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B3483" w14:textId="77777777" w:rsidR="00C802F5" w:rsidRPr="00BA642E" w:rsidRDefault="00C802F5" w:rsidP="001923DC">
      <w:pPr>
        <w:jc w:val="center"/>
        <w:rPr>
          <w:rFonts w:ascii="Times New Roman" w:hAnsi="Times New Roman" w:cs="Times New Roman"/>
        </w:rPr>
      </w:pPr>
    </w:p>
    <w:p w14:paraId="1DABD42B" w14:textId="70165AE9" w:rsidR="001923DC" w:rsidRPr="00BA642E" w:rsidRDefault="005F3B2E" w:rsidP="001923DC">
      <w:pPr>
        <w:jc w:val="center"/>
        <w:rPr>
          <w:rFonts w:ascii="Times New Roman" w:hAnsi="Times New Roman" w:cs="Times New Roman"/>
          <w:b/>
          <w:bCs/>
        </w:rPr>
      </w:pPr>
      <w:r w:rsidRPr="00BA642E">
        <w:rPr>
          <w:rFonts w:ascii="Times New Roman" w:hAnsi="Times New Roman" w:cs="Times New Roman"/>
          <w:b/>
          <w:bCs/>
        </w:rPr>
        <w:t>T</w:t>
      </w:r>
      <w:r w:rsidR="00437694">
        <w:rPr>
          <w:rFonts w:ascii="Times New Roman" w:hAnsi="Times New Roman" w:cs="Times New Roman"/>
          <w:b/>
          <w:bCs/>
        </w:rPr>
        <w:t>rabalho Docente Universitário e Carreira Acadêmica: Regulações, Condições de Trabalho Docente e desafios contemporâneos</w:t>
      </w:r>
    </w:p>
    <w:p w14:paraId="43C49479" w14:textId="77777777" w:rsidR="005F3B2E" w:rsidRPr="00BA642E" w:rsidRDefault="005F3B2E" w:rsidP="001923DC">
      <w:pPr>
        <w:jc w:val="center"/>
        <w:rPr>
          <w:rFonts w:ascii="Times New Roman" w:hAnsi="Times New Roman" w:cs="Times New Roman"/>
        </w:rPr>
      </w:pPr>
    </w:p>
    <w:p w14:paraId="4E738780" w14:textId="2C75D590" w:rsidR="005F3B2E" w:rsidRPr="00BA642E" w:rsidRDefault="00437694" w:rsidP="005F3B2E">
      <w:pPr>
        <w:spacing w:after="0" w:line="240" w:lineRule="auto"/>
        <w:jc w:val="right"/>
        <w:rPr>
          <w:rFonts w:ascii="Times New Roman" w:hAnsi="Times New Roman" w:cs="Times New Roman"/>
        </w:rPr>
      </w:pPr>
      <w:r>
        <w:rPr>
          <w:rFonts w:ascii="Times New Roman" w:hAnsi="Times New Roman" w:cs="Times New Roman"/>
        </w:rPr>
        <w:t>Rodrigues, Charlene de Oliveira</w:t>
      </w:r>
    </w:p>
    <w:p w14:paraId="08DFCA25" w14:textId="4A96AE2B" w:rsidR="00437694" w:rsidRDefault="00437694" w:rsidP="00437694">
      <w:pPr>
        <w:pStyle w:val="Corpodetexto"/>
        <w:ind w:left="4253" w:right="-1" w:firstLine="709"/>
        <w:jc w:val="right"/>
      </w:pPr>
      <w:r>
        <w:t>Universidade</w:t>
      </w:r>
      <w:r>
        <w:rPr>
          <w:spacing w:val="-9"/>
        </w:rPr>
        <w:t xml:space="preserve"> </w:t>
      </w:r>
      <w:r>
        <w:t>de</w:t>
      </w:r>
      <w:r>
        <w:rPr>
          <w:spacing w:val="-9"/>
        </w:rPr>
        <w:t xml:space="preserve"> </w:t>
      </w:r>
      <w:r>
        <w:t>Brasília</w:t>
      </w:r>
      <w:r>
        <w:rPr>
          <w:spacing w:val="-6"/>
        </w:rPr>
        <w:t xml:space="preserve"> </w:t>
      </w:r>
      <w:r>
        <w:t>-</w:t>
      </w:r>
      <w:r>
        <w:t xml:space="preserve"> U</w:t>
      </w:r>
      <w:r>
        <w:t>nB</w:t>
      </w:r>
      <w:r>
        <w:rPr>
          <w:spacing w:val="-10"/>
        </w:rPr>
        <w:t xml:space="preserve"> </w:t>
      </w:r>
      <w:r>
        <w:t xml:space="preserve"> </w:t>
      </w:r>
      <w:r>
        <w:t xml:space="preserve">  </w:t>
      </w:r>
      <w:r>
        <w:t>professora.charlene.rodrigues@gmail.com</w:t>
      </w:r>
    </w:p>
    <w:p w14:paraId="1FA0F857" w14:textId="77777777" w:rsidR="005F3B2E" w:rsidRPr="00BA642E" w:rsidRDefault="005F3B2E" w:rsidP="005F3B2E">
      <w:pPr>
        <w:rPr>
          <w:rFonts w:ascii="Times New Roman" w:hAnsi="Times New Roman" w:cs="Times New Roman"/>
        </w:rPr>
      </w:pPr>
    </w:p>
    <w:p w14:paraId="1275A9C7" w14:textId="72F06A08" w:rsidR="005F3B2E" w:rsidRPr="00437694" w:rsidRDefault="00437694" w:rsidP="005F3B2E">
      <w:pPr>
        <w:spacing w:after="0" w:line="240" w:lineRule="auto"/>
        <w:jc w:val="right"/>
        <w:rPr>
          <w:rFonts w:ascii="Times New Roman" w:eastAsia="Times New Roman" w:hAnsi="Times New Roman" w:cs="Times New Roman"/>
          <w:kern w:val="0"/>
          <w:lang w:val="pt-PT"/>
          <w14:ligatures w14:val="none"/>
        </w:rPr>
      </w:pPr>
      <w:r w:rsidRPr="00437694">
        <w:rPr>
          <w:rFonts w:ascii="Times New Roman" w:eastAsia="Times New Roman" w:hAnsi="Times New Roman" w:cs="Times New Roman"/>
          <w:kern w:val="0"/>
          <w:lang w:val="pt-PT"/>
          <w14:ligatures w14:val="none"/>
        </w:rPr>
        <w:t>Jocicleide Araújo dos Santos Amorim</w:t>
      </w:r>
      <w:r w:rsidRPr="00437694">
        <w:rPr>
          <w:rFonts w:ascii="Times New Roman" w:eastAsia="Times New Roman" w:hAnsi="Times New Roman" w:cs="Times New Roman"/>
          <w:kern w:val="0"/>
          <w:lang w:val="pt-PT"/>
          <w14:ligatures w14:val="none"/>
        </w:rPr>
        <w:t xml:space="preserve"> </w:t>
      </w:r>
    </w:p>
    <w:p w14:paraId="7E048CE9" w14:textId="3DDBACEF" w:rsidR="00437694" w:rsidRPr="00437694" w:rsidRDefault="00437694" w:rsidP="00437694">
      <w:pPr>
        <w:pStyle w:val="Corpodetexto"/>
        <w:ind w:left="5387" w:right="-1" w:hanging="1159"/>
        <w:jc w:val="right"/>
      </w:pPr>
      <w:r>
        <w:t>Universidade</w:t>
      </w:r>
      <w:r w:rsidRPr="00437694">
        <w:t xml:space="preserve"> </w:t>
      </w:r>
      <w:r>
        <w:t>de</w:t>
      </w:r>
      <w:r w:rsidRPr="00437694">
        <w:t xml:space="preserve"> </w:t>
      </w:r>
      <w:r>
        <w:t>Brasília</w:t>
      </w:r>
      <w:r w:rsidRPr="00437694">
        <w:t xml:space="preserve"> </w:t>
      </w:r>
      <w:r>
        <w:t>-</w:t>
      </w:r>
      <w:r w:rsidRPr="00437694">
        <w:t xml:space="preserve"> </w:t>
      </w:r>
      <w:r>
        <w:t>UnB</w:t>
      </w:r>
      <w:r w:rsidRPr="00437694">
        <w:t xml:space="preserve"> </w:t>
      </w:r>
      <w:r>
        <w:t xml:space="preserve"> </w:t>
      </w:r>
      <w:r w:rsidRPr="00113E87">
        <w:t>professorajoemnf@gmail.com</w:t>
      </w:r>
      <w:r w:rsidRPr="00437694">
        <w:t xml:space="preserve"> </w:t>
      </w:r>
    </w:p>
    <w:p w14:paraId="640847CC" w14:textId="77777777" w:rsidR="005F3B2E" w:rsidRPr="00437694" w:rsidRDefault="005F3B2E" w:rsidP="005F3B2E">
      <w:pPr>
        <w:spacing w:after="0" w:line="240" w:lineRule="auto"/>
        <w:jc w:val="right"/>
        <w:rPr>
          <w:rFonts w:ascii="Times New Roman" w:eastAsia="Times New Roman" w:hAnsi="Times New Roman" w:cs="Times New Roman"/>
          <w:kern w:val="0"/>
          <w:lang w:val="pt-PT"/>
          <w14:ligatures w14:val="none"/>
        </w:rPr>
      </w:pPr>
    </w:p>
    <w:p w14:paraId="3F6986E9" w14:textId="14DE66C3" w:rsidR="005F3B2E" w:rsidRPr="00437694" w:rsidRDefault="00C802F5" w:rsidP="00437694">
      <w:pPr>
        <w:tabs>
          <w:tab w:val="center" w:pos="4252"/>
          <w:tab w:val="right" w:pos="8504"/>
        </w:tabs>
        <w:spacing w:after="0" w:line="240" w:lineRule="auto"/>
        <w:jc w:val="right"/>
        <w:rPr>
          <w:rFonts w:ascii="Times New Roman" w:eastAsia="Times New Roman" w:hAnsi="Times New Roman" w:cs="Times New Roman"/>
          <w:kern w:val="0"/>
          <w:lang w:val="pt-PT"/>
          <w14:ligatures w14:val="none"/>
        </w:rPr>
      </w:pPr>
      <w:r w:rsidRPr="00437694">
        <w:rPr>
          <w:rFonts w:ascii="Times New Roman" w:eastAsia="Times New Roman" w:hAnsi="Times New Roman" w:cs="Times New Roman"/>
          <w:kern w:val="0"/>
          <w:lang w:val="pt-PT"/>
          <w14:ligatures w14:val="none"/>
        </w:rPr>
        <w:tab/>
      </w:r>
      <w:r w:rsidR="00437694" w:rsidRPr="00437694">
        <w:rPr>
          <w:rFonts w:ascii="Times New Roman" w:eastAsia="Times New Roman" w:hAnsi="Times New Roman" w:cs="Times New Roman"/>
          <w:kern w:val="0"/>
          <w:lang w:val="pt-PT"/>
          <w14:ligatures w14:val="none"/>
        </w:rPr>
        <w:t>Katia Augusta Curado Pinheiro Cordeiro da Silva</w:t>
      </w:r>
      <w:r w:rsidR="00437694" w:rsidRPr="00437694">
        <w:rPr>
          <w:rFonts w:ascii="Times New Roman" w:eastAsia="Times New Roman" w:hAnsi="Times New Roman" w:cs="Times New Roman"/>
          <w:kern w:val="0"/>
          <w:lang w:val="pt-PT"/>
          <w14:ligatures w14:val="none"/>
        </w:rPr>
        <w:t xml:space="preserve"> </w:t>
      </w:r>
    </w:p>
    <w:p w14:paraId="3D73DB11" w14:textId="4E29C508" w:rsidR="005F3B2E" w:rsidRDefault="00437694" w:rsidP="005F3B2E">
      <w:pPr>
        <w:spacing w:after="0" w:line="240" w:lineRule="auto"/>
        <w:jc w:val="right"/>
      </w:pPr>
      <w:r>
        <w:t>Universidade</w:t>
      </w:r>
      <w:r w:rsidRPr="00437694">
        <w:t xml:space="preserve"> </w:t>
      </w:r>
      <w:r>
        <w:t>de</w:t>
      </w:r>
      <w:r w:rsidRPr="00437694">
        <w:t xml:space="preserve"> </w:t>
      </w:r>
      <w:r>
        <w:t>Brasília</w:t>
      </w:r>
      <w:r w:rsidRPr="00437694">
        <w:t xml:space="preserve"> </w:t>
      </w:r>
      <w:r>
        <w:t>–</w:t>
      </w:r>
      <w:r w:rsidRPr="00437694">
        <w:t xml:space="preserve"> </w:t>
      </w:r>
      <w:r>
        <w:t>UnB</w:t>
      </w:r>
    </w:p>
    <w:p w14:paraId="7C9FD475" w14:textId="50F97073" w:rsidR="00437694" w:rsidRDefault="00437694" w:rsidP="00437694">
      <w:pPr>
        <w:pStyle w:val="Corpodetexto"/>
        <w:ind w:left="5979" w:right="-1" w:hanging="680"/>
        <w:jc w:val="right"/>
      </w:pPr>
      <w:r w:rsidRPr="00113E87">
        <w:t>katiacurado.</w:t>
      </w:r>
      <w:r>
        <w:t>kcc</w:t>
      </w:r>
      <w:r w:rsidRPr="00113E87">
        <w:t>@gmail</w:t>
      </w:r>
      <w:r>
        <w:t>.com</w:t>
      </w:r>
      <w:hyperlink r:id="rId6"/>
      <w:r>
        <w:rPr>
          <w:spacing w:val="-2"/>
        </w:rPr>
        <w:t xml:space="preserve"> </w:t>
      </w:r>
    </w:p>
    <w:p w14:paraId="72107686" w14:textId="77777777" w:rsidR="00437694" w:rsidRDefault="00437694" w:rsidP="005F3B2E">
      <w:pPr>
        <w:spacing w:after="0" w:line="240" w:lineRule="auto"/>
        <w:jc w:val="right"/>
      </w:pPr>
    </w:p>
    <w:p w14:paraId="1338325E" w14:textId="77777777" w:rsidR="00437694" w:rsidRPr="00BA642E" w:rsidRDefault="00437694" w:rsidP="005F3B2E">
      <w:pPr>
        <w:spacing w:after="0" w:line="240" w:lineRule="auto"/>
        <w:jc w:val="right"/>
        <w:rPr>
          <w:rFonts w:ascii="Times New Roman" w:hAnsi="Times New Roman" w:cs="Times New Roman"/>
        </w:rPr>
      </w:pPr>
    </w:p>
    <w:p w14:paraId="35A6682C" w14:textId="4DFC4CA1" w:rsidR="00BA642E" w:rsidRPr="007B5B5F" w:rsidRDefault="00BA642E" w:rsidP="00812ACA">
      <w:pPr>
        <w:spacing w:line="240" w:lineRule="auto"/>
        <w:jc w:val="both"/>
        <w:rPr>
          <w:rFonts w:ascii="Times New Roman" w:hAnsi="Times New Roman" w:cs="Times New Roman"/>
          <w:b/>
          <w:bCs/>
        </w:rPr>
      </w:pPr>
      <w:r w:rsidRPr="00812ACA">
        <w:rPr>
          <w:rFonts w:ascii="Times New Roman" w:hAnsi="Times New Roman" w:cs="Times New Roman"/>
          <w:b/>
          <w:bCs/>
          <w:lang w:val="pt-BR"/>
        </w:rPr>
        <w:t>Resum</w:t>
      </w:r>
      <w:r w:rsidR="00812ACA">
        <w:rPr>
          <w:rFonts w:ascii="Times New Roman" w:hAnsi="Times New Roman" w:cs="Times New Roman"/>
          <w:b/>
          <w:bCs/>
          <w:lang w:val="pt-BR"/>
        </w:rPr>
        <w:t>o</w:t>
      </w:r>
      <w:r w:rsidRPr="00812ACA">
        <w:rPr>
          <w:rFonts w:ascii="Times New Roman" w:hAnsi="Times New Roman" w:cs="Times New Roman"/>
          <w:b/>
          <w:bCs/>
          <w:lang w:val="pt-BR"/>
        </w:rPr>
        <w:t>:</w:t>
      </w:r>
      <w:r w:rsidR="00812ACA">
        <w:rPr>
          <w:rFonts w:ascii="Times New Roman" w:hAnsi="Times New Roman" w:cs="Times New Roman"/>
          <w:b/>
          <w:bCs/>
          <w:lang w:val="pt-BR"/>
        </w:rPr>
        <w:t xml:space="preserve"> </w:t>
      </w:r>
      <w:r w:rsidR="00812ACA" w:rsidRPr="00812ACA">
        <w:rPr>
          <w:rFonts w:ascii="Times New Roman" w:hAnsi="Times New Roman" w:cs="Times New Roman"/>
        </w:rPr>
        <w:t xml:space="preserve">As transformações </w:t>
      </w:r>
      <w:proofErr w:type="spellStart"/>
      <w:r w:rsidR="00812ACA" w:rsidRPr="00812ACA">
        <w:rPr>
          <w:rFonts w:ascii="Times New Roman" w:hAnsi="Times New Roman" w:cs="Times New Roman"/>
        </w:rPr>
        <w:t>recentes</w:t>
      </w:r>
      <w:proofErr w:type="spellEnd"/>
      <w:r w:rsidR="00812ACA" w:rsidRPr="00812ACA">
        <w:rPr>
          <w:rFonts w:ascii="Times New Roman" w:hAnsi="Times New Roman" w:cs="Times New Roman"/>
        </w:rPr>
        <w:t xml:space="preserve"> da educação superior, intensificadas pelas reformas do Estado e pela consolidação de mecanismos de </w:t>
      </w:r>
      <w:proofErr w:type="spellStart"/>
      <w:r w:rsidR="00812ACA" w:rsidRPr="00812ACA">
        <w:rPr>
          <w:rFonts w:ascii="Times New Roman" w:hAnsi="Times New Roman" w:cs="Times New Roman"/>
        </w:rPr>
        <w:t>regulação</w:t>
      </w:r>
      <w:proofErr w:type="spellEnd"/>
      <w:r w:rsidR="00812ACA" w:rsidRPr="00812ACA">
        <w:rPr>
          <w:rFonts w:ascii="Times New Roman" w:hAnsi="Times New Roman" w:cs="Times New Roman"/>
        </w:rPr>
        <w:t xml:space="preserve">, </w:t>
      </w:r>
      <w:proofErr w:type="spellStart"/>
      <w:r w:rsidR="00812ACA" w:rsidRPr="00812ACA">
        <w:rPr>
          <w:rFonts w:ascii="Times New Roman" w:hAnsi="Times New Roman" w:cs="Times New Roman"/>
        </w:rPr>
        <w:t>avaliação</w:t>
      </w:r>
      <w:proofErr w:type="spellEnd"/>
      <w:r w:rsidR="00812ACA" w:rsidRPr="00812ACA">
        <w:rPr>
          <w:rFonts w:ascii="Times New Roman" w:hAnsi="Times New Roman" w:cs="Times New Roman"/>
        </w:rPr>
        <w:t xml:space="preserve"> e </w:t>
      </w:r>
      <w:proofErr w:type="spellStart"/>
      <w:r w:rsidR="00812ACA" w:rsidRPr="00812ACA">
        <w:rPr>
          <w:rFonts w:ascii="Times New Roman" w:hAnsi="Times New Roman" w:cs="Times New Roman"/>
        </w:rPr>
        <w:t>monitoramento</w:t>
      </w:r>
      <w:proofErr w:type="spellEnd"/>
      <w:r w:rsidR="00812ACA" w:rsidRPr="00812ACA">
        <w:rPr>
          <w:rFonts w:ascii="Times New Roman" w:hAnsi="Times New Roman" w:cs="Times New Roman"/>
        </w:rPr>
        <w:t xml:space="preserve"> das políticas </w:t>
      </w:r>
      <w:proofErr w:type="spellStart"/>
      <w:r w:rsidR="00812ACA" w:rsidRPr="00812ACA">
        <w:rPr>
          <w:rFonts w:ascii="Times New Roman" w:hAnsi="Times New Roman" w:cs="Times New Roman"/>
        </w:rPr>
        <w:t>educacionais</w:t>
      </w:r>
      <w:proofErr w:type="spellEnd"/>
      <w:r w:rsidR="00812ACA" w:rsidRPr="00812ACA">
        <w:rPr>
          <w:rFonts w:ascii="Times New Roman" w:hAnsi="Times New Roman" w:cs="Times New Roman"/>
        </w:rPr>
        <w:t xml:space="preserve">, </w:t>
      </w:r>
      <w:proofErr w:type="spellStart"/>
      <w:r w:rsidR="00812ACA" w:rsidRPr="00812ACA">
        <w:rPr>
          <w:rFonts w:ascii="Times New Roman" w:hAnsi="Times New Roman" w:cs="Times New Roman"/>
        </w:rPr>
        <w:t>têm</w:t>
      </w:r>
      <w:proofErr w:type="spellEnd"/>
      <w:r w:rsidR="00812ACA" w:rsidRPr="00812ACA">
        <w:rPr>
          <w:rFonts w:ascii="Times New Roman" w:hAnsi="Times New Roman" w:cs="Times New Roman"/>
        </w:rPr>
        <w:t xml:space="preserve"> reconfigurado as condições de </w:t>
      </w:r>
      <w:proofErr w:type="spellStart"/>
      <w:r w:rsidR="00812ACA" w:rsidRPr="00812ACA">
        <w:rPr>
          <w:rFonts w:ascii="Times New Roman" w:hAnsi="Times New Roman" w:cs="Times New Roman"/>
        </w:rPr>
        <w:t>exercício</w:t>
      </w:r>
      <w:proofErr w:type="spellEnd"/>
      <w:r w:rsidR="00812ACA" w:rsidRPr="00812ACA">
        <w:rPr>
          <w:rFonts w:ascii="Times New Roman" w:hAnsi="Times New Roman" w:cs="Times New Roman"/>
        </w:rPr>
        <w:t xml:space="preserve"> do trabalho docente e da </w:t>
      </w:r>
      <w:proofErr w:type="spellStart"/>
      <w:r w:rsidR="00812ACA" w:rsidRPr="00812ACA">
        <w:rPr>
          <w:rFonts w:ascii="Times New Roman" w:hAnsi="Times New Roman" w:cs="Times New Roman"/>
        </w:rPr>
        <w:t>carreira</w:t>
      </w:r>
      <w:proofErr w:type="spellEnd"/>
      <w:r w:rsidR="00812ACA" w:rsidRPr="00812ACA">
        <w:rPr>
          <w:rFonts w:ascii="Times New Roman" w:hAnsi="Times New Roman" w:cs="Times New Roman"/>
        </w:rPr>
        <w:t xml:space="preserve"> acadêmica, </w:t>
      </w:r>
      <w:proofErr w:type="spellStart"/>
      <w:r w:rsidR="00812ACA" w:rsidRPr="00812ACA">
        <w:rPr>
          <w:rFonts w:ascii="Times New Roman" w:hAnsi="Times New Roman" w:cs="Times New Roman"/>
        </w:rPr>
        <w:t>produzindo</w:t>
      </w:r>
      <w:proofErr w:type="spellEnd"/>
      <w:r w:rsidR="00812ACA" w:rsidRPr="00812ACA">
        <w:rPr>
          <w:rFonts w:ascii="Times New Roman" w:hAnsi="Times New Roman" w:cs="Times New Roman"/>
        </w:rPr>
        <w:t xml:space="preserve"> </w:t>
      </w:r>
      <w:proofErr w:type="spellStart"/>
      <w:r w:rsidR="00812ACA" w:rsidRPr="00812ACA">
        <w:rPr>
          <w:rFonts w:ascii="Times New Roman" w:hAnsi="Times New Roman" w:cs="Times New Roman"/>
        </w:rPr>
        <w:t>repercussões</w:t>
      </w:r>
      <w:proofErr w:type="spellEnd"/>
      <w:r w:rsidR="00812ACA" w:rsidRPr="00812ACA">
        <w:rPr>
          <w:rFonts w:ascii="Times New Roman" w:hAnsi="Times New Roman" w:cs="Times New Roman"/>
        </w:rPr>
        <w:t xml:space="preserve"> sobre o ensino, a didática, o currículo e os processos de aprendizagem na universidade. Inserido nesse contexto, o presente estudo </w:t>
      </w:r>
      <w:proofErr w:type="spellStart"/>
      <w:r w:rsidR="00812ACA" w:rsidRPr="00812ACA">
        <w:rPr>
          <w:rFonts w:ascii="Times New Roman" w:hAnsi="Times New Roman" w:cs="Times New Roman"/>
        </w:rPr>
        <w:t>tem</w:t>
      </w:r>
      <w:proofErr w:type="spellEnd"/>
      <w:r w:rsidR="00812ACA" w:rsidRPr="00812ACA">
        <w:rPr>
          <w:rFonts w:ascii="Times New Roman" w:hAnsi="Times New Roman" w:cs="Times New Roman"/>
        </w:rPr>
        <w:t xml:space="preserve"> como objetivo analisar como </w:t>
      </w:r>
      <w:proofErr w:type="gramStart"/>
      <w:r w:rsidR="00812ACA" w:rsidRPr="00812ACA">
        <w:rPr>
          <w:rFonts w:ascii="Times New Roman" w:hAnsi="Times New Roman" w:cs="Times New Roman"/>
        </w:rPr>
        <w:t>as políticas</w:t>
      </w:r>
      <w:proofErr w:type="gramEnd"/>
      <w:r w:rsidR="00812ACA" w:rsidRPr="00812ACA">
        <w:rPr>
          <w:rFonts w:ascii="Times New Roman" w:hAnsi="Times New Roman" w:cs="Times New Roman"/>
        </w:rPr>
        <w:t xml:space="preserve"> de </w:t>
      </w:r>
      <w:proofErr w:type="spellStart"/>
      <w:r w:rsidR="00812ACA" w:rsidRPr="00812ACA">
        <w:rPr>
          <w:rFonts w:ascii="Times New Roman" w:hAnsi="Times New Roman" w:cs="Times New Roman"/>
        </w:rPr>
        <w:t>regulação</w:t>
      </w:r>
      <w:proofErr w:type="spellEnd"/>
      <w:r w:rsidR="00812ACA" w:rsidRPr="00812ACA">
        <w:rPr>
          <w:rFonts w:ascii="Times New Roman" w:hAnsi="Times New Roman" w:cs="Times New Roman"/>
        </w:rPr>
        <w:t xml:space="preserve"> da educação superior </w:t>
      </w:r>
      <w:proofErr w:type="spellStart"/>
      <w:r w:rsidR="00812ACA" w:rsidRPr="00812ACA">
        <w:rPr>
          <w:rFonts w:ascii="Times New Roman" w:hAnsi="Times New Roman" w:cs="Times New Roman"/>
        </w:rPr>
        <w:t>incidem</w:t>
      </w:r>
      <w:proofErr w:type="spellEnd"/>
      <w:r w:rsidR="00812ACA" w:rsidRPr="00812ACA">
        <w:rPr>
          <w:rFonts w:ascii="Times New Roman" w:hAnsi="Times New Roman" w:cs="Times New Roman"/>
        </w:rPr>
        <w:t xml:space="preserve"> sobre a organização do trabalho docente universitário e sobre a </w:t>
      </w:r>
      <w:proofErr w:type="spellStart"/>
      <w:r w:rsidR="00812ACA" w:rsidRPr="00812ACA">
        <w:rPr>
          <w:rFonts w:ascii="Times New Roman" w:hAnsi="Times New Roman" w:cs="Times New Roman"/>
        </w:rPr>
        <w:t>configuração</w:t>
      </w:r>
      <w:proofErr w:type="spellEnd"/>
      <w:r w:rsidR="00812ACA" w:rsidRPr="00812ACA">
        <w:rPr>
          <w:rFonts w:ascii="Times New Roman" w:hAnsi="Times New Roman" w:cs="Times New Roman"/>
        </w:rPr>
        <w:t xml:space="preserve"> da </w:t>
      </w:r>
      <w:proofErr w:type="spellStart"/>
      <w:r w:rsidR="00812ACA" w:rsidRPr="00812ACA">
        <w:rPr>
          <w:rFonts w:ascii="Times New Roman" w:hAnsi="Times New Roman" w:cs="Times New Roman"/>
        </w:rPr>
        <w:t>profissão</w:t>
      </w:r>
      <w:proofErr w:type="spellEnd"/>
      <w:r w:rsidR="00812ACA" w:rsidRPr="00812ACA">
        <w:rPr>
          <w:rFonts w:ascii="Times New Roman" w:hAnsi="Times New Roman" w:cs="Times New Roman"/>
        </w:rPr>
        <w:t xml:space="preserve"> acadêmica, evidenciando </w:t>
      </w:r>
      <w:proofErr w:type="spellStart"/>
      <w:r w:rsidR="00812ACA" w:rsidRPr="00812ACA">
        <w:rPr>
          <w:rFonts w:ascii="Times New Roman" w:hAnsi="Times New Roman" w:cs="Times New Roman"/>
        </w:rPr>
        <w:t>seus</w:t>
      </w:r>
      <w:proofErr w:type="spellEnd"/>
      <w:r w:rsidR="00812ACA" w:rsidRPr="00812ACA">
        <w:rPr>
          <w:rFonts w:ascii="Times New Roman" w:hAnsi="Times New Roman" w:cs="Times New Roman"/>
        </w:rPr>
        <w:t xml:space="preserve"> </w:t>
      </w:r>
      <w:proofErr w:type="spellStart"/>
      <w:r w:rsidR="00812ACA" w:rsidRPr="00812ACA">
        <w:rPr>
          <w:rFonts w:ascii="Times New Roman" w:hAnsi="Times New Roman" w:cs="Times New Roman"/>
        </w:rPr>
        <w:t>desdobramentos</w:t>
      </w:r>
      <w:proofErr w:type="spellEnd"/>
      <w:r w:rsidR="00812ACA" w:rsidRPr="00812ACA">
        <w:rPr>
          <w:rFonts w:ascii="Times New Roman" w:hAnsi="Times New Roman" w:cs="Times New Roman"/>
        </w:rPr>
        <w:t xml:space="preserve"> para a organização pedagógica do ensino superior. A </w:t>
      </w:r>
      <w:proofErr w:type="spellStart"/>
      <w:r w:rsidR="00812ACA" w:rsidRPr="00812ACA">
        <w:rPr>
          <w:rFonts w:ascii="Times New Roman" w:hAnsi="Times New Roman" w:cs="Times New Roman"/>
        </w:rPr>
        <w:t>investigação</w:t>
      </w:r>
      <w:proofErr w:type="spellEnd"/>
      <w:r w:rsidR="00812ACA" w:rsidRPr="00812ACA">
        <w:rPr>
          <w:rFonts w:ascii="Times New Roman" w:hAnsi="Times New Roman" w:cs="Times New Roman"/>
        </w:rPr>
        <w:t xml:space="preserve"> fundamenta-se no Materialismo Histórico-Dialético, </w:t>
      </w:r>
      <w:proofErr w:type="spellStart"/>
      <w:r w:rsidR="00812ACA" w:rsidRPr="00812ACA">
        <w:rPr>
          <w:rFonts w:ascii="Times New Roman" w:hAnsi="Times New Roman" w:cs="Times New Roman"/>
        </w:rPr>
        <w:t>compreendendo</w:t>
      </w:r>
      <w:proofErr w:type="spellEnd"/>
      <w:r w:rsidR="00812ACA" w:rsidRPr="00812ACA">
        <w:rPr>
          <w:rFonts w:ascii="Times New Roman" w:hAnsi="Times New Roman" w:cs="Times New Roman"/>
        </w:rPr>
        <w:t xml:space="preserve"> o trabalho docente como uma </w:t>
      </w:r>
      <w:proofErr w:type="spellStart"/>
      <w:r w:rsidR="00812ACA" w:rsidRPr="00812ACA">
        <w:rPr>
          <w:rFonts w:ascii="Times New Roman" w:hAnsi="Times New Roman" w:cs="Times New Roman"/>
        </w:rPr>
        <w:t>categoria</w:t>
      </w:r>
      <w:proofErr w:type="spellEnd"/>
      <w:r w:rsidR="00812ACA" w:rsidRPr="00812ACA">
        <w:rPr>
          <w:rFonts w:ascii="Times New Roman" w:hAnsi="Times New Roman" w:cs="Times New Roman"/>
        </w:rPr>
        <w:t xml:space="preserve"> histórica </w:t>
      </w:r>
      <w:proofErr w:type="gramStart"/>
      <w:r w:rsidR="00812ACA" w:rsidRPr="00812ACA">
        <w:rPr>
          <w:rFonts w:ascii="Times New Roman" w:hAnsi="Times New Roman" w:cs="Times New Roman"/>
        </w:rPr>
        <w:t>e</w:t>
      </w:r>
      <w:proofErr w:type="gramEnd"/>
      <w:r w:rsidR="00812ACA" w:rsidRPr="00812ACA">
        <w:rPr>
          <w:rFonts w:ascii="Times New Roman" w:hAnsi="Times New Roman" w:cs="Times New Roman"/>
        </w:rPr>
        <w:t xml:space="preserve"> socialmente </w:t>
      </w:r>
      <w:proofErr w:type="spellStart"/>
      <w:r w:rsidR="00812ACA" w:rsidRPr="00812ACA">
        <w:rPr>
          <w:rFonts w:ascii="Times New Roman" w:hAnsi="Times New Roman" w:cs="Times New Roman"/>
        </w:rPr>
        <w:t>produzida</w:t>
      </w:r>
      <w:proofErr w:type="spellEnd"/>
      <w:r w:rsidR="00812ACA" w:rsidRPr="00812ACA">
        <w:rPr>
          <w:rFonts w:ascii="Times New Roman" w:hAnsi="Times New Roman" w:cs="Times New Roman"/>
        </w:rPr>
        <w:t xml:space="preserve">, </w:t>
      </w:r>
      <w:proofErr w:type="spellStart"/>
      <w:r w:rsidR="00812ACA" w:rsidRPr="00812ACA">
        <w:rPr>
          <w:rFonts w:ascii="Times New Roman" w:hAnsi="Times New Roman" w:cs="Times New Roman"/>
        </w:rPr>
        <w:t>constituída</w:t>
      </w:r>
      <w:proofErr w:type="spellEnd"/>
      <w:r w:rsidR="00812ACA" w:rsidRPr="00812ACA">
        <w:rPr>
          <w:rFonts w:ascii="Times New Roman" w:hAnsi="Times New Roman" w:cs="Times New Roman"/>
        </w:rPr>
        <w:t xml:space="preserve"> nas </w:t>
      </w:r>
      <w:proofErr w:type="spellStart"/>
      <w:r w:rsidR="00812ACA" w:rsidRPr="00812ACA">
        <w:rPr>
          <w:rFonts w:ascii="Times New Roman" w:hAnsi="Times New Roman" w:cs="Times New Roman"/>
        </w:rPr>
        <w:t>contradições</w:t>
      </w:r>
      <w:proofErr w:type="spellEnd"/>
      <w:r w:rsidR="00812ACA" w:rsidRPr="00812ACA">
        <w:rPr>
          <w:rFonts w:ascii="Times New Roman" w:hAnsi="Times New Roman" w:cs="Times New Roman"/>
        </w:rPr>
        <w:t xml:space="preserve"> que </w:t>
      </w:r>
      <w:proofErr w:type="spellStart"/>
      <w:r w:rsidR="00812ACA" w:rsidRPr="00812ACA">
        <w:rPr>
          <w:rFonts w:ascii="Times New Roman" w:hAnsi="Times New Roman" w:cs="Times New Roman"/>
        </w:rPr>
        <w:t>permeiam</w:t>
      </w:r>
      <w:proofErr w:type="spellEnd"/>
      <w:r w:rsidR="00812ACA" w:rsidRPr="00812ACA">
        <w:rPr>
          <w:rFonts w:ascii="Times New Roman" w:hAnsi="Times New Roman" w:cs="Times New Roman"/>
        </w:rPr>
        <w:t xml:space="preserve"> as relações entre Estado, sociedade e universidade. Nessa perspectiva, o estudo dialoga com as contribuições da crítica às políticas públicas, da </w:t>
      </w:r>
      <w:proofErr w:type="spellStart"/>
      <w:r w:rsidR="00812ACA" w:rsidRPr="00812ACA">
        <w:rPr>
          <w:rFonts w:ascii="Times New Roman" w:hAnsi="Times New Roman" w:cs="Times New Roman"/>
        </w:rPr>
        <w:t>filosofia</w:t>
      </w:r>
      <w:proofErr w:type="spellEnd"/>
      <w:r w:rsidR="00812ACA" w:rsidRPr="00812ACA">
        <w:rPr>
          <w:rFonts w:ascii="Times New Roman" w:hAnsi="Times New Roman" w:cs="Times New Roman"/>
        </w:rPr>
        <w:t xml:space="preserve"> da </w:t>
      </w:r>
      <w:proofErr w:type="spellStart"/>
      <w:r w:rsidR="00812ACA" w:rsidRPr="00812ACA">
        <w:rPr>
          <w:rFonts w:ascii="Times New Roman" w:hAnsi="Times New Roman" w:cs="Times New Roman"/>
        </w:rPr>
        <w:t>práxis</w:t>
      </w:r>
      <w:proofErr w:type="spellEnd"/>
      <w:r w:rsidR="00812ACA" w:rsidRPr="00812ACA">
        <w:rPr>
          <w:rFonts w:ascii="Times New Roman" w:hAnsi="Times New Roman" w:cs="Times New Roman"/>
        </w:rPr>
        <w:t xml:space="preserve"> e da pedagogia universitária, articulando diferentes </w:t>
      </w:r>
      <w:proofErr w:type="spellStart"/>
      <w:r w:rsidR="00812ACA" w:rsidRPr="00812ACA">
        <w:rPr>
          <w:rFonts w:ascii="Times New Roman" w:hAnsi="Times New Roman" w:cs="Times New Roman"/>
        </w:rPr>
        <w:t>interpretações</w:t>
      </w:r>
      <w:proofErr w:type="spellEnd"/>
      <w:r w:rsidR="00812ACA" w:rsidRPr="00812ACA">
        <w:rPr>
          <w:rFonts w:ascii="Times New Roman" w:hAnsi="Times New Roman" w:cs="Times New Roman"/>
        </w:rPr>
        <w:t xml:space="preserve"> acerca das relações entre Estado, trabalho, universidade e formação humana (</w:t>
      </w:r>
      <w:proofErr w:type="spellStart"/>
      <w:r w:rsidR="00812ACA" w:rsidRPr="00812ACA">
        <w:rPr>
          <w:rFonts w:ascii="Times New Roman" w:hAnsi="Times New Roman" w:cs="Times New Roman"/>
        </w:rPr>
        <w:t>Boneti</w:t>
      </w:r>
      <w:proofErr w:type="spellEnd"/>
      <w:r w:rsidR="00812ACA" w:rsidRPr="00812ACA">
        <w:rPr>
          <w:rFonts w:ascii="Times New Roman" w:hAnsi="Times New Roman" w:cs="Times New Roman"/>
        </w:rPr>
        <w:t xml:space="preserve">, 2024; Curado Silva, 2025; Marx, 2013; Marx &amp; Engels, 2007; Secchi, 2013; Sousa, 2025). </w:t>
      </w:r>
      <w:proofErr w:type="spellStart"/>
      <w:r w:rsidR="00812ACA" w:rsidRPr="00812ACA">
        <w:rPr>
          <w:rFonts w:ascii="Times New Roman" w:hAnsi="Times New Roman" w:cs="Times New Roman"/>
        </w:rPr>
        <w:t>Metodologicamente</w:t>
      </w:r>
      <w:proofErr w:type="spellEnd"/>
      <w:r w:rsidR="00812ACA" w:rsidRPr="00812ACA">
        <w:rPr>
          <w:rFonts w:ascii="Times New Roman" w:hAnsi="Times New Roman" w:cs="Times New Roman"/>
        </w:rPr>
        <w:t xml:space="preserve">, trata-se </w:t>
      </w:r>
      <w:proofErr w:type="spellStart"/>
      <w:r w:rsidR="00812ACA" w:rsidRPr="00812ACA">
        <w:rPr>
          <w:rFonts w:ascii="Times New Roman" w:hAnsi="Times New Roman" w:cs="Times New Roman"/>
        </w:rPr>
        <w:t>de</w:t>
      </w:r>
      <w:proofErr w:type="spellEnd"/>
      <w:r w:rsidR="00812ACA" w:rsidRPr="00812ACA">
        <w:rPr>
          <w:rFonts w:ascii="Times New Roman" w:hAnsi="Times New Roman" w:cs="Times New Roman"/>
        </w:rPr>
        <w:t xml:space="preserve"> uma pesquisa qualitativa, de </w:t>
      </w:r>
      <w:proofErr w:type="spellStart"/>
      <w:r w:rsidR="00812ACA" w:rsidRPr="00812ACA">
        <w:rPr>
          <w:rFonts w:ascii="Times New Roman" w:hAnsi="Times New Roman" w:cs="Times New Roman"/>
        </w:rPr>
        <w:t>natureza</w:t>
      </w:r>
      <w:proofErr w:type="spellEnd"/>
      <w:r w:rsidR="00812ACA" w:rsidRPr="00812ACA">
        <w:rPr>
          <w:rFonts w:ascii="Times New Roman" w:hAnsi="Times New Roman" w:cs="Times New Roman"/>
        </w:rPr>
        <w:t xml:space="preserve"> bibliográfica </w:t>
      </w:r>
      <w:proofErr w:type="gramStart"/>
      <w:r w:rsidR="00812ACA" w:rsidRPr="00812ACA">
        <w:rPr>
          <w:rFonts w:ascii="Times New Roman" w:hAnsi="Times New Roman" w:cs="Times New Roman"/>
        </w:rPr>
        <w:t>e</w:t>
      </w:r>
      <w:proofErr w:type="gramEnd"/>
      <w:r w:rsidR="00812ACA" w:rsidRPr="00812ACA">
        <w:rPr>
          <w:rFonts w:ascii="Times New Roman" w:hAnsi="Times New Roman" w:cs="Times New Roman"/>
        </w:rPr>
        <w:t xml:space="preserve"> documental, </w:t>
      </w:r>
      <w:proofErr w:type="spellStart"/>
      <w:r w:rsidR="00812ACA" w:rsidRPr="00812ACA">
        <w:rPr>
          <w:rFonts w:ascii="Times New Roman" w:hAnsi="Times New Roman" w:cs="Times New Roman"/>
        </w:rPr>
        <w:t>desenvolvida</w:t>
      </w:r>
      <w:proofErr w:type="spellEnd"/>
      <w:r w:rsidR="00812ACA" w:rsidRPr="00812ACA">
        <w:rPr>
          <w:rFonts w:ascii="Times New Roman" w:hAnsi="Times New Roman" w:cs="Times New Roman"/>
        </w:rPr>
        <w:t xml:space="preserve"> por meio da análise de produções científicas, </w:t>
      </w:r>
      <w:proofErr w:type="spellStart"/>
      <w:r w:rsidR="00812ACA" w:rsidRPr="00812ACA">
        <w:rPr>
          <w:rFonts w:ascii="Times New Roman" w:hAnsi="Times New Roman" w:cs="Times New Roman"/>
        </w:rPr>
        <w:t>legislações</w:t>
      </w:r>
      <w:proofErr w:type="spellEnd"/>
      <w:r w:rsidR="00812ACA" w:rsidRPr="00812ACA">
        <w:rPr>
          <w:rFonts w:ascii="Times New Roman" w:hAnsi="Times New Roman" w:cs="Times New Roman"/>
        </w:rPr>
        <w:t xml:space="preserve">, normativas </w:t>
      </w:r>
      <w:proofErr w:type="gramStart"/>
      <w:r w:rsidR="00812ACA" w:rsidRPr="00812ACA">
        <w:rPr>
          <w:rFonts w:ascii="Times New Roman" w:hAnsi="Times New Roman" w:cs="Times New Roman"/>
        </w:rPr>
        <w:t>e</w:t>
      </w:r>
      <w:proofErr w:type="gramEnd"/>
      <w:r w:rsidR="00812ACA" w:rsidRPr="00812ACA">
        <w:rPr>
          <w:rFonts w:ascii="Times New Roman" w:hAnsi="Times New Roman" w:cs="Times New Roman"/>
        </w:rPr>
        <w:t xml:space="preserve"> documentos que </w:t>
      </w:r>
      <w:proofErr w:type="spellStart"/>
      <w:r w:rsidR="00812ACA" w:rsidRPr="00812ACA">
        <w:rPr>
          <w:rFonts w:ascii="Times New Roman" w:hAnsi="Times New Roman" w:cs="Times New Roman"/>
        </w:rPr>
        <w:t>regulamentam</w:t>
      </w:r>
      <w:proofErr w:type="spellEnd"/>
      <w:r w:rsidR="00812ACA" w:rsidRPr="00812ACA">
        <w:rPr>
          <w:rFonts w:ascii="Times New Roman" w:hAnsi="Times New Roman" w:cs="Times New Roman"/>
        </w:rPr>
        <w:t xml:space="preserve"> a educação superior e a </w:t>
      </w:r>
      <w:proofErr w:type="spellStart"/>
      <w:r w:rsidR="00812ACA" w:rsidRPr="00812ACA">
        <w:rPr>
          <w:rFonts w:ascii="Times New Roman" w:hAnsi="Times New Roman" w:cs="Times New Roman"/>
        </w:rPr>
        <w:t>carreira</w:t>
      </w:r>
      <w:proofErr w:type="spellEnd"/>
      <w:r w:rsidR="00812ACA" w:rsidRPr="00812ACA">
        <w:rPr>
          <w:rFonts w:ascii="Times New Roman" w:hAnsi="Times New Roman" w:cs="Times New Roman"/>
        </w:rPr>
        <w:t xml:space="preserve"> docente. Os resultados </w:t>
      </w:r>
      <w:proofErr w:type="spellStart"/>
      <w:r w:rsidR="00812ACA" w:rsidRPr="00812ACA">
        <w:rPr>
          <w:rFonts w:ascii="Times New Roman" w:hAnsi="Times New Roman" w:cs="Times New Roman"/>
        </w:rPr>
        <w:t>evidenciam</w:t>
      </w:r>
      <w:proofErr w:type="spellEnd"/>
      <w:r w:rsidR="00812ACA" w:rsidRPr="00812ACA">
        <w:rPr>
          <w:rFonts w:ascii="Times New Roman" w:hAnsi="Times New Roman" w:cs="Times New Roman"/>
        </w:rPr>
        <w:t xml:space="preserve"> que a </w:t>
      </w:r>
      <w:proofErr w:type="spellStart"/>
      <w:r w:rsidR="00812ACA" w:rsidRPr="00812ACA">
        <w:rPr>
          <w:rFonts w:ascii="Times New Roman" w:hAnsi="Times New Roman" w:cs="Times New Roman"/>
        </w:rPr>
        <w:t>intensificação</w:t>
      </w:r>
      <w:proofErr w:type="spellEnd"/>
      <w:r w:rsidR="00812ACA" w:rsidRPr="00812ACA">
        <w:rPr>
          <w:rFonts w:ascii="Times New Roman" w:hAnsi="Times New Roman" w:cs="Times New Roman"/>
        </w:rPr>
        <w:t xml:space="preserve"> do trabalho, a </w:t>
      </w:r>
      <w:proofErr w:type="spellStart"/>
      <w:r w:rsidR="00812ACA" w:rsidRPr="00812ACA">
        <w:rPr>
          <w:rFonts w:ascii="Times New Roman" w:hAnsi="Times New Roman" w:cs="Times New Roman"/>
        </w:rPr>
        <w:t>ampliação</w:t>
      </w:r>
      <w:proofErr w:type="spellEnd"/>
      <w:r w:rsidR="00812ACA" w:rsidRPr="00812ACA">
        <w:rPr>
          <w:rFonts w:ascii="Times New Roman" w:hAnsi="Times New Roman" w:cs="Times New Roman"/>
        </w:rPr>
        <w:t xml:space="preserve"> das </w:t>
      </w:r>
      <w:proofErr w:type="spellStart"/>
      <w:r w:rsidR="00812ACA" w:rsidRPr="00812ACA">
        <w:rPr>
          <w:rFonts w:ascii="Times New Roman" w:hAnsi="Times New Roman" w:cs="Times New Roman"/>
        </w:rPr>
        <w:t>exigências</w:t>
      </w:r>
      <w:proofErr w:type="spellEnd"/>
      <w:r w:rsidR="00812ACA" w:rsidRPr="00812ACA">
        <w:rPr>
          <w:rFonts w:ascii="Times New Roman" w:hAnsi="Times New Roman" w:cs="Times New Roman"/>
        </w:rPr>
        <w:t xml:space="preserve"> burocrático-administrativas </w:t>
      </w:r>
      <w:proofErr w:type="gramStart"/>
      <w:r w:rsidR="00812ACA" w:rsidRPr="00812ACA">
        <w:rPr>
          <w:rFonts w:ascii="Times New Roman" w:hAnsi="Times New Roman" w:cs="Times New Roman"/>
        </w:rPr>
        <w:t>e</w:t>
      </w:r>
      <w:proofErr w:type="gramEnd"/>
      <w:r w:rsidR="00812ACA" w:rsidRPr="00812ACA">
        <w:rPr>
          <w:rFonts w:ascii="Times New Roman" w:hAnsi="Times New Roman" w:cs="Times New Roman"/>
        </w:rPr>
        <w:t xml:space="preserve"> os mecanismos contemporâneos de </w:t>
      </w:r>
      <w:proofErr w:type="spellStart"/>
      <w:r w:rsidR="00812ACA" w:rsidRPr="00812ACA">
        <w:rPr>
          <w:rFonts w:ascii="Times New Roman" w:hAnsi="Times New Roman" w:cs="Times New Roman"/>
        </w:rPr>
        <w:t>regulação</w:t>
      </w:r>
      <w:proofErr w:type="spellEnd"/>
      <w:r w:rsidR="00812ACA" w:rsidRPr="00812ACA">
        <w:rPr>
          <w:rFonts w:ascii="Times New Roman" w:hAnsi="Times New Roman" w:cs="Times New Roman"/>
        </w:rPr>
        <w:t xml:space="preserve"> e </w:t>
      </w:r>
      <w:proofErr w:type="spellStart"/>
      <w:r w:rsidR="00812ACA" w:rsidRPr="00812ACA">
        <w:rPr>
          <w:rFonts w:ascii="Times New Roman" w:hAnsi="Times New Roman" w:cs="Times New Roman"/>
        </w:rPr>
        <w:t>avaliação</w:t>
      </w:r>
      <w:proofErr w:type="spellEnd"/>
      <w:r w:rsidR="00812ACA" w:rsidRPr="00812ACA">
        <w:rPr>
          <w:rFonts w:ascii="Times New Roman" w:hAnsi="Times New Roman" w:cs="Times New Roman"/>
        </w:rPr>
        <w:t xml:space="preserve"> </w:t>
      </w:r>
      <w:proofErr w:type="spellStart"/>
      <w:r w:rsidR="00812ACA" w:rsidRPr="00812ACA">
        <w:rPr>
          <w:rFonts w:ascii="Times New Roman" w:hAnsi="Times New Roman" w:cs="Times New Roman"/>
        </w:rPr>
        <w:t>têm</w:t>
      </w:r>
      <w:proofErr w:type="spellEnd"/>
      <w:r w:rsidR="00812ACA" w:rsidRPr="00812ACA">
        <w:rPr>
          <w:rFonts w:ascii="Times New Roman" w:hAnsi="Times New Roman" w:cs="Times New Roman"/>
        </w:rPr>
        <w:t xml:space="preserve"> redefinido as condições objetivas </w:t>
      </w:r>
      <w:proofErr w:type="gramStart"/>
      <w:r w:rsidR="00812ACA" w:rsidRPr="00812ACA">
        <w:rPr>
          <w:rFonts w:ascii="Times New Roman" w:hAnsi="Times New Roman" w:cs="Times New Roman"/>
        </w:rPr>
        <w:t>e</w:t>
      </w:r>
      <w:proofErr w:type="gramEnd"/>
      <w:r w:rsidR="00812ACA" w:rsidRPr="00812ACA">
        <w:rPr>
          <w:rFonts w:ascii="Times New Roman" w:hAnsi="Times New Roman" w:cs="Times New Roman"/>
        </w:rPr>
        <w:t xml:space="preserve"> subjetivas do trabalho docente, </w:t>
      </w:r>
      <w:proofErr w:type="spellStart"/>
      <w:r w:rsidR="00812ACA" w:rsidRPr="00812ACA">
        <w:rPr>
          <w:rFonts w:ascii="Times New Roman" w:hAnsi="Times New Roman" w:cs="Times New Roman"/>
        </w:rPr>
        <w:t>restringindo</w:t>
      </w:r>
      <w:proofErr w:type="spellEnd"/>
      <w:r w:rsidR="00812ACA" w:rsidRPr="00812ACA">
        <w:rPr>
          <w:rFonts w:ascii="Times New Roman" w:hAnsi="Times New Roman" w:cs="Times New Roman"/>
        </w:rPr>
        <w:t xml:space="preserve"> a </w:t>
      </w:r>
      <w:proofErr w:type="spellStart"/>
      <w:r w:rsidR="00812ACA" w:rsidRPr="00812ACA">
        <w:rPr>
          <w:rFonts w:ascii="Times New Roman" w:hAnsi="Times New Roman" w:cs="Times New Roman"/>
        </w:rPr>
        <w:t>autonomia</w:t>
      </w:r>
      <w:proofErr w:type="spellEnd"/>
      <w:r w:rsidR="00812ACA" w:rsidRPr="00812ACA">
        <w:rPr>
          <w:rFonts w:ascii="Times New Roman" w:hAnsi="Times New Roman" w:cs="Times New Roman"/>
        </w:rPr>
        <w:t xml:space="preserve"> acadêmica e </w:t>
      </w:r>
      <w:proofErr w:type="spellStart"/>
      <w:r w:rsidR="00812ACA" w:rsidRPr="00812ACA">
        <w:rPr>
          <w:rFonts w:ascii="Times New Roman" w:hAnsi="Times New Roman" w:cs="Times New Roman"/>
        </w:rPr>
        <w:t>repercutindo</w:t>
      </w:r>
      <w:proofErr w:type="spellEnd"/>
      <w:r w:rsidR="00812ACA" w:rsidRPr="00812ACA">
        <w:rPr>
          <w:rFonts w:ascii="Times New Roman" w:hAnsi="Times New Roman" w:cs="Times New Roman"/>
        </w:rPr>
        <w:t xml:space="preserve"> sobre o </w:t>
      </w:r>
      <w:proofErr w:type="spellStart"/>
      <w:r w:rsidR="00812ACA" w:rsidRPr="00812ACA">
        <w:rPr>
          <w:rFonts w:ascii="Times New Roman" w:hAnsi="Times New Roman" w:cs="Times New Roman"/>
        </w:rPr>
        <w:t>planejamento</w:t>
      </w:r>
      <w:proofErr w:type="spellEnd"/>
      <w:r w:rsidR="00812ACA" w:rsidRPr="00812ACA">
        <w:rPr>
          <w:rFonts w:ascii="Times New Roman" w:hAnsi="Times New Roman" w:cs="Times New Roman"/>
        </w:rPr>
        <w:t xml:space="preserve"> </w:t>
      </w:r>
      <w:proofErr w:type="spellStart"/>
      <w:r w:rsidR="00812ACA" w:rsidRPr="00812ACA">
        <w:rPr>
          <w:rFonts w:ascii="Times New Roman" w:hAnsi="Times New Roman" w:cs="Times New Roman"/>
        </w:rPr>
        <w:t>didático</w:t>
      </w:r>
      <w:proofErr w:type="spellEnd"/>
      <w:r w:rsidR="00812ACA" w:rsidRPr="00812ACA">
        <w:rPr>
          <w:rFonts w:ascii="Times New Roman" w:hAnsi="Times New Roman" w:cs="Times New Roman"/>
        </w:rPr>
        <w:t xml:space="preserve">, a organização curricular, as práticas pedagógicas </w:t>
      </w:r>
      <w:proofErr w:type="gramStart"/>
      <w:r w:rsidR="00812ACA" w:rsidRPr="00812ACA">
        <w:rPr>
          <w:rFonts w:ascii="Times New Roman" w:hAnsi="Times New Roman" w:cs="Times New Roman"/>
        </w:rPr>
        <w:t>e</w:t>
      </w:r>
      <w:proofErr w:type="gramEnd"/>
      <w:r w:rsidR="00812ACA" w:rsidRPr="00812ACA">
        <w:rPr>
          <w:rFonts w:ascii="Times New Roman" w:hAnsi="Times New Roman" w:cs="Times New Roman"/>
        </w:rPr>
        <w:t xml:space="preserve"> as </w:t>
      </w:r>
      <w:proofErr w:type="spellStart"/>
      <w:r w:rsidR="00812ACA" w:rsidRPr="00812ACA">
        <w:rPr>
          <w:rFonts w:ascii="Times New Roman" w:hAnsi="Times New Roman" w:cs="Times New Roman"/>
        </w:rPr>
        <w:t>possibilidades</w:t>
      </w:r>
      <w:proofErr w:type="spellEnd"/>
      <w:r w:rsidR="00812ACA" w:rsidRPr="00812ACA">
        <w:rPr>
          <w:rFonts w:ascii="Times New Roman" w:hAnsi="Times New Roman" w:cs="Times New Roman"/>
        </w:rPr>
        <w:t xml:space="preserve"> de construção de </w:t>
      </w:r>
      <w:proofErr w:type="spellStart"/>
      <w:r w:rsidR="00812ACA" w:rsidRPr="00812ACA">
        <w:rPr>
          <w:rFonts w:ascii="Times New Roman" w:hAnsi="Times New Roman" w:cs="Times New Roman"/>
        </w:rPr>
        <w:t>aprendizagens</w:t>
      </w:r>
      <w:proofErr w:type="spellEnd"/>
      <w:r w:rsidR="00812ACA" w:rsidRPr="00812ACA">
        <w:rPr>
          <w:rFonts w:ascii="Times New Roman" w:hAnsi="Times New Roman" w:cs="Times New Roman"/>
        </w:rPr>
        <w:t xml:space="preserve"> críticas na universidade. </w:t>
      </w:r>
      <w:proofErr w:type="spellStart"/>
      <w:r w:rsidR="00812ACA" w:rsidRPr="00812ACA">
        <w:rPr>
          <w:rFonts w:ascii="Times New Roman" w:hAnsi="Times New Roman" w:cs="Times New Roman"/>
        </w:rPr>
        <w:t>Conclui</w:t>
      </w:r>
      <w:proofErr w:type="spellEnd"/>
      <w:r w:rsidR="00812ACA" w:rsidRPr="00812ACA">
        <w:rPr>
          <w:rFonts w:ascii="Times New Roman" w:hAnsi="Times New Roman" w:cs="Times New Roman"/>
        </w:rPr>
        <w:t>-</w:t>
      </w:r>
      <w:proofErr w:type="spellStart"/>
      <w:r w:rsidR="00812ACA" w:rsidRPr="00812ACA">
        <w:rPr>
          <w:rFonts w:ascii="Times New Roman" w:hAnsi="Times New Roman" w:cs="Times New Roman"/>
        </w:rPr>
        <w:t>se</w:t>
      </w:r>
      <w:proofErr w:type="spellEnd"/>
      <w:r w:rsidR="00812ACA" w:rsidRPr="00812ACA">
        <w:rPr>
          <w:rFonts w:ascii="Times New Roman" w:hAnsi="Times New Roman" w:cs="Times New Roman"/>
        </w:rPr>
        <w:t xml:space="preserve"> que compreender o trabalho docente universitário </w:t>
      </w:r>
      <w:proofErr w:type="spellStart"/>
      <w:r w:rsidR="00812ACA" w:rsidRPr="00812ACA">
        <w:rPr>
          <w:rFonts w:ascii="Times New Roman" w:hAnsi="Times New Roman" w:cs="Times New Roman"/>
        </w:rPr>
        <w:t>requer</w:t>
      </w:r>
      <w:proofErr w:type="spellEnd"/>
      <w:r w:rsidR="00812ACA" w:rsidRPr="00812ACA">
        <w:rPr>
          <w:rFonts w:ascii="Times New Roman" w:hAnsi="Times New Roman" w:cs="Times New Roman"/>
        </w:rPr>
        <w:t xml:space="preserve"> </w:t>
      </w:r>
      <w:proofErr w:type="spellStart"/>
      <w:r w:rsidR="00812ACA" w:rsidRPr="00812ACA">
        <w:rPr>
          <w:rFonts w:ascii="Times New Roman" w:hAnsi="Times New Roman" w:cs="Times New Roman"/>
        </w:rPr>
        <w:t>analisá</w:t>
      </w:r>
      <w:proofErr w:type="spellEnd"/>
      <w:r w:rsidR="00812ACA" w:rsidRPr="00812ACA">
        <w:rPr>
          <w:rFonts w:ascii="Times New Roman" w:hAnsi="Times New Roman" w:cs="Times New Roman"/>
        </w:rPr>
        <w:t xml:space="preserve">-lo para </w:t>
      </w:r>
      <w:proofErr w:type="spellStart"/>
      <w:r w:rsidR="00812ACA" w:rsidRPr="00812ACA">
        <w:rPr>
          <w:rFonts w:ascii="Times New Roman" w:hAnsi="Times New Roman" w:cs="Times New Roman"/>
        </w:rPr>
        <w:t>além</w:t>
      </w:r>
      <w:proofErr w:type="spellEnd"/>
      <w:r w:rsidR="00812ACA" w:rsidRPr="00812ACA">
        <w:rPr>
          <w:rFonts w:ascii="Times New Roman" w:hAnsi="Times New Roman" w:cs="Times New Roman"/>
        </w:rPr>
        <w:t xml:space="preserve"> </w:t>
      </w:r>
      <w:r w:rsidR="00812ACA" w:rsidRPr="00812ACA">
        <w:rPr>
          <w:rFonts w:ascii="Times New Roman" w:hAnsi="Times New Roman" w:cs="Times New Roman"/>
        </w:rPr>
        <w:lastRenderedPageBreak/>
        <w:t xml:space="preserve">de sua dimensão administrativa, </w:t>
      </w:r>
      <w:proofErr w:type="spellStart"/>
      <w:r w:rsidR="00812ACA" w:rsidRPr="00812ACA">
        <w:rPr>
          <w:rFonts w:ascii="Times New Roman" w:hAnsi="Times New Roman" w:cs="Times New Roman"/>
        </w:rPr>
        <w:t>reconhecendo</w:t>
      </w:r>
      <w:proofErr w:type="spellEnd"/>
      <w:r w:rsidR="00812ACA" w:rsidRPr="00812ACA">
        <w:rPr>
          <w:rFonts w:ascii="Times New Roman" w:hAnsi="Times New Roman" w:cs="Times New Roman"/>
        </w:rPr>
        <w:t xml:space="preserve"> que </w:t>
      </w:r>
      <w:proofErr w:type="gramStart"/>
      <w:r w:rsidR="00812ACA" w:rsidRPr="00812ACA">
        <w:rPr>
          <w:rFonts w:ascii="Times New Roman" w:hAnsi="Times New Roman" w:cs="Times New Roman"/>
        </w:rPr>
        <w:t>as políticas</w:t>
      </w:r>
      <w:proofErr w:type="gramEnd"/>
      <w:r w:rsidR="00812ACA" w:rsidRPr="00812ACA">
        <w:rPr>
          <w:rFonts w:ascii="Times New Roman" w:hAnsi="Times New Roman" w:cs="Times New Roman"/>
        </w:rPr>
        <w:t xml:space="preserve"> públicas </w:t>
      </w:r>
      <w:proofErr w:type="gramStart"/>
      <w:r w:rsidR="00812ACA" w:rsidRPr="00812ACA">
        <w:rPr>
          <w:rFonts w:ascii="Times New Roman" w:hAnsi="Times New Roman" w:cs="Times New Roman"/>
        </w:rPr>
        <w:t>e</w:t>
      </w:r>
      <w:proofErr w:type="gramEnd"/>
      <w:r w:rsidR="00812ACA" w:rsidRPr="00812ACA">
        <w:rPr>
          <w:rFonts w:ascii="Times New Roman" w:hAnsi="Times New Roman" w:cs="Times New Roman"/>
        </w:rPr>
        <w:t xml:space="preserve"> as formas de </w:t>
      </w:r>
      <w:proofErr w:type="spellStart"/>
      <w:r w:rsidR="00812ACA" w:rsidRPr="00812ACA">
        <w:rPr>
          <w:rFonts w:ascii="Times New Roman" w:hAnsi="Times New Roman" w:cs="Times New Roman"/>
        </w:rPr>
        <w:t>regulação</w:t>
      </w:r>
      <w:proofErr w:type="spellEnd"/>
      <w:r w:rsidR="00812ACA" w:rsidRPr="00812ACA">
        <w:rPr>
          <w:rFonts w:ascii="Times New Roman" w:hAnsi="Times New Roman" w:cs="Times New Roman"/>
        </w:rPr>
        <w:t xml:space="preserve"> do Estado </w:t>
      </w:r>
      <w:proofErr w:type="spellStart"/>
      <w:r w:rsidR="00812ACA" w:rsidRPr="00812ACA">
        <w:rPr>
          <w:rFonts w:ascii="Times New Roman" w:hAnsi="Times New Roman" w:cs="Times New Roman"/>
        </w:rPr>
        <w:t>constituem</w:t>
      </w:r>
      <w:proofErr w:type="spellEnd"/>
      <w:r w:rsidR="00812ACA" w:rsidRPr="00812ACA">
        <w:rPr>
          <w:rFonts w:ascii="Times New Roman" w:hAnsi="Times New Roman" w:cs="Times New Roman"/>
        </w:rPr>
        <w:t xml:space="preserve"> </w:t>
      </w:r>
      <w:proofErr w:type="spellStart"/>
      <w:r w:rsidR="00812ACA" w:rsidRPr="00812ACA">
        <w:rPr>
          <w:rFonts w:ascii="Times New Roman" w:hAnsi="Times New Roman" w:cs="Times New Roman"/>
        </w:rPr>
        <w:t>mediações</w:t>
      </w:r>
      <w:proofErr w:type="spellEnd"/>
      <w:r w:rsidR="00812ACA" w:rsidRPr="00812ACA">
        <w:rPr>
          <w:rFonts w:ascii="Times New Roman" w:hAnsi="Times New Roman" w:cs="Times New Roman"/>
        </w:rPr>
        <w:t xml:space="preserve"> </w:t>
      </w:r>
      <w:proofErr w:type="spellStart"/>
      <w:r w:rsidR="00812ACA" w:rsidRPr="00812ACA">
        <w:rPr>
          <w:rFonts w:ascii="Times New Roman" w:hAnsi="Times New Roman" w:cs="Times New Roman"/>
        </w:rPr>
        <w:t>fundamentais</w:t>
      </w:r>
      <w:proofErr w:type="spellEnd"/>
      <w:r w:rsidR="00812ACA" w:rsidRPr="00812ACA">
        <w:rPr>
          <w:rFonts w:ascii="Times New Roman" w:hAnsi="Times New Roman" w:cs="Times New Roman"/>
        </w:rPr>
        <w:t xml:space="preserve"> na </w:t>
      </w:r>
      <w:proofErr w:type="spellStart"/>
      <w:r w:rsidR="00812ACA" w:rsidRPr="00812ACA">
        <w:rPr>
          <w:rFonts w:ascii="Times New Roman" w:hAnsi="Times New Roman" w:cs="Times New Roman"/>
        </w:rPr>
        <w:t>configuração</w:t>
      </w:r>
      <w:proofErr w:type="spellEnd"/>
      <w:r w:rsidR="00812ACA" w:rsidRPr="00812ACA">
        <w:rPr>
          <w:rFonts w:ascii="Times New Roman" w:hAnsi="Times New Roman" w:cs="Times New Roman"/>
        </w:rPr>
        <w:t xml:space="preserve"> da </w:t>
      </w:r>
      <w:proofErr w:type="spellStart"/>
      <w:r w:rsidR="00812ACA" w:rsidRPr="00812ACA">
        <w:rPr>
          <w:rFonts w:ascii="Times New Roman" w:hAnsi="Times New Roman" w:cs="Times New Roman"/>
        </w:rPr>
        <w:t>profissão</w:t>
      </w:r>
      <w:proofErr w:type="spellEnd"/>
      <w:r w:rsidR="00812ACA" w:rsidRPr="00812ACA">
        <w:rPr>
          <w:rFonts w:ascii="Times New Roman" w:hAnsi="Times New Roman" w:cs="Times New Roman"/>
        </w:rPr>
        <w:t xml:space="preserve"> acadêmica, na </w:t>
      </w:r>
      <w:proofErr w:type="spellStart"/>
      <w:r w:rsidR="00812ACA" w:rsidRPr="00812ACA">
        <w:rPr>
          <w:rFonts w:ascii="Times New Roman" w:hAnsi="Times New Roman" w:cs="Times New Roman"/>
        </w:rPr>
        <w:t>qualidade</w:t>
      </w:r>
      <w:proofErr w:type="spellEnd"/>
      <w:r w:rsidR="00812ACA" w:rsidRPr="00812ACA">
        <w:rPr>
          <w:rFonts w:ascii="Times New Roman" w:hAnsi="Times New Roman" w:cs="Times New Roman"/>
        </w:rPr>
        <w:t xml:space="preserve"> social da educação superior e na </w:t>
      </w:r>
      <w:proofErr w:type="spellStart"/>
      <w:r w:rsidR="00812ACA" w:rsidRPr="00812ACA">
        <w:rPr>
          <w:rFonts w:ascii="Times New Roman" w:hAnsi="Times New Roman" w:cs="Times New Roman"/>
        </w:rPr>
        <w:t>efetivação</w:t>
      </w:r>
      <w:proofErr w:type="spellEnd"/>
      <w:r w:rsidR="00812ACA" w:rsidRPr="00812ACA">
        <w:rPr>
          <w:rFonts w:ascii="Times New Roman" w:hAnsi="Times New Roman" w:cs="Times New Roman"/>
        </w:rPr>
        <w:t xml:space="preserve"> de práticas pedagógicas comprometidas com a formação humana e </w:t>
      </w:r>
      <w:proofErr w:type="spellStart"/>
      <w:r w:rsidR="00812ACA" w:rsidRPr="00812ACA">
        <w:rPr>
          <w:rFonts w:ascii="Times New Roman" w:hAnsi="Times New Roman" w:cs="Times New Roman"/>
        </w:rPr>
        <w:t>emancipatória</w:t>
      </w:r>
      <w:proofErr w:type="spellEnd"/>
      <w:r w:rsidR="00812ACA" w:rsidRPr="00812ACA">
        <w:rPr>
          <w:rFonts w:ascii="Times New Roman" w:hAnsi="Times New Roman" w:cs="Times New Roman"/>
        </w:rPr>
        <w:t>.</w:t>
      </w:r>
    </w:p>
    <w:p w14:paraId="0552BB77" w14:textId="745A0B74" w:rsidR="00812ACA" w:rsidRPr="00321D24" w:rsidRDefault="00BA642E" w:rsidP="00812ACA">
      <w:pPr>
        <w:spacing w:line="276" w:lineRule="auto"/>
        <w:ind w:left="2" w:right="704"/>
        <w:jc w:val="both"/>
        <w:rPr>
          <w:lang w:val="pt-BR"/>
        </w:rPr>
      </w:pPr>
      <w:r w:rsidRPr="007B5B5F">
        <w:rPr>
          <w:rFonts w:ascii="Times New Roman" w:hAnsi="Times New Roman" w:cs="Times New Roman"/>
          <w:b/>
          <w:bCs/>
        </w:rPr>
        <w:t>Pala</w:t>
      </w:r>
      <w:r w:rsidR="00812ACA">
        <w:rPr>
          <w:rFonts w:ascii="Times New Roman" w:hAnsi="Times New Roman" w:cs="Times New Roman"/>
          <w:b/>
          <w:bCs/>
        </w:rPr>
        <w:t>v</w:t>
      </w:r>
      <w:r w:rsidRPr="007B5B5F">
        <w:rPr>
          <w:rFonts w:ascii="Times New Roman" w:hAnsi="Times New Roman" w:cs="Times New Roman"/>
          <w:b/>
          <w:bCs/>
        </w:rPr>
        <w:t>ras</w:t>
      </w:r>
      <w:r w:rsidR="00812ACA">
        <w:rPr>
          <w:rFonts w:ascii="Times New Roman" w:hAnsi="Times New Roman" w:cs="Times New Roman"/>
          <w:b/>
          <w:bCs/>
        </w:rPr>
        <w:t>-chave</w:t>
      </w:r>
      <w:r w:rsidRPr="007B5B5F">
        <w:rPr>
          <w:rFonts w:ascii="Times New Roman" w:hAnsi="Times New Roman" w:cs="Times New Roman"/>
          <w:b/>
          <w:bCs/>
        </w:rPr>
        <w:t xml:space="preserve">: </w:t>
      </w:r>
      <w:r w:rsidR="00812ACA" w:rsidRPr="00812ACA">
        <w:rPr>
          <w:rFonts w:ascii="Times New Roman" w:hAnsi="Times New Roman" w:cs="Times New Roman"/>
        </w:rPr>
        <w:t>Trabalho docente</w:t>
      </w:r>
      <w:r w:rsidR="00812ACA">
        <w:rPr>
          <w:rFonts w:ascii="Times New Roman" w:hAnsi="Times New Roman" w:cs="Times New Roman"/>
        </w:rPr>
        <w:t xml:space="preserve"> Universitário</w:t>
      </w:r>
      <w:r w:rsidR="00812ACA" w:rsidRPr="00812ACA">
        <w:rPr>
          <w:rFonts w:ascii="Times New Roman" w:hAnsi="Times New Roman" w:cs="Times New Roman"/>
        </w:rPr>
        <w:t xml:space="preserve">; </w:t>
      </w:r>
      <w:r w:rsidR="00812ACA">
        <w:rPr>
          <w:rFonts w:ascii="Times New Roman" w:hAnsi="Times New Roman" w:cs="Times New Roman"/>
        </w:rPr>
        <w:t>Condições; Regulações; Desafios</w:t>
      </w:r>
      <w:r w:rsidR="00812ACA" w:rsidRPr="00812ACA">
        <w:rPr>
          <w:rFonts w:ascii="Times New Roman" w:hAnsi="Times New Roman" w:cs="Times New Roman"/>
        </w:rPr>
        <w:t>;</w:t>
      </w:r>
    </w:p>
    <w:p w14:paraId="2994BAB3" w14:textId="51EE6D5E" w:rsidR="00BA642E" w:rsidRPr="007B5B5F" w:rsidRDefault="00BA642E" w:rsidP="007B5B5F">
      <w:pPr>
        <w:spacing w:line="240" w:lineRule="auto"/>
        <w:jc w:val="both"/>
        <w:rPr>
          <w:rFonts w:ascii="Times New Roman" w:hAnsi="Times New Roman" w:cs="Times New Roman"/>
          <w:b/>
          <w:bCs/>
        </w:rPr>
      </w:pPr>
      <w:r w:rsidRPr="007B5B5F">
        <w:rPr>
          <w:rFonts w:ascii="Times New Roman" w:hAnsi="Times New Roman" w:cs="Times New Roman"/>
        </w:rPr>
        <w:t xml:space="preserve"> </w:t>
      </w:r>
    </w:p>
    <w:p w14:paraId="6A5547A1" w14:textId="1013A868" w:rsidR="00BA642E" w:rsidRPr="007B5B5F" w:rsidRDefault="00812ACA" w:rsidP="007B5B5F">
      <w:pPr>
        <w:spacing w:line="240" w:lineRule="auto"/>
        <w:rPr>
          <w:rFonts w:ascii="Times New Roman" w:hAnsi="Times New Roman" w:cs="Times New Roman"/>
          <w:b/>
          <w:bCs/>
        </w:rPr>
      </w:pPr>
      <w:r>
        <w:rPr>
          <w:rFonts w:ascii="Times New Roman" w:hAnsi="Times New Roman" w:cs="Times New Roman"/>
          <w:b/>
          <w:bCs/>
        </w:rPr>
        <w:t>Introdução</w:t>
      </w:r>
    </w:p>
    <w:p w14:paraId="51BBD9CC" w14:textId="457A00C1" w:rsidR="00812ACA" w:rsidRDefault="00812ACA" w:rsidP="00812ACA">
      <w:pPr>
        <w:pStyle w:val="Corpodetexto"/>
        <w:spacing w:before="3"/>
        <w:ind w:firstLine="720"/>
        <w:jc w:val="both"/>
      </w:pPr>
      <w:r w:rsidRPr="00812ACA">
        <w:t>As profundas transformações ocorridas na educação superior nas últimas décadas têm redefinido o papel da universidade, a configuração da profissão acadêmica e as condições de realização do trabalho docente. No contexto das reformas do Estado, da expansão das políticas de regulação, avaliação e monitoramento da educação superior e da incorporação de princípios gerenciais à administração pública, à docência universitária passou a ser atravessada por novas formas de organização do trabalho, caracterizadas pela ampliação das exigências institucionais, pela intensificação das atividades acadêmicas e pela crescente responsabilização dos docentes pelos resultados alcançados. Essas mudanças não se restringem às dimensões administrativas da carreira acadêmica, mas repercutem diretamente sobre a organização do ensino, do currículo, das práticas didáticas e dos processos de aprendizagem desenvolvidos na universidade.</w:t>
      </w:r>
    </w:p>
    <w:p w14:paraId="6C2BFA5F" w14:textId="77777777" w:rsidR="00C57E9B" w:rsidRDefault="00C57E9B" w:rsidP="00812ACA">
      <w:pPr>
        <w:pStyle w:val="Corpodetexto"/>
        <w:spacing w:before="3"/>
        <w:ind w:firstLine="720"/>
        <w:jc w:val="both"/>
      </w:pPr>
    </w:p>
    <w:p w14:paraId="339B23DE" w14:textId="3EF729DE" w:rsidR="00812ACA" w:rsidRDefault="00C57E9B" w:rsidP="00812ACA">
      <w:pPr>
        <w:pStyle w:val="Corpodetexto"/>
        <w:spacing w:before="3"/>
        <w:ind w:left="2268"/>
        <w:jc w:val="both"/>
        <w:rPr>
          <w:sz w:val="20"/>
          <w:szCs w:val="20"/>
          <w:lang w:val="pt-BR"/>
        </w:rPr>
      </w:pPr>
      <w:r w:rsidRPr="00C57E9B">
        <w:rPr>
          <w:sz w:val="20"/>
          <w:szCs w:val="20"/>
          <w:lang w:val="es-419"/>
        </w:rPr>
        <w:t xml:space="preserve">A </w:t>
      </w:r>
      <w:proofErr w:type="spellStart"/>
      <w:r w:rsidRPr="00C57E9B">
        <w:rPr>
          <w:sz w:val="20"/>
          <w:szCs w:val="20"/>
          <w:lang w:val="es-419"/>
        </w:rPr>
        <w:t>epistemologia</w:t>
      </w:r>
      <w:proofErr w:type="spellEnd"/>
      <w:r w:rsidRPr="00C57E9B">
        <w:rPr>
          <w:sz w:val="20"/>
          <w:szCs w:val="20"/>
          <w:lang w:val="es-419"/>
        </w:rPr>
        <w:t xml:space="preserve"> e </w:t>
      </w:r>
      <w:proofErr w:type="spellStart"/>
      <w:r w:rsidRPr="00C57E9B">
        <w:rPr>
          <w:sz w:val="20"/>
          <w:szCs w:val="20"/>
          <w:lang w:val="es-419"/>
        </w:rPr>
        <w:t>suas</w:t>
      </w:r>
      <w:proofErr w:type="spellEnd"/>
      <w:r w:rsidRPr="00C57E9B">
        <w:rPr>
          <w:sz w:val="20"/>
          <w:szCs w:val="20"/>
          <w:lang w:val="es-419"/>
        </w:rPr>
        <w:t xml:space="preserve"> relações com os processos de formação de </w:t>
      </w:r>
      <w:proofErr w:type="spellStart"/>
      <w:r w:rsidRPr="00C57E9B">
        <w:rPr>
          <w:sz w:val="20"/>
          <w:szCs w:val="20"/>
          <w:lang w:val="es-419"/>
        </w:rPr>
        <w:t>professores</w:t>
      </w:r>
      <w:proofErr w:type="spellEnd"/>
      <w:r w:rsidRPr="00C57E9B">
        <w:rPr>
          <w:sz w:val="20"/>
          <w:szCs w:val="20"/>
          <w:lang w:val="es-419"/>
        </w:rPr>
        <w:t xml:space="preserve"> é um tema de </w:t>
      </w:r>
      <w:proofErr w:type="spellStart"/>
      <w:r w:rsidRPr="00C57E9B">
        <w:rPr>
          <w:sz w:val="20"/>
          <w:szCs w:val="20"/>
          <w:lang w:val="es-419"/>
        </w:rPr>
        <w:t>discussão</w:t>
      </w:r>
      <w:proofErr w:type="spellEnd"/>
      <w:r w:rsidRPr="00C57E9B">
        <w:rPr>
          <w:sz w:val="20"/>
          <w:szCs w:val="20"/>
          <w:lang w:val="es-419"/>
        </w:rPr>
        <w:t xml:space="preserve"> fundamental </w:t>
      </w:r>
      <w:proofErr w:type="spellStart"/>
      <w:r w:rsidRPr="00C57E9B">
        <w:rPr>
          <w:sz w:val="20"/>
          <w:szCs w:val="20"/>
          <w:lang w:val="es-419"/>
        </w:rPr>
        <w:t>aos</w:t>
      </w:r>
      <w:proofErr w:type="spellEnd"/>
      <w:r w:rsidRPr="00C57E9B">
        <w:rPr>
          <w:sz w:val="20"/>
          <w:szCs w:val="20"/>
          <w:lang w:val="es-419"/>
        </w:rPr>
        <w:t xml:space="preserve"> cursos formadores e às </w:t>
      </w:r>
      <w:proofErr w:type="spellStart"/>
      <w:r w:rsidRPr="00C57E9B">
        <w:rPr>
          <w:sz w:val="20"/>
          <w:szCs w:val="20"/>
          <w:lang w:val="es-419"/>
        </w:rPr>
        <w:t>instituições</w:t>
      </w:r>
      <w:proofErr w:type="spellEnd"/>
      <w:r w:rsidRPr="00C57E9B">
        <w:rPr>
          <w:sz w:val="20"/>
          <w:szCs w:val="20"/>
          <w:lang w:val="es-419"/>
        </w:rPr>
        <w:t xml:space="preserve"> </w:t>
      </w:r>
      <w:proofErr w:type="spellStart"/>
      <w:r w:rsidRPr="00C57E9B">
        <w:rPr>
          <w:sz w:val="20"/>
          <w:szCs w:val="20"/>
          <w:lang w:val="es-419"/>
        </w:rPr>
        <w:t>educacionais</w:t>
      </w:r>
      <w:proofErr w:type="spellEnd"/>
      <w:r w:rsidRPr="00C57E9B">
        <w:rPr>
          <w:sz w:val="20"/>
          <w:szCs w:val="20"/>
          <w:lang w:val="es-419"/>
        </w:rPr>
        <w:t xml:space="preserve"> escolares. A perspectiva epistemológica </w:t>
      </w:r>
      <w:proofErr w:type="spellStart"/>
      <w:r w:rsidRPr="00C57E9B">
        <w:rPr>
          <w:sz w:val="20"/>
          <w:szCs w:val="20"/>
          <w:lang w:val="es-419"/>
        </w:rPr>
        <w:t>assumida</w:t>
      </w:r>
      <w:proofErr w:type="spellEnd"/>
      <w:r w:rsidRPr="00C57E9B">
        <w:rPr>
          <w:sz w:val="20"/>
          <w:szCs w:val="20"/>
          <w:lang w:val="es-419"/>
        </w:rPr>
        <w:t xml:space="preserve"> pelos </w:t>
      </w:r>
      <w:proofErr w:type="spellStart"/>
      <w:r w:rsidRPr="00C57E9B">
        <w:rPr>
          <w:sz w:val="20"/>
          <w:szCs w:val="20"/>
          <w:lang w:val="es-419"/>
        </w:rPr>
        <w:t>professores</w:t>
      </w:r>
      <w:proofErr w:type="spellEnd"/>
      <w:r w:rsidRPr="00C57E9B">
        <w:rPr>
          <w:sz w:val="20"/>
          <w:szCs w:val="20"/>
          <w:lang w:val="es-419"/>
        </w:rPr>
        <w:t xml:space="preserve"> a </w:t>
      </w:r>
      <w:proofErr w:type="spellStart"/>
      <w:r w:rsidRPr="00C57E9B">
        <w:rPr>
          <w:sz w:val="20"/>
          <w:szCs w:val="20"/>
          <w:lang w:val="es-419"/>
        </w:rPr>
        <w:t>respeito</w:t>
      </w:r>
      <w:proofErr w:type="spellEnd"/>
      <w:r w:rsidRPr="00C57E9B">
        <w:rPr>
          <w:sz w:val="20"/>
          <w:szCs w:val="20"/>
          <w:lang w:val="es-419"/>
        </w:rPr>
        <w:t xml:space="preserve"> da construção do conhecimento está relacionada à forma como os </w:t>
      </w:r>
      <w:proofErr w:type="spellStart"/>
      <w:r w:rsidRPr="00C57E9B">
        <w:rPr>
          <w:sz w:val="20"/>
          <w:szCs w:val="20"/>
          <w:lang w:val="es-419"/>
        </w:rPr>
        <w:t>professores</w:t>
      </w:r>
      <w:proofErr w:type="spellEnd"/>
      <w:r w:rsidRPr="00C57E9B">
        <w:rPr>
          <w:sz w:val="20"/>
          <w:szCs w:val="20"/>
          <w:lang w:val="es-419"/>
        </w:rPr>
        <w:t xml:space="preserve"> </w:t>
      </w:r>
      <w:proofErr w:type="spellStart"/>
      <w:r w:rsidRPr="00C57E9B">
        <w:rPr>
          <w:sz w:val="20"/>
          <w:szCs w:val="20"/>
          <w:lang w:val="es-419"/>
        </w:rPr>
        <w:t>pensam</w:t>
      </w:r>
      <w:proofErr w:type="spellEnd"/>
      <w:r w:rsidRPr="00C57E9B">
        <w:rPr>
          <w:sz w:val="20"/>
          <w:szCs w:val="20"/>
          <w:lang w:val="es-419"/>
        </w:rPr>
        <w:t xml:space="preserve"> e </w:t>
      </w:r>
      <w:proofErr w:type="spellStart"/>
      <w:r w:rsidRPr="00C57E9B">
        <w:rPr>
          <w:sz w:val="20"/>
          <w:szCs w:val="20"/>
          <w:lang w:val="es-419"/>
        </w:rPr>
        <w:t>organizam</w:t>
      </w:r>
      <w:proofErr w:type="spellEnd"/>
      <w:r w:rsidRPr="00C57E9B">
        <w:rPr>
          <w:sz w:val="20"/>
          <w:szCs w:val="20"/>
          <w:lang w:val="es-419"/>
        </w:rPr>
        <w:t xml:space="preserve"> </w:t>
      </w:r>
      <w:proofErr w:type="spellStart"/>
      <w:r w:rsidRPr="00C57E9B">
        <w:rPr>
          <w:sz w:val="20"/>
          <w:szCs w:val="20"/>
          <w:lang w:val="es-419"/>
        </w:rPr>
        <w:t>suas</w:t>
      </w:r>
      <w:proofErr w:type="spellEnd"/>
      <w:r w:rsidRPr="00C57E9B">
        <w:rPr>
          <w:sz w:val="20"/>
          <w:szCs w:val="20"/>
          <w:lang w:val="es-419"/>
        </w:rPr>
        <w:t xml:space="preserve"> práticas pedagógicas </w:t>
      </w:r>
      <w:proofErr w:type="spellStart"/>
      <w:r w:rsidRPr="00C57E9B">
        <w:rPr>
          <w:sz w:val="20"/>
          <w:szCs w:val="20"/>
          <w:lang w:val="es-419"/>
        </w:rPr>
        <w:t>voltadas</w:t>
      </w:r>
      <w:proofErr w:type="spellEnd"/>
      <w:r w:rsidRPr="00C57E9B">
        <w:rPr>
          <w:sz w:val="20"/>
          <w:szCs w:val="20"/>
          <w:lang w:val="es-419"/>
        </w:rPr>
        <w:t xml:space="preserve"> </w:t>
      </w:r>
      <w:proofErr w:type="spellStart"/>
      <w:r w:rsidRPr="00C57E9B">
        <w:rPr>
          <w:sz w:val="20"/>
          <w:szCs w:val="20"/>
          <w:lang w:val="es-419"/>
        </w:rPr>
        <w:t>aos</w:t>
      </w:r>
      <w:proofErr w:type="spellEnd"/>
      <w:r w:rsidRPr="00C57E9B">
        <w:rPr>
          <w:sz w:val="20"/>
          <w:szCs w:val="20"/>
          <w:lang w:val="es-419"/>
        </w:rPr>
        <w:t xml:space="preserve"> processos de </w:t>
      </w:r>
      <w:proofErr w:type="spellStart"/>
      <w:r w:rsidRPr="00C57E9B">
        <w:rPr>
          <w:sz w:val="20"/>
          <w:szCs w:val="20"/>
          <w:lang w:val="es-419"/>
        </w:rPr>
        <w:t>ensinar</w:t>
      </w:r>
      <w:proofErr w:type="spellEnd"/>
      <w:r w:rsidRPr="00C57E9B">
        <w:rPr>
          <w:sz w:val="20"/>
          <w:szCs w:val="20"/>
          <w:lang w:val="es-419"/>
        </w:rPr>
        <w:t xml:space="preserve"> e de aprender nas </w:t>
      </w:r>
      <w:proofErr w:type="spellStart"/>
      <w:r w:rsidRPr="00C57E9B">
        <w:rPr>
          <w:sz w:val="20"/>
          <w:szCs w:val="20"/>
          <w:lang w:val="es-419"/>
        </w:rPr>
        <w:t>escolas</w:t>
      </w:r>
      <w:proofErr w:type="spellEnd"/>
      <w:r w:rsidRPr="00C57E9B">
        <w:rPr>
          <w:sz w:val="20"/>
          <w:szCs w:val="20"/>
          <w:lang w:val="es-419"/>
        </w:rPr>
        <w:t>. (Curado Silva, 2025, p. 16)</w:t>
      </w:r>
    </w:p>
    <w:p w14:paraId="18E21061" w14:textId="77777777" w:rsidR="00812ACA" w:rsidRPr="00812ACA" w:rsidRDefault="00812ACA" w:rsidP="00812ACA">
      <w:pPr>
        <w:pStyle w:val="Corpodetexto"/>
        <w:spacing w:before="3"/>
        <w:ind w:firstLine="720"/>
        <w:jc w:val="both"/>
      </w:pPr>
    </w:p>
    <w:p w14:paraId="06BD51BE" w14:textId="77777777" w:rsidR="000F435F" w:rsidRDefault="000F435F" w:rsidP="000F435F">
      <w:pPr>
        <w:pStyle w:val="Corpodetexto"/>
        <w:spacing w:before="3"/>
        <w:ind w:firstLine="720"/>
        <w:jc w:val="both"/>
        <w:rPr>
          <w:lang w:val="pt-BR"/>
        </w:rPr>
      </w:pPr>
      <w:r w:rsidRPr="000F435F">
        <w:rPr>
          <w:rFonts w:eastAsiaTheme="minorHAnsi"/>
          <w:kern w:val="2"/>
          <w:lang w:val="es-419"/>
          <w14:ligatures w14:val="standardContextual"/>
        </w:rPr>
        <w:t xml:space="preserve">A universidade, enquanto instituição social responsável pela produção, sistematização e socialização do conhecimento, constitui um espaço de disputas em torno de distintos projetos de formação humana e de sociedade. As políticas públicas direcionadas à educação superior expressam interesses, concepções de Estado e projetos políticos que incidem sobre a organização institucional, sobre as formas de financiamento, avaliação e gestão, bem como sobre as condições objetivas e subjetivas do trabalho docente. Como afirma </w:t>
      </w:r>
      <w:proofErr w:type="spellStart"/>
      <w:r w:rsidRPr="000F435F">
        <w:rPr>
          <w:rFonts w:eastAsiaTheme="minorHAnsi"/>
          <w:kern w:val="2"/>
          <w:lang w:val="es-419"/>
          <w14:ligatures w14:val="standardContextual"/>
        </w:rPr>
        <w:t>Boneti</w:t>
      </w:r>
      <w:proofErr w:type="spellEnd"/>
      <w:r w:rsidRPr="000F435F">
        <w:rPr>
          <w:rFonts w:eastAsiaTheme="minorHAnsi"/>
          <w:kern w:val="2"/>
          <w:lang w:val="es-419"/>
          <w14:ligatures w14:val="standardContextual"/>
        </w:rPr>
        <w:t xml:space="preserve"> (2024), </w:t>
      </w:r>
      <w:proofErr w:type="gramStart"/>
      <w:r w:rsidRPr="000F435F">
        <w:rPr>
          <w:rFonts w:eastAsiaTheme="minorHAnsi"/>
          <w:kern w:val="2"/>
          <w:lang w:val="es-419"/>
          <w14:ligatures w14:val="standardContextual"/>
        </w:rPr>
        <w:t>as políticas</w:t>
      </w:r>
      <w:proofErr w:type="gramEnd"/>
      <w:r w:rsidRPr="000F435F">
        <w:rPr>
          <w:rFonts w:eastAsiaTheme="minorHAnsi"/>
          <w:kern w:val="2"/>
          <w:lang w:val="es-419"/>
          <w14:ligatures w14:val="standardContextual"/>
        </w:rPr>
        <w:t xml:space="preserve"> públicas não podem ser compreendidas apenas como ações técnicas ou administrativas do Estado, mas como processos historicamente construídos, resultantes das relações de poder, dos conflitos sociais e das disputas entre diferentes grupos e interesses presentes na sociedade</w:t>
      </w:r>
      <w:r w:rsidRPr="00E14700">
        <w:rPr>
          <w:lang w:val="pt-BR"/>
        </w:rPr>
        <w:t xml:space="preserve">. </w:t>
      </w:r>
    </w:p>
    <w:p w14:paraId="7BC014AB" w14:textId="77777777" w:rsidR="000F435F" w:rsidRDefault="000F435F" w:rsidP="000F435F">
      <w:pPr>
        <w:pStyle w:val="Corpodetexto"/>
        <w:spacing w:before="3"/>
        <w:ind w:firstLine="720"/>
        <w:jc w:val="both"/>
        <w:rPr>
          <w:lang w:val="pt-BR"/>
        </w:rPr>
      </w:pPr>
    </w:p>
    <w:p w14:paraId="7E20FB29" w14:textId="77777777" w:rsidR="000F435F" w:rsidRDefault="000F435F" w:rsidP="000F435F">
      <w:pPr>
        <w:pStyle w:val="Corpodetexto"/>
        <w:spacing w:before="3"/>
        <w:ind w:left="2268"/>
        <w:jc w:val="both"/>
        <w:rPr>
          <w:sz w:val="20"/>
          <w:szCs w:val="20"/>
        </w:rPr>
      </w:pPr>
      <w:r w:rsidRPr="00E96569">
        <w:rPr>
          <w:sz w:val="20"/>
          <w:szCs w:val="20"/>
        </w:rPr>
        <w:t xml:space="preserve">O pressuposto básico da análise que aqui se faz é o de que uma política pública não se trata simplesmente de uma ação de governo, mas de uma complexidade envolvendo uma correlação de forças entre o Estado e a sociedade civil. Neste caso, a verdadeira compreensão do processo da elaboração de uma política pública envolve a própria teoria de Estado, isto porque em cada formação social se tem um Estado, como é o caso da sociedade capitalista. No caso da sociedade civil, esta também não se apresenta neutra, sem ação no que se refere </w:t>
      </w:r>
      <w:r w:rsidRPr="00E96569">
        <w:rPr>
          <w:sz w:val="20"/>
          <w:szCs w:val="20"/>
        </w:rPr>
        <w:lastRenderedPageBreak/>
        <w:t>a uma política pública, como se esta se constituísse de uma outorga do governo ou do próprio Estado. Entende-se, desse modo, que a análise de políticas públicas implica se considerar esta como sendo o resultado de uma correlação de forças sociais, envolvendo grupos e/ou classes sociais, em sintonia com o próprio modelo de Estado adotado dependendo da formação social, como é o caso do capitalismo</w:t>
      </w:r>
      <w:r>
        <w:rPr>
          <w:sz w:val="20"/>
          <w:szCs w:val="20"/>
        </w:rPr>
        <w:t xml:space="preserve"> (Boneti, 2024, p.11)</w:t>
      </w:r>
    </w:p>
    <w:p w14:paraId="28C79783" w14:textId="77777777" w:rsidR="000F435F" w:rsidRDefault="000F435F" w:rsidP="000F435F">
      <w:pPr>
        <w:pStyle w:val="Corpodetexto"/>
        <w:spacing w:before="3"/>
        <w:ind w:left="2268"/>
        <w:jc w:val="both"/>
        <w:rPr>
          <w:sz w:val="20"/>
          <w:szCs w:val="20"/>
        </w:rPr>
      </w:pPr>
    </w:p>
    <w:p w14:paraId="2937C50A" w14:textId="77777777" w:rsidR="000F435F" w:rsidRDefault="000F435F" w:rsidP="000F435F">
      <w:pPr>
        <w:pStyle w:val="Corpodetexto"/>
        <w:spacing w:before="3"/>
        <w:ind w:left="2268"/>
        <w:jc w:val="both"/>
        <w:rPr>
          <w:sz w:val="20"/>
          <w:szCs w:val="20"/>
        </w:rPr>
      </w:pPr>
    </w:p>
    <w:p w14:paraId="1552C7B1" w14:textId="77777777" w:rsidR="000F435F" w:rsidRDefault="000F435F" w:rsidP="000F435F">
      <w:pPr>
        <w:pStyle w:val="Corpodetexto"/>
        <w:spacing w:before="3"/>
        <w:ind w:firstLine="720"/>
        <w:jc w:val="both"/>
        <w:rPr>
          <w:lang w:val="pt-BR"/>
        </w:rPr>
      </w:pPr>
      <w:r w:rsidRPr="00E14700">
        <w:rPr>
          <w:lang w:val="pt-BR"/>
        </w:rPr>
        <w:t>Sob essa perspectiva, compreender o trabalho docente universitário implica ultrapassar análises restritas às atribuições funcionais da carreira acadêmica ou aos mecanismos institucionais de avaliação. Significa reconhecer que o trabalho docente é produzido em um contexto de múltiplas determinações, no qual políticas públicas, formas de regulação, condições de financiamento, organização curricular e concepções de universidade constituem mediações que influenciam diretamente a atividade pedagógica. Trata-se de compreender a docência universitária como uma prática social historicamente situada, cuja materialidade é marcada por contradições inerentes às relações entre Estado, universidade e sociedade.</w:t>
      </w:r>
    </w:p>
    <w:p w14:paraId="6B22613D" w14:textId="41C55D49" w:rsidR="000F435F" w:rsidRDefault="000F435F" w:rsidP="000F435F">
      <w:pPr>
        <w:pStyle w:val="Corpodetexto"/>
        <w:spacing w:before="3"/>
        <w:ind w:firstLine="720"/>
        <w:jc w:val="both"/>
        <w:rPr>
          <w:lang w:val="pt-BR"/>
        </w:rPr>
      </w:pPr>
      <w:r w:rsidRPr="00E14700">
        <w:rPr>
          <w:lang w:val="pt-BR"/>
        </w:rPr>
        <w:t>No campo das políticas públicas</w:t>
      </w:r>
      <w:r>
        <w:rPr>
          <w:lang w:val="pt-BR"/>
        </w:rPr>
        <w:t xml:space="preserve"> vale ressaltar que a </w:t>
      </w:r>
      <w:r w:rsidRPr="00E14700">
        <w:rPr>
          <w:lang w:val="pt-BR"/>
        </w:rPr>
        <w:t>sua análise exige compreender não apenas os processos de formulação, implementação e avaliação, mas também os diferentes atores, instituições e mecanismos que participam da construção e operacionalização das ações estatais.</w:t>
      </w:r>
    </w:p>
    <w:p w14:paraId="4F0570DC" w14:textId="77777777" w:rsidR="000F435F" w:rsidRDefault="000F435F" w:rsidP="000F435F">
      <w:pPr>
        <w:pStyle w:val="Corpodetexto"/>
        <w:spacing w:before="3"/>
        <w:ind w:firstLine="720"/>
        <w:jc w:val="both"/>
        <w:rPr>
          <w:lang w:val="pt-BR"/>
        </w:rPr>
      </w:pPr>
    </w:p>
    <w:p w14:paraId="45277067" w14:textId="4DC32853" w:rsidR="000F435F" w:rsidRPr="000F435F" w:rsidRDefault="000F435F" w:rsidP="000F435F">
      <w:pPr>
        <w:pStyle w:val="Corpodetexto"/>
        <w:spacing w:before="3"/>
        <w:ind w:firstLine="709"/>
        <w:jc w:val="both"/>
        <w:rPr>
          <w:lang w:val="pt-BR"/>
        </w:rPr>
      </w:pPr>
      <w:r w:rsidRPr="000F435F">
        <w:rPr>
          <w:lang w:val="pt-BR"/>
        </w:rPr>
        <w:t>Uma política pública é uma diretriz elaborada para enfrentar um problema público. Vejamos essa definição em detalhe: uma política é uma orientação à atividade ou à passividade de alguém; as atividades ou passividades decorrentes dessa orientação também fazem parte da política pública. Uma política pública possui dois elementos fundamentais: intencionalidade pública e resposta a um problema público; em outras palavras, a razão para o estabelecimento de uma política pública é o tratamento ou a resolução de um problema entendido como coletivamente relevante.</w:t>
      </w:r>
      <w:r w:rsidRPr="000F435F">
        <w:rPr>
          <w:lang w:val="pt-BR"/>
        </w:rPr>
        <w:t xml:space="preserve"> </w:t>
      </w:r>
      <w:r w:rsidRPr="000F435F">
        <w:rPr>
          <w:lang w:val="pt-BR"/>
        </w:rPr>
        <w:t>(Secchi, 2013, p. 2)</w:t>
      </w:r>
    </w:p>
    <w:p w14:paraId="1DA9D3C5" w14:textId="77777777" w:rsidR="000F435F" w:rsidRPr="000F435F" w:rsidRDefault="000F435F" w:rsidP="000F435F">
      <w:pPr>
        <w:pStyle w:val="Corpodetexto"/>
        <w:spacing w:before="3"/>
        <w:ind w:firstLine="709"/>
        <w:jc w:val="both"/>
        <w:rPr>
          <w:lang w:val="pt-BR"/>
        </w:rPr>
      </w:pPr>
      <w:r w:rsidRPr="000F435F">
        <w:rPr>
          <w:lang w:val="pt-BR"/>
        </w:rPr>
        <w:t>Essa compreensão é particularmente relevante para o estudo da educação superior, uma vez que as políticas de avaliação institucional, financiamento, regulação e gestão passaram a desempenhar papel central na reorganização da universidade contemporânea, redefinindo critérios de qualidade, parâmetros de desempenho e formas de organização do trabalho acadêmico. Como consequência, essas transformações repercutem diretamente sobre a profissão acadêmica e sobre as condições em que o trabalho docente é desenvolvido. A ampliação das demandas relacionadas ao ensino, à pesquisa, à extensão, à orientação, à internacionalização, à produção científica, à inovação, à gestão e à prestação de contas aos órgãos reguladores intensificou o trabalho docente, modificando a distribuição do tempo, a organização das atividades acadêmicas e as possibilidades de desenvolvimento de práticas pedagógicas voltadas à formação crítica dos estudantes. Paralelamente, a expansão das exigências burocráticas e dos mecanismos de controle reduziu os espaços destinados ao planejamento didático, à reflexão pedagógica e à construção coletiva do currículo, repercutindo sobre as condições de ensino e de aprendizagem no contexto universitário.</w:t>
      </w:r>
    </w:p>
    <w:p w14:paraId="172DEA4F" w14:textId="77777777" w:rsidR="000F435F" w:rsidRDefault="000F435F" w:rsidP="000F435F">
      <w:pPr>
        <w:pStyle w:val="Corpodetexto"/>
        <w:spacing w:before="3"/>
        <w:ind w:firstLine="709"/>
        <w:jc w:val="both"/>
        <w:rPr>
          <w:lang w:val="pt-BR"/>
        </w:rPr>
      </w:pPr>
      <w:r w:rsidRPr="000F435F">
        <w:rPr>
          <w:lang w:val="pt-BR"/>
        </w:rPr>
        <w:t xml:space="preserve">Compreender a docência universitária implica reconhecer que o ensino superior não se restringe à transmissão de conhecimentos científicos, mas constitui uma atividade </w:t>
      </w:r>
      <w:r w:rsidRPr="000F435F">
        <w:rPr>
          <w:lang w:val="pt-BR"/>
        </w:rPr>
        <w:lastRenderedPageBreak/>
        <w:t>intelectual complexa que envolve mediação pedagógica, produção do conhecimento, planejamento curricular, acompanhamento dos estudantes e compromisso ético-político com a formação humana. Nessa perspectiva, a universidade demanda práticas fundamentadas na reflexão crítica sobre o ensino, na articulação entre teoria e prática e na construção de processos formativos capazes de promover aprendizagens significativas e socialmente referenciadas. Desse modo, as condições de trabalho dos docentes configuram-se como elemento estruturante para a efetivação da qualidade social da educação superior, uma vez que influenciam tanto a organização do trabalho pedagógico quanto as possibilidades de desenvolvimento de práticas educativas comprometidas com a formação crítica e emancipatória.</w:t>
      </w:r>
    </w:p>
    <w:p w14:paraId="65691BED" w14:textId="77777777" w:rsidR="00D91E9D" w:rsidRPr="00D91E9D" w:rsidRDefault="00D91E9D" w:rsidP="00D91E9D">
      <w:pPr>
        <w:pStyle w:val="Corpodetexto"/>
        <w:spacing w:before="3"/>
        <w:ind w:firstLine="709"/>
        <w:jc w:val="both"/>
        <w:rPr>
          <w:lang w:val="pt-BR"/>
        </w:rPr>
      </w:pPr>
      <w:r w:rsidRPr="00D91E9D">
        <w:rPr>
          <w:lang w:val="pt-BR"/>
        </w:rPr>
        <w:t>As contribuições de Marx e Engels (2007) permitem compreender o Estado, a educação e a universidade como expressões das relações sociais historicamente produzidas, inseparáveis das condições materiais de existência e das contradições que caracterizam a sociedade capitalista. Nessa perspectiva, o Estado não constitui uma instituição neutra nem está situado acima dos conflitos sociais, mas integra a superestrutura social, articulando-se às relações de produção e contribuindo para a reprodução das condições necessárias à manutenção da ordem vigente. A educação, por sua vez, insere-se nesse conjunto de mediações, sendo simultaneamente influenciada pelas determinações históricas da sociedade e capaz de participar da formação da consciência humana. Como afirmam Marx e Engels (2007), "não é a consciência que determina a vida, mas a vida que determina a consciência" (p. 94), evidenciando que as formas de pensar, conhecer e educar são produzidas nas relações concretas da vida social.</w:t>
      </w:r>
    </w:p>
    <w:p w14:paraId="6ACE2952" w14:textId="77777777" w:rsidR="00D91E9D" w:rsidRDefault="00D91E9D" w:rsidP="00D91E9D">
      <w:pPr>
        <w:pStyle w:val="Corpodetexto"/>
        <w:spacing w:before="3"/>
        <w:ind w:firstLine="720"/>
        <w:jc w:val="both"/>
        <w:rPr>
          <w:lang w:val="pt-BR"/>
        </w:rPr>
      </w:pPr>
      <w:r w:rsidRPr="00D91E9D">
        <w:rPr>
          <w:lang w:val="pt-BR"/>
        </w:rPr>
        <w:t>O trabalho constitui a categoria fundante da existência humana e da produção da vida social. Conforme afirma Marx (2013), "o trabalho é, antes de tudo, um processo entre o homem e a natureza, processo em que o homem, por sua própria ação, medeia, regula e controla seu metabolismo com a natureza" (p. 326). Essa compreensão permite reconhecer a educação como uma prática social historicamente situada, relacionada à produção e à apropriação do conhecimento acumulado pela humanidade e à formação dos sujeitos para compreender e intervir criticamente na realidade.</w:t>
      </w:r>
      <w:r w:rsidRPr="00D91E9D">
        <w:rPr>
          <w:lang w:val="pt-BR"/>
        </w:rPr>
        <w:t xml:space="preserve"> </w:t>
      </w:r>
      <w:r w:rsidRPr="00F72A11">
        <w:rPr>
          <w:lang w:val="pt-BR"/>
        </w:rPr>
        <w:t>É nessa perspectiva que este trabalho compreende o trabalho docente universitário como uma categoria histórica, social e política, cuja configuração resulta das mediações entre as políticas públicas, as formas de organização do Estado, as relações de produção e os projetos de universidade em disputa.</w:t>
      </w:r>
    </w:p>
    <w:p w14:paraId="4F82A890" w14:textId="021412D3" w:rsidR="00D91E9D" w:rsidRPr="00F72A11" w:rsidRDefault="00D91E9D" w:rsidP="00D91E9D">
      <w:pPr>
        <w:pStyle w:val="Corpodetexto"/>
        <w:spacing w:before="3"/>
        <w:ind w:firstLine="720"/>
        <w:jc w:val="both"/>
        <w:rPr>
          <w:lang w:val="pt-BR"/>
        </w:rPr>
      </w:pPr>
      <w:r w:rsidRPr="00F72A11">
        <w:rPr>
          <w:lang w:val="pt-BR"/>
        </w:rPr>
        <w:t xml:space="preserve">Embora a universidade permaneça como espaço privilegiado de produção, sistematização e socialização do conhecimento científico, também se encontra atravessada pelas contradições inerentes ao capitalismo contemporâneo, especialmente aquelas decorrentes das reformas do Estado e dos processos de regulação, avaliação e intensificação do trabalho acadêmico. </w:t>
      </w:r>
      <w:r>
        <w:rPr>
          <w:lang w:val="pt-BR"/>
        </w:rPr>
        <w:t>A</w:t>
      </w:r>
      <w:r w:rsidRPr="00F72A11">
        <w:rPr>
          <w:lang w:val="pt-BR"/>
        </w:rPr>
        <w:t>s condições de exercício da docência universitária expressam as tensões entre as exigências de produtividade, eficiência e controle institucional e o compromisso histórico da universidade com a formação humana, a produção do conhecimento e a transformação social.</w:t>
      </w:r>
    </w:p>
    <w:p w14:paraId="62898D87" w14:textId="77777777" w:rsidR="00D91E9D" w:rsidRPr="00E14700" w:rsidRDefault="00D91E9D" w:rsidP="00D91E9D">
      <w:pPr>
        <w:pStyle w:val="Corpodetexto"/>
        <w:spacing w:before="3"/>
        <w:ind w:firstLine="720"/>
        <w:jc w:val="both"/>
        <w:rPr>
          <w:lang w:val="pt-BR"/>
        </w:rPr>
      </w:pPr>
      <w:r>
        <w:rPr>
          <w:lang w:val="pt-BR"/>
        </w:rPr>
        <w:t>O</w:t>
      </w:r>
      <w:r w:rsidRPr="00E14700">
        <w:rPr>
          <w:lang w:val="pt-BR"/>
        </w:rPr>
        <w:t xml:space="preserve"> presente estudo tem como objetivo analisar como os processos contemporâneos de regulação das políticas públicas para a educação superior reconfiguram as condições de exercício do trabalho docente e da carreira acadêmica, evidenciando suas implicações para a pedagogia universitária, a organização curricular, a didática e os processos de </w:t>
      </w:r>
      <w:r w:rsidRPr="00E14700">
        <w:rPr>
          <w:lang w:val="pt-BR"/>
        </w:rPr>
        <w:lastRenderedPageBreak/>
        <w:t>ensino e aprendizagem. Metodologicamente, trata-se de uma pesquisa qualitativa, de natureza bibliográfica e documental, desenvolvida a partir da análise crítica da produção científica sobre trabalho docente, profissão acadêmica e pedagogia universitária, articulada ao exame de legislações, normativas e documentos que orientam a organização da educação superior brasileira.</w:t>
      </w:r>
    </w:p>
    <w:p w14:paraId="52075F7D" w14:textId="77777777" w:rsidR="00D91E9D" w:rsidRDefault="00D91E9D" w:rsidP="00D91E9D">
      <w:pPr>
        <w:pStyle w:val="Corpodetexto"/>
        <w:spacing w:before="3"/>
        <w:ind w:firstLine="720"/>
        <w:jc w:val="both"/>
        <w:rPr>
          <w:lang w:val="pt-BR"/>
        </w:rPr>
      </w:pPr>
      <w:r w:rsidRPr="00E14700">
        <w:rPr>
          <w:lang w:val="pt-BR"/>
        </w:rPr>
        <w:t>Ao problematizar as relações entre trabalho docente, políticas públicas e profissão acadêmica, pretende-se contribuir para o fortalecimento do debate sobre a universidade pública como espaço de formação humana, produção do conhecimento e transformação social. Defende-se que a compreensão das condições concretas de trabalho dos docentes constitui elemento indispensável para a construção de políticas educacionais comprometidas com a valorização da carreira acadêmica, com a qualidade social da educação superior e com a consolidação de práticas pedagógicas críticas e emancipadoras.</w:t>
      </w:r>
    </w:p>
    <w:p w14:paraId="70459D4B" w14:textId="77777777" w:rsidR="00D91E9D" w:rsidRDefault="00D91E9D" w:rsidP="00D91E9D">
      <w:pPr>
        <w:pStyle w:val="Corpodetexto"/>
        <w:spacing w:before="3"/>
        <w:ind w:firstLine="720"/>
        <w:jc w:val="both"/>
        <w:rPr>
          <w:lang w:val="pt-BR"/>
        </w:rPr>
      </w:pPr>
    </w:p>
    <w:p w14:paraId="56F72088" w14:textId="77777777" w:rsidR="00D91E9D" w:rsidRDefault="00D91E9D" w:rsidP="00D91E9D">
      <w:pPr>
        <w:pStyle w:val="Corpodetexto"/>
        <w:spacing w:before="3"/>
        <w:ind w:firstLine="720"/>
        <w:jc w:val="both"/>
        <w:rPr>
          <w:lang w:val="pt-BR"/>
        </w:rPr>
      </w:pPr>
    </w:p>
    <w:p w14:paraId="7F05F7E4" w14:textId="77777777" w:rsidR="00D91E9D" w:rsidRDefault="00D91E9D" w:rsidP="00D91E9D">
      <w:pPr>
        <w:pStyle w:val="Corpodetexto"/>
        <w:spacing w:before="3"/>
        <w:ind w:firstLine="720"/>
        <w:jc w:val="both"/>
        <w:rPr>
          <w:lang w:val="pt-BR"/>
        </w:rPr>
      </w:pPr>
    </w:p>
    <w:p w14:paraId="0DFB2283" w14:textId="77777777" w:rsidR="00D91E9D" w:rsidRPr="00D91E9D" w:rsidRDefault="00D91E9D" w:rsidP="00D91E9D">
      <w:pPr>
        <w:pStyle w:val="Corpodetexto"/>
        <w:spacing w:before="3"/>
        <w:ind w:firstLine="720"/>
        <w:jc w:val="both"/>
        <w:rPr>
          <w:b/>
          <w:bCs/>
          <w:lang w:val="pt-BR"/>
        </w:rPr>
      </w:pPr>
      <w:r w:rsidRPr="00D91E9D">
        <w:rPr>
          <w:b/>
          <w:bCs/>
          <w:lang w:val="pt-BR"/>
        </w:rPr>
        <w:t>Metodologia</w:t>
      </w:r>
    </w:p>
    <w:p w14:paraId="1E78C4B4" w14:textId="77777777" w:rsidR="00D91E9D" w:rsidRDefault="00D91E9D" w:rsidP="00D91E9D">
      <w:pPr>
        <w:pStyle w:val="Corpodetexto"/>
        <w:spacing w:before="3"/>
        <w:ind w:firstLine="720"/>
        <w:jc w:val="both"/>
        <w:rPr>
          <w:lang w:val="pt-BR"/>
        </w:rPr>
      </w:pPr>
    </w:p>
    <w:p w14:paraId="7667BFFF" w14:textId="4AEADFA7" w:rsidR="00D91E9D" w:rsidRPr="00D91E9D" w:rsidRDefault="00D91E9D" w:rsidP="00D91E9D">
      <w:pPr>
        <w:pStyle w:val="Corpodetexto"/>
        <w:spacing w:before="3"/>
        <w:ind w:firstLine="720"/>
        <w:jc w:val="both"/>
        <w:rPr>
          <w:lang w:val="pt-BR"/>
        </w:rPr>
      </w:pPr>
      <w:r w:rsidRPr="00D91E9D">
        <w:rPr>
          <w:lang w:val="pt-BR"/>
        </w:rPr>
        <w:t xml:space="preserve">Esta investigação insere-se no campo das pesquisas qualitativas em educação, por compreender que os fenômenos educacionais são histórica e socialmente produzidos e, portanto, demandam abordagens capazes de apreender sua complexidade, suas mediações e suas contradições. A pesquisa fundamenta-se no Materialismo Histórico-Dialético (MHD), concebido não apenas como método de investigação, mas como perspectiva epistemológica e teórico-metodológica que possibilita compreender a realidade em sua historicidade, totalidade e movimento contraditório. </w:t>
      </w:r>
      <w:r>
        <w:rPr>
          <w:lang w:val="pt-BR"/>
        </w:rPr>
        <w:t>O</w:t>
      </w:r>
      <w:r w:rsidRPr="00D91E9D">
        <w:rPr>
          <w:lang w:val="pt-BR"/>
        </w:rPr>
        <w:t xml:space="preserve"> trabalho docente universitário é compreendido como uma categoria social constituída nas relações entre Estado, sociedade, universidade e políticas públicas, não podendo ser analisado de forma isolada das determinações históricas que o configuram.</w:t>
      </w:r>
    </w:p>
    <w:p w14:paraId="053D93A0" w14:textId="77777777" w:rsidR="00D91E9D" w:rsidRPr="00D91E9D" w:rsidRDefault="00D91E9D" w:rsidP="00D91E9D">
      <w:pPr>
        <w:pStyle w:val="Corpodetexto"/>
        <w:spacing w:before="3"/>
        <w:ind w:firstLine="720"/>
        <w:jc w:val="both"/>
        <w:rPr>
          <w:lang w:val="pt-BR"/>
        </w:rPr>
      </w:pPr>
      <w:r w:rsidRPr="00D91E9D">
        <w:rPr>
          <w:lang w:val="pt-BR"/>
        </w:rPr>
        <w:t>O Materialismo Histórico-Dialético orienta esta investigação ao possibilitar a análise das múltiplas determinações que conformam a profissão acadêmica na contemporaneidade, superando interpretações fragmentadas ou estritamente descritivas acerca das condições de trabalho docente. Conforme Marx e Engels (2007), a realidade social constitui uma totalidade concreta em permanente transformação, cuja compreensão exige apreender as relações entre aparência e essência, particular e universal, estrutura e superestrutura, identificando as contradições que impulsionam o desenvolvimento histórico. Nessa direção, o estudo analisa como as políticas de regulação da educação superior, ao reorganizarem os mecanismos de gestão, avaliação e monitoramento, repercutem sobre a organização do trabalho docente, a carreira acadêmica e as práticas pedagógicas desenvolvidas na universidade.</w:t>
      </w:r>
    </w:p>
    <w:p w14:paraId="26550983" w14:textId="77777777" w:rsidR="00D91E9D" w:rsidRPr="00D91E9D" w:rsidRDefault="00D91E9D" w:rsidP="00D91E9D">
      <w:pPr>
        <w:pStyle w:val="Corpodetexto"/>
        <w:spacing w:before="3"/>
        <w:ind w:firstLine="720"/>
        <w:jc w:val="both"/>
        <w:rPr>
          <w:lang w:val="pt-BR"/>
        </w:rPr>
      </w:pPr>
      <w:r w:rsidRPr="00D91E9D">
        <w:rPr>
          <w:lang w:val="pt-BR"/>
        </w:rPr>
        <w:t xml:space="preserve">Trata-se de uma pesquisa qualitativa, de natureza bibliográfica e documental. A pesquisa bibliográfica foi desenvolvida por meio da análise crítica da produção científica relacionada ao trabalho docente universitário, à profissão acadêmica, à pedagogia universitária, ao currículo, à didática e às políticas públicas educacionais, buscando identificar categorias analíticas capazes de explicar as transformações recentes da educação superior. A fundamentação teórica articula contribuições do Materialismo </w:t>
      </w:r>
      <w:r w:rsidRPr="00D91E9D">
        <w:rPr>
          <w:lang w:val="pt-BR"/>
        </w:rPr>
        <w:lastRenderedPageBreak/>
        <w:t>Histórico-Dialético, dos estudos sobre políticas públicas e da pedagogia universitária, dialogando com autores que discutem o trabalho como categoria fundante da vida social, a educação como prática social e emancipadora, a formação docente e as políticas públicas educacionais (</w:t>
      </w:r>
      <w:proofErr w:type="spellStart"/>
      <w:r w:rsidRPr="00D91E9D">
        <w:rPr>
          <w:lang w:val="pt-BR"/>
        </w:rPr>
        <w:t>Boneti</w:t>
      </w:r>
      <w:proofErr w:type="spellEnd"/>
      <w:r w:rsidRPr="00D91E9D">
        <w:rPr>
          <w:lang w:val="pt-BR"/>
        </w:rPr>
        <w:t xml:space="preserve">, 2024; Curado Silva, 2025; Marx, 2013; Marx &amp; Engels, 2007; </w:t>
      </w:r>
      <w:proofErr w:type="spellStart"/>
      <w:r w:rsidRPr="00D91E9D">
        <w:rPr>
          <w:lang w:val="pt-BR"/>
        </w:rPr>
        <w:t>Secchi</w:t>
      </w:r>
      <w:proofErr w:type="spellEnd"/>
      <w:r w:rsidRPr="00D91E9D">
        <w:rPr>
          <w:lang w:val="pt-BR"/>
        </w:rPr>
        <w:t>, 2013; Sousa, 2025).</w:t>
      </w:r>
    </w:p>
    <w:p w14:paraId="275ABCC2" w14:textId="77777777" w:rsidR="00D91E9D" w:rsidRPr="00D91E9D" w:rsidRDefault="00D91E9D" w:rsidP="00D91E9D">
      <w:pPr>
        <w:pStyle w:val="Corpodetexto"/>
        <w:spacing w:before="3"/>
        <w:ind w:firstLine="720"/>
        <w:jc w:val="both"/>
        <w:rPr>
          <w:lang w:val="pt-BR"/>
        </w:rPr>
      </w:pPr>
      <w:r w:rsidRPr="00D91E9D">
        <w:rPr>
          <w:lang w:val="pt-BR"/>
        </w:rPr>
        <w:t>A pesquisa documental compreendeu a análise de legislações, documentos oficiais, políticas públicas, relatórios institucionais e produções normativas que regulamentam a educação superior brasileira e a carreira docente. Foram examinados dispositivos legais referentes à organização da educação superior, instrumentos de avaliação institucional, documentos produzidos pelos órgãos responsáveis pela formulação e implementação das políticas educacionais e publicações relacionadas aos mecanismos contemporâneos de regulação, avaliação e monitoramento das universidades.</w:t>
      </w:r>
    </w:p>
    <w:p w14:paraId="5F0833F8" w14:textId="77777777" w:rsidR="00D91E9D" w:rsidRPr="00D91E9D" w:rsidRDefault="00D91E9D" w:rsidP="00D91E9D">
      <w:pPr>
        <w:pStyle w:val="Corpodetexto"/>
        <w:spacing w:before="3"/>
        <w:ind w:firstLine="720"/>
        <w:jc w:val="both"/>
        <w:rPr>
          <w:lang w:val="pt-BR"/>
        </w:rPr>
      </w:pPr>
      <w:r w:rsidRPr="00D91E9D">
        <w:rPr>
          <w:lang w:val="pt-BR"/>
        </w:rPr>
        <w:t>A análise foi conduzida à luz das categorias metodológicas do Materialismo Histórico-Dialético, especialmente totalidade, historicidade, contradição, mediação e práxis. A categoria da totalidade permitiu compreender o trabalho docente universitário como parte de um conjunto de relações políticas, econômicas, sociais e culturais que estruturam a educação superior contemporânea. A historicidade possibilitou situar as transformações da profissão acadêmica no contexto das reformas educacionais e das mudanças nas formas de atuação do Estado. A mediação favoreceu a compreensão das relações estabelecidas entre políticas públicas, regulação, organização institucional e práticas pedagógicas. A contradição constituiu o princípio explicativo das tensões existentes entre autonomia universitária, intensificação do trabalho docente e exigências de produtividade acadêmica. Por sua vez, a práxis orientou a compreensão da docência universitária como atividade intelectual, política e social comprometida com a produção do conhecimento e com a formação humana.</w:t>
      </w:r>
    </w:p>
    <w:p w14:paraId="58BE9499" w14:textId="77777777" w:rsidR="00D91E9D" w:rsidRPr="00D91E9D" w:rsidRDefault="00D91E9D" w:rsidP="00D91E9D">
      <w:pPr>
        <w:pStyle w:val="Corpodetexto"/>
        <w:spacing w:before="3"/>
        <w:ind w:firstLine="720"/>
        <w:jc w:val="both"/>
        <w:rPr>
          <w:lang w:val="pt-BR"/>
        </w:rPr>
      </w:pPr>
      <w:r w:rsidRPr="00D91E9D">
        <w:rPr>
          <w:lang w:val="pt-BR"/>
        </w:rPr>
        <w:t>A interpretação dos dados fundamentou-se na análise crítica da literatura especializada e dos documentos selecionados, buscando identificar convergências, divergências e nexos explicativos entre as políticas públicas direcionadas à educação superior e as condições concretas de exercício da profissão acadêmica. Esse movimento analítico permitiu evidenciar que os mecanismos contemporâneos de regulação e avaliação extrapolam sua dimensão normativa, incidindo diretamente sobre a organização do trabalho pedagógico, do currículo, da didática e dos processos de ensino e aprendizagem desenvolvidos na universidade.</w:t>
      </w:r>
    </w:p>
    <w:p w14:paraId="225793D1" w14:textId="77777777" w:rsidR="00D91E9D" w:rsidRPr="00D91E9D" w:rsidRDefault="00D91E9D" w:rsidP="00D91E9D">
      <w:pPr>
        <w:pStyle w:val="Corpodetexto"/>
        <w:spacing w:before="3"/>
        <w:ind w:firstLine="720"/>
        <w:jc w:val="both"/>
        <w:rPr>
          <w:lang w:val="pt-BR"/>
        </w:rPr>
      </w:pPr>
      <w:r w:rsidRPr="00D91E9D">
        <w:rPr>
          <w:lang w:val="pt-BR"/>
        </w:rPr>
        <w:t>Ao adotar o Materialismo Histórico-Dialético como fundamento epistemológico e metodológico, esta pesquisa busca contribuir para a compreensão crítica do trabalho docente universitário, evidenciando que as condições de exercício da profissão acadêmica são produzidas historicamente e expressam as disputas entre diferentes projetos de universidade, de Estado e de sociedade. Compreender o trabalho docente nessa perspectiva implica reconhecer que as políticas públicas constituem mediações fundamentais na configuração da carreira acadêmica, na organização das práticas pedagógicas e na qualidade social da educação superior, reafirmando a universidade pública como espaço de produção do conhecimento, formação humana e emancipação social.</w:t>
      </w:r>
    </w:p>
    <w:p w14:paraId="690F61E5" w14:textId="77777777" w:rsidR="00D91E9D" w:rsidRDefault="00D91E9D" w:rsidP="00D91E9D">
      <w:pPr>
        <w:pStyle w:val="Corpodetexto"/>
        <w:spacing w:before="3"/>
        <w:ind w:firstLine="720"/>
        <w:jc w:val="both"/>
        <w:rPr>
          <w:lang w:val="pt-BR"/>
        </w:rPr>
      </w:pPr>
    </w:p>
    <w:p w14:paraId="6AF96E65" w14:textId="77777777" w:rsidR="00D91E9D" w:rsidRDefault="00D91E9D" w:rsidP="00D91E9D">
      <w:pPr>
        <w:pStyle w:val="Corpodetexto"/>
        <w:spacing w:before="3"/>
        <w:ind w:firstLine="720"/>
        <w:jc w:val="both"/>
        <w:rPr>
          <w:lang w:val="pt-BR"/>
        </w:rPr>
      </w:pPr>
    </w:p>
    <w:p w14:paraId="310BD17D" w14:textId="77777777" w:rsidR="004F3C02" w:rsidRDefault="004F3C02" w:rsidP="004F3C02">
      <w:pPr>
        <w:pStyle w:val="Corpodetexto"/>
        <w:spacing w:before="3"/>
        <w:ind w:firstLine="720"/>
        <w:jc w:val="both"/>
        <w:rPr>
          <w:b/>
          <w:bCs/>
          <w:lang w:val="pt-BR"/>
        </w:rPr>
      </w:pPr>
      <w:r w:rsidRPr="004F3C02">
        <w:rPr>
          <w:b/>
          <w:bCs/>
          <w:lang w:val="pt-BR"/>
        </w:rPr>
        <w:t>Trabalho docente universitário, políticas públicas e a reconfiguração da universidade contemporânea</w:t>
      </w:r>
    </w:p>
    <w:p w14:paraId="04901EC9" w14:textId="77777777" w:rsidR="004F3C02" w:rsidRPr="004F3C02" w:rsidRDefault="004F3C02" w:rsidP="004F3C02">
      <w:pPr>
        <w:pStyle w:val="Corpodetexto"/>
        <w:spacing w:before="3"/>
        <w:ind w:firstLine="720"/>
        <w:jc w:val="both"/>
        <w:rPr>
          <w:b/>
          <w:bCs/>
          <w:lang w:val="pt-BR"/>
        </w:rPr>
      </w:pPr>
    </w:p>
    <w:p w14:paraId="2D708493" w14:textId="122D72E0" w:rsidR="004F3C02" w:rsidRPr="004F3C02" w:rsidRDefault="004F3C02" w:rsidP="004F3C02">
      <w:pPr>
        <w:pStyle w:val="Corpodetexto"/>
        <w:spacing w:before="3"/>
        <w:ind w:firstLine="720"/>
        <w:jc w:val="both"/>
        <w:rPr>
          <w:lang w:val="pt-BR"/>
        </w:rPr>
      </w:pPr>
      <w:r w:rsidRPr="004F3C02">
        <w:rPr>
          <w:lang w:val="pt-BR"/>
        </w:rPr>
        <w:t xml:space="preserve">Compreender o trabalho docente universitário na contemporaneidade requer reconhecer que a universidade não constitui uma instituição neutra nem permanece alheia às transformações políticas, econômicas e sociais que atravessam a sociedade. Ao contrário, sua organização, suas finalidades e suas formas de funcionamento são historicamente determinadas pelas relações estabelecidas entre Estado, sociedade e modos de produção. </w:t>
      </w:r>
      <w:r>
        <w:rPr>
          <w:lang w:val="pt-BR"/>
        </w:rPr>
        <w:t>A</w:t>
      </w:r>
      <w:r w:rsidRPr="004F3C02">
        <w:rPr>
          <w:lang w:val="pt-BR"/>
        </w:rPr>
        <w:t>nalisar a profissão acadêmica implica compreender as mediações produzidas pelas políticas públicas educacionais, pelas reformas do Estado e pelos mecanismos de regulação que, nas últimas décadas, passaram a orientar a organização da educação superior e a redefinir as condições de exercício da docência universitária.</w:t>
      </w:r>
    </w:p>
    <w:p w14:paraId="509ABEE9" w14:textId="77777777" w:rsidR="004F3C02" w:rsidRPr="004F3C02" w:rsidRDefault="004F3C02" w:rsidP="004F3C02">
      <w:pPr>
        <w:pStyle w:val="Corpodetexto"/>
        <w:spacing w:before="3"/>
        <w:ind w:firstLine="720"/>
        <w:jc w:val="both"/>
        <w:rPr>
          <w:lang w:val="pt-BR"/>
        </w:rPr>
      </w:pPr>
      <w:r w:rsidRPr="004F3C02">
        <w:rPr>
          <w:lang w:val="pt-BR"/>
        </w:rPr>
        <w:t>A partir da década de 1990, a universidade brasileira passou por um conjunto de transformações decorrentes das reformas administrativas do Estado e da incorporação de modelos gerenciais à administração pública. Essas mudanças alteraram significativamente a organização, o financiamento e os processos de avaliação das instituições de educação superior, atribuindo centralidade aos princípios da eficiência, da responsabilização, da produtividade e do monitoramento permanente das atividades acadêmicas. Embora tais medidas tenham sido justificadas pela busca da melhoria da qualidade da educação superior, seus efeitos extrapolaram a esfera administrativa e passaram a incidir diretamente sobre a organização do trabalho docente e sobre as práticas pedagógicas desenvolvidas na universidade.</w:t>
      </w:r>
    </w:p>
    <w:p w14:paraId="5B9AE3BC" w14:textId="77777777" w:rsidR="004F3C02" w:rsidRPr="004F3C02" w:rsidRDefault="004F3C02" w:rsidP="004F3C02">
      <w:pPr>
        <w:pStyle w:val="Corpodetexto"/>
        <w:spacing w:before="3"/>
        <w:ind w:firstLine="720"/>
        <w:jc w:val="both"/>
        <w:rPr>
          <w:lang w:val="pt-BR"/>
        </w:rPr>
      </w:pPr>
      <w:proofErr w:type="spellStart"/>
      <w:r w:rsidRPr="004F3C02">
        <w:rPr>
          <w:lang w:val="pt-BR"/>
        </w:rPr>
        <w:t>Boneti</w:t>
      </w:r>
      <w:proofErr w:type="spellEnd"/>
      <w:r w:rsidRPr="004F3C02">
        <w:rPr>
          <w:lang w:val="pt-BR"/>
        </w:rPr>
        <w:t xml:space="preserve"> (2024) compreende as políticas públicas como construções históricas e sociais que expressam relações de poder, disputas de interesses e diferentes projetos de sociedade. Sob essa perspectiva, elas não se restringem à elaboração de programas governamentais ou de dispositivos legais, mas constituem processos políticos marcados por conflitos entre distintos sujeitos sociais, instituições e concepções de Estado. Essa compreensão rompe com abordagens tecnicistas que tratam as políticas públicas como instrumentos neutros de gestão, permitindo reconhecer que toda política educacional materializa determinadas concepções acerca da função social da educação e do papel atribuído às instituições universitárias.</w:t>
      </w:r>
    </w:p>
    <w:p w14:paraId="601F7D22" w14:textId="77777777" w:rsidR="004F3C02" w:rsidRPr="004F3C02" w:rsidRDefault="004F3C02" w:rsidP="004F3C02">
      <w:pPr>
        <w:pStyle w:val="Corpodetexto"/>
        <w:spacing w:before="3"/>
        <w:ind w:firstLine="720"/>
        <w:jc w:val="both"/>
        <w:rPr>
          <w:lang w:val="pt-BR"/>
        </w:rPr>
      </w:pPr>
      <w:r w:rsidRPr="004F3C02">
        <w:rPr>
          <w:lang w:val="pt-BR"/>
        </w:rPr>
        <w:t xml:space="preserve">Na mesma direção, </w:t>
      </w:r>
      <w:proofErr w:type="spellStart"/>
      <w:r w:rsidRPr="004F3C02">
        <w:rPr>
          <w:lang w:val="pt-BR"/>
        </w:rPr>
        <w:t>Secchi</w:t>
      </w:r>
      <w:proofErr w:type="spellEnd"/>
      <w:r w:rsidRPr="004F3C02">
        <w:rPr>
          <w:lang w:val="pt-BR"/>
        </w:rPr>
        <w:t xml:space="preserve"> (2013) define as políticas </w:t>
      </w:r>
      <w:r w:rsidRPr="006501EA">
        <w:rPr>
          <w:lang w:val="pt-BR"/>
        </w:rPr>
        <w:t>públicas como diretrizes elaboradas para enfrentar problemas coletivamente relevantes, ressaltando que sua análise envolve os atores sociais, as instituições, os processos de formulação, implementação e avaliação, bem como os mecanismos empregados para sua operacionalização. Segundo o autor, "políticas públicas tratam do conteúdo concreto e do conteúdo simbólico de decisões políticas e do processo de construção e atuação dessas decisões" (</w:t>
      </w:r>
      <w:proofErr w:type="spellStart"/>
      <w:r w:rsidRPr="006501EA">
        <w:rPr>
          <w:lang w:val="pt-BR"/>
        </w:rPr>
        <w:t>Secchi</w:t>
      </w:r>
      <w:proofErr w:type="spellEnd"/>
      <w:r w:rsidRPr="006501EA">
        <w:rPr>
          <w:lang w:val="pt-BR"/>
        </w:rPr>
        <w:t>, 2013, p. 17). No campo da educação superior, essa perspectiva evidencia que a organização universitária resulta da interação entre decisões políticas, dispositivos legais, formas de financiamento e instrumentos de regulação que condicionam</w:t>
      </w:r>
      <w:r w:rsidRPr="004F3C02">
        <w:rPr>
          <w:lang w:val="pt-BR"/>
        </w:rPr>
        <w:t xml:space="preserve"> o funcionamento institucional e influenciam diretamente o exercício da docência.</w:t>
      </w:r>
    </w:p>
    <w:p w14:paraId="33107963" w14:textId="77777777" w:rsidR="004F3C02" w:rsidRPr="004F3C02" w:rsidRDefault="004F3C02" w:rsidP="004F3C02">
      <w:pPr>
        <w:pStyle w:val="Corpodetexto"/>
        <w:spacing w:before="3"/>
        <w:ind w:firstLine="720"/>
        <w:jc w:val="both"/>
        <w:rPr>
          <w:lang w:val="pt-BR"/>
        </w:rPr>
      </w:pPr>
      <w:r w:rsidRPr="004F3C02">
        <w:rPr>
          <w:lang w:val="pt-BR"/>
        </w:rPr>
        <w:t xml:space="preserve">A expansão dos mecanismos de avaliação institucional constitui um dos principais elementos desse processo. A criação de sistemas nacionais de avaliação, indicadores de desempenho, parâmetros de qualidade e instrumentos permanentes de monitoramento </w:t>
      </w:r>
      <w:r w:rsidRPr="004F3C02">
        <w:rPr>
          <w:lang w:val="pt-BR"/>
        </w:rPr>
        <w:lastRenderedPageBreak/>
        <w:t>introduziu novas formas de organização universitária, nas quais a atividade docente passou a ser constantemente mensurada por critérios quantitativos relacionados à produção científica, à captação de recursos, às orientações concluídas, às publicações qualificadas e aos resultados obtidos nos processos avaliativos. Embora esses indicadores contribuam para subsidiar políticas públicas e orientar a gestão institucional, sua utilização como principal parâmetro de qualidade tende a reduzir a complexidade da docência universitária a métricas de desempenho, invisibilizando dimensões fundamentais do trabalho pedagógico.</w:t>
      </w:r>
    </w:p>
    <w:p w14:paraId="1A0DA45B" w14:textId="77777777" w:rsidR="004F3C02" w:rsidRPr="004F3C02" w:rsidRDefault="004F3C02" w:rsidP="004F3C02">
      <w:pPr>
        <w:pStyle w:val="Corpodetexto"/>
        <w:spacing w:before="3"/>
        <w:ind w:firstLine="720"/>
        <w:jc w:val="both"/>
        <w:rPr>
          <w:lang w:val="pt-BR"/>
        </w:rPr>
      </w:pPr>
      <w:r w:rsidRPr="004F3C02">
        <w:rPr>
          <w:lang w:val="pt-BR"/>
        </w:rPr>
        <w:t>Essa lógica repercute diretamente sobre a profissão acadêmica. O docente universitário deixa de dedicar-se exclusivamente às atividades de ensino e passa a responder por um conjunto crescente de responsabilidades que incluem pesquisa, extensão, gestão acadêmica, internacionalização, produção científica, orientação de estudantes, elaboração de projetos, participação em comissões institucionais e atendimento às exigências dos órgãos de avaliação e fomento. Como consequência, observa-se um processo de intensificação do trabalho acadêmico, caracterizado pela ampliação das jornadas, pela sobreposição de funções e pela redução do tempo destinado ao planejamento didático, à reflexão pedagógica e ao acompanhamento dos processos de aprendizagem.</w:t>
      </w:r>
    </w:p>
    <w:p w14:paraId="18670549" w14:textId="77777777" w:rsidR="004F3C02" w:rsidRPr="004F3C02" w:rsidRDefault="004F3C02" w:rsidP="004F3C02">
      <w:pPr>
        <w:pStyle w:val="Corpodetexto"/>
        <w:spacing w:before="3"/>
        <w:ind w:firstLine="720"/>
        <w:jc w:val="both"/>
        <w:rPr>
          <w:lang w:val="pt-BR"/>
        </w:rPr>
      </w:pPr>
      <w:r w:rsidRPr="004F3C02">
        <w:rPr>
          <w:lang w:val="pt-BR"/>
        </w:rPr>
        <w:t>Sob a perspectiva do Materialismo Histórico-Dialético, essas transformações não podem ser interpretadas como fenômenos isolados ou meramente administrativos. Marx e Engels (2007) compreendem o trabalho como categoria fundante da existência humana, por meio da qual os indivíduos produzem não apenas os bens necessários à vida, mas também as relações sociais, a cultura e a própria história. O trabalho docente universitário deve, portanto, ser entendido como uma atividade intelectual e social que se realiza em condições historicamente determinadas e expressa as contradições próprias da sociedade capitalista. As formas contemporâneas de regulação da educação superior integram esse conjunto de determinações históricas, produzindo novas exigências institucionais e redefinindo o significado social da profissão acadêmica.</w:t>
      </w:r>
    </w:p>
    <w:p w14:paraId="43428D46" w14:textId="77777777" w:rsidR="004F3C02" w:rsidRPr="004F3C02" w:rsidRDefault="004F3C02" w:rsidP="004F3C02">
      <w:pPr>
        <w:pStyle w:val="Corpodetexto"/>
        <w:spacing w:before="3"/>
        <w:ind w:firstLine="720"/>
        <w:jc w:val="both"/>
        <w:rPr>
          <w:lang w:val="pt-BR"/>
        </w:rPr>
      </w:pPr>
      <w:r w:rsidRPr="004F3C02">
        <w:rPr>
          <w:lang w:val="pt-BR"/>
        </w:rPr>
        <w:t xml:space="preserve">Essa compreensão exige situar </w:t>
      </w:r>
      <w:proofErr w:type="spellStart"/>
      <w:r w:rsidRPr="004F3C02">
        <w:rPr>
          <w:lang w:val="pt-BR"/>
        </w:rPr>
        <w:t>a</w:t>
      </w:r>
      <w:proofErr w:type="spellEnd"/>
      <w:r w:rsidRPr="004F3C02">
        <w:rPr>
          <w:lang w:val="pt-BR"/>
        </w:rPr>
        <w:t xml:space="preserve"> docência universitária no conjunto das relações sociais que estruturam a sociedade capitalista. Em </w:t>
      </w:r>
      <w:r w:rsidRPr="004F3C02">
        <w:rPr>
          <w:i/>
          <w:iCs/>
          <w:lang w:val="pt-BR"/>
        </w:rPr>
        <w:t>A ideologia alemã</w:t>
      </w:r>
      <w:r w:rsidRPr="004F3C02">
        <w:rPr>
          <w:lang w:val="pt-BR"/>
        </w:rPr>
        <w:t>, Marx e Engels (2007) demonstram que os indivíduos produzem sua existência por meio do trabalho e que, ao produzirem os meios necessários à vida, produzem simultaneamente as relações sociais, as instituições, as formas de organização política e as ideias características de cada contexto histórico. Assim, não é a consciência que determina a vida social; são as condições materiais de existência que condicionam a produção das ideias, das representações e das formas de organização da sociedade. A educação deve, portanto, ser compreendida como uma prática social historicamente situada, inserida no movimento contraditório da produção e da reprodução da vida material.</w:t>
      </w:r>
    </w:p>
    <w:p w14:paraId="6B328268" w14:textId="5FA2FA90" w:rsidR="004F3C02" w:rsidRPr="004F3C02" w:rsidRDefault="004F3C02" w:rsidP="004F3C02">
      <w:pPr>
        <w:pStyle w:val="Corpodetexto"/>
        <w:spacing w:before="3"/>
        <w:ind w:firstLine="720"/>
        <w:jc w:val="both"/>
        <w:rPr>
          <w:lang w:val="pt-BR"/>
        </w:rPr>
      </w:pPr>
      <w:r>
        <w:rPr>
          <w:lang w:val="pt-BR"/>
        </w:rPr>
        <w:t>A</w:t>
      </w:r>
      <w:r w:rsidRPr="004F3C02">
        <w:rPr>
          <w:lang w:val="pt-BR"/>
        </w:rPr>
        <w:t xml:space="preserve"> docência universitária não pode ser reduzida a uma atividade exclusivamente intelectual ou técnica, desvinculada das determinações históricas que configuram o modo de produção capitalista. Trata-se de uma forma específica de trabalho social cuja finalidade consiste na produção, sistematização e socialização do conhecimento historicamente acumulado pela humanidade. Contudo, esse trabalho realiza-se em condições concretas, determinadas pelas relações de produção, pela divisão social do trabalho e pelas formas institucionais que organizam a sociedade em cada momento </w:t>
      </w:r>
      <w:r w:rsidRPr="004F3C02">
        <w:rPr>
          <w:lang w:val="pt-BR"/>
        </w:rPr>
        <w:lastRenderedPageBreak/>
        <w:t>histórico (Marx &amp; Engels, 2007).</w:t>
      </w:r>
    </w:p>
    <w:p w14:paraId="0BC1B0AB" w14:textId="77777777" w:rsidR="004F3C02" w:rsidRPr="004F3C02" w:rsidRDefault="004F3C02" w:rsidP="004F3C02">
      <w:pPr>
        <w:pStyle w:val="Corpodetexto"/>
        <w:spacing w:before="3"/>
        <w:ind w:firstLine="720"/>
        <w:jc w:val="both"/>
        <w:rPr>
          <w:lang w:val="pt-BR"/>
        </w:rPr>
      </w:pPr>
      <w:r w:rsidRPr="004F3C02">
        <w:rPr>
          <w:lang w:val="pt-BR"/>
        </w:rPr>
        <w:t>Marx (2013) afirma que a divisão do trabalho constitui um dos elementos centrais da organização social e da produção das desigualdades. À medida que essa divisão se torna mais complexa, ampliam-se os processos de especialização das atividades humanas e a separação entre trabalho material e trabalho intelectual. A universidade integra esse movimento histórico ao constituir-se, simultaneamente, como espaço de produção do conhecimento e como instituição inserida nas estruturas responsáveis pela reprodução das relações sociais. O trabalho docente expressa essas contradições, na medida em que participa tanto da produção do conhecimento científico quanto da reprodução das condições sociais que sustentam determinado projeto de desenvolvimento econômico, político e cultural.</w:t>
      </w:r>
    </w:p>
    <w:p w14:paraId="20A33E5B" w14:textId="77777777" w:rsidR="004F3C02" w:rsidRPr="004F3C02" w:rsidRDefault="004F3C02" w:rsidP="004F3C02">
      <w:pPr>
        <w:pStyle w:val="Corpodetexto"/>
        <w:spacing w:before="3"/>
        <w:ind w:firstLine="720"/>
        <w:jc w:val="both"/>
        <w:rPr>
          <w:lang w:val="pt-BR"/>
        </w:rPr>
      </w:pPr>
      <w:r w:rsidRPr="004F3C02">
        <w:rPr>
          <w:lang w:val="pt-BR"/>
        </w:rPr>
        <w:t>Sob essa perspectiva, a atividade docente integra a totalidade das relações sociais. As condições de trabalho, a organização institucional, os processos de gestão, os mecanismos de avaliação e as formas de controle acadêmico não constituem elementos externos à docência, mas mediações historicamente produzidas pelas relações entre Estado, sociedade e modo de produção. Analisar o trabalho docente universitário exige, portanto, considerar essas múltiplas determinações e reconhecer que sua configuração resulta das contradições inerentes ao desenvolvimento histórico da sociedade capitalista.</w:t>
      </w:r>
    </w:p>
    <w:p w14:paraId="319BDF4F" w14:textId="77777777" w:rsidR="004F3C02" w:rsidRPr="004F3C02" w:rsidRDefault="004F3C02" w:rsidP="004F3C02">
      <w:pPr>
        <w:pStyle w:val="Corpodetexto"/>
        <w:spacing w:before="3"/>
        <w:ind w:firstLine="720"/>
        <w:jc w:val="both"/>
        <w:rPr>
          <w:lang w:val="pt-BR"/>
        </w:rPr>
      </w:pPr>
      <w:r w:rsidRPr="004F3C02">
        <w:rPr>
          <w:lang w:val="pt-BR"/>
        </w:rPr>
        <w:t xml:space="preserve">Essa abordagem permite superar interpretações que restringem </w:t>
      </w:r>
      <w:proofErr w:type="spellStart"/>
      <w:r w:rsidRPr="004F3C02">
        <w:rPr>
          <w:lang w:val="pt-BR"/>
        </w:rPr>
        <w:t>a</w:t>
      </w:r>
      <w:proofErr w:type="spellEnd"/>
      <w:r w:rsidRPr="004F3C02">
        <w:rPr>
          <w:lang w:val="pt-BR"/>
        </w:rPr>
        <w:t xml:space="preserve"> docência universitária à dimensão individual ou exclusivamente pedagógica. Para Marx e Engels (2007), toda atividade humana é socialmente produzida e somente pode ser compreendida em suas relações concretas com a totalidade histórica. Ensinar, pesquisar, orientar, produzir conhecimento e participar da gestão universitária constituem dimensões indissociáveis de um mesmo processo de trabalho, cujas possibilidades de realização dependem das formas pelas quais a sociedade organiza a produção, distribui recursos, estrutura suas instituições e define as finalidades sociais da educação.</w:t>
      </w:r>
    </w:p>
    <w:p w14:paraId="21BE926F" w14:textId="25B37F7B" w:rsidR="00E51C4A" w:rsidRPr="001C2235" w:rsidRDefault="004F3C02" w:rsidP="00E51C4A">
      <w:pPr>
        <w:pStyle w:val="Corpodetexto"/>
        <w:spacing w:before="3"/>
        <w:ind w:firstLine="720"/>
        <w:jc w:val="both"/>
        <w:rPr>
          <w:lang w:val="pt-BR"/>
        </w:rPr>
      </w:pPr>
      <w:r>
        <w:rPr>
          <w:lang w:val="pt-BR"/>
        </w:rPr>
        <w:t>C</w:t>
      </w:r>
      <w:r w:rsidRPr="004F3C02">
        <w:rPr>
          <w:lang w:val="pt-BR"/>
        </w:rPr>
        <w:t xml:space="preserve">ompreender o trabalho docente universitário implica analisar como as transformações do capitalismo contemporâneo repercutem sobre a organização da universidade e sobre as condições concretas de exercício da profissão acadêmica. As mudanças observadas nas últimas décadas não se restringem ao plano administrativo, mas expressam novas formas de regulação estatal que redefinem os mecanismos de financiamento, avaliação, gestão e desempenho institucional. </w:t>
      </w:r>
      <w:r w:rsidRPr="00E51C4A">
        <w:rPr>
          <w:lang w:val="pt-BR"/>
        </w:rPr>
        <w:t>Essas transformações repercutem diretamente sobre a organização do trabalho pedagógico, a autonomia docente, a produção do conhecimento e a qualidade social da educação superior, evidenciando que as políticas públicas constituem mediações centrais na configuração da universidade contemporânea e da profissão acadêmica.</w:t>
      </w:r>
      <w:r w:rsidR="00E51C4A" w:rsidRPr="00E51C4A">
        <w:rPr>
          <w:lang w:val="pt-BR"/>
        </w:rPr>
        <w:t xml:space="preserve"> </w:t>
      </w:r>
      <w:r w:rsidR="00E51C4A" w:rsidRPr="001C2235">
        <w:rPr>
          <w:lang w:val="pt-BR"/>
        </w:rPr>
        <w:t xml:space="preserve">É justamente nessa direção que se insere a discussão apresentada na próxima seção, dedicada à análise do </w:t>
      </w:r>
      <w:r w:rsidR="00E51C4A" w:rsidRPr="00E51C4A">
        <w:rPr>
          <w:lang w:val="pt-BR"/>
        </w:rPr>
        <w:t>trabalho docente universitário, das políticas públicas e da reconfiguração da universidade contemporânea</w:t>
      </w:r>
      <w:r w:rsidR="00E51C4A" w:rsidRPr="001C2235">
        <w:rPr>
          <w:lang w:val="pt-BR"/>
        </w:rPr>
        <w:t>, buscando compreender como essas mediações vêm produzindo novas formas de organização, controle e intensificação do trabalho acadêmico.</w:t>
      </w:r>
    </w:p>
    <w:p w14:paraId="5781985A" w14:textId="77777777" w:rsidR="00E51C4A" w:rsidRPr="004F3C02" w:rsidRDefault="00E51C4A" w:rsidP="004F3C02">
      <w:pPr>
        <w:pStyle w:val="Corpodetexto"/>
        <w:spacing w:before="3"/>
        <w:ind w:firstLine="720"/>
        <w:jc w:val="both"/>
        <w:rPr>
          <w:lang w:val="pt-BR"/>
        </w:rPr>
      </w:pPr>
    </w:p>
    <w:p w14:paraId="77A128B2" w14:textId="77777777" w:rsidR="004F3C02" w:rsidRDefault="004F3C02" w:rsidP="00D91E9D">
      <w:pPr>
        <w:pStyle w:val="Corpodetexto"/>
        <w:spacing w:before="3"/>
        <w:ind w:firstLine="720"/>
        <w:jc w:val="both"/>
        <w:rPr>
          <w:lang w:val="pt-BR"/>
        </w:rPr>
      </w:pPr>
    </w:p>
    <w:p w14:paraId="063B3D8D" w14:textId="77777777" w:rsidR="00527305" w:rsidRDefault="00527305" w:rsidP="00527305">
      <w:pPr>
        <w:pStyle w:val="Corpodetexto"/>
        <w:spacing w:before="3"/>
        <w:ind w:firstLine="720"/>
        <w:jc w:val="both"/>
        <w:rPr>
          <w:b/>
          <w:bCs/>
          <w:lang w:val="pt-BR"/>
        </w:rPr>
      </w:pPr>
      <w:r w:rsidRPr="00527305">
        <w:rPr>
          <w:b/>
          <w:bCs/>
          <w:lang w:val="pt-BR"/>
        </w:rPr>
        <w:t>Regulações e condições de trabalho docente</w:t>
      </w:r>
    </w:p>
    <w:p w14:paraId="0F1CFD18" w14:textId="77777777" w:rsidR="00527305" w:rsidRPr="00527305" w:rsidRDefault="00527305" w:rsidP="00527305">
      <w:pPr>
        <w:pStyle w:val="Corpodetexto"/>
        <w:spacing w:before="3"/>
        <w:ind w:firstLine="720"/>
        <w:jc w:val="both"/>
        <w:rPr>
          <w:b/>
          <w:bCs/>
          <w:lang w:val="pt-BR"/>
        </w:rPr>
      </w:pPr>
    </w:p>
    <w:p w14:paraId="29B504E5" w14:textId="77777777" w:rsidR="00527305" w:rsidRPr="00527305" w:rsidRDefault="00527305" w:rsidP="00527305">
      <w:pPr>
        <w:pStyle w:val="Corpodetexto"/>
        <w:spacing w:before="3"/>
        <w:ind w:firstLine="720"/>
        <w:jc w:val="both"/>
        <w:rPr>
          <w:lang w:val="pt-BR"/>
        </w:rPr>
      </w:pPr>
      <w:r w:rsidRPr="00527305">
        <w:rPr>
          <w:lang w:val="pt-BR"/>
        </w:rPr>
        <w:t xml:space="preserve">As transformações recentes da educação superior evidenciam que as políticas de </w:t>
      </w:r>
      <w:r w:rsidRPr="00527305">
        <w:rPr>
          <w:lang w:val="pt-BR"/>
        </w:rPr>
        <w:lastRenderedPageBreak/>
        <w:t>regulação deixaram de incidir exclusivamente sobre a organização institucional das universidades para alcançar diretamente as condições de realização do trabalho docente. Sob a perspectiva do Materialismo Histórico-Dialético, as formas de organização do trabalho constituem expressões das relações sociais historicamente produzidas. Nessa direção, as políticas públicas não podem ser compreendidas apenas como dispositivos normativos, mas como mediações por meio das quais o Estado reorganiza o funcionamento das instituições e redefine as formas de exercício da profissão acadêmica. A regulação da educação superior ultrapassa, assim, a dimensão administrativa e produz efeitos concretos sobre a organização da docência, a distribuição das atividades acadêmicas, a autonomia universitária e os processos pedagógicos.</w:t>
      </w:r>
    </w:p>
    <w:p w14:paraId="20898149" w14:textId="77777777" w:rsidR="00527305" w:rsidRPr="00527305" w:rsidRDefault="00527305" w:rsidP="00527305">
      <w:pPr>
        <w:pStyle w:val="Corpodetexto"/>
        <w:spacing w:before="3"/>
        <w:ind w:firstLine="720"/>
        <w:jc w:val="both"/>
        <w:rPr>
          <w:lang w:val="pt-BR"/>
        </w:rPr>
      </w:pPr>
      <w:r w:rsidRPr="00527305">
        <w:rPr>
          <w:lang w:val="pt-BR"/>
        </w:rPr>
        <w:t xml:space="preserve">No contexto brasileiro, esse movimento materializa-se no conjunto de dispositivos legais que disciplinam a educação superior. A Lei de Diretrizes e Bases da Educação Nacional (Lei nº 9.394/1996) atribui à União a responsabilidade pela autorização, pelo reconhecimento, pela supervisão e pela avaliação das instituições e dos cursos superiores, estabelecendo mecanismos permanentes de acompanhamento da qualidade da educação superior (Brasil, 1996). Posteriormente, a Lei nº 15.001/2024 ampliou as exigências de transparência e publicidade das ações desenvolvidas pelas instituições, incluindo informações referentes às atividades de ensino, pesquisa, extensão e inovação (Brasil, 2024). Embora essas medidas tenham sido justificadas pela necessidade de fortalecer a qualidade da educação superior e a </w:t>
      </w:r>
      <w:proofErr w:type="spellStart"/>
      <w:r w:rsidRPr="00527305">
        <w:rPr>
          <w:lang w:val="pt-BR"/>
        </w:rPr>
        <w:t>accountability</w:t>
      </w:r>
      <w:proofErr w:type="spellEnd"/>
      <w:r w:rsidRPr="00527305">
        <w:rPr>
          <w:lang w:val="pt-BR"/>
        </w:rPr>
        <w:t xml:space="preserve"> das instituições, elas também ampliaram os mecanismos de monitoramento e controle sobre o funcionamento universitário.</w:t>
      </w:r>
    </w:p>
    <w:p w14:paraId="56319AEB" w14:textId="77777777" w:rsidR="00527305" w:rsidRPr="00527305" w:rsidRDefault="00527305" w:rsidP="00527305">
      <w:pPr>
        <w:pStyle w:val="Corpodetexto"/>
        <w:spacing w:before="3"/>
        <w:ind w:firstLine="720"/>
        <w:jc w:val="both"/>
        <w:rPr>
          <w:lang w:val="pt-BR"/>
        </w:rPr>
      </w:pPr>
      <w:r w:rsidRPr="00527305">
        <w:rPr>
          <w:lang w:val="pt-BR"/>
        </w:rPr>
        <w:t>Sob essa perspectiva, a regulação deixa de incidir apenas sobre as instituições e passa a reorganizar o cotidiano do trabalho acadêmico. A ampliação dos processos de avaliação, da prestação de contas, da produção de indicadores institucionais e da sistematização permanente de informações introduziu novas demandas administrativas que passaram a integrar as atribuições do docente universitário. Ensinar, pesquisar e desenvolver atividades de extensão deixaram de representar a totalidade das responsabilidades inerentes à profissão acadêmica. A essas funções somam-se atividades relacionadas ao preenchimento de sistemas institucionais, à elaboração de relatórios, à participação em processos avaliativos, ao atendimento às exigências dos órgãos reguladores, à elaboração de projetos institucionais, à captação de recursos, à produção científica e à gestão acadêmica.</w:t>
      </w:r>
    </w:p>
    <w:p w14:paraId="48111B90" w14:textId="77777777" w:rsidR="00527305" w:rsidRPr="00527305" w:rsidRDefault="00527305" w:rsidP="00527305">
      <w:pPr>
        <w:pStyle w:val="Corpodetexto"/>
        <w:spacing w:before="3"/>
        <w:ind w:firstLine="720"/>
        <w:jc w:val="both"/>
        <w:rPr>
          <w:lang w:val="pt-BR"/>
        </w:rPr>
      </w:pPr>
      <w:r w:rsidRPr="00527305">
        <w:rPr>
          <w:lang w:val="pt-BR"/>
        </w:rPr>
        <w:t>A ampliação dessas atribuições evidencia um processo de intensificação do trabalho docente. O crescimento das responsabilidades acadêmicas não foi acompanhado, necessariamente, pela ampliação das condições objetivas de trabalho, produzindo uma reorganização da jornada caracterizada pela sobreposição de funções e pelo aumento do tempo destinado às atividades administrativas. Como consequência, observa-se a redução do tempo disponível para o planejamento didático, para a reflexão pedagógica, para a produção coletiva do conhecimento e para o acompanhamento dos processos de aprendizagem dos estudantes, dimensões que constituem o núcleo da docência universitária.</w:t>
      </w:r>
    </w:p>
    <w:p w14:paraId="535B3642" w14:textId="77777777" w:rsidR="00527305" w:rsidRPr="00527305" w:rsidRDefault="00527305" w:rsidP="00527305">
      <w:pPr>
        <w:pStyle w:val="Corpodetexto"/>
        <w:spacing w:before="3"/>
        <w:ind w:firstLine="720"/>
        <w:jc w:val="both"/>
        <w:rPr>
          <w:lang w:val="pt-BR"/>
        </w:rPr>
      </w:pPr>
      <w:r w:rsidRPr="00527305">
        <w:rPr>
          <w:lang w:val="pt-BR"/>
        </w:rPr>
        <w:t xml:space="preserve">Sob a perspectiva do Materialismo Histórico-Dialético, essas transformações não podem ser interpretadas como decorrências naturais da modernização administrativa. Conforme Marx (2013), as formas de organização do trabalho são historicamente </w:t>
      </w:r>
      <w:r w:rsidRPr="00527305">
        <w:rPr>
          <w:lang w:val="pt-BR"/>
        </w:rPr>
        <w:lastRenderedPageBreak/>
        <w:t>determinadas pelas relações sociais de produção. Assim, as mudanças observadas na universidade refletem transformações mais amplas ocorridas nas relações entre Estado, sociedade e educação, repercutindo diretamente sobre a profissão acadêmica.</w:t>
      </w:r>
    </w:p>
    <w:p w14:paraId="6D3D5EBC" w14:textId="39806161" w:rsidR="00527305" w:rsidRPr="00527305" w:rsidRDefault="00527305" w:rsidP="00527305">
      <w:pPr>
        <w:pStyle w:val="Corpodetexto"/>
        <w:spacing w:before="3"/>
        <w:ind w:firstLine="720"/>
        <w:jc w:val="both"/>
        <w:rPr>
          <w:lang w:val="pt-BR"/>
        </w:rPr>
      </w:pPr>
      <w:r>
        <w:rPr>
          <w:lang w:val="pt-BR"/>
        </w:rPr>
        <w:t>A</w:t>
      </w:r>
      <w:r w:rsidRPr="00527305">
        <w:rPr>
          <w:lang w:val="pt-BR"/>
        </w:rPr>
        <w:t xml:space="preserve"> regulação assume um caráter contraditório. Ao mesmo tempo em que institui mecanismos destinados à garantia da qualidade da educação superior e ao fortalecimento da responsabilidade pública das instituições, introduz dispositivos de monitoramento, avaliação e controle que reorganizam o trabalho docente segundo critérios de produtividade, desempenho e eficiência institucional. Essa lógica desloca parcela significativa da atividade acadêmica para o atendimento de demandas burocrático-administrativas, produzindo tensões entre as exigências regulatórias e a autonomia necessária ao desenvolvimento das atividades de ensino, pesquisa e extensão.</w:t>
      </w:r>
    </w:p>
    <w:p w14:paraId="66684D8D" w14:textId="77777777" w:rsidR="00527305" w:rsidRPr="00527305" w:rsidRDefault="00527305" w:rsidP="00527305">
      <w:pPr>
        <w:pStyle w:val="Corpodetexto"/>
        <w:spacing w:before="3"/>
        <w:ind w:firstLine="720"/>
        <w:jc w:val="both"/>
        <w:rPr>
          <w:lang w:val="pt-BR"/>
        </w:rPr>
      </w:pPr>
      <w:r w:rsidRPr="00527305">
        <w:rPr>
          <w:lang w:val="pt-BR"/>
        </w:rPr>
        <w:t>As condições de trabalho docente, portanto, não são produzidas exclusivamente no interior das universidades, mas resultam das mediações estabelecidas entre políticas públicas, formas de regulação estatal e organização institucional da educação superior. Compreender o trabalho docente universitário implica analisar essas múltiplas determinações, reconhecendo que as políticas de regulação participam da redefinição da profissão acadêmica, da organização do trabalho pedagógico e das possibilidades de efetivação da qualidade social da educação superior.</w:t>
      </w:r>
    </w:p>
    <w:p w14:paraId="7447003D" w14:textId="77777777" w:rsidR="00FF0805" w:rsidRDefault="00FF0805" w:rsidP="00FF0805">
      <w:pPr>
        <w:pStyle w:val="Corpodetexto"/>
        <w:spacing w:before="3"/>
        <w:ind w:firstLine="720"/>
        <w:jc w:val="both"/>
        <w:rPr>
          <w:b/>
          <w:bCs/>
          <w:lang w:val="pt-BR"/>
        </w:rPr>
      </w:pPr>
    </w:p>
    <w:p w14:paraId="70CCE615" w14:textId="77777777" w:rsidR="00FF0805" w:rsidRDefault="00FF0805" w:rsidP="00FF0805">
      <w:pPr>
        <w:pStyle w:val="Corpodetexto"/>
        <w:spacing w:before="3"/>
        <w:ind w:firstLine="720"/>
        <w:jc w:val="both"/>
        <w:rPr>
          <w:b/>
          <w:bCs/>
          <w:lang w:val="pt-BR"/>
        </w:rPr>
      </w:pPr>
    </w:p>
    <w:p w14:paraId="674027C6" w14:textId="62E11AC5" w:rsidR="00FF0805" w:rsidRPr="00FF0805" w:rsidRDefault="00FF0805" w:rsidP="00FF0805">
      <w:pPr>
        <w:pStyle w:val="Corpodetexto"/>
        <w:spacing w:before="3"/>
        <w:ind w:firstLine="720"/>
        <w:jc w:val="both"/>
        <w:rPr>
          <w:b/>
          <w:bCs/>
          <w:lang w:val="pt-BR"/>
        </w:rPr>
      </w:pPr>
      <w:r w:rsidRPr="00FF0805">
        <w:rPr>
          <w:b/>
          <w:bCs/>
          <w:lang w:val="pt-BR"/>
        </w:rPr>
        <w:t>Desafios do trabalho docente frente às políticas de regulação da educação superior</w:t>
      </w:r>
    </w:p>
    <w:p w14:paraId="2342D6C2" w14:textId="77777777" w:rsidR="00FF0805" w:rsidRPr="00FF0805" w:rsidRDefault="00FF0805" w:rsidP="00FF0805">
      <w:pPr>
        <w:pStyle w:val="Corpodetexto"/>
        <w:spacing w:before="3"/>
        <w:ind w:firstLine="720"/>
        <w:jc w:val="both"/>
        <w:rPr>
          <w:lang w:val="pt-BR"/>
        </w:rPr>
      </w:pPr>
      <w:r w:rsidRPr="00FF0805">
        <w:rPr>
          <w:lang w:val="pt-BR"/>
        </w:rPr>
        <w:t>As transformações ocorridas na educação superior nas últimas décadas evidenciam que as políticas de regulação passaram a desempenhar papel central na reorganização da universidade contemporânea e, consequentemente, das condições de exercício do trabalho docente. Embora tais políticas tenham sido implementadas com o propósito de fortalecer a qualidade institucional, ampliar a transparência da gestão e assegurar maior responsabilidade pública das instituições de educação superior, seus efeitos ultrapassam a dimensão administrativa e repercutem diretamente sobre a organização da docência universitária. Os mecanismos de avaliação, monitoramento, prestação de contas e controle institucional passaram a integrar o cotidiano acadêmico, redefinindo atribuições, reorganizando processos de trabalho e produzindo novos desafios para a profissão docente.</w:t>
      </w:r>
    </w:p>
    <w:p w14:paraId="5635A5AB" w14:textId="771FF622" w:rsidR="00FF0805" w:rsidRPr="00FF0805" w:rsidRDefault="00FF0805" w:rsidP="00FF0805">
      <w:pPr>
        <w:pStyle w:val="Corpodetexto"/>
        <w:spacing w:before="3"/>
        <w:ind w:firstLine="720"/>
        <w:jc w:val="both"/>
        <w:rPr>
          <w:lang w:val="pt-BR"/>
        </w:rPr>
      </w:pPr>
      <w:r>
        <w:rPr>
          <w:lang w:val="pt-BR"/>
        </w:rPr>
        <w:t>Partindo do</w:t>
      </w:r>
      <w:r w:rsidRPr="00FF0805">
        <w:rPr>
          <w:lang w:val="pt-BR"/>
        </w:rPr>
        <w:t xml:space="preserve"> Materialismo Histórico-Dialético, essas transformações não podem ser compreendidas como simples aperfeiçoamentos técnicos da gestão pública. Conforme argumenta </w:t>
      </w:r>
      <w:proofErr w:type="spellStart"/>
      <w:r w:rsidRPr="00FF0805">
        <w:rPr>
          <w:lang w:val="pt-BR"/>
        </w:rPr>
        <w:t>Boneti</w:t>
      </w:r>
      <w:proofErr w:type="spellEnd"/>
      <w:r w:rsidRPr="00FF0805">
        <w:rPr>
          <w:lang w:val="pt-BR"/>
        </w:rPr>
        <w:t xml:space="preserve"> (2024), as políticas públicas constituem processos históricos permeados por relações de poder, disputas entre diferentes projetos de sociedade e formas específicas de intervenção estatal. </w:t>
      </w:r>
      <w:r>
        <w:rPr>
          <w:lang w:val="pt-BR"/>
        </w:rPr>
        <w:t xml:space="preserve">A </w:t>
      </w:r>
      <w:r w:rsidRPr="00FF0805">
        <w:rPr>
          <w:lang w:val="pt-BR"/>
        </w:rPr>
        <w:t xml:space="preserve">regulação da educação superior representa uma mediação por meio da qual o Estado reorganiza o funcionamento das universidades e redefine as condições objetivas e subjetivas de realização do trabalho acadêmico. </w:t>
      </w:r>
      <w:r>
        <w:rPr>
          <w:lang w:val="pt-BR"/>
        </w:rPr>
        <w:t>O</w:t>
      </w:r>
      <w:r w:rsidRPr="00FF0805">
        <w:rPr>
          <w:lang w:val="pt-BR"/>
        </w:rPr>
        <w:t>s desafios enfrentados pelos docentes universitários expressam contradições inerentes às formas contemporâneas de organização da educação superior e não dificuldades individuais ou circunstanciais.</w:t>
      </w:r>
    </w:p>
    <w:p w14:paraId="63217F1D" w14:textId="77777777" w:rsidR="00FF0805" w:rsidRPr="00FF0805" w:rsidRDefault="00FF0805" w:rsidP="00FF0805">
      <w:pPr>
        <w:pStyle w:val="Corpodetexto"/>
        <w:spacing w:before="3"/>
        <w:ind w:firstLine="720"/>
        <w:jc w:val="both"/>
        <w:rPr>
          <w:lang w:val="pt-BR"/>
        </w:rPr>
      </w:pPr>
      <w:r w:rsidRPr="00FF0805">
        <w:rPr>
          <w:lang w:val="pt-BR"/>
        </w:rPr>
        <w:t xml:space="preserve">Entre esses desafios, destaca-se a intensificação do trabalho docente. A ampliação das exigências relacionadas à produção científica, à internacionalização, à participação </w:t>
      </w:r>
      <w:r w:rsidRPr="00FF0805">
        <w:rPr>
          <w:lang w:val="pt-BR"/>
        </w:rPr>
        <w:lastRenderedPageBreak/>
        <w:t>em processos avaliativos, à elaboração de relatórios, ao preenchimento de sistemas institucionais, à captação de recursos, à gestão acadêmica e ao atendimento das demandas dos órgãos reguladores modificou significativamente a organização da jornada de trabalho. Como consequência, atividades essenciais ao desenvolvimento da docência, como o planejamento didático, a produção coletiva do conhecimento, a reflexão pedagógica e o acompanhamento dos processos de aprendizagem, passaram a disputar espaço com um conjunto crescente de atribuições burocrático-administrativas.</w:t>
      </w:r>
    </w:p>
    <w:p w14:paraId="17166E41" w14:textId="77777777" w:rsidR="00FF0805" w:rsidRPr="00FF0805" w:rsidRDefault="00FF0805" w:rsidP="00FF0805">
      <w:pPr>
        <w:pStyle w:val="Corpodetexto"/>
        <w:spacing w:before="3"/>
        <w:ind w:firstLine="720"/>
        <w:jc w:val="both"/>
        <w:rPr>
          <w:lang w:val="pt-BR"/>
        </w:rPr>
      </w:pPr>
      <w:r w:rsidRPr="00FF0805">
        <w:rPr>
          <w:lang w:val="pt-BR"/>
        </w:rPr>
        <w:t xml:space="preserve">Essa intensificação não resulta apenas do aumento quantitativo das atividades desenvolvidas pelos professores, mas da redefinição das próprias condições em que o trabalho acadêmico é realizado. Curado Silva (2011) demonstra que a ampliação das responsabilidades atribuídas aos docentes não foi acompanhada por investimentos equivalentes nas condições materiais de trabalho, produzindo um cenário marcado pela precarização, pela multiplicidade de funções e pela insuficiência de tempo destinado ao desenvolvimento da pesquisa, da reflexão pedagógica e da formação continuada. A autora evidencia que os principais entraves ao exercício da docência não decorrem da ausência de qualificação profissional, mas das condições efetivas de trabalho, envolvendo infraestrutura, valorização profissional, remuneração adequada, tempo institucional e políticas permanentes de profissionalização docente. </w:t>
      </w:r>
    </w:p>
    <w:p w14:paraId="52906A9C" w14:textId="77777777" w:rsidR="00FF0805" w:rsidRPr="00FF0805" w:rsidRDefault="00FF0805" w:rsidP="00FF0805">
      <w:pPr>
        <w:pStyle w:val="Corpodetexto"/>
        <w:spacing w:before="3"/>
        <w:ind w:firstLine="720"/>
        <w:jc w:val="both"/>
        <w:rPr>
          <w:lang w:val="pt-BR"/>
        </w:rPr>
      </w:pPr>
      <w:r w:rsidRPr="00FF0805">
        <w:rPr>
          <w:lang w:val="pt-BR"/>
        </w:rPr>
        <w:t xml:space="preserve">Outro desafio refere-se às tensões estabelecidas entre autonomia universitária e regulação estatal. Embora a Constituição Federal assegure autonomia didático-científica, administrativa e de gestão financeira às universidades, a expansão dos mecanismos de avaliação e monitoramento fortaleceu dispositivos externos de controle que influenciam a definição das prioridades institucionais, dos processos de gestão e das práticas acadêmicas. A necessidade permanente de responder aos indicadores de desempenho, às avaliações institucionais e às exigências das agências reguladoras tende a orientar parte significativa das decisões universitárias por parâmetros definidos externamente às instituições, produzindo tensões entre a autonomia acadêmica e as demandas contemporâneas de </w:t>
      </w:r>
      <w:proofErr w:type="spellStart"/>
      <w:r w:rsidRPr="00FF0805">
        <w:rPr>
          <w:lang w:val="pt-BR"/>
        </w:rPr>
        <w:t>accountability</w:t>
      </w:r>
      <w:proofErr w:type="spellEnd"/>
      <w:r w:rsidRPr="00FF0805">
        <w:rPr>
          <w:lang w:val="pt-BR"/>
        </w:rPr>
        <w:t>.</w:t>
      </w:r>
    </w:p>
    <w:p w14:paraId="0956C8F4" w14:textId="263724D5" w:rsidR="00FF0805" w:rsidRPr="00FF0805" w:rsidRDefault="00FF0805" w:rsidP="00FF0805">
      <w:pPr>
        <w:pStyle w:val="Corpodetexto"/>
        <w:spacing w:before="3"/>
        <w:ind w:firstLine="720"/>
        <w:jc w:val="both"/>
        <w:rPr>
          <w:lang w:val="pt-BR"/>
        </w:rPr>
      </w:pPr>
      <w:r>
        <w:rPr>
          <w:lang w:val="pt-BR"/>
        </w:rPr>
        <w:t>A</w:t>
      </w:r>
      <w:r w:rsidRPr="00FF0805">
        <w:rPr>
          <w:lang w:val="pt-BR"/>
        </w:rPr>
        <w:t xml:space="preserve">mplia-se também o processo de responsabilização individual dos docentes pelos resultados institucionais. A lógica regulatória desloca para os professores parte da responsabilidade pela qualidade da educação superior, frequentemente desconsiderando as condições estruturais em que o trabalho é desenvolvido. Curado Silva (2011) adverte que políticas educacionais fundamentadas na responsabilização tendem a atribuir aos professores a incumbência de solucionar problemas institucionais sem que lhes sejam asseguradas condições objetivas para a realização do trabalho pedagógico e científico. </w:t>
      </w:r>
      <w:r>
        <w:rPr>
          <w:lang w:val="pt-BR"/>
        </w:rPr>
        <w:t>Di</w:t>
      </w:r>
      <w:r w:rsidRPr="00FF0805">
        <w:rPr>
          <w:lang w:val="pt-BR"/>
        </w:rPr>
        <w:t xml:space="preserve">scutir qualidade da educação superior exige reconhecer que a valorização da profissão docente depende da existência de políticas públicas comprometidas com melhores condições de trabalho, financiamento adequado e fortalecimento da universidade pública. </w:t>
      </w:r>
    </w:p>
    <w:p w14:paraId="6167E9CB" w14:textId="77777777" w:rsidR="00FF0805" w:rsidRPr="00FF0805" w:rsidRDefault="00FF0805" w:rsidP="00FF0805">
      <w:pPr>
        <w:pStyle w:val="Corpodetexto"/>
        <w:spacing w:before="3"/>
        <w:ind w:firstLine="720"/>
        <w:jc w:val="both"/>
        <w:rPr>
          <w:lang w:val="pt-BR"/>
        </w:rPr>
      </w:pPr>
      <w:r w:rsidRPr="00FF0805">
        <w:rPr>
          <w:lang w:val="pt-BR"/>
        </w:rPr>
        <w:t xml:space="preserve">As políticas de regulação também repercutem sobre a identidade profissional dos docentes universitários. Historicamente caracterizada pela indissociabilidade entre ensino, pesquisa e extensão, a profissão acadêmica incorpora um conjunto cada vez mais amplo de responsabilidades relacionadas à gestão, ao planejamento estratégico, à inovação, à internacionalização, à captação de recursos e ao cumprimento de metas institucionais. Embora essas atividades integrem a dinâmica contemporânea da universidade, sua ampliação modifica o conteúdo do trabalho docente e amplia a </w:t>
      </w:r>
      <w:r w:rsidRPr="00FF0805">
        <w:rPr>
          <w:lang w:val="pt-BR"/>
        </w:rPr>
        <w:lastRenderedPageBreak/>
        <w:t>complexidade da profissão acadêmica, deslocando parte significativa da atividade intelectual para o atendimento de demandas administrativas e gerenciais.</w:t>
      </w:r>
    </w:p>
    <w:p w14:paraId="6A80F094" w14:textId="43F0FDFA" w:rsidR="00FF0805" w:rsidRPr="00FF0805" w:rsidRDefault="00FF0805" w:rsidP="00FF0805">
      <w:pPr>
        <w:pStyle w:val="Corpodetexto"/>
        <w:spacing w:before="3"/>
        <w:ind w:firstLine="720"/>
        <w:jc w:val="both"/>
        <w:rPr>
          <w:lang w:val="pt-BR"/>
        </w:rPr>
      </w:pPr>
      <w:r>
        <w:rPr>
          <w:lang w:val="pt-BR"/>
        </w:rPr>
        <w:t>Em Marx,</w:t>
      </w:r>
      <w:r w:rsidRPr="00FF0805">
        <w:rPr>
          <w:lang w:val="pt-BR"/>
        </w:rPr>
        <w:t xml:space="preserve"> essas transformações devem ser compreendidas como expressões das mudanças nas formas de organização do trabalho produzidas pelo desenvolvimento histórico das relações sociais. Marx (2013) afirma que o trabalho constitui a categoria fundante da vida social e que suas formas de organização são historicamente determinadas pelas relações de produção. Assim, as mudanças observadas na universidade não decorrem exclusivamente das necessidades internas das instituições, mas das transformações mais amplas ocorridas na relação entre Estado, sociedade e educação. As políticas de regulação integram esse movimento ao redefinirem as condições materiais, institucionais e organizacionais sob as quais o trabalho docente é realizado.</w:t>
      </w:r>
    </w:p>
    <w:p w14:paraId="6F9A43D1" w14:textId="77777777" w:rsidR="00FF0805" w:rsidRPr="00FF0805" w:rsidRDefault="00FF0805" w:rsidP="00FF0805">
      <w:pPr>
        <w:pStyle w:val="Corpodetexto"/>
        <w:spacing w:before="3"/>
        <w:ind w:firstLine="720"/>
        <w:jc w:val="both"/>
        <w:rPr>
          <w:lang w:val="pt-BR"/>
        </w:rPr>
      </w:pPr>
      <w:r w:rsidRPr="00FF0805">
        <w:rPr>
          <w:lang w:val="pt-BR"/>
        </w:rPr>
        <w:t xml:space="preserve">Outro aspecto relevante diz respeito às possibilidades de produção do conhecimento em um contexto de crescente intensificação do trabalho acadêmico. Embora a pesquisa constitua dimensão constitutiva da docência universitária, sua realização depende da existência de condições institucionais adequadas. Ao investigar a atuação de professores pesquisadores, Curado Silva (2011) demonstra que a pesquisa somente se consolida como dimensão estruturante da profissão docente quando é reconhecida como política de profissionalização, articulada ao tempo institucional, ao financiamento e às condições materiais necessárias ao seu desenvolvimento. Como afirma a autora, "não se faz pesquisa sem tempo, sem financiamento e condições materiais" (Curado Silva, 2011, p. 75), evidenciando que a produção científica não pode ser compreendida como responsabilidade exclusivamente individual, mas como resultado das condições concretas de realização do trabalho docente. </w:t>
      </w:r>
    </w:p>
    <w:p w14:paraId="0C2891E7" w14:textId="728CFEF3" w:rsidR="00FF0805" w:rsidRPr="00FF0805" w:rsidRDefault="00FF0805" w:rsidP="00FF0805">
      <w:pPr>
        <w:pStyle w:val="Corpodetexto"/>
        <w:spacing w:before="3"/>
        <w:ind w:firstLine="720"/>
        <w:jc w:val="both"/>
        <w:rPr>
          <w:lang w:val="pt-BR"/>
        </w:rPr>
      </w:pPr>
      <w:r>
        <w:rPr>
          <w:lang w:val="pt-BR"/>
        </w:rPr>
        <w:t>O</w:t>
      </w:r>
      <w:r w:rsidRPr="00FF0805">
        <w:rPr>
          <w:lang w:val="pt-BR"/>
        </w:rPr>
        <w:t>s desafios contemporâneos da docência universitária extrapolam questões relacionadas à organização administrativa das instituições e evidenciam contradições produzidas pelas formas contemporâneas de regulação da educação superior. As políticas públicas incidem diretamente sobre a organização do trabalho pedagógico, a autonomia docente, a produção científica, a saúde dos profissionais e as possibilidades de desenvolvimento de práticas educativas comprometidas com a formação crítica e emancipatória. Compreender essas transformações exige reconhecer que as condições de trabalho docente são historicamente produzidas e resultam das mediações estabelecidas entre Estado, políticas públicas e universidade. Mais do que responder às exigências regulatórias, a universidade é desafiada a preservar sua função social como espaço de produção do conhecimento, formação humana e construção de práticas educativas comprometidas com a democratização do acesso ao saber e com a qualidade social da educação superior.</w:t>
      </w:r>
    </w:p>
    <w:p w14:paraId="39DFBB02" w14:textId="77777777" w:rsidR="00D91E9D" w:rsidRDefault="00D91E9D" w:rsidP="00D91E9D">
      <w:pPr>
        <w:pStyle w:val="Corpodetexto"/>
        <w:spacing w:before="3"/>
        <w:ind w:firstLine="720"/>
        <w:jc w:val="both"/>
        <w:rPr>
          <w:lang w:val="pt-BR"/>
        </w:rPr>
      </w:pPr>
    </w:p>
    <w:p w14:paraId="02F04840" w14:textId="77777777" w:rsidR="00D91E9D" w:rsidRPr="00E14700" w:rsidRDefault="00D91E9D" w:rsidP="00D91E9D">
      <w:pPr>
        <w:pStyle w:val="Corpodetexto"/>
        <w:spacing w:before="3"/>
        <w:ind w:firstLine="720"/>
        <w:jc w:val="both"/>
        <w:rPr>
          <w:lang w:val="pt-BR"/>
        </w:rPr>
      </w:pPr>
    </w:p>
    <w:p w14:paraId="12CE0BCB" w14:textId="6FFBB144" w:rsidR="005F3B2E" w:rsidRPr="007B5B5F" w:rsidRDefault="005F3B2E" w:rsidP="007B5B5F">
      <w:pPr>
        <w:spacing w:line="240" w:lineRule="auto"/>
        <w:rPr>
          <w:rFonts w:ascii="Times New Roman" w:hAnsi="Times New Roman" w:cs="Times New Roman"/>
          <w:b/>
          <w:bCs/>
        </w:rPr>
      </w:pPr>
      <w:r w:rsidRPr="007B5B5F">
        <w:rPr>
          <w:rFonts w:ascii="Times New Roman" w:hAnsi="Times New Roman" w:cs="Times New Roman"/>
          <w:b/>
          <w:bCs/>
        </w:rPr>
        <w:t>Conclu</w:t>
      </w:r>
      <w:r w:rsidR="00B25348">
        <w:rPr>
          <w:rFonts w:ascii="Times New Roman" w:hAnsi="Times New Roman" w:cs="Times New Roman"/>
          <w:b/>
          <w:bCs/>
        </w:rPr>
        <w:t>sões</w:t>
      </w:r>
    </w:p>
    <w:p w14:paraId="3E4CCE68" w14:textId="77777777" w:rsidR="00FF0805" w:rsidRDefault="00FF0805" w:rsidP="00FF0805">
      <w:pPr>
        <w:spacing w:line="240" w:lineRule="auto"/>
        <w:jc w:val="both"/>
        <w:rPr>
          <w:rFonts w:ascii="Times New Roman" w:hAnsi="Times New Roman" w:cs="Times New Roman"/>
          <w:lang w:val="pt-BR"/>
        </w:rPr>
      </w:pPr>
    </w:p>
    <w:p w14:paraId="25CC0848" w14:textId="0D63875E" w:rsidR="00FF0805" w:rsidRPr="00FF0805" w:rsidRDefault="00FF0805" w:rsidP="00FF0805">
      <w:pPr>
        <w:spacing w:line="240" w:lineRule="auto"/>
        <w:jc w:val="both"/>
        <w:rPr>
          <w:rFonts w:ascii="Times New Roman" w:hAnsi="Times New Roman" w:cs="Times New Roman"/>
          <w:lang w:val="pt-BR"/>
        </w:rPr>
      </w:pPr>
      <w:r w:rsidRPr="00FF0805">
        <w:rPr>
          <w:rFonts w:ascii="Times New Roman" w:hAnsi="Times New Roman" w:cs="Times New Roman"/>
          <w:lang w:val="pt-BR"/>
        </w:rPr>
        <w:t xml:space="preserve">A análise desenvolvida neste estudo permitiu compreender que o trabalho docente universitário e a carreira acadêmica constituem categorias historicamente produzidas, cuja configuração resulta das relações estabelecidas entre Estado, políticas públicas e </w:t>
      </w:r>
      <w:r w:rsidRPr="00FF0805">
        <w:rPr>
          <w:rFonts w:ascii="Times New Roman" w:hAnsi="Times New Roman" w:cs="Times New Roman"/>
          <w:lang w:val="pt-BR"/>
        </w:rPr>
        <w:lastRenderedPageBreak/>
        <w:t>universidade. À luz do Materialismo Histórico-Dialético, evidenciou-se que a docência universitária não pode ser compreendida como uma atividade exclusivamente técnica ou individual, mas como uma forma específica de trabalho social produzida no interior das contradições que caracterizam a sociedade capitalista e permanentemente reconfigurada pelas políticas públicas que regulam a educação superior.</w:t>
      </w:r>
    </w:p>
    <w:p w14:paraId="1F6684E1" w14:textId="77777777" w:rsidR="00FF0805" w:rsidRPr="00FF0805" w:rsidRDefault="00FF0805" w:rsidP="00FF0805">
      <w:pPr>
        <w:spacing w:line="240" w:lineRule="auto"/>
        <w:jc w:val="both"/>
        <w:rPr>
          <w:rFonts w:ascii="Times New Roman" w:hAnsi="Times New Roman" w:cs="Times New Roman"/>
          <w:lang w:val="pt-BR"/>
        </w:rPr>
      </w:pPr>
      <w:r w:rsidRPr="00FF0805">
        <w:rPr>
          <w:rFonts w:ascii="Times New Roman" w:hAnsi="Times New Roman" w:cs="Times New Roman"/>
          <w:lang w:val="pt-BR"/>
        </w:rPr>
        <w:t>Os resultados evidenciaram que as políticas de regulação da educação superior extrapolam a função normativa e administrativa tradicionalmente atribuída ao Estado. Os mecanismos de avaliação, monitoramento, financiamento e prestação de contas passaram a reorganizar as formas de funcionamento das universidades, redefinindo as atribuições da carreira acadêmica e as condições objetivas de realização do trabalho docente. Nesse processo, intensificaram-se as exigências relacionadas ao ensino, à pesquisa, à extensão, à produção científica, à internacionalização, à gestão acadêmica e ao atendimento às demandas dos órgãos reguladores, ampliando a complexidade da profissão acadêmica.</w:t>
      </w:r>
    </w:p>
    <w:p w14:paraId="3B047398" w14:textId="5BE5D332" w:rsidR="00FF0805" w:rsidRPr="00FF0805" w:rsidRDefault="00FF0805" w:rsidP="00FF0805">
      <w:pPr>
        <w:spacing w:line="240" w:lineRule="auto"/>
        <w:jc w:val="both"/>
        <w:rPr>
          <w:rFonts w:ascii="Times New Roman" w:hAnsi="Times New Roman" w:cs="Times New Roman"/>
          <w:lang w:val="pt-BR"/>
        </w:rPr>
      </w:pPr>
      <w:r w:rsidRPr="00FF0805">
        <w:rPr>
          <w:rFonts w:ascii="Times New Roman" w:hAnsi="Times New Roman" w:cs="Times New Roman"/>
          <w:lang w:val="pt-BR"/>
        </w:rPr>
        <w:t>A investigação também permitiu constatar que a ampliação dessas responsabilidades não foi acompanhada, na mesma proporção, pelo fortalecimento das condições materiais e institucionais necessárias ao desenvolvimento do trabalho docente. A intensificação das atividades acadêmicas, associada ao crescimento das demandas burocrático-administrativas, reduziu os espaços destinados ao planejamento didático, à reflexão pedagógica, à produção coletiva do conhecimento e ao acompanhamento dos processos de aprendizagem.</w:t>
      </w:r>
      <w:r>
        <w:rPr>
          <w:rFonts w:ascii="Times New Roman" w:hAnsi="Times New Roman" w:cs="Times New Roman"/>
          <w:lang w:val="pt-BR"/>
        </w:rPr>
        <w:t xml:space="preserve"> As</w:t>
      </w:r>
      <w:r w:rsidRPr="00FF0805">
        <w:rPr>
          <w:rFonts w:ascii="Times New Roman" w:hAnsi="Times New Roman" w:cs="Times New Roman"/>
          <w:lang w:val="pt-BR"/>
        </w:rPr>
        <w:t xml:space="preserve"> condições de trabalho docente revelam-se como expressão das mediações estabelecidas entre políticas públicas, formas de regulação estatal e organização institucional da educação superior, confirmando que a profissão acadêmica não pode ser analisada dissociada das determinações históricas, políticas e econômicas que a constituem.</w:t>
      </w:r>
    </w:p>
    <w:p w14:paraId="34D36F7A" w14:textId="77777777" w:rsidR="00FF0805" w:rsidRPr="00FF0805" w:rsidRDefault="00FF0805" w:rsidP="00FF0805">
      <w:pPr>
        <w:spacing w:line="240" w:lineRule="auto"/>
        <w:jc w:val="both"/>
        <w:rPr>
          <w:rFonts w:ascii="Times New Roman" w:hAnsi="Times New Roman" w:cs="Times New Roman"/>
          <w:lang w:val="pt-BR"/>
        </w:rPr>
      </w:pPr>
      <w:r w:rsidRPr="00FF0805">
        <w:rPr>
          <w:rFonts w:ascii="Times New Roman" w:hAnsi="Times New Roman" w:cs="Times New Roman"/>
          <w:lang w:val="pt-BR"/>
        </w:rPr>
        <w:t xml:space="preserve">A articulação entre as contribuições de Marx (2013), </w:t>
      </w:r>
      <w:proofErr w:type="spellStart"/>
      <w:r w:rsidRPr="00FF0805">
        <w:rPr>
          <w:rFonts w:ascii="Times New Roman" w:hAnsi="Times New Roman" w:cs="Times New Roman"/>
          <w:lang w:val="pt-BR"/>
        </w:rPr>
        <w:t>Boneti</w:t>
      </w:r>
      <w:proofErr w:type="spellEnd"/>
      <w:r w:rsidRPr="00FF0805">
        <w:rPr>
          <w:rFonts w:ascii="Times New Roman" w:hAnsi="Times New Roman" w:cs="Times New Roman"/>
          <w:lang w:val="pt-BR"/>
        </w:rPr>
        <w:t xml:space="preserve"> (2024), </w:t>
      </w:r>
      <w:proofErr w:type="spellStart"/>
      <w:r w:rsidRPr="00FF0805">
        <w:rPr>
          <w:rFonts w:ascii="Times New Roman" w:hAnsi="Times New Roman" w:cs="Times New Roman"/>
          <w:lang w:val="pt-BR"/>
        </w:rPr>
        <w:t>Secchi</w:t>
      </w:r>
      <w:proofErr w:type="spellEnd"/>
      <w:r w:rsidRPr="00FF0805">
        <w:rPr>
          <w:rFonts w:ascii="Times New Roman" w:hAnsi="Times New Roman" w:cs="Times New Roman"/>
          <w:lang w:val="pt-BR"/>
        </w:rPr>
        <w:t xml:space="preserve"> (2013), Curado Silva (2025) e Sousa (2025) permitiu compreender que as políticas públicas educacionais constituem processos historicamente construídos e permeados por disputas de projetos de sociedade, incidindo diretamente sobre a organização do trabalho acadêmico. Sob essa perspectiva, a universidade pública configura-se como espaço contraditório: ao mesmo tempo em que desempenha papel estratégico na produção do conhecimento, na formação humana e no desenvolvimento científico, encontra-se submetida a mecanismos de regulação que tensionam sua autonomia e reorganizam as condições de exercício da docência universitária.</w:t>
      </w:r>
    </w:p>
    <w:p w14:paraId="2E686C52" w14:textId="28A4598E" w:rsidR="00FF0805" w:rsidRPr="00FF0805" w:rsidRDefault="00FF0805" w:rsidP="00FF0805">
      <w:pPr>
        <w:spacing w:line="240" w:lineRule="auto"/>
        <w:jc w:val="both"/>
        <w:rPr>
          <w:rFonts w:ascii="Times New Roman" w:hAnsi="Times New Roman" w:cs="Times New Roman"/>
          <w:lang w:val="pt-BR"/>
        </w:rPr>
      </w:pPr>
      <w:r>
        <w:rPr>
          <w:rFonts w:ascii="Times New Roman" w:hAnsi="Times New Roman" w:cs="Times New Roman"/>
          <w:lang w:val="pt-BR"/>
        </w:rPr>
        <w:t>O</w:t>
      </w:r>
      <w:r w:rsidRPr="00FF0805">
        <w:rPr>
          <w:rFonts w:ascii="Times New Roman" w:hAnsi="Times New Roman" w:cs="Times New Roman"/>
          <w:lang w:val="pt-BR"/>
        </w:rPr>
        <w:t xml:space="preserve"> estudo contribui para ampliar a compreensão das relações entre políticas públicas, regulação e trabalho docente ao evidenciar que os desafios enfrentados pela universidade contemporânea não se restringem às questões de gestão ou de desempenho institucional. </w:t>
      </w:r>
      <w:proofErr w:type="gramStart"/>
      <w:r w:rsidRPr="00FF0805">
        <w:rPr>
          <w:rFonts w:ascii="Times New Roman" w:hAnsi="Times New Roman" w:cs="Times New Roman"/>
          <w:lang w:val="pt-BR"/>
        </w:rPr>
        <w:t>Tratam-se</w:t>
      </w:r>
      <w:proofErr w:type="gramEnd"/>
      <w:r w:rsidRPr="00FF0805">
        <w:rPr>
          <w:rFonts w:ascii="Times New Roman" w:hAnsi="Times New Roman" w:cs="Times New Roman"/>
          <w:lang w:val="pt-BR"/>
        </w:rPr>
        <w:t xml:space="preserve"> de transformações estruturais que redefinem a profissão acadêmica, influenciam a organização do trabalho pedagógico e repercutem diretamente sobre as possibilidades de efetivação da qualidade social da educação superior. A análise reforça, portanto, a necessidade de que as políticas educacionais ultrapassem uma perspectiva centrada exclusivamente em indicadores de produtividade e incorporem ações voltadas à valorização da carreira docente, ao financiamento público, ao fortalecimento da </w:t>
      </w:r>
      <w:r w:rsidRPr="00FF0805">
        <w:rPr>
          <w:rFonts w:ascii="Times New Roman" w:hAnsi="Times New Roman" w:cs="Times New Roman"/>
          <w:lang w:val="pt-BR"/>
        </w:rPr>
        <w:lastRenderedPageBreak/>
        <w:t>autonomia universitária e à garantia de condições objetivas para a realização da indissociabilidade entre ensino, pesquisa e extensão.</w:t>
      </w:r>
    </w:p>
    <w:p w14:paraId="771046D3" w14:textId="77777777" w:rsidR="00FF0805" w:rsidRPr="00FF0805" w:rsidRDefault="00FF0805" w:rsidP="00FF0805">
      <w:pPr>
        <w:spacing w:line="240" w:lineRule="auto"/>
        <w:jc w:val="both"/>
        <w:rPr>
          <w:rFonts w:ascii="Times New Roman" w:hAnsi="Times New Roman" w:cs="Times New Roman"/>
          <w:lang w:val="pt-BR"/>
        </w:rPr>
      </w:pPr>
      <w:r w:rsidRPr="00FF0805">
        <w:rPr>
          <w:rFonts w:ascii="Times New Roman" w:hAnsi="Times New Roman" w:cs="Times New Roman"/>
          <w:lang w:val="pt-BR"/>
        </w:rPr>
        <w:t>Do ponto de vista teórico, este estudo reafirma a contribuição do Materialismo Histórico-Dialético para a análise das políticas públicas educacionais, ao possibilitar compreender o trabalho docente universitário como expressão da totalidade das relações sociais e das contradições que permeiam a universidade pública na contemporaneidade. Essa perspectiva permite superar interpretações fragmentadas que restringem a análise às dimensões organizacionais ou administrativas, evidenciando que as condições de trabalho docente constituem uma categoria política, histórica e socialmente determinada.</w:t>
      </w:r>
    </w:p>
    <w:p w14:paraId="4679FFF8" w14:textId="77777777" w:rsidR="00FF0805" w:rsidRPr="00FF0805" w:rsidRDefault="00FF0805" w:rsidP="00FF0805">
      <w:pPr>
        <w:spacing w:line="240" w:lineRule="auto"/>
        <w:jc w:val="both"/>
        <w:rPr>
          <w:rFonts w:ascii="Times New Roman" w:hAnsi="Times New Roman" w:cs="Times New Roman"/>
          <w:lang w:val="pt-BR"/>
        </w:rPr>
      </w:pPr>
      <w:r w:rsidRPr="00FF0805">
        <w:rPr>
          <w:rFonts w:ascii="Times New Roman" w:hAnsi="Times New Roman" w:cs="Times New Roman"/>
          <w:lang w:val="pt-BR"/>
        </w:rPr>
        <w:t>Como limitação, a investigação concentrou-se em uma abordagem bibliográfica e documental, fundamentada na análise da legislação, da produção científica e das contribuições teóricas selecionadas. Embora esse percurso tenha possibilitado construir uma interpretação crítica sobre a regulação da educação superior e seus impactos na profissão acadêmica, novos estudos de natureza empírica poderão aprofundar a compreensão das repercussões dessas políticas no cotidiano das universidades brasileiras, considerando diferentes contextos institucionais, áreas do conhecimento e formas de organização do trabalho docente.</w:t>
      </w:r>
    </w:p>
    <w:p w14:paraId="515D958C" w14:textId="77777777" w:rsidR="00FF0805" w:rsidRPr="00FF0805" w:rsidRDefault="00FF0805" w:rsidP="00FF0805">
      <w:pPr>
        <w:spacing w:line="240" w:lineRule="auto"/>
        <w:jc w:val="both"/>
        <w:rPr>
          <w:rFonts w:ascii="Times New Roman" w:hAnsi="Times New Roman" w:cs="Times New Roman"/>
          <w:lang w:val="pt-BR"/>
        </w:rPr>
      </w:pPr>
      <w:r w:rsidRPr="00FF0805">
        <w:rPr>
          <w:rFonts w:ascii="Times New Roman" w:hAnsi="Times New Roman" w:cs="Times New Roman"/>
          <w:lang w:val="pt-BR"/>
        </w:rPr>
        <w:t>Por fim, espera-se que as reflexões apresentadas contribuam para o fortalecimento do debate acerca das políticas públicas para a educação superior, evidenciando que a valorização da carreira acadêmica não depende apenas da ampliação das responsabilidades atribuídas aos docentes, mas, sobretudo, da construção de políticas comprometidas com a valorização do trabalho, com o financiamento adequado das universidades públicas, com a preservação da autonomia universitária e com a garantia das condições necessárias para que a docência, a pesquisa e a extensão permaneçam articuladas como fundamentos da formação humana, da produção crítica do conhecimento e da democratização da educação superior.</w:t>
      </w:r>
    </w:p>
    <w:p w14:paraId="544B704F" w14:textId="77777777" w:rsidR="00BC236F" w:rsidRPr="00FF0805" w:rsidRDefault="00BC236F" w:rsidP="007B5B5F">
      <w:pPr>
        <w:spacing w:line="240" w:lineRule="auto"/>
        <w:jc w:val="both"/>
        <w:rPr>
          <w:rFonts w:ascii="Times New Roman" w:hAnsi="Times New Roman" w:cs="Times New Roman"/>
          <w:lang w:val="pt-BR"/>
        </w:rPr>
      </w:pPr>
    </w:p>
    <w:p w14:paraId="39B57161" w14:textId="3D1C63EA" w:rsidR="005F3B2E" w:rsidRDefault="005F3B2E" w:rsidP="007B5B5F">
      <w:pPr>
        <w:spacing w:line="240" w:lineRule="auto"/>
        <w:rPr>
          <w:rFonts w:ascii="Times New Roman" w:hAnsi="Times New Roman" w:cs="Times New Roman"/>
          <w:b/>
          <w:bCs/>
        </w:rPr>
      </w:pPr>
      <w:r w:rsidRPr="00BA642E">
        <w:rPr>
          <w:rFonts w:ascii="Times New Roman" w:hAnsi="Times New Roman" w:cs="Times New Roman"/>
          <w:b/>
          <w:bCs/>
        </w:rPr>
        <w:t>Referencias Bibliográficas</w:t>
      </w:r>
      <w:r w:rsidR="002B115E">
        <w:rPr>
          <w:rFonts w:ascii="Times New Roman" w:hAnsi="Times New Roman" w:cs="Times New Roman"/>
          <w:b/>
          <w:bCs/>
        </w:rPr>
        <w:t xml:space="preserve"> </w:t>
      </w:r>
    </w:p>
    <w:p w14:paraId="05D0F508" w14:textId="77777777" w:rsidR="002B115E" w:rsidRDefault="002B115E" w:rsidP="002B115E">
      <w:pPr>
        <w:pStyle w:val="Corpodetexto"/>
        <w:jc w:val="both"/>
        <w:rPr>
          <w:rFonts w:eastAsiaTheme="minorHAnsi"/>
          <w:kern w:val="2"/>
          <w:lang w:val="pt-BR"/>
          <w14:ligatures w14:val="standardContextual"/>
        </w:rPr>
      </w:pPr>
    </w:p>
    <w:p w14:paraId="4B33BBE8" w14:textId="15D775DA" w:rsidR="002B115E" w:rsidRPr="002B115E" w:rsidRDefault="002B115E" w:rsidP="002B115E">
      <w:pPr>
        <w:pStyle w:val="Corpodetexto"/>
        <w:jc w:val="both"/>
        <w:rPr>
          <w:rFonts w:eastAsiaTheme="minorHAnsi"/>
          <w:kern w:val="2"/>
          <w:lang w:val="pt-BR"/>
          <w14:ligatures w14:val="standardContextual"/>
        </w:rPr>
      </w:pPr>
      <w:r w:rsidRPr="002B115E">
        <w:rPr>
          <w:rFonts w:eastAsiaTheme="minorHAnsi"/>
          <w:kern w:val="2"/>
          <w:lang w:val="pt-BR"/>
          <w14:ligatures w14:val="standardContextual"/>
        </w:rPr>
        <w:t xml:space="preserve">BRASIL. Constituição (1988). </w:t>
      </w:r>
      <w:r w:rsidRPr="002B115E">
        <w:rPr>
          <w:rFonts w:eastAsiaTheme="minorHAnsi"/>
          <w:b/>
          <w:bCs/>
          <w:kern w:val="2"/>
          <w:lang w:val="pt-BR"/>
          <w14:ligatures w14:val="standardContextual"/>
        </w:rPr>
        <w:t>Constituição da República Federativa do Brasil de 1988</w:t>
      </w:r>
      <w:r w:rsidRPr="002B115E">
        <w:rPr>
          <w:rFonts w:eastAsiaTheme="minorHAnsi"/>
          <w:kern w:val="2"/>
          <w:lang w:val="pt-BR"/>
          <w14:ligatures w14:val="standardContextual"/>
        </w:rPr>
        <w:t xml:space="preserve">. Brasília, DF: Presidência da República, 1988. Disponível em: </w:t>
      </w:r>
      <w:hyperlink r:id="rId7" w:tgtFrame="_new" w:history="1">
        <w:r w:rsidRPr="002B115E">
          <w:rPr>
            <w:rFonts w:eastAsiaTheme="minorHAnsi"/>
            <w:kern w:val="2"/>
            <w:lang w:val="pt-BR"/>
            <w14:ligatures w14:val="standardContextual"/>
          </w:rPr>
          <w:t>https://www.planalto.gov.br/ccivil_03/constituicao/constituicao.htm</w:t>
        </w:r>
      </w:hyperlink>
      <w:r w:rsidRPr="002B115E">
        <w:rPr>
          <w:rFonts w:eastAsiaTheme="minorHAnsi"/>
          <w:kern w:val="2"/>
          <w:lang w:val="pt-BR"/>
          <w14:ligatures w14:val="standardContextual"/>
        </w:rPr>
        <w:t>. Acesso em: 1 jul. 2026.</w:t>
      </w:r>
    </w:p>
    <w:p w14:paraId="1ABC8F85" w14:textId="77777777" w:rsidR="002B115E" w:rsidRPr="002B115E" w:rsidRDefault="002B115E" w:rsidP="002B115E">
      <w:pPr>
        <w:pStyle w:val="Corpodetexto"/>
        <w:jc w:val="both"/>
        <w:rPr>
          <w:rFonts w:eastAsiaTheme="minorHAnsi"/>
          <w:kern w:val="2"/>
          <w:lang w:val="pt-BR"/>
          <w14:ligatures w14:val="standardContextual"/>
        </w:rPr>
      </w:pPr>
    </w:p>
    <w:p w14:paraId="4EDAABCB" w14:textId="77777777" w:rsidR="002B115E" w:rsidRPr="002B115E" w:rsidRDefault="002B115E" w:rsidP="002B115E">
      <w:pPr>
        <w:pStyle w:val="Corpodetexto"/>
        <w:jc w:val="both"/>
        <w:rPr>
          <w:rFonts w:eastAsiaTheme="minorHAnsi"/>
          <w:kern w:val="2"/>
          <w:lang w:val="pt-BR"/>
          <w14:ligatures w14:val="standardContextual"/>
        </w:rPr>
      </w:pPr>
      <w:r w:rsidRPr="002B115E">
        <w:rPr>
          <w:rFonts w:eastAsiaTheme="minorHAnsi"/>
          <w:kern w:val="2"/>
          <w:lang w:val="pt-BR"/>
          <w14:ligatures w14:val="standardContextual"/>
        </w:rPr>
        <w:t xml:space="preserve">BRASIL. </w:t>
      </w:r>
      <w:r w:rsidRPr="002B115E">
        <w:rPr>
          <w:rFonts w:eastAsiaTheme="minorHAnsi"/>
          <w:b/>
          <w:bCs/>
          <w:kern w:val="2"/>
          <w:lang w:val="pt-BR"/>
          <w14:ligatures w14:val="standardContextual"/>
        </w:rPr>
        <w:t>Lei nº 9.394, de 20 de dezembro de 1996</w:t>
      </w:r>
      <w:r w:rsidRPr="002B115E">
        <w:rPr>
          <w:rFonts w:eastAsiaTheme="minorHAnsi"/>
          <w:kern w:val="2"/>
          <w:lang w:val="pt-BR"/>
          <w14:ligatures w14:val="standardContextual"/>
        </w:rPr>
        <w:t xml:space="preserve">. Estabelece as diretrizes e bases da educação nacional. Diário Oficial da União: Brasília, DF, 23 dez. 1996. Disponível em: </w:t>
      </w:r>
      <w:hyperlink r:id="rId8" w:tgtFrame="_new" w:history="1">
        <w:r w:rsidRPr="002B115E">
          <w:rPr>
            <w:rFonts w:eastAsiaTheme="minorHAnsi"/>
            <w:kern w:val="2"/>
            <w:lang w:val="pt-BR"/>
            <w14:ligatures w14:val="standardContextual"/>
          </w:rPr>
          <w:t>https://www.planalto.gov.br/ccivil_03/leis/l9394.htm</w:t>
        </w:r>
      </w:hyperlink>
      <w:r w:rsidRPr="002B115E">
        <w:rPr>
          <w:rFonts w:eastAsiaTheme="minorHAnsi"/>
          <w:kern w:val="2"/>
          <w:lang w:val="pt-BR"/>
          <w14:ligatures w14:val="standardContextual"/>
        </w:rPr>
        <w:t>. Acesso em: 1 jul. 2026.</w:t>
      </w:r>
    </w:p>
    <w:p w14:paraId="35FD79B7" w14:textId="77777777" w:rsidR="002B115E" w:rsidRPr="002B115E" w:rsidRDefault="002B115E" w:rsidP="002B115E">
      <w:pPr>
        <w:pStyle w:val="Corpodetexto"/>
        <w:jc w:val="both"/>
        <w:rPr>
          <w:rFonts w:eastAsiaTheme="minorHAnsi"/>
          <w:kern w:val="2"/>
          <w:lang w:val="pt-BR"/>
          <w14:ligatures w14:val="standardContextual"/>
        </w:rPr>
      </w:pPr>
    </w:p>
    <w:p w14:paraId="58333BB1" w14:textId="77777777" w:rsidR="002B115E" w:rsidRPr="002B115E" w:rsidRDefault="002B115E" w:rsidP="002B115E">
      <w:pPr>
        <w:pStyle w:val="Corpodetexto"/>
        <w:jc w:val="both"/>
        <w:rPr>
          <w:rFonts w:eastAsiaTheme="minorHAnsi"/>
          <w:kern w:val="2"/>
          <w:lang w:val="pt-BR"/>
          <w14:ligatures w14:val="standardContextual"/>
        </w:rPr>
      </w:pPr>
      <w:r w:rsidRPr="002B115E">
        <w:rPr>
          <w:rFonts w:eastAsiaTheme="minorHAnsi"/>
          <w:kern w:val="2"/>
          <w:lang w:val="pt-BR"/>
          <w14:ligatures w14:val="standardContextual"/>
        </w:rPr>
        <w:t xml:space="preserve">BONETI, Lindomar Wessler. </w:t>
      </w:r>
      <w:r w:rsidRPr="002B115E">
        <w:rPr>
          <w:rFonts w:eastAsiaTheme="minorHAnsi"/>
          <w:b/>
          <w:bCs/>
          <w:kern w:val="2"/>
          <w:lang w:val="pt-BR"/>
          <w14:ligatures w14:val="standardContextual"/>
        </w:rPr>
        <w:t>Políticas públicas por dentro.</w:t>
      </w:r>
      <w:r w:rsidRPr="002B115E">
        <w:rPr>
          <w:rFonts w:eastAsiaTheme="minorHAnsi"/>
          <w:kern w:val="2"/>
          <w:lang w:val="pt-BR"/>
          <w14:ligatures w14:val="standardContextual"/>
        </w:rPr>
        <w:t xml:space="preserve"> 5. ed. rev. Ijuí: Editora Unijuí, 2024.</w:t>
      </w:r>
    </w:p>
    <w:p w14:paraId="4085E9D1" w14:textId="77777777" w:rsidR="002B115E" w:rsidRPr="002B115E" w:rsidRDefault="002B115E" w:rsidP="002B115E">
      <w:pPr>
        <w:pStyle w:val="Corpodetexto"/>
        <w:jc w:val="both"/>
        <w:rPr>
          <w:rFonts w:eastAsiaTheme="minorHAnsi"/>
          <w:kern w:val="2"/>
          <w:lang w:val="pt-BR"/>
          <w14:ligatures w14:val="standardContextual"/>
        </w:rPr>
      </w:pPr>
    </w:p>
    <w:p w14:paraId="6C67BBB5" w14:textId="77777777" w:rsidR="002B115E" w:rsidRPr="002B115E" w:rsidRDefault="002B115E" w:rsidP="002B115E">
      <w:pPr>
        <w:pStyle w:val="Corpodetexto"/>
        <w:jc w:val="both"/>
        <w:rPr>
          <w:rFonts w:eastAsiaTheme="minorHAnsi"/>
          <w:kern w:val="2"/>
          <w:lang w:val="pt-BR"/>
          <w14:ligatures w14:val="standardContextual"/>
        </w:rPr>
      </w:pPr>
      <w:r w:rsidRPr="002B115E">
        <w:rPr>
          <w:rFonts w:eastAsiaTheme="minorHAnsi"/>
          <w:kern w:val="2"/>
          <w:lang w:val="pt-BR"/>
          <w14:ligatures w14:val="standardContextual"/>
        </w:rPr>
        <w:t xml:space="preserve">SILVA, Kátia Augusta Curado Pinheiro Cordeiro da. </w:t>
      </w:r>
      <w:r w:rsidRPr="002B115E">
        <w:rPr>
          <w:rFonts w:eastAsiaTheme="minorHAnsi"/>
          <w:b/>
          <w:bCs/>
          <w:kern w:val="2"/>
          <w:lang w:val="pt-BR"/>
          <w14:ligatures w14:val="standardContextual"/>
        </w:rPr>
        <w:t xml:space="preserve">Epistemologia na/da formação de </w:t>
      </w:r>
      <w:r w:rsidRPr="002B115E">
        <w:rPr>
          <w:rFonts w:eastAsiaTheme="minorHAnsi"/>
          <w:b/>
          <w:bCs/>
          <w:kern w:val="2"/>
          <w:lang w:val="pt-BR"/>
          <w14:ligatures w14:val="standardContextual"/>
        </w:rPr>
        <w:lastRenderedPageBreak/>
        <w:t>professores: por que esse debate?</w:t>
      </w:r>
      <w:r w:rsidRPr="002B115E">
        <w:rPr>
          <w:rFonts w:eastAsiaTheme="minorHAnsi"/>
          <w:kern w:val="2"/>
          <w:lang w:val="pt-BR"/>
          <w14:ligatures w14:val="standardContextual"/>
        </w:rPr>
        <w:t xml:space="preserve"> In: SILVA, Kátia Augusta Curado Pinheiro Cordeiro da (org.). </w:t>
      </w:r>
      <w:r w:rsidRPr="002B115E">
        <w:rPr>
          <w:rFonts w:eastAsiaTheme="minorHAnsi"/>
          <w:b/>
          <w:bCs/>
          <w:kern w:val="2"/>
          <w:lang w:val="pt-BR"/>
          <w14:ligatures w14:val="standardContextual"/>
        </w:rPr>
        <w:t>Epistemologia na formação de professores: estudos a partir dos projetos de curso de licenciaturas no Brasil.</w:t>
      </w:r>
      <w:r w:rsidRPr="002B115E">
        <w:rPr>
          <w:rFonts w:eastAsiaTheme="minorHAnsi"/>
          <w:kern w:val="2"/>
          <w:lang w:val="pt-BR"/>
          <w14:ligatures w14:val="standardContextual"/>
        </w:rPr>
        <w:t xml:space="preserve"> Curitiba: CRV, [ano]. p. 16.</w:t>
      </w:r>
    </w:p>
    <w:p w14:paraId="62990537" w14:textId="77777777" w:rsidR="002B115E" w:rsidRPr="002B115E" w:rsidRDefault="002B115E" w:rsidP="002B115E">
      <w:pPr>
        <w:pStyle w:val="Corpodetexto"/>
        <w:jc w:val="both"/>
        <w:rPr>
          <w:rFonts w:eastAsiaTheme="minorHAnsi"/>
          <w:kern w:val="2"/>
          <w:lang w:val="pt-BR"/>
          <w14:ligatures w14:val="standardContextual"/>
        </w:rPr>
      </w:pPr>
    </w:p>
    <w:p w14:paraId="2369EF91" w14:textId="77777777" w:rsidR="002B115E" w:rsidRPr="002B115E" w:rsidRDefault="002B115E" w:rsidP="002B115E">
      <w:pPr>
        <w:pStyle w:val="Corpodetexto"/>
        <w:jc w:val="both"/>
        <w:rPr>
          <w:rFonts w:eastAsiaTheme="minorHAnsi"/>
          <w:kern w:val="2"/>
          <w:lang w:val="pt-BR"/>
          <w14:ligatures w14:val="standardContextual"/>
        </w:rPr>
      </w:pPr>
      <w:r w:rsidRPr="002B115E">
        <w:rPr>
          <w:rFonts w:eastAsiaTheme="minorHAnsi"/>
          <w:kern w:val="2"/>
          <w:lang w:val="pt-BR"/>
          <w14:ligatures w14:val="standardContextual"/>
        </w:rPr>
        <w:t xml:space="preserve">SOUSA, Fernando Santos. </w:t>
      </w:r>
      <w:r w:rsidRPr="002B115E">
        <w:rPr>
          <w:rFonts w:eastAsiaTheme="minorHAnsi"/>
          <w:b/>
          <w:bCs/>
          <w:kern w:val="2"/>
          <w:lang w:val="pt-BR"/>
          <w14:ligatures w14:val="standardContextual"/>
        </w:rPr>
        <w:t>Epistemologia da práxis na formação de professores: o nó dialético gênero, raça e classe na composição do trabalho docente.</w:t>
      </w:r>
      <w:r w:rsidRPr="002B115E">
        <w:rPr>
          <w:rFonts w:eastAsiaTheme="minorHAnsi"/>
          <w:kern w:val="2"/>
          <w:lang w:val="pt-BR"/>
          <w14:ligatures w14:val="standardContextual"/>
        </w:rPr>
        <w:t xml:space="preserve"> In: DIAS, Ana Maria Iório; LIMA, Maria da Glória Soares Barbosa (org.). Cenário docente na Educação Superior no século XXI: perspectivas e desafios. Teresina: EDUFPI, 2013. p. 83-84.</w:t>
      </w:r>
    </w:p>
    <w:p w14:paraId="32184653" w14:textId="77777777" w:rsidR="002B115E" w:rsidRPr="002B115E" w:rsidRDefault="002B115E" w:rsidP="002B115E">
      <w:pPr>
        <w:pStyle w:val="Corpodetexto"/>
        <w:jc w:val="both"/>
        <w:rPr>
          <w:rFonts w:eastAsiaTheme="minorHAnsi"/>
          <w:kern w:val="2"/>
          <w:lang w:val="pt-BR"/>
          <w14:ligatures w14:val="standardContextual"/>
        </w:rPr>
      </w:pPr>
    </w:p>
    <w:p w14:paraId="684E9DEA" w14:textId="77777777" w:rsidR="002B115E" w:rsidRPr="002B115E" w:rsidRDefault="002B115E" w:rsidP="002B115E">
      <w:pPr>
        <w:jc w:val="both"/>
        <w:rPr>
          <w:rFonts w:ascii="Times New Roman" w:hAnsi="Times New Roman" w:cs="Times New Roman"/>
          <w:lang w:val="pt-BR"/>
        </w:rPr>
      </w:pPr>
      <w:r w:rsidRPr="002B115E">
        <w:rPr>
          <w:rFonts w:ascii="Times New Roman" w:hAnsi="Times New Roman" w:cs="Times New Roman"/>
          <w:lang w:val="pt-BR"/>
        </w:rPr>
        <w:t xml:space="preserve">MARX, Karl; ENGELS, Friedrich. </w:t>
      </w:r>
      <w:r w:rsidRPr="002B115E">
        <w:rPr>
          <w:rFonts w:ascii="Times New Roman" w:hAnsi="Times New Roman" w:cs="Times New Roman"/>
          <w:b/>
          <w:bCs/>
          <w:lang w:val="pt-BR"/>
        </w:rPr>
        <w:t xml:space="preserve">A </w:t>
      </w:r>
      <w:proofErr w:type="spellStart"/>
      <w:r w:rsidRPr="002B115E">
        <w:rPr>
          <w:rFonts w:ascii="Times New Roman" w:hAnsi="Times New Roman" w:cs="Times New Roman"/>
          <w:b/>
          <w:bCs/>
          <w:lang w:val="pt-BR"/>
        </w:rPr>
        <w:t>ideologia</w:t>
      </w:r>
      <w:proofErr w:type="spellEnd"/>
      <w:r w:rsidRPr="002B115E">
        <w:rPr>
          <w:rFonts w:ascii="Times New Roman" w:hAnsi="Times New Roman" w:cs="Times New Roman"/>
          <w:b/>
          <w:bCs/>
          <w:lang w:val="pt-BR"/>
        </w:rPr>
        <w:t xml:space="preserve"> </w:t>
      </w:r>
      <w:proofErr w:type="spellStart"/>
      <w:r w:rsidRPr="002B115E">
        <w:rPr>
          <w:rFonts w:ascii="Times New Roman" w:hAnsi="Times New Roman" w:cs="Times New Roman"/>
          <w:b/>
          <w:bCs/>
          <w:lang w:val="pt-BR"/>
        </w:rPr>
        <w:t>alemã</w:t>
      </w:r>
      <w:proofErr w:type="spellEnd"/>
      <w:r w:rsidRPr="002B115E">
        <w:rPr>
          <w:rFonts w:ascii="Times New Roman" w:hAnsi="Times New Roman" w:cs="Times New Roman"/>
          <w:b/>
          <w:bCs/>
          <w:lang w:val="pt-BR"/>
        </w:rPr>
        <w:t xml:space="preserve">: crítica da </w:t>
      </w:r>
      <w:proofErr w:type="spellStart"/>
      <w:r w:rsidRPr="002B115E">
        <w:rPr>
          <w:rFonts w:ascii="Times New Roman" w:hAnsi="Times New Roman" w:cs="Times New Roman"/>
          <w:b/>
          <w:bCs/>
          <w:lang w:val="pt-BR"/>
        </w:rPr>
        <w:t>mais</w:t>
      </w:r>
      <w:proofErr w:type="spellEnd"/>
      <w:r w:rsidRPr="002B115E">
        <w:rPr>
          <w:rFonts w:ascii="Times New Roman" w:hAnsi="Times New Roman" w:cs="Times New Roman"/>
          <w:b/>
          <w:bCs/>
          <w:lang w:val="pt-BR"/>
        </w:rPr>
        <w:t xml:space="preserve"> </w:t>
      </w:r>
      <w:proofErr w:type="spellStart"/>
      <w:r w:rsidRPr="002B115E">
        <w:rPr>
          <w:rFonts w:ascii="Times New Roman" w:hAnsi="Times New Roman" w:cs="Times New Roman"/>
          <w:b/>
          <w:bCs/>
          <w:lang w:val="pt-BR"/>
        </w:rPr>
        <w:t>recente</w:t>
      </w:r>
      <w:proofErr w:type="spellEnd"/>
      <w:r w:rsidRPr="002B115E">
        <w:rPr>
          <w:rFonts w:ascii="Times New Roman" w:hAnsi="Times New Roman" w:cs="Times New Roman"/>
          <w:b/>
          <w:bCs/>
          <w:lang w:val="pt-BR"/>
        </w:rPr>
        <w:t xml:space="preserve"> </w:t>
      </w:r>
      <w:proofErr w:type="spellStart"/>
      <w:r w:rsidRPr="002B115E">
        <w:rPr>
          <w:rFonts w:ascii="Times New Roman" w:hAnsi="Times New Roman" w:cs="Times New Roman"/>
          <w:b/>
          <w:bCs/>
          <w:lang w:val="pt-BR"/>
        </w:rPr>
        <w:t>filosofia</w:t>
      </w:r>
      <w:proofErr w:type="spellEnd"/>
      <w:r w:rsidRPr="002B115E">
        <w:rPr>
          <w:rFonts w:ascii="Times New Roman" w:hAnsi="Times New Roman" w:cs="Times New Roman"/>
          <w:b/>
          <w:bCs/>
          <w:lang w:val="pt-BR"/>
        </w:rPr>
        <w:t xml:space="preserve"> </w:t>
      </w:r>
      <w:proofErr w:type="spellStart"/>
      <w:r w:rsidRPr="002B115E">
        <w:rPr>
          <w:rFonts w:ascii="Times New Roman" w:hAnsi="Times New Roman" w:cs="Times New Roman"/>
          <w:b/>
          <w:bCs/>
          <w:lang w:val="pt-BR"/>
        </w:rPr>
        <w:t>alemã</w:t>
      </w:r>
      <w:proofErr w:type="spellEnd"/>
      <w:r w:rsidRPr="002B115E">
        <w:rPr>
          <w:rFonts w:ascii="Times New Roman" w:hAnsi="Times New Roman" w:cs="Times New Roman"/>
          <w:b/>
          <w:bCs/>
          <w:lang w:val="pt-BR"/>
        </w:rPr>
        <w:t xml:space="preserve"> em </w:t>
      </w:r>
      <w:proofErr w:type="spellStart"/>
      <w:r w:rsidRPr="002B115E">
        <w:rPr>
          <w:rFonts w:ascii="Times New Roman" w:hAnsi="Times New Roman" w:cs="Times New Roman"/>
          <w:b/>
          <w:bCs/>
          <w:lang w:val="pt-BR"/>
        </w:rPr>
        <w:t>seus</w:t>
      </w:r>
      <w:proofErr w:type="spellEnd"/>
      <w:r w:rsidRPr="002B115E">
        <w:rPr>
          <w:rFonts w:ascii="Times New Roman" w:hAnsi="Times New Roman" w:cs="Times New Roman"/>
          <w:b/>
          <w:bCs/>
          <w:lang w:val="pt-BR"/>
        </w:rPr>
        <w:t xml:space="preserve"> representantes Feuerbach, B. Bauer e Stirner, e do socialismo </w:t>
      </w:r>
      <w:proofErr w:type="spellStart"/>
      <w:r w:rsidRPr="002B115E">
        <w:rPr>
          <w:rFonts w:ascii="Times New Roman" w:hAnsi="Times New Roman" w:cs="Times New Roman"/>
          <w:b/>
          <w:bCs/>
          <w:lang w:val="pt-BR"/>
        </w:rPr>
        <w:t>alemão</w:t>
      </w:r>
      <w:proofErr w:type="spellEnd"/>
      <w:r w:rsidRPr="002B115E">
        <w:rPr>
          <w:rFonts w:ascii="Times New Roman" w:hAnsi="Times New Roman" w:cs="Times New Roman"/>
          <w:b/>
          <w:bCs/>
          <w:lang w:val="pt-BR"/>
        </w:rPr>
        <w:t xml:space="preserve"> em </w:t>
      </w:r>
      <w:proofErr w:type="spellStart"/>
      <w:r w:rsidRPr="002B115E">
        <w:rPr>
          <w:rFonts w:ascii="Times New Roman" w:hAnsi="Times New Roman" w:cs="Times New Roman"/>
          <w:b/>
          <w:bCs/>
          <w:lang w:val="pt-BR"/>
        </w:rPr>
        <w:t>seus</w:t>
      </w:r>
      <w:proofErr w:type="spellEnd"/>
      <w:r w:rsidRPr="002B115E">
        <w:rPr>
          <w:rFonts w:ascii="Times New Roman" w:hAnsi="Times New Roman" w:cs="Times New Roman"/>
          <w:b/>
          <w:bCs/>
          <w:lang w:val="pt-BR"/>
        </w:rPr>
        <w:t xml:space="preserve"> diferentes profetas (1845-1846). </w:t>
      </w:r>
      <w:proofErr w:type="spellStart"/>
      <w:r w:rsidRPr="002B115E">
        <w:rPr>
          <w:rFonts w:ascii="Times New Roman" w:hAnsi="Times New Roman" w:cs="Times New Roman"/>
          <w:lang w:val="pt-BR"/>
        </w:rPr>
        <w:t>Tradução</w:t>
      </w:r>
      <w:proofErr w:type="spellEnd"/>
      <w:r w:rsidRPr="002B115E">
        <w:rPr>
          <w:rFonts w:ascii="Times New Roman" w:hAnsi="Times New Roman" w:cs="Times New Roman"/>
          <w:lang w:val="pt-BR"/>
        </w:rPr>
        <w:t xml:space="preserve"> de Rubens Enderle, Nélio Schneider e Luciano Cavini Martorano. São Paulo: Boitempo, 2007.</w:t>
      </w:r>
    </w:p>
    <w:p w14:paraId="72123CFF" w14:textId="77777777" w:rsidR="002B115E" w:rsidRPr="002B115E" w:rsidRDefault="002B115E" w:rsidP="002B115E">
      <w:pPr>
        <w:jc w:val="both"/>
        <w:rPr>
          <w:rFonts w:ascii="Times New Roman" w:hAnsi="Times New Roman" w:cs="Times New Roman"/>
          <w:lang w:val="pt-BR"/>
        </w:rPr>
      </w:pPr>
      <w:r w:rsidRPr="002B115E">
        <w:rPr>
          <w:rFonts w:ascii="Times New Roman" w:hAnsi="Times New Roman" w:cs="Times New Roman"/>
          <w:lang w:val="pt-BR"/>
        </w:rPr>
        <w:t xml:space="preserve">SECCHI, Leonardo. Políticas públicas: </w:t>
      </w:r>
      <w:proofErr w:type="spellStart"/>
      <w:r w:rsidRPr="002B115E">
        <w:rPr>
          <w:rFonts w:ascii="Times New Roman" w:hAnsi="Times New Roman" w:cs="Times New Roman"/>
          <w:lang w:val="pt-BR"/>
        </w:rPr>
        <w:t>conceitos</w:t>
      </w:r>
      <w:proofErr w:type="spellEnd"/>
      <w:r w:rsidRPr="002B115E">
        <w:rPr>
          <w:rFonts w:ascii="Times New Roman" w:hAnsi="Times New Roman" w:cs="Times New Roman"/>
          <w:lang w:val="pt-BR"/>
        </w:rPr>
        <w:t xml:space="preserve">, esquemas de análise, casos </w:t>
      </w:r>
      <w:proofErr w:type="spellStart"/>
      <w:r w:rsidRPr="002B115E">
        <w:rPr>
          <w:rFonts w:ascii="Times New Roman" w:hAnsi="Times New Roman" w:cs="Times New Roman"/>
          <w:lang w:val="pt-BR"/>
        </w:rPr>
        <w:t>práticos</w:t>
      </w:r>
      <w:proofErr w:type="spellEnd"/>
      <w:r w:rsidRPr="002B115E">
        <w:rPr>
          <w:rFonts w:ascii="Times New Roman" w:hAnsi="Times New Roman" w:cs="Times New Roman"/>
          <w:lang w:val="pt-BR"/>
        </w:rPr>
        <w:t xml:space="preserve">. 2. ed. São Paulo: Cengage </w:t>
      </w:r>
      <w:proofErr w:type="spellStart"/>
      <w:r w:rsidRPr="002B115E">
        <w:rPr>
          <w:rFonts w:ascii="Times New Roman" w:hAnsi="Times New Roman" w:cs="Times New Roman"/>
          <w:lang w:val="pt-BR"/>
        </w:rPr>
        <w:t>Learning</w:t>
      </w:r>
      <w:proofErr w:type="spellEnd"/>
      <w:r w:rsidRPr="002B115E">
        <w:rPr>
          <w:rFonts w:ascii="Times New Roman" w:hAnsi="Times New Roman" w:cs="Times New Roman"/>
          <w:lang w:val="pt-BR"/>
        </w:rPr>
        <w:t>, 2013.</w:t>
      </w:r>
    </w:p>
    <w:p w14:paraId="40BAF2A8" w14:textId="77777777" w:rsidR="002B115E" w:rsidRPr="002B115E" w:rsidRDefault="002B115E" w:rsidP="002B115E">
      <w:pPr>
        <w:pStyle w:val="Corpodetexto"/>
        <w:jc w:val="both"/>
        <w:rPr>
          <w:rFonts w:eastAsiaTheme="minorHAnsi"/>
          <w:kern w:val="2"/>
          <w:lang w:val="pt-BR"/>
          <w14:ligatures w14:val="standardContextual"/>
        </w:rPr>
      </w:pPr>
    </w:p>
    <w:p w14:paraId="04E2B907" w14:textId="77777777" w:rsidR="002B115E" w:rsidRPr="00BA642E" w:rsidRDefault="002B115E" w:rsidP="007B5B5F">
      <w:pPr>
        <w:spacing w:line="240" w:lineRule="auto"/>
        <w:rPr>
          <w:rFonts w:ascii="Times New Roman" w:hAnsi="Times New Roman" w:cs="Times New Roman"/>
          <w:b/>
          <w:bCs/>
        </w:rPr>
      </w:pPr>
    </w:p>
    <w:sectPr w:rsidR="002B115E" w:rsidRPr="00BA642E" w:rsidSect="00701F64">
      <w:headerReference w:type="default" r:id="rId9"/>
      <w:footerReference w:type="default" r:id="rId10"/>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F40CF5" w14:textId="77777777" w:rsidR="00ED7A35" w:rsidRPr="00BA642E" w:rsidRDefault="00ED7A35" w:rsidP="00C802F5">
      <w:pPr>
        <w:spacing w:after="0" w:line="240" w:lineRule="auto"/>
      </w:pPr>
      <w:r w:rsidRPr="00BA642E">
        <w:separator/>
      </w:r>
    </w:p>
  </w:endnote>
  <w:endnote w:type="continuationSeparator" w:id="0">
    <w:p w14:paraId="06CE6EBB" w14:textId="77777777" w:rsidR="00ED7A35" w:rsidRPr="00BA642E" w:rsidRDefault="00ED7A35"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701F64" w:rsidRPr="00BA642E" w:rsidRDefault="00BA642E">
    <w:pPr>
      <w:pStyle w:val="Rodap"/>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5FDE4D" w14:textId="77777777" w:rsidR="00ED7A35" w:rsidRPr="00BA642E" w:rsidRDefault="00ED7A35" w:rsidP="00C802F5">
      <w:pPr>
        <w:spacing w:after="0" w:line="240" w:lineRule="auto"/>
      </w:pPr>
      <w:r w:rsidRPr="00BA642E">
        <w:separator/>
      </w:r>
    </w:p>
  </w:footnote>
  <w:footnote w:type="continuationSeparator" w:id="0">
    <w:p w14:paraId="3C987F47" w14:textId="77777777" w:rsidR="00ED7A35" w:rsidRPr="00BA642E" w:rsidRDefault="00ED7A35"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C802F5" w:rsidRPr="00BA642E" w:rsidRDefault="00C802F5" w:rsidP="00C802F5">
    <w:pPr>
      <w:pStyle w:val="Cabealh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0F435F"/>
    <w:rsid w:val="001816D6"/>
    <w:rsid w:val="00185F5E"/>
    <w:rsid w:val="001923DC"/>
    <w:rsid w:val="002327C3"/>
    <w:rsid w:val="002B115E"/>
    <w:rsid w:val="002C0F89"/>
    <w:rsid w:val="00312392"/>
    <w:rsid w:val="004040C0"/>
    <w:rsid w:val="00437694"/>
    <w:rsid w:val="00437E9C"/>
    <w:rsid w:val="004F3C02"/>
    <w:rsid w:val="00527305"/>
    <w:rsid w:val="00550766"/>
    <w:rsid w:val="005F3B2E"/>
    <w:rsid w:val="006501EA"/>
    <w:rsid w:val="00701F64"/>
    <w:rsid w:val="007B5B5F"/>
    <w:rsid w:val="007D233B"/>
    <w:rsid w:val="00812ACA"/>
    <w:rsid w:val="0085070B"/>
    <w:rsid w:val="00A17247"/>
    <w:rsid w:val="00AE061A"/>
    <w:rsid w:val="00B25348"/>
    <w:rsid w:val="00BA642E"/>
    <w:rsid w:val="00BC236F"/>
    <w:rsid w:val="00C57E9B"/>
    <w:rsid w:val="00C802F5"/>
    <w:rsid w:val="00C96B2C"/>
    <w:rsid w:val="00CC04C1"/>
    <w:rsid w:val="00D843EC"/>
    <w:rsid w:val="00D91E9D"/>
    <w:rsid w:val="00E51C4A"/>
    <w:rsid w:val="00ED7A35"/>
    <w:rsid w:val="00FF080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h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1923DC"/>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1923DC"/>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1923DC"/>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1923D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1923D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1923D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h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1923D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1923DC"/>
    <w:pPr>
      <w:spacing w:before="160"/>
      <w:jc w:val="center"/>
    </w:pPr>
    <w:rPr>
      <w:i/>
      <w:iCs/>
      <w:color w:val="404040" w:themeColor="text1" w:themeTint="BF"/>
    </w:rPr>
  </w:style>
  <w:style w:type="character" w:customStyle="1" w:styleId="CitaoChar">
    <w:name w:val="Citação Char"/>
    <w:basedOn w:val="Fontepargpadro"/>
    <w:link w:val="Citao"/>
    <w:uiPriority w:val="29"/>
    <w:rsid w:val="001923DC"/>
    <w:rPr>
      <w:i/>
      <w:iCs/>
      <w:color w:val="404040" w:themeColor="text1" w:themeTint="BF"/>
    </w:rPr>
  </w:style>
  <w:style w:type="paragraph" w:styleId="PargrafodaLista">
    <w:name w:val="List Paragraph"/>
    <w:basedOn w:val="Normal"/>
    <w:uiPriority w:val="34"/>
    <w:qFormat/>
    <w:rsid w:val="001923DC"/>
    <w:pPr>
      <w:ind w:left="720"/>
      <w:contextualSpacing/>
    </w:pPr>
  </w:style>
  <w:style w:type="character" w:styleId="nfaseIntensa">
    <w:name w:val="Intense Emphasis"/>
    <w:basedOn w:val="Fontepargpadro"/>
    <w:uiPriority w:val="21"/>
    <w:qFormat/>
    <w:rsid w:val="001923DC"/>
    <w:rPr>
      <w:i/>
      <w:iCs/>
      <w:color w:val="2F5496" w:themeColor="accent1" w:themeShade="BF"/>
    </w:rPr>
  </w:style>
  <w:style w:type="paragraph" w:styleId="CitaoIntensa">
    <w:name w:val="Intense Quote"/>
    <w:basedOn w:val="Normal"/>
    <w:next w:val="Normal"/>
    <w:link w:val="CitaoIntensaCh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1923DC"/>
    <w:rPr>
      <w:i/>
      <w:iCs/>
      <w:color w:val="2F5496" w:themeColor="accent1" w:themeShade="BF"/>
    </w:rPr>
  </w:style>
  <w:style w:type="character" w:styleId="RefernciaIntensa">
    <w:name w:val="Intense Reference"/>
    <w:basedOn w:val="Fontepargpadro"/>
    <w:uiPriority w:val="32"/>
    <w:qFormat/>
    <w:rsid w:val="001923DC"/>
    <w:rPr>
      <w:b/>
      <w:bCs/>
      <w:smallCaps/>
      <w:color w:val="2F5496" w:themeColor="accent1" w:themeShade="BF"/>
      <w:spacing w:val="5"/>
    </w:rPr>
  </w:style>
  <w:style w:type="paragraph" w:styleId="Cabealho">
    <w:name w:val="header"/>
    <w:basedOn w:val="Normal"/>
    <w:link w:val="CabealhoChar"/>
    <w:uiPriority w:val="99"/>
    <w:unhideWhenUsed/>
    <w:rsid w:val="00C802F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802F5"/>
  </w:style>
  <w:style w:type="paragraph" w:styleId="Rodap">
    <w:name w:val="footer"/>
    <w:basedOn w:val="Normal"/>
    <w:link w:val="RodapChar"/>
    <w:uiPriority w:val="99"/>
    <w:unhideWhenUsed/>
    <w:rsid w:val="00C802F5"/>
    <w:pPr>
      <w:tabs>
        <w:tab w:val="center" w:pos="4252"/>
        <w:tab w:val="right" w:pos="8504"/>
      </w:tabs>
      <w:spacing w:after="0" w:line="240" w:lineRule="auto"/>
    </w:pPr>
  </w:style>
  <w:style w:type="character" w:customStyle="1" w:styleId="RodapChar">
    <w:name w:val="Rodapé Char"/>
    <w:basedOn w:val="Fontepargpadro"/>
    <w:link w:val="Rodap"/>
    <w:uiPriority w:val="99"/>
    <w:rsid w:val="00C802F5"/>
  </w:style>
  <w:style w:type="character" w:styleId="Hyperlink">
    <w:name w:val="Hyperlink"/>
    <w:basedOn w:val="Fontepargpadro"/>
    <w:uiPriority w:val="99"/>
    <w:unhideWhenUsed/>
    <w:rsid w:val="00C802F5"/>
    <w:rPr>
      <w:color w:val="0563C1" w:themeColor="hyperlink"/>
      <w:u w:val="single"/>
    </w:rPr>
  </w:style>
  <w:style w:type="character" w:styleId="MenoPendente">
    <w:name w:val="Unresolved Mention"/>
    <w:basedOn w:val="Fontepargpadro"/>
    <w:uiPriority w:val="99"/>
    <w:semiHidden/>
    <w:unhideWhenUsed/>
    <w:rsid w:val="00C802F5"/>
    <w:rPr>
      <w:color w:val="605E5C"/>
      <w:shd w:val="clear" w:color="auto" w:fill="E1DFDD"/>
    </w:rPr>
  </w:style>
  <w:style w:type="paragraph" w:styleId="Corpodetexto">
    <w:name w:val="Body Text"/>
    <w:basedOn w:val="Normal"/>
    <w:link w:val="CorpodetextoChar"/>
    <w:uiPriority w:val="1"/>
    <w:qFormat/>
    <w:rsid w:val="00437694"/>
    <w:pPr>
      <w:widowControl w:val="0"/>
      <w:autoSpaceDE w:val="0"/>
      <w:autoSpaceDN w:val="0"/>
      <w:spacing w:after="0" w:line="240" w:lineRule="auto"/>
    </w:pPr>
    <w:rPr>
      <w:rFonts w:ascii="Times New Roman" w:eastAsia="Times New Roman" w:hAnsi="Times New Roman" w:cs="Times New Roman"/>
      <w:kern w:val="0"/>
      <w:lang w:val="pt-PT"/>
      <w14:ligatures w14:val="none"/>
    </w:rPr>
  </w:style>
  <w:style w:type="character" w:customStyle="1" w:styleId="CorpodetextoChar">
    <w:name w:val="Corpo de texto Char"/>
    <w:basedOn w:val="Fontepargpadro"/>
    <w:link w:val="Corpodetexto"/>
    <w:uiPriority w:val="1"/>
    <w:rsid w:val="00437694"/>
    <w:rPr>
      <w:rFonts w:ascii="Times New Roman" w:eastAsia="Times New Roman" w:hAnsi="Times New Roman" w:cs="Times New Roman"/>
      <w:kern w:val="0"/>
      <w:lang w:val="pt-P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lanalto.gov.br/ccivil_03/leis/l9394.htm" TargetMode="External"/><Relationship Id="rId3" Type="http://schemas.openxmlformats.org/officeDocument/2006/relationships/webSettings" Target="webSettings.xml"/><Relationship Id="rId7" Type="http://schemas.openxmlformats.org/officeDocument/2006/relationships/hyperlink" Target="https://www.planalto.gov.br/ccivil_03/constituicao/constituicao.ht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otiliadantas@gmail.com"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16</Pages>
  <Words>7889</Words>
  <Characters>42606</Characters>
  <Application>Microsoft Office Word</Application>
  <DocSecurity>0</DocSecurity>
  <Lines>355</Lines>
  <Paragraphs>100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Charlene Rodrigues Gatai</cp:lastModifiedBy>
  <cp:revision>2</cp:revision>
  <cp:lastPrinted>2026-07-11T02:25:00Z</cp:lastPrinted>
  <dcterms:created xsi:type="dcterms:W3CDTF">2026-07-11T02:56:00Z</dcterms:created>
  <dcterms:modified xsi:type="dcterms:W3CDTF">2026-07-11T02:56:00Z</dcterms:modified>
</cp:coreProperties>
</file>