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highlight w:val="white"/>
          <w:rtl w:val="0"/>
        </w:rPr>
        <w:t xml:space="preserve">Instituciones sujetos y subjetividades en las transiciones escuela secundaria y universidad </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tl w:val="0"/>
        </w:rPr>
      </w:r>
    </w:p>
    <w:p w:rsidR="00000000" w:rsidDel="00000000" w:rsidP="00000000" w:rsidRDefault="00000000" w:rsidRPr="00000000" w14:paraId="00000003">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Arena Aurora</w:t>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atlántida Argentina</w:t>
      </w:r>
    </w:p>
    <w:p w:rsidR="00000000" w:rsidDel="00000000" w:rsidP="00000000" w:rsidRDefault="00000000" w:rsidRPr="00000000" w14:paraId="00000005">
      <w:pPr>
        <w:pStyle w:val="Heading2"/>
        <w:spacing w:after="0" w:before="0" w:line="240" w:lineRule="auto"/>
        <w:jc w:val="right"/>
        <w:rPr>
          <w:rFonts w:ascii="Times New Roman" w:cs="Times New Roman" w:eastAsia="Times New Roman" w:hAnsi="Times New Roman"/>
          <w:color w:val="000000"/>
          <w:sz w:val="24"/>
          <w:szCs w:val="24"/>
        </w:rPr>
      </w:pPr>
      <w:bookmarkStart w:colFirst="0" w:colLast="0" w:name="_heading=h.l8ovk2jepz8o" w:id="0"/>
      <w:bookmarkEnd w:id="0"/>
      <w:hyperlink r:id="rId7">
        <w:r w:rsidDel="00000000" w:rsidR="00000000" w:rsidRPr="00000000">
          <w:rPr>
            <w:rFonts w:ascii="Times New Roman" w:cs="Times New Roman" w:eastAsia="Times New Roman" w:hAnsi="Times New Roman"/>
            <w:color w:val="000000"/>
            <w:sz w:val="24"/>
            <w:szCs w:val="24"/>
            <w:rtl w:val="0"/>
          </w:rPr>
          <w:t xml:space="preserve">aurora.arena@atlantida.edu.a</w:t>
        </w:r>
      </w:hyperlink>
      <w:r w:rsidDel="00000000" w:rsidR="00000000" w:rsidRPr="00000000">
        <w:rPr>
          <w:rFonts w:ascii="Times New Roman" w:cs="Times New Roman" w:eastAsia="Times New Roman" w:hAnsi="Times New Roman"/>
          <w:color w:val="000000"/>
          <w:sz w:val="24"/>
          <w:szCs w:val="24"/>
          <w:rtl w:val="0"/>
        </w:rPr>
        <w:t xml:space="preserve">r  </w:t>
      </w:r>
    </w:p>
    <w:p w:rsidR="00000000" w:rsidDel="00000000" w:rsidP="00000000" w:rsidRDefault="00000000" w:rsidRPr="00000000" w14:paraId="00000006">
      <w:pPr>
        <w:pStyle w:val="Heading2"/>
        <w:spacing w:after="0" w:before="0" w:line="240" w:lineRule="auto"/>
        <w:jc w:val="right"/>
        <w:rPr>
          <w:rFonts w:ascii="Times New Roman" w:cs="Times New Roman" w:eastAsia="Times New Roman" w:hAnsi="Times New Roman"/>
        </w:rPr>
      </w:pPr>
      <w:bookmarkStart w:colFirst="0" w:colLast="0" w:name="_heading=h.wgrqq4o90zh" w:id="1"/>
      <w:bookmarkEnd w:id="1"/>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07">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Claudia Santillán</w:t>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Atlántida Argentina</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hyperlink r:id="rId8">
        <w:r w:rsidDel="00000000" w:rsidR="00000000" w:rsidRPr="00000000">
          <w:rPr>
            <w:rFonts w:ascii="Times New Roman" w:cs="Times New Roman" w:eastAsia="Times New Roman" w:hAnsi="Times New Roman"/>
            <w:rtl w:val="0"/>
          </w:rPr>
          <w:t xml:space="preserve">clausantillan72@gmail.com</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C">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Resumen: </w:t>
      </w:r>
    </w:p>
    <w:p w:rsidR="00000000" w:rsidDel="00000000" w:rsidP="00000000" w:rsidRDefault="00000000" w:rsidRPr="00000000" w14:paraId="0000000D">
      <w:pPr>
        <w:spacing w:line="36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E</w:t>
      </w:r>
      <w:r w:rsidDel="00000000" w:rsidR="00000000" w:rsidRPr="00000000">
        <w:rPr>
          <w:rFonts w:ascii="Times New Roman" w:cs="Times New Roman" w:eastAsia="Times New Roman" w:hAnsi="Times New Roman"/>
          <w:highlight w:val="white"/>
          <w:rtl w:val="0"/>
        </w:rPr>
        <w:t xml:space="preserve">sta ponencia presenta avances de la investigación </w:t>
      </w:r>
      <w:r w:rsidDel="00000000" w:rsidR="00000000" w:rsidRPr="00000000">
        <w:rPr>
          <w:rFonts w:ascii="Times New Roman" w:cs="Times New Roman" w:eastAsia="Times New Roman" w:hAnsi="Times New Roman"/>
          <w:i w:val="1"/>
          <w:iCs w:val="1"/>
          <w:rtl w:val="0"/>
        </w:rPr>
        <w:t xml:space="preserve">Instituciones sujetos y subjetividades en las transiciones escuela secundaria y universidad,</w:t>
      </w:r>
      <w:r w:rsidDel="00000000" w:rsidR="00000000" w:rsidRPr="00000000">
        <w:rPr>
          <w:rFonts w:ascii="Times New Roman" w:cs="Times New Roman" w:eastAsia="Times New Roman" w:hAnsi="Times New Roman"/>
          <w:rtl w:val="0"/>
        </w:rPr>
        <w:t xml:space="preserve"> perteneciente a la Facultad de Psicología de Universidad Atlántida Argentina, e indaga en el proceso de</w:t>
      </w:r>
      <w:r w:rsidDel="00000000" w:rsidR="00000000" w:rsidRPr="00000000">
        <w:rPr>
          <w:rFonts w:ascii="Times New Roman" w:cs="Times New Roman" w:eastAsia="Times New Roman" w:hAnsi="Times New Roman"/>
          <w:highlight w:val="white"/>
          <w:rtl w:val="0"/>
        </w:rPr>
        <w:t xml:space="preserve"> transición entre dos niveles educativos -estudios secundarios y estudios superiores- en que convergen prácticas pedagógicas entre instituciones del sistema educativo alojando diferentes formatos organizacionales, configuraciones socio-históricas y sentidos singulares sobre las trayectorias de los estudiantes. </w:t>
      </w:r>
      <w:r w:rsidDel="00000000" w:rsidR="00000000" w:rsidRPr="00000000">
        <w:rPr>
          <w:rFonts w:ascii="Times New Roman" w:cs="Times New Roman" w:eastAsia="Times New Roman" w:hAnsi="Times New Roman"/>
          <w:rtl w:val="0"/>
        </w:rPr>
        <w:t xml:space="preserve">En esta ponencia cobra centralidad la comprensión del intersticio entre egreso e ingreso en los niveles educativos como  </w:t>
      </w:r>
      <w:r w:rsidDel="00000000" w:rsidR="00000000" w:rsidRPr="00000000">
        <w:rPr>
          <w:rFonts w:ascii="Times New Roman" w:cs="Times New Roman" w:eastAsia="Times New Roman" w:hAnsi="Times New Roman"/>
          <w:i w:val="1"/>
          <w:iCs w:val="1"/>
          <w:rtl w:val="0"/>
        </w:rPr>
        <w:t xml:space="preserve">tiempo de transición y de articulación</w:t>
      </w:r>
      <w:r w:rsidDel="00000000" w:rsidR="00000000" w:rsidRPr="00000000">
        <w:rPr>
          <w:rFonts w:ascii="Times New Roman" w:cs="Times New Roman" w:eastAsia="Times New Roman" w:hAnsi="Times New Roman"/>
          <w:rtl w:val="0"/>
        </w:rPr>
        <w:t xml:space="preserve"> en el que se sitúa al acompañamiento pedagógico y a los procesos de afiliación institucional como construcciones esenciales que materializan dimensiones singulares y plurales en las experiencias de los estudiantes.</w:t>
      </w:r>
      <w:r w:rsidDel="00000000" w:rsidR="00000000" w:rsidRPr="00000000">
        <w:rPr>
          <w:rFonts w:ascii="Times New Roman" w:cs="Times New Roman" w:eastAsia="Times New Roman" w:hAnsi="Times New Roman"/>
          <w:highlight w:val="white"/>
          <w:rtl w:val="0"/>
        </w:rPr>
        <w:t xml:space="preserve"> En este caso singular de indagación, el trabajo coloca la centralidad de análisis en la experiencia de transición entre el nivel secundario y los estudios superiores; en tanto forma específica de inicio de la trayectoria en la vida universitaria. </w:t>
      </w:r>
      <w:r w:rsidDel="00000000" w:rsidR="00000000" w:rsidRPr="00000000">
        <w:rPr>
          <w:rFonts w:ascii="Times New Roman" w:cs="Times New Roman" w:eastAsia="Times New Roman" w:hAnsi="Times New Roman"/>
          <w:rtl w:val="0"/>
        </w:rPr>
        <w:t xml:space="preserve">En una primera dimensión de análisis indagamos en  los significados que le otorgan estudiantes de 6º de escuelas secundarias públicas de Región XVIII de la Provincia de Buenos Aires al </w:t>
      </w:r>
      <w:r w:rsidDel="00000000" w:rsidR="00000000" w:rsidRPr="00000000">
        <w:rPr>
          <w:rFonts w:ascii="Times New Roman" w:cs="Times New Roman" w:eastAsia="Times New Roman" w:hAnsi="Times New Roman"/>
          <w:i w:val="1"/>
          <w:iCs w:val="1"/>
          <w:rtl w:val="0"/>
        </w:rPr>
        <w:t xml:space="preserve">periodo de pasaje</w:t>
      </w:r>
      <w:r w:rsidDel="00000000" w:rsidR="00000000" w:rsidRPr="00000000">
        <w:rPr>
          <w:rFonts w:ascii="Times New Roman" w:cs="Times New Roman" w:eastAsia="Times New Roman" w:hAnsi="Times New Roman"/>
          <w:rtl w:val="0"/>
        </w:rPr>
        <w:t xml:space="preserve"> entre la finalización de la escuela secundaria y el ingreso a la universidad</w:t>
      </w:r>
      <w:r w:rsidDel="00000000" w:rsidR="00000000" w:rsidRPr="00000000">
        <w:rPr>
          <w:rFonts w:ascii="Times New Roman" w:cs="Times New Roman" w:eastAsia="Times New Roman" w:hAnsi="Times New Roman"/>
          <w:highlight w:val="white"/>
          <w:rtl w:val="0"/>
        </w:rPr>
        <w:t xml:space="preserve">. A </w:t>
      </w:r>
      <w:r w:rsidDel="00000000" w:rsidR="00000000" w:rsidRPr="00000000">
        <w:rPr>
          <w:rFonts w:ascii="Times New Roman" w:cs="Times New Roman" w:eastAsia="Times New Roman" w:hAnsi="Times New Roman"/>
          <w:rtl w:val="0"/>
        </w:rPr>
        <w:t xml:space="preserve">partir de un diseño de investigación con métodos mixtos,  abordamos la perspectiva de los estudiantes durante el periodo de egreso-ingreso entre escuela secundaria </w:t>
      </w:r>
      <w:r w:rsidDel="00000000" w:rsidR="00000000" w:rsidRPr="00000000">
        <w:rPr>
          <w:rFonts w:ascii="Times New Roman" w:cs="Times New Roman" w:eastAsia="Times New Roman" w:hAnsi="Times New Roman"/>
          <w:highlight w:val="white"/>
          <w:rtl w:val="0"/>
        </w:rPr>
        <w:t xml:space="preserve">y educación superior, consi</w:t>
      </w:r>
      <w:r w:rsidDel="00000000" w:rsidR="00000000" w:rsidRPr="00000000">
        <w:rPr>
          <w:rFonts w:ascii="Times New Roman" w:cs="Times New Roman" w:eastAsia="Times New Roman" w:hAnsi="Times New Roman"/>
          <w:rtl w:val="0"/>
        </w:rPr>
        <w:t xml:space="preserve">derando un muestreo de 260 casos relevados durante el último trimestre de 2025. En una segunda dimensión de análisis describimos </w:t>
      </w:r>
      <w:r w:rsidDel="00000000" w:rsidR="00000000" w:rsidRPr="00000000">
        <w:rPr>
          <w:rFonts w:ascii="Times New Roman" w:cs="Times New Roman" w:eastAsia="Times New Roman" w:hAnsi="Times New Roman"/>
          <w:i w:val="1"/>
          <w:iCs w:val="1"/>
          <w:rtl w:val="0"/>
        </w:rPr>
        <w:t xml:space="preserve">la gestión pedagógica</w:t>
      </w:r>
      <w:r w:rsidDel="00000000" w:rsidR="00000000" w:rsidRPr="00000000">
        <w:rPr>
          <w:rFonts w:ascii="Times New Roman" w:cs="Times New Roman" w:eastAsia="Times New Roman" w:hAnsi="Times New Roman"/>
          <w:rtl w:val="0"/>
        </w:rPr>
        <w:t xml:space="preserve"> de directores de escuelas secundarias públicas de región  educativa XVIII de la Provincia de Buenos Aires en el acompañamiento a los estudiantes, </w:t>
      </w:r>
      <w:r w:rsidDel="00000000" w:rsidR="00000000" w:rsidRPr="00000000">
        <w:rPr>
          <w:rFonts w:ascii="Times New Roman" w:cs="Times New Roman" w:eastAsia="Times New Roman" w:hAnsi="Times New Roman"/>
          <w:highlight w:val="white"/>
          <w:rtl w:val="0"/>
        </w:rPr>
        <w:t xml:space="preserve">considerando la acción institucional de articulación de la escuela secundaria y la educación superior haciendo foco en el ámbito universitario. Mediante encuestas semiestructuradas realizadas a directivos de las escuelas secundarias públicas de Región XVIII de la Provincia de Buenos Aires</w:t>
      </w:r>
      <w:r w:rsidDel="00000000" w:rsidR="00000000" w:rsidRPr="00000000">
        <w:rPr>
          <w:rFonts w:ascii="Times New Roman" w:cs="Times New Roman" w:eastAsia="Times New Roman" w:hAnsi="Times New Roman"/>
          <w:rtl w:val="0"/>
        </w:rPr>
        <w:t xml:space="preserve"> se identifican características de las acciones de acompañamiento institucional desarrolladas desde las escuelas secundarias en el campo de la articulación con las instituciones de educación superior.  Durante el recorrido de esta ponencia reponemos la comprensión de las trayectorias educativas como una cuestión institucional en tanto clave  de  lectura  para  analizar las dinámicas de la escuela secundaria  en la  inscripción de los estudiantes, reconociendo sus dimensiones plurales y singulares, que constituyen sentidos con diversa </w:t>
      </w:r>
      <w:r w:rsidDel="00000000" w:rsidR="00000000" w:rsidRPr="00000000">
        <w:rPr>
          <w:rFonts w:ascii="Times New Roman" w:cs="Times New Roman" w:eastAsia="Times New Roman" w:hAnsi="Times New Roman"/>
          <w:rtl w:val="0"/>
        </w:rPr>
        <w:t xml:space="preserve">implicancia</w:t>
      </w:r>
      <w:r w:rsidDel="00000000" w:rsidR="00000000" w:rsidRPr="00000000">
        <w:rPr>
          <w:rFonts w:ascii="Times New Roman" w:cs="Times New Roman" w:eastAsia="Times New Roman" w:hAnsi="Times New Roman"/>
          <w:rtl w:val="0"/>
        </w:rPr>
        <w:t xml:space="preserve"> e incidencia en la construcción de condiciones que garanticen el derecho a la continuidad de los estudios de educación superior.</w:t>
      </w:r>
      <w:r w:rsidDel="00000000" w:rsidR="00000000" w:rsidRPr="00000000">
        <w:rPr>
          <w:rFonts w:ascii="Arial" w:cs="Arial" w:eastAsia="Arial" w:hAnsi="Arial"/>
          <w:rtl w:val="0"/>
        </w:rPr>
        <w:t xml:space="preserve"> </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0E">
      <w:pPr>
        <w:spacing w:line="36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Palabras clave: </w:t>
      </w:r>
    </w:p>
    <w:p w:rsidR="00000000" w:rsidDel="00000000" w:rsidP="00000000" w:rsidRDefault="00000000" w:rsidRPr="00000000" w14:paraId="0000000F">
      <w:pPr>
        <w:spacing w:line="36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transiciones, articulación, escuela secundaria, universidad </w:t>
      </w:r>
      <w:r w:rsidDel="00000000" w:rsidR="00000000" w:rsidRPr="00000000">
        <w:rPr>
          <w:rtl w:val="0"/>
        </w:rPr>
      </w:r>
    </w:p>
    <w:p w:rsidR="00000000" w:rsidDel="00000000" w:rsidP="00000000" w:rsidRDefault="00000000" w:rsidRPr="00000000" w14:paraId="00000010">
      <w:pPr>
        <w:spacing w:line="36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1">
      <w:pPr>
        <w:spacing w:line="36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2">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masificación del nivel de educación media con la obligatoriedad de la Ley Nacional de Educación Nº26206 renovó el interés por la articulación entre la escuela secundaria y la educación superior planteando nuevos desafíos a las políticas de ingreso y un pasaje del enfoque centrado en el acceso y la selección hacia un enfoque de los</w:t>
      </w:r>
      <w:r w:rsidDel="00000000" w:rsidR="00000000" w:rsidRPr="00000000">
        <w:rPr>
          <w:rFonts w:ascii="Times New Roman" w:cs="Times New Roman" w:eastAsia="Times New Roman" w:hAnsi="Times New Roman"/>
          <w:i w:val="1"/>
          <w:iCs w:val="1"/>
          <w:rtl w:val="0"/>
        </w:rPr>
        <w:t xml:space="preserve"> inicios de la vida universitaria</w:t>
      </w:r>
      <w:r w:rsidDel="00000000" w:rsidR="00000000" w:rsidRPr="00000000">
        <w:rPr>
          <w:rFonts w:ascii="Times New Roman" w:cs="Times New Roman" w:eastAsia="Times New Roman" w:hAnsi="Times New Roman"/>
          <w:rtl w:val="0"/>
        </w:rPr>
        <w:t xml:space="preserve"> promoviendo una </w:t>
      </w:r>
      <w:r w:rsidDel="00000000" w:rsidR="00000000" w:rsidRPr="00000000">
        <w:rPr>
          <w:rFonts w:ascii="Times New Roman" w:cs="Times New Roman" w:eastAsia="Times New Roman" w:hAnsi="Times New Roman"/>
          <w:i w:val="1"/>
          <w:iCs w:val="1"/>
          <w:rtl w:val="0"/>
        </w:rPr>
        <w:t xml:space="preserve">reconceptualización</w:t>
      </w:r>
      <w:r w:rsidDel="00000000" w:rsidR="00000000" w:rsidRPr="00000000">
        <w:rPr>
          <w:rFonts w:ascii="Times New Roman" w:cs="Times New Roman" w:eastAsia="Times New Roman" w:hAnsi="Times New Roman"/>
          <w:rtl w:val="0"/>
        </w:rPr>
        <w:t xml:space="preserve"> de la primera vinculación del estudiante con la universidad (Sotelo, 2025).</w:t>
      </w:r>
    </w:p>
    <w:p w:rsidR="00000000" w:rsidDel="00000000" w:rsidP="00000000" w:rsidRDefault="00000000" w:rsidRPr="00000000" w14:paraId="00000013">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Pablo Garcia y Lucrecia Sotelo (2025) reconstruyen desde una perspectiva conceptual el campo de los estudios sobre los inicios en la vida universitaria a partir de cuatro puertas de entrada interconectadas: a) el ingreso como acceso y admisión mediante los trabajos pioneros de Chiroleu, 1999; b) el ingreso como zona de pasaje y de articulación desde los aportes de Bombini y Labeur, 2017; Pierella 2019; y Di Piero, 2024; c) el ingreso y el acompañamiento pedagógico desde Mancovsky, 2021 y su lectura de Charlot, 2008;  d) el ingreso y el aprendizaje del código académico con las contribuciones de Carlino 2010; Cassany y Morales, 2009;  y Alvarado 2013; Coulon 2017;  Carli 2012;  y Santos Sharpe, 2020. </w:t>
      </w:r>
    </w:p>
    <w:p w:rsidR="00000000" w:rsidDel="00000000" w:rsidP="00000000" w:rsidRDefault="00000000" w:rsidRPr="00000000" w14:paraId="00000014">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desde la trayectoria del estudiante, el ingreso a la universidad se representa como una </w:t>
      </w:r>
      <w:r w:rsidDel="00000000" w:rsidR="00000000" w:rsidRPr="00000000">
        <w:rPr>
          <w:rFonts w:ascii="Times New Roman" w:cs="Times New Roman" w:eastAsia="Times New Roman" w:hAnsi="Times New Roman"/>
          <w:i w:val="1"/>
          <w:iCs w:val="1"/>
          <w:rtl w:val="0"/>
        </w:rPr>
        <w:t xml:space="preserve">zona de pasaje, </w:t>
      </w:r>
      <w:r w:rsidDel="00000000" w:rsidR="00000000" w:rsidRPr="00000000">
        <w:rPr>
          <w:rFonts w:ascii="Times New Roman" w:cs="Times New Roman" w:eastAsia="Times New Roman" w:hAnsi="Times New Roman"/>
          <w:rtl w:val="0"/>
        </w:rPr>
        <w:t xml:space="preserve">una temporalidad de tránsito, un </w:t>
      </w:r>
      <w:r w:rsidDel="00000000" w:rsidR="00000000" w:rsidRPr="00000000">
        <w:rPr>
          <w:rFonts w:ascii="Times New Roman" w:cs="Times New Roman" w:eastAsia="Times New Roman" w:hAnsi="Times New Roman"/>
          <w:i w:val="1"/>
          <w:iCs w:val="1"/>
          <w:rtl w:val="0"/>
        </w:rPr>
        <w:t xml:space="preserve">entre</w:t>
      </w:r>
      <w:r w:rsidDel="00000000" w:rsidR="00000000" w:rsidRPr="00000000">
        <w:rPr>
          <w:rFonts w:ascii="Times New Roman" w:cs="Times New Roman" w:eastAsia="Times New Roman" w:hAnsi="Times New Roman"/>
          <w:rtl w:val="0"/>
        </w:rPr>
        <w:t xml:space="preserve"> la finalización de la escuela secundaria y sus comienzos como sujeto en la universidad que requieren de prácticas y experiencias de articulación pedagógicas y curriculares entre niveles de enseñanza que acompañen procesos de afiliación institucional en los estudiantes (Bombini y Labeur, 2017; Progre, 2018).</w:t>
      </w:r>
    </w:p>
    <w:p w:rsidR="00000000" w:rsidDel="00000000" w:rsidP="00000000" w:rsidRDefault="00000000" w:rsidRPr="00000000" w14:paraId="00000015">
      <w:pPr>
        <w:spacing w:after="0" w:line="36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Durante el recorrido de esta ponencia reflexionaremos sobre el tiempo de transición y sus zonas de pasaje desde la perspectiva de diversos sujetos que confluyen en los procesos de transición en el periodo de finalización de la escuela secundaria y el ingreso a la universidad reconstruyendo las narrativas de estudiantes y </w:t>
      </w:r>
      <w:r w:rsidDel="00000000" w:rsidR="00000000" w:rsidRPr="00000000">
        <w:rPr>
          <w:rFonts w:ascii="Times New Roman" w:cs="Times New Roman" w:eastAsia="Times New Roman" w:hAnsi="Times New Roman"/>
          <w:highlight w:val="white"/>
          <w:rtl w:val="0"/>
        </w:rPr>
        <w:t xml:space="preserve">equipos directivos. </w:t>
      </w:r>
    </w:p>
    <w:p w:rsidR="00000000" w:rsidDel="00000000" w:rsidP="00000000" w:rsidRDefault="00000000" w:rsidRPr="00000000" w14:paraId="00000016">
      <w:pPr>
        <w:spacing w:after="0" w:line="360" w:lineRule="auto"/>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En primer lugar abordaremos, desde la perspectiva de los estudiantes de 6º año de escuelas secundarias públicas de región educativa XVIII de la Provincia de Buenos Aires, los sentidos que otorgan al periodo de transición entre escuela secundaria e ingresó a la universidad. Y en segundo lugar, describiremos las prácticas pedagógicas de articulación entre niveles de enseñanza desarrolladas por equipos directivos de escuelas secundarias de región educativa XVIII de la Provincia de Buenos Aires en el acompañamiento a los estudiantes durante el período de pasaje entre escuela secundaria e inicios en la universidad.</w:t>
      </w:r>
      <w:r w:rsidDel="00000000" w:rsidR="00000000" w:rsidRPr="00000000">
        <w:rPr>
          <w:rtl w:val="0"/>
        </w:rPr>
      </w:r>
    </w:p>
    <w:p w:rsidR="00000000" w:rsidDel="00000000" w:rsidP="00000000" w:rsidRDefault="00000000" w:rsidRPr="00000000" w14:paraId="00000017">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Desarrollo</w:t>
      </w:r>
    </w:p>
    <w:p w:rsidR="00000000" w:rsidDel="00000000" w:rsidP="00000000" w:rsidRDefault="00000000" w:rsidRPr="00000000" w14:paraId="00000019">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Los </w:t>
      </w:r>
      <w:r w:rsidDel="00000000" w:rsidR="00000000" w:rsidRPr="00000000">
        <w:rPr>
          <w:rFonts w:ascii="Times New Roman" w:cs="Times New Roman" w:eastAsia="Times New Roman" w:hAnsi="Times New Roman"/>
          <w:b w:val="1"/>
          <w:bCs w:val="1"/>
          <w:i w:val="1"/>
          <w:iCs w:val="1"/>
          <w:rtl w:val="0"/>
        </w:rPr>
        <w:t xml:space="preserve">sentidos</w:t>
      </w:r>
      <w:r w:rsidDel="00000000" w:rsidR="00000000" w:rsidRPr="00000000">
        <w:rPr>
          <w:rFonts w:ascii="Times New Roman" w:cs="Times New Roman" w:eastAsia="Times New Roman" w:hAnsi="Times New Roman"/>
          <w:b w:val="1"/>
          <w:bCs w:val="1"/>
          <w:rtl w:val="0"/>
        </w:rPr>
        <w:t xml:space="preserve"> de los estudiantes en </w:t>
      </w:r>
      <w:r w:rsidDel="00000000" w:rsidR="00000000" w:rsidRPr="00000000">
        <w:rPr>
          <w:rFonts w:ascii="Times New Roman" w:cs="Times New Roman" w:eastAsia="Times New Roman" w:hAnsi="Times New Roman"/>
          <w:b w:val="1"/>
          <w:bCs w:val="1"/>
          <w:highlight w:val="white"/>
          <w:rtl w:val="0"/>
        </w:rPr>
        <w:t xml:space="preserve">las transiciones escuela secundaria- universidad </w:t>
      </w:r>
      <w:r w:rsidDel="00000000" w:rsidR="00000000" w:rsidRPr="00000000">
        <w:rPr>
          <w:rtl w:val="0"/>
        </w:rPr>
      </w:r>
    </w:p>
    <w:p w:rsidR="00000000" w:rsidDel="00000000" w:rsidP="00000000" w:rsidRDefault="00000000" w:rsidRPr="00000000" w14:paraId="0000001A">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w:t>
      </w:r>
      <w:r w:rsidDel="00000000" w:rsidR="00000000" w:rsidRPr="00000000">
        <w:rPr>
          <w:rFonts w:ascii="Times New Roman" w:cs="Times New Roman" w:eastAsia="Times New Roman" w:hAnsi="Times New Roman"/>
          <w:i w:val="1"/>
          <w:iCs w:val="1"/>
          <w:rtl w:val="0"/>
        </w:rPr>
        <w:t xml:space="preserve">inicios a la universidad</w:t>
      </w:r>
      <w:r w:rsidDel="00000000" w:rsidR="00000000" w:rsidRPr="00000000">
        <w:rPr>
          <w:rFonts w:ascii="Times New Roman" w:cs="Times New Roman" w:eastAsia="Times New Roman" w:hAnsi="Times New Roman"/>
          <w:rtl w:val="0"/>
        </w:rPr>
        <w:t xml:space="preserve"> se configuran como una categoría reciente para situar el ingreso a la universidad en un sentido más amplio incluyendo la transición del nivel secundario al nivel superior y atendiendo a los procesos de decisión en la elección de carrera al momento de finalización de la escuela secundaria en tanto tiempo crucial para la continuidad de las trayectorias educativas de los estudiantes (Garcia y Gomez, 2024). Como plantea Viviana Mancovsky (2016) los </w:t>
      </w:r>
      <w:r w:rsidDel="00000000" w:rsidR="00000000" w:rsidRPr="00000000">
        <w:rPr>
          <w:rFonts w:ascii="Times New Roman" w:cs="Times New Roman" w:eastAsia="Times New Roman" w:hAnsi="Times New Roman"/>
          <w:i w:val="1"/>
          <w:iCs w:val="1"/>
          <w:rtl w:val="0"/>
        </w:rPr>
        <w:t xml:space="preserve">inicios a la universidad</w:t>
      </w:r>
      <w:r w:rsidDel="00000000" w:rsidR="00000000" w:rsidRPr="00000000">
        <w:rPr>
          <w:rFonts w:ascii="Times New Roman" w:cs="Times New Roman" w:eastAsia="Times New Roman" w:hAnsi="Times New Roman"/>
          <w:rtl w:val="0"/>
        </w:rPr>
        <w:t xml:space="preserve"> dan cuenta de una categoría temporal más amplia en la articulación escuela secundaria y universidad puntualizando en ese periodo de pasaje de ingreso a un nuevo nivel educativo y reconociendo una pluralidad de experiencias estudiantiles como también puntos de partida singulares en los sujetos.  </w:t>
      </w:r>
    </w:p>
    <w:p w:rsidR="00000000" w:rsidDel="00000000" w:rsidP="00000000" w:rsidRDefault="00000000" w:rsidRPr="00000000" w14:paraId="0000001B">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esta ponencia retomamos el enfoque del ingreso como</w:t>
      </w:r>
      <w:r w:rsidDel="00000000" w:rsidR="00000000" w:rsidRPr="00000000">
        <w:rPr>
          <w:rFonts w:ascii="Times New Roman" w:cs="Times New Roman" w:eastAsia="Times New Roman" w:hAnsi="Times New Roman"/>
          <w:i w:val="1"/>
          <w:iCs w:val="1"/>
          <w:rtl w:val="0"/>
        </w:rPr>
        <w:t xml:space="preserve"> zona de pasaje </w:t>
      </w:r>
      <w:r w:rsidDel="00000000" w:rsidR="00000000" w:rsidRPr="00000000">
        <w:rPr>
          <w:rFonts w:ascii="Times New Roman" w:cs="Times New Roman" w:eastAsia="Times New Roman" w:hAnsi="Times New Roman"/>
          <w:rtl w:val="0"/>
        </w:rPr>
        <w:t xml:space="preserve">(Bombini y Labeur, 2017), reconociendola en su doble transición, subjetiva e interinstitucional,  que experimentan los estudiantes entre la finalización de la escuela secundaria y el ingreso a la universidad como pasaje de una cultura escolar incorporada a una cultura académica y disciplinar desconocida que exige una nueva relación con el conocimiento y condiciones institucionales para su acompañamiento. Situamos las transiciones desde un devenir de los sujetos en el tiempo, entre aquello que aún no ha acontecido -</w:t>
      </w:r>
      <w:r w:rsidDel="00000000" w:rsidR="00000000" w:rsidRPr="00000000">
        <w:rPr>
          <w:rFonts w:ascii="Times New Roman" w:cs="Times New Roman" w:eastAsia="Times New Roman" w:hAnsi="Times New Roman"/>
          <w:i w:val="1"/>
          <w:iCs w:val="1"/>
          <w:rtl w:val="0"/>
        </w:rPr>
        <w:t xml:space="preserve">la finalización de una etapa como estudiante de escuela secundaria</w:t>
      </w:r>
      <w:r w:rsidDel="00000000" w:rsidR="00000000" w:rsidRPr="00000000">
        <w:rPr>
          <w:rFonts w:ascii="Times New Roman" w:cs="Times New Roman" w:eastAsia="Times New Roman" w:hAnsi="Times New Roman"/>
          <w:rtl w:val="0"/>
        </w:rPr>
        <w:t xml:space="preserve">- y  aquello que aún no ha sido conocido -</w:t>
      </w:r>
      <w:r w:rsidDel="00000000" w:rsidR="00000000" w:rsidRPr="00000000">
        <w:rPr>
          <w:rFonts w:ascii="Times New Roman" w:cs="Times New Roman" w:eastAsia="Times New Roman" w:hAnsi="Times New Roman"/>
          <w:i w:val="1"/>
          <w:iCs w:val="1"/>
          <w:rtl w:val="0"/>
        </w:rPr>
        <w:t xml:space="preserve">el ingreso a la universidad y su filiación a una nueva cultura institucional e identidad estudiantil</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C">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Abordar las transiciones entre escuela secundaria y los inicios a la universidad desde la perspectiva de estudiantes de 6º año nos aproxima a conocer los relatos de futuro de adolescentes y jóvenes, ese </w:t>
      </w:r>
      <w:r w:rsidDel="00000000" w:rsidR="00000000" w:rsidRPr="00000000">
        <w:rPr>
          <w:rFonts w:ascii="Times New Roman" w:cs="Times New Roman" w:eastAsia="Times New Roman" w:hAnsi="Times New Roman"/>
          <w:i w:val="1"/>
          <w:iCs w:val="1"/>
          <w:rtl w:val="0"/>
        </w:rPr>
        <w:t xml:space="preserve">“soñar despierto” </w:t>
      </w:r>
      <w:r w:rsidDel="00000000" w:rsidR="00000000" w:rsidRPr="00000000">
        <w:rPr>
          <w:rFonts w:ascii="Times New Roman" w:cs="Times New Roman" w:eastAsia="Times New Roman" w:hAnsi="Times New Roman"/>
          <w:rtl w:val="0"/>
        </w:rPr>
        <w:t xml:space="preserve">(Bloch 2004) en tanto inquietud por el futuro e interpelación respecto a quién quiero ser. Entre los principales datos estadísticos recabados en la investigación destacamos que el 85% de los estudiantes encuestados proyectó la continuidad de sus estudios y trayectoria formativa. Sobre esta muestra de estudiantes, un 69% planificó ingresar a la universidad en 2026 y valoró propositivamente el lugar de la escuela secundaria como institución de pasaje hacia el ingreso a la universidad. </w:t>
      </w:r>
    </w:p>
    <w:p w:rsidR="00000000" w:rsidDel="00000000" w:rsidP="00000000" w:rsidRDefault="00000000" w:rsidRPr="00000000" w14:paraId="0000001D">
      <w:pPr>
        <w:spacing w:after="120" w:before="20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cuanto a los principales motivos que intervienen en la elección de la carrera profesional desde la perspectiva de los estudiantes secundarios registramos, un 73% de preferencia por el campo disciplinar, un 16% valoro el buen pasar económico, mientras un 6% destacó la posibilidad de pronta inserción laboral y solo un 5% de estudiantes eligió su futura carrera porque considera que la profesión que desarrollará ayudará a mejorar la sociedad.</w:t>
      </w:r>
    </w:p>
    <w:p w:rsidR="00000000" w:rsidDel="00000000" w:rsidP="00000000" w:rsidRDefault="00000000" w:rsidRPr="00000000" w14:paraId="0000001E">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 los relatos de los estudiantes hallamos que el </w:t>
      </w:r>
      <w:r w:rsidDel="00000000" w:rsidR="00000000" w:rsidRPr="00000000">
        <w:rPr>
          <w:rFonts w:ascii="Times New Roman" w:cs="Times New Roman" w:eastAsia="Times New Roman" w:hAnsi="Times New Roman"/>
          <w:i w:val="1"/>
          <w:iCs w:val="1"/>
          <w:rtl w:val="0"/>
        </w:rPr>
        <w:t xml:space="preserve">futuro</w:t>
      </w:r>
      <w:r w:rsidDel="00000000" w:rsidR="00000000" w:rsidRPr="00000000">
        <w:rPr>
          <w:rFonts w:ascii="Times New Roman" w:cs="Times New Roman" w:eastAsia="Times New Roman" w:hAnsi="Times New Roman"/>
          <w:rtl w:val="0"/>
        </w:rPr>
        <w:t xml:space="preserve"> se sitúa como una categoría ampliamente mencionada en relación a los inicios en la universidad, pero con diversos sentidos, conjugando intereses, expectativas y posibilidades sobre las que los jóvenes representan la etapa de transición entre la finalización de la escuela secundaria y el ingreso a la universidad: </w:t>
      </w:r>
    </w:p>
    <w:p w:rsidR="00000000" w:rsidDel="00000000" w:rsidP="00000000" w:rsidRDefault="00000000" w:rsidRPr="00000000" w14:paraId="0000001F">
      <w:pPr>
        <w:spacing w:after="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spacing w:after="0" w:line="360" w:lineRule="auto"/>
        <w:ind w:left="1440"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“Ingresar a la universidad significa abrirte nuevos pasos para el futuro, más oportunidades de tener buena vida”; </w:t>
      </w:r>
    </w:p>
    <w:p w:rsidR="00000000" w:rsidDel="00000000" w:rsidP="00000000" w:rsidRDefault="00000000" w:rsidRPr="00000000" w14:paraId="00000021">
      <w:pPr>
        <w:spacing w:after="0" w:line="360" w:lineRule="auto"/>
        <w:ind w:left="1440"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“Significa que es algo importante que te puede dar un montón de posibilidades a la hora de armar un futuro”;</w:t>
      </w:r>
    </w:p>
    <w:p w:rsidR="00000000" w:rsidDel="00000000" w:rsidP="00000000" w:rsidRDefault="00000000" w:rsidRPr="00000000" w14:paraId="00000022">
      <w:pPr>
        <w:spacing w:after="0" w:line="360" w:lineRule="auto"/>
        <w:ind w:left="1440"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“Empezar a formarme para construir mi futuro y mi camino a la vida adulta”; </w:t>
      </w:r>
    </w:p>
    <w:p w:rsidR="00000000" w:rsidDel="00000000" w:rsidP="00000000" w:rsidRDefault="00000000" w:rsidRPr="00000000" w14:paraId="00000023">
      <w:pPr>
        <w:spacing w:after="0" w:line="360" w:lineRule="auto"/>
        <w:ind w:left="1440"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“Adoptar más herramientas para el futuro, para ser alguien en la vida y tener tu propia profesión”;</w:t>
      </w:r>
    </w:p>
    <w:p w:rsidR="00000000" w:rsidDel="00000000" w:rsidP="00000000" w:rsidRDefault="00000000" w:rsidRPr="00000000" w14:paraId="00000024">
      <w:pPr>
        <w:spacing w:after="0" w:line="360" w:lineRule="auto"/>
        <w:ind w:left="1440"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“Una nueva vida, un futuro seguro, posibilidades de crecer, una realidad distinta a la que vivimos”. </w:t>
      </w:r>
      <w:r w:rsidDel="00000000" w:rsidR="00000000" w:rsidRPr="00000000">
        <w:rPr>
          <w:rFonts w:ascii="Times New Roman" w:cs="Times New Roman" w:eastAsia="Times New Roman" w:hAnsi="Times New Roman"/>
          <w:i w:val="1"/>
          <w:iCs w:val="1"/>
          <w:highlight w:val="white"/>
          <w:rtl w:val="0"/>
        </w:rPr>
        <w:t xml:space="preserve">(Estudiantes 6 º año escuela pública región educativa XVIII PBA).</w:t>
      </w:r>
      <w:r w:rsidDel="00000000" w:rsidR="00000000" w:rsidRPr="00000000">
        <w:rPr>
          <w:rtl w:val="0"/>
        </w:rPr>
      </w:r>
    </w:p>
    <w:p w:rsidR="00000000" w:rsidDel="00000000" w:rsidP="00000000" w:rsidRDefault="00000000" w:rsidRPr="00000000" w14:paraId="00000025">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las narrativas de los estudiantes hallamos que persisten sentidos en donde la escuela secundaria continúa siendo una </w:t>
      </w:r>
      <w:r w:rsidDel="00000000" w:rsidR="00000000" w:rsidRPr="00000000">
        <w:rPr>
          <w:rFonts w:ascii="Times New Roman" w:cs="Times New Roman" w:eastAsia="Times New Roman" w:hAnsi="Times New Roman"/>
          <w:i w:val="1"/>
          <w:iCs w:val="1"/>
          <w:rtl w:val="0"/>
        </w:rPr>
        <w:t xml:space="preserve">pulsión igualitaria,</w:t>
      </w:r>
      <w:r w:rsidDel="00000000" w:rsidR="00000000" w:rsidRPr="00000000">
        <w:rPr>
          <w:rFonts w:ascii="Times New Roman" w:cs="Times New Roman" w:eastAsia="Times New Roman" w:hAnsi="Times New Roman"/>
          <w:rtl w:val="0"/>
        </w:rPr>
        <w:t xml:space="preserve"> en tanto institución especializada y valorada en los aprendizaje que brinda para el futuro y en la continuidad de los estudios como  posibilidad de tener un trabajo</w:t>
      </w:r>
      <w:r w:rsidDel="00000000" w:rsidR="00000000" w:rsidRPr="00000000">
        <w:rPr>
          <w:rFonts w:ascii="Times New Roman" w:cs="Times New Roman" w:eastAsia="Times New Roman" w:hAnsi="Times New Roman"/>
          <w:highlight w:val="white"/>
          <w:rtl w:val="0"/>
        </w:rPr>
        <w:t xml:space="preserve"> (Nuñez, 2020). </w:t>
      </w:r>
      <w:r w:rsidDel="00000000" w:rsidR="00000000" w:rsidRPr="00000000">
        <w:rPr>
          <w:rFonts w:ascii="Times New Roman" w:cs="Times New Roman" w:eastAsia="Times New Roman" w:hAnsi="Times New Roman"/>
          <w:rtl w:val="0"/>
        </w:rPr>
        <w:t xml:space="preserve">El periodo de pasaje entre escuela secundaria e </w:t>
      </w:r>
      <w:r w:rsidDel="00000000" w:rsidR="00000000" w:rsidRPr="00000000">
        <w:rPr>
          <w:rFonts w:ascii="Times New Roman" w:cs="Times New Roman" w:eastAsia="Times New Roman" w:hAnsi="Times New Roman"/>
          <w:rtl w:val="0"/>
        </w:rPr>
        <w:t xml:space="preserve">ingreso</w:t>
      </w:r>
      <w:r w:rsidDel="00000000" w:rsidR="00000000" w:rsidRPr="00000000">
        <w:rPr>
          <w:rFonts w:ascii="Times New Roman" w:cs="Times New Roman" w:eastAsia="Times New Roman" w:hAnsi="Times New Roman"/>
          <w:rtl w:val="0"/>
        </w:rPr>
        <w:t xml:space="preserve"> a la universidad representa para los sujetos un comenzar algo nuevo renovando la promesa de la formación en múltiples relatos y heterogéneos discursos. Desde la perspectiva de los estudiantes, ingresar a la vida universitaria implica para los recién llegados aprender el oficio de ser estudiante, reconocerse en una estructura organizacional desconocida e interiorizar las lógicas de reproducción de la cultura académica.</w:t>
      </w:r>
    </w:p>
    <w:p w:rsidR="00000000" w:rsidDel="00000000" w:rsidP="00000000" w:rsidRDefault="00000000" w:rsidRPr="00000000" w14:paraId="00000027">
      <w:pPr>
        <w:pBdr>
          <w:top w:color="000000" w:space="0" w:sz="0" w:val="none"/>
          <w:left w:color="000000" w:space="0" w:sz="0" w:val="none"/>
          <w:bottom w:color="000000" w:space="0" w:sz="0" w:val="none"/>
          <w:right w:color="000000" w:space="0" w:sz="0" w:val="none"/>
          <w:between w:color="000000" w:space="0" w:sz="0" w:val="none"/>
        </w:pBdr>
        <w:shd w:fill="ffffff" w:val="clear"/>
        <w:spacing w:after="0" w:line="36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Durante el trabajo de campo hallamos que entre diversos sentidos que los estudiantes </w:t>
      </w:r>
      <w:r w:rsidDel="00000000" w:rsidR="00000000" w:rsidRPr="00000000">
        <w:rPr>
          <w:rFonts w:ascii="Times New Roman" w:cs="Times New Roman" w:eastAsia="Times New Roman" w:hAnsi="Times New Roman"/>
          <w:highlight w:val="white"/>
          <w:rtl w:val="0"/>
        </w:rPr>
        <w:t xml:space="preserve">otorgaban</w:t>
      </w:r>
      <w:r w:rsidDel="00000000" w:rsidR="00000000" w:rsidRPr="00000000">
        <w:rPr>
          <w:rFonts w:ascii="Times New Roman" w:cs="Times New Roman" w:eastAsia="Times New Roman" w:hAnsi="Times New Roman"/>
          <w:highlight w:val="white"/>
          <w:rtl w:val="0"/>
        </w:rPr>
        <w:t xml:space="preserve"> al tiempo de transición hacia el inicio en la vida universitaria se destacan las referencias a la construcción de su  </w:t>
      </w:r>
      <w:r w:rsidDel="00000000" w:rsidR="00000000" w:rsidRPr="00000000">
        <w:rPr>
          <w:rFonts w:ascii="Times New Roman" w:cs="Times New Roman" w:eastAsia="Times New Roman" w:hAnsi="Times New Roman"/>
          <w:i w:val="1"/>
          <w:iCs w:val="1"/>
          <w:highlight w:val="white"/>
          <w:rtl w:val="0"/>
        </w:rPr>
        <w:t xml:space="preserve">proyecto de vida</w:t>
      </w: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028">
      <w:pPr>
        <w:pBdr>
          <w:top w:color="000000" w:space="0" w:sz="0" w:val="none"/>
          <w:left w:color="000000" w:space="0" w:sz="0" w:val="none"/>
          <w:bottom w:color="000000" w:space="0" w:sz="0" w:val="none"/>
          <w:right w:color="000000" w:space="0" w:sz="0" w:val="none"/>
          <w:between w:color="000000" w:space="0" w:sz="0" w:val="none"/>
        </w:pBdr>
        <w:shd w:fill="ffffff" w:val="clear"/>
        <w:spacing w:after="0" w:line="360" w:lineRule="auto"/>
        <w:jc w:val="both"/>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29">
      <w:pPr>
        <w:widowControl w:val="0"/>
        <w:spacing w:after="0" w:line="360" w:lineRule="auto"/>
        <w:ind w:left="720" w:firstLine="72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“Poder hacer lo que amo, proyectar una vida nueva”; </w:t>
      </w:r>
    </w:p>
    <w:p w:rsidR="00000000" w:rsidDel="00000000" w:rsidP="00000000" w:rsidRDefault="00000000" w:rsidRPr="00000000" w14:paraId="0000002A">
      <w:pPr>
        <w:widowControl w:val="0"/>
        <w:spacing w:after="0" w:line="360" w:lineRule="auto"/>
        <w:ind w:left="720" w:firstLine="72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“Realizar un sueño”; </w:t>
      </w:r>
    </w:p>
    <w:p w:rsidR="00000000" w:rsidDel="00000000" w:rsidP="00000000" w:rsidRDefault="00000000" w:rsidRPr="00000000" w14:paraId="0000002B">
      <w:pPr>
        <w:widowControl w:val="0"/>
        <w:spacing w:after="0" w:line="360" w:lineRule="auto"/>
        <w:ind w:left="720" w:firstLine="72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“Sabes que pones ser alguien en la vida”; </w:t>
      </w:r>
    </w:p>
    <w:p w:rsidR="00000000" w:rsidDel="00000000" w:rsidP="00000000" w:rsidRDefault="00000000" w:rsidRPr="00000000" w14:paraId="0000002C">
      <w:pPr>
        <w:widowControl w:val="0"/>
        <w:spacing w:after="0" w:line="360" w:lineRule="auto"/>
        <w:ind w:left="720" w:firstLine="72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“Significa un nuevo comienzo y una oportunidad”; </w:t>
      </w:r>
    </w:p>
    <w:p w:rsidR="00000000" w:rsidDel="00000000" w:rsidP="00000000" w:rsidRDefault="00000000" w:rsidRPr="00000000" w14:paraId="0000002D">
      <w:pPr>
        <w:widowControl w:val="0"/>
        <w:spacing w:after="0" w:line="360" w:lineRule="auto"/>
        <w:ind w:left="1440"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“Ingresar a la universidad significa abrirte nuevos pasos para el futuro,más oportunidades de tener buena vida” ; </w:t>
      </w:r>
    </w:p>
    <w:p w:rsidR="00000000" w:rsidDel="00000000" w:rsidP="00000000" w:rsidRDefault="00000000" w:rsidRPr="00000000" w14:paraId="0000002E">
      <w:pPr>
        <w:widowControl w:val="0"/>
        <w:spacing w:after="0" w:line="360" w:lineRule="auto"/>
        <w:ind w:left="1440"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highlight w:val="white"/>
          <w:rtl w:val="0"/>
        </w:rPr>
        <w:t xml:space="preserve">(Estudiantes 6º año escuela pública región educativa XVIII PBA).</w:t>
      </w:r>
      <w:r w:rsidDel="00000000" w:rsidR="00000000" w:rsidRPr="00000000">
        <w:rPr>
          <w:rtl w:val="0"/>
        </w:rPr>
      </w:r>
    </w:p>
    <w:p w:rsidR="00000000" w:rsidDel="00000000" w:rsidP="00000000" w:rsidRDefault="00000000" w:rsidRPr="00000000" w14:paraId="0000002F">
      <w:pPr>
        <w:pBdr>
          <w:top w:color="000000" w:space="0" w:sz="0" w:val="none"/>
          <w:left w:color="000000" w:space="0" w:sz="0" w:val="none"/>
          <w:bottom w:color="000000" w:space="0" w:sz="0" w:val="none"/>
          <w:right w:color="000000" w:space="0" w:sz="0" w:val="none"/>
          <w:between w:color="000000" w:space="0" w:sz="0" w:val="none"/>
        </w:pBdr>
        <w:shd w:fill="ffffff" w:val="clear"/>
        <w:spacing w:after="0" w:line="360" w:lineRule="auto"/>
        <w:jc w:val="both"/>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30">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Así como los estudiantes que transitan la experiencia de pasaje por el sistema educativo entre escuela secundaria e </w:t>
      </w:r>
      <w:r w:rsidDel="00000000" w:rsidR="00000000" w:rsidRPr="00000000">
        <w:rPr>
          <w:rFonts w:ascii="Times New Roman" w:cs="Times New Roman" w:eastAsia="Times New Roman" w:hAnsi="Times New Roman"/>
          <w:rtl w:val="0"/>
        </w:rPr>
        <w:t xml:space="preserve">ingreso</w:t>
      </w:r>
      <w:r w:rsidDel="00000000" w:rsidR="00000000" w:rsidRPr="00000000">
        <w:rPr>
          <w:rFonts w:ascii="Times New Roman" w:cs="Times New Roman" w:eastAsia="Times New Roman" w:hAnsi="Times New Roman"/>
          <w:rtl w:val="0"/>
        </w:rPr>
        <w:t xml:space="preserve"> a la universidad construyen múltiples discursos acerca de sus supuestos límites y posibilidades, también reconocer esta heterogeneidad,  puede ser una clave de análisis para generar mejores condiciones institucionales de acompañamiento pedagógico  a los estudiantes en su zona de pasaje. </w:t>
      </w:r>
    </w:p>
    <w:p w:rsidR="00000000" w:rsidDel="00000000" w:rsidP="00000000" w:rsidRDefault="00000000" w:rsidRPr="00000000" w14:paraId="00000031">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una pedagogía de la afiliación, Coulon (2008) configura diversas temporalidades incorporadas en la construcción del oficio de estudiante desde el tiempo de extranjeridad, el tiempo de aprendizaje y el tiempo de afiliación en que el estudiante se reconoce como miembro de una comunidad, es decir en el dominio de una filiación institucional (conocimiento de dimensiones organizacionales) y de una filiación cognitiva (incorporaciones de dimensiones pedagógicas y curriculares de la cultura académica) al </w:t>
      </w:r>
      <w:r w:rsidDel="00000000" w:rsidR="00000000" w:rsidRPr="00000000">
        <w:rPr>
          <w:rFonts w:ascii="Times New Roman" w:cs="Times New Roman" w:eastAsia="Times New Roman" w:hAnsi="Times New Roman"/>
          <w:rtl w:val="0"/>
        </w:rPr>
        <w:t xml:space="preserve">instituirlo y</w:t>
      </w:r>
      <w:r w:rsidDel="00000000" w:rsidR="00000000" w:rsidRPr="00000000">
        <w:rPr>
          <w:rFonts w:ascii="Times New Roman" w:cs="Times New Roman" w:eastAsia="Times New Roman" w:hAnsi="Times New Roman"/>
          <w:rtl w:val="0"/>
        </w:rPr>
        <w:t xml:space="preserve"> reconocerlo como</w:t>
      </w:r>
      <w:r w:rsidDel="00000000" w:rsidR="00000000" w:rsidRPr="00000000">
        <w:rPr>
          <w:rFonts w:ascii="Times New Roman" w:cs="Times New Roman" w:eastAsia="Times New Roman" w:hAnsi="Times New Roman"/>
          <w:rtl w:val="0"/>
        </w:rPr>
        <w:t xml:space="preserve"> sujeto del conocer (Cornu, 2004). </w:t>
      </w:r>
    </w:p>
    <w:p w:rsidR="00000000" w:rsidDel="00000000" w:rsidP="00000000" w:rsidRDefault="00000000" w:rsidRPr="00000000" w14:paraId="00000032">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la construcción de una nueva relación con el saber resulta fundamental situarnos en clave de una pedagogía del acompañamiento para la continuidad de la experiencia formativa de los estudiantes. Cuando preguntamos a los estudiantes qué actividades les gustaría que realizará la universidad cuando los recibe o cuando està es convocada a las escuelas secundarias, los relatos de los estudiantes plantean el desafío de incorporar el contacto del estudiante con la universidad desde la vida de las aulas y el trabajo docente al interior de la vida académica: </w:t>
      </w:r>
    </w:p>
    <w:p w:rsidR="00000000" w:rsidDel="00000000" w:rsidP="00000000" w:rsidRDefault="00000000" w:rsidRPr="00000000" w14:paraId="00000033">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spacing w:after="0" w:line="360" w:lineRule="auto"/>
        <w:ind w:left="1440" w:firstLine="0"/>
        <w:jc w:val="both"/>
        <w:rPr>
          <w:rFonts w:ascii="Times New Roman" w:cs="Times New Roman" w:eastAsia="Times New Roman" w:hAnsi="Times New Roman"/>
          <w:i w:val="1"/>
          <w:iCs w:val="1"/>
          <w:highlight w:val="white"/>
        </w:rPr>
      </w:pPr>
      <w:r w:rsidDel="00000000" w:rsidR="00000000" w:rsidRPr="00000000">
        <w:rPr>
          <w:rFonts w:ascii="Times New Roman" w:cs="Times New Roman" w:eastAsia="Times New Roman" w:hAnsi="Times New Roman"/>
          <w:i w:val="1"/>
          <w:iCs w:val="1"/>
          <w:highlight w:val="white"/>
          <w:rtl w:val="0"/>
        </w:rPr>
        <w:t xml:space="preserve">“Una charla educativa explicando los contenidos, cómo se dividen las  materias, sí se promocionan o no, y de qué es la carrera y en qué se centra cada año”; </w:t>
      </w:r>
    </w:p>
    <w:p w:rsidR="00000000" w:rsidDel="00000000" w:rsidP="00000000" w:rsidRDefault="00000000" w:rsidRPr="00000000" w14:paraId="00000035">
      <w:pPr>
        <w:spacing w:after="0" w:line="360" w:lineRule="auto"/>
        <w:ind w:left="720" w:firstLine="720"/>
        <w:jc w:val="both"/>
        <w:rPr>
          <w:rFonts w:ascii="Times New Roman" w:cs="Times New Roman" w:eastAsia="Times New Roman" w:hAnsi="Times New Roman"/>
          <w:i w:val="1"/>
          <w:iCs w:val="1"/>
          <w:highlight w:val="white"/>
        </w:rPr>
      </w:pPr>
      <w:r w:rsidDel="00000000" w:rsidR="00000000" w:rsidRPr="00000000">
        <w:rPr>
          <w:rFonts w:ascii="Times New Roman" w:cs="Times New Roman" w:eastAsia="Times New Roman" w:hAnsi="Times New Roman"/>
          <w:i w:val="1"/>
          <w:iCs w:val="1"/>
          <w:highlight w:val="white"/>
          <w:rtl w:val="0"/>
        </w:rPr>
        <w:t xml:space="preserve">“Una clase normal de la universidad”;</w:t>
      </w:r>
    </w:p>
    <w:p w:rsidR="00000000" w:rsidDel="00000000" w:rsidP="00000000" w:rsidRDefault="00000000" w:rsidRPr="00000000" w14:paraId="00000036">
      <w:pPr>
        <w:spacing w:after="0" w:line="360" w:lineRule="auto"/>
        <w:ind w:left="720" w:firstLine="720"/>
        <w:jc w:val="both"/>
        <w:rPr>
          <w:rFonts w:ascii="Times New Roman" w:cs="Times New Roman" w:eastAsia="Times New Roman" w:hAnsi="Times New Roman"/>
          <w:i w:val="1"/>
          <w:iCs w:val="1"/>
          <w:highlight w:val="white"/>
        </w:rPr>
      </w:pPr>
      <w:r w:rsidDel="00000000" w:rsidR="00000000" w:rsidRPr="00000000">
        <w:rPr>
          <w:rFonts w:ascii="Times New Roman" w:cs="Times New Roman" w:eastAsia="Times New Roman" w:hAnsi="Times New Roman"/>
          <w:i w:val="1"/>
          <w:iCs w:val="1"/>
          <w:highlight w:val="white"/>
          <w:rtl w:val="0"/>
        </w:rPr>
        <w:t xml:space="preserve">”Que se mantengan el contacto con las secundarias y que podamos tener   </w:t>
      </w:r>
    </w:p>
    <w:p w:rsidR="00000000" w:rsidDel="00000000" w:rsidP="00000000" w:rsidRDefault="00000000" w:rsidRPr="00000000" w14:paraId="00000037">
      <w:pPr>
        <w:spacing w:after="0" w:line="360" w:lineRule="auto"/>
        <w:ind w:left="720" w:firstLine="720"/>
        <w:jc w:val="both"/>
        <w:rPr>
          <w:rFonts w:ascii="Times New Roman" w:cs="Times New Roman" w:eastAsia="Times New Roman" w:hAnsi="Times New Roman"/>
          <w:i w:val="1"/>
          <w:iCs w:val="1"/>
          <w:highlight w:val="white"/>
        </w:rPr>
      </w:pPr>
      <w:r w:rsidDel="00000000" w:rsidR="00000000" w:rsidRPr="00000000">
        <w:rPr>
          <w:rFonts w:ascii="Times New Roman" w:cs="Times New Roman" w:eastAsia="Times New Roman" w:hAnsi="Times New Roman"/>
          <w:i w:val="1"/>
          <w:iCs w:val="1"/>
          <w:highlight w:val="white"/>
          <w:rtl w:val="0"/>
        </w:rPr>
        <w:t xml:space="preserve"> más información sobre las carreras”; </w:t>
      </w:r>
    </w:p>
    <w:p w:rsidR="00000000" w:rsidDel="00000000" w:rsidP="00000000" w:rsidRDefault="00000000" w:rsidRPr="00000000" w14:paraId="00000038">
      <w:pPr>
        <w:spacing w:after="0" w:line="360" w:lineRule="auto"/>
        <w:ind w:left="720" w:firstLine="720"/>
        <w:jc w:val="both"/>
        <w:rPr>
          <w:rFonts w:ascii="Times New Roman" w:cs="Times New Roman" w:eastAsia="Times New Roman" w:hAnsi="Times New Roman"/>
          <w:i w:val="1"/>
          <w:iCs w:val="1"/>
          <w:highlight w:val="white"/>
        </w:rPr>
      </w:pPr>
      <w:r w:rsidDel="00000000" w:rsidR="00000000" w:rsidRPr="00000000">
        <w:rPr>
          <w:rFonts w:ascii="Times New Roman" w:cs="Times New Roman" w:eastAsia="Times New Roman" w:hAnsi="Times New Roman"/>
          <w:i w:val="1"/>
          <w:iCs w:val="1"/>
          <w:highlight w:val="white"/>
          <w:rtl w:val="0"/>
        </w:rPr>
        <w:t xml:space="preserve">“Profundizar con las diferentes carreras para saber cómo es cursar”; </w:t>
      </w:r>
    </w:p>
    <w:p w:rsidR="00000000" w:rsidDel="00000000" w:rsidP="00000000" w:rsidRDefault="00000000" w:rsidRPr="00000000" w14:paraId="00000039">
      <w:pPr>
        <w:spacing w:after="0" w:line="360" w:lineRule="auto"/>
        <w:ind w:left="720" w:firstLine="720"/>
        <w:jc w:val="both"/>
        <w:rPr>
          <w:rFonts w:ascii="Times New Roman" w:cs="Times New Roman" w:eastAsia="Times New Roman" w:hAnsi="Times New Roman"/>
          <w:i w:val="1"/>
          <w:iCs w:val="1"/>
          <w:highlight w:val="white"/>
        </w:rPr>
      </w:pPr>
      <w:r w:rsidDel="00000000" w:rsidR="00000000" w:rsidRPr="00000000">
        <w:rPr>
          <w:rFonts w:ascii="Times New Roman" w:cs="Times New Roman" w:eastAsia="Times New Roman" w:hAnsi="Times New Roman"/>
          <w:i w:val="1"/>
          <w:iCs w:val="1"/>
          <w:highlight w:val="white"/>
          <w:rtl w:val="0"/>
        </w:rPr>
        <w:t xml:space="preserve">“Me gustaría que incluyan talleres que muestren cómo es la carrera”; </w:t>
      </w:r>
    </w:p>
    <w:p w:rsidR="00000000" w:rsidDel="00000000" w:rsidP="00000000" w:rsidRDefault="00000000" w:rsidRPr="00000000" w14:paraId="0000003A">
      <w:pPr>
        <w:spacing w:after="0" w:line="360" w:lineRule="auto"/>
        <w:ind w:left="1440" w:firstLine="0"/>
        <w:jc w:val="both"/>
        <w:rPr>
          <w:rFonts w:ascii="Times New Roman" w:cs="Times New Roman" w:eastAsia="Times New Roman" w:hAnsi="Times New Roman"/>
          <w:i w:val="1"/>
          <w:iCs w:val="1"/>
          <w:highlight w:val="white"/>
        </w:rPr>
      </w:pPr>
      <w:r w:rsidDel="00000000" w:rsidR="00000000" w:rsidRPr="00000000">
        <w:rPr>
          <w:rFonts w:ascii="Times New Roman" w:cs="Times New Roman" w:eastAsia="Times New Roman" w:hAnsi="Times New Roman"/>
          <w:i w:val="1"/>
          <w:iCs w:val="1"/>
          <w:highlight w:val="white"/>
          <w:rtl w:val="0"/>
        </w:rPr>
        <w:t xml:space="preserve">“Exposiciones, charlas acerca de las carreras, futuras posibilidades de vida”. </w:t>
      </w:r>
    </w:p>
    <w:p w:rsidR="00000000" w:rsidDel="00000000" w:rsidP="00000000" w:rsidRDefault="00000000" w:rsidRPr="00000000" w14:paraId="0000003B">
      <w:pPr>
        <w:spacing w:after="0" w:line="360" w:lineRule="auto"/>
        <w:ind w:left="144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highlight w:val="white"/>
          <w:rtl w:val="0"/>
        </w:rPr>
        <w:t xml:space="preserve">“Capacitaciones o charlas para que no tengamos tantas incertidumbres” (Estudiantes 6º año escuela pública región educativa XVIII PBA ). </w:t>
      </w:r>
      <w:r w:rsidDel="00000000" w:rsidR="00000000" w:rsidRPr="00000000">
        <w:rPr>
          <w:rtl w:val="0"/>
        </w:rPr>
      </w:r>
    </w:p>
    <w:p w:rsidR="00000000" w:rsidDel="00000000" w:rsidP="00000000" w:rsidRDefault="00000000" w:rsidRPr="00000000" w14:paraId="0000003C">
      <w:pPr>
        <w:widowControl w:val="0"/>
        <w:spacing w:after="0" w:line="360" w:lineRule="auto"/>
        <w:jc w:val="both"/>
        <w:rPr>
          <w:rFonts w:ascii="Times New Roman" w:cs="Times New Roman" w:eastAsia="Times New Roman" w:hAnsi="Times New Roman"/>
          <w:color w:val="202124"/>
        </w:rPr>
      </w:pPr>
      <w:r w:rsidDel="00000000" w:rsidR="00000000" w:rsidRPr="00000000">
        <w:rPr>
          <w:rtl w:val="0"/>
        </w:rPr>
      </w:r>
    </w:p>
    <w:p w:rsidR="00000000" w:rsidDel="00000000" w:rsidP="00000000" w:rsidRDefault="00000000" w:rsidRPr="00000000" w14:paraId="0000003D">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Los sentidos de</w:t>
      </w:r>
      <w:r w:rsidDel="00000000" w:rsidR="00000000" w:rsidRPr="00000000">
        <w:rPr>
          <w:rFonts w:ascii="Times New Roman" w:cs="Times New Roman" w:eastAsia="Times New Roman" w:hAnsi="Times New Roman"/>
          <w:b w:val="1"/>
          <w:bCs w:val="1"/>
          <w:color w:val="202124"/>
          <w:rtl w:val="0"/>
        </w:rPr>
        <w:t xml:space="preserve"> las prácticas desarrolladas por directores </w:t>
      </w:r>
      <w:r w:rsidDel="00000000" w:rsidR="00000000" w:rsidRPr="00000000">
        <w:rPr>
          <w:rFonts w:ascii="Times New Roman" w:cs="Times New Roman" w:eastAsia="Times New Roman" w:hAnsi="Times New Roman"/>
          <w:b w:val="1"/>
          <w:bCs w:val="1"/>
          <w:rtl w:val="0"/>
        </w:rPr>
        <w:t xml:space="preserve">en </w:t>
      </w:r>
      <w:r w:rsidDel="00000000" w:rsidR="00000000" w:rsidRPr="00000000">
        <w:rPr>
          <w:rFonts w:ascii="Times New Roman" w:cs="Times New Roman" w:eastAsia="Times New Roman" w:hAnsi="Times New Roman"/>
          <w:b w:val="1"/>
          <w:bCs w:val="1"/>
          <w:highlight w:val="white"/>
          <w:rtl w:val="0"/>
        </w:rPr>
        <w:t xml:space="preserve">las transiciones escuela secundaria- universidad </w:t>
      </w:r>
      <w:r w:rsidDel="00000000" w:rsidR="00000000" w:rsidRPr="00000000">
        <w:rPr>
          <w:rtl w:val="0"/>
        </w:rPr>
      </w:r>
    </w:p>
    <w:p w:rsidR="00000000" w:rsidDel="00000000" w:rsidP="00000000" w:rsidRDefault="00000000" w:rsidRPr="00000000" w14:paraId="0000003E">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Retomando lo expuesto en la primera parte, </w:t>
      </w:r>
      <w:r w:rsidDel="00000000" w:rsidR="00000000" w:rsidRPr="00000000">
        <w:rPr>
          <w:rFonts w:ascii="Times New Roman" w:cs="Times New Roman" w:eastAsia="Times New Roman" w:hAnsi="Times New Roman"/>
          <w:rtl w:val="0"/>
        </w:rPr>
        <w:t xml:space="preserve">reponemos</w:t>
      </w:r>
      <w:r w:rsidDel="00000000" w:rsidR="00000000" w:rsidRPr="00000000">
        <w:rPr>
          <w:rFonts w:ascii="Times New Roman" w:cs="Times New Roman" w:eastAsia="Times New Roman" w:hAnsi="Times New Roman"/>
          <w:rtl w:val="0"/>
        </w:rPr>
        <w:t xml:space="preserve"> que el estudio de las trayectorias de los estudiantes se constituye como un problema a ser pensado en tanto analizador de la función de las instituciones educativas de nivel secundario y superior, en nuestro caso, implicando la comprensión de ciertas condiciones organizacionales y relacionales entre sí. Un problema del campo educativo que acontecen en un lapso breve en tiempo pero que remite a procesos de mayor extensión temporal, y se caracterizan por el grado de afectación sobre los sujetos alumnos/as en tanto continuidades o discontinuidades de sus recorridos educativos; dando cuenta del impacto sustantivo de las acciones institucionales sobre los sujetos en formación (Terigi, 2024). </w:t>
      </w:r>
    </w:p>
    <w:p w:rsidR="00000000" w:rsidDel="00000000" w:rsidP="00000000" w:rsidRDefault="00000000" w:rsidRPr="00000000" w14:paraId="0000003F">
      <w:pPr>
        <w:spacing w:after="0" w:line="360" w:lineRule="auto"/>
        <w:jc w:val="both"/>
        <w:rPr>
          <w:rFonts w:ascii="Times New Roman" w:cs="Times New Roman" w:eastAsia="Times New Roman" w:hAnsi="Times New Roman"/>
          <w:color w:val="002060"/>
        </w:rPr>
      </w:pPr>
      <w:r w:rsidDel="00000000" w:rsidR="00000000" w:rsidRPr="00000000">
        <w:rPr>
          <w:rFonts w:ascii="Times New Roman" w:cs="Times New Roman" w:eastAsia="Times New Roman" w:hAnsi="Times New Roman"/>
          <w:rtl w:val="0"/>
        </w:rPr>
        <w:t xml:space="preserve">Abordar los procesos de transiciones educativas implica advertir y comprender las dinámicas de vinculación con el proyecto que ofrecen las instituciones educativas; las expresiones de discontinuidades, el abandono temporario y el ausentismo, la lectura sobre categorías como sobreedad y ¨recursante¨, la movilidad de la matrícula entre agrupamientos, la organización de orientaciones educativas/carreras e instituciones, el análisis sobre los aprendizajes, la formación de docentes en una pedagógica en clave de las exigencias de dicho proceso, los mecanismos para la accesibilidad y permanencia en ambos niveles; entre algunas cuestiones priorizadas.</w:t>
      </w:r>
      <w:r w:rsidDel="00000000" w:rsidR="00000000" w:rsidRPr="00000000">
        <w:rPr>
          <w:rtl w:val="0"/>
        </w:rPr>
      </w:r>
    </w:p>
    <w:p w:rsidR="00000000" w:rsidDel="00000000" w:rsidP="00000000" w:rsidRDefault="00000000" w:rsidRPr="00000000" w14:paraId="00000040">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Adentrarnos en el análisis del fenómeno desde la perspectiva de los suje</w:t>
      </w:r>
      <w:r w:rsidDel="00000000" w:rsidR="00000000" w:rsidRPr="00000000">
        <w:rPr>
          <w:rFonts w:ascii="Times New Roman" w:cs="Times New Roman" w:eastAsia="Times New Roman" w:hAnsi="Times New Roman"/>
          <w:highlight w:val="white"/>
          <w:rtl w:val="0"/>
        </w:rPr>
        <w:t xml:space="preserve">tos, y con ello pensar los procesos de gestión, aporta a construir una mirada sobre los recorridos que pone atención en las incidencias de las condiciones institucionales que en sus mediaciones hacen efectivas ciertos sentidos de experiencias educativas. E</w:t>
      </w:r>
      <w:r w:rsidDel="00000000" w:rsidR="00000000" w:rsidRPr="00000000">
        <w:rPr>
          <w:rFonts w:ascii="Times New Roman" w:cs="Times New Roman" w:eastAsia="Times New Roman" w:hAnsi="Times New Roman"/>
          <w:rtl w:val="0"/>
        </w:rPr>
        <w:t xml:space="preserve">n ello, las lecturas centradas en las condiciones estructurales dan lugar a la mirada atenta sobre las dinámicas interinstitucionales de un sistema educativo para la generación de condiciones institucionales que alojen a las condiciones subjetivas de los estudiantes que habitan y transitan el/los entretiempo/s de la transición.</w:t>
      </w:r>
    </w:p>
    <w:p w:rsidR="00000000" w:rsidDel="00000000" w:rsidP="00000000" w:rsidRDefault="00000000" w:rsidRPr="00000000" w14:paraId="00000041">
      <w:pPr>
        <w:spacing w:after="0" w:line="36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En esa clave de lectura, coincidimos con Nicastro (2018) ¨que el tratamiento de las trayectorias de los estudiantes es un analizador institucional de la formación superior cuando permite advertir, develar o visibilizar rasgos del funcionamiento de la organización, del formato y del proyecto formativo, de las relaciones entre los diferentes componentes de la estructura, de los significados que atraviesan y sostienen esas prácticas y discursos, etc. Allí aparecerá de modo relevante información relativa a los estudiantes: quiénes son, qué </w:t>
      </w:r>
      <w:r w:rsidDel="00000000" w:rsidR="00000000" w:rsidRPr="00000000">
        <w:rPr>
          <w:rFonts w:ascii="Times New Roman" w:cs="Times New Roman" w:eastAsia="Times New Roman" w:hAnsi="Times New Roman"/>
          <w:rtl w:val="0"/>
        </w:rPr>
        <w:t xml:space="preserve">portan</w:t>
      </w:r>
      <w:r w:rsidDel="00000000" w:rsidR="00000000" w:rsidRPr="00000000">
        <w:rPr>
          <w:rFonts w:ascii="Times New Roman" w:cs="Times New Roman" w:eastAsia="Times New Roman" w:hAnsi="Times New Roman"/>
          <w:rtl w:val="0"/>
        </w:rPr>
        <w:t xml:space="preserve"> y qué no; qué se espera de ellos y logran o no; pero seguramente también podrá escucharse la voz de los docentes y sus experiencias, los supuestos y explicaciones que sostienen, las tradiciones voceras de las diferentes culturas profesionales </w:t>
      </w:r>
      <w:r w:rsidDel="00000000" w:rsidR="00000000" w:rsidRPr="00000000">
        <w:rPr>
          <w:rFonts w:ascii="Times New Roman" w:cs="Times New Roman" w:eastAsia="Times New Roman" w:hAnsi="Times New Roman"/>
          <w:highlight w:val="white"/>
          <w:rtl w:val="0"/>
        </w:rPr>
        <w:t xml:space="preserve">¨ (Nicastro, pág.39).</w:t>
      </w:r>
    </w:p>
    <w:p w:rsidR="00000000" w:rsidDel="00000000" w:rsidP="00000000" w:rsidRDefault="00000000" w:rsidRPr="00000000" w14:paraId="00000042">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Sosteniendo que la construcción de la transición entre escuela secundaria y universidad se sustenta en un conjunto de sentidos de gestión pedagógica, política, institucional y subjetiva; hemos definido ciertas dimensione</w:t>
      </w:r>
      <w:r w:rsidDel="00000000" w:rsidR="00000000" w:rsidRPr="00000000">
        <w:rPr>
          <w:rFonts w:ascii="Times New Roman" w:cs="Times New Roman" w:eastAsia="Times New Roman" w:hAnsi="Times New Roman"/>
          <w:highlight w:val="white"/>
          <w:rtl w:val="0"/>
        </w:rPr>
        <w:t xml:space="preserve">s de análisis q</w:t>
      </w:r>
      <w:r w:rsidDel="00000000" w:rsidR="00000000" w:rsidRPr="00000000">
        <w:rPr>
          <w:rFonts w:ascii="Times New Roman" w:cs="Times New Roman" w:eastAsia="Times New Roman" w:hAnsi="Times New Roman"/>
          <w:rtl w:val="0"/>
        </w:rPr>
        <w:t xml:space="preserve">ue nos permite abordar los relatos de equipos directivos de escuela secundaria en torno a las prácticas de gestión para la articulación entre niveles educativos. Desde la puesta en marcha de una primera aproximación mediada por una </w:t>
      </w:r>
      <w:r w:rsidDel="00000000" w:rsidR="00000000" w:rsidRPr="00000000">
        <w:rPr>
          <w:rFonts w:ascii="Times New Roman" w:cs="Times New Roman" w:eastAsia="Times New Roman" w:hAnsi="Times New Roman"/>
          <w:highlight w:val="white"/>
          <w:rtl w:val="0"/>
        </w:rPr>
        <w:t xml:space="preserve">encuesta se</w:t>
      </w:r>
      <w:r w:rsidDel="00000000" w:rsidR="00000000" w:rsidRPr="00000000">
        <w:rPr>
          <w:rFonts w:ascii="Times New Roman" w:cs="Times New Roman" w:eastAsia="Times New Roman" w:hAnsi="Times New Roman"/>
          <w:rtl w:val="0"/>
        </w:rPr>
        <w:t xml:space="preserve">miestructurada, en un primer agrupamiento de representantes de cinco equipos directivos de escuelas secundarias públicas de región educativa XVIII de la Provincia de Buenos Aires, se inició la identificación </w:t>
      </w:r>
      <w:r w:rsidDel="00000000" w:rsidR="00000000" w:rsidRPr="00000000">
        <w:rPr>
          <w:rFonts w:ascii="Times New Roman" w:cs="Times New Roman" w:eastAsia="Times New Roman" w:hAnsi="Times New Roman"/>
          <w:highlight w:val="white"/>
          <w:rtl w:val="0"/>
        </w:rPr>
        <w:t xml:space="preserve">de ciertas atribuciones de</w:t>
      </w:r>
      <w:r w:rsidDel="00000000" w:rsidR="00000000" w:rsidRPr="00000000">
        <w:rPr>
          <w:rFonts w:ascii="Times New Roman" w:cs="Times New Roman" w:eastAsia="Times New Roman" w:hAnsi="Times New Roman"/>
          <w:rtl w:val="0"/>
        </w:rPr>
        <w:t xml:space="preserve"> sentidos que portan las prácticas de gestión en relación con las experiencias de transición entre los niveles educativos referidos.</w:t>
      </w:r>
    </w:p>
    <w:p w:rsidR="00000000" w:rsidDel="00000000" w:rsidP="00000000" w:rsidRDefault="00000000" w:rsidRPr="00000000" w14:paraId="00000043">
      <w:pPr>
        <w:spacing w:line="360" w:lineRule="auto"/>
        <w:ind w:left="0" w:firstLine="0"/>
        <w:jc w:val="both"/>
        <w:rPr>
          <w:rFonts w:ascii="Times New Roman" w:cs="Times New Roman" w:eastAsia="Times New Roman" w:hAnsi="Times New Roman"/>
          <w:b w:val="1"/>
          <w:bCs w:val="1"/>
          <w:color w:val="202124"/>
        </w:rPr>
      </w:pPr>
      <w:r w:rsidDel="00000000" w:rsidR="00000000" w:rsidRPr="00000000">
        <w:rPr>
          <w:rtl w:val="0"/>
        </w:rPr>
      </w:r>
    </w:p>
    <w:p w:rsidR="00000000" w:rsidDel="00000000" w:rsidP="00000000" w:rsidRDefault="00000000" w:rsidRPr="00000000" w14:paraId="00000044">
      <w:pPr>
        <w:spacing w:line="36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202124"/>
          <w:rtl w:val="0"/>
        </w:rPr>
        <w:t xml:space="preserve">Sentido Político-educativo, que conduce a mirar procesos de democratización e inclusión en la transición escuela secundaria- universidad</w:t>
      </w:r>
      <w:r w:rsidDel="00000000" w:rsidR="00000000" w:rsidRPr="00000000">
        <w:rPr>
          <w:rtl w:val="0"/>
        </w:rPr>
      </w:r>
    </w:p>
    <w:p w:rsidR="00000000" w:rsidDel="00000000" w:rsidP="00000000" w:rsidRDefault="00000000" w:rsidRPr="00000000" w14:paraId="00000045">
      <w:pPr>
        <w:spacing w:after="0" w:line="360" w:lineRule="auto"/>
        <w:jc w:val="both"/>
        <w:rPr>
          <w:rFonts w:ascii="Times New Roman" w:cs="Times New Roman" w:eastAsia="Times New Roman" w:hAnsi="Times New Roman"/>
          <w:color w:val="538135"/>
          <w:highlight w:val="white"/>
        </w:rPr>
      </w:pPr>
      <w:r w:rsidDel="00000000" w:rsidR="00000000" w:rsidRPr="00000000">
        <w:rPr>
          <w:rFonts w:ascii="Times New Roman" w:cs="Times New Roman" w:eastAsia="Times New Roman" w:hAnsi="Times New Roman"/>
          <w:highlight w:val="white"/>
          <w:rtl w:val="0"/>
        </w:rPr>
        <w:t xml:space="preserve">En las voces de los equipos directivos se destacan discursos que colocan en el centro de la cuestión la garantía del derecho a la educación, concibiendo a la educación superior como un derecho universal y no como un privilegio de élites. </w:t>
      </w:r>
      <w:r w:rsidDel="00000000" w:rsidR="00000000" w:rsidRPr="00000000">
        <w:rPr>
          <w:rFonts w:ascii="Times New Roman" w:cs="Times New Roman" w:eastAsia="Times New Roman" w:hAnsi="Times New Roman"/>
          <w:rtl w:val="0"/>
        </w:rPr>
        <w:t xml:space="preserve"> Al respecto, autores como Marano, M.; Molinari, B.; Vazelle, M afirman que ¨aquellos estudiantes que provienen de otros contextos (rurales, islas, de encierro, etc.) poseen con frecuencia mayores obstáculos y desventajas para la continuidad de estudios, a lo que se le suma el apoyo y estímulo de sus familias, docentes y compañeros. Tampoco dejamos de hacer una lectura desde una perspectiva de género; afortunadamente en las últimas décadas se ha revertido la situación de segregación de las mujeres en la educación superior, siendo su presencia en la matrícula del nivel mayor que la de los varones¨ (pág.527).</w:t>
      </w:r>
      <w:r w:rsidDel="00000000" w:rsidR="00000000" w:rsidRPr="00000000">
        <w:rPr>
          <w:rtl w:val="0"/>
        </w:rPr>
      </w:r>
    </w:p>
    <w:p w:rsidR="00000000" w:rsidDel="00000000" w:rsidP="00000000" w:rsidRDefault="00000000" w:rsidRPr="00000000" w14:paraId="00000046">
      <w:pPr>
        <w:shd w:fill="ffffff" w:val="clear"/>
        <w:spacing w:after="0" w:line="36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Los equipos directivos señalan que planificar acciones para abordar la transición de los estudios secundarios con la oferta de nivel superior remite a garantizar la continuidad de las trayectorias, aportar a la formación de ciudadanos responsables y promover los vínculos con el mundo del trabajo en continuidad con la política educativa bonaerense de educación secundaria.</w:t>
      </w:r>
      <w:r w:rsidDel="00000000" w:rsidR="00000000" w:rsidRPr="00000000">
        <w:rPr>
          <w:rFonts w:ascii="Times New Roman" w:cs="Times New Roman" w:eastAsia="Times New Roman" w:hAnsi="Times New Roman"/>
          <w:color w:val="202124"/>
          <w:highlight w:val="white"/>
          <w:rtl w:val="0"/>
        </w:rPr>
        <w:t xml:space="preserve"> Asimismo</w:t>
      </w:r>
      <w:r w:rsidDel="00000000" w:rsidR="00000000" w:rsidRPr="00000000">
        <w:rPr>
          <w:rFonts w:ascii="Times New Roman" w:cs="Times New Roman" w:eastAsia="Times New Roman" w:hAnsi="Times New Roman"/>
          <w:highlight w:val="white"/>
          <w:rtl w:val="0"/>
        </w:rPr>
        <w:t xml:space="preserve">, señalan la necesidad de interacción con instituciones de formación superior que se encuentren en un radio geográfico cercano a la escuela y permita ¨trabajar con las realidades sociales y abrir caminos¨. Mencionan que la ¨articulación situada¨ es el trabajo conjunto interinstitucional por el que buscan alcanzar ideas/objetivos/trabajos comunes: </w:t>
      </w:r>
    </w:p>
    <w:p w:rsidR="00000000" w:rsidDel="00000000" w:rsidP="00000000" w:rsidRDefault="00000000" w:rsidRPr="00000000" w14:paraId="00000047">
      <w:pPr>
        <w:shd w:fill="ffffff" w:val="clear"/>
        <w:spacing w:after="0" w:line="360"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48">
      <w:pPr>
        <w:shd w:fill="ffffff" w:val="clear"/>
        <w:spacing w:after="0" w:line="360" w:lineRule="auto"/>
        <w:ind w:left="1418" w:firstLine="0"/>
        <w:jc w:val="both"/>
        <w:rPr>
          <w:rFonts w:ascii="Times New Roman" w:cs="Times New Roman" w:eastAsia="Times New Roman" w:hAnsi="Times New Roman"/>
          <w:i w:val="1"/>
          <w:iCs w:val="1"/>
          <w:highlight w:val="white"/>
        </w:rPr>
      </w:pPr>
      <w:r w:rsidDel="00000000" w:rsidR="00000000" w:rsidRPr="00000000">
        <w:rPr>
          <w:rFonts w:ascii="Times New Roman" w:cs="Times New Roman" w:eastAsia="Times New Roman" w:hAnsi="Times New Roman"/>
          <w:i w:val="1"/>
          <w:iCs w:val="1"/>
          <w:highlight w:val="white"/>
          <w:rtl w:val="0"/>
        </w:rPr>
        <w:t xml:space="preserve">¨Es una estrategia de trabajo conjunto entre niveles, instituciones y actores educativos, que considera las características y necesidades específicas del contexto para acompañar las trayectorias educativas de los estudiantes y favorecer la continuidad de los aprendizajes¨ (directora 2 de escuela pública región educativa XVIII PBA).</w:t>
      </w:r>
    </w:p>
    <w:p w:rsidR="00000000" w:rsidDel="00000000" w:rsidP="00000000" w:rsidRDefault="00000000" w:rsidRPr="00000000" w14:paraId="00000049">
      <w:pPr>
        <w:spacing w:line="360"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4A">
      <w:pPr>
        <w:spacing w:line="360" w:lineRule="auto"/>
        <w:jc w:val="both"/>
        <w:rPr>
          <w:rFonts w:ascii="Times New Roman" w:cs="Times New Roman" w:eastAsia="Times New Roman" w:hAnsi="Times New Roman"/>
          <w:color w:val="202124"/>
          <w:highlight w:val="white"/>
        </w:rPr>
      </w:pPr>
      <w:r w:rsidDel="00000000" w:rsidR="00000000" w:rsidRPr="00000000">
        <w:rPr>
          <w:rFonts w:ascii="Times New Roman" w:cs="Times New Roman" w:eastAsia="Times New Roman" w:hAnsi="Times New Roman"/>
          <w:highlight w:val="white"/>
          <w:rtl w:val="0"/>
        </w:rPr>
        <w:t xml:space="preserve">Por una parte, así como es recurrente la enunciación del propósito de inclusión dire</w:t>
      </w:r>
      <w:r w:rsidDel="00000000" w:rsidR="00000000" w:rsidRPr="00000000">
        <w:rPr>
          <w:rFonts w:ascii="Times New Roman" w:cs="Times New Roman" w:eastAsia="Times New Roman" w:hAnsi="Times New Roman"/>
          <w:color w:val="202124"/>
          <w:highlight w:val="white"/>
          <w:rtl w:val="0"/>
        </w:rPr>
        <w:t xml:space="preserve">ctamente vinculada con la acción de acompañar desde la hipótesis construida a un acompañamiento centrado en la proximidad física del sujeto para con la nueva institución y del sujeto con la nueva información; por otra parte, hallamos vacancias en acciones de articulación entre niveles de enseñanza que </w:t>
      </w:r>
      <w:r w:rsidDel="00000000" w:rsidR="00000000" w:rsidRPr="00000000">
        <w:rPr>
          <w:rFonts w:ascii="Times New Roman" w:cs="Times New Roman" w:eastAsia="Times New Roman" w:hAnsi="Times New Roman"/>
          <w:color w:val="202124"/>
          <w:highlight w:val="white"/>
          <w:rtl w:val="0"/>
        </w:rPr>
        <w:t xml:space="preserve">aborden</w:t>
      </w:r>
      <w:r w:rsidDel="00000000" w:rsidR="00000000" w:rsidRPr="00000000">
        <w:rPr>
          <w:rFonts w:ascii="Times New Roman" w:cs="Times New Roman" w:eastAsia="Times New Roman" w:hAnsi="Times New Roman"/>
          <w:color w:val="202124"/>
          <w:highlight w:val="white"/>
          <w:rtl w:val="0"/>
        </w:rPr>
        <w:t xml:space="preserve"> dimensiones procedimentales-organizacionales-pedagógico-curriculares del oficio del estudiante.</w:t>
      </w:r>
    </w:p>
    <w:p w:rsidR="00000000" w:rsidDel="00000000" w:rsidP="00000000" w:rsidRDefault="00000000" w:rsidRPr="00000000" w14:paraId="0000004B">
      <w:pPr>
        <w:shd w:fill="ffffff" w:val="clear"/>
        <w:spacing w:line="360" w:lineRule="auto"/>
        <w:jc w:val="both"/>
        <w:rPr>
          <w:rFonts w:ascii="Times New Roman" w:cs="Times New Roman" w:eastAsia="Times New Roman" w:hAnsi="Times New Roman"/>
          <w:color w:val="202124"/>
          <w:highlight w:val="white"/>
        </w:rPr>
      </w:pPr>
      <w:r w:rsidDel="00000000" w:rsidR="00000000" w:rsidRPr="00000000">
        <w:rPr>
          <w:rtl w:val="0"/>
        </w:rPr>
      </w:r>
    </w:p>
    <w:p w:rsidR="00000000" w:rsidDel="00000000" w:rsidP="00000000" w:rsidRDefault="00000000" w:rsidRPr="00000000" w14:paraId="0000004C">
      <w:pPr>
        <w:spacing w:line="36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202124"/>
          <w:rtl w:val="0"/>
        </w:rPr>
        <w:t xml:space="preserve">Sentido sobre la comprensión de lo institucional de cada nivel y de la corresponsabilidad en la articulación de condiciones para la efectiva continuidad de los estudios</w:t>
      </w:r>
      <w:r w:rsidDel="00000000" w:rsidR="00000000" w:rsidRPr="00000000">
        <w:rPr>
          <w:rtl w:val="0"/>
        </w:rPr>
      </w:r>
    </w:p>
    <w:p w:rsidR="00000000" w:rsidDel="00000000" w:rsidP="00000000" w:rsidRDefault="00000000" w:rsidRPr="00000000" w14:paraId="0000004D">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Pierella (2019), desde una mirada alojada en el ingreso al espacio universitario, sostiene que ¨los itinerarios recorridos por los sujetos en los niveles anteriores del sistema, sus posiciones en el espacio social y sus experiencias formativas en sentido amplio, se combinan de forma compleja y diversificada con las ofertas institucionales y pedagógicas de la universidad, dando lugar a modalidades diferentes de interpretar y construir señales de orientación en un nuevo espacio simbólico(…) Representaciones, concepciones, imaginarios, vivencias, en el marco de condiciones de trabajo que entrañan grandes dificultades, condicionan, en gran medida, las experiencias estudiantiles en el momento del ingreso¨. </w:t>
      </w:r>
    </w:p>
    <w:p w:rsidR="00000000" w:rsidDel="00000000" w:rsidP="00000000" w:rsidRDefault="00000000" w:rsidRPr="00000000" w14:paraId="0000004E">
      <w:pPr>
        <w:spacing w:after="0" w:line="360" w:lineRule="auto"/>
        <w:jc w:val="both"/>
        <w:rPr>
          <w:rFonts w:ascii="Times New Roman" w:cs="Times New Roman" w:eastAsia="Times New Roman" w:hAnsi="Times New Roman"/>
          <w:color w:val="202124"/>
        </w:rPr>
      </w:pPr>
      <w:r w:rsidDel="00000000" w:rsidR="00000000" w:rsidRPr="00000000">
        <w:rPr>
          <w:rFonts w:ascii="Times New Roman" w:cs="Times New Roman" w:eastAsia="Times New Roman" w:hAnsi="Times New Roman"/>
          <w:rtl w:val="0"/>
        </w:rPr>
        <w:t xml:space="preserve">Bracchi (2003), Araujo (2017), Pogré (2018), Pierella (2019), entre otras/os, aportan a rever la idea de vinculación desde una lógica de la carencia y pendientes de un nivel en relación con expectativas propias del otro nivel educativo. Una posición que coloca en el centro la idea de falencias/carencias de los estudiantes; debilitando procesos de mejora de la enseñanza en sentido de la obligatoriedad escolar de la escuela secundaria y la ampliación del acceso a la formación superior.</w:t>
      </w:r>
      <w:r w:rsidDel="00000000" w:rsidR="00000000" w:rsidRPr="00000000">
        <w:rPr>
          <w:rtl w:val="0"/>
        </w:rPr>
      </w:r>
    </w:p>
    <w:p w:rsidR="00000000" w:rsidDel="00000000" w:rsidP="00000000" w:rsidRDefault="00000000" w:rsidRPr="00000000" w14:paraId="0000004F">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ese sentido, la multicausalidad entre las características personales y familiares de los estudiantes y la institución con sus reglas de juego, se van constituyendo en identidad de los nuevos estudiantes universitarios; identidad que además aporta valoración a avances y permanencias en la carrera iniciada o, en su defecto, al abandono de los estudios. Cabe destacar que la identidad de estudiante de la escuela secundaria cobra connotación diferencial según sea el momento de la trayectoria. En correspondencia, desde el inicio del ciclo orientado de la propuesta de educación secundaria y en singular en el último año de dicho nivel es cuando la enunciación de expectativas sobre el mundo universitario y la elección de una carrera debe pensarse como un proceso que se prolonga, como mínimo, en los dos primeros años de los estudios superiores. </w:t>
      </w:r>
    </w:p>
    <w:p w:rsidR="00000000" w:rsidDel="00000000" w:rsidP="00000000" w:rsidRDefault="00000000" w:rsidRPr="00000000" w14:paraId="00000050">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Consecuentemente, los equipos docentes de los últimos años de la escuela secundaria y los de primer año de las carreras ofrecidas por las universidades con mayor proximidad a un territorio son actores priorizados en la construcción de cierta conversación político-pedagógico-didáctica, que no hemos identificado en las expresiones arrojadas de las encuestas realizadas. </w:t>
      </w:r>
      <w:r w:rsidDel="00000000" w:rsidR="00000000" w:rsidRPr="00000000">
        <w:rPr>
          <w:rFonts w:ascii="Times New Roman" w:cs="Times New Roman" w:eastAsia="Times New Roman" w:hAnsi="Times New Roman"/>
          <w:highlight w:val="white"/>
          <w:rtl w:val="0"/>
        </w:rPr>
        <w:t xml:space="preserve"> Durante el trabajo de campo, hallamos referencias de acciones de los directivos sobre orientaciones, acompañamiento a los docentes de la escuela secundaria para su implicación en actividades de difusión prioritariamente, desarrollo de dispositivos didácticos centrados en experiencia colaborativas del mundo del trabajo, incentivar la intervención de los equipos de orientación escolar, incorporar programas provinciales de vinculación con los estudios superiores; siendo el Programa  Coordenadas nombrado en forma recurrente por los encuestados.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1">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las fuentes de información que aportaron los equipos directivos, se observa que sus enunciaciones enfatizan el valor del acceso y circulación de la información sobre la oferta de estudios superiores para trabajarla en las aulas. Cabe señalar, que en un tercio de los equipo directivos relevados destacan el dispositivo de </w:t>
      </w:r>
      <w:r w:rsidDel="00000000" w:rsidR="00000000" w:rsidRPr="00000000">
        <w:rPr>
          <w:rFonts w:ascii="Times New Roman" w:cs="Times New Roman" w:eastAsia="Times New Roman" w:hAnsi="Times New Roman"/>
          <w:i w:val="1"/>
          <w:iCs w:val="1"/>
          <w:rtl w:val="0"/>
        </w:rPr>
        <w:t xml:space="preserve">aulas expandidas</w:t>
      </w:r>
      <w:r w:rsidDel="00000000" w:rsidR="00000000" w:rsidRPr="00000000">
        <w:rPr>
          <w:rFonts w:ascii="Times New Roman" w:cs="Times New Roman" w:eastAsia="Times New Roman" w:hAnsi="Times New Roman"/>
          <w:rtl w:val="0"/>
        </w:rPr>
        <w:t xml:space="preserve"> como respuesta en el Régimen Académico de escuela secundaria bonaerense a la vacancia de experiencias educativas que habiliten la p</w:t>
      </w:r>
      <w:r w:rsidDel="00000000" w:rsidR="00000000" w:rsidRPr="00000000">
        <w:rPr>
          <w:rFonts w:ascii="Times New Roman" w:cs="Times New Roman" w:eastAsia="Times New Roman" w:hAnsi="Times New Roman"/>
          <w:highlight w:val="white"/>
          <w:rtl w:val="0"/>
        </w:rPr>
        <w:t xml:space="preserve">articipación de las instituciones en el desarrollo de dicho dispositivo y el involucramiento entre ambos niveles de enseñanza en programas de preparación para el ingreso a </w:t>
      </w:r>
      <w:r w:rsidDel="00000000" w:rsidR="00000000" w:rsidRPr="00000000">
        <w:rPr>
          <w:rFonts w:ascii="Times New Roman" w:cs="Times New Roman" w:eastAsia="Times New Roman" w:hAnsi="Times New Roman"/>
          <w:rtl w:val="0"/>
        </w:rPr>
        <w:t xml:space="preserve">la educación superior y/o en los inicios a la universidad: </w:t>
      </w:r>
    </w:p>
    <w:p w:rsidR="00000000" w:rsidDel="00000000" w:rsidP="00000000" w:rsidRDefault="00000000" w:rsidRPr="00000000" w14:paraId="00000052">
      <w:pPr>
        <w:spacing w:after="0" w:line="360" w:lineRule="auto"/>
        <w:ind w:hanging="360"/>
        <w:jc w:val="both"/>
        <w:rPr>
          <w:rFonts w:ascii="Times New Roman" w:cs="Times New Roman" w:eastAsia="Times New Roman" w:hAnsi="Times New Roman"/>
          <w:color w:val="202124"/>
        </w:rPr>
      </w:pPr>
      <w:r w:rsidDel="00000000" w:rsidR="00000000" w:rsidRPr="00000000">
        <w:rPr>
          <w:rtl w:val="0"/>
        </w:rPr>
      </w:r>
    </w:p>
    <w:p w:rsidR="00000000" w:rsidDel="00000000" w:rsidP="00000000" w:rsidRDefault="00000000" w:rsidRPr="00000000" w14:paraId="00000053">
      <w:pPr>
        <w:shd w:fill="ffffff" w:val="clear"/>
        <w:spacing w:after="0" w:line="360" w:lineRule="auto"/>
        <w:ind w:left="1416" w:firstLine="0"/>
        <w:jc w:val="both"/>
        <w:rPr>
          <w:rFonts w:ascii="Times New Roman" w:cs="Times New Roman" w:eastAsia="Times New Roman" w:hAnsi="Times New Roman"/>
          <w:color w:val="538135"/>
          <w:highlight w:val="white"/>
        </w:rPr>
      </w:pPr>
      <w:r w:rsidDel="00000000" w:rsidR="00000000" w:rsidRPr="00000000">
        <w:rPr>
          <w:rFonts w:ascii="Times New Roman" w:cs="Times New Roman" w:eastAsia="Times New Roman" w:hAnsi="Times New Roman"/>
          <w:i w:val="1"/>
          <w:iCs w:val="1"/>
          <w:highlight w:val="white"/>
          <w:rtl w:val="0"/>
        </w:rPr>
        <w:t xml:space="preserve">¨Desde</w:t>
      </w:r>
      <w:r w:rsidDel="00000000" w:rsidR="00000000" w:rsidRPr="00000000">
        <w:rPr>
          <w:rFonts w:ascii="Times New Roman" w:cs="Times New Roman" w:eastAsia="Times New Roman" w:hAnsi="Times New Roman"/>
          <w:i w:val="1"/>
          <w:iCs w:val="1"/>
          <w:highlight w:val="white"/>
          <w:rtl w:val="0"/>
        </w:rPr>
        <w:t xml:space="preserve"> mi rol directivo </w:t>
      </w:r>
      <w:r w:rsidDel="00000000" w:rsidR="00000000" w:rsidRPr="00000000">
        <w:rPr>
          <w:rFonts w:ascii="Times New Roman" w:cs="Times New Roman" w:eastAsia="Times New Roman" w:hAnsi="Times New Roman"/>
          <w:i w:val="1"/>
          <w:iCs w:val="1"/>
          <w:highlight w:val="white"/>
          <w:rtl w:val="0"/>
        </w:rPr>
        <w:t xml:space="preserve">realizo</w:t>
      </w:r>
      <w:r w:rsidDel="00000000" w:rsidR="00000000" w:rsidRPr="00000000">
        <w:rPr>
          <w:rFonts w:ascii="Times New Roman" w:cs="Times New Roman" w:eastAsia="Times New Roman" w:hAnsi="Times New Roman"/>
          <w:i w:val="1"/>
          <w:iCs w:val="1"/>
          <w:highlight w:val="white"/>
          <w:rtl w:val="0"/>
        </w:rPr>
        <w:t xml:space="preserve"> acciones de gestión pedagógica orientadas a garantizar el acompañamiento de las trayectorias educativas y la transición de las y los estudiantes hacia la educación superior. En este sentido, organizo y coordino junto al Equipo de Orientación Escolar, la Coordinación de Trayectorias Educativas y el cuerpo docente propuestas institucionales que integran la orientación </w:t>
      </w:r>
      <w:r w:rsidDel="00000000" w:rsidR="00000000" w:rsidRPr="00000000">
        <w:rPr>
          <w:rFonts w:ascii="Times New Roman" w:cs="Times New Roman" w:eastAsia="Times New Roman" w:hAnsi="Times New Roman"/>
          <w:i w:val="1"/>
          <w:iCs w:val="1"/>
          <w:highlight w:val="white"/>
          <w:rtl w:val="0"/>
        </w:rPr>
        <w:t xml:space="preserve">vocacional y la información sobre la oferta académica dentro de las prácticas de enseñanza. Asimismo, gestionó la participación de la escuela en programas y dispositivos de articulación con el nivel superior, como el Programa Provincial “Coordenadas”, las Expo Educativas distritales y las visitas a instituciones universitarias y de formación docente. También promover la articulación con universidades e institutos para la realización de charlas, talleres y encuentros con estudiantes. Por otro lado, garantizar la circulación sistemática de información sobre carreras, becas y requisitos de ingreso, fortaleciendo espacios institucionales donde los docentes puedan trabajar estos contenidos en el aula. Estas acciones buscan favorecer decisiones informadas y acompañar la construcción de proyectos de vida y la continuidad de estudios superiores¨ (director 4 de escuela secundaria pública región educativa XVIII PBA).</w:t>
      </w:r>
      <w:r w:rsidDel="00000000" w:rsidR="00000000" w:rsidRPr="00000000">
        <w:rPr>
          <w:rtl w:val="0"/>
        </w:rPr>
      </w:r>
    </w:p>
    <w:p w:rsidR="00000000" w:rsidDel="00000000" w:rsidP="00000000" w:rsidRDefault="00000000" w:rsidRPr="00000000" w14:paraId="00000054">
      <w:pPr>
        <w:shd w:fill="ffffff" w:val="clear"/>
        <w:spacing w:after="0" w:line="360" w:lineRule="auto"/>
        <w:ind w:hanging="360"/>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55">
      <w:pPr>
        <w:spacing w:after="0" w:line="360" w:lineRule="auto"/>
        <w:ind w:hanging="360"/>
        <w:jc w:val="both"/>
        <w:rPr>
          <w:rFonts w:ascii="Times New Roman" w:cs="Times New Roman" w:eastAsia="Times New Roman" w:hAnsi="Times New Roman"/>
          <w:color w:val="202124"/>
        </w:rPr>
      </w:pPr>
      <w:r w:rsidDel="00000000" w:rsidR="00000000" w:rsidRPr="00000000">
        <w:rPr>
          <w:rFonts w:ascii="Times New Roman" w:cs="Times New Roman" w:eastAsia="Times New Roman" w:hAnsi="Times New Roman"/>
          <w:color w:val="202124"/>
          <w:rtl w:val="0"/>
        </w:rPr>
        <w:t xml:space="preserve">  Desde el marco de referencia que toma esta investigación, comprendemos que la co-construcción de dispositivos implica tanto a instituciones no universitarias como</w:t>
      </w:r>
      <w:r w:rsidDel="00000000" w:rsidR="00000000" w:rsidRPr="00000000">
        <w:rPr>
          <w:rFonts w:ascii="Times New Roman" w:cs="Times New Roman" w:eastAsia="Times New Roman" w:hAnsi="Times New Roman"/>
          <w:color w:val="202124"/>
          <w:rtl w:val="0"/>
        </w:rPr>
        <w:t xml:space="preserve"> universitarias</w:t>
      </w:r>
      <w:r w:rsidDel="00000000" w:rsidR="00000000" w:rsidRPr="00000000">
        <w:rPr>
          <w:rFonts w:ascii="Times New Roman" w:cs="Times New Roman" w:eastAsia="Times New Roman" w:hAnsi="Times New Roman"/>
          <w:color w:val="202124"/>
          <w:rtl w:val="0"/>
        </w:rPr>
        <w:t xml:space="preserve">. Las entrevistas arrojan como acciones vinculadas con alguna acción de co-construcción, la participación en exposiciones de carreras y charlas informativas sobre perfiles profesionales y becas con los/as estudiantes de sexto año de la escuela.</w:t>
      </w:r>
    </w:p>
    <w:p w:rsidR="00000000" w:rsidDel="00000000" w:rsidP="00000000" w:rsidRDefault="00000000" w:rsidRPr="00000000" w14:paraId="00000056">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ello, podemos inferir cierto sentido de implicación de las instituciones de educación superior como ámbitos con fronteras </w:t>
      </w:r>
      <w:r w:rsidDel="00000000" w:rsidR="00000000" w:rsidRPr="00000000">
        <w:rPr>
          <w:rFonts w:ascii="Times New Roman" w:cs="Times New Roman" w:eastAsia="Times New Roman" w:hAnsi="Times New Roman"/>
          <w:rtl w:val="0"/>
        </w:rPr>
        <w:t xml:space="preserve">porosas</w:t>
      </w:r>
      <w:r w:rsidDel="00000000" w:rsidR="00000000" w:rsidRPr="00000000">
        <w:rPr>
          <w:rFonts w:ascii="Times New Roman" w:cs="Times New Roman" w:eastAsia="Times New Roman" w:hAnsi="Times New Roman"/>
          <w:rtl w:val="0"/>
        </w:rPr>
        <w:t xml:space="preserve"> en las que se puede estar adentro al mismo tiempo que se está afuera (Pierella, 2019). Una disposición para el acercamiento y la vinculación con las subjetividades en términos de pasaje de información con un flujo unilateral del contenido sin referir la participación de los /as futuros/as ingresantes como sujetos que traen consigo una multiplicidad de saberes e intereses muchas veces invisibilizados (Chavez,2005) por los mecanismos de institucionalización.</w:t>
      </w:r>
    </w:p>
    <w:p w:rsidR="00000000" w:rsidDel="00000000" w:rsidP="00000000" w:rsidRDefault="00000000" w:rsidRPr="00000000" w14:paraId="00000057">
      <w:pPr>
        <w:shd w:fill="ffffff" w:val="clea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En esta primera etapa de indagación con directivos de escuelas secundarias, queda pendiente la profundización sobre el lugar que ocupa la vinculación con la modalidad de Formación Profesional, su expectativa, necesidad, sentido y forma; siendo nombrada por los encuestados.</w:t>
      </w:r>
      <w:r w:rsidDel="00000000" w:rsidR="00000000" w:rsidRPr="00000000">
        <w:rPr>
          <w:rFonts w:ascii="Times New Roman" w:cs="Times New Roman" w:eastAsia="Times New Roman" w:hAnsi="Times New Roman"/>
          <w:color w:val="202124"/>
          <w:highlight w:val="white"/>
          <w:rtl w:val="0"/>
        </w:rPr>
        <w:t xml:space="preserve"> </w:t>
      </w:r>
      <w:r w:rsidDel="00000000" w:rsidR="00000000" w:rsidRPr="00000000">
        <w:rPr>
          <w:rFonts w:ascii="Times New Roman" w:cs="Times New Roman" w:eastAsia="Times New Roman" w:hAnsi="Times New Roman"/>
          <w:highlight w:val="white"/>
          <w:rtl w:val="0"/>
        </w:rPr>
        <w:t xml:space="preserve">Finalmente, los directivos señalan que tanto los </w:t>
      </w:r>
      <w:r w:rsidDel="00000000" w:rsidR="00000000" w:rsidRPr="00000000">
        <w:rPr>
          <w:rFonts w:ascii="Times New Roman" w:cs="Times New Roman" w:eastAsia="Times New Roman" w:hAnsi="Times New Roman"/>
          <w:rtl w:val="0"/>
        </w:rPr>
        <w:t xml:space="preserve">acuerdos de convivencia como los centros de estudiantes son instrumentos que potencian la viabilidad y promoción de actividades de vinculación. Así mismo, la continuidad de vinculación con egresados del nivel secundario que en la actualidad transitan los estudios superiores colabora de manera sustantiva a la propuesta de trabajo con los grupos de sexto año. Se enuncian la realización de acciones de intercambio sobre la experiencia de transición y de superación del impacto que produce la discontinuidad entre formatos institucionales; así como acciones de participación en actividades de carácter socio comunitario compartidas entre egresados y alumnos del último año de la escuela secundaria.</w:t>
      </w:r>
    </w:p>
    <w:p w:rsidR="00000000" w:rsidDel="00000000" w:rsidP="00000000" w:rsidRDefault="00000000" w:rsidRPr="00000000" w14:paraId="00000058">
      <w:pPr>
        <w:shd w:fill="ffffff" w:val="clear"/>
        <w:spacing w:line="360"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59">
      <w:pPr>
        <w:spacing w:line="36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202124"/>
          <w:rtl w:val="0"/>
        </w:rPr>
        <w:t xml:space="preserve">Sentido Pedagógico y Curricular, en tanto centralidad de las prácticas de gestión de la enseñanza para la continuidad de las trayectorias de los/as estudiantes</w:t>
      </w:r>
      <w:r w:rsidDel="00000000" w:rsidR="00000000" w:rsidRPr="00000000">
        <w:rPr>
          <w:rtl w:val="0"/>
        </w:rPr>
      </w:r>
    </w:p>
    <w:p w:rsidR="00000000" w:rsidDel="00000000" w:rsidP="00000000" w:rsidRDefault="00000000" w:rsidRPr="00000000" w14:paraId="0000005A">
      <w:pPr>
        <w:spacing w:after="0" w:line="360" w:lineRule="auto"/>
        <w:ind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02124"/>
          <w:rtl w:val="0"/>
        </w:rPr>
        <w:t xml:space="preserve">   </w:t>
      </w:r>
      <w:r w:rsidDel="00000000" w:rsidR="00000000" w:rsidRPr="00000000">
        <w:rPr>
          <w:rFonts w:ascii="Times New Roman" w:cs="Times New Roman" w:eastAsia="Times New Roman" w:hAnsi="Times New Roman"/>
          <w:rtl w:val="0"/>
        </w:rPr>
        <w:t xml:space="preserve">Comprendemos este sentido como el nodo de los procesos de transición en las trayectorias educativas de los sujetos. Advertir el grado de cohesión o fragmentación entre contenidos y saberes, en tanto herramientas objetivas y subjetivas, que vehiculiza la efectiva implicación de los adolescentes/jóvenes en los estudios superiores, se presenta como asunto irrenunciable en el análisis en el campo de la política educativa; y las políticas pedagógicas y curriculares en singular.</w:t>
      </w:r>
    </w:p>
    <w:p w:rsidR="00000000" w:rsidDel="00000000" w:rsidP="00000000" w:rsidRDefault="00000000" w:rsidRPr="00000000" w14:paraId="0000005B">
      <w:pPr>
        <w:spacing w:after="0" w:line="360" w:lineRule="auto"/>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En correspondencia y ante la necesidad de trabajar sobre este sentido la pregunta que iremos formulando, en nuevas indagaciones en clave de lazo a una propuesta formativa institucional, es sí las cuestiones nombradas se abordan de cara al rendimiento de los y cada estudiante ó si atraviesan los  diferentes modos de organización y disposición de los contenidos, modos de apropiación y valoración que generan acompañamientos institucionalizados para determinados momentos de la trayectoria donde se presentan situaciones de riesgo (el ingreso, el egreso, el recursar la cursada). </w:t>
      </w:r>
      <w:r w:rsidDel="00000000" w:rsidR="00000000" w:rsidRPr="00000000">
        <w:rPr>
          <w:rtl w:val="0"/>
        </w:rPr>
      </w:r>
    </w:p>
    <w:p w:rsidR="00000000" w:rsidDel="00000000" w:rsidP="00000000" w:rsidRDefault="00000000" w:rsidRPr="00000000" w14:paraId="0000005C">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alfabetización académica como forma anticipada de prácticas de lectura, escritura y la enseñanza del pensamiento crítico para el ingreso a la comunidad especializada propias de la cultura de los estudios superiores, fue enunciada como contenido por un solo caso de directivos entrevistados. Siendo la enunciación en términos de enseñanza, sin referencia a procesos de evaluación involucrados en la experiencia escolar. </w:t>
      </w:r>
    </w:p>
    <w:p w:rsidR="00000000" w:rsidDel="00000000" w:rsidP="00000000" w:rsidRDefault="00000000" w:rsidRPr="00000000" w14:paraId="0000005D">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directivos describen, en esta primera indagación, el valor de articular desde las prácticas de enseñanza y  la necesidad de profundizar en su dimensiones pedagógico-didáctica, como cuestión de vacancia y asunto pendiente en la agenda del proyecto de articulación.</w:t>
      </w:r>
    </w:p>
    <w:p w:rsidR="00000000" w:rsidDel="00000000" w:rsidP="00000000" w:rsidRDefault="00000000" w:rsidRPr="00000000" w14:paraId="0000005E">
      <w:pPr>
        <w:shd w:fill="f9f9f9" w:val="clear"/>
        <w:spacing w:after="0" w:line="360"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5F">
      <w:pPr>
        <w:shd w:fill="f9f9f9" w:val="clear"/>
        <w:spacing w:after="0" w:line="360" w:lineRule="auto"/>
        <w:ind w:left="1416" w:firstLine="0"/>
        <w:jc w:val="both"/>
        <w:rPr>
          <w:rFonts w:ascii="Times New Roman" w:cs="Times New Roman" w:eastAsia="Times New Roman" w:hAnsi="Times New Roman"/>
          <w:i w:val="1"/>
          <w:iCs w:val="1"/>
          <w:sz w:val="22"/>
          <w:szCs w:val="22"/>
          <w:highlight w:val="white"/>
        </w:rPr>
      </w:pPr>
      <w:r w:rsidDel="00000000" w:rsidR="00000000" w:rsidRPr="00000000">
        <w:rPr>
          <w:rFonts w:ascii="Times New Roman" w:cs="Times New Roman" w:eastAsia="Times New Roman" w:hAnsi="Times New Roman"/>
          <w:i w:val="1"/>
          <w:iCs w:val="1"/>
          <w:sz w:val="22"/>
          <w:szCs w:val="22"/>
          <w:highlight w:val="white"/>
          <w:rtl w:val="0"/>
        </w:rPr>
        <w:t xml:space="preserve">¨Las acciones de articulación dialogan con las prácticas de enseñanza, ya que se integran a la propuesta pedagógica de la escuela y aportan sentido a los aprendizajes en el aula. Estas acciones permiten vincular los contenidos curriculares con situaciones reales de orientación vocacional, continuidad de estudios y mundo del trabajo, favoreciendo la reflexión de las y los estudiantes sobre sus trayectorias educativas. A su vez, los docentes incorporan estas experiencias en sus prácticas, generando espacios de información, análisis y toma de decisiones, lo que fortalece la enseñanza situada y la construcción de proyectos de vida. De este modo, la articulación no se presenta como una acción aislada, sino como parte del proceso formativo integral¨ (director 5 de escuela secundaria Región Educativa XVIII PBA).</w:t>
      </w:r>
    </w:p>
    <w:p w:rsidR="00000000" w:rsidDel="00000000" w:rsidP="00000000" w:rsidRDefault="00000000" w:rsidRPr="00000000" w14:paraId="00000060">
      <w:pPr>
        <w:shd w:fill="f9f9f9" w:val="clear"/>
        <w:spacing w:after="0" w:line="360" w:lineRule="auto"/>
        <w:ind w:left="1416" w:firstLine="0"/>
        <w:jc w:val="both"/>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¨En gran medida es lo que falta organizar </w:t>
      </w:r>
      <w:r w:rsidDel="00000000" w:rsidR="00000000" w:rsidRPr="00000000">
        <w:rPr>
          <w:rFonts w:ascii="Times New Roman" w:cs="Times New Roman" w:eastAsia="Times New Roman" w:hAnsi="Times New Roman"/>
          <w:i w:val="1"/>
          <w:iCs w:val="1"/>
          <w:sz w:val="22"/>
          <w:szCs w:val="22"/>
          <w:rtl w:val="0"/>
        </w:rPr>
        <w:t xml:space="preserve">intrainstitucionalmente</w:t>
      </w:r>
      <w:r w:rsidDel="00000000" w:rsidR="00000000" w:rsidRPr="00000000">
        <w:rPr>
          <w:rFonts w:ascii="Times New Roman" w:cs="Times New Roman" w:eastAsia="Times New Roman" w:hAnsi="Times New Roman"/>
          <w:i w:val="1"/>
          <w:iCs w:val="1"/>
          <w:sz w:val="22"/>
          <w:szCs w:val="22"/>
          <w:rtl w:val="0"/>
        </w:rPr>
        <w:t xml:space="preserve">, la coordinación de la práctica de enseñanza en consonancia con la propuesta de articulación¨ (director 3 de escuela secundaria Regiòn Educativa XVIII PBA).</w:t>
      </w:r>
    </w:p>
    <w:p w:rsidR="00000000" w:rsidDel="00000000" w:rsidP="00000000" w:rsidRDefault="00000000" w:rsidRPr="00000000" w14:paraId="00000061">
      <w:pPr>
        <w:spacing w:after="0" w:line="360" w:lineRule="auto"/>
        <w:ind w:hanging="36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shd w:fill="f9f9f9" w:val="clea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En algunos casos se circunscribe esta vacancia  en cierto espacio curricular (Tecnología y Comunicación, por ejemplo), línea programática (como la propuesta de Coordenadas), dispositivos (mini proyectos de investigación) o estrategias/recursos didácticos (elaboración de mapas conceptuales- de informes sobre una temática). </w:t>
      </w:r>
      <w:r w:rsidDel="00000000" w:rsidR="00000000" w:rsidRPr="00000000">
        <w:rPr>
          <w:rtl w:val="0"/>
        </w:rPr>
      </w:r>
    </w:p>
    <w:p w:rsidR="00000000" w:rsidDel="00000000" w:rsidP="00000000" w:rsidRDefault="00000000" w:rsidRPr="00000000" w14:paraId="00000063">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Durante el trabajo de campo, hallamos como vacancia la gestión de espacios que promuevan el diálogo entre docentes de ambos niveles para tratar/acordar ciertos criterios didácticos y de evaluación, o la realización de acciones que pongan en diálogo la gramática de ambos formatos educativos. Posibles estrategias que minimicen el grado de desajuste que debe enfrentar el estudiantado de educación secundaria ante las exigencias institucionales y académicas de las instituciones de educación superior con mayor énfasis bajo ciertas tradiciones del ámbito universitario. </w:t>
      </w:r>
      <w:r w:rsidDel="00000000" w:rsidR="00000000" w:rsidRPr="00000000">
        <w:rPr>
          <w:rtl w:val="0"/>
        </w:rPr>
      </w:r>
    </w:p>
    <w:p w:rsidR="00000000" w:rsidDel="00000000" w:rsidP="00000000" w:rsidRDefault="00000000" w:rsidRPr="00000000" w14:paraId="00000064">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Resulta sustantivo señalar que desde las políticas de proyecto universitario de los últimos 15 años y la definición de obligatoriedad de la escuela secundaria en nuestro país, las agendas de las instituciones de educación superior han tensionado prácticas de orden selectiva, fragmentarias y expulsivas que componían valor en las herencias del nivel. La expansión del sistema universitario, la democratización de sus instituciones y la composición del problema pedagógico en las instituciones de educación superior, son notas destacables de una nueva agenda de época en nuestro sistema educativo nacional. Esa agenda conlleva a la producción de una serie de estudios que Pierella (2018) repone en su investigación sobre el estudio de las transiciones desarrollada desde la dimensión de los profesores de asignaturas de primer año de carreras universitarias. La autora, identifica trabajos que ¨aluden a las estrategias de los ingresantes para permanecer en la universidad (Bracchi, 2003; Bracchi y Marano, 2010; Carli, 2012, Causa et.al., 2016, entre otros), los dispositivos y estrategias para acompañar el inicio a la vida universitaria (Capelari, 2016; Mancovsky y Más Rocha, 2019; Pogré et.al. 2018), los profesores de primer año como actores clave en la dinámica del ingreso (Ambroggio et.al., 2007; Pierella, 2018). Estudios que trabajan sobre la hipótesis de la enseñanza como factor decisivo en el diseño de prácticas pedagógicas inclusivas (Ezcurra, 2011), y en la línea de la alfabetización académica (Carlino, 2005; Narvaja de Arnoux et.al., 2004), que ha aportado un encuadre teórico y práctico consistente para abordar las prácticas de lectura y escritura en la universidad en general, pero sobre todo para pensar la introducción en las lógicas de las disciplinas¨ (Pierella, pág.6).</w:t>
      </w:r>
    </w:p>
    <w:p w:rsidR="00000000" w:rsidDel="00000000" w:rsidP="00000000" w:rsidRDefault="00000000" w:rsidRPr="00000000" w14:paraId="00000065">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Retomando los discursos de los equipos directivos hallamos como recurrencia la dificultad para incluir en la agenda de la articulación entre niveles de enseñanza a las problemáticas didácticas y curriculares para ser abordadas en el acompañamiento a las trayectorias educativas de los estudiantes durante la transición educativa entre escuela secundaria y universidad.  </w:t>
      </w:r>
    </w:p>
    <w:p w:rsidR="00000000" w:rsidDel="00000000" w:rsidP="00000000" w:rsidRDefault="00000000" w:rsidRPr="00000000" w14:paraId="00000066">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spacing w:after="0" w:line="360" w:lineRule="auto"/>
        <w:ind w:left="0" w:firstLine="0"/>
        <w:jc w:val="both"/>
        <w:rPr>
          <w:rFonts w:ascii="Times New Roman" w:cs="Times New Roman" w:eastAsia="Times New Roman" w:hAnsi="Times New Roman"/>
          <w:color w:val="202124"/>
        </w:rPr>
      </w:pPr>
      <w:r w:rsidDel="00000000" w:rsidR="00000000" w:rsidRPr="00000000">
        <w:rPr>
          <w:rFonts w:ascii="Times New Roman" w:cs="Times New Roman" w:eastAsia="Times New Roman" w:hAnsi="Times New Roman"/>
          <w:b w:val="1"/>
          <w:bCs w:val="1"/>
          <w:color w:val="202124"/>
          <w:rtl w:val="0"/>
        </w:rPr>
        <w:t xml:space="preserve">Sentido vinculado con la construcción del oficio de estudiante en clave de proceso filiatorio, orientador y prospectivo</w:t>
      </w:r>
      <w:r w:rsidDel="00000000" w:rsidR="00000000" w:rsidRPr="00000000">
        <w:rPr>
          <w:rtl w:val="0"/>
        </w:rPr>
      </w:r>
    </w:p>
    <w:p w:rsidR="00000000" w:rsidDel="00000000" w:rsidP="00000000" w:rsidRDefault="00000000" w:rsidRPr="00000000" w14:paraId="00000068">
      <w:pPr>
        <w:spacing w:after="0" w:line="36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9">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 trabajado hasta el momento nos pone frente a la necesidad de introducir el sentido del oficio de estudiante en clave de proceso filiatorio, orientador y prospectivo; poniendo la atención en las enunciaciones de los directivos sobre la transición identitaria del "alumno de secundaria" al "estudiante universitario".</w:t>
      </w:r>
    </w:p>
    <w:p w:rsidR="00000000" w:rsidDel="00000000" w:rsidP="00000000" w:rsidRDefault="00000000" w:rsidRPr="00000000" w14:paraId="0000006A">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Comprender lo filiatorio en las transiciones educativas remite a evidenciar la condición de sostén, soporte y andamiaje (Nicastro, 2018) que constituye una trama institucional situada y que produce, prioritariamente, cierta relación con la organización curricular, los modos de habitar y los modos subjetivar. Con ello, develar la m</w:t>
      </w:r>
      <w:r w:rsidDel="00000000" w:rsidR="00000000" w:rsidRPr="00000000">
        <w:rPr>
          <w:rFonts w:ascii="Times New Roman" w:cs="Times New Roman" w:eastAsia="Times New Roman" w:hAnsi="Times New Roman"/>
          <w:highlight w:val="white"/>
          <w:rtl w:val="0"/>
        </w:rPr>
        <w:t xml:space="preserve">itigación de cierto "desamparo" inicial de una nueva etapa formativa reduciendo la</w:t>
      </w:r>
      <w:r w:rsidDel="00000000" w:rsidR="00000000" w:rsidRPr="00000000">
        <w:rPr>
          <w:rFonts w:ascii="Times New Roman" w:cs="Times New Roman" w:eastAsia="Times New Roman" w:hAnsi="Times New Roman"/>
          <w:rtl w:val="0"/>
        </w:rPr>
        <w:t xml:space="preserve"> frustración, el miedo al fracaso y el impacto del cambio de cultura institucional.</w:t>
      </w:r>
    </w:p>
    <w:p w:rsidR="00000000" w:rsidDel="00000000" w:rsidP="00000000" w:rsidRDefault="00000000" w:rsidRPr="00000000" w14:paraId="0000006B">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Así mismo, se vincula con los procesos de institucionalización que sostienen el desarrollo de las tareas sustantivas de cada rol/función, la relación de los sujetos entre sí en la toma de decisiones, los procesos de prescripción en su carácter de normas, valores y mandatos, y de acción de cada uno con su trabajo (Enriquez 2002).</w:t>
      </w:r>
    </w:p>
    <w:p w:rsidR="00000000" w:rsidDel="00000000" w:rsidP="00000000" w:rsidRDefault="00000000" w:rsidRPr="00000000" w14:paraId="0000006C">
      <w:pPr>
        <w:spacing w:after="0" w:line="360" w:lineRule="auto"/>
        <w:jc w:val="both"/>
        <w:rPr>
          <w:rFonts w:ascii="Times New Roman" w:cs="Times New Roman" w:eastAsia="Times New Roman" w:hAnsi="Times New Roman"/>
          <w:shd w:fill="fce5cd" w:val="clear"/>
        </w:rPr>
      </w:pPr>
      <w:r w:rsidDel="00000000" w:rsidR="00000000" w:rsidRPr="00000000">
        <w:rPr>
          <w:rFonts w:ascii="Times New Roman" w:cs="Times New Roman" w:eastAsia="Times New Roman" w:hAnsi="Times New Roman"/>
          <w:highlight w:val="white"/>
          <w:rtl w:val="0"/>
        </w:rPr>
        <w:t xml:space="preserve">Algunos directivos entrevistados señalan como propósito de las acciones de articulación, la generación de confianza sobre un tipo de institución (Universidad-ISFD-ISFDyT) que contiene en su propia cualidad institucional, mandatos, tradiciones, deber ser, conceptualizaciones acerca de sí y de los otros (estudiantes y profesores) notoriamente diferenciada con la escuela secundaria. Siendo el recurso de charlas sobre ingreso e inscripciones recurrentes en las propuestas de los equipos directivos encuestados. </w:t>
      </w:r>
      <w:r w:rsidDel="00000000" w:rsidR="00000000" w:rsidRPr="00000000">
        <w:rPr>
          <w:rtl w:val="0"/>
        </w:rPr>
      </w:r>
    </w:p>
    <w:p w:rsidR="00000000" w:rsidDel="00000000" w:rsidP="00000000" w:rsidRDefault="00000000" w:rsidRPr="00000000" w14:paraId="0000006D">
      <w:pPr>
        <w:shd w:fill="f9f9f9" w:val="clear"/>
        <w:spacing w:after="0" w:line="36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Por otra parte, se destaca una valoración positiva sobre las acciones de orientación que aportan al espíritu proyectivo en el abordaje del problema. Sus relatos señalan que priorizan y realizan:</w:t>
      </w:r>
    </w:p>
    <w:p w:rsidR="00000000" w:rsidDel="00000000" w:rsidP="00000000" w:rsidRDefault="00000000" w:rsidRPr="00000000" w14:paraId="0000006E">
      <w:pPr>
        <w:shd w:fill="f9f9f9" w:val="clear"/>
        <w:spacing w:after="0" w:line="360" w:lineRule="auto"/>
        <w:ind w:left="1416"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¨Romper mitos y mostrar realidades¨, ¨visibilizar un futuro posible y desarrollar capacidades de superación¨, ¨charlas de concientización, motivación e información¨,¨lectura y análisis de incumbencias¨, ¨priorizo el acompañamiento de las trayectorias educativas, la orientación para la construcción de proyectos de vida, el acceso a la información sobre la oferta educativa superior y la generación de oportunidades que favorezcan la continuidad de los estudios¨ (directores 1,2 y 3 Región Educativa XVIII PBA).</w:t>
      </w:r>
    </w:p>
    <w:p w:rsidR="00000000" w:rsidDel="00000000" w:rsidP="00000000" w:rsidRDefault="00000000" w:rsidRPr="00000000" w14:paraId="0000006F">
      <w:pPr>
        <w:shd w:fill="f9f9f9" w:val="clear"/>
        <w:spacing w:after="0" w:line="360" w:lineRule="auto"/>
        <w:ind w:left="1416"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Y desde un sentido prospectivo expresan:</w:t>
      </w:r>
      <w:r w:rsidDel="00000000" w:rsidR="00000000" w:rsidRPr="00000000">
        <w:rPr>
          <w:rFonts w:ascii="Times New Roman" w:cs="Times New Roman" w:eastAsia="Times New Roman" w:hAnsi="Times New Roman"/>
          <w:i w:val="1"/>
          <w:iCs w:val="1"/>
          <w:rtl w:val="0"/>
        </w:rPr>
        <w:t xml:space="preserve"> ¨ Asimismo, junto con el Equipo de Orientación Escolar y otros actores institucionales, organizamos propuestas que acompañan a las y los estudiantes en la construcción de sus proyectos de vida y en la proyección de trayectorias educativas y laborales futuras.  Construcción de autonomía y proyecto de vida. Formación de ciudadanos con pensamiento crítico¨ (director 5 Región Educativa XVIII PBA).</w:t>
      </w:r>
    </w:p>
    <w:p w:rsidR="00000000" w:rsidDel="00000000" w:rsidP="00000000" w:rsidRDefault="00000000" w:rsidRPr="00000000" w14:paraId="00000070">
      <w:pPr>
        <w:shd w:fill="f9f9f9" w:val="clear"/>
        <w:spacing w:after="0" w:line="360" w:lineRule="auto"/>
        <w:ind w:left="1416"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Se promueve la construcción de proyectos de vida, la continuidad de las trayectorias educativas, la autonomía en la toma de decisiones y la ampliación de oportunidades para el acceso a estudios superiores y al mundo del trabajo. (director 4 Región Educativa XVIII PBA).</w:t>
      </w:r>
    </w:p>
    <w:p w:rsidR="00000000" w:rsidDel="00000000" w:rsidP="00000000" w:rsidRDefault="00000000" w:rsidRPr="00000000" w14:paraId="00000071">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lo presentado en el recorrido de este pasaje del trabajo,  buscamos dar cuenta de las aportaciones de sentido que le atribuye un grupo de directivos a la acción que la escuela secundaria le propone a sus estudiantes para la vinculación con las instituciones de educación superior. Y con ello, develar ciertas representaciones de las propias posibilidades de intervenir desde lo institucional en el diseño y desarrollo de las propuestas de articulación que median en tiempos de transición entre ambos niveles educativos señalando tanto prácticas pedagógicas como vacancias.</w:t>
      </w:r>
    </w:p>
    <w:p w:rsidR="00000000" w:rsidDel="00000000" w:rsidP="00000000" w:rsidRDefault="00000000" w:rsidRPr="00000000" w14:paraId="00000073">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Distantes de tomar posiciones esencialistas en las que la acción de articulación entre niveles educativos y de transición de las trayectorias se reduzcan a una cosificación y calendarización de actividades interinstitucionales; para finalizar esta ponencia reponemos la expresión de las palabras de Bárcena Orbe, citada en el cierre del trabajo de Viviana Mancovsky ¨Por una pedagogía de los inicios¨ (2017):</w:t>
      </w:r>
    </w:p>
    <w:p w:rsidR="00000000" w:rsidDel="00000000" w:rsidP="00000000" w:rsidRDefault="00000000" w:rsidRPr="00000000" w14:paraId="00000074">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educación tiene que ver con la manera como recibimos a los nuevos y a la novedad que traen consigo. Por eso, la educación es una relación entre generaciones, entre los viejos y los nuevos, entre los que ya estamos en el mundo y los que vienen al mundo, entre nuestra mortalidad y su nacimiento…” (...) Hay formas de educación, de relación con lo que nace, con lo que empieza a vivir, que aumentan la vida, que la potencian y la intensifican, que le añaden alas. Tal vez, la educación tenga que ver con darle vida a la vida o, lo que es lo mismo, con dar ganas de vivir. Y dar ganas de vivir significa, también dar ganas de leer, de pensar, de sentir, de conversar, de amar, de experimentar, de hacer cosas. Dar ganas de estar a la altura del don o del regalo de la vida” (Bárcena Orbe, 2012, p. 13) </w:t>
      </w:r>
    </w:p>
    <w:p w:rsidR="00000000" w:rsidDel="00000000" w:rsidP="00000000" w:rsidRDefault="00000000" w:rsidRPr="00000000" w14:paraId="00000075">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w:t>
      </w:r>
    </w:p>
    <w:p w:rsidR="00000000" w:rsidDel="00000000" w:rsidP="00000000" w:rsidRDefault="00000000" w:rsidRPr="00000000" w14:paraId="00000077">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esta ponencia abordamos las narrativas de estudiantes y </w:t>
      </w:r>
      <w:r w:rsidDel="00000000" w:rsidR="00000000" w:rsidRPr="00000000">
        <w:rPr>
          <w:rFonts w:ascii="Times New Roman" w:cs="Times New Roman" w:eastAsia="Times New Roman" w:hAnsi="Times New Roman"/>
          <w:highlight w:val="white"/>
          <w:rtl w:val="0"/>
        </w:rPr>
        <w:t xml:space="preserve">equipos directivos en el marco de las transiciones escuela secundaria-universidad. </w:t>
      </w:r>
      <w:r w:rsidDel="00000000" w:rsidR="00000000" w:rsidRPr="00000000">
        <w:rPr>
          <w:rFonts w:ascii="Times New Roman" w:cs="Times New Roman" w:eastAsia="Times New Roman" w:hAnsi="Times New Roman"/>
          <w:rtl w:val="0"/>
        </w:rPr>
        <w:t xml:space="preserve">Desde la perspectiva de los estudiantes indagamos en los sentidos con que se </w:t>
      </w:r>
      <w:r w:rsidDel="00000000" w:rsidR="00000000" w:rsidRPr="00000000">
        <w:rPr>
          <w:rFonts w:ascii="Times New Roman" w:cs="Times New Roman" w:eastAsia="Times New Roman" w:hAnsi="Times New Roman"/>
          <w:rtl w:val="0"/>
        </w:rPr>
        <w:t xml:space="preserve">representan</w:t>
      </w:r>
      <w:r w:rsidDel="00000000" w:rsidR="00000000" w:rsidRPr="00000000">
        <w:rPr>
          <w:rFonts w:ascii="Times New Roman" w:cs="Times New Roman" w:eastAsia="Times New Roman" w:hAnsi="Times New Roman"/>
          <w:rtl w:val="0"/>
        </w:rPr>
        <w:t xml:space="preserve"> la zona de pasaje entre los niveles de enseñanza a partir de condiciones institucionales que acompañen la construcción de su oficio de estudiante. Sostenemos que la construcción de la transición entre escuela secundaria y universidad se sustenta en un conjunto de sentidos de gestión pedagógica, política, institucional y subjetiva</w:t>
      </w:r>
      <w:r w:rsidDel="00000000" w:rsidR="00000000" w:rsidRPr="00000000">
        <w:rPr>
          <w:rFonts w:ascii="Times New Roman" w:cs="Times New Roman" w:eastAsia="Times New Roman" w:hAnsi="Times New Roman"/>
          <w:highlight w:val="white"/>
          <w:rtl w:val="0"/>
        </w:rPr>
        <w:t xml:space="preserve"> q</w:t>
      </w:r>
      <w:r w:rsidDel="00000000" w:rsidR="00000000" w:rsidRPr="00000000">
        <w:rPr>
          <w:rFonts w:ascii="Times New Roman" w:cs="Times New Roman" w:eastAsia="Times New Roman" w:hAnsi="Times New Roman"/>
          <w:rtl w:val="0"/>
        </w:rPr>
        <w:t xml:space="preserve">ue nos permitió abordar los relatos de equipos directivos de escuela secundaria en torno a las prácticas de gestión para la articulación entre niveles educativos y sus vacancias. Durante el recorrido de esta ponencia reponemos la comprensión de las trayectorias educativas como una cuestión institucional en tanto analizador de las dinámicas de la escuela secundaria en la  inscripción de los estudiantes y su derecho a la continuidad de los estudios de educación superior durante la transición hacia los inicios de la vida universitaria.</w:t>
      </w:r>
    </w:p>
    <w:p w:rsidR="00000000" w:rsidDel="00000000" w:rsidP="00000000" w:rsidRDefault="00000000" w:rsidRPr="00000000" w14:paraId="00000078">
      <w:pPr>
        <w:spacing w:after="0" w:line="360" w:lineRule="auto"/>
        <w:ind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02124"/>
          <w:rtl w:val="0"/>
        </w:rPr>
        <w:t xml:space="preserve"> </w:t>
      </w:r>
      <w:r w:rsidDel="00000000" w:rsidR="00000000" w:rsidRPr="00000000">
        <w:rPr>
          <w:rtl w:val="0"/>
        </w:rPr>
      </w:r>
    </w:p>
    <w:p w:rsidR="00000000" w:rsidDel="00000000" w:rsidP="00000000" w:rsidRDefault="00000000" w:rsidRPr="00000000" w14:paraId="00000079">
      <w:pPr>
        <w:shd w:fill="ffffff" w:val="clea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shd w:fill="ffffff" w:val="clea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 (APA 7)</w:t>
      </w:r>
    </w:p>
    <w:p w:rsidR="00000000" w:rsidDel="00000000" w:rsidP="00000000" w:rsidRDefault="00000000" w:rsidRPr="00000000" w14:paraId="0000007B">
      <w:pPr>
        <w:shd w:fill="ffffff" w:val="clea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highlight w:val="white"/>
          <w:rtl w:val="0"/>
        </w:rPr>
        <w:t xml:space="preserve">Bombini, G. y Labeur, P.</w:t>
      </w:r>
      <w:r w:rsidDel="00000000" w:rsidR="00000000" w:rsidRPr="00000000">
        <w:rPr>
          <w:rFonts w:ascii="Times New Roman" w:cs="Times New Roman" w:eastAsia="Times New Roman" w:hAnsi="Times New Roman"/>
          <w:highlight w:val="white"/>
          <w:rtl w:val="0"/>
        </w:rPr>
        <w:t xml:space="preserve"> (Eds.) (2017). Leer y escribir en las zonas de pasaje: articulaciones entre la escuela secundaria y el nivel superior. Ciudad de Buenos Aires, Argentina: Editorial Biblos.</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7D">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rtl w:val="0"/>
        </w:rPr>
        <w:t xml:space="preserve">Bloch E</w:t>
      </w:r>
      <w:r w:rsidDel="00000000" w:rsidR="00000000" w:rsidRPr="00000000">
        <w:rPr>
          <w:rFonts w:ascii="Times New Roman" w:cs="Times New Roman" w:eastAsia="Times New Roman" w:hAnsi="Times New Roman"/>
          <w:rtl w:val="0"/>
        </w:rPr>
        <w:t xml:space="preserve"> (2007). El </w:t>
      </w:r>
      <w:r w:rsidDel="00000000" w:rsidR="00000000" w:rsidRPr="00000000">
        <w:rPr>
          <w:rFonts w:ascii="Times New Roman" w:cs="Times New Roman" w:eastAsia="Times New Roman" w:hAnsi="Times New Roman"/>
          <w:rtl w:val="0"/>
        </w:rPr>
        <w:t xml:space="preserve">principio esperanza</w:t>
      </w:r>
      <w:r w:rsidDel="00000000" w:rsidR="00000000" w:rsidRPr="00000000">
        <w:rPr>
          <w:rFonts w:ascii="Times New Roman" w:cs="Times New Roman" w:eastAsia="Times New Roman" w:hAnsi="Times New Roman"/>
          <w:rtl w:val="0"/>
        </w:rPr>
        <w:t xml:space="preserve">. Editorial Trotta. España. </w:t>
      </w:r>
      <w:r w:rsidDel="00000000" w:rsidR="00000000" w:rsidRPr="00000000">
        <w:rPr>
          <w:rtl w:val="0"/>
        </w:rPr>
      </w:r>
    </w:p>
    <w:p w:rsidR="00000000" w:rsidDel="00000000" w:rsidP="00000000" w:rsidRDefault="00000000" w:rsidRPr="00000000" w14:paraId="0000007E">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highlight w:val="white"/>
          <w:rtl w:val="0"/>
        </w:rPr>
        <w:t xml:space="preserve">Cornu, L.</w:t>
      </w:r>
      <w:r w:rsidDel="00000000" w:rsidR="00000000" w:rsidRPr="00000000">
        <w:rPr>
          <w:rFonts w:ascii="Times New Roman" w:cs="Times New Roman" w:eastAsia="Times New Roman" w:hAnsi="Times New Roman"/>
          <w:highlight w:val="white"/>
          <w:rtl w:val="0"/>
        </w:rPr>
        <w:t xml:space="preserve">  (1999).  La confianza en  las  relaciones  pedagógicas.  En G. Frigerio, M. Poggi y D. Korinfeld (comps.), Construyendo un saber al interior de la escuela. Noveduc.</w:t>
      </w:r>
      <w:r w:rsidDel="00000000" w:rsidR="00000000" w:rsidRPr="00000000">
        <w:rPr>
          <w:rtl w:val="0"/>
        </w:rPr>
      </w:r>
    </w:p>
    <w:p w:rsidR="00000000" w:rsidDel="00000000" w:rsidP="00000000" w:rsidRDefault="00000000" w:rsidRPr="00000000" w14:paraId="0000007F">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Camou, A. y García de Fanelli, A. M</w:t>
      </w:r>
      <w:r w:rsidDel="00000000" w:rsidR="00000000" w:rsidRPr="00000000">
        <w:rPr>
          <w:rFonts w:ascii="Times New Roman" w:cs="Times New Roman" w:eastAsia="Times New Roman" w:hAnsi="Times New Roman"/>
          <w:rtl w:val="0"/>
        </w:rPr>
        <w:t xml:space="preserve">. (2009). La universidad argentina en discusión: sistemas de ingreso, financiamiento, evaluación de la calidad y relación universidad-estado. Granica. </w:t>
      </w:r>
    </w:p>
    <w:p w:rsidR="00000000" w:rsidDel="00000000" w:rsidP="00000000" w:rsidRDefault="00000000" w:rsidRPr="00000000" w14:paraId="0000008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Carlino, P.</w:t>
      </w:r>
      <w:r w:rsidDel="00000000" w:rsidR="00000000" w:rsidRPr="00000000">
        <w:rPr>
          <w:rFonts w:ascii="Times New Roman" w:cs="Times New Roman" w:eastAsia="Times New Roman" w:hAnsi="Times New Roman"/>
          <w:rtl w:val="0"/>
        </w:rPr>
        <w:t xml:space="preserve"> (2016). Escribir, leer y aprender en la universidad: Una introducción a la alfabetización académica. Fondo de Cultura Económica.</w:t>
      </w:r>
    </w:p>
    <w:p w:rsidR="00000000" w:rsidDel="00000000" w:rsidP="00000000" w:rsidRDefault="00000000" w:rsidRPr="00000000" w14:paraId="0000008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Chiroleu, A. </w:t>
      </w:r>
      <w:r w:rsidDel="00000000" w:rsidR="00000000" w:rsidRPr="00000000">
        <w:rPr>
          <w:rFonts w:ascii="Times New Roman" w:cs="Times New Roman" w:eastAsia="Times New Roman" w:hAnsi="Times New Roman"/>
          <w:rtl w:val="0"/>
        </w:rPr>
        <w:t xml:space="preserve">(1999). El ingreso a la universidad: Las experiencias de Argentina y Brasil. UNR Editora.</w:t>
      </w:r>
    </w:p>
    <w:p w:rsidR="00000000" w:rsidDel="00000000" w:rsidP="00000000" w:rsidRDefault="00000000" w:rsidRPr="00000000" w14:paraId="00000082">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highlight w:val="white"/>
          <w:rtl w:val="0"/>
        </w:rPr>
        <w:t xml:space="preserve">Coulon, A.</w:t>
      </w:r>
      <w:r w:rsidDel="00000000" w:rsidR="00000000" w:rsidRPr="00000000">
        <w:rPr>
          <w:rFonts w:ascii="Times New Roman" w:cs="Times New Roman" w:eastAsia="Times New Roman" w:hAnsi="Times New Roman"/>
          <w:highlight w:val="white"/>
          <w:rtl w:val="0"/>
        </w:rPr>
        <w:t xml:space="preserve"> (2017). O ofício de estudante: a entrada na vida universitária. Educação e Pesquisa, 43(4), 1239-1250. Recuperado de </w:t>
      </w:r>
      <w:hyperlink r:id="rId9">
        <w:r w:rsidDel="00000000" w:rsidR="00000000" w:rsidRPr="00000000">
          <w:rPr>
            <w:rFonts w:ascii="Times New Roman" w:cs="Times New Roman" w:eastAsia="Times New Roman" w:hAnsi="Times New Roman"/>
            <w:highlight w:val="white"/>
            <w:rtl w:val="0"/>
          </w:rPr>
          <w:t xml:space="preserve">https://www.scielo.br/j/ep/a/Y8zKhQs4W7NYgbCtzYRP4Tb/</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3">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highlight w:val="white"/>
          <w:rtl w:val="0"/>
        </w:rPr>
        <w:t xml:space="preserve">Carli, S. (2012).</w:t>
      </w:r>
      <w:r w:rsidDel="00000000" w:rsidR="00000000" w:rsidRPr="00000000">
        <w:rPr>
          <w:rFonts w:ascii="Times New Roman" w:cs="Times New Roman" w:eastAsia="Times New Roman" w:hAnsi="Times New Roman"/>
          <w:highlight w:val="white"/>
          <w:rtl w:val="0"/>
        </w:rPr>
        <w:t xml:space="preserve"> El estudiante universitario: Hacia una historia del presente de la educación pública. Siglo Veintiuno Editores.</w:t>
      </w:r>
    </w:p>
    <w:p w:rsidR="00000000" w:rsidDel="00000000" w:rsidP="00000000" w:rsidRDefault="00000000" w:rsidRPr="00000000" w14:paraId="00000084">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highlight w:val="white"/>
          <w:rtl w:val="0"/>
        </w:rPr>
        <w:t xml:space="preserve">Carlino, P. (2010). </w:t>
      </w:r>
      <w:r w:rsidDel="00000000" w:rsidR="00000000" w:rsidRPr="00000000">
        <w:rPr>
          <w:rFonts w:ascii="Times New Roman" w:cs="Times New Roman" w:eastAsia="Times New Roman" w:hAnsi="Times New Roman"/>
          <w:highlight w:val="white"/>
          <w:rtl w:val="0"/>
        </w:rPr>
        <w:t xml:space="preserve">Escribir, leer y escribir en la universidad: Una introducción a la alfabetización académica. Fondo de Cultura Económica.</w:t>
      </w:r>
    </w:p>
    <w:p w:rsidR="00000000" w:rsidDel="00000000" w:rsidP="00000000" w:rsidRDefault="00000000" w:rsidRPr="00000000" w14:paraId="00000085">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highlight w:val="white"/>
          <w:rtl w:val="0"/>
        </w:rPr>
        <w:t xml:space="preserve">Cassany, D., &amp; Morales, O. A.</w:t>
      </w:r>
      <w:r w:rsidDel="00000000" w:rsidR="00000000" w:rsidRPr="00000000">
        <w:rPr>
          <w:rFonts w:ascii="Times New Roman" w:cs="Times New Roman" w:eastAsia="Times New Roman" w:hAnsi="Times New Roman"/>
          <w:highlight w:val="white"/>
          <w:rtl w:val="0"/>
        </w:rPr>
        <w:t xml:space="preserve"> (2009). Leer y escribir en la universidad: Los géneros científicos. En D. Cassany (Ed.), </w:t>
      </w:r>
      <w:r w:rsidDel="00000000" w:rsidR="00000000" w:rsidRPr="00000000">
        <w:rPr>
          <w:rFonts w:ascii="Times New Roman" w:cs="Times New Roman" w:eastAsia="Times New Roman" w:hAnsi="Times New Roman"/>
          <w:highlight w:val="white"/>
          <w:rtl w:val="0"/>
        </w:rPr>
        <w:t xml:space="preserve">Para</w:t>
      </w:r>
      <w:r w:rsidDel="00000000" w:rsidR="00000000" w:rsidRPr="00000000">
        <w:rPr>
          <w:rFonts w:ascii="Times New Roman" w:cs="Times New Roman" w:eastAsia="Times New Roman" w:hAnsi="Times New Roman"/>
          <w:highlight w:val="white"/>
          <w:rtl w:val="0"/>
        </w:rPr>
        <w:t xml:space="preserve"> ser letrados. Voces y miradas sobre la lectura (pp. 109–128). Paidós.</w:t>
      </w:r>
    </w:p>
    <w:p w:rsidR="00000000" w:rsidDel="00000000" w:rsidP="00000000" w:rsidRDefault="00000000" w:rsidRPr="00000000" w14:paraId="00000086">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highlight w:val="white"/>
          <w:rtl w:val="0"/>
        </w:rPr>
        <w:t xml:space="preserve">Charlot, B. </w:t>
      </w:r>
      <w:r w:rsidDel="00000000" w:rsidR="00000000" w:rsidRPr="00000000">
        <w:rPr>
          <w:rFonts w:ascii="Times New Roman" w:cs="Times New Roman" w:eastAsia="Times New Roman" w:hAnsi="Times New Roman"/>
          <w:highlight w:val="white"/>
          <w:rtl w:val="0"/>
        </w:rPr>
        <w:t xml:space="preserve">(2008). La relación con el saber. Libros del Zorzal.</w:t>
      </w:r>
    </w:p>
    <w:p w:rsidR="00000000" w:rsidDel="00000000" w:rsidP="00000000" w:rsidRDefault="00000000" w:rsidRPr="00000000" w14:paraId="00000087">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highlight w:val="white"/>
          <w:rtl w:val="0"/>
        </w:rPr>
        <w:t xml:space="preserve">Chiroleu, A.</w:t>
      </w:r>
      <w:r w:rsidDel="00000000" w:rsidR="00000000" w:rsidRPr="00000000">
        <w:rPr>
          <w:rFonts w:ascii="Times New Roman" w:cs="Times New Roman" w:eastAsia="Times New Roman" w:hAnsi="Times New Roman"/>
          <w:highlight w:val="white"/>
          <w:rtl w:val="0"/>
        </w:rPr>
        <w:t xml:space="preserve"> (1999). El ingreso a la universidad: Las experiencias de Argentina y Brasil. UNR Editora.</w:t>
      </w:r>
    </w:p>
    <w:p w:rsidR="00000000" w:rsidDel="00000000" w:rsidP="00000000" w:rsidRDefault="00000000" w:rsidRPr="00000000" w14:paraId="00000088">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highlight w:val="white"/>
          <w:rtl w:val="0"/>
        </w:rPr>
        <w:t xml:space="preserve">Di Piero, E. </w:t>
      </w:r>
      <w:r w:rsidDel="00000000" w:rsidR="00000000" w:rsidRPr="00000000">
        <w:rPr>
          <w:rFonts w:ascii="Times New Roman" w:cs="Times New Roman" w:eastAsia="Times New Roman" w:hAnsi="Times New Roman"/>
          <w:highlight w:val="white"/>
          <w:rtl w:val="0"/>
        </w:rPr>
        <w:t xml:space="preserve">(Comp.) (2024). Ampliar horizontes: transiciones desiguales entre los niveles secundarios y superior en la pandemia bonaerense. Imago Mundi.</w:t>
      </w:r>
    </w:p>
    <w:p w:rsidR="00000000" w:rsidDel="00000000" w:rsidP="00000000" w:rsidRDefault="00000000" w:rsidRPr="00000000" w14:paraId="00000089">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highlight w:val="white"/>
          <w:rtl w:val="0"/>
        </w:rPr>
        <w:t xml:space="preserve">Di Piero, E. y Causa, M. y Satucci, P. </w:t>
      </w:r>
      <w:r w:rsidDel="00000000" w:rsidR="00000000" w:rsidRPr="00000000">
        <w:rPr>
          <w:rFonts w:ascii="Times New Roman" w:cs="Times New Roman" w:eastAsia="Times New Roman" w:hAnsi="Times New Roman"/>
          <w:highlight w:val="white"/>
          <w:rtl w:val="0"/>
        </w:rPr>
        <w:t xml:space="preserve">(2022). Educación secundaria, desigualdad, pandemia y horizontes de la </w:t>
      </w:r>
      <w:r w:rsidDel="00000000" w:rsidR="00000000" w:rsidRPr="00000000">
        <w:rPr>
          <w:rFonts w:ascii="Times New Roman" w:cs="Times New Roman" w:eastAsia="Times New Roman" w:hAnsi="Times New Roman"/>
          <w:highlight w:val="white"/>
          <w:rtl w:val="0"/>
        </w:rPr>
        <w:t xml:space="preserve">postpandemia</w:t>
      </w:r>
      <w:r w:rsidDel="00000000" w:rsidR="00000000" w:rsidRPr="00000000">
        <w:rPr>
          <w:rFonts w:ascii="Times New Roman" w:cs="Times New Roman" w:eastAsia="Times New Roman" w:hAnsi="Times New Roman"/>
          <w:highlight w:val="white"/>
          <w:rtl w:val="0"/>
        </w:rPr>
        <w:t xml:space="preserve">. Ciudad de Buenos Aires, Argentina: Punto y aparte.   </w:t>
      </w:r>
    </w:p>
    <w:p w:rsidR="00000000" w:rsidDel="00000000" w:rsidP="00000000" w:rsidRDefault="00000000" w:rsidRPr="00000000" w14:paraId="0000008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Enriquez, E</w:t>
      </w:r>
      <w:r w:rsidDel="00000000" w:rsidR="00000000" w:rsidRPr="00000000">
        <w:rPr>
          <w:rFonts w:ascii="Times New Roman" w:cs="Times New Roman" w:eastAsia="Times New Roman" w:hAnsi="Times New Roman"/>
          <w:rtl w:val="0"/>
        </w:rPr>
        <w:t xml:space="preserve">. (2002). “La institución y las organizaciones en la educación y la formación”. Buenos Aires: Novedades Educativas.</w:t>
      </w:r>
    </w:p>
    <w:p w:rsidR="00000000" w:rsidDel="00000000" w:rsidP="00000000" w:rsidRDefault="00000000" w:rsidRPr="00000000" w14:paraId="0000008B">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highlight w:val="white"/>
          <w:rtl w:val="0"/>
        </w:rPr>
        <w:t xml:space="preserve">García, P y Gòmez, V</w:t>
      </w:r>
      <w:r w:rsidDel="00000000" w:rsidR="00000000" w:rsidRPr="00000000">
        <w:rPr>
          <w:rFonts w:ascii="Times New Roman" w:cs="Times New Roman" w:eastAsia="Times New Roman" w:hAnsi="Times New Roman"/>
          <w:highlight w:val="white"/>
          <w:rtl w:val="0"/>
        </w:rPr>
        <w:t xml:space="preserve"> (2024). Estrategias de vinculación entre universidades y el nivel secundario: desafíos para articular en los inicios de la universidad. del prudente Saber y el máximo posible de Sabor N.° 20, julio-diciembre 2024 | doi: 10.33255/26184141/2046e0040 e-ISSN: 2618-4141 </w:t>
      </w:r>
    </w:p>
    <w:p w:rsidR="00000000" w:rsidDel="00000000" w:rsidP="00000000" w:rsidRDefault="00000000" w:rsidRPr="00000000" w14:paraId="0000008C">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color w:val="111111"/>
          <w:shd w:fill="f9f9f9" w:val="clear"/>
          <w:rtl w:val="0"/>
        </w:rPr>
        <w:t xml:space="preserve">Garcia, P. y Sotelo, L </w:t>
      </w:r>
      <w:r w:rsidDel="00000000" w:rsidR="00000000" w:rsidRPr="00000000">
        <w:rPr>
          <w:rFonts w:ascii="Times New Roman" w:cs="Times New Roman" w:eastAsia="Times New Roman" w:hAnsi="Times New Roman"/>
          <w:color w:val="111111"/>
          <w:shd w:fill="f9f9f9" w:val="clear"/>
          <w:rtl w:val="0"/>
        </w:rPr>
        <w:t xml:space="preserve">(2025); El campo de los inicios de la vida universitaria en Argentina: Aportes para su consolidación conceptual y su abordaje metodológico en red; Red Latinoamericana de Estudios Epistemológicos en Política Educativa; Revista de Estudios Teóricos y Epistemológicos en Política Educativa; 10; 11-2025; 1-10</w:t>
      </w: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08D">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highlight w:val="white"/>
          <w:rtl w:val="0"/>
        </w:rPr>
        <w:t xml:space="preserve">Mancovsky, V. y Más Rocha, S. M.</w:t>
      </w:r>
      <w:r w:rsidDel="00000000" w:rsidR="00000000" w:rsidRPr="00000000">
        <w:rPr>
          <w:rFonts w:ascii="Times New Roman" w:cs="Times New Roman" w:eastAsia="Times New Roman" w:hAnsi="Times New Roman"/>
          <w:highlight w:val="white"/>
          <w:rtl w:val="0"/>
        </w:rPr>
        <w:t xml:space="preserve"> (Eds.) (2019). Por una pedagogía de "los inicios": más allá del ingreso a la vida universitaria. Buenos Aires, Argentina: Editorial Biblos.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Marano, M.; Molinari, B.; </w:t>
      </w:r>
      <w:r w:rsidDel="00000000" w:rsidR="00000000" w:rsidRPr="00000000">
        <w:rPr>
          <w:rFonts w:ascii="Times New Roman" w:cs="Times New Roman" w:eastAsia="Times New Roman" w:hAnsi="Times New Roman"/>
          <w:b w:val="1"/>
          <w:bCs w:val="1"/>
          <w:rtl w:val="0"/>
        </w:rPr>
        <w:t xml:space="preserve">Vazelle</w:t>
      </w:r>
      <w:r w:rsidDel="00000000" w:rsidR="00000000" w:rsidRPr="00000000">
        <w:rPr>
          <w:rFonts w:ascii="Times New Roman" w:cs="Times New Roman" w:eastAsia="Times New Roman" w:hAnsi="Times New Roman"/>
          <w:b w:val="1"/>
          <w:bCs w:val="1"/>
          <w:rtl w:val="0"/>
        </w:rPr>
        <w:t xml:space="preserve">, M</w:t>
      </w:r>
      <w:r w:rsidDel="00000000" w:rsidR="00000000" w:rsidRPr="00000000">
        <w:rPr>
          <w:rFonts w:ascii="Times New Roman" w:cs="Times New Roman" w:eastAsia="Times New Roman" w:hAnsi="Times New Roman"/>
          <w:rtl w:val="0"/>
        </w:rPr>
        <w:t xml:space="preserve">. (2017). La articulación entre la educación secundaria y la universidad: algunas reflexiones a partir de la implementación de políticas públicas en la última década. VIII Encuentro Nacional La Universidad como Objeto de Investigación, 3 al 5 de mayo de 2017, Santa Fe, Argentina. La Reforma Universitaria entre dos siglos. En Memoria Académica. Disponible en: </w:t>
      </w:r>
      <w:hyperlink r:id="rId10">
        <w:r w:rsidDel="00000000" w:rsidR="00000000" w:rsidRPr="00000000">
          <w:rPr>
            <w:rFonts w:ascii="Times New Roman" w:cs="Times New Roman" w:eastAsia="Times New Roman" w:hAnsi="Times New Roman"/>
            <w:rtl w:val="0"/>
          </w:rPr>
          <w:t xml:space="preserve">https://www.memoria.fahce.unlp.edu.ar/trab_eventos/ev.14493/ev.14493.pdf</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Nicastro, S</w:t>
      </w:r>
      <w:r w:rsidDel="00000000" w:rsidR="00000000" w:rsidRPr="00000000">
        <w:rPr>
          <w:rFonts w:ascii="Times New Roman" w:cs="Times New Roman" w:eastAsia="Times New Roman" w:hAnsi="Times New Roman"/>
          <w:rtl w:val="0"/>
        </w:rPr>
        <w:t xml:space="preserve">. (2018) Trayectorias Universitarias. Volumen 4 | N° 6 | 2018 | ISSN 2469-0090.</w:t>
      </w:r>
      <w:hyperlink r:id="rId11">
        <w:r w:rsidDel="00000000" w:rsidR="00000000" w:rsidRPr="00000000">
          <w:rPr>
            <w:rFonts w:ascii="Times New Roman" w:cs="Times New Roman" w:eastAsia="Times New Roman" w:hAnsi="Times New Roman"/>
            <w:rtl w:val="0"/>
          </w:rPr>
          <w:t xml:space="preserve">http://revistas.unlp.edu.ar/TrayectoriasUniversitarias</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9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Nuñez, P. </w:t>
      </w:r>
      <w:r w:rsidDel="00000000" w:rsidR="00000000" w:rsidRPr="00000000">
        <w:rPr>
          <w:rFonts w:ascii="Times New Roman" w:cs="Times New Roman" w:eastAsia="Times New Roman" w:hAnsi="Times New Roman"/>
          <w:rtl w:val="0"/>
        </w:rPr>
        <w:t xml:space="preserve">(2020)</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Un tiempo escolar fuera de lo común: los jóvenes y sus sentidos sobre la escuela secundaria. En I. Dussel, P. Ferrante y D. Pulfer (Comps.), Pensar la educación en tiempos de pandemia: entre la emergencia, el compromiso y la espera (pp. 175-187). Editorial Universitaria. Universidad Pedagógica Nacional</w:t>
      </w:r>
    </w:p>
    <w:p w:rsidR="00000000" w:rsidDel="00000000" w:rsidP="00000000" w:rsidRDefault="00000000" w:rsidRPr="00000000" w14:paraId="0000009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Pierella, M.</w:t>
      </w:r>
      <w:r w:rsidDel="00000000" w:rsidR="00000000" w:rsidRPr="00000000">
        <w:rPr>
          <w:rFonts w:ascii="Times New Roman" w:cs="Times New Roman" w:eastAsia="Times New Roman" w:hAnsi="Times New Roman"/>
          <w:rtl w:val="0"/>
        </w:rPr>
        <w:t xml:space="preserve"> (2019). Entre recorridos señalizados y caminos cerrados: la transición entre la escuela media y la universidad desde la perspectiva de profesores y profesoras de primer año. Archivos de Ciencias de la Educación, 13 (16), e074. En Memoria Académica. Disponible en: </w:t>
      </w:r>
      <w:hyperlink r:id="rId12">
        <w:r w:rsidDel="00000000" w:rsidR="00000000" w:rsidRPr="00000000">
          <w:rPr>
            <w:rFonts w:ascii="Times New Roman" w:cs="Times New Roman" w:eastAsia="Times New Roman" w:hAnsi="Times New Roman"/>
            <w:rtl w:val="0"/>
          </w:rPr>
          <w:t xml:space="preserve">http://www.memoria.fahce.unlp.edu.ar/art_revistas/pr.11742/pr.11742.pdf</w:t>
        </w:r>
      </w:hyperlink>
      <w:r w:rsidDel="00000000" w:rsidR="00000000" w:rsidRPr="00000000">
        <w:rPr>
          <w:rtl w:val="0"/>
        </w:rPr>
      </w:r>
    </w:p>
    <w:p w:rsidR="00000000" w:rsidDel="00000000" w:rsidP="00000000" w:rsidRDefault="00000000" w:rsidRPr="00000000" w14:paraId="0000009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Pogré, P.</w:t>
      </w:r>
      <w:r w:rsidDel="00000000" w:rsidR="00000000" w:rsidRPr="00000000">
        <w:rPr>
          <w:rFonts w:ascii="Times New Roman" w:cs="Times New Roman" w:eastAsia="Times New Roman" w:hAnsi="Times New Roman"/>
          <w:rtl w:val="0"/>
        </w:rPr>
        <w:t xml:space="preserve">  (2018). Inicios a la Vida Universitaria. Teseo.</w:t>
      </w:r>
    </w:p>
    <w:p w:rsidR="00000000" w:rsidDel="00000000" w:rsidP="00000000" w:rsidRDefault="00000000" w:rsidRPr="00000000" w14:paraId="0000009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Santos Sharpe, A. (2020). </w:t>
      </w:r>
      <w:r w:rsidDel="00000000" w:rsidR="00000000" w:rsidRPr="00000000">
        <w:rPr>
          <w:rFonts w:ascii="Times New Roman" w:cs="Times New Roman" w:eastAsia="Times New Roman" w:hAnsi="Times New Roman"/>
          <w:rtl w:val="0"/>
        </w:rPr>
        <w:t xml:space="preserve">Relatos de la discontinuidad de los estudios universitarios. Un análisis comparado de experiencias estudiantiles en cuatro carreras de la Universidad de Buenos Aires. Buenos Aires: Editorial Teseo.</w:t>
      </w:r>
    </w:p>
    <w:p w:rsidR="00000000" w:rsidDel="00000000" w:rsidP="00000000" w:rsidRDefault="00000000" w:rsidRPr="00000000" w14:paraId="0000009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Sotelo,L.</w:t>
      </w:r>
      <w:r w:rsidDel="00000000" w:rsidR="00000000" w:rsidRPr="00000000">
        <w:rPr>
          <w:rFonts w:ascii="Times New Roman" w:cs="Times New Roman" w:eastAsia="Times New Roman" w:hAnsi="Times New Roman"/>
          <w:rtl w:val="0"/>
        </w:rPr>
        <w:t xml:space="preserve"> (2025) Sobre los ingresos, el acceso y el inicio a la universidad argentina. Un estudio a través del tiempo. Praxis Educativa (Arg) vol. 29, núm. 3, p. 1 – 21. Universidad Nacional de La Pampa, Argentina iceii@humanas.unlpam.edu.ar ISSN: 0328-9702 ISSN-E: 2313-934X DOI: </w:t>
      </w:r>
      <w:hyperlink r:id="rId13">
        <w:r w:rsidDel="00000000" w:rsidR="00000000" w:rsidRPr="00000000">
          <w:rPr>
            <w:rFonts w:ascii="Times New Roman" w:cs="Times New Roman" w:eastAsia="Times New Roman" w:hAnsi="Times New Roman"/>
            <w:rtl w:val="0"/>
          </w:rPr>
          <w:t xml:space="preserve">https://doi.org/10.19137/praxiseducativa-2025-290312</w:t>
        </w:r>
      </w:hyperlink>
      <w:r w:rsidDel="00000000" w:rsidR="00000000" w:rsidRPr="00000000">
        <w:rPr>
          <w:rtl w:val="0"/>
        </w:rPr>
      </w:r>
    </w:p>
    <w:p w:rsidR="00000000" w:rsidDel="00000000" w:rsidP="00000000" w:rsidRDefault="00000000" w:rsidRPr="00000000" w14:paraId="0000009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Stagnaro, D.</w:t>
      </w:r>
      <w:r w:rsidDel="00000000" w:rsidR="00000000" w:rsidRPr="00000000">
        <w:rPr>
          <w:rFonts w:ascii="Times New Roman" w:cs="Times New Roman" w:eastAsia="Times New Roman" w:hAnsi="Times New Roman"/>
          <w:rtl w:val="0"/>
        </w:rPr>
        <w:t xml:space="preserve"> (2015). La escritura en los inicios de los estudios superiores: problemas y propuestas para su enseñanza. Universidad Nacional de General Sarmiento.</w:t>
      </w:r>
    </w:p>
    <w:p w:rsidR="00000000" w:rsidDel="00000000" w:rsidP="00000000" w:rsidRDefault="00000000" w:rsidRPr="00000000" w14:paraId="0000009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Vercellino, S. y Pogré, P</w:t>
      </w:r>
      <w:r w:rsidDel="00000000" w:rsidR="00000000" w:rsidRPr="00000000">
        <w:rPr>
          <w:rFonts w:ascii="Times New Roman" w:cs="Times New Roman" w:eastAsia="Times New Roman" w:hAnsi="Times New Roman"/>
          <w:rtl w:val="0"/>
        </w:rPr>
        <w:t xml:space="preserve">. (Comp.). (2023). Transiciones. Instituciones y subjetividades en los inicios de los estudios universitarios. Editorial UNRN.</w:t>
      </w:r>
    </w:p>
    <w:p w:rsidR="00000000" w:rsidDel="00000000" w:rsidP="00000000" w:rsidRDefault="00000000" w:rsidRPr="00000000" w14:paraId="0000009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Terigi, F</w:t>
      </w:r>
      <w:r w:rsidDel="00000000" w:rsidR="00000000" w:rsidRPr="00000000">
        <w:rPr>
          <w:rFonts w:ascii="Times New Roman" w:cs="Times New Roman" w:eastAsia="Times New Roman" w:hAnsi="Times New Roman"/>
          <w:rtl w:val="0"/>
        </w:rPr>
        <w:t xml:space="preserve">. (2018). Transiciones educativas primaria / secundaria y secundaria / superior: las prácticas de evaluación en las transiciones escolares. Buenos Aires, UNIPE.</w:t>
      </w:r>
    </w:p>
    <w:p w:rsidR="00000000" w:rsidDel="00000000" w:rsidP="00000000" w:rsidRDefault="00000000" w:rsidRPr="00000000" w14:paraId="00000098">
      <w:pPr>
        <w:spacing w:line="240" w:lineRule="auto"/>
        <w:jc w:val="both"/>
        <w:rPr>
          <w:rFonts w:ascii="Times New Roman" w:cs="Times New Roman" w:eastAsia="Times New Roman" w:hAnsi="Times New Roman"/>
          <w:color w:val="7030a0"/>
        </w:rPr>
      </w:pPr>
      <w:r w:rsidDel="00000000" w:rsidR="00000000" w:rsidRPr="00000000">
        <w:rPr>
          <w:rFonts w:ascii="Times New Roman" w:cs="Times New Roman" w:eastAsia="Times New Roman" w:hAnsi="Times New Roman"/>
          <w:rtl w:val="0"/>
        </w:rPr>
        <w:t xml:space="preserve">-------------(2024) </w:t>
      </w:r>
      <w:r w:rsidDel="00000000" w:rsidR="00000000" w:rsidRPr="00000000">
        <w:rPr>
          <w:rFonts w:ascii="Times New Roman" w:cs="Times New Roman" w:eastAsia="Times New Roman" w:hAnsi="Times New Roman"/>
          <w:color w:val="131313"/>
          <w:rtl w:val="0"/>
        </w:rPr>
        <w:t xml:space="preserve">III Mesas de Diálogo Pedagógico: "El ingreso a la universidad como transición educativa". CPA. Universidad Nacional de la Pampa.</w:t>
      </w:r>
      <w:r w:rsidDel="00000000" w:rsidR="00000000" w:rsidRPr="00000000">
        <w:rPr>
          <w:rtl w:val="0"/>
        </w:rPr>
      </w:r>
    </w:p>
    <w:p w:rsidR="00000000" w:rsidDel="00000000" w:rsidP="00000000" w:rsidRDefault="00000000" w:rsidRPr="00000000" w14:paraId="00000099">
      <w:pPr>
        <w:spacing w:after="0" w:line="240" w:lineRule="auto"/>
        <w:rPr>
          <w:rFonts w:ascii="Times New Roman" w:cs="Times New Roman" w:eastAsia="Times New Roman" w:hAnsi="Times New Roman"/>
          <w:color w:val="7030a0"/>
        </w:rPr>
      </w:pPr>
      <w:r w:rsidDel="00000000" w:rsidR="00000000" w:rsidRPr="00000000">
        <w:rPr>
          <w:rtl w:val="0"/>
        </w:rPr>
      </w:r>
    </w:p>
    <w:p w:rsidR="00000000" w:rsidDel="00000000" w:rsidP="00000000" w:rsidRDefault="00000000" w:rsidRPr="00000000" w14:paraId="0000009A">
      <w:pPr>
        <w:spacing w:after="0" w:line="240" w:lineRule="auto"/>
        <w:rPr>
          <w:rFonts w:ascii="Times New Roman" w:cs="Times New Roman" w:eastAsia="Times New Roman" w:hAnsi="Times New Roman"/>
          <w:color w:val="7030a0"/>
        </w:rPr>
      </w:pPr>
      <w:r w:rsidDel="00000000" w:rsidR="00000000" w:rsidRPr="00000000">
        <w:rPr>
          <w:rtl w:val="0"/>
        </w:rPr>
      </w:r>
    </w:p>
    <w:p w:rsidR="00000000" w:rsidDel="00000000" w:rsidP="00000000" w:rsidRDefault="00000000" w:rsidRPr="00000000" w14:paraId="0000009B">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2">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spacing w:line="240" w:lineRule="auto"/>
        <w:jc w:val="center"/>
        <w:rPr>
          <w:rFonts w:ascii="Times New Roman" w:cs="Times New Roman" w:eastAsia="Times New Roman" w:hAnsi="Times New Roman"/>
        </w:rPr>
      </w:pPr>
      <w:r w:rsidDel="00000000" w:rsidR="00000000" w:rsidRPr="00000000">
        <w:rPr>
          <w:rtl w:val="0"/>
        </w:rPr>
      </w:r>
    </w:p>
    <w:sectPr>
      <w:headerReference r:id="rId14" w:type="default"/>
      <w:footerReference r:id="rId15"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color w:val="000000"/>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pP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center"/>
      <w:rPr>
        <w:color w:val="000000"/>
      </w:rPr>
    </w:pPr>
    <w:r w:rsidDel="00000000" w:rsidR="00000000" w:rsidRPr="00000000">
      <w:rPr>
        <w:color w:val="000000"/>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AR"/>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color w:val="2f5496"/>
      <w:sz w:val="40"/>
      <w:szCs w:val="40"/>
    </w:rPr>
  </w:style>
  <w:style w:type="paragraph" w:styleId="Heading2">
    <w:name w:val="heading 2"/>
    <w:basedOn w:val="Normal"/>
    <w:next w:val="Normal"/>
    <w:pPr>
      <w:keepNext w:val="1"/>
      <w:keepLines w:val="1"/>
      <w:spacing w:after="80" w:before="160" w:lineRule="auto"/>
    </w:pPr>
    <w:rPr>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revistas.unlp.edu.ar/TrayectoriasUniversitarias" TargetMode="External"/><Relationship Id="rId10" Type="http://schemas.openxmlformats.org/officeDocument/2006/relationships/hyperlink" Target="https://www.memoria.fahce.unlp.edu.ar/trab_eventos/ev.14493/ev.14493.pdf" TargetMode="External"/><Relationship Id="rId13" Type="http://schemas.openxmlformats.org/officeDocument/2006/relationships/hyperlink" Target="https://doi.org/10.19137/praxiseducativa-2025-290312" TargetMode="External"/><Relationship Id="rId12" Type="http://schemas.openxmlformats.org/officeDocument/2006/relationships/hyperlink" Target="http://www.memoria.fahce.unlp.edu.ar/art_revistas/pr.11742/pr.11742.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cielo.br/j/ep/a/Y8zKhQs4W7NYgbCtzYRP4Tb/" TargetMode="External"/><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urora.arena@atlantida.edu.ar" TargetMode="External"/><Relationship Id="rId8" Type="http://schemas.openxmlformats.org/officeDocument/2006/relationships/hyperlink" Target="mailto:clausantillan72@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gpLSv3cZpbry44SO6XOLlRNUCg==">CgMxLjAyDmgubDhvdmsyamVwejhvMg1oLndncnFxNG85MHpoOAByITF1ZS1UTm9NUi1KeVBMX3czNkJiS1hGVXdHNlRPWXkyYg==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