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DB3483" w14:textId="77777777" w:rsidR="00C802F5" w:rsidRPr="00BA642E" w:rsidRDefault="00C802F5" w:rsidP="001923DC">
      <w:pPr>
        <w:jc w:val="center"/>
        <w:rPr>
          <w:rFonts w:ascii="Times New Roman" w:hAnsi="Times New Roman" w:cs="Times New Roman"/>
        </w:rPr>
      </w:pPr>
    </w:p>
    <w:p w14:paraId="3AE8B444" w14:textId="77777777" w:rsidR="009B05E5" w:rsidRPr="005F74D0" w:rsidRDefault="009B05E5" w:rsidP="009B05E5">
      <w:pPr>
        <w:spacing w:after="0" w:line="360" w:lineRule="auto"/>
        <w:jc w:val="center"/>
        <w:rPr>
          <w:rFonts w:ascii="Times New Roman" w:hAnsi="Times New Roman" w:cs="Times New Roman"/>
          <w:b/>
          <w:sz w:val="28"/>
          <w:szCs w:val="28"/>
          <w:lang w:val="pt-BR"/>
        </w:rPr>
      </w:pPr>
      <w:r w:rsidRPr="005F74D0">
        <w:rPr>
          <w:rFonts w:ascii="Times New Roman" w:hAnsi="Times New Roman" w:cs="Times New Roman"/>
          <w:b/>
          <w:sz w:val="28"/>
          <w:szCs w:val="28"/>
          <w:lang w:val="pt-BR"/>
        </w:rPr>
        <w:t>Educação, resistência e transformação: trajetórias de estudantes africanos no ensino superior Brasileiro</w:t>
      </w:r>
    </w:p>
    <w:p w14:paraId="43C49479" w14:textId="77777777" w:rsidR="005F3B2E" w:rsidRPr="00BA642E" w:rsidRDefault="005F3B2E" w:rsidP="001923DC">
      <w:pPr>
        <w:jc w:val="center"/>
        <w:rPr>
          <w:rFonts w:ascii="Times New Roman" w:hAnsi="Times New Roman" w:cs="Times New Roman"/>
        </w:rPr>
      </w:pPr>
    </w:p>
    <w:p w14:paraId="4E738780" w14:textId="2E9B7EC7" w:rsidR="005F3B2E" w:rsidRPr="00BA642E" w:rsidRDefault="00963BE0" w:rsidP="005F3B2E">
      <w:pPr>
        <w:spacing w:after="0" w:line="240" w:lineRule="auto"/>
        <w:jc w:val="right"/>
        <w:rPr>
          <w:rFonts w:ascii="Times New Roman" w:hAnsi="Times New Roman" w:cs="Times New Roman"/>
        </w:rPr>
      </w:pPr>
      <w:r>
        <w:rPr>
          <w:rFonts w:ascii="Times New Roman" w:hAnsi="Times New Roman" w:cs="Times New Roman"/>
        </w:rPr>
        <w:t>Djedju</w:t>
      </w:r>
      <w:r w:rsidR="00C6541A">
        <w:rPr>
          <w:rFonts w:ascii="Times New Roman" w:hAnsi="Times New Roman" w:cs="Times New Roman"/>
        </w:rPr>
        <w:t>,</w:t>
      </w:r>
      <w:r>
        <w:rPr>
          <w:rFonts w:ascii="Times New Roman" w:hAnsi="Times New Roman" w:cs="Times New Roman"/>
        </w:rPr>
        <w:t xml:space="preserve"> Morida</w:t>
      </w:r>
      <w:r w:rsidR="005F3B2E" w:rsidRPr="00BA642E">
        <w:rPr>
          <w:rFonts w:ascii="Times New Roman" w:hAnsi="Times New Roman" w:cs="Times New Roman"/>
        </w:rPr>
        <w:t>1</w:t>
      </w:r>
    </w:p>
    <w:p w14:paraId="6C2AECCA" w14:textId="0262C4D8"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Pertenencia Institucional</w:t>
      </w:r>
      <w:r w:rsidR="00F051E6">
        <w:rPr>
          <w:rFonts w:ascii="Times New Roman" w:hAnsi="Times New Roman" w:cs="Times New Roman"/>
        </w:rPr>
        <w:t xml:space="preserve">: </w:t>
      </w:r>
      <w:proofErr w:type="spellStart"/>
      <w:r w:rsidR="00F051E6">
        <w:rPr>
          <w:rFonts w:ascii="Times New Roman" w:hAnsi="Times New Roman" w:cs="Times New Roman"/>
        </w:rPr>
        <w:t>Universidade</w:t>
      </w:r>
      <w:proofErr w:type="spellEnd"/>
      <w:r w:rsidR="00F051E6">
        <w:rPr>
          <w:rFonts w:ascii="Times New Roman" w:hAnsi="Times New Roman" w:cs="Times New Roman"/>
        </w:rPr>
        <w:t xml:space="preserve"> Federal de Santa Maria</w:t>
      </w:r>
      <w:r w:rsidRPr="00BA642E">
        <w:rPr>
          <w:rFonts w:ascii="Times New Roman" w:hAnsi="Times New Roman" w:cs="Times New Roman"/>
        </w:rPr>
        <w:t>1</w:t>
      </w:r>
    </w:p>
    <w:p w14:paraId="7D0026CD" w14:textId="595BFAB0" w:rsidR="005F3B2E" w:rsidRPr="00BA642E" w:rsidRDefault="00083FF7" w:rsidP="005F3B2E">
      <w:pPr>
        <w:spacing w:after="0" w:line="240" w:lineRule="auto"/>
        <w:jc w:val="right"/>
        <w:rPr>
          <w:rFonts w:ascii="Times New Roman" w:hAnsi="Times New Roman" w:cs="Times New Roman"/>
        </w:rPr>
      </w:pPr>
      <w:r w:rsidRPr="00BA642E">
        <w:rPr>
          <w:rFonts w:ascii="Times New Roman" w:hAnsi="Times New Roman" w:cs="Times New Roman"/>
        </w:rPr>
        <w:t>Mail</w:t>
      </w:r>
      <w:r>
        <w:rPr>
          <w:rFonts w:ascii="Times New Roman" w:hAnsi="Times New Roman" w:cs="Times New Roman"/>
        </w:rPr>
        <w:t>: muridadjedju@gmail.com1</w:t>
      </w:r>
    </w:p>
    <w:p w14:paraId="1FA0F857" w14:textId="77777777" w:rsidR="005F3B2E" w:rsidRPr="00BA642E" w:rsidRDefault="005F3B2E" w:rsidP="005F3B2E">
      <w:pPr>
        <w:rPr>
          <w:rFonts w:ascii="Times New Roman" w:hAnsi="Times New Roman" w:cs="Times New Roman"/>
        </w:rPr>
      </w:pPr>
    </w:p>
    <w:p w14:paraId="1275A9C7" w14:textId="78A6B34F" w:rsidR="005F3B2E" w:rsidRPr="00BA642E" w:rsidRDefault="00B432C8" w:rsidP="005F3B2E">
      <w:pPr>
        <w:spacing w:after="0" w:line="240" w:lineRule="auto"/>
        <w:jc w:val="right"/>
        <w:rPr>
          <w:rFonts w:ascii="Times New Roman" w:hAnsi="Times New Roman" w:cs="Times New Roman"/>
        </w:rPr>
      </w:pPr>
      <w:proofErr w:type="spellStart"/>
      <w:r>
        <w:rPr>
          <w:rFonts w:ascii="Times New Roman" w:hAnsi="Times New Roman" w:cs="Times New Roman"/>
        </w:rPr>
        <w:t>Cá</w:t>
      </w:r>
      <w:proofErr w:type="spellEnd"/>
      <w:r w:rsidR="00C6541A">
        <w:rPr>
          <w:rFonts w:ascii="Times New Roman" w:hAnsi="Times New Roman" w:cs="Times New Roman"/>
        </w:rPr>
        <w:t xml:space="preserve">, </w:t>
      </w:r>
      <w:r w:rsidR="001D78BE">
        <w:rPr>
          <w:rFonts w:ascii="Times New Roman" w:hAnsi="Times New Roman" w:cs="Times New Roman"/>
        </w:rPr>
        <w:t xml:space="preserve">Bruno João </w:t>
      </w:r>
      <w:r w:rsidR="005F3B2E" w:rsidRPr="00BA642E">
        <w:rPr>
          <w:rFonts w:ascii="Times New Roman" w:hAnsi="Times New Roman" w:cs="Times New Roman"/>
        </w:rPr>
        <w:t>2</w:t>
      </w:r>
    </w:p>
    <w:p w14:paraId="46FEEBE4" w14:textId="4136B8B8"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 xml:space="preserve">Pertenencia </w:t>
      </w:r>
      <w:proofErr w:type="spellStart"/>
      <w:proofErr w:type="gramStart"/>
      <w:r w:rsidRPr="00BA642E">
        <w:rPr>
          <w:rFonts w:ascii="Times New Roman" w:hAnsi="Times New Roman" w:cs="Times New Roman"/>
        </w:rPr>
        <w:t>Institucional</w:t>
      </w:r>
      <w:r w:rsidR="008A3EF3">
        <w:rPr>
          <w:rFonts w:ascii="Times New Roman" w:hAnsi="Times New Roman" w:cs="Times New Roman"/>
        </w:rPr>
        <w:t>:Universidade</w:t>
      </w:r>
      <w:proofErr w:type="spellEnd"/>
      <w:proofErr w:type="gramEnd"/>
      <w:r w:rsidR="008A3EF3">
        <w:rPr>
          <w:rFonts w:ascii="Times New Roman" w:hAnsi="Times New Roman" w:cs="Times New Roman"/>
        </w:rPr>
        <w:t xml:space="preserve"> Federal de Santa </w:t>
      </w:r>
      <w:proofErr w:type="spellStart"/>
      <w:r w:rsidR="008A3EF3">
        <w:rPr>
          <w:rFonts w:ascii="Times New Roman" w:hAnsi="Times New Roman" w:cs="Times New Roman"/>
        </w:rPr>
        <w:t>Maria</w:t>
      </w:r>
      <w:proofErr w:type="spellEnd"/>
      <w:r w:rsidRPr="00BA642E">
        <w:rPr>
          <w:rFonts w:ascii="Times New Roman" w:hAnsi="Times New Roman" w:cs="Times New Roman"/>
        </w:rPr>
        <w:t xml:space="preserve"> 2</w:t>
      </w:r>
    </w:p>
    <w:p w14:paraId="3CAC774D" w14:textId="5C9556FD" w:rsidR="005F3B2E" w:rsidRPr="00BA642E" w:rsidRDefault="005F3B2E" w:rsidP="005F3B2E">
      <w:pPr>
        <w:spacing w:after="0" w:line="240" w:lineRule="auto"/>
        <w:jc w:val="right"/>
        <w:rPr>
          <w:rFonts w:ascii="Times New Roman" w:hAnsi="Times New Roman" w:cs="Times New Roman"/>
        </w:rPr>
      </w:pPr>
      <w:r w:rsidRPr="00BA642E">
        <w:rPr>
          <w:rFonts w:ascii="Times New Roman" w:hAnsi="Times New Roman" w:cs="Times New Roman"/>
        </w:rPr>
        <w:t>Mail</w:t>
      </w:r>
      <w:r w:rsidR="00337E5D">
        <w:rPr>
          <w:rFonts w:ascii="Times New Roman" w:hAnsi="Times New Roman" w:cs="Times New Roman"/>
        </w:rPr>
        <w:t xml:space="preserve">: </w:t>
      </w:r>
      <w:r w:rsidR="001E1C2B">
        <w:rPr>
          <w:rFonts w:ascii="Times New Roman" w:hAnsi="Times New Roman" w:cs="Times New Roman"/>
        </w:rPr>
        <w:t>brunovas94@gmail.com</w:t>
      </w:r>
      <w:r w:rsidRPr="00BA642E">
        <w:rPr>
          <w:rFonts w:ascii="Times New Roman" w:hAnsi="Times New Roman" w:cs="Times New Roman"/>
        </w:rPr>
        <w:t>2</w:t>
      </w:r>
    </w:p>
    <w:p w14:paraId="640847CC" w14:textId="77777777" w:rsidR="005F3B2E" w:rsidRPr="00BA642E" w:rsidRDefault="005F3B2E" w:rsidP="005F3B2E">
      <w:pPr>
        <w:spacing w:after="0" w:line="240" w:lineRule="auto"/>
        <w:jc w:val="right"/>
        <w:rPr>
          <w:rFonts w:ascii="Times New Roman" w:hAnsi="Times New Roman" w:cs="Times New Roman"/>
        </w:rPr>
      </w:pPr>
    </w:p>
    <w:p w14:paraId="7B9027E2" w14:textId="77777777" w:rsidR="00BA642E" w:rsidRPr="00BA642E" w:rsidRDefault="00BA642E" w:rsidP="005F3B2E">
      <w:pPr>
        <w:rPr>
          <w:rFonts w:ascii="Times New Roman" w:hAnsi="Times New Roman" w:cs="Times New Roman"/>
          <w:b/>
          <w:bCs/>
        </w:rPr>
      </w:pPr>
    </w:p>
    <w:p w14:paraId="5B37B38A" w14:textId="118591FF" w:rsidR="00963BE0" w:rsidRPr="00A143F8" w:rsidRDefault="00BA642E" w:rsidP="00DE1588">
      <w:pPr>
        <w:spacing w:after="0" w:line="360" w:lineRule="auto"/>
        <w:jc w:val="both"/>
        <w:rPr>
          <w:rFonts w:ascii="Times New Roman" w:hAnsi="Times New Roman" w:cs="Times New Roman"/>
          <w:lang w:val="pt-BR"/>
        </w:rPr>
      </w:pPr>
      <w:r w:rsidRPr="0024561E">
        <w:rPr>
          <w:rFonts w:ascii="Times New Roman" w:hAnsi="Times New Roman" w:cs="Times New Roman"/>
          <w:b/>
          <w:bCs/>
          <w:lang w:val="pt-BR"/>
        </w:rPr>
        <w:t>Resum</w:t>
      </w:r>
      <w:r w:rsidR="00B66D46" w:rsidRPr="0024561E">
        <w:rPr>
          <w:rFonts w:ascii="Times New Roman" w:hAnsi="Times New Roman" w:cs="Times New Roman"/>
          <w:b/>
          <w:bCs/>
          <w:lang w:val="pt-BR"/>
        </w:rPr>
        <w:t>o</w:t>
      </w:r>
      <w:r w:rsidRPr="007B5B5F">
        <w:rPr>
          <w:rFonts w:ascii="Times New Roman" w:hAnsi="Times New Roman" w:cs="Times New Roman"/>
          <w:b/>
          <w:bCs/>
          <w:lang w:val="en-US"/>
        </w:rPr>
        <w:t>:</w:t>
      </w:r>
      <w:r w:rsidR="007B5B5F" w:rsidRPr="007B5B5F">
        <w:rPr>
          <w:rFonts w:ascii="Times New Roman" w:hAnsi="Times New Roman" w:cs="Times New Roman"/>
          <w:b/>
          <w:bCs/>
          <w:lang w:val="en-US"/>
        </w:rPr>
        <w:t xml:space="preserve"> </w:t>
      </w:r>
      <w:r w:rsidR="00E87845">
        <w:rPr>
          <w:rFonts w:ascii="Times New Roman" w:hAnsi="Times New Roman" w:cs="Times New Roman"/>
          <w:lang w:val="pt-BR"/>
        </w:rPr>
        <w:t xml:space="preserve">o trabalho </w:t>
      </w:r>
      <w:r w:rsidR="00DE1588" w:rsidRPr="00DE1588">
        <w:rPr>
          <w:rFonts w:ascii="Times New Roman" w:hAnsi="Times New Roman" w:cs="Times New Roman"/>
          <w:lang w:val="pt-BR"/>
        </w:rPr>
        <w:t>analisa a trajetória de estudantes africanos no ensino superior brasileiro, compreendendo as experiências vividas como processos formativos atravessados por desafios, tensões e possibilidades de transformação social. A partir de uma abordagem (auto)biográfica, fundamentada nas narrativas de vida, discutem-se percursos acadêmicos marcados por deslocamentos geográficos, adaptações culturais, dificuldades econômicas, experiências de discriminação racial e construção de estratégias de resistência e permanência.</w:t>
      </w:r>
      <w:r w:rsidR="00DE1588">
        <w:rPr>
          <w:rFonts w:ascii="Times New Roman" w:hAnsi="Times New Roman" w:cs="Times New Roman"/>
          <w:lang w:val="pt-BR"/>
        </w:rPr>
        <w:t xml:space="preserve"> </w:t>
      </w:r>
      <w:r w:rsidR="00DE1588" w:rsidRPr="00DE1588">
        <w:rPr>
          <w:rFonts w:ascii="Times New Roman" w:hAnsi="Times New Roman" w:cs="Times New Roman"/>
          <w:lang w:val="pt-BR"/>
        </w:rPr>
        <w:t xml:space="preserve">A análise é sustentada teoricamente por autores como Paulo Freire, bell </w:t>
      </w:r>
      <w:proofErr w:type="spellStart"/>
      <w:r w:rsidR="00DE1588" w:rsidRPr="00DE1588">
        <w:rPr>
          <w:rFonts w:ascii="Times New Roman" w:hAnsi="Times New Roman" w:cs="Times New Roman"/>
          <w:lang w:val="pt-BR"/>
        </w:rPr>
        <w:t>hooks</w:t>
      </w:r>
      <w:proofErr w:type="spellEnd"/>
      <w:r w:rsidR="00DE1588" w:rsidRPr="00DE1588">
        <w:rPr>
          <w:rFonts w:ascii="Times New Roman" w:hAnsi="Times New Roman" w:cs="Times New Roman"/>
          <w:lang w:val="pt-BR"/>
        </w:rPr>
        <w:t xml:space="preserve">, Frantz </w:t>
      </w:r>
      <w:proofErr w:type="spellStart"/>
      <w:r w:rsidR="00DE1588" w:rsidRPr="00DE1588">
        <w:rPr>
          <w:rFonts w:ascii="Times New Roman" w:hAnsi="Times New Roman" w:cs="Times New Roman"/>
          <w:lang w:val="pt-BR"/>
        </w:rPr>
        <w:t>Fanon</w:t>
      </w:r>
      <w:proofErr w:type="spellEnd"/>
      <w:r w:rsidR="00DE1588" w:rsidRPr="00DE1588">
        <w:rPr>
          <w:rFonts w:ascii="Times New Roman" w:hAnsi="Times New Roman" w:cs="Times New Roman"/>
          <w:lang w:val="pt-BR"/>
        </w:rPr>
        <w:t xml:space="preserve">, Sueli Carneiro, Marie-Christine </w:t>
      </w:r>
      <w:proofErr w:type="spellStart"/>
      <w:r w:rsidR="00DE1588" w:rsidRPr="00DE1588">
        <w:rPr>
          <w:rFonts w:ascii="Times New Roman" w:hAnsi="Times New Roman" w:cs="Times New Roman"/>
          <w:lang w:val="pt-BR"/>
        </w:rPr>
        <w:t>Josso</w:t>
      </w:r>
      <w:proofErr w:type="spellEnd"/>
      <w:r w:rsidR="00DE1588" w:rsidRPr="00DE1588">
        <w:rPr>
          <w:rFonts w:ascii="Times New Roman" w:hAnsi="Times New Roman" w:cs="Times New Roman"/>
          <w:lang w:val="pt-BR"/>
        </w:rPr>
        <w:t xml:space="preserve">, Christine </w:t>
      </w:r>
      <w:proofErr w:type="spellStart"/>
      <w:r w:rsidR="00DE1588" w:rsidRPr="00DE1588">
        <w:rPr>
          <w:rFonts w:ascii="Times New Roman" w:hAnsi="Times New Roman" w:cs="Times New Roman"/>
          <w:lang w:val="pt-BR"/>
        </w:rPr>
        <w:t>Delory-Momberger</w:t>
      </w:r>
      <w:proofErr w:type="spellEnd"/>
      <w:r w:rsidR="00DE1588" w:rsidRPr="00DE1588">
        <w:rPr>
          <w:rFonts w:ascii="Times New Roman" w:hAnsi="Times New Roman" w:cs="Times New Roman"/>
          <w:lang w:val="pt-BR"/>
        </w:rPr>
        <w:t xml:space="preserve"> e Michael </w:t>
      </w:r>
      <w:proofErr w:type="spellStart"/>
      <w:r w:rsidR="00DE1588" w:rsidRPr="00DE1588">
        <w:rPr>
          <w:rFonts w:ascii="Times New Roman" w:hAnsi="Times New Roman" w:cs="Times New Roman"/>
          <w:lang w:val="pt-BR"/>
        </w:rPr>
        <w:t>Rutter</w:t>
      </w:r>
      <w:proofErr w:type="spellEnd"/>
      <w:r w:rsidR="00DE1588" w:rsidRPr="00DE1588">
        <w:rPr>
          <w:rFonts w:ascii="Times New Roman" w:hAnsi="Times New Roman" w:cs="Times New Roman"/>
          <w:lang w:val="pt-BR"/>
        </w:rPr>
        <w:t>, permitindo compreender a educação como prática de liberdade, produção de sentido e instrumento de emancipação. As experiências relatadas evidenciam que a permanência no ensino superior não se reduz ao desempenho acadêmico, mas envolve dimensões sociais, emocionais,</w:t>
      </w:r>
      <w:r w:rsidR="00DE1588">
        <w:rPr>
          <w:rFonts w:ascii="Times New Roman" w:hAnsi="Times New Roman" w:cs="Times New Roman"/>
          <w:lang w:val="pt-BR"/>
        </w:rPr>
        <w:t xml:space="preserve"> </w:t>
      </w:r>
      <w:r w:rsidR="00DE1588" w:rsidRPr="00DE1588">
        <w:rPr>
          <w:rFonts w:ascii="Times New Roman" w:hAnsi="Times New Roman" w:cs="Times New Roman"/>
          <w:lang w:val="pt-BR"/>
        </w:rPr>
        <w:t>políticas e identitárias.</w:t>
      </w:r>
      <w:r w:rsidR="00DE1588">
        <w:rPr>
          <w:rFonts w:ascii="Times New Roman" w:hAnsi="Times New Roman" w:cs="Times New Roman"/>
          <w:lang w:val="pt-BR"/>
        </w:rPr>
        <w:t xml:space="preserve"> </w:t>
      </w:r>
      <w:r w:rsidR="00DE1588" w:rsidRPr="00DE1588">
        <w:rPr>
          <w:rFonts w:ascii="Times New Roman" w:hAnsi="Times New Roman" w:cs="Times New Roman"/>
          <w:lang w:val="pt-BR"/>
        </w:rPr>
        <w:t>Conclui-se que a trajetória de estudantes africanos no Brasil constitui um campo de disputa simbólica e social, no qual a educação assume papel central na construção de projetos de vida, na afirmação identitária e na transformação das condições históricas de desigualdade.</w:t>
      </w:r>
    </w:p>
    <w:p w14:paraId="5DE6B11A" w14:textId="15D437DF" w:rsidR="00F15E2C" w:rsidRPr="00F15E2C" w:rsidRDefault="00BA642E" w:rsidP="00F15E2C">
      <w:pPr>
        <w:spacing w:line="360" w:lineRule="auto"/>
        <w:jc w:val="both"/>
        <w:rPr>
          <w:rFonts w:ascii="Times New Roman" w:hAnsi="Times New Roman" w:cs="Times New Roman"/>
          <w:lang w:val="pt-BR"/>
        </w:rPr>
      </w:pPr>
      <w:r w:rsidRPr="007B5B5F">
        <w:rPr>
          <w:rFonts w:ascii="Times New Roman" w:hAnsi="Times New Roman" w:cs="Times New Roman"/>
          <w:b/>
          <w:bCs/>
        </w:rPr>
        <w:t>Pala</w:t>
      </w:r>
      <w:r w:rsidR="00996B82">
        <w:rPr>
          <w:rFonts w:ascii="Times New Roman" w:hAnsi="Times New Roman" w:cs="Times New Roman"/>
          <w:b/>
          <w:bCs/>
        </w:rPr>
        <w:t>v</w:t>
      </w:r>
      <w:r w:rsidRPr="007B5B5F">
        <w:rPr>
          <w:rFonts w:ascii="Times New Roman" w:hAnsi="Times New Roman" w:cs="Times New Roman"/>
          <w:b/>
          <w:bCs/>
        </w:rPr>
        <w:t>ras c</w:t>
      </w:r>
      <w:r w:rsidR="00996B82">
        <w:rPr>
          <w:rFonts w:ascii="Times New Roman" w:hAnsi="Times New Roman" w:cs="Times New Roman"/>
          <w:b/>
          <w:bCs/>
        </w:rPr>
        <w:t>h</w:t>
      </w:r>
      <w:r w:rsidRPr="007B5B5F">
        <w:rPr>
          <w:rFonts w:ascii="Times New Roman" w:hAnsi="Times New Roman" w:cs="Times New Roman"/>
          <w:b/>
          <w:bCs/>
        </w:rPr>
        <w:t>ave</w:t>
      </w:r>
      <w:r w:rsidRPr="00F15E2C">
        <w:rPr>
          <w:rFonts w:ascii="Times New Roman" w:hAnsi="Times New Roman" w:cs="Times New Roman"/>
          <w:b/>
          <w:bCs/>
          <w:lang w:val="pt-BR"/>
        </w:rPr>
        <w:t xml:space="preserve">: </w:t>
      </w:r>
      <w:r w:rsidR="00F15E2C" w:rsidRPr="00F15E2C">
        <w:rPr>
          <w:rFonts w:ascii="Times New Roman" w:hAnsi="Times New Roman" w:cs="Times New Roman"/>
          <w:lang w:val="pt-BR"/>
        </w:rPr>
        <w:t>Educação; Resistência; Resiliência; Narrativas autobiográficas; Estudantes africanos.</w:t>
      </w:r>
    </w:p>
    <w:p w14:paraId="2994BAB3" w14:textId="7761DE7C" w:rsidR="00BA642E" w:rsidRDefault="00BA642E" w:rsidP="007B5B5F">
      <w:pPr>
        <w:spacing w:line="240" w:lineRule="auto"/>
        <w:jc w:val="both"/>
        <w:rPr>
          <w:rFonts w:ascii="Times New Roman" w:hAnsi="Times New Roman" w:cs="Times New Roman"/>
          <w:lang w:val="pt-BR"/>
        </w:rPr>
      </w:pPr>
    </w:p>
    <w:p w14:paraId="42BEF46B" w14:textId="77777777" w:rsidR="00280BA3" w:rsidRDefault="00280BA3" w:rsidP="007B5B5F">
      <w:pPr>
        <w:spacing w:line="240" w:lineRule="auto"/>
        <w:jc w:val="both"/>
        <w:rPr>
          <w:rFonts w:ascii="Times New Roman" w:hAnsi="Times New Roman" w:cs="Times New Roman"/>
          <w:lang w:val="pt-BR"/>
        </w:rPr>
      </w:pPr>
    </w:p>
    <w:p w14:paraId="468D17ED" w14:textId="77777777" w:rsidR="00280BA3" w:rsidRDefault="00280BA3" w:rsidP="007B5B5F">
      <w:pPr>
        <w:spacing w:line="240" w:lineRule="auto"/>
        <w:jc w:val="both"/>
        <w:rPr>
          <w:rFonts w:ascii="Times New Roman" w:hAnsi="Times New Roman" w:cs="Times New Roman"/>
          <w:lang w:val="pt-BR"/>
        </w:rPr>
      </w:pPr>
    </w:p>
    <w:p w14:paraId="5B0DC3E8" w14:textId="77777777" w:rsidR="00280BA3" w:rsidRDefault="00280BA3" w:rsidP="007B5B5F">
      <w:pPr>
        <w:spacing w:line="240" w:lineRule="auto"/>
        <w:jc w:val="both"/>
        <w:rPr>
          <w:rFonts w:ascii="Times New Roman" w:hAnsi="Times New Roman" w:cs="Times New Roman"/>
          <w:lang w:val="pt-BR"/>
        </w:rPr>
      </w:pPr>
    </w:p>
    <w:p w14:paraId="33E05689" w14:textId="77777777" w:rsidR="00280BA3" w:rsidRPr="007B5B5F" w:rsidRDefault="00280BA3" w:rsidP="007B5B5F">
      <w:pPr>
        <w:spacing w:line="240" w:lineRule="auto"/>
        <w:jc w:val="both"/>
        <w:rPr>
          <w:rFonts w:ascii="Times New Roman" w:hAnsi="Times New Roman" w:cs="Times New Roman"/>
          <w:b/>
          <w:bCs/>
        </w:rPr>
      </w:pPr>
    </w:p>
    <w:p w14:paraId="6A5547A1" w14:textId="47E511A6" w:rsidR="00BA642E" w:rsidRPr="00924736" w:rsidRDefault="00BA642E" w:rsidP="007B5B5F">
      <w:pPr>
        <w:spacing w:line="240" w:lineRule="auto"/>
        <w:rPr>
          <w:rFonts w:ascii="Times New Roman" w:hAnsi="Times New Roman" w:cs="Times New Roman"/>
          <w:b/>
          <w:bCs/>
          <w:lang w:val="pt-BR"/>
        </w:rPr>
      </w:pPr>
      <w:r w:rsidRPr="00924736">
        <w:rPr>
          <w:rFonts w:ascii="Times New Roman" w:hAnsi="Times New Roman" w:cs="Times New Roman"/>
          <w:b/>
          <w:bCs/>
          <w:lang w:val="pt-BR"/>
        </w:rPr>
        <w:lastRenderedPageBreak/>
        <w:t>Introdu</w:t>
      </w:r>
      <w:r w:rsidR="00A36030" w:rsidRPr="00924736">
        <w:rPr>
          <w:rFonts w:ascii="Times New Roman" w:hAnsi="Times New Roman" w:cs="Times New Roman"/>
          <w:b/>
          <w:bCs/>
          <w:lang w:val="pt-BR"/>
        </w:rPr>
        <w:t>çã</w:t>
      </w:r>
      <w:r w:rsidR="00E03DD8">
        <w:rPr>
          <w:rFonts w:ascii="Times New Roman" w:hAnsi="Times New Roman" w:cs="Times New Roman"/>
          <w:b/>
          <w:bCs/>
          <w:lang w:val="pt-BR"/>
        </w:rPr>
        <w:t>o</w:t>
      </w:r>
    </w:p>
    <w:p w14:paraId="1A4EB2C4"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Nas últimas décadas, a internacionalização da educação superior tem promovido uma crescente circulação de estudantes entre diferentes países e continentes, possibilitando experiências acadêmicas marcadas por encontros culturais, processos de aprendizagem e desafios relacionados à adaptação em novos contextos sociais. Nesse cenário, o Brasil tem se constituído como um importante destino para estudantes provenientes de países africanos de língua oficial portuguesa, especialmente por meio de políticas de cooperação educacional que buscam fortalecer os laços históricos, culturais e linguísticos entre os países do Sul Global.</w:t>
      </w:r>
    </w:p>
    <w:p w14:paraId="582CCD3D"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Entre as instituições brasileiras que se destacam nesse processo encontra-se a Universidade da Integração Internacional da Lusofonia Afro-Brasileira (UNILAB), criada em 2010 com a missão de promover a integração acadêmica entre o Brasil e os países membros da Comunidade dos Países de Língua Portuguesa (CPLP). A universidade tornou-se um espaço significativo para a formação de estudantes africanos, possibilitando o acesso ao ensino superior e a construção de experiências interculturais que ultrapassam os limites da formação acadêmica.</w:t>
      </w:r>
    </w:p>
    <w:p w14:paraId="49CA744D"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É nesse contexto que situamos nossa trajetória como estudantes oriundos da Guiné-Bissau. Nossa chegada ao Brasil representou a concretização de um projeto de vida construído a partir da crença de que a educação possui um papel fundamental na transformação das condições sociais e na ampliação das oportunidades individuais e coletivas. Entretanto, a realização desse projeto também significou enfrentar inúmeros desafios relacionados à adaptação cultural, às diferenças linguísticas, às dificuldades econômicas e às exigências impostas pela permanência em um país distante de nossas famílias e de nossas referências socioculturais.</w:t>
      </w:r>
    </w:p>
    <w:p w14:paraId="76DC9153"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Embora a língua portuguesa constitua um elemento comum entre Brasil e Guiné-Bissau, nossa experiência demonstrou que o compartilhamento de uma mesma língua oficial não elimina as dificuldades comunicativas presentes no cotidiano acadêmico e social. Ao chegarmos ao estado do Ceará, deparamo-nos com expressões linguísticas, sotaques, gírias e formas de interação desconhecidas para nós, exigindo um contínuo processo de aprendizagem e adaptação. Além das questões linguísticas, fomos confrontados com diferenças culturais que influenciaram nossa inserção na universidade e na sociedade brasileira.</w:t>
      </w:r>
    </w:p>
    <w:p w14:paraId="06C017D0"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 xml:space="preserve">Ao longo dessa trajetória, também vivenciamos situações marcadas por desigualdades sociais e raciais que atravessam a experiência de muitos estudantes africanos no Brasil. Em determinados momentos, percebemos processos de invisibilização, estereotipação e discriminação que evidenciam a permanência de estruturas históricas de desigualdade. </w:t>
      </w:r>
      <w:r w:rsidRPr="001202EA">
        <w:rPr>
          <w:rFonts w:ascii="Times New Roman" w:hAnsi="Times New Roman" w:cs="Times New Roman"/>
          <w:lang w:val="pt-BR"/>
        </w:rPr>
        <w:lastRenderedPageBreak/>
        <w:t xml:space="preserve">Conforme argumenta </w:t>
      </w:r>
      <w:proofErr w:type="spellStart"/>
      <w:r w:rsidRPr="001202EA">
        <w:rPr>
          <w:rFonts w:ascii="Times New Roman" w:hAnsi="Times New Roman" w:cs="Times New Roman"/>
          <w:lang w:val="pt-BR"/>
        </w:rPr>
        <w:t>Fanon</w:t>
      </w:r>
      <w:proofErr w:type="spellEnd"/>
      <w:r w:rsidRPr="001202EA">
        <w:rPr>
          <w:rFonts w:ascii="Times New Roman" w:hAnsi="Times New Roman" w:cs="Times New Roman"/>
          <w:lang w:val="pt-BR"/>
        </w:rPr>
        <w:t xml:space="preserve"> (1952), as experiências vividas por sujeitos negros em contextos marcados por heranças coloniais revelam mecanismos de exclusão que afetam a construção das identidades e dos processos de pertencimento social. No contexto brasileiro, as reflexões de Carneiro (2003) contribuem para compreender como as desigualdades raciais continuam influenciando o acesso a direitos e oportunidades.</w:t>
      </w:r>
    </w:p>
    <w:p w14:paraId="125E4761"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 xml:space="preserve">Apesar das adversidades, nossa permanência no ensino superior foi sustentada por diferentes estratégias de resistência, resiliência e construção coletiva. Acreditamos que a educação constitui uma importante ferramenta de emancipação humana e transformação social, conforme defendido por Freire (1968, 1996), ao compreender a educação como prática de liberdade e instrumento de conscientização crítica. Nessa mesma perspectiva, </w:t>
      </w:r>
      <w:proofErr w:type="spellStart"/>
      <w:r w:rsidRPr="001202EA">
        <w:rPr>
          <w:rFonts w:ascii="Times New Roman" w:hAnsi="Times New Roman" w:cs="Times New Roman"/>
          <w:lang w:val="pt-BR"/>
        </w:rPr>
        <w:t>hooks</w:t>
      </w:r>
      <w:proofErr w:type="spellEnd"/>
      <w:r w:rsidRPr="001202EA">
        <w:rPr>
          <w:rFonts w:ascii="Times New Roman" w:hAnsi="Times New Roman" w:cs="Times New Roman"/>
          <w:lang w:val="pt-BR"/>
        </w:rPr>
        <w:t xml:space="preserve"> (1994) afirma que os espaços educativos podem se tornar lugares de resistência e transformação quando possibilitam a valorização das experiências e das identidades dos sujeitos historicamente marginalizados.</w:t>
      </w:r>
    </w:p>
    <w:p w14:paraId="45E50C49"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 xml:space="preserve">A noção de resiliência também se mostra fundamental para compreender nossa trajetória. De acordo com </w:t>
      </w:r>
      <w:proofErr w:type="spellStart"/>
      <w:r w:rsidRPr="00B2127B">
        <w:rPr>
          <w:rFonts w:ascii="Times New Roman" w:hAnsi="Times New Roman" w:cs="Times New Roman"/>
          <w:lang w:val="pt-BR"/>
        </w:rPr>
        <w:t>Cyrulnik</w:t>
      </w:r>
      <w:proofErr w:type="spellEnd"/>
      <w:r w:rsidRPr="00B2127B">
        <w:rPr>
          <w:rFonts w:ascii="Times New Roman" w:hAnsi="Times New Roman" w:cs="Times New Roman"/>
          <w:lang w:val="pt-BR"/>
        </w:rPr>
        <w:t xml:space="preserve"> (2001),</w:t>
      </w:r>
      <w:r w:rsidRPr="001202EA">
        <w:rPr>
          <w:rFonts w:ascii="Times New Roman" w:hAnsi="Times New Roman" w:cs="Times New Roman"/>
          <w:lang w:val="pt-BR"/>
        </w:rPr>
        <w:t xml:space="preserve"> a resiliência não significa ausência de sofrimento, mas a capacidade de reconstruir sentidos diante das dificuldades encontradas ao longo da vida. Nesse sentido, os desafios enfrentados durante nossa formação acadêmica contribuíram para fortalecer nossa capacidade de adaptação e nossa determinação em concluir os estudos, mesmo diante das limitações econômicas e emocionais decorrentes da experiência migratória.</w:t>
      </w:r>
    </w:p>
    <w:p w14:paraId="7F152143"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 xml:space="preserve">Do ponto de vista metodológico, este trabalho fundamenta-se na abordagem autobiográfica, entendendo as narrativas de vida como importantes instrumentos de produção de conhecimento sobre os processos formativos. Conforme </w:t>
      </w:r>
      <w:proofErr w:type="spellStart"/>
      <w:r w:rsidRPr="001202EA">
        <w:rPr>
          <w:rFonts w:ascii="Times New Roman" w:hAnsi="Times New Roman" w:cs="Times New Roman"/>
          <w:lang w:val="pt-BR"/>
        </w:rPr>
        <w:t>Josso</w:t>
      </w:r>
      <w:proofErr w:type="spellEnd"/>
      <w:r w:rsidRPr="001202EA">
        <w:rPr>
          <w:rFonts w:ascii="Times New Roman" w:hAnsi="Times New Roman" w:cs="Times New Roman"/>
          <w:lang w:val="pt-BR"/>
        </w:rPr>
        <w:t xml:space="preserve"> (2002), narrar a própria trajetória permite compreender os sentidos atribuídos às experiências vividas e aos percursos de formação. </w:t>
      </w:r>
      <w:proofErr w:type="spellStart"/>
      <w:r w:rsidRPr="001202EA">
        <w:rPr>
          <w:rFonts w:ascii="Times New Roman" w:hAnsi="Times New Roman" w:cs="Times New Roman"/>
          <w:lang w:val="pt-BR"/>
        </w:rPr>
        <w:t>Delory-Momberger</w:t>
      </w:r>
      <w:proofErr w:type="spellEnd"/>
      <w:r w:rsidRPr="001202EA">
        <w:rPr>
          <w:rFonts w:ascii="Times New Roman" w:hAnsi="Times New Roman" w:cs="Times New Roman"/>
          <w:lang w:val="pt-BR"/>
        </w:rPr>
        <w:t xml:space="preserve"> (2008) acrescenta que as narrativas autobiográficas possibilitam analisar a relação entre sujeito, experiência e contexto social, evidenciando a dimensão formadora das vivências individuais e coletivas.</w:t>
      </w:r>
    </w:p>
    <w:p w14:paraId="68A9F1E3" w14:textId="77777777" w:rsidR="001202EA" w:rsidRPr="001202EA" w:rsidRDefault="001202EA" w:rsidP="001202EA">
      <w:pPr>
        <w:spacing w:after="0" w:line="360" w:lineRule="auto"/>
        <w:ind w:firstLine="709"/>
        <w:jc w:val="both"/>
        <w:rPr>
          <w:rFonts w:ascii="Times New Roman" w:hAnsi="Times New Roman" w:cs="Times New Roman"/>
          <w:lang w:val="pt-BR"/>
        </w:rPr>
      </w:pPr>
      <w:r w:rsidRPr="001202EA">
        <w:rPr>
          <w:rFonts w:ascii="Times New Roman" w:hAnsi="Times New Roman" w:cs="Times New Roman"/>
          <w:lang w:val="pt-BR"/>
        </w:rPr>
        <w:t>Diante dessas reflexões, este artigo tem como objetivo analisar nossa trajetória como estudantes africanos no ensino superior brasileiro, destacando os desafios enfrentados, as estratégias de resistência desenvolvidas ao longo do percurso acadêmico e o papel da educação como instrumento de transformação social. Ao compartilhar nossas experiências, buscamos contribuir para o debate sobre a presença de estudantes africanos nas universidades brasileiras, bem como para a valorização das narrativas que evidenciam os processos de luta, permanência e conquista vivenciados por sujeitos historicamente situados em contextos de desigualdade.</w:t>
      </w:r>
    </w:p>
    <w:p w14:paraId="2FD138AD" w14:textId="0628C16F" w:rsidR="005F3B2E" w:rsidRDefault="005F3B2E" w:rsidP="007B5B5F">
      <w:pPr>
        <w:spacing w:line="240" w:lineRule="auto"/>
        <w:rPr>
          <w:rFonts w:ascii="Times New Roman" w:hAnsi="Times New Roman" w:cs="Times New Roman"/>
          <w:b/>
          <w:bCs/>
          <w:lang w:val="pt-BR"/>
        </w:rPr>
      </w:pPr>
      <w:r w:rsidRPr="00267FE9">
        <w:rPr>
          <w:rFonts w:ascii="Times New Roman" w:hAnsi="Times New Roman" w:cs="Times New Roman"/>
          <w:b/>
          <w:bCs/>
          <w:lang w:val="pt-BR"/>
        </w:rPr>
        <w:lastRenderedPageBreak/>
        <w:t>De</w:t>
      </w:r>
      <w:r w:rsidR="00A40531" w:rsidRPr="00267FE9">
        <w:rPr>
          <w:rFonts w:ascii="Times New Roman" w:hAnsi="Times New Roman" w:cs="Times New Roman"/>
          <w:b/>
          <w:bCs/>
          <w:lang w:val="pt-BR"/>
        </w:rPr>
        <w:t>sen</w:t>
      </w:r>
      <w:r w:rsidR="00267FE9" w:rsidRPr="00267FE9">
        <w:rPr>
          <w:rFonts w:ascii="Times New Roman" w:hAnsi="Times New Roman" w:cs="Times New Roman"/>
          <w:b/>
          <w:bCs/>
          <w:lang w:val="pt-BR"/>
        </w:rPr>
        <w:t>volvimento</w:t>
      </w:r>
    </w:p>
    <w:p w14:paraId="657E25EB" w14:textId="77777777" w:rsidR="00DA55F7" w:rsidRPr="00267FE9" w:rsidRDefault="00DA55F7" w:rsidP="007B5B5F">
      <w:pPr>
        <w:spacing w:line="240" w:lineRule="auto"/>
        <w:rPr>
          <w:rFonts w:ascii="Times New Roman" w:hAnsi="Times New Roman" w:cs="Times New Roman"/>
          <w:b/>
          <w:bCs/>
          <w:lang w:val="pt-BR"/>
        </w:rPr>
      </w:pPr>
    </w:p>
    <w:p w14:paraId="7EEABACB" w14:textId="18FA9BBE" w:rsidR="00302FFD" w:rsidRPr="00302FFD" w:rsidRDefault="00302FFD" w:rsidP="00302FFD">
      <w:pPr>
        <w:spacing w:line="240" w:lineRule="auto"/>
        <w:rPr>
          <w:rFonts w:ascii="Times New Roman" w:hAnsi="Times New Roman" w:cs="Times New Roman"/>
          <w:b/>
          <w:bCs/>
          <w:lang w:val="pt-BR"/>
        </w:rPr>
      </w:pPr>
      <w:r w:rsidRPr="00302FFD">
        <w:rPr>
          <w:rFonts w:ascii="Times New Roman" w:hAnsi="Times New Roman" w:cs="Times New Roman"/>
          <w:b/>
          <w:bCs/>
          <w:lang w:val="pt-BR"/>
        </w:rPr>
        <w:t>Educação, resistência e resiliência: contribuições teóricas</w:t>
      </w:r>
    </w:p>
    <w:p w14:paraId="0E0CFF9A" w14:textId="77777777" w:rsidR="00302FFD" w:rsidRP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A compreensão das trajetórias de estudantes africanos no ensino superior brasileiro exige uma análise que considere a educação não apenas como um processo de aquisição de conhecimentos, mas também como uma prática social capaz de produzir transformações individuais e coletivas. Nesse sentido, os conceitos de educação, resistência e resiliência constituem importantes categorias analíticas para compreender os desafios, as estratégias de permanência e os processos formativos vivenciados por estudantes oriundos de contextos historicamente marcados por desigualdades sociais, econômicas e educacionais.</w:t>
      </w:r>
    </w:p>
    <w:p w14:paraId="0B744DA3" w14:textId="77777777" w:rsidR="0050146E"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A educação ocupa um papel central nos processos de emancipação humana e transformação social. Para Freire (1968), a educação deve ser entendida como uma prática de liberdade, capaz de promover a conscientização dos sujeitos acerca das condições históricas que estruturam suas vidas.</w:t>
      </w:r>
      <w:r w:rsidR="00867521">
        <w:rPr>
          <w:rFonts w:ascii="Times New Roman" w:hAnsi="Times New Roman" w:cs="Times New Roman"/>
          <w:lang w:val="pt-BR"/>
        </w:rPr>
        <w:t xml:space="preserve"> </w:t>
      </w:r>
      <w:r w:rsidRPr="00302FFD">
        <w:rPr>
          <w:rFonts w:ascii="Times New Roman" w:hAnsi="Times New Roman" w:cs="Times New Roman"/>
          <w:lang w:val="pt-BR"/>
        </w:rPr>
        <w:t>Ao desenvolver uma leitura crítica da realidade, os indivíduos tornam-se capazes de questionar situações de opressão e participar ativamente da construção de mudanças sociais. Nessa perspectiva, o acesso ao ensino superior ultrapassa a dimensão individual do sucesso acadêmico, assumindo um significado coletivo relacionado à ampliação de oportunidades para grupos historicamente excluídos dos espaços de produção do conhecimento.</w:t>
      </w:r>
    </w:p>
    <w:p w14:paraId="26E15122" w14:textId="1F7F34F0" w:rsidR="00302FFD" w:rsidRPr="00302FFD" w:rsidRDefault="00EE1EB9" w:rsidP="004B507D">
      <w:pPr>
        <w:spacing w:after="0" w:line="360" w:lineRule="auto"/>
        <w:ind w:firstLine="709"/>
        <w:jc w:val="both"/>
        <w:rPr>
          <w:rFonts w:ascii="Times New Roman" w:hAnsi="Times New Roman" w:cs="Times New Roman"/>
          <w:lang w:val="pt-BR"/>
        </w:rPr>
      </w:pPr>
      <w:r>
        <w:rPr>
          <w:rFonts w:ascii="Times New Roman" w:hAnsi="Times New Roman" w:cs="Times New Roman"/>
          <w:lang w:val="pt-BR"/>
        </w:rPr>
        <w:t xml:space="preserve">Nisso, </w:t>
      </w:r>
      <w:r w:rsidR="00302FFD" w:rsidRPr="00EE1EB9">
        <w:rPr>
          <w:rFonts w:ascii="Times New Roman" w:hAnsi="Times New Roman" w:cs="Times New Roman"/>
          <w:lang w:val="pt-BR"/>
        </w:rPr>
        <w:t>Freire</w:t>
      </w:r>
      <w:r w:rsidR="00302FFD" w:rsidRPr="00302FFD">
        <w:rPr>
          <w:rFonts w:ascii="Times New Roman" w:hAnsi="Times New Roman" w:cs="Times New Roman"/>
          <w:lang w:val="pt-BR"/>
        </w:rPr>
        <w:t xml:space="preserve"> (1996) reforça que a educação deve estimular a autonomia, a criticidade e o compromisso ético dos sujeitos com a transformação da sociedade. Essa compreensão é particularmente relevante para estudantes africanos que, ao ingressarem em universidades brasileiras, carregam consigo expectativas pessoais, familiares e comunitárias relacionadas ao potencial transformador da formação acadêmica. Assim, a experiência universitária passa a representar não apenas a conquista de um diploma, mas também a possibilidade de contribuir para o desenvolvimento social das comunidades de origem.</w:t>
      </w:r>
    </w:p>
    <w:p w14:paraId="2CF257B3" w14:textId="77777777" w:rsidR="00302FFD" w:rsidRP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 xml:space="preserve">As reflexões de bell </w:t>
      </w:r>
      <w:proofErr w:type="spellStart"/>
      <w:r w:rsidRPr="00302FFD">
        <w:rPr>
          <w:rFonts w:ascii="Times New Roman" w:hAnsi="Times New Roman" w:cs="Times New Roman"/>
          <w:lang w:val="pt-BR"/>
        </w:rPr>
        <w:t>hooks</w:t>
      </w:r>
      <w:proofErr w:type="spellEnd"/>
      <w:r w:rsidRPr="00302FFD">
        <w:rPr>
          <w:rFonts w:ascii="Times New Roman" w:hAnsi="Times New Roman" w:cs="Times New Roman"/>
          <w:lang w:val="pt-BR"/>
        </w:rPr>
        <w:t xml:space="preserve"> (1994) ampliam esse debate ao compreender a educação como uma prática de liberdade capaz de desafiar estruturas de dominação relacionadas à raça, gênero e classe social. Para a autora, os espaços educativos podem se constituir como ambientes de resistência quando valorizam as experiências, as vozes e os conhecimentos produzidos por sujeitos historicamente marginalizados. Essa perspectiva contribui para compreender a presença de estudantes africanos nas universidades brasileiras como um processo que envolve </w:t>
      </w:r>
      <w:r w:rsidRPr="00302FFD">
        <w:rPr>
          <w:rFonts w:ascii="Times New Roman" w:hAnsi="Times New Roman" w:cs="Times New Roman"/>
          <w:lang w:val="pt-BR"/>
        </w:rPr>
        <w:lastRenderedPageBreak/>
        <w:t>não apenas aprendizagem acadêmica, mas também afirmação identitária e construção de pertencimento.</w:t>
      </w:r>
    </w:p>
    <w:p w14:paraId="681B3967" w14:textId="77777777" w:rsidR="00302FFD" w:rsidRP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 xml:space="preserve">Ao discutir os processos de resistência, torna-se necessário considerar as contribuições de Frantz </w:t>
      </w:r>
      <w:proofErr w:type="spellStart"/>
      <w:r w:rsidRPr="00302FFD">
        <w:rPr>
          <w:rFonts w:ascii="Times New Roman" w:hAnsi="Times New Roman" w:cs="Times New Roman"/>
          <w:lang w:val="pt-BR"/>
        </w:rPr>
        <w:t>Fanon</w:t>
      </w:r>
      <w:proofErr w:type="spellEnd"/>
      <w:r w:rsidRPr="00302FFD">
        <w:rPr>
          <w:rFonts w:ascii="Times New Roman" w:hAnsi="Times New Roman" w:cs="Times New Roman"/>
          <w:lang w:val="pt-BR"/>
        </w:rPr>
        <w:t xml:space="preserve"> (1952; 1961), cujas análises sobre colonialismo, racismo e identidade permanecem fundamentais para compreender as experiências vividas por sujeitos africanos em diferentes contextos sociais. </w:t>
      </w:r>
      <w:proofErr w:type="spellStart"/>
      <w:r w:rsidRPr="00302FFD">
        <w:rPr>
          <w:rFonts w:ascii="Times New Roman" w:hAnsi="Times New Roman" w:cs="Times New Roman"/>
          <w:lang w:val="pt-BR"/>
        </w:rPr>
        <w:t>Fanon</w:t>
      </w:r>
      <w:proofErr w:type="spellEnd"/>
      <w:r w:rsidRPr="00302FFD">
        <w:rPr>
          <w:rFonts w:ascii="Times New Roman" w:hAnsi="Times New Roman" w:cs="Times New Roman"/>
          <w:lang w:val="pt-BR"/>
        </w:rPr>
        <w:t xml:space="preserve"> argumenta que as relações coloniais produziram mecanismos de inferiorização e exclusão que continuam influenciando as formas como determinados grupos são percebidos e tratados nas sociedades contemporâneas. Embora os processos históricos tenham assumido novas configurações, muitas dessas desigualdades permanecem presentes nas relações sociais, afetando a experiência de estudantes africanos em espaços acadêmicos.</w:t>
      </w:r>
    </w:p>
    <w:p w14:paraId="77761A47" w14:textId="77777777" w:rsidR="00302FFD" w:rsidRP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No contexto brasileiro, as reflexões de Carneiro (2003) permitem aprofundar a compreensão acerca das desigualdades raciais e dos mecanismos de exclusão que historicamente limitam o acesso de determinados grupos aos espaços de poder e produção de conhecimento. A autora evidencia como o racismo opera na produção de hierarquias sociais, tornando necessária a construção de estratégias de resistência e valorização das identidades negras. Nesse sentido, a permanência e o sucesso acadêmico de estudantes africanos podem ser compreendidos como formas de enfrentamento das desigualdades e de afirmação de suas trajetórias e pertencimentos culturais.</w:t>
      </w:r>
    </w:p>
    <w:p w14:paraId="08DB0B49" w14:textId="77777777" w:rsidR="00302FFD" w:rsidRP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 xml:space="preserve">Associada à resistência, a noção de resiliência também ocupa um lugar importante na análise das experiências formativas. </w:t>
      </w:r>
      <w:proofErr w:type="spellStart"/>
      <w:r w:rsidRPr="00302FFD">
        <w:rPr>
          <w:rFonts w:ascii="Times New Roman" w:hAnsi="Times New Roman" w:cs="Times New Roman"/>
          <w:lang w:val="pt-BR"/>
        </w:rPr>
        <w:t>Cyrulnik</w:t>
      </w:r>
      <w:proofErr w:type="spellEnd"/>
      <w:r w:rsidRPr="00302FFD">
        <w:rPr>
          <w:rFonts w:ascii="Times New Roman" w:hAnsi="Times New Roman" w:cs="Times New Roman"/>
          <w:lang w:val="pt-BR"/>
        </w:rPr>
        <w:t xml:space="preserve"> (2001) define a resiliência como a capacidade de reconstrução diante das adversidades, destacando que os sujeitos podem desenvolver recursos pessoais e coletivos que lhes permitem enfrentar situações difíceis e atribuir novos significados às experiências vividas. Para o autor, a superação dos desafios não implica a ausência de sofrimento, mas a possibilidade de transformar experiências dolorosas em processos de crescimento e fortalecimento pessoal.</w:t>
      </w:r>
    </w:p>
    <w:p w14:paraId="564C9BCD" w14:textId="77777777" w:rsidR="00302FFD" w:rsidRP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 xml:space="preserve">Complementando essa perspectiva, </w:t>
      </w:r>
      <w:proofErr w:type="spellStart"/>
      <w:r w:rsidRPr="00302FFD">
        <w:rPr>
          <w:rFonts w:ascii="Times New Roman" w:hAnsi="Times New Roman" w:cs="Times New Roman"/>
          <w:lang w:val="pt-BR"/>
        </w:rPr>
        <w:t>Rutter</w:t>
      </w:r>
      <w:proofErr w:type="spellEnd"/>
      <w:r w:rsidRPr="00302FFD">
        <w:rPr>
          <w:rFonts w:ascii="Times New Roman" w:hAnsi="Times New Roman" w:cs="Times New Roman"/>
          <w:lang w:val="pt-BR"/>
        </w:rPr>
        <w:t xml:space="preserve"> (2006) afirma que a resiliência não constitui uma característica inata dos indivíduos, mas um processo dinâmico construído por meio das interações sociais, dos vínculos afetivos e das oportunidades disponíveis ao longo da vida. Essa compreensão permite analisar as trajetórias de estudantes africanos como percursos marcados por constantes processos de adaptação, aprendizagem e reconstrução diante das dificuldades encontradas em contextos acadêmicos e sociais distintos daqueles vivenciados em seus países de origem.</w:t>
      </w:r>
    </w:p>
    <w:p w14:paraId="5401EEB9" w14:textId="58F962C3" w:rsidR="00302FFD" w:rsidRP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lastRenderedPageBreak/>
        <w:t xml:space="preserve">No caso de estudantes </w:t>
      </w:r>
      <w:r w:rsidR="00750F84">
        <w:rPr>
          <w:rFonts w:ascii="Times New Roman" w:hAnsi="Times New Roman" w:cs="Times New Roman"/>
          <w:lang w:val="pt-BR"/>
        </w:rPr>
        <w:t xml:space="preserve">Africano </w:t>
      </w:r>
      <w:r w:rsidRPr="00302FFD">
        <w:rPr>
          <w:rFonts w:ascii="Times New Roman" w:hAnsi="Times New Roman" w:cs="Times New Roman"/>
          <w:lang w:val="pt-BR"/>
        </w:rPr>
        <w:t>provenientes da Guiné-Bissau, a resiliência manifesta-se nas estratégias desenvolvidas para enfrentar desafios linguísticos, econômicos, culturais e emocionais relacionados à experiência migratória e acadêmica. A capacidade de permanecer na universidade, construir redes de apoio, adaptar-se a novas formas de sociabilidade e manter o compromisso com a formação acadêmica evidencia processos de fortalecimento que se desenvolvem ao longo da trajetória educacional.</w:t>
      </w:r>
    </w:p>
    <w:p w14:paraId="69301495" w14:textId="77777777" w:rsidR="00302FFD" w:rsidRDefault="00302FFD" w:rsidP="004B507D">
      <w:pPr>
        <w:spacing w:after="0" w:line="360" w:lineRule="auto"/>
        <w:ind w:firstLine="709"/>
        <w:jc w:val="both"/>
        <w:rPr>
          <w:rFonts w:ascii="Times New Roman" w:hAnsi="Times New Roman" w:cs="Times New Roman"/>
          <w:lang w:val="pt-BR"/>
        </w:rPr>
      </w:pPr>
      <w:r w:rsidRPr="00302FFD">
        <w:rPr>
          <w:rFonts w:ascii="Times New Roman" w:hAnsi="Times New Roman" w:cs="Times New Roman"/>
          <w:lang w:val="pt-BR"/>
        </w:rPr>
        <w:t>Dessa forma, os conceitos de educação, resistência e resiliência apresentam-se como categorias complementares para compreender as experiências de estudantes africanos no ensino superior brasileiro. Enquanto a educação se configura como instrumento de transformação social e emancipação, a resistência expressa as formas de enfrentamento das desigualdades e de afirmação identitária, e a resiliência evidencia a capacidade de reconstrução diante das adversidades. A articulação desses conceitos permite compreender as trajetórias acadêmicas não apenas como percursos individuais, mas como experiências coletivas marcadas por desafios, aprendizagens e possibilidades de transformação social.</w:t>
      </w:r>
    </w:p>
    <w:p w14:paraId="2FEC53C0" w14:textId="77777777" w:rsidR="0087752D" w:rsidRDefault="0087752D" w:rsidP="004B507D">
      <w:pPr>
        <w:spacing w:after="0" w:line="360" w:lineRule="auto"/>
        <w:ind w:firstLine="709"/>
        <w:jc w:val="both"/>
        <w:rPr>
          <w:rFonts w:ascii="Times New Roman" w:hAnsi="Times New Roman" w:cs="Times New Roman"/>
          <w:lang w:val="pt-BR"/>
        </w:rPr>
      </w:pPr>
    </w:p>
    <w:p w14:paraId="7DD69A85" w14:textId="3EE9A31B" w:rsidR="00CB09EF" w:rsidRPr="00CB09EF" w:rsidRDefault="008B1EFF" w:rsidP="0087752D">
      <w:pPr>
        <w:spacing w:after="0" w:line="360" w:lineRule="auto"/>
        <w:jc w:val="both"/>
        <w:rPr>
          <w:rFonts w:ascii="Times New Roman" w:hAnsi="Times New Roman" w:cs="Times New Roman"/>
          <w:b/>
          <w:bCs/>
          <w:lang w:val="pt-BR"/>
        </w:rPr>
      </w:pPr>
      <w:r>
        <w:rPr>
          <w:rFonts w:ascii="Times New Roman" w:hAnsi="Times New Roman" w:cs="Times New Roman"/>
          <w:b/>
          <w:bCs/>
          <w:lang w:val="pt-BR"/>
        </w:rPr>
        <w:t>Metodologia</w:t>
      </w:r>
    </w:p>
    <w:p w14:paraId="2CF2CC11" w14:textId="2D2DB048"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Este trabalho fundamenta-se na abordagem (auto)biográfica, compreendendo as narrativas de vida como uma importante possibilidade de investigação dos processos formativos vivenciados pelos sujeitos ao longo de suas trajetórias pessoais, acadêmicas e profissionais. Tal perspectiva tem ganhado destaque no campo da Educação por reconhecer que as experiências individuais são atravessadas por dimensões sociais, históricas, culturais e políticas, permitindo compreender como os sujeitos constroem sentidos sobre suas vivências e seus percursos de formação.</w:t>
      </w:r>
      <w:r w:rsidR="00360BAE">
        <w:rPr>
          <w:rFonts w:ascii="Times New Roman" w:hAnsi="Times New Roman" w:cs="Times New Roman"/>
          <w:lang w:val="pt-BR"/>
        </w:rPr>
        <w:t xml:space="preserve"> </w:t>
      </w:r>
      <w:r w:rsidR="00360BAE" w:rsidRPr="008B1EFF">
        <w:rPr>
          <w:rFonts w:ascii="Times New Roman" w:hAnsi="Times New Roman" w:cs="Times New Roman"/>
          <w:lang w:val="pt-BR"/>
        </w:rPr>
        <w:t>Este estudo caracteriza-se como uma pesquisa qualitativa de natureza autobiográfica, fundamentada nas narrativas de vida dos autores. A abordagem qualitativa possibilita compreender os significados atribuídos às experiências vividas, valorizando a subjetividade e os processos de construção das trajetórias formativas</w:t>
      </w:r>
      <w:r w:rsidR="00360BAE" w:rsidRPr="008B1EFF">
        <w:rPr>
          <w:rFonts w:ascii="Times New Roman" w:hAnsi="Times New Roman" w:cs="Times New Roman"/>
        </w:rPr>
        <w:t>.</w:t>
      </w:r>
    </w:p>
    <w:p w14:paraId="798B6371" w14:textId="6F265F78"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 xml:space="preserve">A pesquisa (auto)biográfica parte do pressuposto de que os indivíduos produzem conhecimentos sobre si mesmos e sobre o mundo a partir da reflexão acerca de suas próprias experiências. Nesse sentido, a narrativa não é entendida apenas como relato de acontecimentos vividos, mas como um processo de interpretação e ressignificação das experiências que marcam a trajetória dos sujeitos. Conforme destaca </w:t>
      </w:r>
      <w:proofErr w:type="spellStart"/>
      <w:r w:rsidRPr="00CB09EF">
        <w:rPr>
          <w:rFonts w:ascii="Times New Roman" w:hAnsi="Times New Roman" w:cs="Times New Roman"/>
          <w:lang w:val="pt-BR"/>
        </w:rPr>
        <w:t>Josso</w:t>
      </w:r>
      <w:proofErr w:type="spellEnd"/>
      <w:r w:rsidRPr="00CB09EF">
        <w:rPr>
          <w:rFonts w:ascii="Times New Roman" w:hAnsi="Times New Roman" w:cs="Times New Roman"/>
          <w:lang w:val="pt-BR"/>
        </w:rPr>
        <w:t xml:space="preserve"> (2002), as histórias de vida constituem dispositivos de formação que possibilitam aos indivíduos compreender os processos que contribuíram para a construção de suas identidades, valores e projetos de vida.</w:t>
      </w:r>
    </w:p>
    <w:p w14:paraId="7372D9E3" w14:textId="77777777"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lastRenderedPageBreak/>
        <w:t>Segundo a autora, ao narrar a própria trajetória, os sujeitos estabelecem relações entre passado, presente e futuro, identificando aprendizagens, desafios e transformações ocorridas ao longo de suas vidas. A narrativa torna-se, portanto, um espaço privilegiado para compreender os processos formativos que ultrapassam os limites da escolarização formal, incorporando experiências familiares, culturais, sociais e profissionais. Dessa forma, as histórias de vida permitem evidenciar a complexidade dos percursos humanos e dos diferentes contextos que influenciam a formação dos sujeitos.</w:t>
      </w:r>
    </w:p>
    <w:p w14:paraId="181DD2C7" w14:textId="77777777"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 xml:space="preserve">Nessa mesma direção, </w:t>
      </w:r>
      <w:proofErr w:type="spellStart"/>
      <w:r w:rsidRPr="00CB09EF">
        <w:rPr>
          <w:rFonts w:ascii="Times New Roman" w:hAnsi="Times New Roman" w:cs="Times New Roman"/>
          <w:lang w:val="pt-BR"/>
        </w:rPr>
        <w:t>Delory-Momberger</w:t>
      </w:r>
      <w:proofErr w:type="spellEnd"/>
      <w:r w:rsidRPr="00CB09EF">
        <w:rPr>
          <w:rFonts w:ascii="Times New Roman" w:hAnsi="Times New Roman" w:cs="Times New Roman"/>
          <w:lang w:val="pt-BR"/>
        </w:rPr>
        <w:t xml:space="preserve"> (2008) afirma que a pesquisa biográfica possibilita compreender como os indivíduos atribuem significado às suas experiências e constroem suas identidades em interação com os contextos sociais nos quais estão inseridos. Para a autora, as narrativas autobiográficas constituem uma forma de produção de conhecimento que articula experiência individual e realidade social, permitindo analisar a maneira como os sujeitos interpretam suas trajetórias e elaboram sentidos sobre os acontecimentos vividos.</w:t>
      </w:r>
    </w:p>
    <w:p w14:paraId="4B2BD2C4" w14:textId="77777777"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Ao abordar a experiência de estudantes africanos no ensino superior brasileiro, a perspectiva autobiográfica torna-se particularmente relevante porque possibilita compreender aspectos que muitas vezes não aparecem em dados estatísticos ou documentos institucionais. As narrativas permitem evidenciar sentimentos, expectativas, desafios, conquistas e estratégias desenvolvidas ao longo do processo de inserção e permanência na universidade, oferecendo uma compreensão mais ampla e aprofundada das experiências vividas.</w:t>
      </w:r>
    </w:p>
    <w:p w14:paraId="6B418510" w14:textId="77777777"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No contexto brasileiro, as contribuições de Souza (2006; 2014) têm sido fundamentais para a consolidação da pesquisa (auto)biográfica no campo educacional. O autor destaca que as narrativas de vida permitem valorizar os saberes produzidos pelos sujeitos a partir de suas experiências, reconhecendo-os como protagonistas de seus processos formativos. Para Souza (2014), a pesquisa autobiográfica possibilita compreender os modos pelos quais os indivíduos constroem conhecimentos sobre si mesmos e sobre suas relações com o mundo social, contribuindo para a democratização da produção do conhecimento em educação.</w:t>
      </w:r>
    </w:p>
    <w:p w14:paraId="4B9AAB2D" w14:textId="77777777"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 xml:space="preserve">A escolha dessa abordagem metodológica está diretamente relacionada à natureza do presente estudo, uma vez que buscamos refletir sobre nossa própria trajetória enquanto estudantes africanos que realizaram a graduação na Universidade da Integração Internacional da Lusofonia Afro-Brasileira (UNILAB) e, posteriormente, ingressaram em programas de doutorado em Educação. Trata-se de um percurso marcado por deslocamentos geográficos, </w:t>
      </w:r>
      <w:r w:rsidRPr="00CB09EF">
        <w:rPr>
          <w:rFonts w:ascii="Times New Roman" w:hAnsi="Times New Roman" w:cs="Times New Roman"/>
          <w:lang w:val="pt-BR"/>
        </w:rPr>
        <w:lastRenderedPageBreak/>
        <w:t>desafios culturais, dificuldades econômicas, experiências de pertencimento e resistência, bem como pela construção de novos projetos acadêmicos e profissionais.</w:t>
      </w:r>
    </w:p>
    <w:p w14:paraId="07A5BAA3" w14:textId="77777777"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 xml:space="preserve">Ao narrarmos nossas experiências, não pretendemos apenas descrever acontecimentos pessoais, mas compreender os significados atribuídos aos processos de formação que vivenciamos ao longo dessa trajetória. Conforme argumenta </w:t>
      </w:r>
      <w:proofErr w:type="spellStart"/>
      <w:r w:rsidRPr="00CB09EF">
        <w:rPr>
          <w:rFonts w:ascii="Times New Roman" w:hAnsi="Times New Roman" w:cs="Times New Roman"/>
          <w:lang w:val="pt-BR"/>
        </w:rPr>
        <w:t>Josso</w:t>
      </w:r>
      <w:proofErr w:type="spellEnd"/>
      <w:r w:rsidRPr="00CB09EF">
        <w:rPr>
          <w:rFonts w:ascii="Times New Roman" w:hAnsi="Times New Roman" w:cs="Times New Roman"/>
          <w:lang w:val="pt-BR"/>
        </w:rPr>
        <w:t xml:space="preserve"> (2002), as experiências tornam-se formadoras quando são objeto de reflexão crítica por parte dos sujeitos. Assim, o exercício narrativo realizado neste estudo busca identificar aprendizagens, desafios e transformações que contribuíram para a constituição de nossas identidades acadêmicas e profissionais.</w:t>
      </w:r>
    </w:p>
    <w:p w14:paraId="7BF5B828" w14:textId="77777777" w:rsidR="00CB09EF" w:rsidRPr="00CB09EF" w:rsidRDefault="00CB09EF" w:rsidP="00CB09EF">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Além disso, entendemos que nossas experiências individuais não podem ser dissociadas dos contextos históricos e sociais que as tornam possíveis. Nossa condição de estudantes africanos em uma universidade brasileira insere-se em processos mais amplos relacionados à internacionalização da educação superior, às políticas de cooperação entre países do Sul Global e às desigualdades que atravessam as experiências de mobilidade estudantil. Nesse sentido, nossas narrativas permitem estabelecer conexões entre vivências pessoais e fenômenos sociais mais abrangentes.</w:t>
      </w:r>
    </w:p>
    <w:p w14:paraId="0CDBABAA" w14:textId="77777777" w:rsidR="0087752D" w:rsidRDefault="00CB09EF" w:rsidP="0087752D">
      <w:pPr>
        <w:spacing w:after="0" w:line="360" w:lineRule="auto"/>
        <w:ind w:firstLine="709"/>
        <w:jc w:val="both"/>
        <w:rPr>
          <w:rFonts w:ascii="Times New Roman" w:hAnsi="Times New Roman" w:cs="Times New Roman"/>
          <w:lang w:val="pt-BR"/>
        </w:rPr>
      </w:pPr>
      <w:r w:rsidRPr="00CB09EF">
        <w:rPr>
          <w:rFonts w:ascii="Times New Roman" w:hAnsi="Times New Roman" w:cs="Times New Roman"/>
          <w:lang w:val="pt-BR"/>
        </w:rPr>
        <w:t>Dessa forma, a abordagem (auto)biográfica adotada neste trabalho constitui não apenas uma estratégia metodológica, mas também uma perspectiva epistemológica que reconhece a experiência como fonte legítima de conhecimento. Ao refletirmos sobre nossas trajetórias acadêmicas, buscamos contribuir para a compreensão das experiências de estudantes africanos no ensino superior brasileiro, evidenciando os desafios, as estratégias de resistência e as possibilidades de transformação que emergem ao longo dos processos formativos.</w:t>
      </w:r>
    </w:p>
    <w:p w14:paraId="156EA5AC" w14:textId="77777777" w:rsidR="0087752D" w:rsidRDefault="0087752D" w:rsidP="0087752D">
      <w:pPr>
        <w:spacing w:after="0" w:line="360" w:lineRule="auto"/>
        <w:ind w:firstLine="709"/>
        <w:jc w:val="both"/>
        <w:rPr>
          <w:rFonts w:ascii="Times New Roman" w:hAnsi="Times New Roman" w:cs="Times New Roman"/>
          <w:lang w:val="pt-BR"/>
        </w:rPr>
      </w:pPr>
    </w:p>
    <w:p w14:paraId="3A2F6B05" w14:textId="72D5BDB5" w:rsidR="0087752D" w:rsidRPr="0087752D" w:rsidRDefault="0087752D" w:rsidP="0087752D">
      <w:pPr>
        <w:spacing w:after="0" w:line="360" w:lineRule="auto"/>
        <w:jc w:val="both"/>
        <w:rPr>
          <w:rFonts w:ascii="Times New Roman" w:hAnsi="Times New Roman" w:cs="Times New Roman"/>
          <w:lang w:val="pt-BR"/>
        </w:rPr>
      </w:pPr>
      <w:r w:rsidRPr="001C3460">
        <w:rPr>
          <w:rFonts w:ascii="Times New Roman" w:hAnsi="Times New Roman" w:cs="Times New Roman"/>
          <w:b/>
          <w:bCs/>
          <w:lang w:val="pt-BR"/>
        </w:rPr>
        <w:t>A chegada ao Brasil e o início da trajetória acadêmica</w:t>
      </w:r>
    </w:p>
    <w:p w14:paraId="482979B4" w14:textId="77777777" w:rsidR="0087752D" w:rsidRPr="0087752D" w:rsidRDefault="0087752D" w:rsidP="0087752D">
      <w:pPr>
        <w:spacing w:after="0" w:line="360" w:lineRule="auto"/>
        <w:ind w:firstLine="709"/>
        <w:jc w:val="both"/>
        <w:rPr>
          <w:rFonts w:ascii="Times New Roman" w:hAnsi="Times New Roman" w:cs="Times New Roman"/>
          <w:lang w:val="pt-BR"/>
        </w:rPr>
      </w:pPr>
      <w:r w:rsidRPr="0087752D">
        <w:rPr>
          <w:rFonts w:ascii="Times New Roman" w:hAnsi="Times New Roman" w:cs="Times New Roman"/>
          <w:lang w:val="pt-BR"/>
        </w:rPr>
        <w:t>Nossa trajetória no ensino superior brasileiro teve início a partir do ingresso na Universidade da Integração Internacional da Lusofonia Afro-Brasileira (UNILAB), instituição criada com a proposta de fortalecer a cooperação acadêmica entre o Brasil e os países africanos de língua oficial portuguesa. Para nós, jovens oriundos da Guiné-Bissau, a oportunidade de estudar em uma universidade brasileira representava a realização de um sonho construído ao longo de muitos anos e alimentado pela crença de que a educação poderia transformar nossas vidas e contribuir para o desenvolvimento de nossas comunidades.</w:t>
      </w:r>
    </w:p>
    <w:p w14:paraId="7A2ED4E4" w14:textId="77777777" w:rsidR="0087752D" w:rsidRPr="0087752D" w:rsidRDefault="0087752D" w:rsidP="0087752D">
      <w:pPr>
        <w:spacing w:after="0" w:line="360" w:lineRule="auto"/>
        <w:ind w:firstLine="709"/>
        <w:jc w:val="both"/>
        <w:rPr>
          <w:rFonts w:ascii="Times New Roman" w:hAnsi="Times New Roman" w:cs="Times New Roman"/>
          <w:lang w:val="pt-BR"/>
        </w:rPr>
      </w:pPr>
      <w:r w:rsidRPr="0087752D">
        <w:rPr>
          <w:rFonts w:ascii="Times New Roman" w:hAnsi="Times New Roman" w:cs="Times New Roman"/>
          <w:lang w:val="pt-BR"/>
        </w:rPr>
        <w:t xml:space="preserve">A decisão de deixar nosso país de origem não foi simples. Ela envolveu expectativas, incertezas e desafios relacionados à experiência de viver em um contexto social e cultural </w:t>
      </w:r>
      <w:r w:rsidRPr="0087752D">
        <w:rPr>
          <w:rFonts w:ascii="Times New Roman" w:hAnsi="Times New Roman" w:cs="Times New Roman"/>
          <w:lang w:val="pt-BR"/>
        </w:rPr>
        <w:lastRenderedPageBreak/>
        <w:t>desconhecido. Ao embarcarmos para o Brasil, carregávamos não apenas nossos projetos pessoais, mas também as expectativas de nossas famílias e comunidades, que viam na educação superior uma possibilidade concreta de ascensão social e de ampliação das oportunidades futuras.</w:t>
      </w:r>
    </w:p>
    <w:p w14:paraId="71AA1B3F" w14:textId="77777777" w:rsidR="0087752D" w:rsidRPr="0087752D" w:rsidRDefault="0087752D" w:rsidP="0087752D">
      <w:pPr>
        <w:spacing w:after="0" w:line="360" w:lineRule="auto"/>
        <w:ind w:firstLine="709"/>
        <w:jc w:val="both"/>
        <w:rPr>
          <w:rFonts w:ascii="Times New Roman" w:hAnsi="Times New Roman" w:cs="Times New Roman"/>
          <w:lang w:val="pt-BR"/>
        </w:rPr>
      </w:pPr>
      <w:r w:rsidRPr="0087752D">
        <w:rPr>
          <w:rFonts w:ascii="Times New Roman" w:hAnsi="Times New Roman" w:cs="Times New Roman"/>
          <w:lang w:val="pt-BR"/>
        </w:rPr>
        <w:t>A chegada ao estado do Ceará marcou o início de um intenso processo de adaptação. Embora compartilhássemos a língua portuguesa como idioma oficial, rapidamente percebemos que existiam diferenças significativas entre o português falado na Guiné-Bissau e o português utilizado no Brasil. As expressões cotidianas, os sotaques, as gírias regionais e as formas de interação social apresentavam características que desconhecíamos, exigindo um esforço permanente de aprendizagem e compreensão.</w:t>
      </w:r>
    </w:p>
    <w:p w14:paraId="25E439CC" w14:textId="0FB53379" w:rsidR="0087752D" w:rsidRPr="0087752D" w:rsidRDefault="0087752D" w:rsidP="0087752D">
      <w:pPr>
        <w:spacing w:after="0" w:line="360" w:lineRule="auto"/>
        <w:ind w:firstLine="709"/>
        <w:jc w:val="both"/>
        <w:rPr>
          <w:rFonts w:ascii="Times New Roman" w:hAnsi="Times New Roman" w:cs="Times New Roman"/>
          <w:lang w:val="pt-BR"/>
        </w:rPr>
      </w:pPr>
      <w:r w:rsidRPr="0087752D">
        <w:rPr>
          <w:rFonts w:ascii="Times New Roman" w:hAnsi="Times New Roman" w:cs="Times New Roman"/>
          <w:lang w:val="pt-BR"/>
        </w:rPr>
        <w:t xml:space="preserve">Nos primeiros meses de </w:t>
      </w:r>
      <w:r w:rsidR="00CA671E">
        <w:rPr>
          <w:rFonts w:ascii="Times New Roman" w:hAnsi="Times New Roman" w:cs="Times New Roman"/>
          <w:lang w:val="pt-BR"/>
        </w:rPr>
        <w:t xml:space="preserve">estadia </w:t>
      </w:r>
      <w:r w:rsidRPr="0087752D">
        <w:rPr>
          <w:rFonts w:ascii="Times New Roman" w:hAnsi="Times New Roman" w:cs="Times New Roman"/>
          <w:lang w:val="pt-BR"/>
        </w:rPr>
        <w:t>no país, enfrentamos diversas dificuldades para acompanhar conversas informais, compreender determinadas explicações e participar plenamente das interações sociais estabelecidas dentro e fora da universidade. Em muitos momentos, sentimo-nos inseguros diante da necessidade de nos comunicar em um ambiente no qual a língua assumia significados e usos distintos daqueles aos quais estávamos habituados. Contudo, com o passar do tempo, a convivência diária com colegas, professores e membros da comunidade acadêmica possibilitou a construção gradual de novas competências linguísticas e comunicativas.</w:t>
      </w:r>
    </w:p>
    <w:p w14:paraId="3F8A0EF7" w14:textId="77777777" w:rsidR="0087752D" w:rsidRPr="0087752D" w:rsidRDefault="0087752D" w:rsidP="0087752D">
      <w:pPr>
        <w:spacing w:after="0" w:line="360" w:lineRule="auto"/>
        <w:ind w:firstLine="709"/>
        <w:jc w:val="both"/>
        <w:rPr>
          <w:rFonts w:ascii="Times New Roman" w:hAnsi="Times New Roman" w:cs="Times New Roman"/>
          <w:lang w:val="pt-BR"/>
        </w:rPr>
      </w:pPr>
      <w:r w:rsidRPr="0087752D">
        <w:rPr>
          <w:rFonts w:ascii="Times New Roman" w:hAnsi="Times New Roman" w:cs="Times New Roman"/>
          <w:lang w:val="pt-BR"/>
        </w:rPr>
        <w:t>Além das questões relacionadas à linguagem, a adaptação cultural também constituiu um desafio significativo. Os hábitos alimentares, as formas de sociabilidade, as dinâmicas acadêmicas e as rotinas universitárias apresentavam diferenças em relação às experiências vividas em nosso país de origem. Aprender a lidar com essas mudanças exigiu abertura para o diálogo intercultural e disposição para compreender novos modos de viver e interpretar o mundo.</w:t>
      </w:r>
    </w:p>
    <w:p w14:paraId="2E6CFAFD" w14:textId="77777777" w:rsidR="0087752D" w:rsidRPr="0087752D" w:rsidRDefault="0087752D" w:rsidP="0087752D">
      <w:pPr>
        <w:spacing w:after="0" w:line="360" w:lineRule="auto"/>
        <w:ind w:firstLine="709"/>
        <w:jc w:val="both"/>
        <w:rPr>
          <w:rFonts w:ascii="Times New Roman" w:hAnsi="Times New Roman" w:cs="Times New Roman"/>
          <w:lang w:val="pt-BR"/>
        </w:rPr>
      </w:pPr>
      <w:r w:rsidRPr="0087752D">
        <w:rPr>
          <w:rFonts w:ascii="Times New Roman" w:hAnsi="Times New Roman" w:cs="Times New Roman"/>
          <w:lang w:val="pt-BR"/>
        </w:rPr>
        <w:t>Apesar das dificuldades iniciais, a universidade também se revelou um importante espaço de acolhimento e aprendizagem. O contato com estudantes de diferentes nacionalidades, culturas e trajetórias ampliou nossas perspectivas e favoreceu a construção de novas formas de pertencimento. Aos poucos, fomos criando vínculos de amizade e redes de apoio que contribuíram para enfrentar os desafios da adaptação e fortalecer nosso sentimento de integração à vida universitária.</w:t>
      </w:r>
    </w:p>
    <w:p w14:paraId="25E58CE9" w14:textId="77777777" w:rsidR="0087752D" w:rsidRDefault="0087752D" w:rsidP="0087752D">
      <w:pPr>
        <w:spacing w:after="0" w:line="360" w:lineRule="auto"/>
        <w:ind w:firstLine="709"/>
        <w:jc w:val="both"/>
        <w:rPr>
          <w:rFonts w:ascii="Times New Roman" w:hAnsi="Times New Roman" w:cs="Times New Roman"/>
          <w:lang w:val="pt-BR"/>
        </w:rPr>
      </w:pPr>
      <w:r w:rsidRPr="0087752D">
        <w:rPr>
          <w:rFonts w:ascii="Times New Roman" w:hAnsi="Times New Roman" w:cs="Times New Roman"/>
          <w:lang w:val="pt-BR"/>
        </w:rPr>
        <w:t xml:space="preserve">Esse período inicial foi marcado por intensas transformações pessoais e acadêmicas. Ao mesmo tempo em que enfrentávamos obstáculos relacionados à condição de estudantes </w:t>
      </w:r>
      <w:r w:rsidRPr="0087752D">
        <w:rPr>
          <w:rFonts w:ascii="Times New Roman" w:hAnsi="Times New Roman" w:cs="Times New Roman"/>
          <w:lang w:val="pt-BR"/>
        </w:rPr>
        <w:lastRenderedPageBreak/>
        <w:t>internacionais, desenvolvíamos competências, conhecimentos e estratégias que se tornariam fundamentais para nossa permanência e sucesso na educação superior brasileira.</w:t>
      </w:r>
    </w:p>
    <w:p w14:paraId="0194562F" w14:textId="77777777" w:rsidR="00DF464B" w:rsidRDefault="00DF464B" w:rsidP="0087752D">
      <w:pPr>
        <w:spacing w:after="0" w:line="360" w:lineRule="auto"/>
        <w:ind w:firstLine="709"/>
        <w:jc w:val="both"/>
        <w:rPr>
          <w:rFonts w:ascii="Times New Roman" w:hAnsi="Times New Roman" w:cs="Times New Roman"/>
          <w:lang w:val="pt-BR"/>
        </w:rPr>
      </w:pPr>
    </w:p>
    <w:p w14:paraId="4760E4BF" w14:textId="77777777" w:rsidR="0058659D" w:rsidRPr="0058659D" w:rsidRDefault="0058659D" w:rsidP="00DF464B">
      <w:pPr>
        <w:spacing w:after="0" w:line="360" w:lineRule="auto"/>
        <w:jc w:val="both"/>
        <w:rPr>
          <w:rFonts w:ascii="Times New Roman" w:hAnsi="Times New Roman" w:cs="Times New Roman"/>
          <w:b/>
          <w:bCs/>
          <w:lang w:val="pt-BR"/>
        </w:rPr>
      </w:pPr>
      <w:r w:rsidRPr="00DA55F7">
        <w:rPr>
          <w:rFonts w:ascii="Times New Roman" w:hAnsi="Times New Roman" w:cs="Times New Roman"/>
          <w:b/>
          <w:bCs/>
          <w:lang w:val="pt-BR"/>
        </w:rPr>
        <w:t>Desafios linguísticos, culturais e econômicos na trajetória acadêmica</w:t>
      </w:r>
    </w:p>
    <w:p w14:paraId="6B344DAC" w14:textId="77777777"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A experiência de mobilidade estudantil internacional envolve muito mais do que a mudança de país para fins de formação acadêmica. Ela implica um processo complexo de adaptação a novas realidades linguísticas, culturais, sociais e econômicas. Em nossa trajetória como estudantes guineenses no Brasil, esses desafios estiveram presentes desde os primeiros momentos de nossa chegada à universidade e influenciaram significativamente nosso processo de inserção e permanência no ensino superior.</w:t>
      </w:r>
    </w:p>
    <w:p w14:paraId="5094BAF7" w14:textId="77777777"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Entre os primeiros obstáculos enfrentados, destacam-se as questões linguísticas. Embora a língua portuguesa seja o idioma oficial tanto da Guiné-Bissau quanto do Brasil, rapidamente percebemos que existiam diferenças significativas entre as formas de uso da língua nos dois países. O vocabulário, as expressões cotidianas, os sotaques regionais e as gírias utilizadas pelos estudantes e professores constituíam elementos que, inicialmente, dificultavam nossa comunicação e compreensão das interações acadêmicas e sociais.</w:t>
      </w:r>
    </w:p>
    <w:p w14:paraId="74D57CC1" w14:textId="376479A6"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 xml:space="preserve">As gírias e expressões características do estado do Ceará representaram um desafio particular durante os primeiros anos de graduação. Em diversas situações, encontrávamo-nos em contextos nos quais não compreendíamos plenamente o significado de determinadas palavras ou expressões utilizadas pelos colegas brasileiros. Essa dificuldade gerava </w:t>
      </w:r>
      <w:r w:rsidR="007524A9" w:rsidRPr="0058659D">
        <w:rPr>
          <w:rFonts w:ascii="Times New Roman" w:hAnsi="Times New Roman" w:cs="Times New Roman"/>
          <w:lang w:val="pt-BR"/>
        </w:rPr>
        <w:t>sentimento</w:t>
      </w:r>
      <w:r w:rsidRPr="0058659D">
        <w:rPr>
          <w:rFonts w:ascii="Times New Roman" w:hAnsi="Times New Roman" w:cs="Times New Roman"/>
          <w:lang w:val="pt-BR"/>
        </w:rPr>
        <w:t xml:space="preserve"> de insegurança e, por vezes, limitava nossa participação em algumas interações sociais. Contudo, a convivência diária com a comunidade acadêmica permitiu que, gradativamente, ampliássemos nosso repertório linguístico e fortalecêssemos nossa capacidade de comunicação.</w:t>
      </w:r>
    </w:p>
    <w:p w14:paraId="3D1FEEF3" w14:textId="55B00B24"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Além das questões relacionadas à língua, também enfrentamos desafios decorrentes das diferenças culturais existentes entre nossos contextos de origem e a realidade brasileira. Os hábitos alimentares, as formas de socia</w:t>
      </w:r>
      <w:r w:rsidR="00742F36">
        <w:rPr>
          <w:rFonts w:ascii="Times New Roman" w:hAnsi="Times New Roman" w:cs="Times New Roman"/>
          <w:lang w:val="pt-BR"/>
        </w:rPr>
        <w:t>lização</w:t>
      </w:r>
      <w:r w:rsidRPr="0058659D">
        <w:rPr>
          <w:rFonts w:ascii="Times New Roman" w:hAnsi="Times New Roman" w:cs="Times New Roman"/>
          <w:lang w:val="pt-BR"/>
        </w:rPr>
        <w:t>, as práticas acadêmicas e as relações interpessoais apresentavam características distintas daquelas às quais estávamos habituados. O processo de adaptação exigiu abertura para conhecer novas culturas e disposição para dialogar com diferentes modos de vida e visões de mundo.</w:t>
      </w:r>
    </w:p>
    <w:p w14:paraId="0D1EBD6B" w14:textId="77777777"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 xml:space="preserve">Ao mesmo tempo, buscávamos preservar elementos importantes de nossa identidade cultural guineense. A manutenção de vínculos com nossas tradições, costumes e formas de pertencimento constituiu uma estratégia importante para enfrentar os desafios decorrentes da experiência migratória. Nesse sentido, a convivência com outros estudantes africanos </w:t>
      </w:r>
      <w:r w:rsidRPr="0058659D">
        <w:rPr>
          <w:rFonts w:ascii="Times New Roman" w:hAnsi="Times New Roman" w:cs="Times New Roman"/>
          <w:lang w:val="pt-BR"/>
        </w:rPr>
        <w:lastRenderedPageBreak/>
        <w:t>possibilitou a construção de espaços de solidariedade e apoio mútuo, fortalecendo sentimentos de identificação e pertencimento cultural.</w:t>
      </w:r>
    </w:p>
    <w:p w14:paraId="6F555CE1" w14:textId="77777777"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As dificuldades econômicas também estiveram presentes ao longo de nossa formação acadêmica. Como estudantes provenientes de famílias de baixa renda, enfrentamos desafios relacionados à manutenção das condições necessárias para a permanência na universidade. Custos com alimentação, moradia, transporte, materiais acadêmicos e demais despesas cotidianas exigiam constante planejamento e esforço para garantir a continuidade dos estudos.</w:t>
      </w:r>
    </w:p>
    <w:p w14:paraId="38D9079E" w14:textId="77777777"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Em diversos momentos, a preocupação com questões financeiras produziu sentimentos de incerteza e ansiedade quanto à possibilidade de concluir a graduação. Entretanto, o compromisso com nossos objetivos acadêmicos e a confiança no potencial transformador da educação funcionaram como importantes elementos motivadores para enfrentar essas dificuldades. A permanência na universidade exigiu não apenas dedicação aos estudos, mas também capacidade de administrar desafios que ultrapassavam o espaço acadêmico.</w:t>
      </w:r>
    </w:p>
    <w:p w14:paraId="7906172E" w14:textId="7FD23235" w:rsidR="0058659D" w:rsidRP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 xml:space="preserve">As experiências vividas durante esse período evidenciam que a trajetória de estudantes </w:t>
      </w:r>
      <w:r w:rsidR="0025570E">
        <w:rPr>
          <w:rFonts w:ascii="Times New Roman" w:hAnsi="Times New Roman" w:cs="Times New Roman"/>
          <w:lang w:val="pt-BR"/>
        </w:rPr>
        <w:t>Africano</w:t>
      </w:r>
      <w:r w:rsidRPr="0058659D">
        <w:rPr>
          <w:rFonts w:ascii="Times New Roman" w:hAnsi="Times New Roman" w:cs="Times New Roman"/>
          <w:lang w:val="pt-BR"/>
        </w:rPr>
        <w:t xml:space="preserve"> não pode ser compreendida apenas a partir do desempenho acadêmico. Ela envolve múltiplas dimensões da vida social, emocional e econômica dos sujeitos. Nesse sentido, os desafios enfrentados contribuíram para o desenvolvimento de competências relacionadas à autonomia, à adaptação, à perseverança e à construção de estratégias de enfrentamento diante das adversidades.</w:t>
      </w:r>
    </w:p>
    <w:p w14:paraId="79B4374B" w14:textId="77777777" w:rsidR="0058659D" w:rsidRDefault="0058659D" w:rsidP="0058659D">
      <w:pPr>
        <w:spacing w:after="0" w:line="360" w:lineRule="auto"/>
        <w:ind w:firstLine="709"/>
        <w:jc w:val="both"/>
        <w:rPr>
          <w:rFonts w:ascii="Times New Roman" w:hAnsi="Times New Roman" w:cs="Times New Roman"/>
          <w:lang w:val="pt-BR"/>
        </w:rPr>
      </w:pPr>
      <w:r w:rsidRPr="0058659D">
        <w:rPr>
          <w:rFonts w:ascii="Times New Roman" w:hAnsi="Times New Roman" w:cs="Times New Roman"/>
          <w:lang w:val="pt-BR"/>
        </w:rPr>
        <w:t>Ao refletirmos sobre esse percurso, compreendemos que as dificuldades linguísticas, culturais e econômicas não constituíram apenas obstáculos a serem superados, mas também experiências formativas que contribuíram para nosso crescimento pessoal e acadêmico. Foi justamente no enfrentamento dessas adversidades que fortalecemos nossa capacidade de resistência, desenvolvemos processos de resiliência e consolidamos nosso compromisso com a continuidade da formação educacional.</w:t>
      </w:r>
    </w:p>
    <w:p w14:paraId="71B3213B" w14:textId="77777777" w:rsidR="00B37425" w:rsidRDefault="00B37425" w:rsidP="0058659D">
      <w:pPr>
        <w:spacing w:after="0" w:line="360" w:lineRule="auto"/>
        <w:ind w:firstLine="709"/>
        <w:jc w:val="both"/>
        <w:rPr>
          <w:rFonts w:ascii="Times New Roman" w:hAnsi="Times New Roman" w:cs="Times New Roman"/>
          <w:lang w:val="pt-BR"/>
        </w:rPr>
      </w:pPr>
    </w:p>
    <w:p w14:paraId="09192CA7" w14:textId="77777777" w:rsidR="00932FA3" w:rsidRPr="00932FA3" w:rsidRDefault="00932FA3" w:rsidP="003C186C">
      <w:pPr>
        <w:spacing w:after="0" w:line="360" w:lineRule="auto"/>
        <w:jc w:val="both"/>
        <w:rPr>
          <w:rFonts w:ascii="Times New Roman" w:hAnsi="Times New Roman" w:cs="Times New Roman"/>
          <w:b/>
          <w:bCs/>
          <w:lang w:val="pt-BR"/>
        </w:rPr>
      </w:pPr>
      <w:r w:rsidRPr="00B37425">
        <w:rPr>
          <w:rFonts w:ascii="Times New Roman" w:hAnsi="Times New Roman" w:cs="Times New Roman"/>
          <w:b/>
          <w:bCs/>
          <w:lang w:val="pt-BR"/>
        </w:rPr>
        <w:t>Racismo, invisibilidade e estratégias de resistência</w:t>
      </w:r>
    </w:p>
    <w:p w14:paraId="25D2AECD" w14:textId="09772AE4"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 xml:space="preserve">A experiência de estudantes africanos no ensino superior brasileiro também é atravessada por questões relacionadas à raça, identidade e pertencimento. Ao longo de nossa trajetória acadêmica, percebemos que a condição de estudantes internacionais africanos nem sempre era compreendida </w:t>
      </w:r>
      <w:r w:rsidR="00A72589">
        <w:rPr>
          <w:rFonts w:ascii="Times New Roman" w:hAnsi="Times New Roman" w:cs="Times New Roman"/>
          <w:lang w:val="pt-BR"/>
        </w:rPr>
        <w:t xml:space="preserve">na </w:t>
      </w:r>
      <w:r w:rsidRPr="00932FA3">
        <w:rPr>
          <w:rFonts w:ascii="Times New Roman" w:hAnsi="Times New Roman" w:cs="Times New Roman"/>
          <w:lang w:val="pt-BR"/>
        </w:rPr>
        <w:t xml:space="preserve">sua complexidade, sendo frequentemente marcada por estereótipos, generalizações e formas sutis ou explícitas de discriminação. Essas experiências </w:t>
      </w:r>
      <w:r w:rsidRPr="00932FA3">
        <w:rPr>
          <w:rFonts w:ascii="Times New Roman" w:hAnsi="Times New Roman" w:cs="Times New Roman"/>
          <w:lang w:val="pt-BR"/>
        </w:rPr>
        <w:lastRenderedPageBreak/>
        <w:t>revelam a permanência de estruturas sociais que historicamente produziram desigualdades raciais e culturais, influenciando as relações estabelecidas nos espaços educativos.</w:t>
      </w:r>
    </w:p>
    <w:p w14:paraId="1E88C7CA" w14:textId="27272D14"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 xml:space="preserve">Em diferentes momentos de nossa formação, fomos confrontados com perguntas, comentários e comportamentos que evidenciavam visões estereotipadas sobre a África e sobre os povos africanos. Muitas vezes, percebíamos que o continente africano era apresentado de forma homogênea, como se todos os países compartilhassem as mesmas características históricas, culturais, econômicas e sociais. Essa visão </w:t>
      </w:r>
      <w:r w:rsidR="00AA53F0">
        <w:rPr>
          <w:rFonts w:ascii="Times New Roman" w:hAnsi="Times New Roman" w:cs="Times New Roman"/>
          <w:lang w:val="pt-BR"/>
        </w:rPr>
        <w:t xml:space="preserve">única </w:t>
      </w:r>
      <w:r w:rsidRPr="00932FA3">
        <w:rPr>
          <w:rFonts w:ascii="Times New Roman" w:hAnsi="Times New Roman" w:cs="Times New Roman"/>
          <w:lang w:val="pt-BR"/>
        </w:rPr>
        <w:t>invisibiliza a diversidade existente no continente e contribui para a reprodução de preconceitos que afetam a forma como estudantes africanos são percebidos e acolhidos em diferentes contextos.</w:t>
      </w:r>
    </w:p>
    <w:p w14:paraId="006557A5" w14:textId="77777777"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Além dos estereótipos, também vivenciamos situações em que nossa presença parecia ser constantemente questionada ou tratada como algo excepcional. Em alguns momentos, sentimos a necessidade de explicar repetidamente nossa origem, nossa trajetória acadêmica e nossa capacidade intelectual, como se fosse necessário comprovar continuamente nossa legitimidade para ocupar determinados espaços. Essas experiências demonstram como determinados grupos sociais ainda enfrentam barreiras simbólicas relacionadas ao reconhecimento e ao pertencimento.</w:t>
      </w:r>
    </w:p>
    <w:p w14:paraId="4ADFFE74" w14:textId="2B3FA1D2"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 xml:space="preserve">As reflexões de </w:t>
      </w:r>
      <w:proofErr w:type="spellStart"/>
      <w:r w:rsidRPr="00932FA3">
        <w:rPr>
          <w:rFonts w:ascii="Times New Roman" w:hAnsi="Times New Roman" w:cs="Times New Roman"/>
          <w:lang w:val="pt-BR"/>
        </w:rPr>
        <w:t>Fanon</w:t>
      </w:r>
      <w:proofErr w:type="spellEnd"/>
      <w:r w:rsidRPr="00932FA3">
        <w:rPr>
          <w:rFonts w:ascii="Times New Roman" w:hAnsi="Times New Roman" w:cs="Times New Roman"/>
          <w:lang w:val="pt-BR"/>
        </w:rPr>
        <w:t xml:space="preserve"> (1952)</w:t>
      </w:r>
      <w:r w:rsidR="002A7A93">
        <w:rPr>
          <w:rFonts w:ascii="Times New Roman" w:hAnsi="Times New Roman" w:cs="Times New Roman"/>
          <w:lang w:val="pt-BR"/>
        </w:rPr>
        <w:t>,</w:t>
      </w:r>
      <w:r w:rsidRPr="00932FA3">
        <w:rPr>
          <w:rFonts w:ascii="Times New Roman" w:hAnsi="Times New Roman" w:cs="Times New Roman"/>
          <w:lang w:val="pt-BR"/>
        </w:rPr>
        <w:t xml:space="preserve"> ajudam a compreender essas experiências ao evidenciar como as relações raciais construídas historicamente pelo colonialismo continuam produzindo formas de hierarquização entre grupos humanos. Para o autor, os sujeitos negros frequentemente enfrentam processos de inferiorização que afetam a maneira como são percebidos socialmente e como constroem suas próprias identidades. Embora os contextos históricos sejam distintos, muitas das situações vivenciadas por estudantes africanos ainda refletem permanências dessas estruturas de poder.</w:t>
      </w:r>
    </w:p>
    <w:p w14:paraId="0E3173C0" w14:textId="77777777"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 xml:space="preserve">No contexto brasileiro, </w:t>
      </w:r>
      <w:r w:rsidRPr="00137458">
        <w:rPr>
          <w:rFonts w:ascii="Times New Roman" w:hAnsi="Times New Roman" w:cs="Times New Roman"/>
          <w:lang w:val="pt-BR"/>
        </w:rPr>
        <w:t>Carneiro (2003)</w:t>
      </w:r>
      <w:r w:rsidRPr="00932FA3">
        <w:rPr>
          <w:rFonts w:ascii="Times New Roman" w:hAnsi="Times New Roman" w:cs="Times New Roman"/>
          <w:lang w:val="pt-BR"/>
        </w:rPr>
        <w:t xml:space="preserve"> destaca que o racismo opera não apenas por meio de práticas explícitas de discriminação, mas também através de mecanismos mais sutis de exclusão, invisibilização e desvalorização de determinados grupos sociais. Essa perspectiva permite compreender que muitas das dificuldades enfrentadas por estudantes africanos não se restringem às questões acadêmicas ou econômicas, mas estão relacionadas a processos mais amplos de desigualdade racial presentes na sociedade.</w:t>
      </w:r>
    </w:p>
    <w:p w14:paraId="1A3232D1" w14:textId="77777777"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 xml:space="preserve">Diante dessas situações, desenvolvemos diferentes estratégias de resistência que nos permitiram permanecer na universidade e continuar investindo em nossa formação acadêmica. Uma dessas estratégias consistiu no fortalecimento de nossa identidade cultural e no reconhecimento da importância de nossas origens, histórias e experiências. Ao valorizarmos </w:t>
      </w:r>
      <w:r w:rsidRPr="00932FA3">
        <w:rPr>
          <w:rFonts w:ascii="Times New Roman" w:hAnsi="Times New Roman" w:cs="Times New Roman"/>
          <w:lang w:val="pt-BR"/>
        </w:rPr>
        <w:lastRenderedPageBreak/>
        <w:t>nossa trajetória e nossos saberes, passamos a enfrentar de forma mais crítica os discursos que buscavam reduzir ou estereotipar nossas identidades.</w:t>
      </w:r>
    </w:p>
    <w:p w14:paraId="12D439E5" w14:textId="77777777"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Outro elemento fundamental foi a construção de redes de apoio entre estudantes africanos e outros grupos que compartilhavam experiências semelhantes. Esses espaços de convivência possibilitaram a troca de experiências, o compartilhamento de dificuldades e a construção de estratégias coletivas para enfrentar os desafios presentes no cotidiano universitário. O sentimento de pertencimento produzido por essas redes contribuiu significativamente para nossa permanência acadêmica e para o fortalecimento de nossa autoestima.</w:t>
      </w:r>
    </w:p>
    <w:p w14:paraId="72BDC1FB" w14:textId="77777777"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A própria educação constituiu uma importante forma de resistência ao longo de nossa trajetória. Conforme argumenta Freire (1996), o conhecimento possibilita aos sujeitos desenvolver uma consciência crítica capaz de questionar as estruturas de opressão e desigualdade presentes na sociedade. Nessa perspectiva, permanecer na universidade, concluir a graduação, ingressar no mestrado e posteriormente alcançar o doutorado representou não apenas uma conquista individual, mas também uma forma de enfrentar barreiras historicamente impostas a grupos socialmente marginalizados.</w:t>
      </w:r>
    </w:p>
    <w:p w14:paraId="74C7B86F" w14:textId="77777777" w:rsidR="00932FA3" w:rsidRP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 xml:space="preserve">As reflexões de </w:t>
      </w:r>
      <w:proofErr w:type="spellStart"/>
      <w:r w:rsidRPr="00932FA3">
        <w:rPr>
          <w:rFonts w:ascii="Times New Roman" w:hAnsi="Times New Roman" w:cs="Times New Roman"/>
          <w:lang w:val="pt-BR"/>
        </w:rPr>
        <w:t>hooks</w:t>
      </w:r>
      <w:proofErr w:type="spellEnd"/>
      <w:r w:rsidRPr="00932FA3">
        <w:rPr>
          <w:rFonts w:ascii="Times New Roman" w:hAnsi="Times New Roman" w:cs="Times New Roman"/>
          <w:lang w:val="pt-BR"/>
        </w:rPr>
        <w:t xml:space="preserve"> (1994) também contribuem para compreender a educação como espaço de resistência e transformação. Para a autora, os processos educativos podem fortalecer a autonomia dos sujeitos e ampliar suas possibilidades de participação social. Em nosso percurso acadêmico, a formação universitária permitiu ampliar conhecimentos, desenvolver competências e fortalecer nosso compromisso com a produção de saberes comprometidos com a justiça social e a valorização da diversidade.</w:t>
      </w:r>
    </w:p>
    <w:p w14:paraId="2CFB7D13" w14:textId="77777777" w:rsidR="00932FA3" w:rsidRDefault="00932FA3" w:rsidP="00932FA3">
      <w:pPr>
        <w:spacing w:after="0" w:line="360" w:lineRule="auto"/>
        <w:ind w:firstLine="709"/>
        <w:jc w:val="both"/>
        <w:rPr>
          <w:rFonts w:ascii="Times New Roman" w:hAnsi="Times New Roman" w:cs="Times New Roman"/>
          <w:lang w:val="pt-BR"/>
        </w:rPr>
      </w:pPr>
      <w:r w:rsidRPr="00932FA3">
        <w:rPr>
          <w:rFonts w:ascii="Times New Roman" w:hAnsi="Times New Roman" w:cs="Times New Roman"/>
          <w:lang w:val="pt-BR"/>
        </w:rPr>
        <w:t>Assim, as experiências de racismo, invisibilidade e discriminação vivenciadas ao longo da trajetória acadêmica não impediram a continuidade de nossos projetos educacionais. Pelo contrário, contribuíram para fortalecer nossa determinação em permanecer nos espaços de formação e ampliar nossa participação na produção do conhecimento. Nesse processo, a resistência tornou-se uma prática cotidiana, expressa na permanência, na afirmação identitária e na busca contínua por uma educação comprometida com a transformação social.</w:t>
      </w:r>
    </w:p>
    <w:p w14:paraId="52DDF019" w14:textId="77777777" w:rsidR="00B37425" w:rsidRPr="00932FA3" w:rsidRDefault="00B37425" w:rsidP="00932FA3">
      <w:pPr>
        <w:spacing w:after="0" w:line="360" w:lineRule="auto"/>
        <w:ind w:firstLine="709"/>
        <w:jc w:val="both"/>
        <w:rPr>
          <w:rFonts w:ascii="Times New Roman" w:hAnsi="Times New Roman" w:cs="Times New Roman"/>
          <w:lang w:val="pt-BR"/>
        </w:rPr>
      </w:pPr>
    </w:p>
    <w:p w14:paraId="4A82FE61" w14:textId="4E967F0A" w:rsidR="00DF464B" w:rsidRPr="0058659D" w:rsidRDefault="009447E2" w:rsidP="007D7137">
      <w:pPr>
        <w:spacing w:after="0" w:line="360" w:lineRule="auto"/>
        <w:jc w:val="both"/>
        <w:rPr>
          <w:rFonts w:ascii="Times New Roman" w:hAnsi="Times New Roman" w:cs="Times New Roman"/>
          <w:b/>
          <w:bCs/>
          <w:lang w:val="pt-BR"/>
        </w:rPr>
      </w:pPr>
      <w:r w:rsidRPr="00137458">
        <w:rPr>
          <w:rFonts w:ascii="Times New Roman" w:hAnsi="Times New Roman" w:cs="Times New Roman"/>
          <w:b/>
          <w:bCs/>
        </w:rPr>
        <w:t xml:space="preserve">Redes de </w:t>
      </w:r>
      <w:proofErr w:type="spellStart"/>
      <w:r w:rsidRPr="00137458">
        <w:rPr>
          <w:rFonts w:ascii="Times New Roman" w:hAnsi="Times New Roman" w:cs="Times New Roman"/>
          <w:b/>
          <w:bCs/>
        </w:rPr>
        <w:t>apoio</w:t>
      </w:r>
      <w:proofErr w:type="spellEnd"/>
      <w:r w:rsidRPr="00137458">
        <w:rPr>
          <w:rFonts w:ascii="Times New Roman" w:hAnsi="Times New Roman" w:cs="Times New Roman"/>
          <w:b/>
          <w:bCs/>
        </w:rPr>
        <w:t xml:space="preserve">, </w:t>
      </w:r>
      <w:proofErr w:type="spellStart"/>
      <w:r w:rsidRPr="00137458">
        <w:rPr>
          <w:rFonts w:ascii="Times New Roman" w:hAnsi="Times New Roman" w:cs="Times New Roman"/>
          <w:b/>
          <w:bCs/>
        </w:rPr>
        <w:t>permanência</w:t>
      </w:r>
      <w:proofErr w:type="spellEnd"/>
      <w:r w:rsidRPr="00137458">
        <w:rPr>
          <w:rFonts w:ascii="Times New Roman" w:hAnsi="Times New Roman" w:cs="Times New Roman"/>
          <w:b/>
          <w:bCs/>
        </w:rPr>
        <w:t xml:space="preserve"> e </w:t>
      </w:r>
      <w:proofErr w:type="spellStart"/>
      <w:r w:rsidRPr="00137458">
        <w:rPr>
          <w:rFonts w:ascii="Times New Roman" w:hAnsi="Times New Roman" w:cs="Times New Roman"/>
          <w:b/>
          <w:bCs/>
        </w:rPr>
        <w:t>construção</w:t>
      </w:r>
      <w:proofErr w:type="spellEnd"/>
      <w:r w:rsidRPr="00137458">
        <w:rPr>
          <w:rFonts w:ascii="Times New Roman" w:hAnsi="Times New Roman" w:cs="Times New Roman"/>
          <w:b/>
          <w:bCs/>
        </w:rPr>
        <w:t xml:space="preserve"> de </w:t>
      </w:r>
      <w:proofErr w:type="spellStart"/>
      <w:r w:rsidRPr="00137458">
        <w:rPr>
          <w:rFonts w:ascii="Times New Roman" w:hAnsi="Times New Roman" w:cs="Times New Roman"/>
          <w:b/>
          <w:bCs/>
        </w:rPr>
        <w:t>novos</w:t>
      </w:r>
      <w:proofErr w:type="spellEnd"/>
      <w:r w:rsidRPr="00137458">
        <w:rPr>
          <w:rFonts w:ascii="Times New Roman" w:hAnsi="Times New Roman" w:cs="Times New Roman"/>
          <w:b/>
          <w:bCs/>
        </w:rPr>
        <w:t xml:space="preserve"> </w:t>
      </w:r>
      <w:proofErr w:type="spellStart"/>
      <w:r w:rsidRPr="00137458">
        <w:rPr>
          <w:rFonts w:ascii="Times New Roman" w:hAnsi="Times New Roman" w:cs="Times New Roman"/>
          <w:b/>
          <w:bCs/>
        </w:rPr>
        <w:t>projetos</w:t>
      </w:r>
      <w:proofErr w:type="spellEnd"/>
      <w:r w:rsidRPr="00137458">
        <w:rPr>
          <w:rFonts w:ascii="Times New Roman" w:hAnsi="Times New Roman" w:cs="Times New Roman"/>
          <w:b/>
          <w:bCs/>
        </w:rPr>
        <w:t xml:space="preserve"> de vida</w:t>
      </w:r>
    </w:p>
    <w:p w14:paraId="69212D47" w14:textId="3CF5D901" w:rsidR="00445F8C" w:rsidRPr="00445F8C" w:rsidRDefault="00445F8C" w:rsidP="00445F8C">
      <w:pPr>
        <w:spacing w:after="0" w:line="360" w:lineRule="auto"/>
        <w:ind w:firstLine="709"/>
        <w:jc w:val="both"/>
        <w:rPr>
          <w:rFonts w:ascii="Times New Roman" w:hAnsi="Times New Roman" w:cs="Times New Roman"/>
          <w:lang w:val="pt-BR"/>
        </w:rPr>
      </w:pPr>
      <w:r w:rsidRPr="00445F8C">
        <w:rPr>
          <w:rFonts w:ascii="Times New Roman" w:hAnsi="Times New Roman" w:cs="Times New Roman"/>
          <w:lang w:val="pt-BR"/>
        </w:rPr>
        <w:t xml:space="preserve">Entretanto, nossa trajetória acadêmica não se encerrou com a graduação. Motivados pelo desejo de aprofundar nossos conhecimentos e ampliar nossa contribuição para o campo educacional, demos continuidade aos estudos em programas de pós-graduação. Após a </w:t>
      </w:r>
      <w:r w:rsidRPr="00445F8C">
        <w:rPr>
          <w:rFonts w:ascii="Times New Roman" w:hAnsi="Times New Roman" w:cs="Times New Roman"/>
          <w:lang w:val="pt-BR"/>
        </w:rPr>
        <w:lastRenderedPageBreak/>
        <w:t>conclusão da graduação</w:t>
      </w:r>
      <w:r w:rsidR="003A58A9">
        <w:rPr>
          <w:rFonts w:ascii="Times New Roman" w:hAnsi="Times New Roman" w:cs="Times New Roman"/>
          <w:lang w:val="pt-BR"/>
        </w:rPr>
        <w:t xml:space="preserve"> em letras língua</w:t>
      </w:r>
      <w:r w:rsidR="00E968B6">
        <w:rPr>
          <w:rFonts w:ascii="Times New Roman" w:hAnsi="Times New Roman" w:cs="Times New Roman"/>
          <w:lang w:val="pt-BR"/>
        </w:rPr>
        <w:t>-portuguesa</w:t>
      </w:r>
      <w:r w:rsidRPr="00445F8C">
        <w:rPr>
          <w:rFonts w:ascii="Times New Roman" w:hAnsi="Times New Roman" w:cs="Times New Roman"/>
          <w:lang w:val="pt-BR"/>
        </w:rPr>
        <w:t xml:space="preserve"> na Universidade da Integração Internacional da Lusofonia Afro-Brasileira (UNILAB), ingressamos em cursos de Mestrado em Educação, dando continuidade às reflexões iniciadas durante nossa formação acadêmica e fortalecendo nosso compromisso com a pesquisa e com a produção de conhecimento.</w:t>
      </w:r>
    </w:p>
    <w:p w14:paraId="38D2F9C6" w14:textId="77777777" w:rsidR="00445F8C" w:rsidRPr="00445F8C" w:rsidRDefault="00445F8C" w:rsidP="00445F8C">
      <w:pPr>
        <w:spacing w:after="0" w:line="360" w:lineRule="auto"/>
        <w:ind w:firstLine="709"/>
        <w:jc w:val="both"/>
        <w:rPr>
          <w:rFonts w:ascii="Times New Roman" w:hAnsi="Times New Roman" w:cs="Times New Roman"/>
          <w:lang w:val="pt-BR"/>
        </w:rPr>
      </w:pPr>
      <w:r w:rsidRPr="00445F8C">
        <w:rPr>
          <w:rFonts w:ascii="Times New Roman" w:hAnsi="Times New Roman" w:cs="Times New Roman"/>
          <w:lang w:val="pt-BR"/>
        </w:rPr>
        <w:t>As experiências vividas durante o mestrado contribuíram significativamente para o desenvolvimento de nossas trajetórias acadêmicas e profissionais. Esse período possibilitou aprofundar conhecimentos teóricos e metodológicos, ampliar nossa participação em grupos de pesquisa e fortalecer nossa compreensão acerca dos desafios educacionais presentes tanto no contexto brasileiro quanto em nossos países de origem. O mestrado representou um importante espaço de formação crítica, permitindo-nos desenvolver investigações comprometidas com a transformação social e com a valorização da educação como direito fundamental.</w:t>
      </w:r>
    </w:p>
    <w:p w14:paraId="10C4F9DF" w14:textId="77777777" w:rsidR="00445F8C" w:rsidRDefault="00445F8C" w:rsidP="00445F8C">
      <w:pPr>
        <w:spacing w:after="0" w:line="360" w:lineRule="auto"/>
        <w:ind w:firstLine="709"/>
        <w:jc w:val="both"/>
        <w:rPr>
          <w:rFonts w:ascii="Times New Roman" w:hAnsi="Times New Roman" w:cs="Times New Roman"/>
          <w:lang w:val="pt-BR"/>
        </w:rPr>
      </w:pPr>
      <w:r w:rsidRPr="00445F8C">
        <w:rPr>
          <w:rFonts w:ascii="Times New Roman" w:hAnsi="Times New Roman" w:cs="Times New Roman"/>
          <w:lang w:val="pt-BR"/>
        </w:rPr>
        <w:t>Posteriormente, nossas trajetórias seguiram articuladas com o ingresso de ambos em programas de Doutorado em Educação. Essa nova etapa representa não apenas a continuidade de nossos percursos formativos, mas também o fortalecimento de nosso compromisso com a produção científica e com a construção de conhecimentos capazes de contribuir para o enfrentamento das desigualdades sociais e educacionais. O ingresso no doutorado constitui uma conquista que ultrapassa a dimensão individual, pois simboliza a possibilidade de ocupar espaços historicamente pouco acessíveis a sujeitos oriundos de contextos sociais vulnerabilizados e provenientes de países africanos marcados por desafios estruturais no campo da educação.</w:t>
      </w:r>
    </w:p>
    <w:p w14:paraId="6260F7B9" w14:textId="77777777" w:rsidR="00B37425" w:rsidRPr="00445F8C" w:rsidRDefault="00B37425" w:rsidP="00445F8C">
      <w:pPr>
        <w:spacing w:after="0" w:line="360" w:lineRule="auto"/>
        <w:ind w:firstLine="709"/>
        <w:jc w:val="both"/>
        <w:rPr>
          <w:rFonts w:ascii="Times New Roman" w:hAnsi="Times New Roman" w:cs="Times New Roman"/>
          <w:lang w:val="pt-BR"/>
        </w:rPr>
      </w:pPr>
    </w:p>
    <w:p w14:paraId="01EDF303" w14:textId="77777777" w:rsidR="00FD4511" w:rsidRPr="00FD4511" w:rsidRDefault="00FD4511" w:rsidP="00A25AA0">
      <w:pPr>
        <w:spacing w:after="0" w:line="360" w:lineRule="auto"/>
        <w:jc w:val="both"/>
        <w:rPr>
          <w:rFonts w:ascii="Times New Roman" w:hAnsi="Times New Roman" w:cs="Times New Roman"/>
          <w:b/>
          <w:bCs/>
          <w:lang w:val="pt-BR"/>
        </w:rPr>
      </w:pPr>
      <w:r w:rsidRPr="00FD4511">
        <w:rPr>
          <w:rFonts w:ascii="Times New Roman" w:hAnsi="Times New Roman" w:cs="Times New Roman"/>
          <w:b/>
          <w:bCs/>
          <w:lang w:val="pt-BR"/>
        </w:rPr>
        <w:t>Educação e compromisso com a transformação social</w:t>
      </w:r>
    </w:p>
    <w:p w14:paraId="20906B9F"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Ao refletirmos sobre nossa trajetória acadêmica, compreendemos que a educação ocupou um lugar central na construção de nossos projetos de vida e na redefinição de nossas perspectivas pessoais, profissionais e sociais. Desde nossa chegada ao Brasil para cursar a graduação em Letras – Língua Portuguesa na Universidade da Integração Internacional da Lusofonia Afro-Brasileira (UNILAB), até nosso atual percurso no Doutorado em Educação, a formação acadêmica constituiu-se como um instrumento de transformação capaz de ampliar horizontes, fortalecer identidades e criar novas possibilidades de atuação social.</w:t>
      </w:r>
    </w:p>
    <w:p w14:paraId="5F7D68B6"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 xml:space="preserve">Nossa experiência permite compreender a educação para além de sua função de certificação ou qualificação profissional. Ao longo de nossa formação, passamos a reconhecer a educação como um processo de construção crítica do conhecimento e de desenvolvimento da consciência social. Conforme argumenta Freire (1996), a educação não pode ser reduzida à </w:t>
      </w:r>
      <w:r w:rsidRPr="00FD4511">
        <w:rPr>
          <w:rFonts w:ascii="Times New Roman" w:hAnsi="Times New Roman" w:cs="Times New Roman"/>
          <w:lang w:val="pt-BR"/>
        </w:rPr>
        <w:lastRenderedPageBreak/>
        <w:t>transmissão de conteúdos, mas deve possibilitar aos sujeitos compreenderem criticamente a realidade e atuarem na transformação das condições sociais em que vivem. Essa compreensão tornou-se parte fundamental de nossa trajetória acadêmica e de nossas escolhas profissionais.</w:t>
      </w:r>
    </w:p>
    <w:p w14:paraId="6926F691"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A formação em Letras – Língua Portuguesa permitiu-nos compreender a importância da linguagem nos processos educativos e nas relações sociais. Por meio dos estudos desenvolvidos durante a graduação, ampliamos nossa percepção acerca do papel da leitura, da escrita e da comunicação na formação dos sujeitos e na construção de sociedades mais democráticas. Posteriormente, o ingresso no Mestrado em Educação possibilitou aprofundar reflexões sobre políticas educacionais, formação docente, desigualdades sociais e os desafios enfrentados pelos sistemas educacionais em diferentes contextos.</w:t>
      </w:r>
    </w:p>
    <w:p w14:paraId="16CDFA76"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Ao longo desse percurso, fortalecemos a convicção de que a educação constitui uma ferramenta estratégica para o desenvolvimento social e para a redução das desigualdades. Essa compreensão adquire um significado ainda mais profundo quando relacionada à realidade da Guiné-Bissau, país que enfrenta desafios históricos no campo educacional, incluindo limitações de infraestrutura, dificuldades de acesso à escolarização e desigualdades que afetam diferentes grupos sociais. Nesse contexto, a formação acadêmica adquirida ao longo de nossa trajetória representa não apenas uma conquista individual, mas também uma possibilidade de contribuição para o fortalecimento da educação em nosso país de origem.</w:t>
      </w:r>
    </w:p>
    <w:p w14:paraId="770E35EA"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A experiência vivida no ensino superior brasileiro permitiu-nos desenvolver conhecimentos, competências e perspectivas que ultrapassam os limites da formação acadêmica tradicional. O contato com diferentes culturas, realidades sociais e experiências educacionais ampliou nossa capacidade de análise crítica e fortaleceu nosso compromisso com a construção de práticas educativas mais inclusivas e socialmente comprometidas. Ao mesmo tempo, possibilitou compreender a importância da cooperação internacional na formação de profissionais capazes de atuar em contextos marcados pela diversidade cultural e pelos desafios da contemporaneidade.</w:t>
      </w:r>
    </w:p>
    <w:p w14:paraId="773742EC"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Nessa perspectiva, a continuidade dos estudos no Doutorado em Educação representa uma etapa importante de um projeto formativo que busca articular produção científica, compromisso social e transformação educacional. A pesquisa acadêmica deixa de ser entendida apenas como uma atividade intelectual e passa a assumir uma dimensão ética e política voltada para a produção de conhecimentos que possam contribuir para o enfrentamento das desigualdades e para a promoção da justiça social.</w:t>
      </w:r>
    </w:p>
    <w:p w14:paraId="1E0F4DC0"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lastRenderedPageBreak/>
        <w:t xml:space="preserve">As reflexões de </w:t>
      </w:r>
      <w:proofErr w:type="spellStart"/>
      <w:r w:rsidRPr="00FD4511">
        <w:rPr>
          <w:rFonts w:ascii="Times New Roman" w:hAnsi="Times New Roman" w:cs="Times New Roman"/>
          <w:lang w:val="pt-BR"/>
        </w:rPr>
        <w:t>hooks</w:t>
      </w:r>
      <w:proofErr w:type="spellEnd"/>
      <w:r w:rsidRPr="00FD4511">
        <w:rPr>
          <w:rFonts w:ascii="Times New Roman" w:hAnsi="Times New Roman" w:cs="Times New Roman"/>
          <w:lang w:val="pt-BR"/>
        </w:rPr>
        <w:t xml:space="preserve"> (1994) ajudam a compreender esse processo ao defender que a educação deve promover o empoderamento dos sujeitos e ampliar suas possibilidades de participação na construção de uma sociedade mais democrática. Da mesma forma, Freire (1968) enfatiza que o conhecimento possui um papel fundamental na luta contra as diversas formas de opressão e exclusão social. Essas perspectivas dialogam diretamente com nossa trajetória, marcada pela crença de que a educação constitui um caminho capaz de produzir mudanças significativas tanto na vida dos indivíduos quanto nas comunidades das quais fazem parte.</w:t>
      </w:r>
    </w:p>
    <w:p w14:paraId="4C267586"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Ao analisarmos o percurso realizado desde a graduação até o doutorado, percebemos que cada etapa de formação contribuiu para fortalecer nosso compromisso com a educação como instrumento de emancipação e transformação social. A trajetória construída evidencia que o acesso ao ensino superior, quando associado a políticas de inclusão e oportunidades educacionais, pode gerar impactos que ultrapassam a esfera individual, alcançando famílias, comunidades e diferentes espaços sociais.</w:t>
      </w:r>
    </w:p>
    <w:p w14:paraId="7A77670C" w14:textId="77777777" w:rsidR="00FD4511" w:rsidRPr="00FD4511" w:rsidRDefault="00FD4511" w:rsidP="00FD4511">
      <w:pPr>
        <w:spacing w:after="0" w:line="360" w:lineRule="auto"/>
        <w:ind w:firstLine="709"/>
        <w:jc w:val="both"/>
        <w:rPr>
          <w:rFonts w:ascii="Times New Roman" w:hAnsi="Times New Roman" w:cs="Times New Roman"/>
          <w:lang w:val="pt-BR"/>
        </w:rPr>
      </w:pPr>
      <w:r w:rsidRPr="00FD4511">
        <w:rPr>
          <w:rFonts w:ascii="Times New Roman" w:hAnsi="Times New Roman" w:cs="Times New Roman"/>
          <w:lang w:val="pt-BR"/>
        </w:rPr>
        <w:t>Dessa forma, nossa experiência reafirma a importância da educação como um direito fundamental e como um dos principais caminhos para a construção de sociedades mais justas, democráticas e inclusivas. Mais do que uma conquista pessoal, nossa trajetória representa a possibilidade de contribuir para a formação de novas gerações e para o fortalecimento de processos educativos comprometidos com a valorização da diversidade, da equidade e da transformação social.</w:t>
      </w:r>
    </w:p>
    <w:p w14:paraId="72259B7E" w14:textId="77777777" w:rsidR="009422FF" w:rsidRPr="00302FFD" w:rsidRDefault="009422FF" w:rsidP="004B507D">
      <w:pPr>
        <w:spacing w:after="0" w:line="360" w:lineRule="auto"/>
        <w:ind w:firstLine="709"/>
        <w:jc w:val="both"/>
        <w:rPr>
          <w:rFonts w:ascii="Times New Roman" w:hAnsi="Times New Roman" w:cs="Times New Roman"/>
          <w:lang w:val="pt-BR"/>
        </w:rPr>
      </w:pPr>
    </w:p>
    <w:p w14:paraId="12CE0BCB" w14:textId="3BE91B80" w:rsidR="005F3B2E" w:rsidRPr="00F44A2A" w:rsidRDefault="005F3B2E" w:rsidP="007B5B5F">
      <w:pPr>
        <w:spacing w:line="240" w:lineRule="auto"/>
        <w:rPr>
          <w:rFonts w:ascii="Times New Roman" w:hAnsi="Times New Roman" w:cs="Times New Roman"/>
          <w:b/>
          <w:bCs/>
          <w:lang w:val="pt-BR"/>
        </w:rPr>
      </w:pPr>
      <w:r w:rsidRPr="00137458">
        <w:rPr>
          <w:rFonts w:ascii="Times New Roman" w:hAnsi="Times New Roman" w:cs="Times New Roman"/>
          <w:b/>
          <w:bCs/>
          <w:lang w:val="pt-BR"/>
        </w:rPr>
        <w:t>Conclus</w:t>
      </w:r>
      <w:r w:rsidR="007048B7" w:rsidRPr="00137458">
        <w:rPr>
          <w:rFonts w:ascii="Times New Roman" w:hAnsi="Times New Roman" w:cs="Times New Roman"/>
          <w:b/>
          <w:bCs/>
          <w:lang w:val="pt-BR"/>
        </w:rPr>
        <w:t>ão</w:t>
      </w:r>
    </w:p>
    <w:p w14:paraId="1DC1118E" w14:textId="77777777" w:rsidR="00EE4F87" w:rsidRPr="00EE4F87" w:rsidRDefault="00EE4F87" w:rsidP="00690E5D">
      <w:pPr>
        <w:spacing w:after="0" w:line="360" w:lineRule="auto"/>
        <w:ind w:firstLine="709"/>
        <w:jc w:val="both"/>
        <w:rPr>
          <w:rFonts w:ascii="Times New Roman" w:hAnsi="Times New Roman" w:cs="Times New Roman"/>
          <w:lang w:val="pt-BR"/>
        </w:rPr>
      </w:pPr>
      <w:r w:rsidRPr="00EE4F87">
        <w:rPr>
          <w:rFonts w:ascii="Times New Roman" w:hAnsi="Times New Roman" w:cs="Times New Roman"/>
          <w:lang w:val="pt-BR"/>
        </w:rPr>
        <w:t>As reflexões desenvolvidas ao longo do texto evidenciam que a experiência de mobilidade estudantil internacional envolve muito mais do que o deslocamento geográfico entre países. Nossa chegada ao Brasil para cursar a graduação em Letras – Língua Portuguesa na Universidade da Integração Internacional da Lusofonia Afro-Brasileira (UNILAB) marcou o início de um processo complexo de adaptação, permeado por desafios linguísticos, culturais, econômicos e sociais. A necessidade de compreender novas formas de comunicação, adaptar-se a diferentes práticas culturais e enfrentar dificuldades relacionadas à permanência estudantil exigiu constante capacidade de aprendizagem, reinvenção e superação.</w:t>
      </w:r>
    </w:p>
    <w:p w14:paraId="12CB303B" w14:textId="77777777" w:rsidR="00EE4F87" w:rsidRPr="00EE4F87" w:rsidRDefault="00EE4F87" w:rsidP="00690E5D">
      <w:pPr>
        <w:spacing w:after="0" w:line="360" w:lineRule="auto"/>
        <w:ind w:firstLine="709"/>
        <w:jc w:val="both"/>
        <w:rPr>
          <w:rFonts w:ascii="Times New Roman" w:hAnsi="Times New Roman" w:cs="Times New Roman"/>
          <w:lang w:val="pt-BR"/>
        </w:rPr>
      </w:pPr>
      <w:r w:rsidRPr="00EE4F87">
        <w:rPr>
          <w:rFonts w:ascii="Times New Roman" w:hAnsi="Times New Roman" w:cs="Times New Roman"/>
          <w:lang w:val="pt-BR"/>
        </w:rPr>
        <w:t xml:space="preserve">Além desses desafios, nossa trajetória também foi atravessada por experiências relacionadas ao racismo, à invisibilidade e aos estereótipos frequentemente associados aos estudantes africanos. Essas vivências evidenciam que as desigualdades raciais e sociais continuam presentes em diferentes espaços da sociedade, incluindo o ambiente universitário. </w:t>
      </w:r>
      <w:r w:rsidRPr="00EE4F87">
        <w:rPr>
          <w:rFonts w:ascii="Times New Roman" w:hAnsi="Times New Roman" w:cs="Times New Roman"/>
          <w:lang w:val="pt-BR"/>
        </w:rPr>
        <w:lastRenderedPageBreak/>
        <w:t>Entretanto, as dificuldades encontradas ao longo do percurso não impediram a continuidade de nossos projetos educacionais. Pelo contrário, contribuíram para fortalecer nossa determinação e nosso compromisso com a formação acadêmica.</w:t>
      </w:r>
    </w:p>
    <w:p w14:paraId="18061164" w14:textId="0A95A381" w:rsidR="00EE4F87" w:rsidRPr="00EE4F87" w:rsidRDefault="00EE4F87" w:rsidP="00690E5D">
      <w:pPr>
        <w:spacing w:after="0" w:line="360" w:lineRule="auto"/>
        <w:ind w:firstLine="709"/>
        <w:jc w:val="both"/>
        <w:rPr>
          <w:rFonts w:ascii="Times New Roman" w:hAnsi="Times New Roman" w:cs="Times New Roman"/>
          <w:lang w:val="pt-BR"/>
        </w:rPr>
      </w:pPr>
      <w:r w:rsidRPr="00EE4F87">
        <w:rPr>
          <w:rFonts w:ascii="Times New Roman" w:hAnsi="Times New Roman" w:cs="Times New Roman"/>
          <w:lang w:val="pt-BR"/>
        </w:rPr>
        <w:t xml:space="preserve">A análise de nossas experiências permitiu compreender a resistência não apenas como enfrentamento das adversidades, mas </w:t>
      </w:r>
      <w:r w:rsidR="00BF2FE7">
        <w:rPr>
          <w:rFonts w:ascii="Times New Roman" w:hAnsi="Times New Roman" w:cs="Times New Roman"/>
          <w:lang w:val="pt-BR"/>
        </w:rPr>
        <w:t>sim</w:t>
      </w:r>
      <w:r w:rsidRPr="00EE4F87">
        <w:rPr>
          <w:rFonts w:ascii="Times New Roman" w:hAnsi="Times New Roman" w:cs="Times New Roman"/>
          <w:lang w:val="pt-BR"/>
        </w:rPr>
        <w:t xml:space="preserve"> como afirmação de nossas identidades, de nossas origens e de nosso direito de ocupar espaços historicamente restritos a determinados grupos sociais. Da mesma forma, a resiliência manifestou-se na capacidade de transformar desafios em oportunidades de crescimento, aprendizagem e fortalecimento pessoal e coletivo.</w:t>
      </w:r>
    </w:p>
    <w:p w14:paraId="3BD5E785" w14:textId="77777777" w:rsidR="00EE4F87" w:rsidRPr="00EE4F87" w:rsidRDefault="00EE4F87" w:rsidP="00690E5D">
      <w:pPr>
        <w:spacing w:after="0" w:line="360" w:lineRule="auto"/>
        <w:ind w:firstLine="709"/>
        <w:jc w:val="both"/>
        <w:rPr>
          <w:rFonts w:ascii="Times New Roman" w:hAnsi="Times New Roman" w:cs="Times New Roman"/>
          <w:lang w:val="pt-BR"/>
        </w:rPr>
      </w:pPr>
      <w:r w:rsidRPr="00EE4F87">
        <w:rPr>
          <w:rFonts w:ascii="Times New Roman" w:hAnsi="Times New Roman" w:cs="Times New Roman"/>
          <w:lang w:val="pt-BR"/>
        </w:rPr>
        <w:t>Outro aspecto fundamental evidenciado neste estudo refere-se à importância das redes de apoio construídas ao longo da trajetória acadêmica. O convívio com colegas, professores e demais integrantes da comunidade universitária desempenhou um papel significativo na construção de sentimentos de pertencimento e na criação de condições favoráveis para a permanência e o sucesso acadêmico. Essas experiências demonstram que a formação universitária é resultado não apenas do esforço individual, mas também das relações sociais e dos processos coletivos que se desenvolvem no interior das instituições educativas.</w:t>
      </w:r>
    </w:p>
    <w:p w14:paraId="181FAA04" w14:textId="2735EC7F" w:rsidR="00EE4F87" w:rsidRPr="00EE4F87" w:rsidRDefault="00EE4F87" w:rsidP="00690E5D">
      <w:pPr>
        <w:spacing w:after="0" w:line="360" w:lineRule="auto"/>
        <w:ind w:firstLine="709"/>
        <w:jc w:val="both"/>
        <w:rPr>
          <w:rFonts w:ascii="Times New Roman" w:hAnsi="Times New Roman" w:cs="Times New Roman"/>
          <w:lang w:val="pt-BR"/>
        </w:rPr>
      </w:pPr>
      <w:r w:rsidRPr="00EE4F87">
        <w:rPr>
          <w:rFonts w:ascii="Times New Roman" w:hAnsi="Times New Roman" w:cs="Times New Roman"/>
          <w:lang w:val="pt-BR"/>
        </w:rPr>
        <w:t>Nossa trajetória acadêmica, marcada pela conclusão da graduação em Letras Língua Portuguesa, pelo ingresso no Mestrado em Educação e, posteriormente, no Doutorado em Educação, evidencia o potencial transformador da educação na vida de sujeitos oriundos de contextos socialmente vulnerabilizados. Esse percurso demonstra que o acesso ao ensino superior pode ampliar oportunidades, fortalecer capacidades e contribuir para a construção de novos projetos de vida, produzindo impactos que ultrapassam a dimensão individual.</w:t>
      </w:r>
    </w:p>
    <w:p w14:paraId="11CA26FC" w14:textId="77777777" w:rsidR="00EE4F87" w:rsidRPr="00EE4F87" w:rsidRDefault="00EE4F87" w:rsidP="00690E5D">
      <w:pPr>
        <w:spacing w:after="0" w:line="360" w:lineRule="auto"/>
        <w:ind w:firstLine="709"/>
        <w:jc w:val="both"/>
        <w:rPr>
          <w:rFonts w:ascii="Times New Roman" w:hAnsi="Times New Roman" w:cs="Times New Roman"/>
          <w:lang w:val="pt-BR"/>
        </w:rPr>
      </w:pPr>
      <w:r w:rsidRPr="00EE4F87">
        <w:rPr>
          <w:rFonts w:ascii="Times New Roman" w:hAnsi="Times New Roman" w:cs="Times New Roman"/>
          <w:lang w:val="pt-BR"/>
        </w:rPr>
        <w:t>Ao mesmo tempo, compreendemos que essa trajetória carrega uma importante responsabilidade social. Os conhecimentos construídos ao longo de nossa formação reforçam o compromisso com a produção de pesquisas e práticas educativas voltadas para a promoção da justiça social, da equidade e da valorização da diversidade. Nesse sentido, a educação deixa de ser compreendida apenas como um instrumento de ascensão individual e passa a assumir um papel estratégico na transformação das realidades sociais e educacionais de nossas comunidades e de nossos países de origem.</w:t>
      </w:r>
    </w:p>
    <w:p w14:paraId="121BF517" w14:textId="711A36B6" w:rsidR="001C2B37" w:rsidRPr="00237EE0" w:rsidRDefault="00EE4F87" w:rsidP="00237EE0">
      <w:pPr>
        <w:spacing w:after="0" w:line="360" w:lineRule="auto"/>
        <w:ind w:firstLine="709"/>
        <w:jc w:val="both"/>
        <w:rPr>
          <w:rFonts w:ascii="Times New Roman" w:hAnsi="Times New Roman" w:cs="Times New Roman"/>
          <w:lang w:val="pt-BR"/>
        </w:rPr>
      </w:pPr>
      <w:r w:rsidRPr="00EE4F87">
        <w:rPr>
          <w:rFonts w:ascii="Times New Roman" w:hAnsi="Times New Roman" w:cs="Times New Roman"/>
          <w:lang w:val="pt-BR"/>
        </w:rPr>
        <w:t xml:space="preserve">Por fim, concluímos que a educação constitui uma das mais importantes ferramentas de resistência e transformação social disponíveis aos sujeitos historicamente marginalizados. Nossa trajetória demonstra que, apesar das dificuldades enfrentadas, a persistência, o acesso a oportunidades educacionais e a construção de redes de apoio podem possibilitar percursos formativos capazes de transformar vidas e ampliar horizontes. Esperamos que este trabalho </w:t>
      </w:r>
      <w:r w:rsidRPr="00EE4F87">
        <w:rPr>
          <w:rFonts w:ascii="Times New Roman" w:hAnsi="Times New Roman" w:cs="Times New Roman"/>
          <w:lang w:val="pt-BR"/>
        </w:rPr>
        <w:lastRenderedPageBreak/>
        <w:t>contribua para dar visibilidade às experiências de estudantes africanos no ensino superior brasileiro e para fortalecer os debates sobre inclusão, permanência estudantil, mobilidade acadêmica internacional e o papel da educação na construção de sociedades mais justas e democrátic</w:t>
      </w:r>
      <w:r w:rsidR="001B01A0">
        <w:rPr>
          <w:rFonts w:ascii="Times New Roman" w:hAnsi="Times New Roman" w:cs="Times New Roman"/>
          <w:lang w:val="pt-BR"/>
        </w:rPr>
        <w:t xml:space="preserve">o </w:t>
      </w:r>
    </w:p>
    <w:p w14:paraId="4DB41D26" w14:textId="77777777" w:rsidR="001C2B37" w:rsidRPr="00BA642E" w:rsidRDefault="001C2B37" w:rsidP="007B5B5F">
      <w:pPr>
        <w:spacing w:line="240" w:lineRule="auto"/>
        <w:jc w:val="both"/>
        <w:rPr>
          <w:rFonts w:ascii="Times New Roman" w:hAnsi="Times New Roman" w:cs="Times New Roman"/>
        </w:rPr>
      </w:pPr>
    </w:p>
    <w:p w14:paraId="39B57161" w14:textId="69DC08D7" w:rsidR="005F3B2E" w:rsidRPr="00BA642E" w:rsidRDefault="005F3B2E" w:rsidP="007B5B5F">
      <w:pPr>
        <w:spacing w:line="240" w:lineRule="auto"/>
        <w:rPr>
          <w:rFonts w:ascii="Times New Roman" w:hAnsi="Times New Roman" w:cs="Times New Roman"/>
          <w:b/>
          <w:bCs/>
        </w:rPr>
      </w:pPr>
      <w:r w:rsidRPr="00BA642E">
        <w:rPr>
          <w:rFonts w:ascii="Times New Roman" w:hAnsi="Times New Roman" w:cs="Times New Roman"/>
          <w:b/>
          <w:bCs/>
        </w:rPr>
        <w:t>Referencias Bibliográficas (APA 7)</w:t>
      </w:r>
    </w:p>
    <w:p w14:paraId="05C4294E" w14:textId="1BB9AA1F"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FANON, </w:t>
      </w:r>
      <w:r w:rsidR="00C17AFB" w:rsidRPr="008E7B7C">
        <w:rPr>
          <w:rFonts w:ascii="Times New Roman" w:hAnsi="Times New Roman" w:cs="Times New Roman"/>
          <w:lang w:val="pt-BR"/>
        </w:rPr>
        <w:t>Frantz.</w:t>
      </w:r>
      <w:r w:rsidR="00C17AFB">
        <w:rPr>
          <w:rFonts w:ascii="Times New Roman" w:hAnsi="Times New Roman" w:cs="Times New Roman"/>
          <w:lang w:val="pt-BR"/>
        </w:rPr>
        <w:t xml:space="preserve"> (</w:t>
      </w:r>
      <w:r w:rsidR="004B1E0B" w:rsidRPr="008E7B7C">
        <w:rPr>
          <w:rFonts w:ascii="Times New Roman" w:hAnsi="Times New Roman" w:cs="Times New Roman"/>
          <w:lang w:val="pt-BR"/>
        </w:rPr>
        <w:t>2008</w:t>
      </w:r>
      <w:r w:rsidR="004B1E0B">
        <w:rPr>
          <w:rFonts w:ascii="Times New Roman" w:hAnsi="Times New Roman" w:cs="Times New Roman"/>
          <w:lang w:val="pt-BR"/>
        </w:rPr>
        <w:t>)</w:t>
      </w:r>
      <w:r w:rsidR="00C71207">
        <w:rPr>
          <w:rFonts w:ascii="Times New Roman" w:hAnsi="Times New Roman" w:cs="Times New Roman"/>
          <w:lang w:val="pt-BR"/>
        </w:rPr>
        <w:t>.</w:t>
      </w:r>
      <w:r w:rsidRPr="008E7B7C">
        <w:rPr>
          <w:rFonts w:ascii="Times New Roman" w:hAnsi="Times New Roman" w:cs="Times New Roman"/>
          <w:lang w:val="pt-BR"/>
        </w:rPr>
        <w:t xml:space="preserve"> </w:t>
      </w:r>
      <w:r w:rsidRPr="008E7B7C">
        <w:rPr>
          <w:rFonts w:ascii="Times New Roman" w:hAnsi="Times New Roman" w:cs="Times New Roman"/>
          <w:i/>
          <w:iCs/>
          <w:lang w:val="pt-BR"/>
        </w:rPr>
        <w:t>Pele negra, máscaras brancas</w:t>
      </w:r>
      <w:r w:rsidRPr="008E7B7C">
        <w:rPr>
          <w:rFonts w:ascii="Times New Roman" w:hAnsi="Times New Roman" w:cs="Times New Roman"/>
          <w:lang w:val="pt-BR"/>
        </w:rPr>
        <w:t>. Salvador: EDUFBA.</w:t>
      </w:r>
    </w:p>
    <w:p w14:paraId="5171419E" w14:textId="25D7CBF9"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FANON, </w:t>
      </w:r>
      <w:r w:rsidR="00C17AFB" w:rsidRPr="008E7B7C">
        <w:rPr>
          <w:rFonts w:ascii="Times New Roman" w:hAnsi="Times New Roman" w:cs="Times New Roman"/>
          <w:lang w:val="pt-BR"/>
        </w:rPr>
        <w:t>Frantz.</w:t>
      </w:r>
      <w:r w:rsidR="00C17AFB">
        <w:rPr>
          <w:rFonts w:ascii="Times New Roman" w:hAnsi="Times New Roman" w:cs="Times New Roman"/>
          <w:lang w:val="pt-BR"/>
        </w:rPr>
        <w:t xml:space="preserve"> (</w:t>
      </w:r>
      <w:r w:rsidR="00C17AFB" w:rsidRPr="008E7B7C">
        <w:rPr>
          <w:rFonts w:ascii="Times New Roman" w:hAnsi="Times New Roman" w:cs="Times New Roman"/>
          <w:lang w:val="pt-BR"/>
        </w:rPr>
        <w:t>1968</w:t>
      </w:r>
      <w:r w:rsidR="00C17AFB">
        <w:rPr>
          <w:rFonts w:ascii="Times New Roman" w:hAnsi="Times New Roman" w:cs="Times New Roman"/>
          <w:lang w:val="pt-BR"/>
        </w:rPr>
        <w:t>)</w:t>
      </w:r>
      <w:r w:rsidR="00C71207">
        <w:rPr>
          <w:rFonts w:ascii="Times New Roman" w:hAnsi="Times New Roman" w:cs="Times New Roman"/>
          <w:lang w:val="pt-BR"/>
        </w:rPr>
        <w:t>.</w:t>
      </w:r>
      <w:r w:rsidRPr="008E7B7C">
        <w:rPr>
          <w:rFonts w:ascii="Times New Roman" w:hAnsi="Times New Roman" w:cs="Times New Roman"/>
          <w:lang w:val="pt-BR"/>
        </w:rPr>
        <w:t xml:space="preserve"> </w:t>
      </w:r>
      <w:r w:rsidRPr="008E7B7C">
        <w:rPr>
          <w:rFonts w:ascii="Times New Roman" w:hAnsi="Times New Roman" w:cs="Times New Roman"/>
          <w:i/>
          <w:iCs/>
          <w:lang w:val="pt-BR"/>
        </w:rPr>
        <w:t>Os condenados da terra</w:t>
      </w:r>
      <w:r w:rsidRPr="008E7B7C">
        <w:rPr>
          <w:rFonts w:ascii="Times New Roman" w:hAnsi="Times New Roman" w:cs="Times New Roman"/>
          <w:lang w:val="pt-BR"/>
        </w:rPr>
        <w:t>. Rio de Janeiro: Civilização Brasileira.</w:t>
      </w:r>
    </w:p>
    <w:p w14:paraId="00EF31A7" w14:textId="3C797CE8"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FREIRE, Paulo. </w:t>
      </w:r>
      <w:r w:rsidR="00C17AFB">
        <w:rPr>
          <w:rFonts w:ascii="Times New Roman" w:hAnsi="Times New Roman" w:cs="Times New Roman"/>
          <w:lang w:val="pt-BR"/>
        </w:rPr>
        <w:t>(</w:t>
      </w:r>
      <w:r w:rsidR="00C17AFB" w:rsidRPr="008E7B7C">
        <w:rPr>
          <w:rFonts w:ascii="Times New Roman" w:hAnsi="Times New Roman" w:cs="Times New Roman"/>
          <w:lang w:val="pt-BR"/>
        </w:rPr>
        <w:t>1968</w:t>
      </w:r>
      <w:r w:rsidR="00C71207">
        <w:rPr>
          <w:rFonts w:ascii="Times New Roman" w:hAnsi="Times New Roman" w:cs="Times New Roman"/>
          <w:lang w:val="pt-BR"/>
        </w:rPr>
        <w:t>).</w:t>
      </w:r>
      <w:r w:rsidR="00C71207" w:rsidRPr="008E7B7C">
        <w:rPr>
          <w:rFonts w:ascii="Times New Roman" w:hAnsi="Times New Roman" w:cs="Times New Roman"/>
          <w:i/>
          <w:iCs/>
          <w:lang w:val="pt-BR"/>
        </w:rPr>
        <w:t xml:space="preserve"> Pedagogia</w:t>
      </w:r>
      <w:r w:rsidRPr="008E7B7C">
        <w:rPr>
          <w:rFonts w:ascii="Times New Roman" w:hAnsi="Times New Roman" w:cs="Times New Roman"/>
          <w:i/>
          <w:iCs/>
          <w:lang w:val="pt-BR"/>
        </w:rPr>
        <w:t xml:space="preserve"> do oprimido</w:t>
      </w:r>
      <w:r w:rsidRPr="008E7B7C">
        <w:rPr>
          <w:rFonts w:ascii="Times New Roman" w:hAnsi="Times New Roman" w:cs="Times New Roman"/>
          <w:lang w:val="pt-BR"/>
        </w:rPr>
        <w:t>. Rio de Janeiro: Paz e Terra.</w:t>
      </w:r>
    </w:p>
    <w:p w14:paraId="735092AE" w14:textId="3F909F97"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FREIRE, </w:t>
      </w:r>
      <w:r w:rsidR="001D75BB" w:rsidRPr="008E7B7C">
        <w:rPr>
          <w:rFonts w:ascii="Times New Roman" w:hAnsi="Times New Roman" w:cs="Times New Roman"/>
          <w:lang w:val="pt-BR"/>
        </w:rPr>
        <w:t>Paulo.</w:t>
      </w:r>
      <w:r w:rsidR="001D75BB">
        <w:rPr>
          <w:rFonts w:ascii="Times New Roman" w:hAnsi="Times New Roman" w:cs="Times New Roman"/>
          <w:lang w:val="pt-BR"/>
        </w:rPr>
        <w:t xml:space="preserve"> (</w:t>
      </w:r>
      <w:r w:rsidR="00C17AFB" w:rsidRPr="008E7B7C">
        <w:rPr>
          <w:rFonts w:ascii="Times New Roman" w:hAnsi="Times New Roman" w:cs="Times New Roman"/>
          <w:lang w:val="pt-BR"/>
        </w:rPr>
        <w:t>1996</w:t>
      </w:r>
      <w:r w:rsidR="00C17AFB">
        <w:rPr>
          <w:rFonts w:ascii="Times New Roman" w:hAnsi="Times New Roman" w:cs="Times New Roman"/>
          <w:lang w:val="pt-BR"/>
        </w:rPr>
        <w:t>)</w:t>
      </w:r>
      <w:r w:rsidRPr="008E7B7C">
        <w:rPr>
          <w:rFonts w:ascii="Times New Roman" w:hAnsi="Times New Roman" w:cs="Times New Roman"/>
          <w:lang w:val="pt-BR"/>
        </w:rPr>
        <w:t xml:space="preserve"> </w:t>
      </w:r>
      <w:r w:rsidRPr="008E7B7C">
        <w:rPr>
          <w:rFonts w:ascii="Times New Roman" w:hAnsi="Times New Roman" w:cs="Times New Roman"/>
          <w:i/>
          <w:iCs/>
          <w:lang w:val="pt-BR"/>
        </w:rPr>
        <w:t>Pedagogia da autonomia: saberes necessários à prática educativa</w:t>
      </w:r>
      <w:r w:rsidRPr="008E7B7C">
        <w:rPr>
          <w:rFonts w:ascii="Times New Roman" w:hAnsi="Times New Roman" w:cs="Times New Roman"/>
          <w:lang w:val="pt-BR"/>
        </w:rPr>
        <w:t>. São Paulo: Paz e Terra.</w:t>
      </w:r>
    </w:p>
    <w:p w14:paraId="75181432" w14:textId="3A2038B0"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HOOKS, bell.</w:t>
      </w:r>
      <w:r w:rsidR="001D75BB">
        <w:rPr>
          <w:rFonts w:ascii="Times New Roman" w:hAnsi="Times New Roman" w:cs="Times New Roman"/>
          <w:lang w:val="pt-BR"/>
        </w:rPr>
        <w:t xml:space="preserve"> (</w:t>
      </w:r>
      <w:r w:rsidR="001D75BB" w:rsidRPr="008E7B7C">
        <w:rPr>
          <w:rFonts w:ascii="Times New Roman" w:hAnsi="Times New Roman" w:cs="Times New Roman"/>
          <w:lang w:val="pt-BR"/>
        </w:rPr>
        <w:t>1994</w:t>
      </w:r>
      <w:r w:rsidR="001D75BB">
        <w:rPr>
          <w:rFonts w:ascii="Times New Roman" w:hAnsi="Times New Roman" w:cs="Times New Roman"/>
          <w:lang w:val="pt-BR"/>
        </w:rPr>
        <w:t>)</w:t>
      </w:r>
      <w:r w:rsidR="00C71207">
        <w:rPr>
          <w:rFonts w:ascii="Times New Roman" w:hAnsi="Times New Roman" w:cs="Times New Roman"/>
          <w:lang w:val="pt-BR"/>
        </w:rPr>
        <w:t>.</w:t>
      </w:r>
      <w:r w:rsidRPr="008E7B7C">
        <w:rPr>
          <w:rFonts w:ascii="Times New Roman" w:hAnsi="Times New Roman" w:cs="Times New Roman"/>
          <w:lang w:val="pt-BR"/>
        </w:rPr>
        <w:t xml:space="preserve"> </w:t>
      </w:r>
      <w:proofErr w:type="spellStart"/>
      <w:r w:rsidRPr="008E7B7C">
        <w:rPr>
          <w:rFonts w:ascii="Times New Roman" w:hAnsi="Times New Roman" w:cs="Times New Roman"/>
          <w:i/>
          <w:iCs/>
          <w:lang w:val="pt-BR"/>
        </w:rPr>
        <w:t>Teaching</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to</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transgress</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education</w:t>
      </w:r>
      <w:proofErr w:type="spellEnd"/>
      <w:r w:rsidRPr="008E7B7C">
        <w:rPr>
          <w:rFonts w:ascii="Times New Roman" w:hAnsi="Times New Roman" w:cs="Times New Roman"/>
          <w:i/>
          <w:iCs/>
          <w:lang w:val="pt-BR"/>
        </w:rPr>
        <w:t xml:space="preserve"> as </w:t>
      </w:r>
      <w:proofErr w:type="spellStart"/>
      <w:r w:rsidRPr="008E7B7C">
        <w:rPr>
          <w:rFonts w:ascii="Times New Roman" w:hAnsi="Times New Roman" w:cs="Times New Roman"/>
          <w:i/>
          <w:iCs/>
          <w:lang w:val="pt-BR"/>
        </w:rPr>
        <w:t>the</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practice</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of</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freedom</w:t>
      </w:r>
      <w:proofErr w:type="spellEnd"/>
      <w:r w:rsidRPr="008E7B7C">
        <w:rPr>
          <w:rFonts w:ascii="Times New Roman" w:hAnsi="Times New Roman" w:cs="Times New Roman"/>
          <w:lang w:val="pt-BR"/>
        </w:rPr>
        <w:t xml:space="preserve">. New York: </w:t>
      </w:r>
      <w:proofErr w:type="spellStart"/>
      <w:r w:rsidRPr="008E7B7C">
        <w:rPr>
          <w:rFonts w:ascii="Times New Roman" w:hAnsi="Times New Roman" w:cs="Times New Roman"/>
          <w:lang w:val="pt-BR"/>
        </w:rPr>
        <w:t>Routledge</w:t>
      </w:r>
      <w:proofErr w:type="spellEnd"/>
      <w:r w:rsidRPr="008E7B7C">
        <w:rPr>
          <w:rFonts w:ascii="Times New Roman" w:hAnsi="Times New Roman" w:cs="Times New Roman"/>
          <w:lang w:val="pt-BR"/>
        </w:rPr>
        <w:t>.</w:t>
      </w:r>
    </w:p>
    <w:p w14:paraId="37CBB8A0" w14:textId="7D39416B"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HOOKS, bell. </w:t>
      </w:r>
      <w:r w:rsidR="00364D93">
        <w:rPr>
          <w:rFonts w:ascii="Times New Roman" w:hAnsi="Times New Roman" w:cs="Times New Roman"/>
          <w:lang w:val="pt-BR"/>
        </w:rPr>
        <w:t>(</w:t>
      </w:r>
      <w:r w:rsidR="00364D93" w:rsidRPr="008E7B7C">
        <w:rPr>
          <w:rFonts w:ascii="Times New Roman" w:hAnsi="Times New Roman" w:cs="Times New Roman"/>
          <w:lang w:val="pt-BR"/>
        </w:rPr>
        <w:t>2003</w:t>
      </w:r>
      <w:r w:rsidR="00364D93">
        <w:rPr>
          <w:rFonts w:ascii="Times New Roman" w:hAnsi="Times New Roman" w:cs="Times New Roman"/>
          <w:lang w:val="pt-BR"/>
        </w:rPr>
        <w:t>)</w:t>
      </w:r>
      <w:r w:rsidR="00161A48">
        <w:rPr>
          <w:rFonts w:ascii="Times New Roman" w:hAnsi="Times New Roman" w:cs="Times New Roman"/>
          <w:lang w:val="pt-BR"/>
        </w:rPr>
        <w:t>.</w:t>
      </w:r>
      <w:r w:rsidR="00364D93" w:rsidRPr="008E7B7C">
        <w:rPr>
          <w:rFonts w:ascii="Times New Roman" w:hAnsi="Times New Roman" w:cs="Times New Roman"/>
          <w:i/>
          <w:iCs/>
          <w:lang w:val="pt-BR"/>
        </w:rPr>
        <w:t xml:space="preserve"> </w:t>
      </w:r>
      <w:proofErr w:type="spellStart"/>
      <w:r w:rsidR="00364D93" w:rsidRPr="008E7B7C">
        <w:rPr>
          <w:rFonts w:ascii="Times New Roman" w:hAnsi="Times New Roman" w:cs="Times New Roman"/>
          <w:i/>
          <w:iCs/>
          <w:lang w:val="pt-BR"/>
        </w:rPr>
        <w:t>Teaching</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community</w:t>
      </w:r>
      <w:proofErr w:type="spellEnd"/>
      <w:r w:rsidRPr="008E7B7C">
        <w:rPr>
          <w:rFonts w:ascii="Times New Roman" w:hAnsi="Times New Roman" w:cs="Times New Roman"/>
          <w:i/>
          <w:iCs/>
          <w:lang w:val="pt-BR"/>
        </w:rPr>
        <w:t xml:space="preserve">: a </w:t>
      </w:r>
      <w:proofErr w:type="spellStart"/>
      <w:r w:rsidRPr="008E7B7C">
        <w:rPr>
          <w:rFonts w:ascii="Times New Roman" w:hAnsi="Times New Roman" w:cs="Times New Roman"/>
          <w:i/>
          <w:iCs/>
          <w:lang w:val="pt-BR"/>
        </w:rPr>
        <w:t>pedagogy</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of</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hope</w:t>
      </w:r>
      <w:proofErr w:type="spellEnd"/>
      <w:r w:rsidRPr="008E7B7C">
        <w:rPr>
          <w:rFonts w:ascii="Times New Roman" w:hAnsi="Times New Roman" w:cs="Times New Roman"/>
          <w:lang w:val="pt-BR"/>
        </w:rPr>
        <w:t xml:space="preserve">. New York: </w:t>
      </w:r>
      <w:proofErr w:type="spellStart"/>
      <w:r w:rsidRPr="008E7B7C">
        <w:rPr>
          <w:rFonts w:ascii="Times New Roman" w:hAnsi="Times New Roman" w:cs="Times New Roman"/>
          <w:lang w:val="pt-BR"/>
        </w:rPr>
        <w:t>Routledge</w:t>
      </w:r>
      <w:proofErr w:type="spellEnd"/>
      <w:r w:rsidRPr="008E7B7C">
        <w:rPr>
          <w:rFonts w:ascii="Times New Roman" w:hAnsi="Times New Roman" w:cs="Times New Roman"/>
          <w:lang w:val="pt-BR"/>
        </w:rPr>
        <w:t>.</w:t>
      </w:r>
    </w:p>
    <w:p w14:paraId="1D76B2B6" w14:textId="123F3FF7"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JOSSO, Marie-</w:t>
      </w:r>
      <w:r w:rsidR="00364D93" w:rsidRPr="008E7B7C">
        <w:rPr>
          <w:rFonts w:ascii="Times New Roman" w:hAnsi="Times New Roman" w:cs="Times New Roman"/>
          <w:lang w:val="pt-BR"/>
        </w:rPr>
        <w:t>Christine.</w:t>
      </w:r>
      <w:r w:rsidR="00364D93">
        <w:rPr>
          <w:rFonts w:ascii="Times New Roman" w:hAnsi="Times New Roman" w:cs="Times New Roman"/>
          <w:lang w:val="pt-BR"/>
        </w:rPr>
        <w:t xml:space="preserve"> (</w:t>
      </w:r>
      <w:r w:rsidR="00364D93" w:rsidRPr="008E7B7C">
        <w:rPr>
          <w:rFonts w:ascii="Times New Roman" w:hAnsi="Times New Roman" w:cs="Times New Roman"/>
          <w:lang w:val="pt-BR"/>
        </w:rPr>
        <w:t>2004</w:t>
      </w:r>
      <w:r w:rsidR="00C71207">
        <w:rPr>
          <w:rFonts w:ascii="Times New Roman" w:hAnsi="Times New Roman" w:cs="Times New Roman"/>
          <w:lang w:val="pt-BR"/>
        </w:rPr>
        <w:t>).</w:t>
      </w:r>
      <w:r w:rsidR="00C71207" w:rsidRPr="008E7B7C">
        <w:rPr>
          <w:rFonts w:ascii="Times New Roman" w:hAnsi="Times New Roman" w:cs="Times New Roman"/>
          <w:i/>
          <w:iCs/>
          <w:lang w:val="pt-BR"/>
        </w:rPr>
        <w:t xml:space="preserve"> Experiências</w:t>
      </w:r>
      <w:r w:rsidRPr="008E7B7C">
        <w:rPr>
          <w:rFonts w:ascii="Times New Roman" w:hAnsi="Times New Roman" w:cs="Times New Roman"/>
          <w:i/>
          <w:iCs/>
          <w:lang w:val="pt-BR"/>
        </w:rPr>
        <w:t xml:space="preserve"> de vida e formação</w:t>
      </w:r>
      <w:r w:rsidRPr="008E7B7C">
        <w:rPr>
          <w:rFonts w:ascii="Times New Roman" w:hAnsi="Times New Roman" w:cs="Times New Roman"/>
          <w:lang w:val="pt-BR"/>
        </w:rPr>
        <w:t>. São Paulo: Cortez.</w:t>
      </w:r>
    </w:p>
    <w:p w14:paraId="6DB2A8C3" w14:textId="24576E62"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DELORY-MOMBERGER, Christine. </w:t>
      </w:r>
      <w:r w:rsidR="008D1869">
        <w:rPr>
          <w:rFonts w:ascii="Times New Roman" w:hAnsi="Times New Roman" w:cs="Times New Roman"/>
          <w:lang w:val="pt-BR"/>
        </w:rPr>
        <w:t>(</w:t>
      </w:r>
      <w:r w:rsidR="008D1869" w:rsidRPr="008E7B7C">
        <w:rPr>
          <w:rFonts w:ascii="Times New Roman" w:hAnsi="Times New Roman" w:cs="Times New Roman"/>
          <w:lang w:val="pt-BR"/>
        </w:rPr>
        <w:t>2008</w:t>
      </w:r>
      <w:r w:rsidR="008D1869">
        <w:rPr>
          <w:rFonts w:ascii="Times New Roman" w:hAnsi="Times New Roman" w:cs="Times New Roman"/>
          <w:lang w:val="pt-BR"/>
        </w:rPr>
        <w:t xml:space="preserve">) </w:t>
      </w:r>
      <w:r w:rsidRPr="008E7B7C">
        <w:rPr>
          <w:rFonts w:ascii="Times New Roman" w:hAnsi="Times New Roman" w:cs="Times New Roman"/>
          <w:i/>
          <w:iCs/>
          <w:lang w:val="pt-BR"/>
        </w:rPr>
        <w:t>Biografia e educação: figuras do indivíduo-projeto</w:t>
      </w:r>
      <w:r w:rsidRPr="008E7B7C">
        <w:rPr>
          <w:rFonts w:ascii="Times New Roman" w:hAnsi="Times New Roman" w:cs="Times New Roman"/>
          <w:lang w:val="pt-BR"/>
        </w:rPr>
        <w:t>. Natal: EDUFRN; São Paulo: Paulus.</w:t>
      </w:r>
    </w:p>
    <w:p w14:paraId="7A0126F7" w14:textId="5A55F37A"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RUTTER, Michael. </w:t>
      </w:r>
      <w:r w:rsidR="008D1869">
        <w:rPr>
          <w:rFonts w:ascii="Times New Roman" w:hAnsi="Times New Roman" w:cs="Times New Roman"/>
          <w:lang w:val="pt-BR"/>
        </w:rPr>
        <w:t>(</w:t>
      </w:r>
      <w:r w:rsidR="008D1869" w:rsidRPr="008E7B7C">
        <w:rPr>
          <w:rFonts w:ascii="Times New Roman" w:hAnsi="Times New Roman" w:cs="Times New Roman"/>
          <w:lang w:val="pt-BR"/>
        </w:rPr>
        <w:t>2006</w:t>
      </w:r>
      <w:proofErr w:type="gramStart"/>
      <w:r w:rsidR="00161A48">
        <w:rPr>
          <w:rFonts w:ascii="Times New Roman" w:hAnsi="Times New Roman" w:cs="Times New Roman"/>
          <w:lang w:val="pt-BR"/>
        </w:rPr>
        <w:t>)</w:t>
      </w:r>
      <w:r w:rsidR="00AD5D71">
        <w:rPr>
          <w:rFonts w:ascii="Times New Roman" w:hAnsi="Times New Roman" w:cs="Times New Roman"/>
          <w:lang w:val="pt-BR"/>
        </w:rPr>
        <w:t>.</w:t>
      </w:r>
      <w:proofErr w:type="spellStart"/>
      <w:r w:rsidRPr="008E7B7C">
        <w:rPr>
          <w:rFonts w:ascii="Times New Roman" w:hAnsi="Times New Roman" w:cs="Times New Roman"/>
          <w:lang w:val="pt-BR"/>
        </w:rPr>
        <w:t>Implications</w:t>
      </w:r>
      <w:proofErr w:type="spellEnd"/>
      <w:proofErr w:type="gramEnd"/>
      <w:r w:rsidRPr="008E7B7C">
        <w:rPr>
          <w:rFonts w:ascii="Times New Roman" w:hAnsi="Times New Roman" w:cs="Times New Roman"/>
          <w:lang w:val="pt-BR"/>
        </w:rPr>
        <w:t xml:space="preserve"> </w:t>
      </w:r>
      <w:proofErr w:type="spellStart"/>
      <w:r w:rsidRPr="008E7B7C">
        <w:rPr>
          <w:rFonts w:ascii="Times New Roman" w:hAnsi="Times New Roman" w:cs="Times New Roman"/>
          <w:lang w:val="pt-BR"/>
        </w:rPr>
        <w:t>of</w:t>
      </w:r>
      <w:proofErr w:type="spellEnd"/>
      <w:r w:rsidRPr="008E7B7C">
        <w:rPr>
          <w:rFonts w:ascii="Times New Roman" w:hAnsi="Times New Roman" w:cs="Times New Roman"/>
          <w:lang w:val="pt-BR"/>
        </w:rPr>
        <w:t xml:space="preserve"> </w:t>
      </w:r>
      <w:proofErr w:type="spellStart"/>
      <w:r w:rsidRPr="008E7B7C">
        <w:rPr>
          <w:rFonts w:ascii="Times New Roman" w:hAnsi="Times New Roman" w:cs="Times New Roman"/>
          <w:lang w:val="pt-BR"/>
        </w:rPr>
        <w:t>resilience</w:t>
      </w:r>
      <w:proofErr w:type="spellEnd"/>
      <w:r w:rsidRPr="008E7B7C">
        <w:rPr>
          <w:rFonts w:ascii="Times New Roman" w:hAnsi="Times New Roman" w:cs="Times New Roman"/>
          <w:lang w:val="pt-BR"/>
        </w:rPr>
        <w:t xml:space="preserve"> </w:t>
      </w:r>
      <w:proofErr w:type="spellStart"/>
      <w:r w:rsidRPr="008E7B7C">
        <w:rPr>
          <w:rFonts w:ascii="Times New Roman" w:hAnsi="Times New Roman" w:cs="Times New Roman"/>
          <w:lang w:val="pt-BR"/>
        </w:rPr>
        <w:t>concepts</w:t>
      </w:r>
      <w:proofErr w:type="spellEnd"/>
      <w:r w:rsidRPr="008E7B7C">
        <w:rPr>
          <w:rFonts w:ascii="Times New Roman" w:hAnsi="Times New Roman" w:cs="Times New Roman"/>
          <w:lang w:val="pt-BR"/>
        </w:rPr>
        <w:t xml:space="preserve"> for </w:t>
      </w:r>
      <w:proofErr w:type="spellStart"/>
      <w:r w:rsidRPr="008E7B7C">
        <w:rPr>
          <w:rFonts w:ascii="Times New Roman" w:hAnsi="Times New Roman" w:cs="Times New Roman"/>
          <w:lang w:val="pt-BR"/>
        </w:rPr>
        <w:t>scientific</w:t>
      </w:r>
      <w:proofErr w:type="spellEnd"/>
      <w:r w:rsidRPr="008E7B7C">
        <w:rPr>
          <w:rFonts w:ascii="Times New Roman" w:hAnsi="Times New Roman" w:cs="Times New Roman"/>
          <w:lang w:val="pt-BR"/>
        </w:rPr>
        <w:t xml:space="preserve"> </w:t>
      </w:r>
      <w:proofErr w:type="spellStart"/>
      <w:r w:rsidRPr="008E7B7C">
        <w:rPr>
          <w:rFonts w:ascii="Times New Roman" w:hAnsi="Times New Roman" w:cs="Times New Roman"/>
          <w:lang w:val="pt-BR"/>
        </w:rPr>
        <w:t>understanding</w:t>
      </w:r>
      <w:proofErr w:type="spellEnd"/>
      <w:r w:rsidRPr="008E7B7C">
        <w:rPr>
          <w:rFonts w:ascii="Times New Roman" w:hAnsi="Times New Roman" w:cs="Times New Roman"/>
          <w:lang w:val="pt-BR"/>
        </w:rPr>
        <w:t xml:space="preserve">. </w:t>
      </w:r>
      <w:proofErr w:type="spellStart"/>
      <w:r w:rsidRPr="008E7B7C">
        <w:rPr>
          <w:rFonts w:ascii="Times New Roman" w:hAnsi="Times New Roman" w:cs="Times New Roman"/>
          <w:i/>
          <w:iCs/>
          <w:lang w:val="pt-BR"/>
        </w:rPr>
        <w:t>Annals</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of</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the</w:t>
      </w:r>
      <w:proofErr w:type="spellEnd"/>
      <w:r w:rsidRPr="008E7B7C">
        <w:rPr>
          <w:rFonts w:ascii="Times New Roman" w:hAnsi="Times New Roman" w:cs="Times New Roman"/>
          <w:i/>
          <w:iCs/>
          <w:lang w:val="pt-BR"/>
        </w:rPr>
        <w:t xml:space="preserve"> New York </w:t>
      </w:r>
      <w:proofErr w:type="spellStart"/>
      <w:r w:rsidRPr="008E7B7C">
        <w:rPr>
          <w:rFonts w:ascii="Times New Roman" w:hAnsi="Times New Roman" w:cs="Times New Roman"/>
          <w:i/>
          <w:iCs/>
          <w:lang w:val="pt-BR"/>
        </w:rPr>
        <w:t>Academy</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of</w:t>
      </w:r>
      <w:proofErr w:type="spellEnd"/>
      <w:r w:rsidRPr="008E7B7C">
        <w:rPr>
          <w:rFonts w:ascii="Times New Roman" w:hAnsi="Times New Roman" w:cs="Times New Roman"/>
          <w:i/>
          <w:iCs/>
          <w:lang w:val="pt-BR"/>
        </w:rPr>
        <w:t xml:space="preserve"> </w:t>
      </w:r>
      <w:proofErr w:type="spellStart"/>
      <w:r w:rsidRPr="008E7B7C">
        <w:rPr>
          <w:rFonts w:ascii="Times New Roman" w:hAnsi="Times New Roman" w:cs="Times New Roman"/>
          <w:i/>
          <w:iCs/>
          <w:lang w:val="pt-BR"/>
        </w:rPr>
        <w:t>Sciences</w:t>
      </w:r>
      <w:proofErr w:type="spellEnd"/>
      <w:r w:rsidRPr="008E7B7C">
        <w:rPr>
          <w:rFonts w:ascii="Times New Roman" w:hAnsi="Times New Roman" w:cs="Times New Roman"/>
          <w:lang w:val="pt-BR"/>
        </w:rPr>
        <w:t>, New York, v. 1094, n. 1, p. 1–12. https://doi.org/10.1196/annals.1376.002</w:t>
      </w:r>
    </w:p>
    <w:p w14:paraId="1940C1C0" w14:textId="586D5F53"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 xml:space="preserve">SOUZA, Elizeu Clementino </w:t>
      </w:r>
      <w:r w:rsidR="00A1133E" w:rsidRPr="008E7B7C">
        <w:rPr>
          <w:rFonts w:ascii="Times New Roman" w:hAnsi="Times New Roman" w:cs="Times New Roman"/>
          <w:lang w:val="pt-BR"/>
        </w:rPr>
        <w:t>de.</w:t>
      </w:r>
      <w:r w:rsidR="00A1133E">
        <w:rPr>
          <w:rFonts w:ascii="Times New Roman" w:hAnsi="Times New Roman" w:cs="Times New Roman"/>
          <w:lang w:val="pt-BR"/>
        </w:rPr>
        <w:t xml:space="preserve"> (</w:t>
      </w:r>
      <w:r w:rsidR="00A1133E" w:rsidRPr="008E7B7C">
        <w:rPr>
          <w:rFonts w:ascii="Times New Roman" w:hAnsi="Times New Roman" w:cs="Times New Roman"/>
          <w:lang w:val="pt-BR"/>
        </w:rPr>
        <w:t>2026</w:t>
      </w:r>
      <w:r w:rsidR="00CA17E9">
        <w:rPr>
          <w:rFonts w:ascii="Times New Roman" w:hAnsi="Times New Roman" w:cs="Times New Roman"/>
          <w:lang w:val="pt-BR"/>
        </w:rPr>
        <w:t>).</w:t>
      </w:r>
      <w:r w:rsidR="00CA17E9" w:rsidRPr="008E7B7C">
        <w:rPr>
          <w:rFonts w:ascii="Times New Roman" w:hAnsi="Times New Roman" w:cs="Times New Roman"/>
          <w:lang w:val="pt-BR"/>
        </w:rPr>
        <w:t xml:space="preserve"> Diálogos</w:t>
      </w:r>
      <w:r w:rsidRPr="008E7B7C">
        <w:rPr>
          <w:rFonts w:ascii="Times New Roman" w:hAnsi="Times New Roman" w:cs="Times New Roman"/>
          <w:lang w:val="pt-BR"/>
        </w:rPr>
        <w:t xml:space="preserve"> cruzados sobre pesquisa (auto)biográfica: análise compreensiva-interpretativa e política de sentido. </w:t>
      </w:r>
      <w:r w:rsidRPr="008E7B7C">
        <w:rPr>
          <w:rFonts w:ascii="Times New Roman" w:hAnsi="Times New Roman" w:cs="Times New Roman"/>
          <w:i/>
          <w:iCs/>
          <w:lang w:val="pt-BR"/>
        </w:rPr>
        <w:t>Revista Educação (UFSM)</w:t>
      </w:r>
      <w:r w:rsidRPr="008E7B7C">
        <w:rPr>
          <w:rFonts w:ascii="Times New Roman" w:hAnsi="Times New Roman" w:cs="Times New Roman"/>
          <w:lang w:val="pt-BR"/>
        </w:rPr>
        <w:t xml:space="preserve">, Santa Maria, 2014. Disponível em: </w:t>
      </w:r>
      <w:hyperlink r:id="rId6" w:tgtFrame="_new" w:history="1">
        <w:r w:rsidRPr="008E7B7C">
          <w:rPr>
            <w:rStyle w:val="Hyperlink"/>
            <w:rFonts w:ascii="Times New Roman" w:hAnsi="Times New Roman" w:cs="Times New Roman"/>
            <w:lang w:val="pt-BR"/>
          </w:rPr>
          <w:t>https://periodicos.ufsm.br/reveducacao/article/view/11344</w:t>
        </w:r>
      </w:hyperlink>
      <w:r w:rsidRPr="008E7B7C">
        <w:rPr>
          <w:rFonts w:ascii="Times New Roman" w:hAnsi="Times New Roman" w:cs="Times New Roman"/>
          <w:lang w:val="pt-BR"/>
        </w:rPr>
        <w:t>. Acesso em: 26 jun.</w:t>
      </w:r>
    </w:p>
    <w:p w14:paraId="6455AB81" w14:textId="3140FA39" w:rsidR="008E7B7C" w:rsidRPr="008E7B7C" w:rsidRDefault="008E7B7C" w:rsidP="008E7B7C">
      <w:pPr>
        <w:spacing w:line="240" w:lineRule="auto"/>
        <w:rPr>
          <w:rFonts w:ascii="Times New Roman" w:hAnsi="Times New Roman" w:cs="Times New Roman"/>
          <w:lang w:val="pt-BR"/>
        </w:rPr>
      </w:pPr>
      <w:r w:rsidRPr="008E7B7C">
        <w:rPr>
          <w:rFonts w:ascii="Times New Roman" w:hAnsi="Times New Roman" w:cs="Times New Roman"/>
          <w:lang w:val="pt-BR"/>
        </w:rPr>
        <w:t>SOUZA, Elizeu Clementino de</w:t>
      </w:r>
      <w:r w:rsidR="00CA17E9">
        <w:rPr>
          <w:rFonts w:ascii="Times New Roman" w:hAnsi="Times New Roman" w:cs="Times New Roman"/>
          <w:lang w:val="pt-BR"/>
        </w:rPr>
        <w:t>. (</w:t>
      </w:r>
      <w:r w:rsidR="001B01A0" w:rsidRPr="008E7B7C">
        <w:rPr>
          <w:rFonts w:ascii="Times New Roman" w:hAnsi="Times New Roman" w:cs="Times New Roman"/>
          <w:lang w:val="pt-BR"/>
        </w:rPr>
        <w:t>2006</w:t>
      </w:r>
      <w:r w:rsidR="001B01A0">
        <w:rPr>
          <w:rFonts w:ascii="Times New Roman" w:hAnsi="Times New Roman" w:cs="Times New Roman"/>
          <w:lang w:val="pt-BR"/>
        </w:rPr>
        <w:t>)</w:t>
      </w:r>
      <w:r w:rsidR="001B01A0" w:rsidRPr="008E7B7C">
        <w:rPr>
          <w:rFonts w:ascii="Times New Roman" w:hAnsi="Times New Roman" w:cs="Times New Roman"/>
          <w:lang w:val="pt-BR"/>
        </w:rPr>
        <w:t xml:space="preserve"> ABRAHÃO</w:t>
      </w:r>
      <w:r w:rsidRPr="008E7B7C">
        <w:rPr>
          <w:rFonts w:ascii="Times New Roman" w:hAnsi="Times New Roman" w:cs="Times New Roman"/>
          <w:lang w:val="pt-BR"/>
        </w:rPr>
        <w:t xml:space="preserve">, Maria Helena Menna Barreto (org.). </w:t>
      </w:r>
      <w:r w:rsidRPr="008E7B7C">
        <w:rPr>
          <w:rFonts w:ascii="Times New Roman" w:hAnsi="Times New Roman" w:cs="Times New Roman"/>
          <w:i/>
          <w:iCs/>
          <w:lang w:val="pt-BR"/>
        </w:rPr>
        <w:t>Tempos, narrativas e ficções: a invenção de si</w:t>
      </w:r>
      <w:r w:rsidRPr="008E7B7C">
        <w:rPr>
          <w:rFonts w:ascii="Times New Roman" w:hAnsi="Times New Roman" w:cs="Times New Roman"/>
          <w:lang w:val="pt-BR"/>
        </w:rPr>
        <w:t>. Porto Alegre: EDIPUCRS.</w:t>
      </w:r>
    </w:p>
    <w:p w14:paraId="7E83515B" w14:textId="3BE319EB" w:rsidR="001923DC" w:rsidRPr="00BA642E" w:rsidRDefault="001923DC" w:rsidP="007B5B5F">
      <w:pPr>
        <w:spacing w:line="240" w:lineRule="auto"/>
        <w:jc w:val="center"/>
        <w:rPr>
          <w:rFonts w:ascii="Times New Roman" w:hAnsi="Times New Roman" w:cs="Times New Roman"/>
          <w:lang w:val="pt-BR"/>
        </w:rPr>
      </w:pPr>
    </w:p>
    <w:sectPr w:rsidR="001923DC" w:rsidRPr="00BA642E" w:rsidSect="001202EA">
      <w:headerReference w:type="default" r:id="rId7"/>
      <w:footerReference w:type="default" r:id="rId8"/>
      <w:pgSz w:w="11906" w:h="16838"/>
      <w:pgMar w:top="1701" w:right="1134" w:bottom="1134" w:left="1701" w:header="284" w:footer="0" w:gutter="0"/>
      <w:pgBorders w:offsetFrom="page">
        <w:left w:val="single" w:sz="48" w:space="12" w:color="00B0F0"/>
        <w:right w:val="single" w:sz="48" w:space="12" w:color="00B0F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49528D" w14:textId="77777777" w:rsidR="00523321" w:rsidRPr="00BA642E" w:rsidRDefault="00523321" w:rsidP="00C802F5">
      <w:pPr>
        <w:spacing w:after="0" w:line="240" w:lineRule="auto"/>
      </w:pPr>
      <w:r w:rsidRPr="00BA642E">
        <w:separator/>
      </w:r>
    </w:p>
  </w:endnote>
  <w:endnote w:type="continuationSeparator" w:id="0">
    <w:p w14:paraId="12FC6B17" w14:textId="77777777" w:rsidR="00523321" w:rsidRPr="00BA642E" w:rsidRDefault="00523321" w:rsidP="00C802F5">
      <w:pPr>
        <w:spacing w:after="0" w:line="240" w:lineRule="auto"/>
      </w:pPr>
      <w:r w:rsidRPr="00BA642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F1CC46" w14:textId="732B193D" w:rsidR="00701F64" w:rsidRPr="00BA642E" w:rsidRDefault="00BA642E">
    <w:pPr>
      <w:pStyle w:val="Rodap"/>
    </w:pPr>
    <w:r w:rsidRPr="00BA642E">
      <w:rPr>
        <w:noProof/>
      </w:rPr>
      <w:drawing>
        <wp:inline distT="0" distB="0" distL="0" distR="0" wp14:anchorId="26F90C63" wp14:editId="4B2180C6">
          <wp:extent cx="5400040" cy="428625"/>
          <wp:effectExtent l="0" t="0" r="0" b="9525"/>
          <wp:docPr id="14201570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57093" name=""/>
                  <pic:cNvPicPr/>
                </pic:nvPicPr>
                <pic:blipFill>
                  <a:blip r:embed="rId1"/>
                  <a:stretch>
                    <a:fillRect/>
                  </a:stretch>
                </pic:blipFill>
                <pic:spPr>
                  <a:xfrm>
                    <a:off x="0" y="0"/>
                    <a:ext cx="5400040" cy="428625"/>
                  </a:xfrm>
                  <a:prstGeom prst="rect">
                    <a:avLst/>
                  </a:prstGeom>
                </pic:spPr>
              </pic:pic>
            </a:graphicData>
          </a:graphic>
        </wp:inline>
      </w:drawing>
    </w:r>
  </w:p>
  <w:p w14:paraId="7065C7CD" w14:textId="77777777" w:rsidR="00C802F5" w:rsidRPr="00BA642E" w:rsidRDefault="00C802F5">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049366" w14:textId="77777777" w:rsidR="00523321" w:rsidRPr="00BA642E" w:rsidRDefault="00523321" w:rsidP="00C802F5">
      <w:pPr>
        <w:spacing w:after="0" w:line="240" w:lineRule="auto"/>
      </w:pPr>
      <w:r w:rsidRPr="00BA642E">
        <w:separator/>
      </w:r>
    </w:p>
  </w:footnote>
  <w:footnote w:type="continuationSeparator" w:id="0">
    <w:p w14:paraId="27FFFC80" w14:textId="77777777" w:rsidR="00523321" w:rsidRPr="00BA642E" w:rsidRDefault="00523321" w:rsidP="00C802F5">
      <w:pPr>
        <w:spacing w:after="0" w:line="240" w:lineRule="auto"/>
      </w:pPr>
      <w:r w:rsidRPr="00BA642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44B213" w14:textId="0B58DBD9" w:rsidR="00C802F5" w:rsidRPr="00BA642E" w:rsidRDefault="00C802F5" w:rsidP="00C802F5">
    <w:pPr>
      <w:pStyle w:val="Cabealho"/>
      <w:jc w:val="center"/>
    </w:pPr>
    <w:r w:rsidRPr="00BA642E">
      <w:rPr>
        <w:noProof/>
      </w:rPr>
      <w:drawing>
        <wp:inline distT="0" distB="0" distL="0" distR="0" wp14:anchorId="6AF6CEA6" wp14:editId="7A9FD2E8">
          <wp:extent cx="2595676" cy="1082040"/>
          <wp:effectExtent l="0" t="0" r="0" b="3810"/>
          <wp:docPr id="18644905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131383" name=""/>
                  <pic:cNvPicPr/>
                </pic:nvPicPr>
                <pic:blipFill>
                  <a:blip r:embed="rId1"/>
                  <a:stretch>
                    <a:fillRect/>
                  </a:stretch>
                </pic:blipFill>
                <pic:spPr>
                  <a:xfrm>
                    <a:off x="0" y="0"/>
                    <a:ext cx="2617939" cy="109132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23DC"/>
    <w:rsid w:val="0000027C"/>
    <w:rsid w:val="00027A7F"/>
    <w:rsid w:val="00066545"/>
    <w:rsid w:val="00083FF7"/>
    <w:rsid w:val="000C4933"/>
    <w:rsid w:val="000C5037"/>
    <w:rsid w:val="0010486A"/>
    <w:rsid w:val="001202EA"/>
    <w:rsid w:val="00126398"/>
    <w:rsid w:val="00137458"/>
    <w:rsid w:val="00161A48"/>
    <w:rsid w:val="00174A09"/>
    <w:rsid w:val="001816D6"/>
    <w:rsid w:val="00185F5E"/>
    <w:rsid w:val="001923DC"/>
    <w:rsid w:val="001B01A0"/>
    <w:rsid w:val="001C2B37"/>
    <w:rsid w:val="001C3460"/>
    <w:rsid w:val="001D39D0"/>
    <w:rsid w:val="001D75BB"/>
    <w:rsid w:val="001D78BE"/>
    <w:rsid w:val="001E1C2B"/>
    <w:rsid w:val="002327C3"/>
    <w:rsid w:val="00237754"/>
    <w:rsid w:val="00237EE0"/>
    <w:rsid w:val="002409FD"/>
    <w:rsid w:val="0024561E"/>
    <w:rsid w:val="0025570E"/>
    <w:rsid w:val="00267FE9"/>
    <w:rsid w:val="00280BA3"/>
    <w:rsid w:val="002A7A93"/>
    <w:rsid w:val="00302FFD"/>
    <w:rsid w:val="00312392"/>
    <w:rsid w:val="00321373"/>
    <w:rsid w:val="00337E5D"/>
    <w:rsid w:val="003576CD"/>
    <w:rsid w:val="00360BAE"/>
    <w:rsid w:val="00364D93"/>
    <w:rsid w:val="003A32CF"/>
    <w:rsid w:val="003A58A9"/>
    <w:rsid w:val="003C186C"/>
    <w:rsid w:val="003C5941"/>
    <w:rsid w:val="00401135"/>
    <w:rsid w:val="004040C0"/>
    <w:rsid w:val="00416553"/>
    <w:rsid w:val="0042278B"/>
    <w:rsid w:val="00437E9C"/>
    <w:rsid w:val="00445F8C"/>
    <w:rsid w:val="00464CBD"/>
    <w:rsid w:val="00485C8E"/>
    <w:rsid w:val="004A3914"/>
    <w:rsid w:val="004B1E0B"/>
    <w:rsid w:val="004B4779"/>
    <w:rsid w:val="004B507D"/>
    <w:rsid w:val="004B595E"/>
    <w:rsid w:val="004D3D02"/>
    <w:rsid w:val="0050146E"/>
    <w:rsid w:val="00523321"/>
    <w:rsid w:val="00550766"/>
    <w:rsid w:val="0058659D"/>
    <w:rsid w:val="005F3B2E"/>
    <w:rsid w:val="005F74D0"/>
    <w:rsid w:val="00626FF0"/>
    <w:rsid w:val="0065769A"/>
    <w:rsid w:val="00690E5D"/>
    <w:rsid w:val="006D6B28"/>
    <w:rsid w:val="006F058B"/>
    <w:rsid w:val="00701F64"/>
    <w:rsid w:val="007048B7"/>
    <w:rsid w:val="007270E9"/>
    <w:rsid w:val="00742F36"/>
    <w:rsid w:val="00750F84"/>
    <w:rsid w:val="007524A9"/>
    <w:rsid w:val="0079351E"/>
    <w:rsid w:val="007B5B5F"/>
    <w:rsid w:val="007B652D"/>
    <w:rsid w:val="007C7ED9"/>
    <w:rsid w:val="007D233B"/>
    <w:rsid w:val="007D3EC0"/>
    <w:rsid w:val="007D7137"/>
    <w:rsid w:val="0085070B"/>
    <w:rsid w:val="00857EC7"/>
    <w:rsid w:val="008620C2"/>
    <w:rsid w:val="00867521"/>
    <w:rsid w:val="0087752D"/>
    <w:rsid w:val="00891BF2"/>
    <w:rsid w:val="008A3EF3"/>
    <w:rsid w:val="008B1EFF"/>
    <w:rsid w:val="008C58E7"/>
    <w:rsid w:val="008D1869"/>
    <w:rsid w:val="008D4D68"/>
    <w:rsid w:val="008E7B7C"/>
    <w:rsid w:val="00924736"/>
    <w:rsid w:val="00932FA3"/>
    <w:rsid w:val="00933865"/>
    <w:rsid w:val="009422FF"/>
    <w:rsid w:val="009447E2"/>
    <w:rsid w:val="00963BE0"/>
    <w:rsid w:val="00996B82"/>
    <w:rsid w:val="009B05E5"/>
    <w:rsid w:val="009F4F7F"/>
    <w:rsid w:val="00A1133E"/>
    <w:rsid w:val="00A143F8"/>
    <w:rsid w:val="00A17247"/>
    <w:rsid w:val="00A17E19"/>
    <w:rsid w:val="00A25AA0"/>
    <w:rsid w:val="00A36030"/>
    <w:rsid w:val="00A40531"/>
    <w:rsid w:val="00A52B9C"/>
    <w:rsid w:val="00A72589"/>
    <w:rsid w:val="00AA53F0"/>
    <w:rsid w:val="00AD5D71"/>
    <w:rsid w:val="00AF7C48"/>
    <w:rsid w:val="00B07AEF"/>
    <w:rsid w:val="00B2127B"/>
    <w:rsid w:val="00B37425"/>
    <w:rsid w:val="00B432C8"/>
    <w:rsid w:val="00B66D46"/>
    <w:rsid w:val="00BA642E"/>
    <w:rsid w:val="00BC236F"/>
    <w:rsid w:val="00BF2FE7"/>
    <w:rsid w:val="00C17AFB"/>
    <w:rsid w:val="00C2048D"/>
    <w:rsid w:val="00C27C49"/>
    <w:rsid w:val="00C54A26"/>
    <w:rsid w:val="00C63EEC"/>
    <w:rsid w:val="00C6541A"/>
    <w:rsid w:val="00C71207"/>
    <w:rsid w:val="00C802F5"/>
    <w:rsid w:val="00C8782A"/>
    <w:rsid w:val="00C95815"/>
    <w:rsid w:val="00C96B2C"/>
    <w:rsid w:val="00CA17E9"/>
    <w:rsid w:val="00CA671E"/>
    <w:rsid w:val="00CB09EF"/>
    <w:rsid w:val="00CC04C1"/>
    <w:rsid w:val="00CD4A23"/>
    <w:rsid w:val="00D410DC"/>
    <w:rsid w:val="00D50D83"/>
    <w:rsid w:val="00D843EC"/>
    <w:rsid w:val="00DA55F7"/>
    <w:rsid w:val="00DA6F96"/>
    <w:rsid w:val="00DC7379"/>
    <w:rsid w:val="00DE1588"/>
    <w:rsid w:val="00DE7F11"/>
    <w:rsid w:val="00DF464B"/>
    <w:rsid w:val="00DF4D18"/>
    <w:rsid w:val="00E03DD8"/>
    <w:rsid w:val="00E20A67"/>
    <w:rsid w:val="00E31C50"/>
    <w:rsid w:val="00E87845"/>
    <w:rsid w:val="00E968B6"/>
    <w:rsid w:val="00EE1EB9"/>
    <w:rsid w:val="00EE4F87"/>
    <w:rsid w:val="00EF5720"/>
    <w:rsid w:val="00F051E6"/>
    <w:rsid w:val="00F15E2C"/>
    <w:rsid w:val="00F44A2A"/>
    <w:rsid w:val="00FD4511"/>
    <w:rsid w:val="00FF007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3D64F8"/>
  <w15:chartTrackingRefBased/>
  <w15:docId w15:val="{3B8DAB1D-3259-4DAF-A33D-10F61153B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419"/>
    </w:rPr>
  </w:style>
  <w:style w:type="paragraph" w:styleId="Ttulo1">
    <w:name w:val="heading 1"/>
    <w:basedOn w:val="Normal"/>
    <w:next w:val="Normal"/>
    <w:link w:val="Ttulo1Char"/>
    <w:uiPriority w:val="9"/>
    <w:qFormat/>
    <w:rsid w:val="001923D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1923D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1923DC"/>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1923DC"/>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1923DC"/>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1923D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923D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923D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923DC"/>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923DC"/>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1923DC"/>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1923DC"/>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1923DC"/>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1923DC"/>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1923DC"/>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923DC"/>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923DC"/>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923DC"/>
    <w:rPr>
      <w:rFonts w:eastAsiaTheme="majorEastAsia" w:cstheme="majorBidi"/>
      <w:color w:val="272727" w:themeColor="text1" w:themeTint="D8"/>
    </w:rPr>
  </w:style>
  <w:style w:type="paragraph" w:styleId="Ttulo">
    <w:name w:val="Title"/>
    <w:basedOn w:val="Normal"/>
    <w:next w:val="Normal"/>
    <w:link w:val="TtuloChar"/>
    <w:uiPriority w:val="10"/>
    <w:qFormat/>
    <w:rsid w:val="001923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923D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923DC"/>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923DC"/>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923DC"/>
    <w:pPr>
      <w:spacing w:before="160"/>
      <w:jc w:val="center"/>
    </w:pPr>
    <w:rPr>
      <w:i/>
      <w:iCs/>
      <w:color w:val="404040" w:themeColor="text1" w:themeTint="BF"/>
    </w:rPr>
  </w:style>
  <w:style w:type="character" w:customStyle="1" w:styleId="CitaoChar">
    <w:name w:val="Citação Char"/>
    <w:basedOn w:val="Fontepargpadro"/>
    <w:link w:val="Citao"/>
    <w:uiPriority w:val="29"/>
    <w:rsid w:val="001923DC"/>
    <w:rPr>
      <w:i/>
      <w:iCs/>
      <w:color w:val="404040" w:themeColor="text1" w:themeTint="BF"/>
    </w:rPr>
  </w:style>
  <w:style w:type="paragraph" w:styleId="PargrafodaLista">
    <w:name w:val="List Paragraph"/>
    <w:basedOn w:val="Normal"/>
    <w:uiPriority w:val="34"/>
    <w:qFormat/>
    <w:rsid w:val="001923DC"/>
    <w:pPr>
      <w:ind w:left="720"/>
      <w:contextualSpacing/>
    </w:pPr>
  </w:style>
  <w:style w:type="character" w:styleId="nfaseIntensa">
    <w:name w:val="Intense Emphasis"/>
    <w:basedOn w:val="Fontepargpadro"/>
    <w:uiPriority w:val="21"/>
    <w:qFormat/>
    <w:rsid w:val="001923DC"/>
    <w:rPr>
      <w:i/>
      <w:iCs/>
      <w:color w:val="2F5496" w:themeColor="accent1" w:themeShade="BF"/>
    </w:rPr>
  </w:style>
  <w:style w:type="paragraph" w:styleId="CitaoIntensa">
    <w:name w:val="Intense Quote"/>
    <w:basedOn w:val="Normal"/>
    <w:next w:val="Normal"/>
    <w:link w:val="CitaoIntensaChar"/>
    <w:uiPriority w:val="30"/>
    <w:qFormat/>
    <w:rsid w:val="001923D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1923DC"/>
    <w:rPr>
      <w:i/>
      <w:iCs/>
      <w:color w:val="2F5496" w:themeColor="accent1" w:themeShade="BF"/>
    </w:rPr>
  </w:style>
  <w:style w:type="character" w:styleId="RefernciaIntensa">
    <w:name w:val="Intense Reference"/>
    <w:basedOn w:val="Fontepargpadro"/>
    <w:uiPriority w:val="32"/>
    <w:qFormat/>
    <w:rsid w:val="001923DC"/>
    <w:rPr>
      <w:b/>
      <w:bCs/>
      <w:smallCaps/>
      <w:color w:val="2F5496" w:themeColor="accent1" w:themeShade="BF"/>
      <w:spacing w:val="5"/>
    </w:rPr>
  </w:style>
  <w:style w:type="paragraph" w:styleId="Cabealho">
    <w:name w:val="header"/>
    <w:basedOn w:val="Normal"/>
    <w:link w:val="CabealhoChar"/>
    <w:uiPriority w:val="99"/>
    <w:unhideWhenUsed/>
    <w:rsid w:val="00C802F5"/>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02F5"/>
  </w:style>
  <w:style w:type="paragraph" w:styleId="Rodap">
    <w:name w:val="footer"/>
    <w:basedOn w:val="Normal"/>
    <w:link w:val="RodapChar"/>
    <w:uiPriority w:val="99"/>
    <w:unhideWhenUsed/>
    <w:rsid w:val="00C802F5"/>
    <w:pPr>
      <w:tabs>
        <w:tab w:val="center" w:pos="4252"/>
        <w:tab w:val="right" w:pos="8504"/>
      </w:tabs>
      <w:spacing w:after="0" w:line="240" w:lineRule="auto"/>
    </w:pPr>
  </w:style>
  <w:style w:type="character" w:customStyle="1" w:styleId="RodapChar">
    <w:name w:val="Rodapé Char"/>
    <w:basedOn w:val="Fontepargpadro"/>
    <w:link w:val="Rodap"/>
    <w:uiPriority w:val="99"/>
    <w:rsid w:val="00C802F5"/>
  </w:style>
  <w:style w:type="character" w:styleId="Hyperlink">
    <w:name w:val="Hyperlink"/>
    <w:basedOn w:val="Fontepargpadro"/>
    <w:uiPriority w:val="99"/>
    <w:unhideWhenUsed/>
    <w:rsid w:val="00C802F5"/>
    <w:rPr>
      <w:color w:val="0563C1" w:themeColor="hyperlink"/>
      <w:u w:val="single"/>
    </w:rPr>
  </w:style>
  <w:style w:type="character" w:styleId="MenoPendente">
    <w:name w:val="Unresolved Mention"/>
    <w:basedOn w:val="Fontepargpadro"/>
    <w:uiPriority w:val="99"/>
    <w:semiHidden/>
    <w:unhideWhenUsed/>
    <w:rsid w:val="00C802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754784">
      <w:bodyDiv w:val="1"/>
      <w:marLeft w:val="0"/>
      <w:marRight w:val="0"/>
      <w:marTop w:val="0"/>
      <w:marBottom w:val="0"/>
      <w:divBdr>
        <w:top w:val="none" w:sz="0" w:space="0" w:color="auto"/>
        <w:left w:val="none" w:sz="0" w:space="0" w:color="auto"/>
        <w:bottom w:val="none" w:sz="0" w:space="0" w:color="auto"/>
        <w:right w:val="none" w:sz="0" w:space="0" w:color="auto"/>
      </w:divBdr>
    </w:div>
    <w:div w:id="280385132">
      <w:bodyDiv w:val="1"/>
      <w:marLeft w:val="0"/>
      <w:marRight w:val="0"/>
      <w:marTop w:val="0"/>
      <w:marBottom w:val="0"/>
      <w:divBdr>
        <w:top w:val="none" w:sz="0" w:space="0" w:color="auto"/>
        <w:left w:val="none" w:sz="0" w:space="0" w:color="auto"/>
        <w:bottom w:val="none" w:sz="0" w:space="0" w:color="auto"/>
        <w:right w:val="none" w:sz="0" w:space="0" w:color="auto"/>
      </w:divBdr>
    </w:div>
    <w:div w:id="558445704">
      <w:bodyDiv w:val="1"/>
      <w:marLeft w:val="0"/>
      <w:marRight w:val="0"/>
      <w:marTop w:val="0"/>
      <w:marBottom w:val="0"/>
      <w:divBdr>
        <w:top w:val="none" w:sz="0" w:space="0" w:color="auto"/>
        <w:left w:val="none" w:sz="0" w:space="0" w:color="auto"/>
        <w:bottom w:val="none" w:sz="0" w:space="0" w:color="auto"/>
        <w:right w:val="none" w:sz="0" w:space="0" w:color="auto"/>
      </w:divBdr>
    </w:div>
    <w:div w:id="615868155">
      <w:bodyDiv w:val="1"/>
      <w:marLeft w:val="0"/>
      <w:marRight w:val="0"/>
      <w:marTop w:val="0"/>
      <w:marBottom w:val="0"/>
      <w:divBdr>
        <w:top w:val="none" w:sz="0" w:space="0" w:color="auto"/>
        <w:left w:val="none" w:sz="0" w:space="0" w:color="auto"/>
        <w:bottom w:val="none" w:sz="0" w:space="0" w:color="auto"/>
        <w:right w:val="none" w:sz="0" w:space="0" w:color="auto"/>
      </w:divBdr>
    </w:div>
    <w:div w:id="677778831">
      <w:bodyDiv w:val="1"/>
      <w:marLeft w:val="0"/>
      <w:marRight w:val="0"/>
      <w:marTop w:val="0"/>
      <w:marBottom w:val="0"/>
      <w:divBdr>
        <w:top w:val="none" w:sz="0" w:space="0" w:color="auto"/>
        <w:left w:val="none" w:sz="0" w:space="0" w:color="auto"/>
        <w:bottom w:val="none" w:sz="0" w:space="0" w:color="auto"/>
        <w:right w:val="none" w:sz="0" w:space="0" w:color="auto"/>
      </w:divBdr>
    </w:div>
    <w:div w:id="713652397">
      <w:bodyDiv w:val="1"/>
      <w:marLeft w:val="0"/>
      <w:marRight w:val="0"/>
      <w:marTop w:val="0"/>
      <w:marBottom w:val="0"/>
      <w:divBdr>
        <w:top w:val="none" w:sz="0" w:space="0" w:color="auto"/>
        <w:left w:val="none" w:sz="0" w:space="0" w:color="auto"/>
        <w:bottom w:val="none" w:sz="0" w:space="0" w:color="auto"/>
        <w:right w:val="none" w:sz="0" w:space="0" w:color="auto"/>
      </w:divBdr>
    </w:div>
    <w:div w:id="714236041">
      <w:bodyDiv w:val="1"/>
      <w:marLeft w:val="0"/>
      <w:marRight w:val="0"/>
      <w:marTop w:val="0"/>
      <w:marBottom w:val="0"/>
      <w:divBdr>
        <w:top w:val="none" w:sz="0" w:space="0" w:color="auto"/>
        <w:left w:val="none" w:sz="0" w:space="0" w:color="auto"/>
        <w:bottom w:val="none" w:sz="0" w:space="0" w:color="auto"/>
        <w:right w:val="none" w:sz="0" w:space="0" w:color="auto"/>
      </w:divBdr>
    </w:div>
    <w:div w:id="727924582">
      <w:bodyDiv w:val="1"/>
      <w:marLeft w:val="0"/>
      <w:marRight w:val="0"/>
      <w:marTop w:val="0"/>
      <w:marBottom w:val="0"/>
      <w:divBdr>
        <w:top w:val="none" w:sz="0" w:space="0" w:color="auto"/>
        <w:left w:val="none" w:sz="0" w:space="0" w:color="auto"/>
        <w:bottom w:val="none" w:sz="0" w:space="0" w:color="auto"/>
        <w:right w:val="none" w:sz="0" w:space="0" w:color="auto"/>
      </w:divBdr>
    </w:div>
    <w:div w:id="783500924">
      <w:bodyDiv w:val="1"/>
      <w:marLeft w:val="0"/>
      <w:marRight w:val="0"/>
      <w:marTop w:val="0"/>
      <w:marBottom w:val="0"/>
      <w:divBdr>
        <w:top w:val="none" w:sz="0" w:space="0" w:color="auto"/>
        <w:left w:val="none" w:sz="0" w:space="0" w:color="auto"/>
        <w:bottom w:val="none" w:sz="0" w:space="0" w:color="auto"/>
        <w:right w:val="none" w:sz="0" w:space="0" w:color="auto"/>
      </w:divBdr>
    </w:div>
    <w:div w:id="887573138">
      <w:bodyDiv w:val="1"/>
      <w:marLeft w:val="0"/>
      <w:marRight w:val="0"/>
      <w:marTop w:val="0"/>
      <w:marBottom w:val="0"/>
      <w:divBdr>
        <w:top w:val="none" w:sz="0" w:space="0" w:color="auto"/>
        <w:left w:val="none" w:sz="0" w:space="0" w:color="auto"/>
        <w:bottom w:val="none" w:sz="0" w:space="0" w:color="auto"/>
        <w:right w:val="none" w:sz="0" w:space="0" w:color="auto"/>
      </w:divBdr>
    </w:div>
    <w:div w:id="968510092">
      <w:bodyDiv w:val="1"/>
      <w:marLeft w:val="0"/>
      <w:marRight w:val="0"/>
      <w:marTop w:val="0"/>
      <w:marBottom w:val="0"/>
      <w:divBdr>
        <w:top w:val="none" w:sz="0" w:space="0" w:color="auto"/>
        <w:left w:val="none" w:sz="0" w:space="0" w:color="auto"/>
        <w:bottom w:val="none" w:sz="0" w:space="0" w:color="auto"/>
        <w:right w:val="none" w:sz="0" w:space="0" w:color="auto"/>
      </w:divBdr>
    </w:div>
    <w:div w:id="1083842759">
      <w:bodyDiv w:val="1"/>
      <w:marLeft w:val="0"/>
      <w:marRight w:val="0"/>
      <w:marTop w:val="0"/>
      <w:marBottom w:val="0"/>
      <w:divBdr>
        <w:top w:val="none" w:sz="0" w:space="0" w:color="auto"/>
        <w:left w:val="none" w:sz="0" w:space="0" w:color="auto"/>
        <w:bottom w:val="none" w:sz="0" w:space="0" w:color="auto"/>
        <w:right w:val="none" w:sz="0" w:space="0" w:color="auto"/>
      </w:divBdr>
    </w:div>
    <w:div w:id="1105540370">
      <w:bodyDiv w:val="1"/>
      <w:marLeft w:val="0"/>
      <w:marRight w:val="0"/>
      <w:marTop w:val="0"/>
      <w:marBottom w:val="0"/>
      <w:divBdr>
        <w:top w:val="none" w:sz="0" w:space="0" w:color="auto"/>
        <w:left w:val="none" w:sz="0" w:space="0" w:color="auto"/>
        <w:bottom w:val="none" w:sz="0" w:space="0" w:color="auto"/>
        <w:right w:val="none" w:sz="0" w:space="0" w:color="auto"/>
      </w:divBdr>
    </w:div>
    <w:div w:id="1376541305">
      <w:bodyDiv w:val="1"/>
      <w:marLeft w:val="0"/>
      <w:marRight w:val="0"/>
      <w:marTop w:val="0"/>
      <w:marBottom w:val="0"/>
      <w:divBdr>
        <w:top w:val="none" w:sz="0" w:space="0" w:color="auto"/>
        <w:left w:val="none" w:sz="0" w:space="0" w:color="auto"/>
        <w:bottom w:val="none" w:sz="0" w:space="0" w:color="auto"/>
        <w:right w:val="none" w:sz="0" w:space="0" w:color="auto"/>
      </w:divBdr>
    </w:div>
    <w:div w:id="1394693327">
      <w:bodyDiv w:val="1"/>
      <w:marLeft w:val="0"/>
      <w:marRight w:val="0"/>
      <w:marTop w:val="0"/>
      <w:marBottom w:val="0"/>
      <w:divBdr>
        <w:top w:val="none" w:sz="0" w:space="0" w:color="auto"/>
        <w:left w:val="none" w:sz="0" w:space="0" w:color="auto"/>
        <w:bottom w:val="none" w:sz="0" w:space="0" w:color="auto"/>
        <w:right w:val="none" w:sz="0" w:space="0" w:color="auto"/>
      </w:divBdr>
    </w:div>
    <w:div w:id="1431856342">
      <w:bodyDiv w:val="1"/>
      <w:marLeft w:val="0"/>
      <w:marRight w:val="0"/>
      <w:marTop w:val="0"/>
      <w:marBottom w:val="0"/>
      <w:divBdr>
        <w:top w:val="none" w:sz="0" w:space="0" w:color="auto"/>
        <w:left w:val="none" w:sz="0" w:space="0" w:color="auto"/>
        <w:bottom w:val="none" w:sz="0" w:space="0" w:color="auto"/>
        <w:right w:val="none" w:sz="0" w:space="0" w:color="auto"/>
      </w:divBdr>
    </w:div>
    <w:div w:id="1669405650">
      <w:bodyDiv w:val="1"/>
      <w:marLeft w:val="0"/>
      <w:marRight w:val="0"/>
      <w:marTop w:val="0"/>
      <w:marBottom w:val="0"/>
      <w:divBdr>
        <w:top w:val="none" w:sz="0" w:space="0" w:color="auto"/>
        <w:left w:val="none" w:sz="0" w:space="0" w:color="auto"/>
        <w:bottom w:val="none" w:sz="0" w:space="0" w:color="auto"/>
        <w:right w:val="none" w:sz="0" w:space="0" w:color="auto"/>
      </w:divBdr>
    </w:div>
    <w:div w:id="1696883396">
      <w:bodyDiv w:val="1"/>
      <w:marLeft w:val="0"/>
      <w:marRight w:val="0"/>
      <w:marTop w:val="0"/>
      <w:marBottom w:val="0"/>
      <w:divBdr>
        <w:top w:val="none" w:sz="0" w:space="0" w:color="auto"/>
        <w:left w:val="none" w:sz="0" w:space="0" w:color="auto"/>
        <w:bottom w:val="none" w:sz="0" w:space="0" w:color="auto"/>
        <w:right w:val="none" w:sz="0" w:space="0" w:color="auto"/>
      </w:divBdr>
    </w:div>
    <w:div w:id="1724795827">
      <w:bodyDiv w:val="1"/>
      <w:marLeft w:val="0"/>
      <w:marRight w:val="0"/>
      <w:marTop w:val="0"/>
      <w:marBottom w:val="0"/>
      <w:divBdr>
        <w:top w:val="none" w:sz="0" w:space="0" w:color="auto"/>
        <w:left w:val="none" w:sz="0" w:space="0" w:color="auto"/>
        <w:bottom w:val="none" w:sz="0" w:space="0" w:color="auto"/>
        <w:right w:val="none" w:sz="0" w:space="0" w:color="auto"/>
      </w:divBdr>
    </w:div>
    <w:div w:id="1818230942">
      <w:bodyDiv w:val="1"/>
      <w:marLeft w:val="0"/>
      <w:marRight w:val="0"/>
      <w:marTop w:val="0"/>
      <w:marBottom w:val="0"/>
      <w:divBdr>
        <w:top w:val="none" w:sz="0" w:space="0" w:color="auto"/>
        <w:left w:val="none" w:sz="0" w:space="0" w:color="auto"/>
        <w:bottom w:val="none" w:sz="0" w:space="0" w:color="auto"/>
        <w:right w:val="none" w:sz="0" w:space="0" w:color="auto"/>
      </w:divBdr>
    </w:div>
    <w:div w:id="1849172925">
      <w:bodyDiv w:val="1"/>
      <w:marLeft w:val="0"/>
      <w:marRight w:val="0"/>
      <w:marTop w:val="0"/>
      <w:marBottom w:val="0"/>
      <w:divBdr>
        <w:top w:val="none" w:sz="0" w:space="0" w:color="auto"/>
        <w:left w:val="none" w:sz="0" w:space="0" w:color="auto"/>
        <w:bottom w:val="none" w:sz="0" w:space="0" w:color="auto"/>
        <w:right w:val="none" w:sz="0" w:space="0" w:color="auto"/>
      </w:divBdr>
    </w:div>
    <w:div w:id="1919754895">
      <w:bodyDiv w:val="1"/>
      <w:marLeft w:val="0"/>
      <w:marRight w:val="0"/>
      <w:marTop w:val="0"/>
      <w:marBottom w:val="0"/>
      <w:divBdr>
        <w:top w:val="none" w:sz="0" w:space="0" w:color="auto"/>
        <w:left w:val="none" w:sz="0" w:space="0" w:color="auto"/>
        <w:bottom w:val="none" w:sz="0" w:space="0" w:color="auto"/>
        <w:right w:val="none" w:sz="0" w:space="0" w:color="auto"/>
      </w:divBdr>
    </w:div>
    <w:div w:id="2047371642">
      <w:bodyDiv w:val="1"/>
      <w:marLeft w:val="0"/>
      <w:marRight w:val="0"/>
      <w:marTop w:val="0"/>
      <w:marBottom w:val="0"/>
      <w:divBdr>
        <w:top w:val="none" w:sz="0" w:space="0" w:color="auto"/>
        <w:left w:val="none" w:sz="0" w:space="0" w:color="auto"/>
        <w:bottom w:val="none" w:sz="0" w:space="0" w:color="auto"/>
        <w:right w:val="none" w:sz="0" w:space="0" w:color="auto"/>
      </w:divBdr>
    </w:div>
    <w:div w:id="210168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periodicos.ufsm.br/reveducacao/article/view/11344"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820</TotalTime>
  <Pages>18</Pages>
  <Words>7185</Words>
  <Characters>38804</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Pablo Daniel Garcia</dc:creator>
  <cp:keywords/>
  <dc:description/>
  <cp:lastModifiedBy>Morida Djedju</cp:lastModifiedBy>
  <cp:revision>130</cp:revision>
  <dcterms:created xsi:type="dcterms:W3CDTF">2026-06-18T12:49:00Z</dcterms:created>
  <dcterms:modified xsi:type="dcterms:W3CDTF">2026-07-01T16:10:00Z</dcterms:modified>
</cp:coreProperties>
</file>