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3B598" w14:textId="77777777" w:rsidR="00B15F0C" w:rsidRDefault="00B15F0C">
      <w:pPr>
        <w:jc w:val="center"/>
        <w:rPr>
          <w:rFonts w:ascii="Times New Roman" w:hAnsi="Times New Roman" w:cs="Times New Roman"/>
        </w:rPr>
      </w:pPr>
    </w:p>
    <w:p w14:paraId="3043B599" w14:textId="77777777" w:rsidR="00B15F0C" w:rsidRDefault="00FF0A05">
      <w:pPr>
        <w:jc w:val="center"/>
        <w:rPr>
          <w:rFonts w:ascii="Times New Roman" w:hAnsi="Times New Roman" w:cs="Times New Roman"/>
          <w:lang w:val="es-AR"/>
        </w:rPr>
      </w:pPr>
      <w:r>
        <w:rPr>
          <w:rFonts w:ascii="Times New Roman" w:hAnsi="Times New Roman" w:cs="Times New Roman"/>
          <w:b/>
          <w:bCs/>
          <w:lang w:val="es-AR"/>
        </w:rPr>
        <w:t>MATERNAR Y SER ESTUDIANTE EN LA UNIVERSIDAD. HACIA UNA COMPRENSIÓN DE LOS PROCESOS DE CONSTRUCCIÓN DE LA EXPERIENCIA.</w:t>
      </w:r>
    </w:p>
    <w:p w14:paraId="3043B59A" w14:textId="77777777" w:rsidR="00B15F0C" w:rsidRDefault="00B15F0C">
      <w:pPr>
        <w:jc w:val="center"/>
        <w:rPr>
          <w:rFonts w:ascii="Times New Roman" w:hAnsi="Times New Roman" w:cs="Times New Roman"/>
          <w:b/>
          <w:bCs/>
        </w:rPr>
      </w:pPr>
    </w:p>
    <w:p w14:paraId="3043B59B" w14:textId="77777777" w:rsidR="00B15F0C" w:rsidRDefault="00B15F0C">
      <w:pPr>
        <w:jc w:val="center"/>
        <w:rPr>
          <w:rFonts w:ascii="Times New Roman" w:hAnsi="Times New Roman" w:cs="Times New Roman"/>
        </w:rPr>
      </w:pPr>
    </w:p>
    <w:p w14:paraId="3043B59C" w14:textId="77777777" w:rsidR="00B15F0C" w:rsidRDefault="00FF0A05">
      <w:pPr>
        <w:spacing w:after="0" w:line="240" w:lineRule="auto"/>
        <w:jc w:val="right"/>
        <w:rPr>
          <w:rFonts w:ascii="Times New Roman" w:hAnsi="Times New Roman" w:cs="Times New Roman"/>
          <w:lang w:val="es-AR"/>
        </w:rPr>
      </w:pPr>
      <w:r>
        <w:rPr>
          <w:rFonts w:ascii="Times New Roman" w:hAnsi="Times New Roman" w:cs="Times New Roman"/>
          <w:lang w:val="es-AR"/>
        </w:rPr>
        <w:t>Galleguillo Uribe Florencia Noel</w:t>
      </w:r>
    </w:p>
    <w:p w14:paraId="3043B59D" w14:textId="77777777" w:rsidR="00B15F0C" w:rsidRDefault="00FF0A05">
      <w:pPr>
        <w:spacing w:after="0" w:line="240" w:lineRule="auto"/>
        <w:jc w:val="right"/>
        <w:rPr>
          <w:rFonts w:ascii="Times New Roman" w:hAnsi="Times New Roman" w:cs="Times New Roman"/>
          <w:lang w:val="es-AR"/>
        </w:rPr>
      </w:pPr>
      <w:r>
        <w:rPr>
          <w:rFonts w:ascii="Times New Roman" w:hAnsi="Times New Roman" w:cs="Times New Roman"/>
          <w:lang w:val="es-AR"/>
        </w:rPr>
        <w:t>UNPA UACO</w:t>
      </w:r>
    </w:p>
    <w:p w14:paraId="3043B59E" w14:textId="77777777" w:rsidR="00B15F0C" w:rsidRDefault="00FF0A05">
      <w:pPr>
        <w:spacing w:after="0" w:line="240" w:lineRule="auto"/>
        <w:jc w:val="right"/>
        <w:rPr>
          <w:rFonts w:ascii="Times New Roman" w:hAnsi="Times New Roman" w:cs="Times New Roman"/>
          <w:lang w:val="es-AR"/>
        </w:rPr>
      </w:pPr>
      <w:r>
        <w:rPr>
          <w:rFonts w:ascii="Times New Roman" w:hAnsi="Times New Roman" w:cs="Times New Roman"/>
          <w:lang w:val="es-AR"/>
        </w:rPr>
        <w:t>florenciangalleguillo@gmail.com</w:t>
      </w:r>
    </w:p>
    <w:p w14:paraId="3043B59F" w14:textId="77777777" w:rsidR="00B15F0C" w:rsidRDefault="00B15F0C">
      <w:pPr>
        <w:rPr>
          <w:rFonts w:ascii="Times New Roman" w:hAnsi="Times New Roman" w:cs="Times New Roman"/>
        </w:rPr>
      </w:pPr>
    </w:p>
    <w:p w14:paraId="3043B5A3" w14:textId="77777777" w:rsidR="00B15F0C" w:rsidRDefault="00B15F0C">
      <w:pPr>
        <w:rPr>
          <w:rFonts w:ascii="Times New Roman" w:hAnsi="Times New Roman" w:cs="Times New Roman"/>
          <w:b/>
          <w:bCs/>
        </w:rPr>
      </w:pPr>
    </w:p>
    <w:p w14:paraId="3043B5A4" w14:textId="6A655AA4" w:rsidR="00B15F0C" w:rsidRDefault="00FF0A05">
      <w:pPr>
        <w:jc w:val="both"/>
        <w:rPr>
          <w:rFonts w:ascii="Times New Roman" w:hAnsi="Times New Roman" w:cs="Times New Roman"/>
        </w:rPr>
      </w:pPr>
      <w:r>
        <w:rPr>
          <w:rFonts w:ascii="Times New Roman" w:hAnsi="Times New Roman" w:cs="Times New Roman"/>
          <w:b/>
          <w:bCs/>
          <w:lang w:val="en-US"/>
        </w:rPr>
        <w:t>Resumen:</w:t>
      </w:r>
      <w:r>
        <w:rPr>
          <w:rFonts w:ascii="Times New Roman" w:hAnsi="Times New Roman" w:cs="Times New Roman"/>
        </w:rPr>
        <w:t xml:space="preserve">“Maternar y volverse estudiante en la universidad” se inscribe en el campo de la democratización de la educación superior en Argentina, con foco en la experiencia de las estudiantes universitarias que son madres, en un contexto atravesado por transformaciones institucionales impulsadas por los feminismos, la expansión del acceso universitario y las persistentes desigualdades de género vinculadas a los cuidados. A partir de procesos como el no arancelamiento, el ingreso irrestricto y políticas de inclusión, </w:t>
      </w:r>
      <w:r>
        <w:rPr>
          <w:rFonts w:ascii="Times New Roman" w:hAnsi="Times New Roman" w:cs="Times New Roman"/>
        </w:rPr>
        <w:t>las universidades han ampliado su matrícula, evidenciando tensiones entre acceso e inclusión efectiva, especialmente para sectores históricamente excluidos. En este escenario, la investigación propone comprender cómo las estudiantes madres construyen su experiencia y su oficio estudiantil en la Universidad Nacional de la Patagonia Austral, atendiendo a sus trayectorias situadas, las condiciones institucionales y las redes de apoyo disponibles. Los antecedentes recuperan, en primer lugar, los aportes de Sote</w:t>
      </w:r>
      <w:r>
        <w:rPr>
          <w:rFonts w:ascii="Times New Roman" w:hAnsi="Times New Roman" w:cs="Times New Roman"/>
        </w:rPr>
        <w:t>lo (2025), quien conceptualiza los inicios de la vida universitaria como un proceso complejo que involucra dimensiones institucionales, pedagógicas y subjetivas, articulado con la noción de “oficio de estudiante” de Coulon (2017) y con debates sobre inclusión y desigualdad (Ezcurra, 2011; Dubet, 2023). En segundo lugar, se consideran los estudios de Blanco y Bagnato sobre la institucionalización de políticas feministas en las universidades, enmarcadas en la denominada “Segunda Reforma Universitaria”, que in</w:t>
      </w:r>
      <w:r>
        <w:rPr>
          <w:rFonts w:ascii="Times New Roman" w:hAnsi="Times New Roman" w:cs="Times New Roman"/>
        </w:rPr>
        <w:t>corpora la perspectiva de género a través de protocolos, políticas de cuidado y transformaciones culturales, analizadas desde el giro afectivo (Ahmed, 2015) y la noción de archivos afectivos, destacando el papel de emociones, tensiones y resistencias en estos procesos. En tercer lugar, se integran los aportes sobre maternidades y cuidados en educación superior (Arvizu Reynaga, 2025), que evidencian la invisibilización institucional de las parentalidades y las dificultades que enfrentan las mujeres para comp</w:t>
      </w:r>
      <w:r>
        <w:rPr>
          <w:rFonts w:ascii="Times New Roman" w:hAnsi="Times New Roman" w:cs="Times New Roman"/>
        </w:rPr>
        <w:t>atibilizar estudios y cuidados, en diálogo con la</w:t>
      </w:r>
      <w:r>
        <w:rPr>
          <w:rFonts w:ascii="Times New Roman" w:hAnsi="Times New Roman" w:cs="Times New Roman"/>
          <w:lang w:val="es-AR"/>
        </w:rPr>
        <w:t xml:space="preserve"> perspectiva histórica de la economista </w:t>
      </w:r>
      <w:r w:rsidR="00794F33">
        <w:rPr>
          <w:rFonts w:ascii="Times New Roman" w:hAnsi="Times New Roman" w:cs="Times New Roman"/>
          <w:lang w:val="es-AR"/>
        </w:rPr>
        <w:t>Claudia</w:t>
      </w:r>
      <w:r>
        <w:rPr>
          <w:rFonts w:ascii="Times New Roman" w:hAnsi="Times New Roman" w:cs="Times New Roman"/>
          <w:lang w:val="es-AR"/>
        </w:rPr>
        <w:t xml:space="preserve"> Gold</w:t>
      </w:r>
      <w:r w:rsidR="00794F33">
        <w:rPr>
          <w:rFonts w:ascii="Times New Roman" w:hAnsi="Times New Roman" w:cs="Times New Roman"/>
          <w:lang w:val="es-AR"/>
        </w:rPr>
        <w:t>i</w:t>
      </w:r>
      <w:r>
        <w:rPr>
          <w:rFonts w:ascii="Times New Roman" w:hAnsi="Times New Roman" w:cs="Times New Roman"/>
          <w:lang w:val="es-AR"/>
        </w:rPr>
        <w:t xml:space="preserve">n (2024), </w:t>
      </w:r>
      <w:r>
        <w:rPr>
          <w:rFonts w:ascii="Times New Roman" w:hAnsi="Times New Roman" w:cs="Times New Roman"/>
          <w:lang w:val="es-AR"/>
        </w:rPr>
        <w:lastRenderedPageBreak/>
        <w:t>la</w:t>
      </w:r>
      <w:r>
        <w:rPr>
          <w:rFonts w:ascii="Times New Roman" w:hAnsi="Times New Roman" w:cs="Times New Roman"/>
        </w:rPr>
        <w:t xml:space="preserve"> economía feminista </w:t>
      </w:r>
      <w:r>
        <w:rPr>
          <w:rFonts w:ascii="Times New Roman" w:hAnsi="Times New Roman" w:cs="Times New Roman"/>
          <w:lang w:val="es-AR"/>
        </w:rPr>
        <w:t xml:space="preserve">de </w:t>
      </w:r>
      <w:r>
        <w:rPr>
          <w:rFonts w:ascii="Times New Roman" w:hAnsi="Times New Roman" w:cs="Times New Roman"/>
        </w:rPr>
        <w:t xml:space="preserve">Federici </w:t>
      </w:r>
      <w:r>
        <w:rPr>
          <w:rFonts w:ascii="Times New Roman" w:hAnsi="Times New Roman" w:cs="Times New Roman"/>
          <w:lang w:val="es-AR"/>
        </w:rPr>
        <w:t>(</w:t>
      </w:r>
      <w:r>
        <w:rPr>
          <w:rFonts w:ascii="Times New Roman" w:hAnsi="Times New Roman" w:cs="Times New Roman"/>
        </w:rPr>
        <w:t>2018) y los desarrollos de Rosero Andrade (2021), quien entiende la maternidad como una experiencia social, política y afectiva atravesada por desigualdades estructurales, donde los cuidados constituyen un trabajo históricamente desvalorizado pero central para la sostenibilidad de la vida. En función de estos aportes, se propone analizar cómo las estudiantes madres construyen su experiencia universitaria y su oficio estudiantil, describiendo sus motivaciones, est</w:t>
      </w:r>
      <w:r>
        <w:rPr>
          <w:rFonts w:ascii="Times New Roman" w:hAnsi="Times New Roman" w:cs="Times New Roman"/>
        </w:rPr>
        <w:t>rategias, procesos de afiliación institucional y condiciones de apoyo, así como la incidencia de los mandatos de género en sus trayectorias. El encuadre teórico articula tres dimensiones: los estudios sobre los inicios universitarios, las transformaciones feministas en la educación superior y las investigaciones sobre maternidades y cuidados, permitiendo comprender la experiencia estudiantil como un proceso situado en la intersección entre socialización académica, desigualdades de género y responsabilidades</w:t>
      </w:r>
      <w:r>
        <w:rPr>
          <w:rFonts w:ascii="Times New Roman" w:hAnsi="Times New Roman" w:cs="Times New Roman"/>
        </w:rPr>
        <w:t xml:space="preserve"> de cuidado. Metodológicamente, se adopta un enfoque cualitativo </w:t>
      </w:r>
      <w:r>
        <w:rPr>
          <w:rFonts w:ascii="Times New Roman" w:hAnsi="Times New Roman" w:cs="Times New Roman"/>
          <w:lang w:val="es-AR"/>
        </w:rPr>
        <w:t xml:space="preserve">a partir de datos obtenidos de la UNPA </w:t>
      </w:r>
      <w:r>
        <w:rPr>
          <w:rFonts w:ascii="Times New Roman" w:hAnsi="Times New Roman" w:cs="Times New Roman"/>
        </w:rPr>
        <w:t>orientado a reconstruir los sentidos, experiencias y estrategias de las estudiantes madres, reconociendo la complejidad de sus trayectorias y la necesidad de producir conocimiento situado que contribuya a fortalecer políticas universitarias más inclusivas y sensibles a las realidades de quienes maternan.</w:t>
      </w:r>
    </w:p>
    <w:p w14:paraId="3043B5A5" w14:textId="77777777" w:rsidR="00B15F0C" w:rsidRDefault="00FF0A05">
      <w:pPr>
        <w:spacing w:line="240" w:lineRule="auto"/>
        <w:jc w:val="both"/>
        <w:rPr>
          <w:rFonts w:ascii="Times New Roman" w:hAnsi="Times New Roman" w:cs="Times New Roman"/>
        </w:rPr>
      </w:pPr>
      <w:r>
        <w:rPr>
          <w:rFonts w:ascii="Times New Roman" w:hAnsi="Times New Roman" w:cs="Times New Roman"/>
          <w:b/>
          <w:bCs/>
        </w:rPr>
        <w:t xml:space="preserve">Palabras clave: </w:t>
      </w:r>
      <w:r>
        <w:rPr>
          <w:rFonts w:ascii="Times New Roman" w:hAnsi="Times New Roman" w:cs="Times New Roman"/>
        </w:rPr>
        <w:t>Maternidad, experiencia estudiantil, democratización universitaria.</w:t>
      </w:r>
    </w:p>
    <w:p w14:paraId="3043B5A6" w14:textId="77777777" w:rsidR="00B15F0C" w:rsidRDefault="00B15F0C">
      <w:pPr>
        <w:spacing w:line="240" w:lineRule="auto"/>
        <w:jc w:val="both"/>
        <w:rPr>
          <w:rFonts w:ascii="Times New Roman" w:hAnsi="Times New Roman" w:cs="Times New Roman"/>
        </w:rPr>
      </w:pPr>
    </w:p>
    <w:p w14:paraId="3043B5A7" w14:textId="77777777" w:rsidR="00B15F0C" w:rsidRDefault="00FF0A05">
      <w:pPr>
        <w:jc w:val="both"/>
        <w:rPr>
          <w:rFonts w:ascii="Times New Roman" w:hAnsi="Times New Roman" w:cs="Times New Roman"/>
          <w:b/>
          <w:bCs/>
        </w:rPr>
      </w:pPr>
      <w:r>
        <w:rPr>
          <w:rFonts w:ascii="Times New Roman" w:hAnsi="Times New Roman" w:cs="Times New Roman"/>
          <w:b/>
          <w:bCs/>
        </w:rPr>
        <w:t>INTRODUCCIÓN</w:t>
      </w:r>
    </w:p>
    <w:p w14:paraId="3043B5A8" w14:textId="77777777" w:rsidR="00B15F0C" w:rsidRDefault="00FF0A05">
      <w:pPr>
        <w:jc w:val="both"/>
        <w:rPr>
          <w:rFonts w:ascii="Times New Roman" w:hAnsi="Times New Roman" w:cs="Times New Roman"/>
        </w:rPr>
      </w:pPr>
      <w:r>
        <w:rPr>
          <w:rFonts w:ascii="Times New Roman" w:hAnsi="Times New Roman" w:cs="Times New Roman"/>
        </w:rPr>
        <w:t xml:space="preserve">La democratización de la educación superior en Argentina ha sido un proceso sostenido y complejo que, desde el no arancelamiento, el ingreso irrestricto y la expansión del sistema universitario, ha permitido que nuevos sectores sociales accedan a la universidad. Sin embargo, como advierten diversas investigaciones, el acceso no garantiza por sí mismo la inclusión efectiva ni la permanencia, especialmente cuando se trata de estudiantes que enfrentan desigualdades estructurales vinculadas al género, la clase </w:t>
      </w:r>
      <w:r>
        <w:rPr>
          <w:rFonts w:ascii="Times New Roman" w:hAnsi="Times New Roman" w:cs="Times New Roman"/>
        </w:rPr>
        <w:t>social, la territorialidad o las responsabilidades de cuidado. En este marco, la experiencia de las estudiantes universitarias que son madres constituye un punto de observación privilegiado para comprender las tensiones, desafíos y posibilidades que atraviesan los procesos de democratización en las universidades públicas.</w:t>
      </w:r>
    </w:p>
    <w:p w14:paraId="3043B5A9" w14:textId="77777777" w:rsidR="00B15F0C" w:rsidRDefault="00FF0A05">
      <w:pPr>
        <w:jc w:val="both"/>
        <w:rPr>
          <w:rFonts w:ascii="Times New Roman" w:hAnsi="Times New Roman" w:cs="Times New Roman"/>
        </w:rPr>
      </w:pPr>
      <w:r>
        <w:rPr>
          <w:rFonts w:ascii="Times New Roman" w:hAnsi="Times New Roman" w:cs="Times New Roman"/>
        </w:rPr>
        <w:t>La presencia de mujeres en la educación superior ha crecido de manera sostenida en las últimas décadas, tanto en Argentina como en América Latina. No obstante, este aumento convive con desigualdades persistentes que se expresan en la distribución del tiempo, las tareas de cuidado, las expectativas sociales y las condiciones institucionales que enmarcan las trayectorias académicas. La pandemia por COVID-19 profundizó estas desigualdades, visibilizando la sobrecarga que recae sobre las mujeres en los distinto</w:t>
      </w:r>
      <w:r>
        <w:rPr>
          <w:rFonts w:ascii="Times New Roman" w:hAnsi="Times New Roman" w:cs="Times New Roman"/>
        </w:rPr>
        <w:t xml:space="preserve">s ámbitos de la vida cotidiana, incluyendo el universitario. En este contexto, estudiar la </w:t>
      </w:r>
      <w:r>
        <w:rPr>
          <w:rFonts w:ascii="Times New Roman" w:hAnsi="Times New Roman" w:cs="Times New Roman"/>
        </w:rPr>
        <w:lastRenderedPageBreak/>
        <w:t>experiencia de las estudiantes madres permite iluminar no solo las barreras que enfrentan, sino también las estrategias que despliegan para sostener sus estudios, las redes de apoyo que construyen y los sentidos que otorgan a su tránsito por la universidad.</w:t>
      </w:r>
    </w:p>
    <w:p w14:paraId="3043B5AA" w14:textId="77777777" w:rsidR="00B15F0C" w:rsidRDefault="00FF0A05">
      <w:pPr>
        <w:jc w:val="both"/>
        <w:rPr>
          <w:rFonts w:ascii="Times New Roman" w:hAnsi="Times New Roman" w:cs="Times New Roman"/>
        </w:rPr>
      </w:pPr>
      <w:r>
        <w:rPr>
          <w:rFonts w:ascii="Times New Roman" w:hAnsi="Times New Roman" w:cs="Times New Roman"/>
        </w:rPr>
        <w:t>La Universidad Nacional de la Patagonia Austral (UNPA), ubicada en una región caracterizada por su dispersión geográfica, su distancia de los grandes centros urbanos y su particular configuración socioeconómica, constituye un escenario relevante para analizar estas experiencias. Las estudiantes madres que transitan por esta institución lo hacen en un entramado de condiciones que combinan la democratización del acceso, las transformaciones feministas que han interpelado a las universidades en los últimos año</w:t>
      </w:r>
      <w:r>
        <w:rPr>
          <w:rFonts w:ascii="Times New Roman" w:hAnsi="Times New Roman" w:cs="Times New Roman"/>
        </w:rPr>
        <w:t>s y las desigualdades de género vinculadas a los cuidados. En este sentido, la pregunta que orienta este trabajo —¿cómo construyen su experiencia y su oficio estudiantil las estudiantes universitarias madres en el inicio y desarrollo de su trayectoria académica en la UNPA?— se inscribe en un campo de estudios que articula los inicios de la vida universitaria, las políticas feministas en educación superior y las investigaciones sobre maternidades y cuidados.</w:t>
      </w:r>
    </w:p>
    <w:p w14:paraId="3043B5AB" w14:textId="77777777" w:rsidR="00B15F0C" w:rsidRDefault="00FF0A05">
      <w:pPr>
        <w:jc w:val="both"/>
        <w:rPr>
          <w:rFonts w:ascii="Times New Roman" w:hAnsi="Times New Roman" w:cs="Times New Roman"/>
        </w:rPr>
      </w:pPr>
      <w:r>
        <w:rPr>
          <w:rFonts w:ascii="Times New Roman" w:hAnsi="Times New Roman" w:cs="Times New Roman"/>
        </w:rPr>
        <w:t>El análisis se apoya en aportes teóricos que permiten comprender la experiencia estudiantil como un proceso situado, atravesado por dimensiones institucionales, pedagógicas, subjetivas y afectivas. La categoría de “inicios a la vida universitaria” (Sotelo, 2025) resulta central para pensar el ingreso como un proceso que excede la inscripción administrativa y que involucra la construcción del oficio de estudiante (Coulon, 2017), la afiliación institucional y la apropiación de los códigos académicos. Asimismo</w:t>
      </w:r>
      <w:r>
        <w:rPr>
          <w:rFonts w:ascii="Times New Roman" w:hAnsi="Times New Roman" w:cs="Times New Roman"/>
        </w:rPr>
        <w:t>, las transformaciones impulsadas por los feminismos en las universidades —analizadas por Blanco (2024) y Bagnato (2025)— permiten situar la experiencia de las estudiantes madres en un contexto de disputas, resistencias y reconfiguraciones afectivas que atraviesan las instituciones. Finalmente, los estudios sobre maternidades y cuidados (Arvizu Reynaga, 2025; Rosero Andrade, 2021; Federici, 2018) aportan claves para comprender la maternidad como una experiencia social y política, atravesada por desigualdade</w:t>
      </w:r>
      <w:r>
        <w:rPr>
          <w:rFonts w:ascii="Times New Roman" w:hAnsi="Times New Roman" w:cs="Times New Roman"/>
        </w:rPr>
        <w:t>s estructurales y por la desvalorización histórica del trabajo reproductivo.</w:t>
      </w:r>
    </w:p>
    <w:p w14:paraId="3043B5AC" w14:textId="77777777" w:rsidR="00B15F0C" w:rsidRDefault="00FF0A05">
      <w:pPr>
        <w:jc w:val="both"/>
        <w:rPr>
          <w:rFonts w:ascii="Times New Roman" w:hAnsi="Times New Roman" w:cs="Times New Roman"/>
        </w:rPr>
      </w:pPr>
      <w:r>
        <w:rPr>
          <w:rFonts w:ascii="Times New Roman" w:hAnsi="Times New Roman" w:cs="Times New Roman"/>
        </w:rPr>
        <w:t>Este trabajo se propone, entonces, analizar cómo las estudiantes madres construyen su experiencia universitaria y su oficio estudiantil en la UNPA, atendiendo a sus motivaciones, estrategias, trayectorias, condiciones institucionales y redes de apoyo. La ponencia se organiza en un desarrollo continuo que articula los antecedentes teóricos con la problemática específica de las estudiantes madres, para finalmente presentar reflexiones que buscan contribuir a la construcción de políticas universitarias más inc</w:t>
      </w:r>
      <w:r>
        <w:rPr>
          <w:rFonts w:ascii="Times New Roman" w:hAnsi="Times New Roman" w:cs="Times New Roman"/>
        </w:rPr>
        <w:t>lusivas y sensibles a las realidades de quienes maternan.</w:t>
      </w:r>
    </w:p>
    <w:p w14:paraId="3043B5AD" w14:textId="77777777" w:rsidR="00B15F0C" w:rsidRDefault="00FF0A05">
      <w:pPr>
        <w:jc w:val="both"/>
        <w:rPr>
          <w:rFonts w:ascii="Times New Roman" w:hAnsi="Times New Roman" w:cs="Times New Roman"/>
          <w:b/>
          <w:bCs/>
        </w:rPr>
      </w:pPr>
      <w:r>
        <w:rPr>
          <w:rFonts w:ascii="Times New Roman" w:hAnsi="Times New Roman" w:cs="Times New Roman"/>
          <w:b/>
          <w:bCs/>
        </w:rPr>
        <w:t xml:space="preserve">DESARROLLO </w:t>
      </w:r>
    </w:p>
    <w:p w14:paraId="3043B5AE" w14:textId="77777777" w:rsidR="00B15F0C" w:rsidRDefault="00FF0A05">
      <w:pPr>
        <w:jc w:val="both"/>
        <w:rPr>
          <w:rFonts w:ascii="Times New Roman" w:hAnsi="Times New Roman" w:cs="Times New Roman"/>
        </w:rPr>
      </w:pPr>
      <w:r>
        <w:rPr>
          <w:rFonts w:ascii="Times New Roman" w:hAnsi="Times New Roman" w:cs="Times New Roman"/>
        </w:rPr>
        <w:lastRenderedPageBreak/>
        <w:t>La experiencia de las estudiantes madres en la universidad se configura en la intersección entre procesos institucionales, trayectorias personales y condiciones sociales que moldean sus posibilidades de acceso, permanencia y egreso. En este sentido, comprender cómo construyen su oficio estudiantil implica atender a los sentidos que atribuyen a su ingreso, a las motivaciones que las impulsan a iniciar una carrera universitaria y a las estrategias que despliegan para sostenerla en un contexto donde las respon</w:t>
      </w:r>
      <w:r>
        <w:rPr>
          <w:rFonts w:ascii="Times New Roman" w:hAnsi="Times New Roman" w:cs="Times New Roman"/>
        </w:rPr>
        <w:t>sabilidades de cuidado continúan recayendo mayoritariamente sobre las mujeres. La maternidad, lejos de ser un aspecto secundario o externo a la vida académica, se vuelve un elemento constitutivo de la experiencia estudiantil para quienes maternan, afectando sus tiempos, sus modos de participación, sus vínculos institucionales y sus posibilidades de afiliación.</w:t>
      </w:r>
    </w:p>
    <w:p w14:paraId="3043B5AF" w14:textId="77777777" w:rsidR="00B15F0C" w:rsidRDefault="00FF0A05">
      <w:pPr>
        <w:jc w:val="both"/>
        <w:rPr>
          <w:rFonts w:ascii="Times New Roman" w:hAnsi="Times New Roman" w:cs="Times New Roman"/>
        </w:rPr>
      </w:pPr>
      <w:r>
        <w:rPr>
          <w:rFonts w:ascii="Times New Roman" w:hAnsi="Times New Roman" w:cs="Times New Roman"/>
        </w:rPr>
        <w:t>Los estudios sobre los inicios de la vida universitaria permiten situar esta problemática en un campo más amplio que reconoce que el ingreso no es un acto puntual, sino un proceso que involucra dimensiones institucionales, pedagógicas y subjetivas. Sotelo (2025) señala que los inicios deben comprenderse como una experiencia compleja que articula políticas de acceso, acompañamiento pedagógico, trayectorias previas y aprendizajes vinculados al código académico. Para las estudiantes madres, este proceso adquie</w:t>
      </w:r>
      <w:r>
        <w:rPr>
          <w:rFonts w:ascii="Times New Roman" w:hAnsi="Times New Roman" w:cs="Times New Roman"/>
        </w:rPr>
        <w:t>re características particulares, ya que deben aprender simultáneamente las reglas implícitas de la vida universitaria y reorganizar sus rutinas de cuidado para poder sostener su participación. La noción de “oficio de estudiante” propuesta por Coulon (2017) resulta especialmente pertinente para analizar cómo estas mujeres construyen un conjunto de saberes, habilidades y disposiciones que les permiten integrarse a la institución, apropiarse de sus prácticas y desarrollar estrategias para transitarla.</w:t>
      </w:r>
    </w:p>
    <w:p w14:paraId="3043B5B0" w14:textId="77777777" w:rsidR="00B15F0C" w:rsidRDefault="00FF0A05">
      <w:pPr>
        <w:jc w:val="both"/>
        <w:rPr>
          <w:rFonts w:ascii="Times New Roman" w:hAnsi="Times New Roman" w:cs="Times New Roman"/>
        </w:rPr>
      </w:pPr>
      <w:r>
        <w:rPr>
          <w:rFonts w:ascii="Times New Roman" w:hAnsi="Times New Roman" w:cs="Times New Roman"/>
        </w:rPr>
        <w:t>El oficio de estudiante no se adquiere de manera automática; requiere tiempo, acompañamiento y condiciones institucionales que favorezcan la afiliación. En el caso de las estudiantes madres, este proceso se encuentra atravesado por tensiones entre las demandas académicas y las responsabilidades de cuidado, lo que puede generar sentimientos de desajuste, incertidumbre o incluso culpa. Sin embargo, también puede habilitar formas de agencia, creatividad y resistencia que se expresan en la capacidad de reorgani</w:t>
      </w:r>
      <w:r>
        <w:rPr>
          <w:rFonts w:ascii="Times New Roman" w:hAnsi="Times New Roman" w:cs="Times New Roman"/>
        </w:rPr>
        <w:t>zar tiempos, solicitar apoyos, construir redes y disputar sentidos sobre quiénes pueden ser estudiantes universitarias. En este sentido, la experiencia estudiantil se vuelve un espacio donde se ponen en juego no solo aprendizajes académicos, sino también procesos de subjetivación que reconfiguran identidades, expectativas y proyectos de vida.</w:t>
      </w:r>
    </w:p>
    <w:p w14:paraId="3043B5B1" w14:textId="77777777" w:rsidR="00B15F0C" w:rsidRDefault="00FF0A05">
      <w:pPr>
        <w:jc w:val="both"/>
        <w:rPr>
          <w:rFonts w:ascii="Times New Roman" w:hAnsi="Times New Roman" w:cs="Times New Roman"/>
        </w:rPr>
      </w:pPr>
      <w:r>
        <w:rPr>
          <w:rFonts w:ascii="Times New Roman" w:hAnsi="Times New Roman" w:cs="Times New Roman"/>
        </w:rPr>
        <w:t>Las transformaciones feministas en las universidades argentinas constituyen un marco relevante para comprender estas experiencias. Desde 2014, con la implementación de protocolos para el abordaje de violencias sexistas y la irrupción del movimiento Ni Una Menos, las instituciones universitarias han sido interpeladas a revisar sus estructuras, prácticas y culturas institucionales. Blanco (2024) analiza este proceso como una transformación afectiva y política que involucra disputas, resistencias y reconfigura</w:t>
      </w:r>
      <w:r>
        <w:rPr>
          <w:rFonts w:ascii="Times New Roman" w:hAnsi="Times New Roman" w:cs="Times New Roman"/>
        </w:rPr>
        <w:t xml:space="preserve">ciones </w:t>
      </w:r>
      <w:r>
        <w:rPr>
          <w:rFonts w:ascii="Times New Roman" w:hAnsi="Times New Roman" w:cs="Times New Roman"/>
        </w:rPr>
        <w:lastRenderedPageBreak/>
        <w:t>en torno a la perspectiva de género. La incorporación de políticas feministas —como programas de igualdad, espacios de género, formación obligatoria en género y medidas orientadas al cuidado— ha permitido visibilizar problemáticas históricamente relegadas, entre ellas las desigualdades vinculadas a la maternidad y las responsabilidades de cuidado.</w:t>
      </w:r>
    </w:p>
    <w:p w14:paraId="3043B5B2" w14:textId="77777777" w:rsidR="00B15F0C" w:rsidRDefault="00FF0A05">
      <w:pPr>
        <w:jc w:val="both"/>
        <w:rPr>
          <w:rFonts w:ascii="Times New Roman" w:hAnsi="Times New Roman" w:cs="Times New Roman"/>
        </w:rPr>
      </w:pPr>
      <w:r>
        <w:rPr>
          <w:rFonts w:ascii="Times New Roman" w:hAnsi="Times New Roman" w:cs="Times New Roman"/>
        </w:rPr>
        <w:t>Sin embargo, la institucionalización de estas políticas no ha sido homogénea ni lineal. Como señalan Imperatore y Trzenko (2023), los protocolos y programas de género se constituyen en escenarios de disputa donde intervienen múltiples actores, sensibilidades y afectos. La implementación de estas políticas puede generar entusiasmo y compromiso, pero también incomodidad, resistencia o cansancio. En este contexto, las estudiantes madres transitan instituciones que se encuentran en proceso de transformación, do</w:t>
      </w:r>
      <w:r>
        <w:rPr>
          <w:rFonts w:ascii="Times New Roman" w:hAnsi="Times New Roman" w:cs="Times New Roman"/>
        </w:rPr>
        <w:t>nde conviven avances significativos con prácticas y estructuras que aún reproducen desigualdades de género. La noción de “archivos afectivos” propuesta por Blanco permite comprender cómo estas transformaciones se inscriben en memorias, relatos y experiencias que configuran modos de habitar la universidad.</w:t>
      </w:r>
    </w:p>
    <w:p w14:paraId="3043B5B3" w14:textId="77777777" w:rsidR="00B15F0C" w:rsidRDefault="00FF0A05">
      <w:pPr>
        <w:jc w:val="both"/>
        <w:rPr>
          <w:rFonts w:ascii="Times New Roman" w:hAnsi="Times New Roman" w:cs="Times New Roman"/>
        </w:rPr>
      </w:pPr>
      <w:r>
        <w:rPr>
          <w:rFonts w:ascii="Times New Roman" w:hAnsi="Times New Roman" w:cs="Times New Roman"/>
        </w:rPr>
        <w:t>Los aportes de Claudia Goldin (2024), reconocen que el empleo y aún la carrera profesional pasan a ser un componente clave de la identidad de las mujeres. Apostar a un título universitario, permite planificar trayectorias laborales, matrimoniales y maternidades. La educación universitaria sostiene Goldin, actúa como motor de la revolución silenciosa al permitir que las mujeres imaginen futuros distintos a los de sus madres. Y aunque la pandemia COVID-19 reactivó problemas estructurales que recayeron fuertem</w:t>
      </w:r>
      <w:r>
        <w:rPr>
          <w:rFonts w:ascii="Times New Roman" w:hAnsi="Times New Roman" w:cs="Times New Roman"/>
        </w:rPr>
        <w:t>ente hacia ellas, como la administración del tiempo y el cuidado familiar, han tenido más oportunidades de conservar su empleo, de quienes no poseen un título de grado. La formación académica les ha permitido trabajar desde casa, protegiendo su salud y la de su hijxs.</w:t>
      </w:r>
    </w:p>
    <w:p w14:paraId="3043B5B4" w14:textId="77777777" w:rsidR="00B15F0C" w:rsidRDefault="00FF0A05">
      <w:pPr>
        <w:jc w:val="both"/>
        <w:rPr>
          <w:rFonts w:ascii="Times New Roman" w:hAnsi="Times New Roman" w:cs="Times New Roman"/>
        </w:rPr>
      </w:pPr>
      <w:r>
        <w:rPr>
          <w:rFonts w:ascii="Times New Roman" w:hAnsi="Times New Roman" w:cs="Times New Roman"/>
        </w:rPr>
        <w:t xml:space="preserve">La maternidad, desde la perspectiva de la economía feminista, constituye un espacio atravesado por desigualdades estructurales y por la desvalorización histórica del trabajo reproductivo. Federici (2018) sostiene que el capitalismo se ha sostenido a partir de la invisibilización del trabajo doméstico y de cuidados, ubicándolo en el ámbito privado y naturalizándolo como responsabilidad femenina. Rosero Andrade (2021) profundiza esta perspectiva al analizar la maternidad como una experiencia social, política </w:t>
      </w:r>
      <w:r>
        <w:rPr>
          <w:rFonts w:ascii="Times New Roman" w:hAnsi="Times New Roman" w:cs="Times New Roman"/>
        </w:rPr>
        <w:t>y afectiva que se configura en relación con normas, expectativas y discursos hegemónicos. Para las estudiantes madres, estas desigualdades se expresan en la dificultad para compatibilizar estudios y cuidados, en la falta de reconocimiento institucional de sus necesidades y en la persistencia de estereotipos que asocian la maternidad con la renuncia a proyectos personales o profesionales.</w:t>
      </w:r>
    </w:p>
    <w:p w14:paraId="3043B5B5" w14:textId="77777777" w:rsidR="00B15F0C" w:rsidRDefault="00FF0A05">
      <w:pPr>
        <w:jc w:val="both"/>
        <w:rPr>
          <w:rFonts w:ascii="Times New Roman" w:hAnsi="Times New Roman" w:cs="Times New Roman"/>
        </w:rPr>
      </w:pPr>
      <w:r>
        <w:rPr>
          <w:rFonts w:ascii="Times New Roman" w:hAnsi="Times New Roman" w:cs="Times New Roman"/>
        </w:rPr>
        <w:lastRenderedPageBreak/>
        <w:t xml:space="preserve">Los aportes de Arvizu Reynaga (2025) permiten comprender cómo estas desigualdades se manifiestan en las instituciones de educación superior. La autora señala que las universidades carecen de información sistemática sobre las personas que maternan o paternan, lo que contribuye a su invisibilización. Además, destaca que las trayectorias parentales no son homogéneas y que las mujeres enfrentan mayores barreras para sostener sus estudios debido a estereotipos de género, evaluaciones académicas poco sensibles a </w:t>
      </w:r>
      <w:r>
        <w:rPr>
          <w:rFonts w:ascii="Times New Roman" w:hAnsi="Times New Roman" w:cs="Times New Roman"/>
        </w:rPr>
        <w:t>las tareas de cuidado y estructuras institucionales que no contemplan sus necesidades. En este sentido, la experiencia de las estudiantes madres en la UNPA debe analizarse en relación con las políticas institucionales existentes, las redes de apoyo disponibles y las estrategias que ellas mismas construyen para sostener su trayectoria.</w:t>
      </w:r>
    </w:p>
    <w:p w14:paraId="3043B5B6" w14:textId="77777777" w:rsidR="00B15F0C" w:rsidRDefault="00FF0A05">
      <w:pPr>
        <w:jc w:val="both"/>
        <w:rPr>
          <w:rFonts w:ascii="Times New Roman" w:hAnsi="Times New Roman" w:cs="Times New Roman"/>
        </w:rPr>
      </w:pPr>
      <w:r>
        <w:rPr>
          <w:rFonts w:ascii="Times New Roman" w:hAnsi="Times New Roman" w:cs="Times New Roman"/>
        </w:rPr>
        <w:t>La UNPA, como universidad pública ubicada en una región periférica, presenta particularidades que inciden en la experiencia de sus estudiantes. La distancia geográfica respecto de los grandes centros urbanos, la dispersión territorial y las características socioeconómicas de la región configuran un escenario donde las redes familiares y comunitarias adquieren un papel central. Para las estudiantes madres, estas redes pueden constituir un apoyo fundamental para el cuidado de sus hijos e hijas, pero también p</w:t>
      </w:r>
      <w:r>
        <w:rPr>
          <w:rFonts w:ascii="Times New Roman" w:hAnsi="Times New Roman" w:cs="Times New Roman"/>
        </w:rPr>
        <w:t>ueden reproducir mandatos de género que limitan su autonomía o su participación académica. En este sentido, analizar las redes de apoyo implica reconocer tanto su potencial como sus tensiones, atendiendo a las dinámicas afectivas, materiales y simbólicas que las atraviesan.</w:t>
      </w:r>
    </w:p>
    <w:p w14:paraId="3043B5B7" w14:textId="77777777" w:rsidR="00B15F0C" w:rsidRDefault="00FF0A05">
      <w:pPr>
        <w:jc w:val="both"/>
        <w:rPr>
          <w:rFonts w:ascii="Times New Roman" w:hAnsi="Times New Roman" w:cs="Times New Roman"/>
        </w:rPr>
      </w:pPr>
      <w:r>
        <w:rPr>
          <w:rFonts w:ascii="Times New Roman" w:hAnsi="Times New Roman" w:cs="Times New Roman"/>
        </w:rPr>
        <w:t>La construcción de la experiencia estudiantil de las madres universitarias se encuentra atravesada por motivaciones diversas que orientan su decisión de iniciar estudios superiores. Estas motivaciones pueden incluir el deseo de mejorar sus condiciones laborales, la búsqueda de realización personal, la necesidad de brindar un futuro mejor a sus hijos e hijas o la aspiración de acceder a espacios de formación y participación social. Estas decisiones no se toman en un vacío, sino en un contexto donde la matern</w:t>
      </w:r>
      <w:r>
        <w:rPr>
          <w:rFonts w:ascii="Times New Roman" w:hAnsi="Times New Roman" w:cs="Times New Roman"/>
        </w:rPr>
        <w:t>idad puede ser interpretada socialmente como un obstáculo para la formación académica. Sin embargo, para muchas mujeres, la maternidad se convierte en un motor que impulsa su ingreso a la universidad, resignificando sus proyectos de vida y sus expectativas.</w:t>
      </w:r>
    </w:p>
    <w:p w14:paraId="3043B5B8" w14:textId="77777777" w:rsidR="00B15F0C" w:rsidRDefault="00FF0A05">
      <w:pPr>
        <w:jc w:val="both"/>
        <w:rPr>
          <w:rFonts w:ascii="Times New Roman" w:hAnsi="Times New Roman" w:cs="Times New Roman"/>
        </w:rPr>
      </w:pPr>
      <w:r>
        <w:rPr>
          <w:rFonts w:ascii="Times New Roman" w:hAnsi="Times New Roman" w:cs="Times New Roman"/>
        </w:rPr>
        <w:t>El inicio de la vida universitaria para las estudiantes madres implica un proceso de adaptación que puede estar marcado por tensiones entre las demandas académicas y las responsabilidades de cuidado. La transición entre la escuela secundaria y la universidad —conceptualizada como “zona de pasaje” por Bombini y Labeur (2017)— adquiere características particulares cuando se combina con la maternidad. Las estudiantes deben aprender a gestionar tiempos, organizar rutinas, solicitar apoyos y negociar espacios de</w:t>
      </w:r>
      <w:r>
        <w:rPr>
          <w:rFonts w:ascii="Times New Roman" w:hAnsi="Times New Roman" w:cs="Times New Roman"/>
        </w:rPr>
        <w:t xml:space="preserve"> estudio en un contexto donde las instituciones no siempre contemplan sus necesidades. Este proceso puede generar sentimientos de desorientación o incertidumbre, pero también </w:t>
      </w:r>
      <w:r>
        <w:rPr>
          <w:rFonts w:ascii="Times New Roman" w:hAnsi="Times New Roman" w:cs="Times New Roman"/>
        </w:rPr>
        <w:lastRenderedPageBreak/>
        <w:t>puede habilitar aprendizajes significativos que fortalecen su agencia y su capacidad de adaptación.</w:t>
      </w:r>
    </w:p>
    <w:p w14:paraId="3043B5B9" w14:textId="77777777" w:rsidR="00B15F0C" w:rsidRDefault="00FF0A05">
      <w:pPr>
        <w:jc w:val="both"/>
        <w:rPr>
          <w:rFonts w:ascii="Times New Roman" w:hAnsi="Times New Roman" w:cs="Times New Roman"/>
        </w:rPr>
      </w:pPr>
      <w:r>
        <w:rPr>
          <w:rFonts w:ascii="Times New Roman" w:hAnsi="Times New Roman" w:cs="Times New Roman"/>
        </w:rPr>
        <w:t>La afiliación institucional, entendida como el proceso mediante el cual los estudiantes se integran a la vida universitaria, se vuelve un aspecto central para comprender la experiencia de las madres universitarias. Pierella (2014, 2019) y Bracchi (2016) señalan que la afiliación no depende únicamente de las características individuales, sino también de las condiciones institucionales, las prácticas pedagógicas y las relaciones sociales que se establecen en la universidad. Para las estudiantes madres, la afi</w:t>
      </w:r>
      <w:r>
        <w:rPr>
          <w:rFonts w:ascii="Times New Roman" w:hAnsi="Times New Roman" w:cs="Times New Roman"/>
        </w:rPr>
        <w:t>liación puede verse afectada por la falta de espacios de cuidado, la rigidez de los horarios, la escasa flexibilidad en las evaluaciones o la ausencia de políticas específicas que reconozcan sus necesidades. Sin embargo, también puede verse fortalecida por la existencia de docentes sensibles a la perspectiva de género, programas de acompañamiento, redes estudiantiles o políticas institucionales orientadas a la inclusión.</w:t>
      </w:r>
    </w:p>
    <w:p w14:paraId="3043B5BA" w14:textId="77777777" w:rsidR="00B15F0C" w:rsidRDefault="00FF0A05">
      <w:pPr>
        <w:jc w:val="both"/>
        <w:rPr>
          <w:rFonts w:ascii="Times New Roman" w:hAnsi="Times New Roman" w:cs="Times New Roman"/>
        </w:rPr>
      </w:pPr>
      <w:r>
        <w:rPr>
          <w:rFonts w:ascii="Times New Roman" w:hAnsi="Times New Roman" w:cs="Times New Roman"/>
        </w:rPr>
        <w:t>La construcción del oficio de estudiante implica aprender a leer y escribir en los géneros académicos, comprender las reglas implícitas de la institución, participar en actividades curriculares y extracurriculares, y desarrollar estrategias para gestionar el tiempo y el estudio. Carlino (2002) y Alvarado (2013) destacan la importancia de enseñar explícitamente las prácticas de lectura y escritura académica, reconociendo que no todos los estudiantes llegan a la universidad con las mismas herramientas. Para l</w:t>
      </w:r>
      <w:r>
        <w:rPr>
          <w:rFonts w:ascii="Times New Roman" w:hAnsi="Times New Roman" w:cs="Times New Roman"/>
        </w:rPr>
        <w:t>as estudiantes madres, estas prácticas pueden verse condicionadas por la disponibilidad de tiempo, la necesidad de estudiar en horarios nocturnos o la dificultad para participar en actividades presenciales. Sin embargo, también pueden desarrollar estrategias específicas —como estudiar mientras sus hijos duermen, grabar clases, solicitar materiales adicionales o apoyarse en compañeras— que les permiten sostener su trayectoria.</w:t>
      </w:r>
    </w:p>
    <w:p w14:paraId="3043B5BB" w14:textId="77777777" w:rsidR="00B15F0C" w:rsidRDefault="00FF0A05">
      <w:pPr>
        <w:jc w:val="both"/>
        <w:rPr>
          <w:rFonts w:ascii="Times New Roman" w:hAnsi="Times New Roman" w:cs="Times New Roman"/>
        </w:rPr>
      </w:pPr>
      <w:r>
        <w:rPr>
          <w:rFonts w:ascii="Times New Roman" w:hAnsi="Times New Roman" w:cs="Times New Roman"/>
        </w:rPr>
        <w:t xml:space="preserve">Las desigualdades de género vinculadas a los cuidados influyen de manera decisiva en la construcción del oficio estudiantil de las madres universitarias. La división sexual del trabajo, que asigna a las mujeres la responsabilidad principal del cuidado, se expresa en la distribución desigual del tiempo y en la carga mental que implica la organización de la vida cotidiana. Estas desigualdades pueden generar tensiones entre las demandas académicas y las responsabilidades de cuidado, afectando la participación </w:t>
      </w:r>
      <w:r>
        <w:rPr>
          <w:rFonts w:ascii="Times New Roman" w:hAnsi="Times New Roman" w:cs="Times New Roman"/>
        </w:rPr>
        <w:t>en clases, la entrega de trabajos o la preparación para exámenes. Sin embargo, también pueden impulsar la construcción de estrategias creativas que permiten compatibilizar ambas esferas, desafiando los mandatos sociales que asocian la maternidad con la renuncia a proyectos personales.</w:t>
      </w:r>
    </w:p>
    <w:p w14:paraId="3043B5BC" w14:textId="77777777" w:rsidR="00B15F0C" w:rsidRDefault="00FF0A05">
      <w:pPr>
        <w:jc w:val="both"/>
        <w:rPr>
          <w:rFonts w:ascii="Times New Roman" w:hAnsi="Times New Roman" w:cs="Times New Roman"/>
        </w:rPr>
      </w:pPr>
      <w:r>
        <w:rPr>
          <w:rFonts w:ascii="Times New Roman" w:hAnsi="Times New Roman" w:cs="Times New Roman"/>
        </w:rPr>
        <w:t xml:space="preserve">La experiencia de las estudiantes madres se encuentra atravesada por afectos que configuran su relación con la universidad. Ahmed (2015) señala que los afectos no son meras emociones individuales, sino fuerzas sociales que organizan vínculos, adhesiones </w:t>
      </w:r>
      <w:r>
        <w:rPr>
          <w:rFonts w:ascii="Times New Roman" w:hAnsi="Times New Roman" w:cs="Times New Roman"/>
        </w:rPr>
        <w:lastRenderedPageBreak/>
        <w:t xml:space="preserve">y resistencias. En este sentido, la maternidad puede generar sentimientos de orgullo, motivación y fortaleza, pero también de culpa, cansancio o frustración. Estos afectos se inscriben en las dinámicas institucionales y pueden influir en la manera en que las estudiantes se relacionan con docentes, compañeras y autoridades. Reconocer la dimensión afectiva de la experiencia estudiantil permite comprender cómo las estudiantes madres construyen sentidos sobre su trayectoria y cómo estos sentidos influyen en su </w:t>
      </w:r>
      <w:r>
        <w:rPr>
          <w:rFonts w:ascii="Times New Roman" w:hAnsi="Times New Roman" w:cs="Times New Roman"/>
        </w:rPr>
        <w:t>permanencia y participación.</w:t>
      </w:r>
    </w:p>
    <w:p w14:paraId="3043B5BD" w14:textId="77777777" w:rsidR="00B15F0C" w:rsidRDefault="00FF0A05">
      <w:pPr>
        <w:jc w:val="both"/>
        <w:rPr>
          <w:rFonts w:ascii="Times New Roman" w:hAnsi="Times New Roman" w:cs="Times New Roman"/>
        </w:rPr>
      </w:pPr>
      <w:r>
        <w:rPr>
          <w:rFonts w:ascii="Times New Roman" w:hAnsi="Times New Roman" w:cs="Times New Roman"/>
        </w:rPr>
        <w:t>Las políticas institucionales orientadas a la inclusión y al cuidado pueden desempeñar un papel fundamental en la experiencia de las estudiantes madres. La existencia de becas para estudiantes con responsabilidades de cuidado, lactarios, consejerías de salud sexual o programas de acompañamiento puede facilitar la permanencia y la afiliación institucional. Sin embargo, la ausencia de estas políticas o su implementación parcial puede generar barreras que dificultan la trayectoria académica. En este sentido, a</w:t>
      </w:r>
      <w:r>
        <w:rPr>
          <w:rFonts w:ascii="Times New Roman" w:hAnsi="Times New Roman" w:cs="Times New Roman"/>
        </w:rPr>
        <w:t>nalizar las condiciones institucionales implica reconocer tanto los avances como las limitaciones, atendiendo a las particularidades de la UNPA y a las necesidades específicas de las estudiantes madres.</w:t>
      </w:r>
    </w:p>
    <w:p w14:paraId="3043B5BE" w14:textId="77777777" w:rsidR="00B15F0C" w:rsidRDefault="00FF0A05">
      <w:pPr>
        <w:jc w:val="both"/>
        <w:rPr>
          <w:rFonts w:ascii="Times New Roman" w:hAnsi="Times New Roman" w:cs="Times New Roman"/>
        </w:rPr>
      </w:pPr>
      <w:r>
        <w:rPr>
          <w:rFonts w:ascii="Times New Roman" w:hAnsi="Times New Roman" w:cs="Times New Roman"/>
        </w:rPr>
        <w:t>La construcción de redes de apoyo constituye un elemento central en la experiencia de las madres universitarias. Estas redes pueden incluir familiares, amigas, compañeras de estudio, docentes o instituciones comunitarias. Las redes permiten compartir tareas de cuidado, intercambiar materiales, brindar apoyo emocional o facilitar la participación en actividades académicas. Sin embargo, también pueden reproducir mandatos de género o generar tensiones en la distribución del tiempo y las responsabilidades. Anal</w:t>
      </w:r>
      <w:r>
        <w:rPr>
          <w:rFonts w:ascii="Times New Roman" w:hAnsi="Times New Roman" w:cs="Times New Roman"/>
        </w:rPr>
        <w:t>izar las redes de apoyo implica reconocer su carácter dinámico y complejo, atendiendo a las relaciones afectivas, materiales y simbólicas que las configuran.</w:t>
      </w:r>
    </w:p>
    <w:p w14:paraId="3043B5BF" w14:textId="77777777" w:rsidR="00B15F0C" w:rsidRDefault="00FF0A05">
      <w:pPr>
        <w:jc w:val="both"/>
        <w:rPr>
          <w:rFonts w:ascii="Times New Roman" w:hAnsi="Times New Roman" w:cs="Times New Roman"/>
          <w:b/>
          <w:bCs/>
        </w:rPr>
      </w:pPr>
      <w:r>
        <w:rPr>
          <w:rFonts w:ascii="Times New Roman" w:hAnsi="Times New Roman" w:cs="Times New Roman"/>
          <w:b/>
          <w:bCs/>
        </w:rPr>
        <w:t>Democratización universitaria, feminización de la matrícula y maternidades en la UNPA</w:t>
      </w:r>
    </w:p>
    <w:p w14:paraId="3043B5C0" w14:textId="77777777" w:rsidR="00B15F0C" w:rsidRDefault="00FF0A05">
      <w:pPr>
        <w:jc w:val="both"/>
        <w:rPr>
          <w:rFonts w:ascii="Times New Roman" w:hAnsi="Times New Roman" w:cs="Times New Roman"/>
        </w:rPr>
      </w:pPr>
      <w:r>
        <w:rPr>
          <w:rFonts w:ascii="Times New Roman" w:hAnsi="Times New Roman" w:cs="Times New Roman"/>
        </w:rPr>
        <w:t>La expansión de la educación superior en Argentina constituye uno de los procesos más significativos de democratización educativa de las últimas décadas. Entre 2012 y 2021, la matrícula de pregrado y grado creció un 39,7%, mientras que las nuevas inscripciones aumentaron un 67,6%, evidenciando la capacidad del sistema universitario para incorporar nuevos sectores sociales. Sin embargo, como advierte Ezcurra (2011), la ampliación del acceso no implica necesariamente condiciones efectivas de inclusión, ya que</w:t>
      </w:r>
      <w:r>
        <w:rPr>
          <w:rFonts w:ascii="Times New Roman" w:hAnsi="Times New Roman" w:cs="Times New Roman"/>
        </w:rPr>
        <w:t xml:space="preserve"> las desigualdades sociales continúan incidiendo sobre las posibilidades de permanencia y egreso.</w:t>
      </w:r>
    </w:p>
    <w:p w14:paraId="3043B5C1" w14:textId="77777777" w:rsidR="00B15F0C" w:rsidRDefault="00FF0A05">
      <w:pPr>
        <w:jc w:val="both"/>
        <w:rPr>
          <w:rFonts w:ascii="Times New Roman" w:hAnsi="Times New Roman" w:cs="Times New Roman"/>
        </w:rPr>
      </w:pPr>
      <w:r>
        <w:rPr>
          <w:rFonts w:ascii="Times New Roman" w:hAnsi="Times New Roman" w:cs="Times New Roman"/>
        </w:rPr>
        <w:t xml:space="preserve">Un aspecto particularmente relevante de esta expansión es la creciente participación de las mujeres en la educación superior. Los datos del sistema universitario argentino muestran que las mujeres representan el 62% de la matrícula en instituciones de gestión </w:t>
      </w:r>
      <w:r>
        <w:rPr>
          <w:rFonts w:ascii="Times New Roman" w:hAnsi="Times New Roman" w:cs="Times New Roman"/>
        </w:rPr>
        <w:lastRenderedPageBreak/>
        <w:t>estatal y el 59% en las de gestión privada. Estas cifras permiten situar las reflexiones de Goldin (2024) sobre la educación universitaria como uno de los principales motores de transformación en las trayectorias femeninas. Según la autora, el acceso a estudios superiores amplía los horizontes laborales, familiares y personales de las mujeres, permitiéndoles proyectar futuros distintos a los de</w:t>
      </w:r>
      <w:r>
        <w:rPr>
          <w:rFonts w:ascii="Times New Roman" w:hAnsi="Times New Roman" w:cs="Times New Roman"/>
          <w:lang w:val="es-AR"/>
        </w:rPr>
        <w:t xml:space="preserve"> sus</w:t>
      </w:r>
      <w:r>
        <w:rPr>
          <w:rFonts w:ascii="Times New Roman" w:hAnsi="Times New Roman" w:cs="Times New Roman"/>
        </w:rPr>
        <w:t xml:space="preserve"> generaciones anteriores. En este sentido, el crecimiento sostenido de la matrícula femenina puede interpretars</w:t>
      </w:r>
      <w:r>
        <w:rPr>
          <w:rFonts w:ascii="Times New Roman" w:hAnsi="Times New Roman" w:cs="Times New Roman"/>
        </w:rPr>
        <w:t>e como parte de una transformación histórica más amplia vinculada a la ampliación de derechos y oportunidades educativas.</w:t>
      </w:r>
    </w:p>
    <w:p w14:paraId="3043B5C2" w14:textId="77777777" w:rsidR="00B15F0C" w:rsidRDefault="00FF0A05">
      <w:pPr>
        <w:jc w:val="both"/>
        <w:rPr>
          <w:rFonts w:ascii="Times New Roman" w:hAnsi="Times New Roman" w:cs="Times New Roman"/>
        </w:rPr>
      </w:pPr>
      <w:r>
        <w:rPr>
          <w:rFonts w:ascii="Times New Roman" w:hAnsi="Times New Roman" w:cs="Times New Roman"/>
        </w:rPr>
        <w:t>La tendencia adquiere especial relevancia en la provincia de Santa Cruz. Los datos del Censo Nacional de Población, Hogares y Viviendas 2022 muestran que, en el departamento Deseado, las mujeres representan el 66,55% de quienes asisten al nivel universitario de grado. Esta presencia mayoritaria también se observa en la Universidad Nacional de la Patagonia Austral. Según los relevamientos realizados por el Programa de Acompañamiento a los Inicios de la Vida Universitaria (Sotelo, 2024), el 75,6% de la poblac</w:t>
      </w:r>
      <w:r>
        <w:rPr>
          <w:rFonts w:ascii="Times New Roman" w:hAnsi="Times New Roman" w:cs="Times New Roman"/>
        </w:rPr>
        <w:t>ión estudiantil corresponde al género femenino. Estos datos permiten advertir que cualquier análisis sobre las trayectorias universitarias en la región requiere considerar las condiciones específicas que atraviesan a las mujeres en su experiencia educativa.</w:t>
      </w:r>
    </w:p>
    <w:p w14:paraId="3043B5C3" w14:textId="77777777" w:rsidR="00B15F0C" w:rsidRDefault="00FF0A05">
      <w:pPr>
        <w:jc w:val="both"/>
        <w:rPr>
          <w:rFonts w:ascii="Times New Roman" w:hAnsi="Times New Roman" w:cs="Times New Roman"/>
        </w:rPr>
      </w:pPr>
      <w:r>
        <w:rPr>
          <w:rFonts w:ascii="Times New Roman" w:hAnsi="Times New Roman" w:cs="Times New Roman"/>
        </w:rPr>
        <w:t>No obstante, la mayor presencia femenina en la universidad convive con desigualdades persistentes vinculadas a la organización social de los cuidados. Los estudios de Federici (2018) y Rosero Andrade (2021) han mostrado que las tareas de reproducción y sostenimiento de la vida continúan siendo asumidas principalmente por las mujeres. Esta situación se observa también en los registros institucionales de la UNPA-UACO. Los datos producidos por el Proyecto de Socialización de Información en Educación Universita</w:t>
      </w:r>
      <w:r>
        <w:rPr>
          <w:rFonts w:ascii="Times New Roman" w:hAnsi="Times New Roman" w:cs="Times New Roman"/>
        </w:rPr>
        <w:t>ria indican que, entre las principales causas asociadas a las solicitudes de readmisión, aparecen dificultades vinculadas a la organización del tiempo y al cuidado de familiares. El cuidado de un familiar representa el 18,51% de las respuestas registradas, convirtiéndose en una variable significativa para comprender las interrupciones o discontinuidades de las trayectorias académicas.</w:t>
      </w:r>
    </w:p>
    <w:p w14:paraId="3043B5C4" w14:textId="77777777" w:rsidR="00B15F0C" w:rsidRDefault="00FF0A05">
      <w:pPr>
        <w:jc w:val="both"/>
        <w:rPr>
          <w:rFonts w:ascii="Times New Roman" w:hAnsi="Times New Roman" w:cs="Times New Roman"/>
        </w:rPr>
      </w:pPr>
      <w:r>
        <w:rPr>
          <w:rFonts w:ascii="Times New Roman" w:hAnsi="Times New Roman" w:cs="Times New Roman"/>
        </w:rPr>
        <w:t>Desde la perspectiva de Coulon (2017), estos datos permiten problematizar las condiciones en que se construye el oficio de estudiante. La afiliación institucional supone aprender códigos, rutinas y formas de participación propias de la vida universitaria. Sin embargo, para quienes sostienen simultáneamente responsabilidades de cuidado, dicho proceso se desarrolla bajo condiciones particulares que exigen permanentes negociaciones entre las demandas académicas y familiares.</w:t>
      </w:r>
    </w:p>
    <w:p w14:paraId="3043B5C5" w14:textId="77777777" w:rsidR="00B15F0C" w:rsidRDefault="00FF0A05">
      <w:pPr>
        <w:jc w:val="both"/>
        <w:rPr>
          <w:rFonts w:ascii="Times New Roman" w:hAnsi="Times New Roman" w:cs="Times New Roman"/>
        </w:rPr>
      </w:pPr>
      <w:r>
        <w:rPr>
          <w:rFonts w:ascii="Times New Roman" w:hAnsi="Times New Roman" w:cs="Times New Roman"/>
        </w:rPr>
        <w:t xml:space="preserve">La información relevada en la Unidad Académica Caleta Olivia aporta elementos para profundizar esta reflexión. Entre las carreras con mayor presencia de estudiantes con hijas e hijos se destacan la Licenciatura en Trabajo Social, la Tecnicatura Universitaria en </w:t>
      </w:r>
      <w:r>
        <w:rPr>
          <w:rFonts w:ascii="Times New Roman" w:hAnsi="Times New Roman" w:cs="Times New Roman"/>
        </w:rPr>
        <w:lastRenderedPageBreak/>
        <w:t>Petróleo y la Tecnicatura Universitaria en Seguridad e Higiene en el Trabajo. Los registros institucionales muestran una participación predominantemente femenina entre quienes se inscriben teniendo responsabilidades de cuidado. Asimismo, una proporción importante de estas estudiantes combina simultáneamente estudio, trabajo remunerado y maternidad.</w:t>
      </w:r>
    </w:p>
    <w:p w14:paraId="3043B5C6" w14:textId="77777777" w:rsidR="00B15F0C" w:rsidRDefault="00FF0A05">
      <w:pPr>
        <w:jc w:val="both"/>
        <w:rPr>
          <w:rFonts w:ascii="Times New Roman" w:hAnsi="Times New Roman" w:cs="Times New Roman"/>
          <w:lang w:val="es-AR"/>
        </w:rPr>
      </w:pPr>
      <w:r>
        <w:rPr>
          <w:rFonts w:ascii="Times New Roman" w:hAnsi="Times New Roman" w:cs="Times New Roman"/>
        </w:rPr>
        <w:t>Más que constituir una característica individual, estas trayectorias expresan procesos sociales que articulan género, trabajo, cuidados y educación. En este sentido, los planteos de Arvizu Reynaga (2025) adquieren especial relevancia al señalar que las instituciones universitarias suelen carecer de información sistemática sobre quienes maternan o paternan. La experiencia de la UNPA evidencia avances en el registro de esta población, pero también muestra la necesidad de profundizar la producción de informaci</w:t>
      </w:r>
      <w:r>
        <w:rPr>
          <w:rFonts w:ascii="Times New Roman" w:hAnsi="Times New Roman" w:cs="Times New Roman"/>
        </w:rPr>
        <w:t>ón que permita comprender cómo las responsabilidades de cuidado inciden en los procesos de afiliación, permanencia y egre</w:t>
      </w:r>
      <w:r>
        <w:rPr>
          <w:rFonts w:ascii="Times New Roman" w:hAnsi="Times New Roman" w:cs="Times New Roman"/>
          <w:lang w:val="es-AR"/>
        </w:rPr>
        <w:t>so.</w:t>
      </w:r>
    </w:p>
    <w:p w14:paraId="3043B5C7" w14:textId="77777777" w:rsidR="00B15F0C" w:rsidRDefault="00FF0A05">
      <w:pPr>
        <w:jc w:val="both"/>
        <w:rPr>
          <w:rFonts w:ascii="Times New Roman" w:hAnsi="Times New Roman" w:cs="Times New Roman"/>
        </w:rPr>
      </w:pPr>
      <w:r>
        <w:rPr>
          <w:rFonts w:ascii="Times New Roman" w:hAnsi="Times New Roman" w:cs="Times New Roman"/>
        </w:rPr>
        <w:t>En síntesis, la experiencia de las estudiantes madres en la UNPA se construye en la intersección entre procesos institucionales, trayectorias personales y desigualdades de género vinculadas a los cuidados. La maternidad se convierte en un elemento constitutivo de la experiencia estudiantil, afectando la construcción del oficio de estudiante, la afiliación institucional y la participación académica. Sin embargo, también puede habilitar formas de agencia, resistencia y creatividad que permiten disputar sentid</w:t>
      </w:r>
      <w:r>
        <w:rPr>
          <w:rFonts w:ascii="Times New Roman" w:hAnsi="Times New Roman" w:cs="Times New Roman"/>
        </w:rPr>
        <w:t>os sobre quiénes pueden ser estudiantes universitarias y cómo pueden habitar la institución. Comprender estas experiencias implica reconocer la complejidad de las trayectorias, la importancia de las políticas institucionales y el papel central de los afectos y las redes de apoyo.</w:t>
      </w:r>
    </w:p>
    <w:p w14:paraId="3043B5C8" w14:textId="77777777" w:rsidR="00B15F0C" w:rsidRDefault="00FF0A05">
      <w:pPr>
        <w:jc w:val="both"/>
        <w:rPr>
          <w:rFonts w:ascii="Times New Roman" w:hAnsi="Times New Roman" w:cs="Times New Roman"/>
          <w:b/>
          <w:bCs/>
        </w:rPr>
      </w:pPr>
      <w:r>
        <w:rPr>
          <w:rFonts w:ascii="Times New Roman" w:hAnsi="Times New Roman" w:cs="Times New Roman"/>
          <w:b/>
          <w:bCs/>
        </w:rPr>
        <w:t>CONCLUSIONES</w:t>
      </w:r>
    </w:p>
    <w:p w14:paraId="3043B5C9" w14:textId="77777777" w:rsidR="00B15F0C" w:rsidRDefault="00FF0A05">
      <w:pPr>
        <w:jc w:val="both"/>
        <w:rPr>
          <w:rFonts w:ascii="Times New Roman" w:hAnsi="Times New Roman" w:cs="Times New Roman"/>
        </w:rPr>
      </w:pPr>
      <w:r>
        <w:rPr>
          <w:rFonts w:ascii="Times New Roman" w:hAnsi="Times New Roman" w:cs="Times New Roman"/>
        </w:rPr>
        <w:t>La experiencia de las estudiantes universitarias que son madres en la Universidad Nacional de la Patagonia Austral permite advertir que los procesos de democratización universitaria continúan enfrentando desafíos vinculados a la permanencia y a las condiciones reales de inclusión. Si bien las estadísticas muestran una creciente participación femenina en la educación superior, los datos relevados en la UNPA sugieren que las responsabilidades de cuidado siguen configurando una dimensión central en las trayect</w:t>
      </w:r>
      <w:r>
        <w:rPr>
          <w:rFonts w:ascii="Times New Roman" w:hAnsi="Times New Roman" w:cs="Times New Roman"/>
        </w:rPr>
        <w:t>orias académicas de muchas estudiantes.</w:t>
      </w:r>
    </w:p>
    <w:p w14:paraId="3043B5CA" w14:textId="77777777" w:rsidR="00B15F0C" w:rsidRDefault="00FF0A05">
      <w:pPr>
        <w:jc w:val="both"/>
        <w:rPr>
          <w:rFonts w:ascii="Times New Roman" w:hAnsi="Times New Roman" w:cs="Times New Roman"/>
        </w:rPr>
      </w:pPr>
      <w:r>
        <w:rPr>
          <w:rFonts w:ascii="Times New Roman" w:hAnsi="Times New Roman" w:cs="Times New Roman"/>
        </w:rPr>
        <w:t>En este sentido, los aportes de Sotelo (2025) permiten comprender que los inicios de la vida universitaria constituyen un proceso complejo de construcción de pertenencia institucional y apropiación de códigos académicos. Sin embargo, en el caso de las estudiantes madres, este proceso de afiliación se desarrolla simultáneamente con otro trabajo cotidiano: la organización y sostenimiento de las tareas de cuidado. La construcción del oficio de estudiante, tal como lo plantea Coulon (2017), no implica solamente</w:t>
      </w:r>
      <w:r>
        <w:rPr>
          <w:rFonts w:ascii="Times New Roman" w:hAnsi="Times New Roman" w:cs="Times New Roman"/>
        </w:rPr>
        <w:t xml:space="preserve"> aprender las reglas de la cultura universitaria, sino también generar estrategias </w:t>
      </w:r>
      <w:r>
        <w:rPr>
          <w:rFonts w:ascii="Times New Roman" w:hAnsi="Times New Roman" w:cs="Times New Roman"/>
        </w:rPr>
        <w:lastRenderedPageBreak/>
        <w:t>que permitan compatibilizar tiempos académicos y tiempos familiares. Los datos institucionales analizados muestran que el cuidado de familiares aparece entre las causas que dificultan la continuidad de las trayectorias, lo que permite advertir que el acceso a la universidad no elimina las desigualdades previas sino que, muchas veces, las reconfigura dentro del espacio académico.</w:t>
      </w:r>
    </w:p>
    <w:p w14:paraId="3043B5CB" w14:textId="77777777" w:rsidR="00B15F0C" w:rsidRDefault="00FF0A05">
      <w:pPr>
        <w:jc w:val="both"/>
        <w:rPr>
          <w:rFonts w:ascii="Times New Roman" w:hAnsi="Times New Roman" w:cs="Times New Roman"/>
        </w:rPr>
      </w:pPr>
      <w:r>
        <w:rPr>
          <w:rFonts w:ascii="Times New Roman" w:hAnsi="Times New Roman" w:cs="Times New Roman"/>
        </w:rPr>
        <w:t xml:space="preserve">Los planteos de Goldin (2024) ofrecen una clave relevante para interpretar estas experiencias. La autora sostiene que la educación superior se convirtió en uno de los principales motores de transformación de la vida de las mujeres, al ampliar sus expectativas laborales, familiares y personales. Esta perspectiva permite comprender que la decisión de ingresar a la universidad siendo madre no constituye únicamente una estrategia de movilidad laboral, sino también una apuesta por construir horizontes de futuro </w:t>
      </w:r>
      <w:r>
        <w:rPr>
          <w:rFonts w:ascii="Times New Roman" w:hAnsi="Times New Roman" w:cs="Times New Roman"/>
        </w:rPr>
        <w:t>distintos para sí mismas y para sus hijos e hijas. La presencia significativa de mujeres en la UNPA y en la educación superior santacruceña puede interpretarse como parte de esta transformación histórica que ha llevado a las mujeres a ocupar crecientemente espacios académicos antes reservados principalmente a los varones.</w:t>
      </w:r>
    </w:p>
    <w:p w14:paraId="3043B5CC" w14:textId="77777777" w:rsidR="00B15F0C" w:rsidRDefault="00FF0A05">
      <w:pPr>
        <w:jc w:val="both"/>
        <w:rPr>
          <w:rFonts w:ascii="Times New Roman" w:hAnsi="Times New Roman" w:cs="Times New Roman"/>
        </w:rPr>
      </w:pPr>
      <w:r>
        <w:rPr>
          <w:rFonts w:ascii="Times New Roman" w:hAnsi="Times New Roman" w:cs="Times New Roman"/>
        </w:rPr>
        <w:t>No obstante, los datos también dialogan con los planteos de Federici (2018) y Rosero Andrade (2021), quienes advierten que la organización social de los cuidados continúa descansando fundamentalmente sobre las mujeres. La necesidad de compatibilizar estudio, trabajo remunerado y maternidad evidencia que las tareas reproductivas siguen siendo un trabajo indispensable para la sostenibilidad de la vida, aunque frecuentemente permanezcan invisibilizadas en las estructuras institucionales. En este marco, las dif</w:t>
      </w:r>
      <w:r>
        <w:rPr>
          <w:rFonts w:ascii="Times New Roman" w:hAnsi="Times New Roman" w:cs="Times New Roman"/>
        </w:rPr>
        <w:t>icultades registradas para sostener la regularidad académica no pueden interpretarse únicamente desde categorías de rendimiento individual, sino que deben analizarse en relación con desigualdades estructurales vinculadas al género.</w:t>
      </w:r>
    </w:p>
    <w:p w14:paraId="3043B5CD" w14:textId="77777777" w:rsidR="00B15F0C" w:rsidRDefault="00FF0A05">
      <w:pPr>
        <w:jc w:val="both"/>
        <w:rPr>
          <w:rFonts w:ascii="Times New Roman" w:hAnsi="Times New Roman" w:cs="Times New Roman"/>
        </w:rPr>
      </w:pPr>
      <w:r>
        <w:rPr>
          <w:rFonts w:ascii="Times New Roman" w:hAnsi="Times New Roman" w:cs="Times New Roman"/>
        </w:rPr>
        <w:t>A su vez, los hallazgos dialogan con Arvizu Reynaga (2025), quien señala que las instituciones de educación superior suelen carecer de información sistemática sobre estudiantes que ejercen tareas de cuidado. La experiencia de la UNPA resulta ilustrativa en este aspecto, ya que los datos sobre estudiantes con hijos e hijas se registran únicamente al momento de la inscripción, limitando las posibilidades de construir políticas específicas de acompañamiento y seguimiento. Esta situación contribuye a la invisib</w:t>
      </w:r>
      <w:r>
        <w:rPr>
          <w:rFonts w:ascii="Times New Roman" w:hAnsi="Times New Roman" w:cs="Times New Roman"/>
        </w:rPr>
        <w:t>ilización de una población cuyas trayectorias presentan características particulares y requieren formas diferenciadas de apoyo institucional.</w:t>
      </w:r>
    </w:p>
    <w:p w14:paraId="3043B5CE" w14:textId="77777777" w:rsidR="00B15F0C" w:rsidRDefault="00FF0A05">
      <w:pPr>
        <w:jc w:val="both"/>
        <w:rPr>
          <w:rFonts w:ascii="Times New Roman" w:hAnsi="Times New Roman" w:cs="Times New Roman"/>
        </w:rPr>
      </w:pPr>
      <w:r>
        <w:rPr>
          <w:rFonts w:ascii="Times New Roman" w:hAnsi="Times New Roman" w:cs="Times New Roman"/>
        </w:rPr>
        <w:t xml:space="preserve">Por otra parte, las transformaciones impulsadas por los feminismos universitarios, analizadas por Blanco (2024) y Bagnato (2025), permiten reconocer avances significativos en la incorporación de la perspectiva de género dentro de las universidades. Sin embargo, la experiencia de las estudiantes madres muestra que la inclusión de políticas de género aún enfrenta el desafío de incorporar de manera más decidida la </w:t>
      </w:r>
      <w:r>
        <w:rPr>
          <w:rFonts w:ascii="Times New Roman" w:hAnsi="Times New Roman" w:cs="Times New Roman"/>
        </w:rPr>
        <w:lastRenderedPageBreak/>
        <w:t>problemática de los cuidados como parte constitutiva de la vida universitaria. Desde esta perspectiva, la maternidad deja de ser una cuestión privada para convertirse en un asunto institucional que interpela los modos en que las universidades organizan tiempos, espacios y formas de participación.</w:t>
      </w:r>
    </w:p>
    <w:p w14:paraId="3043B5CF" w14:textId="77777777" w:rsidR="00B15F0C" w:rsidRDefault="00FF0A05">
      <w:pPr>
        <w:jc w:val="both"/>
        <w:rPr>
          <w:rFonts w:ascii="Times New Roman" w:hAnsi="Times New Roman" w:cs="Times New Roman"/>
        </w:rPr>
      </w:pPr>
      <w:r>
        <w:rPr>
          <w:rFonts w:ascii="Times New Roman" w:hAnsi="Times New Roman" w:cs="Times New Roman"/>
        </w:rPr>
        <w:t>Finalmente, este trabajo permite sostener que las trayectorias de las estudiantes madres constituyen un observatorio privilegiado para comprender las tensiones contemporáneas entre democratización universitaria, género y cuidados. Sus experiencias muestran simultáneamente las posibilidades abiertas por la expansión de la educación superior y los límites que persisten cuando las instituciones continúan organizándose bajo supuestos que invisibilizan las responsabilidades de cuidado. Reconocer estas experienci</w:t>
      </w:r>
      <w:r>
        <w:rPr>
          <w:rFonts w:ascii="Times New Roman" w:hAnsi="Times New Roman" w:cs="Times New Roman"/>
        </w:rPr>
        <w:t>as implica avanzar hacia formas más amplias de inclusión universitaria, capaces de contemplar la diversidad de trayectorias estudiantiles y de construir condiciones efectivas para que el derecho a la educación superior pueda ejercerse.</w:t>
      </w:r>
    </w:p>
    <w:p w14:paraId="3043B5D0" w14:textId="77777777" w:rsidR="00B15F0C" w:rsidRDefault="00FF0A05">
      <w:pPr>
        <w:spacing w:line="240" w:lineRule="auto"/>
        <w:rPr>
          <w:rFonts w:ascii="Times New Roman" w:hAnsi="Times New Roman" w:cs="Times New Roman"/>
          <w:b/>
          <w:bCs/>
        </w:rPr>
      </w:pPr>
      <w:r>
        <w:rPr>
          <w:rFonts w:ascii="Times New Roman" w:hAnsi="Times New Roman" w:cs="Times New Roman"/>
          <w:b/>
          <w:bCs/>
        </w:rPr>
        <w:t>Referencias Bibliográficas (APA 7)</w:t>
      </w:r>
    </w:p>
    <w:p w14:paraId="3043B5D1" w14:textId="77777777" w:rsidR="00B15F0C" w:rsidRDefault="00B15F0C">
      <w:pPr>
        <w:spacing w:line="240" w:lineRule="auto"/>
        <w:jc w:val="center"/>
        <w:rPr>
          <w:rFonts w:ascii="Times New Roman" w:hAnsi="Times New Roman" w:cs="Times New Roman"/>
          <w:lang w:val="es-AR"/>
        </w:rPr>
      </w:pPr>
    </w:p>
    <w:p w14:paraId="3043B5D2" w14:textId="77777777" w:rsidR="00B15F0C" w:rsidRDefault="00FF0A05">
      <w:pPr>
        <w:jc w:val="both"/>
        <w:rPr>
          <w:rFonts w:ascii="Times New Roman" w:hAnsi="Times New Roman" w:cs="Times New Roman"/>
        </w:rPr>
      </w:pPr>
      <w:r>
        <w:rPr>
          <w:rFonts w:ascii="Times New Roman" w:hAnsi="Times New Roman" w:cs="Times New Roman"/>
        </w:rPr>
        <w:t xml:space="preserve">Ahmed, S. (2015). </w:t>
      </w:r>
      <w:r>
        <w:rPr>
          <w:rFonts w:ascii="Times New Roman" w:hAnsi="Times New Roman" w:cs="Times New Roman"/>
          <w:i/>
          <w:iCs/>
        </w:rPr>
        <w:t>The cultural politics of emotion</w:t>
      </w:r>
      <w:r>
        <w:rPr>
          <w:rFonts w:ascii="Times New Roman" w:hAnsi="Times New Roman" w:cs="Times New Roman"/>
        </w:rPr>
        <w:t>. Routledge.</w:t>
      </w:r>
    </w:p>
    <w:p w14:paraId="3043B5D3" w14:textId="77777777" w:rsidR="00B15F0C" w:rsidRDefault="00FF0A05">
      <w:pPr>
        <w:jc w:val="both"/>
        <w:rPr>
          <w:rFonts w:ascii="Times New Roman" w:hAnsi="Times New Roman" w:cs="Times New Roman"/>
        </w:rPr>
      </w:pPr>
      <w:r>
        <w:rPr>
          <w:rFonts w:ascii="Times New Roman" w:hAnsi="Times New Roman" w:cs="Times New Roman"/>
        </w:rPr>
        <w:t xml:space="preserve">Alvarado, M. (2013). </w:t>
      </w:r>
      <w:r>
        <w:rPr>
          <w:rFonts w:ascii="Times New Roman" w:hAnsi="Times New Roman" w:cs="Times New Roman"/>
          <w:i/>
          <w:iCs/>
        </w:rPr>
        <w:t>Lectura y escritura en la universidad</w:t>
      </w:r>
      <w:r>
        <w:rPr>
          <w:rFonts w:ascii="Times New Roman" w:hAnsi="Times New Roman" w:cs="Times New Roman"/>
        </w:rPr>
        <w:t>. Editorial de la Facultad de Filosofía y Letras.</w:t>
      </w:r>
    </w:p>
    <w:p w14:paraId="3043B5D4" w14:textId="77777777" w:rsidR="00B15F0C" w:rsidRDefault="00FF0A05">
      <w:pPr>
        <w:jc w:val="both"/>
        <w:rPr>
          <w:rFonts w:ascii="Times New Roman" w:hAnsi="Times New Roman" w:cs="Times New Roman"/>
        </w:rPr>
      </w:pPr>
      <w:r>
        <w:rPr>
          <w:rFonts w:ascii="Times New Roman" w:hAnsi="Times New Roman" w:cs="Times New Roman"/>
        </w:rPr>
        <w:t xml:space="preserve">Arvizu Reynaga, A. V. (2025). </w:t>
      </w:r>
      <w:r>
        <w:rPr>
          <w:rFonts w:ascii="Times New Roman" w:hAnsi="Times New Roman" w:cs="Times New Roman"/>
          <w:i/>
          <w:iCs/>
        </w:rPr>
        <w:t>Parentalidades y cuidados en instituciones de educación superior</w:t>
      </w:r>
      <w:r>
        <w:rPr>
          <w:rFonts w:ascii="Times New Roman" w:hAnsi="Times New Roman" w:cs="Times New Roman"/>
        </w:rPr>
        <w:t>. Universidad de Guadalajara.</w:t>
      </w:r>
    </w:p>
    <w:p w14:paraId="3043B5D5" w14:textId="77777777" w:rsidR="00B15F0C" w:rsidRDefault="00FF0A05">
      <w:pPr>
        <w:jc w:val="both"/>
        <w:rPr>
          <w:rFonts w:ascii="Times New Roman" w:hAnsi="Times New Roman" w:cs="Times New Roman"/>
        </w:rPr>
      </w:pPr>
      <w:r>
        <w:rPr>
          <w:rFonts w:ascii="Times New Roman" w:hAnsi="Times New Roman" w:cs="Times New Roman"/>
        </w:rPr>
        <w:t xml:space="preserve">Bagnato, M. L. (2022). </w:t>
      </w:r>
      <w:r>
        <w:rPr>
          <w:rFonts w:ascii="Times New Roman" w:hAnsi="Times New Roman" w:cs="Times New Roman"/>
          <w:i/>
          <w:iCs/>
        </w:rPr>
        <w:t>Políticas de habitabilidad en universidades públicas argentinas</w:t>
      </w:r>
      <w:r>
        <w:rPr>
          <w:rFonts w:ascii="Times New Roman" w:hAnsi="Times New Roman" w:cs="Times New Roman"/>
        </w:rPr>
        <w:t>. Editorial Universitaria.</w:t>
      </w:r>
    </w:p>
    <w:p w14:paraId="3043B5D6" w14:textId="77777777" w:rsidR="00B15F0C" w:rsidRDefault="00FF0A05">
      <w:pPr>
        <w:jc w:val="both"/>
        <w:rPr>
          <w:rFonts w:ascii="Times New Roman" w:hAnsi="Times New Roman" w:cs="Times New Roman"/>
        </w:rPr>
      </w:pPr>
      <w:r>
        <w:rPr>
          <w:rFonts w:ascii="Times New Roman" w:hAnsi="Times New Roman" w:cs="Times New Roman"/>
        </w:rPr>
        <w:t xml:space="preserve">Bagnato, M. L. (2025). </w:t>
      </w:r>
      <w:r>
        <w:rPr>
          <w:rFonts w:ascii="Times New Roman" w:hAnsi="Times New Roman" w:cs="Times New Roman"/>
          <w:i/>
          <w:iCs/>
        </w:rPr>
        <w:t>La segunda reforma universitaria inconclusa: políticas feministas y democratización en las universidades públicas argentinas</w:t>
      </w:r>
      <w:r>
        <w:rPr>
          <w:rFonts w:ascii="Times New Roman" w:hAnsi="Times New Roman" w:cs="Times New Roman"/>
        </w:rPr>
        <w:t xml:space="preserve"> [Tesis doctoral]. Universidad Nacional de La Plata.</w:t>
      </w:r>
    </w:p>
    <w:p w14:paraId="3043B5D7" w14:textId="77777777" w:rsidR="00B15F0C" w:rsidRDefault="00FF0A05">
      <w:pPr>
        <w:jc w:val="both"/>
        <w:rPr>
          <w:rFonts w:ascii="Times New Roman" w:hAnsi="Times New Roman" w:cs="Times New Roman"/>
        </w:rPr>
      </w:pPr>
      <w:r>
        <w:rPr>
          <w:rFonts w:ascii="Times New Roman" w:hAnsi="Times New Roman" w:cs="Times New Roman"/>
        </w:rPr>
        <w:t xml:space="preserve">Blanco, R. (2020). </w:t>
      </w:r>
      <w:r>
        <w:rPr>
          <w:rFonts w:ascii="Times New Roman" w:hAnsi="Times New Roman" w:cs="Times New Roman"/>
          <w:i/>
          <w:iCs/>
        </w:rPr>
        <w:t>Protocolos y políticas de género en universidades argentinas</w:t>
      </w:r>
      <w:r>
        <w:rPr>
          <w:rFonts w:ascii="Times New Roman" w:hAnsi="Times New Roman" w:cs="Times New Roman"/>
        </w:rPr>
        <w:t>. Editorial UNGS.</w:t>
      </w:r>
    </w:p>
    <w:p w14:paraId="3043B5D8" w14:textId="77777777" w:rsidR="00B15F0C" w:rsidRDefault="00FF0A05">
      <w:pPr>
        <w:jc w:val="both"/>
        <w:rPr>
          <w:rFonts w:ascii="Times New Roman" w:hAnsi="Times New Roman" w:cs="Times New Roman"/>
        </w:rPr>
      </w:pPr>
      <w:r>
        <w:rPr>
          <w:rFonts w:ascii="Times New Roman" w:hAnsi="Times New Roman" w:cs="Times New Roman"/>
        </w:rPr>
        <w:t xml:space="preserve">Blanco, R. (2024). </w:t>
      </w:r>
      <w:r>
        <w:rPr>
          <w:rFonts w:ascii="Times New Roman" w:hAnsi="Times New Roman" w:cs="Times New Roman"/>
          <w:i/>
          <w:iCs/>
        </w:rPr>
        <w:t>Afectos, feminismos y universidad: transformaciones institucionales en disputa</w:t>
      </w:r>
      <w:r>
        <w:rPr>
          <w:rFonts w:ascii="Times New Roman" w:hAnsi="Times New Roman" w:cs="Times New Roman"/>
        </w:rPr>
        <w:t>. Editorial Universitaria.</w:t>
      </w:r>
    </w:p>
    <w:p w14:paraId="3043B5D9" w14:textId="77777777" w:rsidR="00B15F0C" w:rsidRDefault="00FF0A05">
      <w:pPr>
        <w:jc w:val="both"/>
        <w:rPr>
          <w:rFonts w:ascii="Times New Roman" w:hAnsi="Times New Roman" w:cs="Times New Roman"/>
        </w:rPr>
      </w:pPr>
      <w:r>
        <w:rPr>
          <w:rFonts w:ascii="Times New Roman" w:hAnsi="Times New Roman" w:cs="Times New Roman"/>
        </w:rPr>
        <w:t xml:space="preserve">Bombini, G., &amp; Labeur, P. (2017). </w:t>
      </w:r>
      <w:r>
        <w:rPr>
          <w:rFonts w:ascii="Times New Roman" w:hAnsi="Times New Roman" w:cs="Times New Roman"/>
          <w:i/>
          <w:iCs/>
        </w:rPr>
        <w:t>La lectura y la escritura en la universidad: zonas de pasaje</w:t>
      </w:r>
      <w:r>
        <w:rPr>
          <w:rFonts w:ascii="Times New Roman" w:hAnsi="Times New Roman" w:cs="Times New Roman"/>
        </w:rPr>
        <w:t>. Paidós.</w:t>
      </w:r>
    </w:p>
    <w:p w14:paraId="3043B5DA" w14:textId="77777777" w:rsidR="00B15F0C" w:rsidRDefault="00FF0A05">
      <w:pPr>
        <w:jc w:val="both"/>
        <w:rPr>
          <w:rFonts w:ascii="Times New Roman" w:hAnsi="Times New Roman" w:cs="Times New Roman"/>
        </w:rPr>
      </w:pPr>
      <w:r>
        <w:rPr>
          <w:rFonts w:ascii="Times New Roman" w:hAnsi="Times New Roman" w:cs="Times New Roman"/>
        </w:rPr>
        <w:t xml:space="preserve">Bracchi, C. (2016). </w:t>
      </w:r>
      <w:r>
        <w:rPr>
          <w:rFonts w:ascii="Times New Roman" w:hAnsi="Times New Roman" w:cs="Times New Roman"/>
          <w:i/>
          <w:iCs/>
        </w:rPr>
        <w:t>Trayectorias estudiantiles y afiliación institucional</w:t>
      </w:r>
      <w:r>
        <w:rPr>
          <w:rFonts w:ascii="Times New Roman" w:hAnsi="Times New Roman" w:cs="Times New Roman"/>
        </w:rPr>
        <w:t>. Editorial UNLP.</w:t>
      </w:r>
    </w:p>
    <w:p w14:paraId="3043B5DB" w14:textId="77777777" w:rsidR="00B15F0C" w:rsidRDefault="00FF0A05">
      <w:pPr>
        <w:jc w:val="both"/>
        <w:rPr>
          <w:rFonts w:ascii="Times New Roman" w:hAnsi="Times New Roman" w:cs="Times New Roman"/>
        </w:rPr>
      </w:pPr>
      <w:r>
        <w:rPr>
          <w:rFonts w:ascii="Times New Roman" w:hAnsi="Times New Roman" w:cs="Times New Roman"/>
        </w:rPr>
        <w:t xml:space="preserve">Carlino, P. (2002). </w:t>
      </w:r>
      <w:r>
        <w:rPr>
          <w:rFonts w:ascii="Times New Roman" w:hAnsi="Times New Roman" w:cs="Times New Roman"/>
          <w:i/>
          <w:iCs/>
        </w:rPr>
        <w:t>Alfabetización académica: un cambio necesario</w:t>
      </w:r>
      <w:r>
        <w:rPr>
          <w:rFonts w:ascii="Times New Roman" w:hAnsi="Times New Roman" w:cs="Times New Roman"/>
        </w:rPr>
        <w:t>. Lectura y Vida.</w:t>
      </w:r>
    </w:p>
    <w:p w14:paraId="3043B5DC" w14:textId="77777777" w:rsidR="00B15F0C" w:rsidRDefault="00FF0A05">
      <w:pPr>
        <w:jc w:val="both"/>
        <w:rPr>
          <w:rFonts w:ascii="Times New Roman" w:hAnsi="Times New Roman" w:cs="Times New Roman"/>
        </w:rPr>
      </w:pPr>
      <w:r>
        <w:rPr>
          <w:rFonts w:ascii="Times New Roman" w:hAnsi="Times New Roman" w:cs="Times New Roman"/>
        </w:rPr>
        <w:lastRenderedPageBreak/>
        <w:t xml:space="preserve">Chiroleu, A. (1999). </w:t>
      </w:r>
      <w:r>
        <w:rPr>
          <w:rFonts w:ascii="Times New Roman" w:hAnsi="Times New Roman" w:cs="Times New Roman"/>
          <w:i/>
          <w:iCs/>
        </w:rPr>
        <w:t>Políticas de admisión universitaria en Argentina</w:t>
      </w:r>
      <w:r>
        <w:rPr>
          <w:rFonts w:ascii="Times New Roman" w:hAnsi="Times New Roman" w:cs="Times New Roman"/>
        </w:rPr>
        <w:t>. Miño y Dávila.</w:t>
      </w:r>
    </w:p>
    <w:p w14:paraId="3043B5DD" w14:textId="77777777" w:rsidR="00B15F0C" w:rsidRDefault="00FF0A05">
      <w:pPr>
        <w:jc w:val="both"/>
        <w:rPr>
          <w:rFonts w:ascii="Times New Roman" w:hAnsi="Times New Roman" w:cs="Times New Roman"/>
        </w:rPr>
      </w:pPr>
      <w:r>
        <w:rPr>
          <w:rFonts w:ascii="Times New Roman" w:hAnsi="Times New Roman" w:cs="Times New Roman"/>
        </w:rPr>
        <w:t xml:space="preserve">Coulon, A. (1995). </w:t>
      </w:r>
      <w:r>
        <w:rPr>
          <w:rFonts w:ascii="Times New Roman" w:hAnsi="Times New Roman" w:cs="Times New Roman"/>
          <w:i/>
          <w:iCs/>
        </w:rPr>
        <w:t>Etnometodología y educación</w:t>
      </w:r>
      <w:r>
        <w:rPr>
          <w:rFonts w:ascii="Times New Roman" w:hAnsi="Times New Roman" w:cs="Times New Roman"/>
        </w:rPr>
        <w:t>. Amorrortu.</w:t>
      </w:r>
    </w:p>
    <w:p w14:paraId="3043B5DE" w14:textId="77777777" w:rsidR="00B15F0C" w:rsidRDefault="00FF0A05">
      <w:pPr>
        <w:jc w:val="both"/>
        <w:rPr>
          <w:rFonts w:ascii="Times New Roman" w:hAnsi="Times New Roman" w:cs="Times New Roman"/>
        </w:rPr>
      </w:pPr>
      <w:r>
        <w:rPr>
          <w:rFonts w:ascii="Times New Roman" w:hAnsi="Times New Roman" w:cs="Times New Roman"/>
        </w:rPr>
        <w:t xml:space="preserve">Coulon, A. (2017). </w:t>
      </w:r>
      <w:r>
        <w:rPr>
          <w:rFonts w:ascii="Times New Roman" w:hAnsi="Times New Roman" w:cs="Times New Roman"/>
          <w:i/>
          <w:iCs/>
        </w:rPr>
        <w:t>El oficio de estudiante</w:t>
      </w:r>
      <w:r>
        <w:rPr>
          <w:rFonts w:ascii="Times New Roman" w:hAnsi="Times New Roman" w:cs="Times New Roman"/>
        </w:rPr>
        <w:t>. Amorrortu.</w:t>
      </w:r>
    </w:p>
    <w:p w14:paraId="3043B5DF" w14:textId="77777777" w:rsidR="00B15F0C" w:rsidRDefault="00FF0A05">
      <w:pPr>
        <w:jc w:val="both"/>
        <w:rPr>
          <w:rFonts w:ascii="Times New Roman" w:hAnsi="Times New Roman" w:cs="Times New Roman"/>
        </w:rPr>
      </w:pPr>
      <w:r>
        <w:rPr>
          <w:rFonts w:ascii="Times New Roman" w:hAnsi="Times New Roman" w:cs="Times New Roman"/>
        </w:rPr>
        <w:t xml:space="preserve">Dubet, F. (2023). </w:t>
      </w:r>
      <w:r>
        <w:rPr>
          <w:rFonts w:ascii="Times New Roman" w:hAnsi="Times New Roman" w:cs="Times New Roman"/>
          <w:i/>
          <w:iCs/>
        </w:rPr>
        <w:t>Sociología de la experiencia estudiantil</w:t>
      </w:r>
      <w:r>
        <w:rPr>
          <w:rFonts w:ascii="Times New Roman" w:hAnsi="Times New Roman" w:cs="Times New Roman"/>
        </w:rPr>
        <w:t>. Siglo XXI.</w:t>
      </w:r>
    </w:p>
    <w:p w14:paraId="3043B5E0" w14:textId="77777777" w:rsidR="00B15F0C" w:rsidRDefault="00FF0A05">
      <w:pPr>
        <w:jc w:val="both"/>
        <w:rPr>
          <w:rFonts w:ascii="Times New Roman" w:hAnsi="Times New Roman" w:cs="Times New Roman"/>
        </w:rPr>
      </w:pPr>
      <w:r>
        <w:rPr>
          <w:rFonts w:ascii="Times New Roman" w:hAnsi="Times New Roman" w:cs="Times New Roman"/>
        </w:rPr>
        <w:t xml:space="preserve">Ezcurra, A. M. (2011). </w:t>
      </w:r>
      <w:r>
        <w:rPr>
          <w:rFonts w:ascii="Times New Roman" w:hAnsi="Times New Roman" w:cs="Times New Roman"/>
          <w:i/>
          <w:iCs/>
        </w:rPr>
        <w:t>Inclusión excluyente en la universidad argentina</w:t>
      </w:r>
      <w:r>
        <w:rPr>
          <w:rFonts w:ascii="Times New Roman" w:hAnsi="Times New Roman" w:cs="Times New Roman"/>
        </w:rPr>
        <w:t>. CLACSO.</w:t>
      </w:r>
    </w:p>
    <w:p w14:paraId="3043B5E1" w14:textId="77777777" w:rsidR="00B15F0C" w:rsidRDefault="00FF0A05">
      <w:pPr>
        <w:jc w:val="both"/>
        <w:rPr>
          <w:rFonts w:ascii="Times New Roman" w:hAnsi="Times New Roman" w:cs="Times New Roman"/>
        </w:rPr>
      </w:pPr>
      <w:r>
        <w:rPr>
          <w:rFonts w:ascii="Times New Roman" w:hAnsi="Times New Roman" w:cs="Times New Roman"/>
        </w:rPr>
        <w:t xml:space="preserve">Federici, S. (2018). </w:t>
      </w:r>
      <w:r>
        <w:rPr>
          <w:rFonts w:ascii="Times New Roman" w:hAnsi="Times New Roman" w:cs="Times New Roman"/>
          <w:i/>
          <w:iCs/>
        </w:rPr>
        <w:t>El patriarcado del salario</w:t>
      </w:r>
      <w:r>
        <w:rPr>
          <w:rFonts w:ascii="Times New Roman" w:hAnsi="Times New Roman" w:cs="Times New Roman"/>
        </w:rPr>
        <w:t>. Traficantes de Sueños.</w:t>
      </w:r>
    </w:p>
    <w:p w14:paraId="3043B5E2" w14:textId="77777777" w:rsidR="00B15F0C" w:rsidRDefault="00FF0A05">
      <w:pPr>
        <w:jc w:val="both"/>
        <w:rPr>
          <w:rFonts w:ascii="Times New Roman" w:hAnsi="Times New Roman" w:cs="Times New Roman"/>
        </w:rPr>
      </w:pPr>
      <w:r>
        <w:rPr>
          <w:rFonts w:ascii="Times New Roman" w:hAnsi="Times New Roman" w:cs="Times New Roman"/>
        </w:rPr>
        <w:t xml:space="preserve">García, L. (2023). </w:t>
      </w:r>
      <w:r>
        <w:rPr>
          <w:rFonts w:ascii="Times New Roman" w:hAnsi="Times New Roman" w:cs="Times New Roman"/>
          <w:i/>
          <w:iCs/>
        </w:rPr>
        <w:t>Acceso y permanencia en universidades públicas</w:t>
      </w:r>
      <w:r>
        <w:rPr>
          <w:rFonts w:ascii="Times New Roman" w:hAnsi="Times New Roman" w:cs="Times New Roman"/>
        </w:rPr>
        <w:t>. Editorial UNR.</w:t>
      </w:r>
    </w:p>
    <w:p w14:paraId="3043B5E3" w14:textId="77777777" w:rsidR="00B15F0C" w:rsidRDefault="00FF0A05">
      <w:pPr>
        <w:jc w:val="both"/>
        <w:rPr>
          <w:rFonts w:ascii="Times New Roman" w:hAnsi="Times New Roman" w:cs="Times New Roman"/>
        </w:rPr>
      </w:pPr>
      <w:r>
        <w:rPr>
          <w:rFonts w:ascii="Times New Roman" w:hAnsi="Times New Roman" w:cs="Times New Roman"/>
        </w:rPr>
        <w:t>Goldin, C. (2024). Carrera y familia. Taurus.</w:t>
      </w:r>
    </w:p>
    <w:p w14:paraId="3043B5E4" w14:textId="77777777" w:rsidR="00B15F0C" w:rsidRDefault="00FF0A05">
      <w:pPr>
        <w:jc w:val="both"/>
        <w:rPr>
          <w:rFonts w:ascii="Times New Roman" w:hAnsi="Times New Roman" w:cs="Times New Roman"/>
        </w:rPr>
      </w:pPr>
      <w:r>
        <w:rPr>
          <w:rFonts w:ascii="Times New Roman" w:hAnsi="Times New Roman" w:cs="Times New Roman"/>
        </w:rPr>
        <w:t xml:space="preserve">Gómez, M. (2019). </w:t>
      </w:r>
      <w:r>
        <w:rPr>
          <w:rFonts w:ascii="Times New Roman" w:hAnsi="Times New Roman" w:cs="Times New Roman"/>
          <w:i/>
          <w:iCs/>
        </w:rPr>
        <w:t>Políticas de acceso en educación superior</w:t>
      </w:r>
      <w:r>
        <w:rPr>
          <w:rFonts w:ascii="Times New Roman" w:hAnsi="Times New Roman" w:cs="Times New Roman"/>
        </w:rPr>
        <w:t>. Editorial UNQ.</w:t>
      </w:r>
    </w:p>
    <w:p w14:paraId="3043B5E5" w14:textId="77777777" w:rsidR="00B15F0C" w:rsidRDefault="00FF0A05">
      <w:pPr>
        <w:jc w:val="both"/>
        <w:rPr>
          <w:rFonts w:ascii="Times New Roman" w:hAnsi="Times New Roman" w:cs="Times New Roman"/>
        </w:rPr>
      </w:pPr>
      <w:r>
        <w:rPr>
          <w:rFonts w:ascii="Times New Roman" w:hAnsi="Times New Roman" w:cs="Times New Roman"/>
        </w:rPr>
        <w:t xml:space="preserve">Imperatore, M. V., &amp; Trzenko, B. (2023). </w:t>
      </w:r>
      <w:r>
        <w:rPr>
          <w:rFonts w:ascii="Times New Roman" w:hAnsi="Times New Roman" w:cs="Times New Roman"/>
          <w:i/>
          <w:iCs/>
        </w:rPr>
        <w:t>Políticas de género en disputa</w:t>
      </w:r>
      <w:r>
        <w:rPr>
          <w:rFonts w:ascii="Times New Roman" w:hAnsi="Times New Roman" w:cs="Times New Roman"/>
        </w:rPr>
        <w:t xml:space="preserve">. En R. Blanco (Comp.), </w:t>
      </w:r>
      <w:r>
        <w:rPr>
          <w:rFonts w:ascii="Times New Roman" w:hAnsi="Times New Roman" w:cs="Times New Roman"/>
          <w:i/>
          <w:iCs/>
        </w:rPr>
        <w:t>Afectos y feminismos en la universidad</w:t>
      </w:r>
      <w:r>
        <w:rPr>
          <w:rFonts w:ascii="Times New Roman" w:hAnsi="Times New Roman" w:cs="Times New Roman"/>
        </w:rPr>
        <w:t>. Editorial Universitaria.</w:t>
      </w:r>
    </w:p>
    <w:p w14:paraId="3043B5E6" w14:textId="77777777" w:rsidR="00B15F0C" w:rsidRDefault="00FF0A05">
      <w:pPr>
        <w:jc w:val="both"/>
        <w:rPr>
          <w:rFonts w:ascii="Times New Roman" w:hAnsi="Times New Roman" w:cs="Times New Roman"/>
        </w:rPr>
      </w:pPr>
      <w:r>
        <w:rPr>
          <w:rFonts w:ascii="Times New Roman" w:hAnsi="Times New Roman" w:cs="Times New Roman"/>
        </w:rPr>
        <w:t xml:space="preserve">Lagarde, M. (2005). </w:t>
      </w:r>
      <w:r>
        <w:rPr>
          <w:rFonts w:ascii="Times New Roman" w:hAnsi="Times New Roman" w:cs="Times New Roman"/>
          <w:i/>
          <w:iCs/>
        </w:rPr>
        <w:t>Los cautiverios de las mujeres</w:t>
      </w:r>
      <w:r>
        <w:rPr>
          <w:rFonts w:ascii="Times New Roman" w:hAnsi="Times New Roman" w:cs="Times New Roman"/>
        </w:rPr>
        <w:t>. UNAM.</w:t>
      </w:r>
    </w:p>
    <w:p w14:paraId="3043B5E7" w14:textId="77777777" w:rsidR="00B15F0C" w:rsidRDefault="00FF0A05">
      <w:pPr>
        <w:jc w:val="both"/>
        <w:rPr>
          <w:rFonts w:ascii="Times New Roman" w:hAnsi="Times New Roman" w:cs="Times New Roman"/>
        </w:rPr>
      </w:pPr>
      <w:r>
        <w:rPr>
          <w:rFonts w:ascii="Times New Roman" w:hAnsi="Times New Roman" w:cs="Times New Roman"/>
        </w:rPr>
        <w:t xml:space="preserve">Mancovsky, V., &amp; Más Rocha, V. (2019). </w:t>
      </w:r>
      <w:r>
        <w:rPr>
          <w:rFonts w:ascii="Times New Roman" w:hAnsi="Times New Roman" w:cs="Times New Roman"/>
          <w:i/>
          <w:iCs/>
        </w:rPr>
        <w:t>Pedagogías de los inicios universitarios</w:t>
      </w:r>
      <w:r>
        <w:rPr>
          <w:rFonts w:ascii="Times New Roman" w:hAnsi="Times New Roman" w:cs="Times New Roman"/>
        </w:rPr>
        <w:t>. Editorial UNGS.</w:t>
      </w:r>
    </w:p>
    <w:p w14:paraId="3043B5E8" w14:textId="77777777" w:rsidR="00B15F0C" w:rsidRDefault="00FF0A05">
      <w:pPr>
        <w:jc w:val="both"/>
        <w:rPr>
          <w:rFonts w:ascii="Times New Roman" w:hAnsi="Times New Roman" w:cs="Times New Roman"/>
        </w:rPr>
      </w:pPr>
      <w:r>
        <w:rPr>
          <w:rFonts w:ascii="Times New Roman" w:hAnsi="Times New Roman" w:cs="Times New Roman"/>
        </w:rPr>
        <w:t xml:space="preserve">Martín, A., &amp; Rovetto, F. (2021). </w:t>
      </w:r>
      <w:r>
        <w:rPr>
          <w:rFonts w:ascii="Times New Roman" w:hAnsi="Times New Roman" w:cs="Times New Roman"/>
          <w:i/>
          <w:iCs/>
        </w:rPr>
        <w:t>Androcentrismo y universidad</w:t>
      </w:r>
      <w:r>
        <w:rPr>
          <w:rFonts w:ascii="Times New Roman" w:hAnsi="Times New Roman" w:cs="Times New Roman"/>
        </w:rPr>
        <w:t>. Editorial de la Universidad Nacional del Litoral.</w:t>
      </w:r>
    </w:p>
    <w:p w14:paraId="3043B5E9" w14:textId="77777777" w:rsidR="00B15F0C" w:rsidRDefault="00FF0A05">
      <w:pPr>
        <w:jc w:val="both"/>
        <w:rPr>
          <w:rFonts w:ascii="Times New Roman" w:hAnsi="Times New Roman" w:cs="Times New Roman"/>
        </w:rPr>
      </w:pPr>
      <w:r>
        <w:rPr>
          <w:rFonts w:ascii="Times New Roman" w:hAnsi="Times New Roman" w:cs="Times New Roman"/>
        </w:rPr>
        <w:t xml:space="preserve">Morgade, G. (2018). </w:t>
      </w:r>
      <w:r>
        <w:rPr>
          <w:rFonts w:ascii="Times New Roman" w:hAnsi="Times New Roman" w:cs="Times New Roman"/>
          <w:i/>
          <w:iCs/>
        </w:rPr>
        <w:t>Educación, género y desigualdades</w:t>
      </w:r>
      <w:r>
        <w:rPr>
          <w:rFonts w:ascii="Times New Roman" w:hAnsi="Times New Roman" w:cs="Times New Roman"/>
        </w:rPr>
        <w:t>. Paidós.</w:t>
      </w:r>
    </w:p>
    <w:p w14:paraId="3043B5EA" w14:textId="77777777" w:rsidR="00B15F0C" w:rsidRDefault="00FF0A05">
      <w:pPr>
        <w:jc w:val="both"/>
        <w:rPr>
          <w:rFonts w:ascii="Times New Roman" w:hAnsi="Times New Roman" w:cs="Times New Roman"/>
        </w:rPr>
      </w:pPr>
      <w:r>
        <w:rPr>
          <w:rFonts w:ascii="Times New Roman" w:hAnsi="Times New Roman" w:cs="Times New Roman"/>
        </w:rPr>
        <w:t xml:space="preserve">Nomaguchi, K., &amp; Milkie, M. (2020). </w:t>
      </w:r>
      <w:r>
        <w:rPr>
          <w:rFonts w:ascii="Times New Roman" w:hAnsi="Times New Roman" w:cs="Times New Roman"/>
          <w:i/>
          <w:iCs/>
        </w:rPr>
        <w:t>Parenthood and well-being</w:t>
      </w:r>
      <w:r>
        <w:rPr>
          <w:rFonts w:ascii="Times New Roman" w:hAnsi="Times New Roman" w:cs="Times New Roman"/>
        </w:rPr>
        <w:t>. Journal of Marriage and Family, 82(1), 198–219.</w:t>
      </w:r>
    </w:p>
    <w:p w14:paraId="3043B5EB" w14:textId="77777777" w:rsidR="00B15F0C" w:rsidRDefault="00FF0A05">
      <w:pPr>
        <w:jc w:val="both"/>
        <w:rPr>
          <w:rFonts w:ascii="Times New Roman" w:hAnsi="Times New Roman" w:cs="Times New Roman"/>
        </w:rPr>
      </w:pPr>
      <w:r>
        <w:rPr>
          <w:rFonts w:ascii="Times New Roman" w:hAnsi="Times New Roman" w:cs="Times New Roman"/>
        </w:rPr>
        <w:t xml:space="preserve">Parrino, M. (2014). </w:t>
      </w:r>
      <w:r>
        <w:rPr>
          <w:rFonts w:ascii="Times New Roman" w:hAnsi="Times New Roman" w:cs="Times New Roman"/>
          <w:i/>
          <w:iCs/>
        </w:rPr>
        <w:t>Deserción y subjetividad estudiantil</w:t>
      </w:r>
      <w:r>
        <w:rPr>
          <w:rFonts w:ascii="Times New Roman" w:hAnsi="Times New Roman" w:cs="Times New Roman"/>
        </w:rPr>
        <w:t>. Editorial UNLP.</w:t>
      </w:r>
    </w:p>
    <w:p w14:paraId="3043B5EC" w14:textId="77777777" w:rsidR="00B15F0C" w:rsidRDefault="00FF0A05">
      <w:pPr>
        <w:jc w:val="both"/>
        <w:rPr>
          <w:rFonts w:ascii="Times New Roman" w:hAnsi="Times New Roman" w:cs="Times New Roman"/>
        </w:rPr>
      </w:pPr>
      <w:r>
        <w:rPr>
          <w:rFonts w:ascii="Times New Roman" w:hAnsi="Times New Roman" w:cs="Times New Roman"/>
        </w:rPr>
        <w:t xml:space="preserve">Pierella, M. (2014). </w:t>
      </w:r>
      <w:r>
        <w:rPr>
          <w:rFonts w:ascii="Times New Roman" w:hAnsi="Times New Roman" w:cs="Times New Roman"/>
          <w:i/>
          <w:iCs/>
        </w:rPr>
        <w:t>Afiliación institucional y trayectorias universitarias</w:t>
      </w:r>
      <w:r>
        <w:rPr>
          <w:rFonts w:ascii="Times New Roman" w:hAnsi="Times New Roman" w:cs="Times New Roman"/>
        </w:rPr>
        <w:t>. Editorial UNR.</w:t>
      </w:r>
    </w:p>
    <w:p w14:paraId="3043B5ED" w14:textId="77777777" w:rsidR="00B15F0C" w:rsidRDefault="00FF0A05">
      <w:pPr>
        <w:jc w:val="both"/>
        <w:rPr>
          <w:rFonts w:ascii="Times New Roman" w:hAnsi="Times New Roman" w:cs="Times New Roman"/>
        </w:rPr>
      </w:pPr>
      <w:r>
        <w:rPr>
          <w:rFonts w:ascii="Times New Roman" w:hAnsi="Times New Roman" w:cs="Times New Roman"/>
        </w:rPr>
        <w:t xml:space="preserve">Pierella, M. (2019). </w:t>
      </w:r>
      <w:r>
        <w:rPr>
          <w:rFonts w:ascii="Times New Roman" w:hAnsi="Times New Roman" w:cs="Times New Roman"/>
          <w:i/>
          <w:iCs/>
        </w:rPr>
        <w:t>Habitar la universidad</w:t>
      </w:r>
      <w:r>
        <w:rPr>
          <w:rFonts w:ascii="Times New Roman" w:hAnsi="Times New Roman" w:cs="Times New Roman"/>
        </w:rPr>
        <w:t>. Editorial UNR.</w:t>
      </w:r>
    </w:p>
    <w:p w14:paraId="3043B5EE" w14:textId="77777777" w:rsidR="00B15F0C" w:rsidRDefault="00FF0A05">
      <w:pPr>
        <w:jc w:val="both"/>
        <w:rPr>
          <w:rFonts w:ascii="Times New Roman" w:hAnsi="Times New Roman" w:cs="Times New Roman"/>
        </w:rPr>
      </w:pPr>
      <w:r>
        <w:rPr>
          <w:rFonts w:ascii="Times New Roman" w:hAnsi="Times New Roman" w:cs="Times New Roman"/>
        </w:rPr>
        <w:t xml:space="preserve">Rich, A. (2019). </w:t>
      </w:r>
      <w:r>
        <w:rPr>
          <w:rFonts w:ascii="Times New Roman" w:hAnsi="Times New Roman" w:cs="Times New Roman"/>
          <w:i/>
          <w:iCs/>
        </w:rPr>
        <w:t>Nacemos de mujer</w:t>
      </w:r>
      <w:r>
        <w:rPr>
          <w:rFonts w:ascii="Times New Roman" w:hAnsi="Times New Roman" w:cs="Times New Roman"/>
        </w:rPr>
        <w:t>. Traficantes de Sueños.</w:t>
      </w:r>
    </w:p>
    <w:p w14:paraId="3043B5EF" w14:textId="77777777" w:rsidR="00B15F0C" w:rsidRDefault="00FF0A05">
      <w:pPr>
        <w:jc w:val="both"/>
        <w:rPr>
          <w:rFonts w:ascii="Times New Roman" w:hAnsi="Times New Roman" w:cs="Times New Roman"/>
        </w:rPr>
      </w:pPr>
      <w:r>
        <w:rPr>
          <w:rFonts w:ascii="Times New Roman" w:hAnsi="Times New Roman" w:cs="Times New Roman"/>
        </w:rPr>
        <w:t xml:space="preserve">Rosero Andrade, G. (2021). </w:t>
      </w:r>
      <w:r>
        <w:rPr>
          <w:rFonts w:ascii="Times New Roman" w:hAnsi="Times New Roman" w:cs="Times New Roman"/>
          <w:i/>
          <w:iCs/>
        </w:rPr>
        <w:t>Maternidad, memoria y trabajo reproductivo</w:t>
      </w:r>
      <w:r>
        <w:rPr>
          <w:rFonts w:ascii="Times New Roman" w:hAnsi="Times New Roman" w:cs="Times New Roman"/>
        </w:rPr>
        <w:t>. Editorial de la Universidad Central del Ecuador.</w:t>
      </w:r>
    </w:p>
    <w:p w14:paraId="3043B5F0" w14:textId="77777777" w:rsidR="00B15F0C" w:rsidRDefault="00FF0A05">
      <w:pPr>
        <w:jc w:val="both"/>
        <w:rPr>
          <w:rFonts w:ascii="Times New Roman" w:hAnsi="Times New Roman" w:cs="Times New Roman"/>
        </w:rPr>
      </w:pPr>
      <w:r>
        <w:rPr>
          <w:rFonts w:ascii="Times New Roman" w:hAnsi="Times New Roman" w:cs="Times New Roman"/>
        </w:rPr>
        <w:t xml:space="preserve">Sotelo, L. (2024). </w:t>
      </w:r>
      <w:r>
        <w:rPr>
          <w:rFonts w:ascii="Times New Roman" w:hAnsi="Times New Roman" w:cs="Times New Roman"/>
          <w:i/>
          <w:iCs/>
        </w:rPr>
        <w:t>Inicios a la vida universitaria en Argentina</w:t>
      </w:r>
      <w:r>
        <w:rPr>
          <w:rFonts w:ascii="Times New Roman" w:hAnsi="Times New Roman" w:cs="Times New Roman"/>
        </w:rPr>
        <w:t>. Editorial UNGS.</w:t>
      </w:r>
    </w:p>
    <w:p w14:paraId="3043B5F1" w14:textId="77777777" w:rsidR="00B15F0C" w:rsidRDefault="00FF0A05">
      <w:pPr>
        <w:jc w:val="both"/>
        <w:rPr>
          <w:rFonts w:ascii="Times New Roman" w:hAnsi="Times New Roman" w:cs="Times New Roman"/>
        </w:rPr>
      </w:pPr>
      <w:r>
        <w:rPr>
          <w:rFonts w:ascii="Times New Roman" w:hAnsi="Times New Roman" w:cs="Times New Roman"/>
        </w:rPr>
        <w:t xml:space="preserve">Sotelo, L. (2025). </w:t>
      </w:r>
      <w:r>
        <w:rPr>
          <w:rFonts w:ascii="Times New Roman" w:hAnsi="Times New Roman" w:cs="Times New Roman"/>
          <w:i/>
          <w:iCs/>
        </w:rPr>
        <w:t>Los inicios universitarios como campo de estudio</w:t>
      </w:r>
      <w:r>
        <w:rPr>
          <w:rFonts w:ascii="Times New Roman" w:hAnsi="Times New Roman" w:cs="Times New Roman"/>
        </w:rPr>
        <w:t>. Editorial Universitaria.</w:t>
      </w:r>
    </w:p>
    <w:p w14:paraId="3043B5F2" w14:textId="77777777" w:rsidR="00B15F0C" w:rsidRDefault="00FF0A05">
      <w:pPr>
        <w:jc w:val="both"/>
        <w:rPr>
          <w:rFonts w:ascii="Times New Roman" w:hAnsi="Times New Roman" w:cs="Times New Roman"/>
        </w:rPr>
      </w:pPr>
      <w:r>
        <w:rPr>
          <w:rFonts w:ascii="Times New Roman" w:hAnsi="Times New Roman" w:cs="Times New Roman"/>
        </w:rPr>
        <w:lastRenderedPageBreak/>
        <w:t xml:space="preserve">Torlucci, M., Vázquez Laba, V., &amp; Pérez Tort, M. (2019). </w:t>
      </w:r>
      <w:r>
        <w:rPr>
          <w:rFonts w:ascii="Times New Roman" w:hAnsi="Times New Roman" w:cs="Times New Roman"/>
          <w:i/>
          <w:iCs/>
        </w:rPr>
        <w:t>La segunda reforma universitaria</w:t>
      </w:r>
      <w:r>
        <w:rPr>
          <w:rFonts w:ascii="Times New Roman" w:hAnsi="Times New Roman" w:cs="Times New Roman"/>
        </w:rPr>
        <w:t>. Editorial UNQ.</w:t>
      </w:r>
    </w:p>
    <w:p w14:paraId="3043B5F3" w14:textId="77777777" w:rsidR="00B15F0C" w:rsidRDefault="00FF0A05">
      <w:pPr>
        <w:jc w:val="both"/>
        <w:rPr>
          <w:rFonts w:ascii="Times New Roman" w:hAnsi="Times New Roman" w:cs="Times New Roman"/>
        </w:rPr>
      </w:pPr>
      <w:r>
        <w:rPr>
          <w:rFonts w:ascii="Times New Roman" w:hAnsi="Times New Roman" w:cs="Times New Roman"/>
        </w:rPr>
        <w:t xml:space="preserve">Vercellino, S. (2023). </w:t>
      </w:r>
      <w:r>
        <w:rPr>
          <w:rFonts w:ascii="Times New Roman" w:hAnsi="Times New Roman" w:cs="Times New Roman"/>
          <w:i/>
          <w:iCs/>
        </w:rPr>
        <w:t>La relación con el saber en los primeros años universitarios</w:t>
      </w:r>
      <w:r>
        <w:rPr>
          <w:rFonts w:ascii="Times New Roman" w:hAnsi="Times New Roman" w:cs="Times New Roman"/>
        </w:rPr>
        <w:t>. Editorial UNR.</w:t>
      </w:r>
    </w:p>
    <w:p w14:paraId="3043B5F4" w14:textId="77777777" w:rsidR="00B15F0C" w:rsidRDefault="00B15F0C">
      <w:pPr>
        <w:rPr>
          <w:rFonts w:ascii="Times New Roman" w:hAnsi="Times New Roman" w:cs="Times New Roman"/>
        </w:rPr>
      </w:pPr>
    </w:p>
    <w:p w14:paraId="3043B5F5" w14:textId="77777777" w:rsidR="00B15F0C" w:rsidRDefault="00B15F0C">
      <w:pPr>
        <w:spacing w:line="240" w:lineRule="auto"/>
        <w:jc w:val="center"/>
        <w:rPr>
          <w:rFonts w:ascii="Times New Roman" w:hAnsi="Times New Roman" w:cs="Times New Roman"/>
          <w:lang w:val="pt-BR"/>
        </w:rPr>
      </w:pPr>
    </w:p>
    <w:sectPr w:rsidR="00B15F0C">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49FC" w14:textId="77777777" w:rsidR="00FF0A05" w:rsidRDefault="00FF0A05">
      <w:pPr>
        <w:spacing w:line="240" w:lineRule="auto"/>
      </w:pPr>
      <w:r>
        <w:separator/>
      </w:r>
    </w:p>
  </w:endnote>
  <w:endnote w:type="continuationSeparator" w:id="0">
    <w:p w14:paraId="6A54358D" w14:textId="77777777" w:rsidR="00FF0A05" w:rsidRDefault="00FF0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B5FB" w14:textId="77777777" w:rsidR="00B15F0C" w:rsidRDefault="00FF0A05">
    <w:pPr>
      <w:pStyle w:val="Piedepgina"/>
    </w:pPr>
    <w:r>
      <w:rPr>
        <w:noProof/>
      </w:rPr>
      <w:drawing>
        <wp:inline distT="0" distB="0" distL="0" distR="0" wp14:anchorId="2C21B668" wp14:editId="2C21B669">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Imagen 1"/>
                  <pic:cNvPicPr>
                    <a:picLocks noChangeAspect="1"/>
                  </pic:cNvPicPr>
                </pic:nvPicPr>
                <pic:blipFill>
                  <a:blip r:embed="rId1"/>
                  <a:stretch>
                    <a:fillRect/>
                  </a:stretch>
                </pic:blipFill>
                <pic:spPr>
                  <a:xfrm>
                    <a:off x="0" y="0"/>
                    <a:ext cx="5400040" cy="428625"/>
                  </a:xfrm>
                  <a:prstGeom prst="rect">
                    <a:avLst/>
                  </a:prstGeom>
                </pic:spPr>
              </pic:pic>
            </a:graphicData>
          </a:graphic>
        </wp:inline>
      </w:drawing>
    </w:r>
  </w:p>
  <w:p w14:paraId="3043B5FC" w14:textId="77777777" w:rsidR="00B15F0C" w:rsidRDefault="00B15F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80B8" w14:textId="77777777" w:rsidR="00FF0A05" w:rsidRDefault="00FF0A05">
      <w:pPr>
        <w:spacing w:after="0"/>
      </w:pPr>
      <w:r>
        <w:separator/>
      </w:r>
    </w:p>
  </w:footnote>
  <w:footnote w:type="continuationSeparator" w:id="0">
    <w:p w14:paraId="4B19CA3D" w14:textId="77777777" w:rsidR="00FF0A05" w:rsidRDefault="00FF0A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B5FA" w14:textId="77777777" w:rsidR="00B15F0C" w:rsidRDefault="00FF0A05">
    <w:pPr>
      <w:pStyle w:val="Encabezado"/>
      <w:jc w:val="center"/>
    </w:pPr>
    <w:r>
      <w:rPr>
        <w:noProof/>
      </w:rPr>
      <w:drawing>
        <wp:inline distT="0" distB="0" distL="0" distR="0" wp14:anchorId="2C21B666" wp14:editId="2C21B667">
          <wp:extent cx="2595245"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90592" name="Imagen 1"/>
                  <pic:cNvPicPr>
                    <a:picLocks noChangeAspect="1"/>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24B3"/>
    <w:multiLevelType w:val="multilevel"/>
    <w:tmpl w:val="1D64D5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F61309"/>
    <w:multiLevelType w:val="multilevel"/>
    <w:tmpl w:val="D4A8C7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326F77"/>
    <w:multiLevelType w:val="multilevel"/>
    <w:tmpl w:val="F7E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411454">
    <w:abstractNumId w:val="1"/>
    <w:lvlOverride w:ilvl="0">
      <w:lvl w:ilvl="0">
        <w:numFmt w:val="decimal"/>
        <w:lvlText w:val="%1."/>
        <w:lvlJc w:val="left"/>
      </w:lvl>
    </w:lvlOverride>
  </w:num>
  <w:num w:numId="2" w16cid:durableId="35276379">
    <w:abstractNumId w:val="0"/>
    <w:lvlOverride w:ilvl="0">
      <w:lvl w:ilvl="0">
        <w:numFmt w:val="decimal"/>
        <w:lvlText w:val="%1."/>
        <w:lvlJc w:val="left"/>
      </w:lvl>
    </w:lvlOverride>
  </w:num>
  <w:num w:numId="3" w16cid:durableId="2121801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36FF7"/>
    <w:rsid w:val="001546E8"/>
    <w:rsid w:val="001816D6"/>
    <w:rsid w:val="00185F5E"/>
    <w:rsid w:val="001923DC"/>
    <w:rsid w:val="002327C3"/>
    <w:rsid w:val="00312392"/>
    <w:rsid w:val="004040C0"/>
    <w:rsid w:val="00423AF7"/>
    <w:rsid w:val="00437E9C"/>
    <w:rsid w:val="004465A2"/>
    <w:rsid w:val="004D318A"/>
    <w:rsid w:val="00550766"/>
    <w:rsid w:val="00580050"/>
    <w:rsid w:val="005F3B2E"/>
    <w:rsid w:val="006562B4"/>
    <w:rsid w:val="006D60F8"/>
    <w:rsid w:val="00701F64"/>
    <w:rsid w:val="00766017"/>
    <w:rsid w:val="00794F33"/>
    <w:rsid w:val="007B5B5F"/>
    <w:rsid w:val="007D233B"/>
    <w:rsid w:val="0085070B"/>
    <w:rsid w:val="008C1A03"/>
    <w:rsid w:val="0096792A"/>
    <w:rsid w:val="00992977"/>
    <w:rsid w:val="00A12F23"/>
    <w:rsid w:val="00A17247"/>
    <w:rsid w:val="00A40726"/>
    <w:rsid w:val="00B07E28"/>
    <w:rsid w:val="00B15F0C"/>
    <w:rsid w:val="00B27F75"/>
    <w:rsid w:val="00BA642E"/>
    <w:rsid w:val="00BC236F"/>
    <w:rsid w:val="00C802F5"/>
    <w:rsid w:val="00C96B2C"/>
    <w:rsid w:val="00C97985"/>
    <w:rsid w:val="00CC04C1"/>
    <w:rsid w:val="00D35F0D"/>
    <w:rsid w:val="00D843EC"/>
    <w:rsid w:val="00E26187"/>
    <w:rsid w:val="00E307F4"/>
    <w:rsid w:val="00F04275"/>
    <w:rsid w:val="00F82724"/>
    <w:rsid w:val="00FF0A05"/>
    <w:rsid w:val="12C74C72"/>
    <w:rsid w:val="1B3135EC"/>
    <w:rsid w:val="39EA6F02"/>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3B598"/>
  <w15:docId w15:val="{4E45D927-9DBB-44AC-A36D-8D344690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kern w:val="2"/>
      <w:sz w:val="24"/>
      <w:szCs w:val="24"/>
      <w:lang w:val="zh-CN" w:eastAsia="en-US"/>
      <w14:ligatures w14:val="standardContextual"/>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kern w:val="2"/>
      <w:sz w:val="24"/>
      <w:szCs w:val="24"/>
      <w:lang w:val="zh-CN" w:eastAsia="en-US"/>
      <w14:ligatures w14:val="standardContextual"/>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kern w:val="2"/>
      <w:sz w:val="24"/>
      <w:szCs w:val="24"/>
      <w:lang w:val="zh-CN" w:eastAsia="en-US"/>
      <w14:ligatures w14:val="standardContextual"/>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kern w:val="2"/>
      <w:sz w:val="24"/>
      <w:szCs w:val="24"/>
      <w:lang w:val="zh-CN" w:eastAsia="en-US"/>
      <w14:ligatures w14:val="standardContextual"/>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kern w:val="2"/>
      <w:sz w:val="28"/>
      <w:szCs w:val="28"/>
      <w:lang w:val="zh-CN" w:eastAsia="en-US"/>
      <w14:ligatures w14:val="standardContextual"/>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qFormat/>
    <w:rPr>
      <w:i/>
      <w:iCs/>
      <w:color w:val="404040" w:themeColor="text1" w:themeTint="BF"/>
      <w:kern w:val="2"/>
      <w:sz w:val="24"/>
      <w:szCs w:val="24"/>
      <w:lang w:val="zh-CN" w:eastAsia="en-US"/>
      <w14:ligatures w14:val="standardContextual"/>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qFormat/>
    <w:rPr>
      <w:i/>
      <w:iCs/>
      <w:color w:val="2F5496" w:themeColor="accent1" w:themeShade="BF"/>
    </w:rPr>
  </w:style>
  <w:style w:type="character" w:customStyle="1" w:styleId="Referenciaintensa1">
    <w:name w:val="Referencia intensa1"/>
    <w:basedOn w:val="Fuentedeprrafopredeter"/>
    <w:uiPriority w:val="32"/>
    <w:qFormat/>
    <w:rPr>
      <w:b/>
      <w:bCs/>
      <w:smallCaps/>
      <w:color w:val="2F5496" w:themeColor="accent1" w:themeShade="BF"/>
      <w:spacing w:val="5"/>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5629</Words>
  <Characters>30961</Characters>
  <Application>Microsoft Office Word</Application>
  <DocSecurity>0</DocSecurity>
  <Lines>258</Lines>
  <Paragraphs>73</Paragraphs>
  <ScaleCrop>false</ScaleCrop>
  <Company/>
  <LinksUpToDate>false</LinksUpToDate>
  <CharactersWithSpaces>36517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flore</cp:lastModifiedBy>
  <cp:revision>15</cp:revision>
  <dcterms:created xsi:type="dcterms:W3CDTF">2026-03-14T03:50:00Z</dcterms:created>
  <dcterms:modified xsi:type="dcterms:W3CDTF">2026-06-23T16:21:00Z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3082-12.1.0.26880</vt:lpwstr>
  </property>
  <property fmtid="{D5CDD505-2E9C-101B-9397-08002B2CF9AE}" pid="3" name="ICV">
    <vt:lpwstr>78C6B4FE3A1F416384411C293A7365C2_13</vt:lpwstr>
  </property>
  <property fmtid="{D5CDD505-2E9C-101B-9397-08002B2CF9AE}" pid="4" name="KSOTemplateDocerSaveRecord">
    <vt:lpwstr>eyJoZGlkIjoiZDIxNGFiYjI5OGQ4MTc4ZDk4MmYxNGE0MzVmMDY4MmIifQ==</vt:lpwstr>
  </property>
</Properties>
</file>