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center"/>
        <w:rPr>
          <w:rStyle w:val="Ninguno"/>
          <w:rFonts w:ascii="Times New Roman" w:hAnsi="Times New Roman"/>
        </w:rPr>
      </w:pPr>
    </w:p>
    <w:p>
      <w:pPr>
        <w:pStyle w:val="Cuerpo"/>
        <w:jc w:val="center"/>
        <w:rPr>
          <w:rStyle w:val="Ninguno"/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Impacto de una intervenci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  <w:lang w:val="es-ES_tradnl"/>
        </w:rPr>
        <w:t>n transmedia en la afiliaci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  <w:lang w:val="es-ES_tradnl"/>
        </w:rPr>
        <w:t>n en la formaci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rtl w:val="0"/>
          <w:lang w:val="es-ES_tradnl"/>
        </w:rPr>
        <w:t>n inicial de Enfermer</w:t>
      </w:r>
      <w:r>
        <w:rPr>
          <w:rFonts w:ascii="Times New Roman" w:hAnsi="Times New Roman" w:hint="default"/>
          <w:b w:val="1"/>
          <w:bCs w:val="1"/>
          <w:rtl w:val="0"/>
          <w:lang w:val="es-ES_tradnl"/>
        </w:rPr>
        <w:t>í</w:t>
      </w:r>
      <w:r>
        <w:rPr>
          <w:rFonts w:ascii="Times New Roman" w:hAnsi="Times New Roman"/>
          <w:b w:val="1"/>
          <w:bCs w:val="1"/>
          <w:rtl w:val="0"/>
          <w:lang w:val="es-ES_tradnl"/>
        </w:rPr>
        <w:t>a</w:t>
      </w:r>
    </w:p>
    <w:p>
      <w:pPr>
        <w:pStyle w:val="Cuerpo"/>
        <w:spacing w:after="0" w:line="240" w:lineRule="auto"/>
        <w:jc w:val="right"/>
        <w:rPr>
          <w:rStyle w:val="Ninguno"/>
          <w:rFonts w:ascii="Times New Roman" w:cs="Times New Roman" w:hAnsi="Times New Roman" w:eastAsia="Times New Roman"/>
        </w:rPr>
      </w:pPr>
      <w:r>
        <w:rPr>
          <w:rStyle w:val="Ninguno"/>
          <w:rFonts w:ascii="Times New Roman" w:hAnsi="Times New Roman"/>
          <w:rtl w:val="0"/>
          <w:lang w:val="es-ES_tradnl"/>
        </w:rPr>
        <w:t>Lucero Miriam Alejandra</w:t>
      </w:r>
    </w:p>
    <w:p>
      <w:pPr>
        <w:pStyle w:val="Cuerpo"/>
        <w:spacing w:after="0" w:line="240" w:lineRule="auto"/>
        <w:jc w:val="right"/>
        <w:rPr>
          <w:rStyle w:val="Ninguno"/>
          <w:rFonts w:ascii="Times New Roman" w:cs="Times New Roman" w:hAnsi="Times New Roman" w:eastAsia="Times New Roman"/>
        </w:rPr>
      </w:pPr>
      <w:r>
        <w:rPr>
          <w:rStyle w:val="Ninguno"/>
          <w:rFonts w:ascii="Times New Roman" w:hAnsi="Times New Roman"/>
          <w:rtl w:val="0"/>
          <w:lang w:val="es-ES_tradnl"/>
        </w:rPr>
        <w:t>Universidad Nacional de la Patagonia Austral (UNPA)</w:t>
      </w:r>
    </w:p>
    <w:p>
      <w:pPr>
        <w:pStyle w:val="Cuerpo"/>
        <w:spacing w:after="0" w:line="240" w:lineRule="auto"/>
        <w:jc w:val="right"/>
        <w:rPr>
          <w:rStyle w:val="Ninguno"/>
          <w:rFonts w:ascii="Times New Roman" w:cs="Times New Roman" w:hAnsi="Times New Roman" w:eastAsia="Times New Roman"/>
        </w:rPr>
      </w:pPr>
      <w:r>
        <w:rPr>
          <w:rStyle w:val="Ninguno"/>
          <w:rFonts w:ascii="Times New Roman" w:hAnsi="Times New Roman"/>
          <w:rtl w:val="0"/>
          <w:lang w:val="es-ES_tradnl"/>
        </w:rPr>
        <w:t>miriamalejandralucero@gmail.com</w:t>
      </w:r>
    </w:p>
    <w:p>
      <w:pPr>
        <w:pStyle w:val="Cuerpo"/>
        <w:rPr>
          <w:rStyle w:val="Ninguno"/>
          <w:rFonts w:ascii="Times New Roman" w:cs="Times New Roman" w:hAnsi="Times New Roman" w:eastAsia="Times New Roman"/>
        </w:rPr>
      </w:pPr>
    </w:p>
    <w:p>
      <w:pPr>
        <w:pStyle w:val="Cuerpo"/>
        <w:jc w:val="center"/>
        <w:rPr>
          <w:rStyle w:val="Ninguno"/>
          <w:rFonts w:ascii="Times New Roman" w:cs="Times New Roman" w:hAnsi="Times New Roman" w:eastAsia="Times New Roman"/>
        </w:rPr>
      </w:pPr>
    </w:p>
    <w:p>
      <w:pPr>
        <w:pStyle w:val="Cuerpo"/>
        <w:rPr>
          <w:rStyle w:val="Ninguno"/>
          <w:rFonts w:ascii="Times New Roman" w:cs="Times New Roman" w:hAnsi="Times New Roman" w:eastAsia="Times New Roman"/>
          <w:b w:val="1"/>
          <w:bCs w:val="1"/>
        </w:rPr>
      </w:pPr>
    </w:p>
    <w:p>
      <w:pPr>
        <w:pStyle w:val="Cuerpo"/>
        <w:spacing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New Roman" w:hAnsi="Times New Roman"/>
          <w:b w:val="1"/>
          <w:bCs w:val="1"/>
          <w:rtl w:val="0"/>
          <w:lang w:val="en-US"/>
        </w:rPr>
        <w:t>Resumen: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Eje tem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tico. Estudiantes universitarios: participaci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 pol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tica, experiencias y trayectorias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micas, inserci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laboral</w:t>
      </w:r>
    </w:p>
    <w:p>
      <w:pPr>
        <w:pStyle w:val="heading 1"/>
        <w:keepNext w:val="0"/>
        <w:keepLine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00" w:after="100" w:line="240" w:lineRule="auto"/>
        <w:jc w:val="both"/>
        <w:outlineLvl w:val="9"/>
        <w:rPr>
          <w:rStyle w:val="Ninguno"/>
          <w:rFonts w:ascii="Times New Roman" w:cs="Times New Roman" w:hAnsi="Times New Roman" w:eastAsia="Times New Roman"/>
          <w:outline w:val="0"/>
          <w:color w:val="000000"/>
          <w:kern w:val="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El presente trabajo aborda la problem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tica del ingreso a la educaci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superior en Argentina, focaliz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ndose en la tensi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entre la masificaci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del acceso y la persistencia de desigualdades estructurales, fen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meno conceptualizado como inclusi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excluyente. En este marco, se presentan los avances de la tesis de maestr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 titulada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 </w:t>
      </w:r>
      <w:r>
        <w:rPr>
          <w:rStyle w:val="Ninguno"/>
          <w:rFonts w:ascii="Times New Roman" w:hAnsi="Times New Roman" w:hint="default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“</w:t>
      </w:r>
      <w:r>
        <w:rPr>
          <w:rStyle w:val="Ninguno"/>
          <w:rFonts w:ascii="Times New Roman" w:hAnsi="Times New Roman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Impacto de una intervenci</w:t>
      </w:r>
      <w:r>
        <w:rPr>
          <w:rStyle w:val="Ninguno"/>
          <w:rFonts w:ascii="Times New Roman" w:hAnsi="Times New Roman" w:hint="default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transmedia en la afiliaci</w:t>
      </w:r>
      <w:r>
        <w:rPr>
          <w:rStyle w:val="Ninguno"/>
          <w:rFonts w:ascii="Times New Roman" w:hAnsi="Times New Roman" w:hint="default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estudiantil: Un estudio de</w:t>
      </w:r>
      <w:r>
        <w:rPr>
          <w:rStyle w:val="Ninguno"/>
          <w:rFonts w:ascii="Times New Roman" w:hAnsi="Times New Roman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caso en la formaci</w:t>
      </w:r>
      <w:r>
        <w:rPr>
          <w:rStyle w:val="Ninguno"/>
          <w:rFonts w:ascii="Times New Roman" w:hAnsi="Times New Roman" w:hint="default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inicial de Enfermer</w:t>
      </w:r>
      <w:r>
        <w:rPr>
          <w:rStyle w:val="Ninguno"/>
          <w:rFonts w:ascii="Times New Roman" w:hAnsi="Times New Roman" w:hint="default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Times New Roman" w:hAnsi="Times New Roman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</w:t>
      </w:r>
      <w:r>
        <w:rPr>
          <w:rStyle w:val="Ninguno"/>
          <w:rFonts w:ascii="Times New Roman" w:hAnsi="Times New Roman" w:hint="default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” 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radicada en Asociaci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n de Universidades Sur Andina (AUSA), </w:t>
      </w:r>
      <w:r>
        <w:rPr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cuyo trabajo de campo se sit</w:t>
      </w:r>
      <w:r>
        <w:rPr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ú</w:t>
      </w:r>
      <w:r>
        <w:rPr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 en la asignatura Sociolog</w:t>
      </w:r>
      <w:r>
        <w:rPr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 I de la carrera de Enfermer</w:t>
      </w:r>
      <w:r>
        <w:rPr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 en la Universidad Nacional de la Patagonia Austral. All</w:t>
      </w:r>
      <w:r>
        <w:rPr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, el perfil estudiantil presenta una marcada fragilidad socioecon</w:t>
      </w:r>
      <w:r>
        <w:rPr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mica, responsabilidades laborales y tareas de cuidado, junto con una motivaci</w:t>
      </w:r>
      <w:r>
        <w:rPr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pragm</w:t>
      </w:r>
      <w:r>
        <w:rPr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tica que suele generar distancia respecto a los contenidos te</w:t>
      </w:r>
      <w:r>
        <w:rPr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ricos. A este escenario se a</w:t>
      </w:r>
      <w:r>
        <w:rPr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aden las secuelas de la pandemia, las cuales han precarizado los aprendizajes y debilitado el proceso de afiliaci</w:t>
      </w:r>
      <w:r>
        <w:rPr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institucional.</w:t>
      </w:r>
      <w:r>
        <w:rPr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Frente a la insuficiencia de los enfoques pedag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gicos tradicionales, el estudio propone una intervenci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articulada en torno a la did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ctica transmedia y la pedagog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 del acompa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amiento para favorecer el aprendizaje significativo y el sentido de pertenencia. Se concibe el inicio de la vida universitaria como un proceso donde quienes ingresan construyen un nuevo oficio para lograr su afiliaci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a la cultura acad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mica. En esta l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nea, la pedagog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 del acompa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amiento constituye una respuesta 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tica y pol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tica que cuestiona el modelo de estudiante ideal, asumiendo la responsabilidad institucional de convalidar las trayectorias reales mediante la 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tica del cuidado y el reconocimiento. Simult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neamente, la did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ctica transmedia provee el enfoque metodol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gico al expandir las narrativas de aprendizaje en diversas plataformas y lenguajes 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—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mediante la puesta en intriga, la multimodalidad, la gamificaci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y el trabajo colaborativo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— 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para incrementar el compromiso acad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mico (</w:t>
      </w:r>
      <w:r>
        <w:rPr>
          <w:rStyle w:val="Ninguno"/>
          <w:rFonts w:ascii="Times New Roman" w:hAnsi="Times New Roman"/>
          <w:i w:val="1"/>
          <w:iCs w:val="1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engagement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).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Metodol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gicamente, se adopta un dise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 de investigaci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n-acci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que permite a quien ejerce la docencia e investigaci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aplicar y ajustar la intervenci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de manera c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clica y situada. La recolecci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de datos emplea una triangulaci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que articula cuestionarios pre y post intervenci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n, grupos focales para profundizar en las valoraciones del estudiantado, an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lisis documental de las producciones multimodales (podcasts e infograf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as) y registros en diarios de campo.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El proyecto, actualmente en fase de implementaci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n, busca sistematizar diagn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sticos y evaluar la percepci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estudiantil sobre su propio proceso de integraci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n. Se espera que los resultados generen evidencia emp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rica acerca de la efectividad de estas estrategias para reducir la ansiedad, potenciar la autoeficacia y mejorar la apropiaci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te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rica al conectarla con contextos pr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cticos relevantes para la futura praxis en enfermer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a. As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, la investigaci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aspira a contribuir al campo de estudios sobre el ingreso universitario mediante una propuesta pedag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gica situada que atienda a las desigualdades m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ú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ltiples en el contexto patag</w:t>
      </w:r>
      <w:r>
        <w:rPr>
          <w:rStyle w:val="Ninguno"/>
          <w:rFonts w:ascii="Times New Roman" w:hAnsi="Times New Roman" w:hint="default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Times New Roman" w:hAnsi="Times New Roman"/>
          <w:outline w:val="0"/>
          <w:color w:val="000000"/>
          <w:kern w:val="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nico.</w:t>
      </w:r>
    </w:p>
    <w:p>
      <w:pPr>
        <w:pStyle w:val="Cuerpo"/>
        <w:spacing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Cuerpo"/>
        <w:spacing w:line="240" w:lineRule="auto"/>
        <w:jc w:val="both"/>
        <w:rPr>
          <w:rStyle w:val="Ninguno"/>
          <w:rFonts w:ascii="Times New Roman" w:cs="Times New Roman" w:hAnsi="Times New Roman" w:eastAsia="Times New Roman"/>
        </w:rPr>
      </w:pP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 xml:space="preserve">Palabras clave: </w:t>
      </w:r>
      <w:r>
        <w:rPr>
          <w:rStyle w:val="Ninguno"/>
          <w:rFonts w:ascii="Times New Roman" w:hAnsi="Times New Roman"/>
          <w:rtl w:val="0"/>
          <w:lang w:val="es-ES_tradnl"/>
        </w:rPr>
        <w:t>AFILIACI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>N ESTUDIANTIL, DID</w:t>
      </w:r>
      <w:r>
        <w:rPr>
          <w:rStyle w:val="Ninguno"/>
          <w:rFonts w:ascii="Times New Roman" w:hAnsi="Times New Roman" w:hint="default"/>
          <w:rtl w:val="0"/>
          <w:lang w:val="es-ES_tradnl"/>
        </w:rPr>
        <w:t>Á</w:t>
      </w:r>
      <w:r>
        <w:rPr>
          <w:rStyle w:val="Ninguno"/>
          <w:rFonts w:ascii="Times New Roman" w:hAnsi="Times New Roman"/>
          <w:rtl w:val="0"/>
          <w:lang w:val="es-ES_tradnl"/>
        </w:rPr>
        <w:t>CTICA TRANSMEDIA, INGRESO UNIVERSITARIO, DESIGUALDAD EDUCATIVA</w:t>
      </w:r>
    </w:p>
    <w:p>
      <w:pPr>
        <w:pStyle w:val="Cuerpo"/>
        <w:spacing w:line="240" w:lineRule="auto"/>
        <w:jc w:val="both"/>
        <w:rPr>
          <w:rStyle w:val="Ninguno"/>
          <w:rFonts w:ascii="Times New Roman" w:cs="Times New Roman" w:hAnsi="Times New Roman" w:eastAsia="Times New Roman"/>
        </w:rPr>
      </w:pPr>
    </w:p>
    <w:p>
      <w:pPr>
        <w:pStyle w:val="Cuerpo"/>
        <w:spacing w:line="240" w:lineRule="auto"/>
        <w:jc w:val="both"/>
        <w:rPr>
          <w:rStyle w:val="Ninguno"/>
          <w:rFonts w:ascii="Times New Roman" w:cs="Times New Roman" w:hAnsi="Times New Roman" w:eastAsia="Times New Roman"/>
          <w:b w:val="1"/>
          <w:bCs w:val="1"/>
        </w:rPr>
      </w:pP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Introducci</w:t>
      </w:r>
      <w:r>
        <w:rPr>
          <w:rStyle w:val="Ninguno"/>
          <w:rFonts w:ascii="Times New Roman" w:hAnsi="Times New Roman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Times New Roman" w:hAnsi="Times New Roman"/>
          <w:b w:val="1"/>
          <w:bCs w:val="1"/>
          <w:rtl w:val="0"/>
        </w:rPr>
        <w:t>n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El acceso a la educaci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superior en la Rep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blica Argentina ha experimentado, durante las 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ltimas 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cadas, un proceso de masificaci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e inclusi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formal sin precedentes, impulsado por pol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ticas p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blicas orientadas a consagrar la educaci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superior como un derecho humano universal y un bien social p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blico. No obstante, este horizonte de democratizaci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formal colisiona de manera persistente con estructuras sociales de profunda vulnerabilidad socioecon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 y desigualdades materiales que condicionan los puntos de partida de los estudiantes. En este panorama, el ingreso a las instituciones universitarias deja de ser un mero tr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mite administrativo o una transici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lineal para transformarse en una encrucijada cr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de naturaleza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gica, institucional y pol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tica.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La presente ponencia aborda los desarrollos y fundamentos te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rico-metodol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gicos de una propuesta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 situada en el sur argentino, espec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ficamente en la asignatura Sociolog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I de la Licenciatura en Enfermer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a, dictada en la Unidad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mica San Juli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(UASJ) de la Universidad Nacional de la Patagonia Austral (UNPA). El estudio se enmarca institucionalmente en la Maestr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nl-NL"/>
        </w:rPr>
        <w:t>a en Ense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anza en Escenarios Digitales, un trayecto interuniversitario amparado por la Asociaci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Universidades Sur Andina (AUSA). La relevancia de esta investigaci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estriba en que el espacio curricular de Sociolog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I funciona como una "puerta de entrada" donde convergen, por un lado, la necesidad insustituible de promover un pensamiento reflexivo y human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stico en torno a los determinantes sociales del proceso salud-enfermedad y, por otro lado, un escenario de masividad, heterogeneidad poblacional y marcada desconexi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inicial entre las expectativas estudiantiles y la densidad de las teor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fr-FR"/>
        </w:rPr>
        <w:t>as sociol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gicas.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La problem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adquiere dimensiones espec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ficas al ser analizada a la luz de los datos recolectados en el Proyecto de Investigaci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n (PI) 29/D117, titulado "Cartograf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as de la desigualdad en el acceso a la educaci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superior", dirigido por la Dra. Lucrecia A. Sotelo y financiado por la UNPA. Este proyecto ha permitido radiografiar el perfil real de los estudiantes de Enfermer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en el contexto patag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nico, revelando trayectorias marcadas por la necesidad de compatibilizar el estudio con el trabajo formal o informal y con tareas de cuidado familiar, bajo condiciones socioecon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micas fr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giles que dependen estructuralmente del sostenimiento de becas y transferencias condicionadas. Asimismo, la elecci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la carrera de Enfermer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en la regi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responde primordialmente a 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gicas de inserci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laboral 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pida y segura, lo cual perfila una subjetividad estudiantil fuertemente orientada a los saberes pr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cticos e instrumentales, tensionando la asimilaci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fr-FR"/>
        </w:rPr>
        <w:t>n de matrices te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ricas abstractas.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Sumado a estas brechas estructurales, las cohortes de estudiantes que actualmente transitan el nivel superior cargan con las secuelas cognitivas y socioemocionales de la "virtualizaci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forzada" provocada por la crisis sanitaria del COVID-19. Aquella respuesta de emergencia, si bien necesaria, signific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ó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para vastos sectores de la Patagonia una precarizaci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los lazos de aprendizaje, caracterizada por la escasez de conectividad fija de calidad, la carencia de dispositivos tecnol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gicos aptos y una p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rdida severa en el desarrollo de la autonom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para el trabajo intelectual. Ello ha decantado en niveles considerables de ansiedad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 e incertidumbre frente a las exigencias regulatorias de la universidad, obturando el proceso que la literatura especializada denomina afiliaci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universitaria.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Ante la manifiesta insuficiencia de los enfoques educativos tradicionales de corte transmisivo y lineal 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n-US"/>
        </w:rPr>
        <w:t>—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que asumen aprior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sticamente la posesi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del "oficio de estudiante" y reproducen la exclusi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n-US"/>
        </w:rPr>
        <w:t>n a trav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s de formatos 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gidos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n-US"/>
        </w:rPr>
        <w:t>—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, esta propuesta se asienta sobre la necesidad de dise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ar, implementar y validar de forma piloto una intervenci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tecnopedag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 integral. La misma articula los presupuestos de la pedagog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del acompa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amiento y las estrategias innovadoras de la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</w:rPr>
        <w:t>ctica transmedia.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El prop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sito central de esta presentaci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consiste en fundamentar te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ricamente dicho dispositivo y pautar el dise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o de investigaci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n-acci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n que guiar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á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su validaci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emp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rica. Se busca dar respuesta a la siguiente interrogante: 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¿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De qu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 xml:space="preserve">é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manera el dise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o e implementaci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piloto de una intervenci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gica, basada en la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transmedia y la pedagog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del acompa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amiento, impacta en el aprendizaje significativo y en el proceso de afiliaci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universitaria de los estudiantes de Sociolog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I de la carrera de Enfermer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de la UNPA, atendiendo a las desigualdades 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ltiples del contexto? 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line="240" w:lineRule="auto"/>
        <w:jc w:val="both"/>
        <w:rPr>
          <w:rStyle w:val="Ninguno"/>
          <w:rFonts w:ascii="Helvetica" w:cs="Helvetica" w:hAnsi="Helvetica" w:eastAsia="Helvetica"/>
          <w:outline w:val="0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</w:pPr>
    </w:p>
    <w:p>
      <w:pPr>
        <w:pStyle w:val="Cuerpo"/>
        <w:spacing w:line="240" w:lineRule="auto"/>
        <w:rPr>
          <w:rStyle w:val="Ninguno"/>
          <w:rFonts w:ascii="Times New Roman" w:cs="Times New Roman" w:hAnsi="Times New Roman" w:eastAsia="Times New Roman"/>
          <w:b w:val="1"/>
          <w:bCs w:val="1"/>
        </w:rPr>
      </w:pP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Desarrollo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81" w:line="240" w:lineRule="auto"/>
        <w:rPr>
          <w:rStyle w:val="Ninguno"/>
          <w:rFonts w:ascii="Times Roman" w:cs="Times Roman" w:hAnsi="Times Roman" w:eastAsia="Times Roman"/>
          <w:b w:val="1"/>
          <w:bCs w:val="1"/>
          <w:sz w:val="24"/>
          <w:szCs w:val="24"/>
          <w:shd w:val="clear" w:color="auto" w:fill="ffffff"/>
        </w:rPr>
      </w:pP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</w:rPr>
        <w:t>2.1.</w:t>
      </w:r>
      <w:r>
        <w:rPr>
          <w:rStyle w:val="Ninguno"/>
          <w:rFonts w:ascii="Times Roman" w:hAnsi="Times Roman"/>
          <w:b w:val="1"/>
          <w:bCs w:val="1"/>
          <w:sz w:val="28"/>
          <w:szCs w:val="28"/>
          <w:shd w:val="clear" w:color="auto" w:fill="ffffff"/>
          <w:rtl w:val="0"/>
        </w:rPr>
        <w:t xml:space="preserve"> 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 xml:space="preserve">El 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c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ontexto de la Educaci</w:t>
      </w:r>
      <w:r>
        <w:rPr>
          <w:rStyle w:val="Ninguno"/>
          <w:rFonts w:ascii="Times Roman" w:hAnsi="Times Roman" w:hint="default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 xml:space="preserve">n Superior en el 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t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it-IT"/>
        </w:rPr>
        <w:t xml:space="preserve">erritorio 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p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</w:rPr>
        <w:t>atag</w:t>
      </w:r>
      <w:r>
        <w:rPr>
          <w:rStyle w:val="Ninguno"/>
          <w:rFonts w:ascii="Times Roman" w:hAnsi="Times Roman" w:hint="default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it-IT"/>
        </w:rPr>
        <w:t xml:space="preserve">nico: 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d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 xml:space="preserve">esigualdad 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e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n-US"/>
        </w:rPr>
        <w:t>structural e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 xml:space="preserve"> i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nclusi</w:t>
      </w:r>
      <w:r>
        <w:rPr>
          <w:rStyle w:val="Ninguno"/>
          <w:rFonts w:ascii="Times Roman" w:hAnsi="Times Roman" w:hint="default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</w:rPr>
        <w:t xml:space="preserve">n 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e</w:t>
      </w:r>
      <w:r>
        <w:rPr>
          <w:rStyle w:val="Ninguno"/>
          <w:rFonts w:ascii="Times Roman" w:hAnsi="Times Roman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xcluyente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Para comprender la densidad del problema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gico en la UNPA, resulta indispensable situar geopol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ticamente la instituci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y analizar la naturaleza de su misi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territorial. La Universidad Nacional de la Patagonia Austral se despliega en una de las geograf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as 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s extensas, des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rticas y aisladas del territorio argentino. Su estructura multicampus y sus pol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ticas de descentralizaci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la ense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anza tienen por objeto democratizar el acceso real a la formaci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universitaria para poblaciones que, hist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ricamente, se vieron privadas de ella debido a los costos prohibitivos del desarraigo hacia los grandes centros urbanos del pa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</w:rPr>
        <w:t>s. En t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rminos de Nancy Fraser, la mera existencia f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sica y arancelaria de la UNPA constituye un acto de justicia social en su dimensi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fr-FR"/>
        </w:rPr>
        <w:t>n de redistribuci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recursos p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blicos, garantizando que el origen geogr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fico no se convierta de modo mec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nico en un factor de exclusi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insalvable. Sin este anclaje institucional, la inmensa mayor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de las mujeres y hombres que acceden a las aulas de la Unidad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mica San Juli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quedar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an al margen del sistema educativo superior.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No obstante, las indagaciones emp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ricas desprendidas del PI 29/D117 invitan a complejizar de manera cr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el concepto de "acceso". La gratuidad del arancel y la proximidad edilicia son condiciones indispensables pero manifiestamente insuficientes cuando las asimetr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as materiales y culturales persisten en el interior de las trayectorias estudiantiles. Durante el periodo de confinamiento y la consecuente bimodalidad subsiguiente, se evidenci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ó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que la brecha digital en la Provincia de Santa Cruz opera como una barrera estructural formidable. Seg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documenta Sotelo (2025), las caracter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sticas de la conectividad en la regi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evidencian tasas de penetraci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internet fijo inferiores a la media nacional, acompa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adas de velocidades de conexi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ostensiblemente limitadas y altos costos de provisi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tecnol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gica. En hogares signados por la vulnerabilidad socioecon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mica, la asequibilidad de computadoras de escritorio o de un ancho de banda estable para sostener actividades educativas en 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nea no puede darse por sentada. De este modo, las desigualdades del espacio social se reconfiguran y amplifican en el plano digital, transformando el entorno virtual de aprendizaje en un nuevo vector de fragmentaci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educativa.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Es en esta tensi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donde cobra vigencia anal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tica la categor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de "inclusi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excluyente", acu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ada por Ana Mar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Ezcurra (2011). Este fen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meno te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rico describe c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mo los sistemas universitarios de acceso abierto o masificado operan un proceso de incorporaci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formal que suele culminar en din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micas internas de desgranamiento temprano, deserci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 o rezago cr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nico, afectando de manera selectiva a los estudiantes provenientes de sectores vulnerados o de familias sin capital universitario previo. Las instituciones abren sus puertas pero, al no modificar sus estructuras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cticas, sus 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gicas comunicativas ni sus exigencias de lectoescritura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mica, terminan responsabilizando de manera individual al ingresante por su fracaso, atribuy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ndolo a un "d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ficit" de aptitud o de contracci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al estudio. Los andamiajes tradicionales no logran absorber la distancia entre las competencias requeridas por la cultura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mica hegem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nica y las trayectorias escolares fragmentadas de la escuela secundaria actual, la cual, seg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relatan los propios estudiantes, no los prepara de modo id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neo para el rigor del nivel superior. La inclusi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fr-FR"/>
        </w:rPr>
        <w:t>n deviene as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í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en una puerta giratoria si el propio trayecto formativo no se instituye como un objeto de intervenci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 pol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y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gica permanente.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rPr>
          <w:rStyle w:val="Ninguno"/>
          <w:rFonts w:ascii="Times Roman" w:cs="Times Roman" w:hAnsi="Times Roman" w:eastAsia="Times Roman"/>
          <w:shd w:val="clear" w:color="auto" w:fill="ffffff"/>
        </w:rPr>
      </w:pP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81" w:line="240" w:lineRule="auto"/>
        <w:rPr>
          <w:rStyle w:val="Ninguno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it-IT"/>
        </w:rPr>
        <w:t xml:space="preserve">2.2. La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z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ona de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p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asaje y la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c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onstrucci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n del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o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ficio de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e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fr-FR"/>
        </w:rPr>
        <w:t>studiante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Frente a la mirada puramente estad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stica o administrativa del "ingreso", esta ponencia se inscribe conceptualmente en el campo consolidado de los "inicios a la vida universitaria", comprendiendo esta etapa como un proceso complejo, de car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cter multidimensional y temporalmente extendido en el cual se negocian las identidades y los sentidos del saber. Desde la perspectiva anal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de Alain Coulon (2017), el ingreso a la universidad demanda la transici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obligatoria por una "zona de pasaje" que exige al sujeto la deconstrucci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sus h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bitos previos y la progresiva apropiaci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un nuevo "oficio de estudiante". El aprendizaje de este oficio no responde a din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micas biol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gicas ni a procesos espont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neos; requiere la decodificaci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sistem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de un conjunto de reglas institucionales impl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citas, la administraci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de-DE"/>
        </w:rPr>
        <w:t>n aut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noma de los tiempos de estudio, la asimilaci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estrategias complejas de lectura y escritura cr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tica, y la asunci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una posici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activa frente a la construcci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del conocimiento cient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fico.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Como bien 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fr-FR"/>
        </w:rPr>
        <w:t>ala Fran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ç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ois Dubet (2023), para los estudiantes de sectores populares que constituyen la primera generaci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familiar en acceder a la educaci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superior, este tr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nsito se experimenta como una prolongada, opaca y muchas veces violenta tarea de aculturaci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n. El ingresante se ve inmerso en un universo simb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lico cuyas 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gicas de enunciaci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le resultan ajenas, lo que despierta intensos sentimientos de incertidumbre, desamparo y ansiedad frente a la evaluaci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mica. La afiliaci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universitaria se define, bajo este marco, como el resultado exitoso y definitivo de dicha aculturaci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n: un estado de integraci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social y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 profunda donde el estudiante consigue corporizar las directrices institucionales y transmutarlas en pr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cticas cotidianas con sentido propio. Tomando las formulaciones de Coulon (2017), el estudiante afiliado es aquel que ha conquistado una competencia sutil: la capacidad de o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 lo que no ha sido expl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citamente dicho, de vislumbrar aquello que no fue designado directamente y de transformar las prescripciones abstractas del trabajo intelectual en operaciones pr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cticas eficaces.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La pandemia de COVID-19 oper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ó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una disrupci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n-US"/>
        </w:rPr>
        <w:t>n hist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rica que precariz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ó </w:t>
      </w:r>
      <w:r>
        <w:rPr>
          <w:rStyle w:val="Ninguno"/>
          <w:rFonts w:ascii="Times Roman" w:hAnsi="Times Roman"/>
          <w:shd w:val="clear" w:color="auto" w:fill="ffffff"/>
          <w:rtl w:val="0"/>
        </w:rPr>
        <w:t>a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</w:rPr>
        <w:t>n 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 este delicado proceso de afiliaci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n. Al clausurar los espacios f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sicos de la presencialidad, se desvanecieron los entornos de socializaci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n-US"/>
        </w:rPr>
        <w:t xml:space="preserve">n informal 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n-US"/>
        </w:rPr>
        <w:t>—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los pasillos, los patios, los debates a la salida de la clase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n-US"/>
        </w:rPr>
        <w:t xml:space="preserve">—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que act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an de manera tradicional como eficaces mediadores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gicos donde los pares intercambian apuntes, clarifican dudas y transmiten las reglas del oficio de forma horizontal. La "virtualizaci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forzada" confin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ó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la experiencia estudiantil a una soledad cognitiva mediada por pantallas, exacerbando el temor al fracaso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mico y consolidando la distancia con los saberes te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ricos. Por lo tanto, el gran desaf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o de la docencia universitaria actual consiste en asumir que no se puede presuponer que los ingresantes "saben ser estudiantes"; por el contrario, recae en la 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rbita de la responsabilidad docente e institucional dise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ar los andamiajes colectivos que posibiliten el aprendizaje reflexivo de dicho rol.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81" w:line="240" w:lineRule="auto"/>
        <w:rPr>
          <w:rStyle w:val="Ninguno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pt-PT"/>
        </w:rPr>
        <w:t>2.3. Articulaci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</w:rPr>
        <w:t xml:space="preserve">n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c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</w:rPr>
        <w:t xml:space="preserve">onceptual: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P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da-DK"/>
        </w:rPr>
        <w:t>edagog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a del Acompa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amiento y Did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ctica Transmedia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Para subvertir los determinismos de la "inclusi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excluyente" en la materia Sociolog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I de la carrera de Enfermer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a, se erige un andamiaje te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rico cimentado sobre dos pilares conceptuales interdependientes: la pedagog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del acompa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amiento como posicionamiento 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tico-pol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tico y la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transmedia como estrategia metodol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 de intervenci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tecnopedag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gica.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319" w:line="240" w:lineRule="auto"/>
        <w:rPr>
          <w:rStyle w:val="Ninguno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it-IT"/>
        </w:rPr>
        <w:t>2.3.1. La Pedagog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a del Acompa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amiento como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p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pt-PT"/>
        </w:rPr>
        <w:t xml:space="preserve">ostura 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é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tica y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p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</w:rPr>
        <w:t>ol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it-IT"/>
        </w:rPr>
        <w:t>tica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La masificaci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universitaria confronta a las plantas docentes con una fisonom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estudiantil que quiebra definitivamente el canon del "estudiante ideal" o tradicional. Como sostienen Viviana Mancovsky y Elena 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 Rocha (2019), las instituciones de educaci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superior no pueden persistir en la tesitura inerte de esperar a un alumno que ya domine de forma innata los c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digos de la cultura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mica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mica. La pedagog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del acompa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amiento emerge como un enfoque cr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tico que desmonta la mirada patologizante o remedial del "d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ficit estudiantil". No se postula como un dispositivo de nivelaci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 mec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nica para subsanar carencias formativas previas, sino como una gram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de la acci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n docente fundamentada en la 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del cuidado (Noddings, 2003) y en la dimensi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la justicia social ligada al reconocimiento de las identidades singulares.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En el escenario post-pand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mico, Carina Lion (2021) enfatiza de manera imperiosa que el sost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los v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nculos subjetivos resulta 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 indispensable que nunca para resguardar la permanencia de los ingresantes. El acompa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amiento se operativiza mediante la edificaci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comunidades y redes de pr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que fortalezcan los lazos de apoyo mutuo entre pares, la mediaci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tutorial continua y el despliegue de din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micas de retroalimentaci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formativa y permanente que superen la mera asignaci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una calificaci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 num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 xml:space="preserve">rica o punitiva. Desde esta 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ptica dial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 y relacional, el docente declina el rol de transmisor soberano de contenidos para asumirse como un facilitador experto que est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á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presente en la virtualidad y en la presencialidad, convalidando los capitales culturales iniciales del estudiantado y proveyendo un entorno seguro que amortig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ü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e la ansiedad y promueva la autoeficacia. Reconocer de modo decidido las trayectorias reales implica convalidar las 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ltiples vulnerabilidades de las estudiantes de Enfermer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</w:rPr>
        <w:t xml:space="preserve">a 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n-US"/>
        </w:rPr>
        <w:t>—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quienes dividen su cotidianeidad entre las demandas de la cursada, las exigencias laborales y las responsabilidades del cuidado familiar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n-US"/>
        </w:rPr>
        <w:t xml:space="preserve">—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transformando el espacio institucional en un universo hospitalario, inteligible y emancipador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319" w:line="240" w:lineRule="auto"/>
        <w:rPr>
          <w:rStyle w:val="Ninguno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it-IT"/>
        </w:rPr>
        <w:t>2.3.2. La Did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ctica Transmedia como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e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it-IT"/>
        </w:rPr>
        <w:t xml:space="preserve">strategia de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e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n-US"/>
        </w:rPr>
        <w:t>xpansi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n y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a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propiaci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</w:rPr>
        <w:t xml:space="preserve">n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p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da-DK"/>
        </w:rPr>
        <w:t>edag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pt-PT"/>
        </w:rPr>
        <w:t>gica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Si la pedagog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del acompa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amiento define la justificaci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 pol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y ontol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gica del dispositivo, la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transmedia provee las herramientas estrat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gicas, comunicacionales y metodol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gicas para su concreci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emp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rica en entornos bimodales. Este enfoque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ctico, conceptualizado y desarrollado por Miriam Kap, propugna una ruptura radical con las arquitecturas escolares tradicionales fundadas en secuencias lineales de car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cter expositivo-aplicativo. La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transmedia invita a concebir la ense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anza a partir de dise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os que trascienden la hegemon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exclusiva del texto escrito impreso, expandiendo las experiencias de aprendizaje a trav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 de una pluralidad de formatos, plataformas y lenguajes hipertextuales capaces de quebrar la linealidad del tiempo, del espacio f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sico del aula y de la palabra monologada del profesor.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La esencia de una estrategia transmedia en la educaci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superior trasciende el mero uso instrumental o acumulativo de tecnolog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as digitales; supone estructurar una matriz narrativa potente o un caso-problema orquestado de tal modo que se expanda deliberadamente a trav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s de diferentes medios comunicacionales, requiriendo que cada soporte o plataforma aporte un contenido 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nico, espec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fico e irreemplazable para la resoluci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del enigma. Siguiendo a Kap (2025), lo transmedia se erige como un marco de comprensi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del mundo y de las propias subjetividades, fusionando de manera org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nica las fronteras entre la pr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educativa y el ecosistema de la comunicaci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contempor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nea. En la pr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 situada, esto posibilita "profanar" las plataformas digitales de uso comercial y cotidiano de los estudiantes (tales como foros, redes sociodigitales o aplicaciones de mensajer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instant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nea) para reapropiarlas con fines educativos, resignificando sus 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gicas internas en pos de una producci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n colaborativa de saberes.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De acuerdo con Kap (2022), la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transmedia se articula sobre un 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cleo de principios fundamentales que la tornan id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nea para subvertir la desatenci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y la distancia interpretativa en las aulas de la UNPA: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-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Narrativa y "puesta en intriga": Consiste en la edificaci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relatos ficcionales o anclados en la realidad emp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rica que funcionen como detonantes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gicos capaces de encender la curiosidad epistemol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gica, el deseo de saber y las ansias de investigaci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en el alumno, vali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ndose de la dimensi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est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y art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stica para sostener una tensi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atenta y un rol activo a lo largo de la unidad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</w:rPr>
        <w:t>ctica.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-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Multiplataforma y multimodalidad: Reconoce, en sinton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con las teorizaciones sobre semi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social de Gunther Kress (2010), que la producci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sentido se vehiculiza a trav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s de 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ltiples modos expresivos (visuales, auditivos, espaciales, gestuales) que rebasan la lectoescritura alfab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tradicional. Al diversificar las plataformas de acceso al saber y solicitar producciones multimodales por parte de los estudiantes, se atiende de modo directo a la diversidad de estilos de aprendizaje y se potencia la cultura participativa, posicionando al ingresante como un prosumidor (productor y consumidor) activo de conocimiento cient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fico.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-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Gamificaci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y compromiso (engagement): Supone la transposici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 anal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tica de mec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nicas y din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micas propias del dise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o de juegos y videojuegos (tales como el planteamiento de misiones formativas, la progresi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por niveles, el otorgamiento de insignias simb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licas y el establecimiento de feedback inmediato) en el trayecto de la cursada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mica. Como ha demostrado James Paul Gee (2007), los videojuegos bien dise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ados contienen potentes principios de aprendizaje impl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citos. Su incorporaci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n-US"/>
        </w:rPr>
        <w:t>n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despoja a la tarea universitaria de su car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cter puramente burocr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tico u obligatorio para revestirla como un reto estimulante que expande la autoeficacia y consolida el compromiso cognitivo del estudiantado.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-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Aprendizaje colaborativo y co-creaci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n: Las consignas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cticas se configuran bajo la premisa del constructivismo social, demandando de manera obligatoria la conformaci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proyectos grupales, procesos de validaci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n-US"/>
        </w:rPr>
        <w:t>n rec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proca y din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micas de co-creaci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n intelectual que fortalezcan de forma sostenida los lazos comunitarios del aula y el sentimiento de pertenencia a la cultura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institucional.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81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  <w:lang w:val="es-ES_tradnl"/>
        </w:rPr>
        <w:t xml:space="preserve">2.4. Arquitectura de la </w:t>
      </w:r>
      <w:r>
        <w:rPr>
          <w:rFonts w:ascii="Times Roman" w:hAnsi="Times Roman"/>
          <w:b w:val="1"/>
          <w:bCs w:val="1"/>
          <w:rtl w:val="0"/>
          <w:lang w:val="es-ES_tradnl"/>
        </w:rPr>
        <w:t>i</w:t>
      </w:r>
      <w:r>
        <w:rPr>
          <w:rFonts w:ascii="Times Roman" w:hAnsi="Times Roman"/>
          <w:b w:val="1"/>
          <w:bCs w:val="1"/>
          <w:rtl w:val="0"/>
          <w:lang w:val="es-ES_tradnl"/>
        </w:rPr>
        <w:t>ntervenci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</w:rPr>
        <w:t xml:space="preserve">n </w:t>
      </w:r>
      <w:r>
        <w:rPr>
          <w:rFonts w:ascii="Times Roman" w:hAnsi="Times Roman"/>
          <w:b w:val="1"/>
          <w:bCs w:val="1"/>
          <w:rtl w:val="0"/>
          <w:lang w:val="es-ES_tradnl"/>
        </w:rPr>
        <w:t>p</w:t>
      </w:r>
      <w:r>
        <w:rPr>
          <w:rFonts w:ascii="Times Roman" w:hAnsi="Times Roman"/>
          <w:b w:val="1"/>
          <w:bCs w:val="1"/>
          <w:rtl w:val="0"/>
          <w:lang w:val="da-DK"/>
        </w:rPr>
        <w:t>edag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  <w:lang w:val="es-ES_tradnl"/>
        </w:rPr>
        <w:t>gica en Sociolog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</w:rPr>
        <w:t>a I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>El dise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it-IT"/>
        </w:rPr>
        <w:t>o tecno-pedag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gico proyectado para la materia Sociolog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I de la carrera de Enfermer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no se reduce a una adici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inconexa de actividades virtuales, sino que se define como una arquitectura integral de acompa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amiento bimodal organizada a trav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s de un itinerario narrativo y progresivo. En lugar de estructurar la ense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anza a partir de la cl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sica divisi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n burocr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tica de clases te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ricas magistrales y trabajos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cticos punitivos, la propuesta se despliega como una experiencia inmersiva y de co-creaci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que acompa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a al estudiante en la construcci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 su oficio acad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>mico.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>El viaje pedag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gico de cada unidad tem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tica se inicia bajo el concepto de Narrativas Transmedia y Puesta en Intriga. En lugar de introducir un tema mediante la definici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abstracta de un concepto, las unidades se abren con un "caso-problema" profundamente arraigado en la futura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ctica profesional de la enfermer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y en las coordenadas de la realidad regional patag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nica. El puntapi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inicial se vehiculiza mediante un cortometraje o microrrelato audiovisual que presenta, por ejemplo, la historia cl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nica y social de "Mar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a", una paciente de un entorno rural de Santa Cruz. A lo largo de la semana, esta historia no permanece est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tica; se expande deliberadamente a trav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s de diferentes plataformas del ecosistema digital. Los estudiantes reciben podcasts con los testimonios del enfermero comunitario que asiste a Mar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a, piezas de infograf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interactiva que revelan las estad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sticas sanitarias de su localidad y fragmentos de cr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nicas de salud. De acuerdo con las teorizaciones de Miriam Kap, esta "puesta en intriga" rompe con la pasividad escolar, encendiendo la curiosidad epistemol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gica y forzando a los estudiantes a actuar como investigadores que deben hilvanar las "pistas" multimodales para reconstruir el problema sociol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gico subyacente. Una vez capturada la atenci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construido el sentido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ctico de la materia, la narrativa confluye de manera org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nica en la necesidad de consultar la teor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 xml:space="preserve">a densa de las ciencias sociales </w:t>
      </w:r>
      <w:r>
        <w:rPr>
          <w:rFonts w:ascii="Times Roman" w:hAnsi="Times Roman" w:hint="default"/>
          <w:rtl w:val="0"/>
          <w:lang w:val="en-US"/>
        </w:rPr>
        <w:t>—</w:t>
      </w:r>
      <w:r>
        <w:rPr>
          <w:rFonts w:ascii="Times Roman" w:hAnsi="Times Roman"/>
          <w:rtl w:val="0"/>
          <w:lang w:val="es-ES_tradnl"/>
        </w:rPr>
        <w:t xml:space="preserve">como los conceptos de campos y </w:t>
      </w:r>
      <w:r>
        <w:rPr>
          <w:rStyle w:val="Ninguno"/>
          <w:rFonts w:ascii="Times Roman" w:hAnsi="Times Roman"/>
          <w:i w:val="1"/>
          <w:iCs w:val="1"/>
          <w:rtl w:val="0"/>
          <w:lang w:val="es-ES_tradnl"/>
        </w:rPr>
        <w:t>habitus</w:t>
      </w:r>
      <w:r>
        <w:rPr>
          <w:rFonts w:ascii="Times Roman" w:hAnsi="Times Roman"/>
          <w:rtl w:val="0"/>
          <w:lang w:val="fr-FR"/>
        </w:rPr>
        <w:t xml:space="preserve"> de Pierre Bourdieu</w:t>
      </w:r>
      <w:r>
        <w:rPr>
          <w:rFonts w:ascii="Times Roman" w:hAnsi="Times Roman" w:hint="default"/>
          <w:rtl w:val="0"/>
          <w:lang w:val="en-US"/>
        </w:rPr>
        <w:t xml:space="preserve">— </w:t>
      </w:r>
      <w:r>
        <w:rPr>
          <w:rFonts w:ascii="Times Roman" w:hAnsi="Times Roman"/>
          <w:rtl w:val="0"/>
          <w:lang w:val="es-ES_tradnl"/>
        </w:rPr>
        <w:t>para poder decodificar la complejidad del caso.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>Para evitar que el encuentro con estos textos sociol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gicos complejos genere frustraci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desamparo o abandono, la propuesta activa de inmediato su segundo componente: los Talleres de Lectura y Escritura Colaborativa Aumentada. Estos espacios, concebidos desde las premisas del constructivismo social, mudan la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ctica de la lectura desde la soledad del hogar hacia entornos comunitarios mediados por tecnolog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as cooperativas. Utilizando pizarras digitales interactivas como Padlet para el mapeo colectivo de ideas y documentos compartidos en Google Docs, la lectura de la bibliograf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obligatoria se transforma en un proceso social. Los ingresantes realizan lecturas anotadas de forma s</w:t>
      </w:r>
      <w:r>
        <w:rPr>
          <w:rFonts w:ascii="Times Roman" w:hAnsi="Times Roman"/>
          <w:rtl w:val="0"/>
          <w:lang w:val="es-ES_tradnl"/>
        </w:rPr>
        <w:t>incr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nica</w:t>
      </w:r>
      <w:r>
        <w:rPr>
          <w:rFonts w:ascii="Times Roman" w:hAnsi="Times Roman"/>
          <w:rtl w:val="0"/>
          <w:lang w:val="es-ES_tradnl"/>
        </w:rPr>
        <w:t xml:space="preserve"> y as</w:t>
      </w:r>
      <w:r>
        <w:rPr>
          <w:rFonts w:ascii="Times Roman" w:hAnsi="Times Roman"/>
          <w:rtl w:val="0"/>
          <w:lang w:val="es-ES_tradnl"/>
        </w:rPr>
        <w:t>i</w:t>
      </w:r>
      <w:r>
        <w:rPr>
          <w:rFonts w:ascii="Times Roman" w:hAnsi="Times Roman"/>
          <w:rtl w:val="0"/>
          <w:lang w:val="en-US"/>
        </w:rPr>
        <w:t>ncr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/>
          <w:rtl w:val="0"/>
          <w:lang w:val="es-ES_tradnl"/>
        </w:rPr>
        <w:t>ica</w:t>
      </w:r>
      <w:r>
        <w:rPr>
          <w:rFonts w:ascii="Times Roman" w:hAnsi="Times Roman"/>
          <w:rtl w:val="0"/>
          <w:lang w:val="es-ES_tradnl"/>
        </w:rPr>
        <w:t>, debaten en los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rgenes virtuales del texto, resaltan nexos conceptuales y confeccionan glosarios terminol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gicos en tiempo real. Este andamiaje cognitivo cuenta con la moderaci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gu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activa de tutores pares (estudiantes avanzados de segundo 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o), quienes operan como mediadores culturales que ayudan a desentra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ar los 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digos de la vida acad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>mica. La mediaci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n tecnol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gica en este punto no es un mero accesorio, sino una herramienta para "aumentar" la cognici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colectiva, visibilizando las estrategias de pensamiento de los compa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eros y desmontando la ansiedad que produce el texto herm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tico en el alumno que inicia su trayecto superior.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>El tercer movimiento de la propuesta subvierte radicalmente la 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gica del control burocr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tico mediante la Gamificaci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los Desaf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os de Aplicaci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de-DE"/>
        </w:rPr>
        <w:t>n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ctica. En este dispositivo, los tradicionales trabajos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cticos evaluativos se transmutan en "misiones" l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>dicas de exploraci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emp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rica que recuperan las orientaciones pragm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 xml:space="preserve">ticas de los estudiantes. Al adentrarse en la unidad de determinantes sociales, se le propone al grupo, por ejemplo, la </w:t>
      </w:r>
      <w:r>
        <w:rPr>
          <w:rStyle w:val="Ninguno"/>
          <w:rFonts w:ascii="Times Roman" w:hAnsi="Times Roman"/>
          <w:i w:val="1"/>
          <w:iCs w:val="1"/>
          <w:rtl w:val="0"/>
        </w:rPr>
        <w:t>"Misi</w:t>
      </w:r>
      <w:r>
        <w:rPr>
          <w:rStyle w:val="Ninguno"/>
          <w:rFonts w:ascii="Times Roman" w:hAnsi="Times Roman" w:hint="default"/>
          <w:i w:val="1"/>
          <w:iCs w:val="1"/>
          <w:rtl w:val="0"/>
          <w:lang w:val="es-ES_tradnl"/>
        </w:rPr>
        <w:t>ó</w:t>
      </w:r>
      <w:r>
        <w:rPr>
          <w:rStyle w:val="Ninguno"/>
          <w:rFonts w:ascii="Times Roman" w:hAnsi="Times Roman"/>
          <w:i w:val="1"/>
          <w:iCs w:val="1"/>
          <w:rtl w:val="0"/>
          <w:lang w:val="es-ES_tradnl"/>
        </w:rPr>
        <w:t>n 1: Detective de Determinantes Sociales"</w:t>
      </w:r>
      <w:r>
        <w:rPr>
          <w:rFonts w:ascii="Times Roman" w:hAnsi="Times Roman"/>
          <w:rtl w:val="0"/>
          <w:lang w:val="es-ES_tradnl"/>
        </w:rPr>
        <w:t>, una consigna que les exige salir al territorio para relevar y documentar fotogr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ficamente 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mo las condiciones habitacionales, el acceso al agua o las distancias geogr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ficas operan sobre la salud de sus propios barrios. Inspirado en las tesis de James Paul Gee en torno al potencial educativo de los videojuegos, el dise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 curricular incorpora mec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nicas de juego para sostener el compromiso (</w:t>
      </w:r>
      <w:r>
        <w:rPr>
          <w:rStyle w:val="Ninguno"/>
          <w:rFonts w:ascii="Times Roman" w:hAnsi="Times Roman"/>
          <w:i w:val="1"/>
          <w:iCs w:val="1"/>
          <w:rtl w:val="0"/>
          <w:lang w:val="fr-FR"/>
        </w:rPr>
        <w:t>engagement</w:t>
      </w:r>
      <w:r>
        <w:rPr>
          <w:rFonts w:ascii="Times Roman" w:hAnsi="Times Roman"/>
          <w:rtl w:val="0"/>
          <w:lang w:val="es-ES_tradnl"/>
        </w:rPr>
        <w:t>): el cumplimiento efectivo de los retos en los plazos estipulados no se traduce en una nota punitiva, sino en el otorgamiento de insignias digitales de reconocimiento simb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lico visibles en los perfiles de los usuarios dentro de la plataforma bimodal. Esto provee metas claras, un sistema de progresi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una din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mica de retroalimentaci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constructiva y constante que afianza la autoeficacia y la seguridad del ingresante respecto a sus propias competencias intelectuales.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>Como consecuencia 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gica de este recorrido multimodal, el cuarto componente redefine los sistemas de acreditaci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n-US"/>
        </w:rPr>
        <w:t>n a trav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s de la Producci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Evaluaci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Multimodal. Reconociendo, en consonancia con Gunther Kress y Carina Lion, que la inteligencia y la producci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 xml:space="preserve">n de sentido son de naturaleza plural, la materia desmonopoliza el texto escrito formal como la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nica 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a leg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tima para demostrar el saber. Al momento de rendir las instancias parciales, los equipos de estudiantes adquieren la facultad de elegir el modo expresivo que mejor se ajuste a sus habilidades comunicativas previas. De este modo, los alumnos pueden dar cuenta de su apropiaci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 los conceptos te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ricos de la sociolog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mediante la producci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n de un podcast de an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lisis cr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tico, un ensayo fotogr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>fico digital con fundamentaci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nl-NL"/>
        </w:rPr>
        <w:t>n te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rica, una infograf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a sint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tica e interactiva o un cortometraje explicativo en video. Esta estrategia de evaluaci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n formativa democratiza la acreditaci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al convalidar los diversos capitales culturales y lenguajes expresivos que los sujetos traen consigo, asumiendo que la densidad del pensamiento sociol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gico puede corporizarse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n-US"/>
        </w:rPr>
        <w:t>s all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>de las restricciones de la escritura acad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mica inicial.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>Finalmente, toda esta arquitectura inmersiva se sostiene sobre una red de seguridad indispensable en contextos de vulnerabilidad m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 xml:space="preserve">ltiple: los Espacios de </w:t>
      </w:r>
      <w:r>
        <w:rPr>
          <w:rFonts w:ascii="Times Roman" w:hAnsi="Times Roman"/>
          <w:rtl w:val="0"/>
          <w:lang w:val="es-ES_tradnl"/>
        </w:rPr>
        <w:t>t</w:t>
      </w:r>
      <w:r>
        <w:rPr>
          <w:rFonts w:ascii="Times Roman" w:hAnsi="Times Roman"/>
          <w:rtl w:val="0"/>
        </w:rPr>
        <w:t>utor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 xml:space="preserve">a y </w:t>
      </w:r>
      <w:r>
        <w:rPr>
          <w:rFonts w:ascii="Times Roman" w:hAnsi="Times Roman"/>
          <w:rtl w:val="0"/>
          <w:lang w:val="es-ES_tradnl"/>
        </w:rPr>
        <w:t>a</w:t>
      </w:r>
      <w:r>
        <w:rPr>
          <w:rFonts w:ascii="Times Roman" w:hAnsi="Times Roman"/>
          <w:rtl w:val="0"/>
          <w:lang w:val="es-ES_tradnl"/>
        </w:rPr>
        <w:t xml:space="preserve">poyo </w:t>
      </w:r>
      <w:r>
        <w:rPr>
          <w:rFonts w:ascii="Times Roman" w:hAnsi="Times Roman"/>
          <w:rtl w:val="0"/>
          <w:lang w:val="es-ES_tradnl"/>
        </w:rPr>
        <w:t>s</w:t>
      </w:r>
      <w:r>
        <w:rPr>
          <w:rFonts w:ascii="Times Roman" w:hAnsi="Times Roman"/>
          <w:rtl w:val="0"/>
          <w:lang w:val="es-ES_tradnl"/>
        </w:rPr>
        <w:t>ocioemocional en Red. Entendiendo, desde la pedagog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del acompa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 xml:space="preserve">amiento de Viviana Mancovsky y la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tica del cuidado de Nel Noddings, que el acto de ense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ar y aprender es indisociable del bienestar afectivo del sujeto, la intervenci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despliega canales de mensajer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instant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nea y foros de intercambio moderados con celeridad para resolver dudas t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cnico-instrumentales y disipar la desorientaci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inicial. Estos entornos virtuales se complementan con encuentros sincr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nicos regulares en grupos peque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os coordinados por la planta docente para afianzar los lazos humanos, y se enlazan de manera directa con un protocolo de derivaci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hacia la Secretar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de Bienestar Universitario. Se configura as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es-ES_tradnl"/>
        </w:rPr>
        <w:t>una trama institucional multifac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tica que resguarda el lazo filiatorio del estudiante ante crisis socioecon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micas o emocionales, garantizando que el entorno bimodal funcione verdaderamente como un espacio de inclusi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hospitalidad y emancipaci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n pedag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gica.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81" w:line="240" w:lineRule="auto"/>
        <w:rPr>
          <w:rStyle w:val="Ninguno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pt-PT"/>
        </w:rPr>
        <w:t>2.5. Metodolog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a de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v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alidaci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fr-FR"/>
        </w:rPr>
        <w:t xml:space="preserve">n de la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p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ropuesta: La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i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nvestigaci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</w:rPr>
        <w:t>n-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a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it-IT"/>
        </w:rPr>
        <w:t>cci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nl-NL"/>
        </w:rPr>
        <w:t xml:space="preserve">n en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e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ntornos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b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it-IT"/>
        </w:rPr>
        <w:t>imodales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La investigaci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propuesta reh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sa adoptar un posicionamiento puramente especulativo; asume que el abordaje id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neo de las problem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ticas de la desigualdad educativa exige someter los dise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os te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ricos a las tensiones emp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ricas de la pr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ctica 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ulica concreta con la finalidad de producir conocimiento situado de corte transformador. Para ello, el plano metodol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gico de la validaci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piloto se inscribe dentro de las coordenadas de la Investigaci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n-Acci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matriz cualitativa, un enfoque que disuelve la escisi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positivista tradicional entre el sujeto investigador y el objeto investigado, instituyendo al docente-investigador como un agente reflexivo que opera transformaciones directas sobre su realidad educativa, observando y sistematizando sus efectos de forma cr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para refinar sus propios presupuestos te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ricos.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319" w:line="240" w:lineRule="auto"/>
        <w:rPr>
          <w:rStyle w:val="Ninguno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2.5.1. Poblaci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n y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m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uestra Situada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319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La implementaci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emp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rica del dispositivo tecnopedag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gico se proyecta sobre una comisi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completa de la asignatura Sociolog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I de la carrera de Enfermer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en la UNPA. Esta cohorte piloto involucrar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á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un colectivo de aproximadamente 40 a 50 estudiantes durante el primer cuatrimestre del ciclo lectivo correspondiente. La selecci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una comisi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completa obedece al criterio metodol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gico de resguardar la representatividad real del estudiantado, garantizando que la muestra contenga la diversidad etaria real (sujetos de 18 a 50 a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os), las tensiones de 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nero y las limitaciones objetivas de tiempo derivadas de las responsabilidades de cuidado y laborales documentadas en las cartograf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as de la instituci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319" w:line="240" w:lineRule="auto"/>
        <w:rPr>
          <w:rStyle w:val="Ninguno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it-IT"/>
        </w:rPr>
        <w:t xml:space="preserve">2.5.2. Alcance del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d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espliegue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d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</w:rPr>
        <w:t>id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ctico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El dispositivo transmedia y la pedagog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del acompa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amiento se desplegar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modo exhaustivo a lo largo del desarrollo de una unidad tem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tica neur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lgica del programa de la asignatura. La unidad seleccionada para la validaci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piloto es "La construcci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social de la salud y la enfermedad". Esta delimitaci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curricular resulta de un valor estrat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gico fundamental: se constituye como el espacio epistemol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gico id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neo para traccionar las motivaciones pragm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ticas de los estudiantes de Enfermer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a, permitiendo demostrarles, a trav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 de la narrativa transmedia, que las herramientas anal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ticas de las ciencias sociales no son abstracciones inconexas, sino instrumentos conceptuales insustituibles para interpretar las din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micas de poder institucionales, los determinantes estructurales de los padecimientos y las singularidades culturales de las comunidades que deber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asistir en su futura pr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</w:rPr>
        <w:t>ctica profesional.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319" w:line="240" w:lineRule="auto"/>
        <w:rPr>
          <w:rStyle w:val="Ninguno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pt-PT"/>
        </w:rPr>
        <w:t xml:space="preserve">2.5.3. Instrumentos de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r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ecolecci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nl-NL"/>
        </w:rPr>
        <w:t xml:space="preserve">n de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d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atos y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t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riangulaci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</w:rPr>
        <w:t xml:space="preserve">n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m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etodol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pt-PT"/>
        </w:rPr>
        <w:t>gica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Para capturar la complejidad multidimensional del impacto inicial del dispositivo sobre el aprendizaje significativo y el fortalecimiento de la afiliaci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estudiantil, se estructurar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á </w:t>
      </w:r>
      <w:r>
        <w:rPr>
          <w:rStyle w:val="Ninguno"/>
          <w:rFonts w:ascii="Times Roman" w:hAnsi="Times Roman"/>
          <w:shd w:val="clear" w:color="auto" w:fill="ffffff"/>
          <w:rtl w:val="0"/>
          <w:lang w:val="fr-FR"/>
        </w:rPr>
        <w:t>un dise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o de triangulaci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metodol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 a partir de cuatro instrumentos cuali-cuantitativos: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-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Cuestionario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p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re y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p</w:t>
      </w:r>
      <w:r>
        <w:rPr>
          <w:rStyle w:val="Ninguno"/>
          <w:rFonts w:ascii="Times Roman" w:hAnsi="Times Roman"/>
          <w:shd w:val="clear" w:color="auto" w:fill="ffffff"/>
          <w:rtl w:val="0"/>
          <w:lang w:val="en-US"/>
        </w:rPr>
        <w:t xml:space="preserve">ost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i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ntervenci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n: Se administrar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á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un instrumento de encuesta de car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fr-FR"/>
        </w:rPr>
        <w:t>cter an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nimo al inicio y al cierre de la unidad tem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tica. Su dimensi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 anal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buscar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á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relevar de modo descriptivo las variaciones en las percepciones de los estudiantes respecto a la utilidad pr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percibida de la sociolog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a, sus niveles de motivaci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 intr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nseca y las transformaciones en su sentido de pertenencia y seguridad respecto a las demandas de la instituci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universitaria.</w:t>
      </w:r>
      <w:r>
        <w:rPr>
          <w:rStyle w:val="Ninguno"/>
          <w:rFonts w:ascii="Helvetica" w:cs="Helvetica" w:hAnsi="Helvetica" w:eastAsia="Helvetica"/>
          <w:outline w:val="0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  <w:br w:type="textWrapping"/>
      </w:r>
      <w:r>
        <w:rPr>
          <w:rStyle w:val="Ninguno"/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-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 xml:space="preserve">Grupo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f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ocal (Focus Group): Una vez concluida la experiencia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gica piloto, se coordinar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á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una sesi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grupo focal con una muestra voluntaria de 8 a 10 estudiantes de la comisi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n. El guion de discusi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indagar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á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en profundidad en las dimensiones cualitativas y subjetivas de sus vivencias, relevando sus juicios cr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ticos, valoraciones emocionales y propuestas de mejora en torno a la narrativa transmedia, el uso de din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micas de gamificaci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n, el soporte de las tutor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as y las demandas cognitivas de la evaluaci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multimodal.</w:t>
      </w:r>
      <w:r>
        <w:rPr>
          <w:rStyle w:val="Ninguno"/>
          <w:rFonts w:ascii="Helvetica" w:cs="Helvetica" w:hAnsi="Helvetica" w:eastAsia="Helvetica"/>
          <w:outline w:val="0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  <w:br w:type="textWrapping"/>
      </w:r>
      <w:r>
        <w:rPr>
          <w:rStyle w:val="Ninguno"/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-</w:t>
      </w:r>
      <w:r>
        <w:rPr>
          <w:rStyle w:val="Ninguno"/>
          <w:rFonts w:ascii="Times Roman" w:hAnsi="Times Roman"/>
          <w:shd w:val="clear" w:color="auto" w:fill="ffffff"/>
          <w:rtl w:val="0"/>
        </w:rPr>
        <w:t>An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lisis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d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 xml:space="preserve">ocumental de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p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roducciones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e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studiantiles: Se conformar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á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un corpus integrado por las producciones grupales multimodales (podcasts, ensayos fotogr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ficos, videos explicativos) presentadas por los estudiantes para acreditar la materia. Estas piezas de comunicaci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</w:rPr>
        <w:t>n ser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analizadas cualitativamente mediante 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ú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bricas anal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ticas para evaluar los niveles de apropiaci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conceptual y de pensamiento cr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tico alcanzados en el campo sociol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gico.</w:t>
      </w:r>
      <w:r>
        <w:rPr>
          <w:rStyle w:val="Ninguno"/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Style w:val="Ninguno"/>
          <w:rFonts w:ascii="Helvetica" w:cs="Helvetica" w:hAnsi="Helvetica" w:eastAsia="Helvetica"/>
          <w:outline w:val="0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  <w:br w:type="textWrapping"/>
      </w:r>
      <w:r>
        <w:rPr>
          <w:rStyle w:val="Ninguno"/>
          <w:rFonts w:ascii="Helvetica" w:hAnsi="Helvetica"/>
          <w:outline w:val="0"/>
          <w:color w:val="000000"/>
          <w:sz w:val="22"/>
          <w:szCs w:val="22"/>
          <w:shd w:val="clear" w:color="auto" w:fill="ffffff"/>
          <w:rtl w:val="0"/>
          <w:lang w:val="es-ES_tradnl"/>
          <w14:textFill>
            <w14:solidFill>
              <w14:srgbClr w14:val="000000">
                <w14:alpha w14:val="15294"/>
              </w14:srgbClr>
            </w14:solidFill>
          </w14:textFill>
        </w:rPr>
        <w:t>-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 xml:space="preserve">Registro de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 xml:space="preserve">ampo del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d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ocente: El docente-investigador llevar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á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de manera rigurosa un diario de campo detallado a lo largo de las semanas que dure el piloto. En este registro se asentar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las observaciones directas referidas a los flujos de participaci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estudiantil, las dificultades t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cnicas o conceptuales manifestadas de modo recurrente, las caracter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sticas de las interacciones socioafectivas acontecidas en los foros de Padlet y el clima socioemocional general que sella el entorno bimodal de aprendizaje.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pt-PT"/>
        </w:rPr>
        <w:t xml:space="preserve">2.5.4. Estrategia de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a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</w:rPr>
        <w:t>n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 xml:space="preserve">lisis y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p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lanificaci</w:t>
      </w:r>
      <w:r>
        <w:rPr>
          <w:rStyle w:val="Ninguno"/>
          <w:rFonts w:ascii="Times Roman" w:hAnsi="Times Roman" w:hint="default"/>
          <w:b w:val="1"/>
          <w:b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</w:rPr>
        <w:t xml:space="preserve">n 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t</w:t>
      </w:r>
      <w:r>
        <w:rPr>
          <w:rStyle w:val="Ninguno"/>
          <w:rFonts w:ascii="Times Roman" w:hAnsi="Times Roman"/>
          <w:b w:val="1"/>
          <w:bCs w:val="1"/>
          <w:shd w:val="clear" w:color="auto" w:fill="ffffff"/>
          <w:rtl w:val="0"/>
          <w:lang w:val="es-ES_tradnl"/>
        </w:rPr>
        <w:t>emporal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Los datos recolectados se someter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a un riguroso plan de procesamiento: las m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tricas cuantitativas de los cuestionarios se procesar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mediante estad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stica descriptiva para delinear tendencias e inflexiones generales, mientras que las transcripciones del grupo focal, las anotaciones del diario de campo y los materiales multimodales ser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analizados mediante la t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cnica de an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lisis de contenido tem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tico a fin de codificar patrones emergentes, tensiones y fortalezas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gicas.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New Roman" w:cs="Times New Roman" w:hAnsi="Times New Roman" w:eastAsia="Times New Roman"/>
          <w:b w:val="1"/>
          <w:bCs w:val="1"/>
        </w:rPr>
      </w:pP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Conclusiones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La formulaci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esta propuesta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 e investigativa nos permite concluir que la democratizaci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real del acceso a la educaci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superior en contextos de alta vulnerabilidad estructural y dispersi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de-DE"/>
        </w:rPr>
        <w:t>n geogr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 xml:space="preserve">fica 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n-US"/>
        </w:rPr>
        <w:t>—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como el que asume de modo hist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rico la Universidad Nacional de la Patagonia Austral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n-US"/>
        </w:rPr>
        <w:t xml:space="preserve">—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no puede clausurarse con la sola consagraci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nl-NL"/>
        </w:rPr>
        <w:t>n de pol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ticas de gratuidad arancelaria o cercan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</w:rPr>
        <w:t>a f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sica de los campus. Cuando las desigualdades socioecon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micas y las asimetr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as de conectividad se trasladan al plano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ctico y se entrelazan con las profundas huellas de inseguridad intelectual y ansiedad heredadas de la pandemia, la universidad corre el grave riesgo de perpetuar din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micas internas de inclusi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excluyente si no somete a revisi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n-US"/>
        </w:rPr>
        <w:t>n cr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sus propios formatos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gicos tradicionales.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La articulaci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conceptual postulada en este escrito demuestra que la pedagog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del acompa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ñ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amiento proporciona una base 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tico-pol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fundamental para subvertir este escenario, al mudar la responsabilidad institucional desde la mera sanci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punitiva del "d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ficit del alumno" hacia una 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del cuidado y del reconocimiento de las trayectorias singulares y complejas de los ingresantes. Esta postura adquiere viabilidad material y potencia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en los entornos bimodales contempor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pt-PT"/>
        </w:rPr>
        <w:t>neos a trav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s de la mediaci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la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transmedia. Al descentrar el aula de la transmisi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lineal escrita e inaugurar un ecosistema din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mico de narrativas expandidas, misiones gamificadas y formatos de producci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multimodal, se logra tender puentes de sentido significativos que vinculan las teor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as abstractas de las ciencias sociales con las motivaciones pr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cticas del estudiantado de Enfermer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a.</w:t>
      </w:r>
    </w:p>
    <w:p>
      <w:pPr>
        <w:pStyle w:val="Predeterminad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jc w:val="both"/>
        <w:rPr>
          <w:rStyle w:val="Ninguno"/>
          <w:rFonts w:ascii="Times Roman" w:cs="Times Roman" w:hAnsi="Times Roman" w:eastAsia="Times Roman"/>
          <w:shd w:val="clear" w:color="auto" w:fill="ffffff"/>
        </w:rPr>
      </w:pP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Finalmente, se concluye que la adopci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 una metodolog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de Investigaci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n-Acci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constituye una v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a insustituible para generar conocimiento emp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í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rico y situado sobre la propia pr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 docente en escenarios digitales. El plan de validaci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piloto estructurado en este TFI no persigue una finalidad puramente instrumental; aspira a colectar evidencias s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lidas y cualitativas sobre c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mo estas vanguardias did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cticas pueden mitigar la ansiedad acad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fr-FR"/>
        </w:rPr>
        <w:t>é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mica, robustecer la autoeficacia y facilitar el tr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nsito por la zona de pasaje. Solo mediante este ejercicio de reflexi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n sistem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tica en y sobre la pr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ctica 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>á</w:t>
      </w:r>
      <w:r>
        <w:rPr>
          <w:rStyle w:val="Ninguno"/>
          <w:rFonts w:ascii="Times Roman" w:hAnsi="Times Roman"/>
          <w:shd w:val="clear" w:color="auto" w:fill="ffffff"/>
          <w:rtl w:val="0"/>
          <w:lang w:val="it-IT"/>
        </w:rPr>
        <w:t>ulica ser</w:t>
      </w:r>
      <w:r>
        <w:rPr>
          <w:rStyle w:val="Ninguno"/>
          <w:rFonts w:ascii="Times Roman" w:hAnsi="Times Roman" w:hint="default"/>
          <w:shd w:val="clear" w:color="auto" w:fill="ffffff"/>
          <w:rtl w:val="0"/>
        </w:rPr>
        <w:t xml:space="preserve">á 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factible migrar desde propuestas pedag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gicas bienintencionadas hacia estrategias institucionales contrastadas, escalables y orientadas de manera decidida a la consolidaci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del oficio de estudiante y a la conquista de la afiliaci</w:t>
      </w:r>
      <w:r>
        <w:rPr>
          <w:rStyle w:val="Ninguno"/>
          <w:rFonts w:ascii="Times Roman" w:hAnsi="Times Roman" w:hint="default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>n universitaria como un derecho</w:t>
      </w:r>
      <w:r>
        <w:rPr>
          <w:rStyle w:val="Ninguno"/>
          <w:rFonts w:ascii="Times Roman" w:hAnsi="Times Roman"/>
          <w:shd w:val="clear" w:color="auto" w:fill="ffffff"/>
          <w:rtl w:val="0"/>
          <w:lang w:val="es-ES_tradnl"/>
        </w:rPr>
        <w:t xml:space="preserve"> real y emancipador.</w:t>
      </w:r>
    </w:p>
    <w:p>
      <w:pPr>
        <w:pStyle w:val="Cuerpo"/>
        <w:spacing w:line="240" w:lineRule="auto"/>
        <w:rPr>
          <w:rStyle w:val="Ninguno"/>
          <w:shd w:val="clear" w:color="auto" w:fill="ffffff"/>
        </w:rPr>
      </w:pPr>
    </w:p>
    <w:p>
      <w:pPr>
        <w:pStyle w:val="Cuerpo"/>
        <w:spacing w:line="240" w:lineRule="auto"/>
        <w:rPr>
          <w:rStyle w:val="Ninguno"/>
          <w:rFonts w:ascii="Times New Roman" w:cs="Times New Roman" w:hAnsi="Times New Roman" w:eastAsia="Times New Roman"/>
          <w:b w:val="1"/>
          <w:bCs w:val="1"/>
        </w:rPr>
      </w:pP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Referencias Bibliogr</w:t>
      </w:r>
      <w:r>
        <w:rPr>
          <w:rStyle w:val="Ninguno"/>
          <w:rFonts w:ascii="Times New Roman" w:hAnsi="Times New Roman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Times New Roman" w:hAnsi="Times New Roman"/>
          <w:b w:val="1"/>
          <w:bCs w:val="1"/>
          <w:rtl w:val="0"/>
          <w:lang w:val="it-IT"/>
        </w:rPr>
        <w:t>fica</w:t>
      </w:r>
    </w:p>
    <w:p>
      <w:pPr>
        <w:pStyle w:val="Cuerpo"/>
        <w:spacing w:line="240" w:lineRule="auto"/>
        <w:rPr>
          <w:rStyle w:val="Ninguno"/>
          <w:rFonts w:ascii="Times New Roman" w:cs="Times New Roman" w:hAnsi="Times New Roman" w:eastAsia="Times New Roman"/>
          <w:b w:val="1"/>
          <w:bCs w:val="1"/>
        </w:rPr>
      </w:pPr>
    </w:p>
    <w:p>
      <w:pPr>
        <w:pStyle w:val="Cuerpo"/>
        <w:spacing w:line="240" w:lineRule="auto"/>
        <w:jc w:val="both"/>
        <w:rPr>
          <w:rStyle w:val="Ninguno"/>
          <w:shd w:val="clear" w:color="auto" w:fill="ffffff"/>
        </w:rPr>
      </w:pPr>
      <w:r>
        <w:rPr>
          <w:rStyle w:val="Ninguno"/>
          <w:shd w:val="clear" w:color="auto" w:fill="ffffff"/>
          <w:rtl w:val="0"/>
          <w:lang w:val="pt-PT"/>
        </w:rPr>
        <w:t xml:space="preserve">Alvarado, M. (2013). </w:t>
      </w:r>
      <w:r>
        <w:rPr>
          <w:rStyle w:val="Ninguno"/>
          <w:shd w:val="clear" w:color="auto" w:fill="ffffff"/>
          <w:rtl w:val="0"/>
          <w:lang w:val="pt-PT"/>
        </w:rPr>
        <w:t>Escritura e invenci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>n en la escuela</w:t>
      </w:r>
      <w:r>
        <w:rPr>
          <w:rStyle w:val="Ninguno"/>
          <w:shd w:val="clear" w:color="auto" w:fill="ffffff"/>
          <w:rtl w:val="0"/>
          <w:lang w:val="it-IT"/>
        </w:rPr>
        <w:t>. Fondo de Cultura Econ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it-IT"/>
        </w:rPr>
        <w:t>mica.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pt-PT"/>
        </w:rPr>
        <w:t>Arias N</w:t>
      </w:r>
      <w:r>
        <w:rPr>
          <w:rStyle w:val="Ninguno"/>
          <w:shd w:val="clear" w:color="auto" w:fill="ffffff"/>
          <w:rtl w:val="0"/>
          <w:lang w:val="es-ES_tradnl"/>
        </w:rPr>
        <w:t>úñ</w:t>
      </w:r>
      <w:r>
        <w:rPr>
          <w:rStyle w:val="Ninguno"/>
          <w:shd w:val="clear" w:color="auto" w:fill="ffffff"/>
          <w:rtl w:val="0"/>
          <w:lang w:val="es-ES_tradnl"/>
        </w:rPr>
        <w:t xml:space="preserve">ez, M. F., Cambours de Donini, A. M., &amp; Lastra, K. F. (2021). Pandemia y universidades: dificultades y respuestas en el Conurbano Bonaerense. 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Revista Educaci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n Superior y Sociedad (ESS)</w:t>
      </w:r>
      <w:r>
        <w:rPr>
          <w:rStyle w:val="Ninguno"/>
          <w:shd w:val="clear" w:color="auto" w:fill="ffffff"/>
          <w:rtl w:val="0"/>
        </w:rPr>
        <w:t xml:space="preserve">, </w:t>
      </w:r>
      <w:r>
        <w:rPr>
          <w:rStyle w:val="Ninguno"/>
          <w:i w:val="1"/>
          <w:iCs w:val="1"/>
          <w:shd w:val="clear" w:color="auto" w:fill="ffffff"/>
          <w:rtl w:val="0"/>
        </w:rPr>
        <w:t>33</w:t>
      </w:r>
      <w:r>
        <w:rPr>
          <w:rStyle w:val="Ninguno"/>
          <w:shd w:val="clear" w:color="auto" w:fill="ffffff"/>
          <w:rtl w:val="0"/>
        </w:rPr>
        <w:t>(2), 156-179.</w:t>
      </w:r>
      <w:r>
        <w:rPr>
          <w:rStyle w:val="Ninguno"/>
          <w:rFonts w:ascii="Helvetica" w:cs="Helvetica" w:hAnsi="Helvetica" w:eastAsia="Helvetica"/>
          <w:outline w:val="0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  <w:br w:type="textWrapping"/>
      </w:r>
      <w:r>
        <w:rPr>
          <w:rStyle w:val="Ninguno"/>
          <w:shd w:val="clear" w:color="auto" w:fill="ffffff"/>
          <w:rtl w:val="0"/>
          <w:lang w:val="it-IT"/>
        </w:rPr>
        <w:t xml:space="preserve">Bombini, G., &amp; Labeur, P. (Eds.). (2017). </w:t>
      </w:r>
      <w:r>
        <w:rPr>
          <w:rStyle w:val="Ninguno"/>
          <w:shd w:val="clear" w:color="auto" w:fill="ffffff"/>
          <w:rtl w:val="0"/>
          <w:lang w:val="es-ES_tradnl"/>
        </w:rPr>
        <w:t>Leer y escribir en las zonas de pasaje: articulaciones entre la escuela secundaria y el nivel superior</w:t>
      </w:r>
      <w:r>
        <w:rPr>
          <w:rStyle w:val="Ninguno"/>
          <w:shd w:val="clear" w:color="auto" w:fill="ffffff"/>
          <w:rtl w:val="0"/>
          <w:lang w:val="pt-PT"/>
        </w:rPr>
        <w:t>. Editorial Biblos.</w:t>
      </w:r>
      <w:r>
        <w:rPr>
          <w:rStyle w:val="Ninguno"/>
          <w:rFonts w:ascii="Helvetica" w:cs="Helvetica" w:hAnsi="Helvetica" w:eastAsia="Helvetica"/>
          <w:outline w:val="0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  <w:br w:type="textWrapping"/>
      </w:r>
      <w:r>
        <w:rPr>
          <w:rStyle w:val="Ninguno"/>
          <w:shd w:val="clear" w:color="auto" w:fill="ffffff"/>
          <w:rtl w:val="0"/>
          <w:lang w:val="fr-FR"/>
        </w:rPr>
        <w:t xml:space="preserve">Bourdieu, P., &amp; Passeron, J. C. (1970). </w:t>
      </w:r>
      <w:r>
        <w:rPr>
          <w:rStyle w:val="Ninguno"/>
          <w:shd w:val="clear" w:color="auto" w:fill="ffffff"/>
          <w:rtl w:val="0"/>
          <w:lang w:val="fr-FR"/>
        </w:rPr>
        <w:t xml:space="preserve">La reproduction. </w:t>
      </w:r>
      <w:r>
        <w:rPr>
          <w:rStyle w:val="Ninguno"/>
          <w:shd w:val="clear" w:color="auto" w:fill="ffffff"/>
          <w:rtl w:val="0"/>
          <w:lang w:val="fr-FR"/>
        </w:rPr>
        <w:t>É</w:t>
      </w:r>
      <w:r>
        <w:rPr>
          <w:rStyle w:val="Ninguno"/>
          <w:shd w:val="clear" w:color="auto" w:fill="ffffff"/>
          <w:rtl w:val="0"/>
        </w:rPr>
        <w:t>l</w:t>
      </w:r>
      <w:r>
        <w:rPr>
          <w:rStyle w:val="Ninguno"/>
          <w:shd w:val="clear" w:color="auto" w:fill="ffffff"/>
          <w:rtl w:val="0"/>
          <w:lang w:val="fr-FR"/>
        </w:rPr>
        <w:t>é</w:t>
      </w:r>
      <w:r>
        <w:rPr>
          <w:rStyle w:val="Ninguno"/>
          <w:shd w:val="clear" w:color="auto" w:fill="ffffff"/>
          <w:rtl w:val="0"/>
          <w:lang w:val="fr-FR"/>
        </w:rPr>
        <w:t>ments pour une th</w:t>
      </w:r>
      <w:r>
        <w:rPr>
          <w:rStyle w:val="Ninguno"/>
          <w:shd w:val="clear" w:color="auto" w:fill="ffffff"/>
          <w:rtl w:val="0"/>
          <w:lang w:val="fr-FR"/>
        </w:rPr>
        <w:t>é</w:t>
      </w:r>
      <w:r>
        <w:rPr>
          <w:rStyle w:val="Ninguno"/>
          <w:shd w:val="clear" w:color="auto" w:fill="ffffff"/>
          <w:rtl w:val="0"/>
          <w:lang w:val="fr-FR"/>
        </w:rPr>
        <w:t>orie du syst</w:t>
      </w:r>
      <w:r>
        <w:rPr>
          <w:rStyle w:val="Ninguno"/>
          <w:shd w:val="clear" w:color="auto" w:fill="ffffff"/>
          <w:rtl w:val="0"/>
          <w:lang w:val="it-IT"/>
        </w:rPr>
        <w:t>è</w:t>
      </w:r>
      <w:r>
        <w:rPr>
          <w:rStyle w:val="Ninguno"/>
          <w:shd w:val="clear" w:color="auto" w:fill="ffffff"/>
          <w:rtl w:val="0"/>
          <w:lang w:val="fr-FR"/>
        </w:rPr>
        <w:t>me d'enseignement</w:t>
      </w:r>
      <w:r>
        <w:rPr>
          <w:rStyle w:val="Ninguno"/>
          <w:shd w:val="clear" w:color="auto" w:fill="ffffff"/>
          <w:rtl w:val="0"/>
          <w:lang w:val="fr-FR"/>
        </w:rPr>
        <w:t xml:space="preserve">. Les </w:t>
      </w:r>
      <w:r>
        <w:rPr>
          <w:rStyle w:val="Ninguno"/>
          <w:shd w:val="clear" w:color="auto" w:fill="ffffff"/>
          <w:rtl w:val="0"/>
          <w:lang w:val="fr-FR"/>
        </w:rPr>
        <w:t>É</w:t>
      </w:r>
      <w:r>
        <w:rPr>
          <w:rStyle w:val="Ninguno"/>
          <w:shd w:val="clear" w:color="auto" w:fill="ffffff"/>
          <w:rtl w:val="0"/>
          <w:lang w:val="fr-FR"/>
        </w:rPr>
        <w:t>ditions de Minuit.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it-IT"/>
        </w:rPr>
        <w:t xml:space="preserve">Burbules, N. C., &amp; Callister, T. A. (2006). </w:t>
      </w:r>
      <w:r>
        <w:rPr>
          <w:rStyle w:val="Ninguno"/>
          <w:shd w:val="clear" w:color="auto" w:fill="ffffff"/>
          <w:rtl w:val="0"/>
          <w:lang w:val="es-ES_tradnl"/>
        </w:rPr>
        <w:t>Educaci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>n: Riesgos y promesas de las nuevas tecnolog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es-ES_tradnl"/>
        </w:rPr>
        <w:t>as de la informaci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</w:rPr>
        <w:t>n</w:t>
      </w:r>
      <w:r>
        <w:rPr>
          <w:rStyle w:val="Ninguno"/>
          <w:shd w:val="clear" w:color="auto" w:fill="ffffff"/>
          <w:rtl w:val="0"/>
          <w:lang w:val="es-ES_tradnl"/>
        </w:rPr>
        <w:t>. Ediciones Granica.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</w:rPr>
        <w:t xml:space="preserve">Carli, S. (2012). </w:t>
      </w:r>
      <w:r>
        <w:rPr>
          <w:rStyle w:val="Ninguno"/>
          <w:shd w:val="clear" w:color="auto" w:fill="ffffff"/>
          <w:rtl w:val="0"/>
          <w:lang w:val="es-ES_tradnl"/>
        </w:rPr>
        <w:t>El estudiante universitario: Hacia una historia del presente de la educaci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</w:rPr>
        <w:t>n p</w:t>
      </w:r>
      <w:r>
        <w:rPr>
          <w:rStyle w:val="Ninguno"/>
          <w:shd w:val="clear" w:color="auto" w:fill="ffffff"/>
          <w:rtl w:val="0"/>
        </w:rPr>
        <w:t>ú</w:t>
      </w:r>
      <w:r>
        <w:rPr>
          <w:rStyle w:val="Ninguno"/>
          <w:shd w:val="clear" w:color="auto" w:fill="ffffff"/>
          <w:rtl w:val="0"/>
          <w:lang w:val="pt-PT"/>
        </w:rPr>
        <w:t>blica</w:t>
      </w:r>
      <w:r>
        <w:rPr>
          <w:rStyle w:val="Ninguno"/>
          <w:shd w:val="clear" w:color="auto" w:fill="ffffff"/>
          <w:rtl w:val="0"/>
          <w:lang w:val="pt-PT"/>
        </w:rPr>
        <w:t>. Siglo Veintiuno Editores.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it-IT"/>
        </w:rPr>
        <w:t xml:space="preserve">Carlino, P. (2010). </w:t>
      </w:r>
      <w:r>
        <w:rPr>
          <w:rStyle w:val="Ninguno"/>
          <w:shd w:val="clear" w:color="auto" w:fill="ffffff"/>
          <w:rtl w:val="0"/>
          <w:lang w:val="es-ES_tradnl"/>
        </w:rPr>
        <w:t>Escribir, leer y escribir en la universidad: Una introducci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>n a la alfabetizaci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>n acad</w:t>
      </w:r>
      <w:r>
        <w:rPr>
          <w:rStyle w:val="Ninguno"/>
          <w:shd w:val="clear" w:color="auto" w:fill="ffffff"/>
          <w:rtl w:val="0"/>
          <w:lang w:val="fr-FR"/>
        </w:rPr>
        <w:t>é</w:t>
      </w:r>
      <w:r>
        <w:rPr>
          <w:rStyle w:val="Ninguno"/>
          <w:shd w:val="clear" w:color="auto" w:fill="ffffff"/>
          <w:rtl w:val="0"/>
          <w:lang w:val="it-IT"/>
        </w:rPr>
        <w:t>mica</w:t>
      </w:r>
      <w:r>
        <w:rPr>
          <w:rStyle w:val="Ninguno"/>
          <w:shd w:val="clear" w:color="auto" w:fill="ffffff"/>
          <w:rtl w:val="0"/>
          <w:lang w:val="it-IT"/>
        </w:rPr>
        <w:t>. Fondo de Cultura Econ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</w:rPr>
        <w:t>mica USA.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es-ES_tradnl"/>
        </w:rPr>
        <w:t>Chiroleu, A. (2009). La inclusi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>n en la educaci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>n superior como pol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it-IT"/>
        </w:rPr>
        <w:t>tica p</w:t>
      </w:r>
      <w:r>
        <w:rPr>
          <w:rStyle w:val="Ninguno"/>
          <w:shd w:val="clear" w:color="auto" w:fill="ffffff"/>
          <w:rtl w:val="0"/>
        </w:rPr>
        <w:t>ú</w:t>
      </w:r>
      <w:r>
        <w:rPr>
          <w:rStyle w:val="Ninguno"/>
          <w:shd w:val="clear" w:color="auto" w:fill="ffffff"/>
          <w:rtl w:val="0"/>
          <w:lang w:val="es-ES_tradnl"/>
        </w:rPr>
        <w:t>blica: tres experiencias en Am</w:t>
      </w:r>
      <w:r>
        <w:rPr>
          <w:rStyle w:val="Ninguno"/>
          <w:shd w:val="clear" w:color="auto" w:fill="ffffff"/>
          <w:rtl w:val="0"/>
          <w:lang w:val="fr-FR"/>
        </w:rPr>
        <w:t>é</w:t>
      </w:r>
      <w:r>
        <w:rPr>
          <w:rStyle w:val="Ninguno"/>
          <w:shd w:val="clear" w:color="auto" w:fill="ffffff"/>
          <w:rtl w:val="0"/>
          <w:lang w:val="it-IT"/>
        </w:rPr>
        <w:t xml:space="preserve">rica Latina. 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Revista Iberoamericana de Educaci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i w:val="1"/>
          <w:iCs w:val="1"/>
          <w:shd w:val="clear" w:color="auto" w:fill="ffffff"/>
          <w:rtl w:val="0"/>
        </w:rPr>
        <w:t>n</w:t>
      </w:r>
      <w:r>
        <w:rPr>
          <w:rStyle w:val="Ninguno"/>
          <w:shd w:val="clear" w:color="auto" w:fill="ffffff"/>
          <w:rtl w:val="0"/>
        </w:rPr>
        <w:t xml:space="preserve">, </w:t>
      </w:r>
      <w:r>
        <w:rPr>
          <w:rStyle w:val="Ninguno"/>
          <w:i w:val="1"/>
          <w:iCs w:val="1"/>
          <w:shd w:val="clear" w:color="auto" w:fill="ffffff"/>
          <w:rtl w:val="0"/>
        </w:rPr>
        <w:t>48</w:t>
      </w:r>
      <w:r>
        <w:rPr>
          <w:rStyle w:val="Ninguno"/>
          <w:shd w:val="clear" w:color="auto" w:fill="ffffff"/>
          <w:rtl w:val="0"/>
        </w:rPr>
        <w:t>, 1-15.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es-ES_tradnl"/>
        </w:rPr>
        <w:t>Chiroleu, A. (2018). La inclusi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>n como problema en la agenda de la pol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pt-PT"/>
        </w:rPr>
        <w:t>tica universitaria argentina. Revista Debate P</w:t>
      </w:r>
      <w:r>
        <w:rPr>
          <w:rStyle w:val="Ninguno"/>
          <w:shd w:val="clear" w:color="auto" w:fill="ffffff"/>
          <w:rtl w:val="0"/>
        </w:rPr>
        <w:t>ú</w:t>
      </w:r>
      <w:r>
        <w:rPr>
          <w:rStyle w:val="Ninguno"/>
          <w:shd w:val="clear" w:color="auto" w:fill="ffffff"/>
          <w:rtl w:val="0"/>
          <w:lang w:val="pt-PT"/>
        </w:rPr>
        <w:t>blico. Reflexi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 xml:space="preserve">n de Trabajo Social, </w:t>
      </w:r>
      <w:r>
        <w:rPr>
          <w:rStyle w:val="Ninguno"/>
          <w:i w:val="1"/>
          <w:iCs w:val="1"/>
          <w:shd w:val="clear" w:color="auto" w:fill="ffffff"/>
          <w:rtl w:val="0"/>
        </w:rPr>
        <w:t>15</w:t>
      </w:r>
      <w:r>
        <w:rPr>
          <w:rStyle w:val="Ninguno"/>
          <w:shd w:val="clear" w:color="auto" w:fill="ffffff"/>
          <w:rtl w:val="0"/>
        </w:rPr>
        <w:t>, 11-23.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es-ES_tradnl"/>
        </w:rPr>
        <w:t>Clark, B. R. (2015). El desarrollo de la sociolog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es-ES_tradnl"/>
        </w:rPr>
        <w:t>a de la educaci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</w:rPr>
        <w:t xml:space="preserve">n superior. En </w:t>
      </w:r>
      <w:r>
        <w:rPr>
          <w:rStyle w:val="Ninguno"/>
          <w:i w:val="1"/>
          <w:iCs w:val="1"/>
          <w:shd w:val="clear" w:color="auto" w:fill="ffffff"/>
          <w:rtl w:val="0"/>
          <w:lang w:val="fr-FR"/>
        </w:rPr>
        <w:t>Sociolog</w:t>
      </w:r>
      <w:r>
        <w:rPr>
          <w:rStyle w:val="Ninguno"/>
          <w:i w:val="1"/>
          <w:iCs w:val="1"/>
          <w:shd w:val="clear" w:color="auto" w:fill="ffffff"/>
          <w:rtl w:val="0"/>
        </w:rPr>
        <w:t>í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a de la educaci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n superior: Contribuciones y sus contextos</w:t>
      </w:r>
      <w:r>
        <w:rPr>
          <w:rStyle w:val="Ninguno"/>
          <w:shd w:val="clear" w:color="auto" w:fill="ffffff"/>
          <w:rtl w:val="0"/>
          <w:lang w:val="es-ES_tradnl"/>
        </w:rPr>
        <w:t xml:space="preserve"> (pp. 19-37). Universidad de Palermo.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fr-FR"/>
        </w:rPr>
        <w:t>Coulon, A. (2017). O of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pt-PT"/>
        </w:rPr>
        <w:t>cio de estudante: a entrada na vida universit</w:t>
      </w:r>
      <w:r>
        <w:rPr>
          <w:rStyle w:val="Ninguno"/>
          <w:shd w:val="clear" w:color="auto" w:fill="ffffff"/>
          <w:rtl w:val="0"/>
        </w:rPr>
        <w:t>á</w:t>
      </w:r>
      <w:r>
        <w:rPr>
          <w:rStyle w:val="Ninguno"/>
          <w:shd w:val="clear" w:color="auto" w:fill="ffffff"/>
          <w:rtl w:val="0"/>
          <w:lang w:val="it-IT"/>
        </w:rPr>
        <w:t xml:space="preserve">ria. </w:t>
      </w:r>
      <w:r>
        <w:rPr>
          <w:rStyle w:val="Ninguno"/>
          <w:i w:val="1"/>
          <w:iCs w:val="1"/>
          <w:shd w:val="clear" w:color="auto" w:fill="ffffff"/>
          <w:rtl w:val="0"/>
          <w:lang w:val="pt-PT"/>
        </w:rPr>
        <w:t>Educa</w:t>
      </w:r>
      <w:r>
        <w:rPr>
          <w:rStyle w:val="Ninguno"/>
          <w:i w:val="1"/>
          <w:iCs w:val="1"/>
          <w:shd w:val="clear" w:color="auto" w:fill="ffffff"/>
          <w:rtl w:val="0"/>
          <w:lang w:val="pt-PT"/>
        </w:rPr>
        <w:t>çã</w:t>
      </w:r>
      <w:r>
        <w:rPr>
          <w:rStyle w:val="Ninguno"/>
          <w:i w:val="1"/>
          <w:iCs w:val="1"/>
          <w:shd w:val="clear" w:color="auto" w:fill="ffffff"/>
          <w:rtl w:val="0"/>
          <w:lang w:val="pt-PT"/>
        </w:rPr>
        <w:t>o e Pesquisa</w:t>
      </w:r>
      <w:r>
        <w:rPr>
          <w:rStyle w:val="Ninguno"/>
          <w:shd w:val="clear" w:color="auto" w:fill="ffffff"/>
          <w:rtl w:val="0"/>
        </w:rPr>
        <w:t xml:space="preserve">, </w:t>
      </w:r>
      <w:r>
        <w:rPr>
          <w:rStyle w:val="Ninguno"/>
          <w:i w:val="1"/>
          <w:iCs w:val="1"/>
          <w:shd w:val="clear" w:color="auto" w:fill="ffffff"/>
          <w:rtl w:val="0"/>
        </w:rPr>
        <w:t>43</w:t>
      </w:r>
      <w:r>
        <w:rPr>
          <w:rStyle w:val="Ninguno"/>
          <w:shd w:val="clear" w:color="auto" w:fill="ffffff"/>
          <w:rtl w:val="0"/>
        </w:rPr>
        <w:t>(4), 1239-1250.</w:t>
      </w:r>
      <w:r>
        <w:rPr>
          <w:rStyle w:val="Ninguno"/>
          <w:rFonts w:ascii="Helvetica" w:cs="Helvetica" w:hAnsi="Helvetica" w:eastAsia="Helvetica"/>
          <w:outline w:val="0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  <w:br w:type="textWrapping"/>
      </w:r>
      <w:r>
        <w:rPr>
          <w:rStyle w:val="Ninguno"/>
          <w:shd w:val="clear" w:color="auto" w:fill="ffffff"/>
          <w:rtl w:val="0"/>
          <w:lang w:val="it-IT"/>
        </w:rPr>
        <w:t xml:space="preserve">Di Piero, E. (Comp.). (2024). </w:t>
      </w:r>
      <w:r>
        <w:rPr>
          <w:rStyle w:val="Ninguno"/>
          <w:shd w:val="clear" w:color="auto" w:fill="ffffff"/>
          <w:rtl w:val="0"/>
          <w:lang w:val="es-ES_tradnl"/>
        </w:rPr>
        <w:t>Ampliar horizontes: Transiciones desiguales entre los niveles secundarios y superior en la pandemia bonaerense</w:t>
      </w:r>
      <w:r>
        <w:rPr>
          <w:rStyle w:val="Ninguno"/>
          <w:shd w:val="clear" w:color="auto" w:fill="ffffff"/>
          <w:rtl w:val="0"/>
          <w:lang w:val="pt-PT"/>
        </w:rPr>
        <w:t>. Imago Mundi.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pt-PT"/>
        </w:rPr>
        <w:t xml:space="preserve">Dubet, F. (2005). Los estudiantes. 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Revista de Investigaci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i w:val="1"/>
          <w:iCs w:val="1"/>
          <w:shd w:val="clear" w:color="auto" w:fill="ffffff"/>
          <w:rtl w:val="0"/>
          <w:lang w:val="pt-PT"/>
        </w:rPr>
        <w:t>n Educativa</w:t>
      </w:r>
      <w:r>
        <w:rPr>
          <w:rStyle w:val="Ninguno"/>
          <w:shd w:val="clear" w:color="auto" w:fill="ffffff"/>
          <w:rtl w:val="0"/>
        </w:rPr>
        <w:t xml:space="preserve">, </w:t>
      </w:r>
      <w:r>
        <w:rPr>
          <w:rStyle w:val="Ninguno"/>
          <w:i w:val="1"/>
          <w:iCs w:val="1"/>
          <w:shd w:val="clear" w:color="auto" w:fill="ffffff"/>
          <w:rtl w:val="0"/>
        </w:rPr>
        <w:t>1</w:t>
      </w:r>
      <w:r>
        <w:rPr>
          <w:rStyle w:val="Ninguno"/>
          <w:shd w:val="clear" w:color="auto" w:fill="ffffff"/>
          <w:rtl w:val="0"/>
        </w:rPr>
        <w:t>, 1-78.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</w:rPr>
        <w:t xml:space="preserve">Dubet, F. (2011). </w:t>
      </w:r>
      <w:r>
        <w:rPr>
          <w:rStyle w:val="Ninguno"/>
          <w:shd w:val="clear" w:color="auto" w:fill="ffffff"/>
          <w:rtl w:val="0"/>
          <w:lang w:val="es-ES_tradnl"/>
        </w:rPr>
        <w:t>Repensar la justicia social</w:t>
      </w:r>
      <w:r>
        <w:rPr>
          <w:rStyle w:val="Ninguno"/>
          <w:shd w:val="clear" w:color="auto" w:fill="ffffff"/>
          <w:rtl w:val="0"/>
          <w:lang w:val="es-ES_tradnl"/>
        </w:rPr>
        <w:t>. Siglo XXI Editores.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es-ES_tradnl"/>
        </w:rPr>
        <w:t>Dubet, F. (2023). Experiencias estudiantiles en la Educaci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pt-PT"/>
        </w:rPr>
        <w:t xml:space="preserve">n Superior. 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Pensamiento Universitario</w:t>
      </w:r>
      <w:r>
        <w:rPr>
          <w:rStyle w:val="Ninguno"/>
          <w:shd w:val="clear" w:color="auto" w:fill="ffffff"/>
          <w:rtl w:val="0"/>
        </w:rPr>
        <w:t xml:space="preserve">, </w:t>
      </w:r>
      <w:r>
        <w:rPr>
          <w:rStyle w:val="Ninguno"/>
          <w:i w:val="1"/>
          <w:iCs w:val="1"/>
          <w:shd w:val="clear" w:color="auto" w:fill="ffffff"/>
          <w:rtl w:val="0"/>
        </w:rPr>
        <w:t>21</w:t>
      </w:r>
      <w:r>
        <w:rPr>
          <w:rStyle w:val="Ninguno"/>
          <w:shd w:val="clear" w:color="auto" w:fill="ffffff"/>
          <w:rtl w:val="0"/>
        </w:rPr>
        <w:t>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es-ES_tradnl"/>
        </w:rPr>
        <w:t xml:space="preserve">Ezcurra, A. M. (2011). 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Igualdad en educaci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n superior: Un desaf</w:t>
      </w:r>
      <w:r>
        <w:rPr>
          <w:rStyle w:val="Ninguno"/>
          <w:i w:val="1"/>
          <w:iCs w:val="1"/>
          <w:shd w:val="clear" w:color="auto" w:fill="ffffff"/>
          <w:rtl w:val="0"/>
        </w:rPr>
        <w:t>í</w:t>
      </w:r>
      <w:r>
        <w:rPr>
          <w:rStyle w:val="Ninguno"/>
          <w:i w:val="1"/>
          <w:iCs w:val="1"/>
          <w:shd w:val="clear" w:color="auto" w:fill="ffffff"/>
          <w:rtl w:val="0"/>
          <w:lang w:val="pt-PT"/>
        </w:rPr>
        <w:t>o mundial</w:t>
      </w:r>
      <w:r>
        <w:rPr>
          <w:rStyle w:val="Ninguno"/>
          <w:shd w:val="clear" w:color="auto" w:fill="ffffff"/>
          <w:rtl w:val="0"/>
          <w:lang w:val="es-ES_tradnl"/>
        </w:rPr>
        <w:t>. IEC, Instituto de Estudios y Capacitaci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>n, Federaci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>n Nacional de Docentes Universitarios / Editorial UNGS.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</w:rPr>
        <w:t xml:space="preserve">Fraser, N. (s.f.). </w:t>
      </w:r>
      <w:r>
        <w:rPr>
          <w:rStyle w:val="Ninguno"/>
          <w:shd w:val="clear" w:color="auto" w:fill="ffffff"/>
          <w:rtl w:val="0"/>
          <w:lang w:val="es-ES_tradnl"/>
        </w:rPr>
        <w:t>¿</w:t>
      </w:r>
      <w:r>
        <w:rPr>
          <w:rStyle w:val="Ninguno"/>
          <w:shd w:val="clear" w:color="auto" w:fill="ffffff"/>
          <w:rtl w:val="0"/>
          <w:lang w:val="fr-FR"/>
        </w:rPr>
        <w:t>De la redistribuci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 xml:space="preserve">n al reconocimiento? Dilemas de la justicia en la era </w:t>
      </w:r>
      <w:r>
        <w:rPr>
          <w:rStyle w:val="Ninguno"/>
          <w:shd w:val="clear" w:color="auto" w:fill="ffffff"/>
          <w:rtl w:val="0"/>
          <w:lang w:val="fr-FR"/>
        </w:rPr>
        <w:t>«</w:t>
      </w:r>
      <w:r>
        <w:rPr>
          <w:rStyle w:val="Ninguno"/>
          <w:shd w:val="clear" w:color="auto" w:fill="ffffff"/>
          <w:rtl w:val="0"/>
          <w:lang w:val="en-US"/>
        </w:rPr>
        <w:t>postsocialista</w:t>
      </w:r>
      <w:r>
        <w:rPr>
          <w:rStyle w:val="Ninguno"/>
          <w:shd w:val="clear" w:color="auto" w:fill="ffffff"/>
          <w:rtl w:val="0"/>
          <w:lang w:val="it-IT"/>
        </w:rPr>
        <w:t>»</w:t>
      </w:r>
      <w:r>
        <w:rPr>
          <w:rStyle w:val="Ninguno"/>
          <w:shd w:val="clear" w:color="auto" w:fill="ffffff"/>
          <w:rtl w:val="0"/>
        </w:rPr>
        <w:t xml:space="preserve">. </w:t>
      </w:r>
      <w:r>
        <w:rPr>
          <w:rStyle w:val="Ninguno"/>
          <w:i w:val="1"/>
          <w:iCs w:val="1"/>
          <w:shd w:val="clear" w:color="auto" w:fill="ffffff"/>
          <w:rtl w:val="0"/>
          <w:lang w:val="en-US"/>
        </w:rPr>
        <w:t>New Left Review</w:t>
      </w:r>
      <w:r>
        <w:rPr>
          <w:rStyle w:val="Ninguno"/>
          <w:shd w:val="clear" w:color="auto" w:fill="ffffff"/>
          <w:rtl w:val="0"/>
        </w:rPr>
        <w:t xml:space="preserve">, </w:t>
      </w:r>
      <w:r>
        <w:rPr>
          <w:rStyle w:val="Ninguno"/>
          <w:i w:val="1"/>
          <w:iCs w:val="1"/>
          <w:shd w:val="clear" w:color="auto" w:fill="ffffff"/>
          <w:rtl w:val="0"/>
        </w:rPr>
        <w:t>0</w:t>
      </w:r>
      <w:r>
        <w:rPr>
          <w:rStyle w:val="Ninguno"/>
          <w:shd w:val="clear" w:color="auto" w:fill="ffffff"/>
          <w:rtl w:val="0"/>
        </w:rPr>
        <w:t>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en-US"/>
        </w:rPr>
        <w:t xml:space="preserve">Fraser, N., &amp; Honneth, A. (2018). </w:t>
      </w:r>
      <w:r>
        <w:rPr>
          <w:rStyle w:val="Ninguno"/>
          <w:shd w:val="clear" w:color="auto" w:fill="ffffff"/>
          <w:rtl w:val="0"/>
          <w:lang w:val="es-ES_tradnl"/>
        </w:rPr>
        <w:t>¿</w:t>
      </w:r>
      <w:r>
        <w:rPr>
          <w:rStyle w:val="Ninguno"/>
          <w:shd w:val="clear" w:color="auto" w:fill="ffffff"/>
          <w:rtl w:val="0"/>
          <w:lang w:val="it-IT"/>
        </w:rPr>
        <w:t>Redistribuci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>n o reconocimiento? Un debate pol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it-IT"/>
        </w:rPr>
        <w:t>tico-filos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it-IT"/>
        </w:rPr>
        <w:t>fico</w:t>
      </w:r>
      <w:r>
        <w:rPr>
          <w:rStyle w:val="Ninguno"/>
          <w:shd w:val="clear" w:color="auto" w:fill="ffffff"/>
          <w:rtl w:val="0"/>
          <w:lang w:val="es-ES_tradnl"/>
        </w:rPr>
        <w:t>. Ediciones Morata.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es-ES_tradnl"/>
        </w:rPr>
        <w:t>Garc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es-ES_tradnl"/>
        </w:rPr>
        <w:t>a, P. D. (2023b). Mapeo de dispositivos de ingreso a las universidades p</w:t>
      </w:r>
      <w:r>
        <w:rPr>
          <w:rStyle w:val="Ninguno"/>
          <w:shd w:val="clear" w:color="auto" w:fill="ffffff"/>
          <w:rtl w:val="0"/>
        </w:rPr>
        <w:t>ú</w:t>
      </w:r>
      <w:r>
        <w:rPr>
          <w:rStyle w:val="Ninguno"/>
          <w:shd w:val="clear" w:color="auto" w:fill="ffffff"/>
          <w:rtl w:val="0"/>
          <w:lang w:val="pt-PT"/>
        </w:rPr>
        <w:t xml:space="preserve">blicas argentinas. </w:t>
      </w:r>
      <w:r>
        <w:rPr>
          <w:rStyle w:val="Ninguno"/>
          <w:i w:val="1"/>
          <w:iCs w:val="1"/>
          <w:shd w:val="clear" w:color="auto" w:fill="ffffff"/>
          <w:rtl w:val="0"/>
        </w:rPr>
        <w:t>Pr</w:t>
      </w:r>
      <w:r>
        <w:rPr>
          <w:rStyle w:val="Ninguno"/>
          <w:i w:val="1"/>
          <w:iCs w:val="1"/>
          <w:shd w:val="clear" w:color="auto" w:fill="ffffff"/>
          <w:rtl w:val="0"/>
        </w:rPr>
        <w:t>á</w:t>
      </w:r>
      <w:r>
        <w:rPr>
          <w:rStyle w:val="Ninguno"/>
          <w:i w:val="1"/>
          <w:iCs w:val="1"/>
          <w:shd w:val="clear" w:color="auto" w:fill="ffffff"/>
          <w:rtl w:val="0"/>
          <w:lang w:val="pt-PT"/>
        </w:rPr>
        <w:t>xis Educativa</w:t>
      </w:r>
      <w:r>
        <w:rPr>
          <w:rStyle w:val="Ninguno"/>
          <w:shd w:val="clear" w:color="auto" w:fill="ffffff"/>
          <w:rtl w:val="0"/>
        </w:rPr>
        <w:t xml:space="preserve">, </w:t>
      </w:r>
      <w:r>
        <w:rPr>
          <w:rStyle w:val="Ninguno"/>
          <w:i w:val="1"/>
          <w:iCs w:val="1"/>
          <w:shd w:val="clear" w:color="auto" w:fill="ffffff"/>
          <w:rtl w:val="0"/>
        </w:rPr>
        <w:t>27</w:t>
      </w:r>
      <w:r>
        <w:rPr>
          <w:rStyle w:val="Ninguno"/>
          <w:shd w:val="clear" w:color="auto" w:fill="ffffff"/>
          <w:rtl w:val="0"/>
        </w:rPr>
        <w:t>(3), 4-28.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</w:rPr>
        <w:t xml:space="preserve">Gee, J. P. (2007). </w:t>
      </w:r>
      <w:r>
        <w:rPr>
          <w:rStyle w:val="Ninguno"/>
          <w:shd w:val="clear" w:color="auto" w:fill="ffffff"/>
          <w:rtl w:val="0"/>
          <w:lang w:val="en-US"/>
        </w:rPr>
        <w:t>What video games have to teach us about learning and literacy</w:t>
      </w:r>
      <w:r>
        <w:rPr>
          <w:rStyle w:val="Ninguno"/>
          <w:shd w:val="clear" w:color="auto" w:fill="ffffff"/>
          <w:rtl w:val="0"/>
          <w:lang w:val="it-IT"/>
        </w:rPr>
        <w:t>. Palgrave Macmillan.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</w:rPr>
        <w:t xml:space="preserve">Jenkins, H. (2006). </w:t>
      </w:r>
      <w:r>
        <w:rPr>
          <w:rStyle w:val="Ninguno"/>
          <w:shd w:val="clear" w:color="auto" w:fill="ffffff"/>
          <w:rtl w:val="0"/>
          <w:lang w:val="en-US"/>
        </w:rPr>
        <w:t>Convergence culture: Where old and new media collide</w:t>
      </w:r>
      <w:r>
        <w:rPr>
          <w:rStyle w:val="Ninguno"/>
          <w:shd w:val="clear" w:color="auto" w:fill="ffffff"/>
          <w:rtl w:val="0"/>
          <w:lang w:val="en-US"/>
        </w:rPr>
        <w:t>. New York University Press.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es-ES_tradnl"/>
        </w:rPr>
        <w:t>Kap, M. (2022). Tiempos h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pt-PT"/>
        </w:rPr>
        <w:t xml:space="preserve">bridos: escenarios educativos emergentes. En A. Koreck &amp; R. Vogler (Comps.), </w:t>
      </w:r>
      <w:r>
        <w:rPr>
          <w:rStyle w:val="Ninguno"/>
          <w:i w:val="1"/>
          <w:iCs w:val="1"/>
          <w:shd w:val="clear" w:color="auto" w:fill="ffffff"/>
          <w:rtl w:val="0"/>
          <w:lang w:val="it-IT"/>
        </w:rPr>
        <w:t>Psicoan</w:t>
      </w:r>
      <w:r>
        <w:rPr>
          <w:rStyle w:val="Ninguno"/>
          <w:i w:val="1"/>
          <w:iCs w:val="1"/>
          <w:shd w:val="clear" w:color="auto" w:fill="ffffff"/>
          <w:rtl w:val="0"/>
        </w:rPr>
        <w:t>á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lisis Educaci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i w:val="1"/>
          <w:iCs w:val="1"/>
          <w:shd w:val="clear" w:color="auto" w:fill="ffffff"/>
          <w:rtl w:val="0"/>
        </w:rPr>
        <w:t>n</w:t>
      </w:r>
      <w:r>
        <w:rPr>
          <w:rStyle w:val="Ninguno"/>
          <w:shd w:val="clear" w:color="auto" w:fill="ffffff"/>
          <w:rtl w:val="0"/>
          <w:lang w:val="es-ES_tradnl"/>
        </w:rPr>
        <w:t>. Fundaci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it-IT"/>
        </w:rPr>
        <w:t>n del Campo Freudiano.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en-US"/>
        </w:rPr>
        <w:t>Kap, M. (2025). Vanguardias did</w:t>
      </w:r>
      <w:r>
        <w:rPr>
          <w:rStyle w:val="Ninguno"/>
          <w:shd w:val="clear" w:color="auto" w:fill="ffffff"/>
          <w:rtl w:val="0"/>
        </w:rPr>
        <w:t>á</w:t>
      </w:r>
      <w:r>
        <w:rPr>
          <w:rStyle w:val="Ninguno"/>
          <w:shd w:val="clear" w:color="auto" w:fill="ffffff"/>
          <w:rtl w:val="0"/>
          <w:lang w:val="es-ES_tradnl"/>
        </w:rPr>
        <w:t>cticas: cartograf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es-ES_tradnl"/>
        </w:rPr>
        <w:t>as para una did</w:t>
      </w:r>
      <w:r>
        <w:rPr>
          <w:rStyle w:val="Ninguno"/>
          <w:shd w:val="clear" w:color="auto" w:fill="ffffff"/>
          <w:rtl w:val="0"/>
        </w:rPr>
        <w:t>á</w:t>
      </w:r>
      <w:r>
        <w:rPr>
          <w:rStyle w:val="Ninguno"/>
          <w:shd w:val="clear" w:color="auto" w:fill="ffffff"/>
          <w:rtl w:val="0"/>
          <w:lang w:val="es-ES_tradnl"/>
        </w:rPr>
        <w:t>ctica indisciplinada en la educaci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pt-PT"/>
        </w:rPr>
        <w:t xml:space="preserve">n superior. </w:t>
      </w:r>
      <w:r>
        <w:rPr>
          <w:rStyle w:val="Ninguno"/>
          <w:i w:val="1"/>
          <w:iCs w:val="1"/>
          <w:shd w:val="clear" w:color="auto" w:fill="ffffff"/>
          <w:rtl w:val="0"/>
        </w:rPr>
        <w:t>Edutec, Revista Electr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i w:val="1"/>
          <w:iCs w:val="1"/>
          <w:shd w:val="clear" w:color="auto" w:fill="ffffff"/>
          <w:rtl w:val="0"/>
          <w:lang w:val="pt-PT"/>
        </w:rPr>
        <w:t>nica de Tecnolog</w:t>
      </w:r>
      <w:r>
        <w:rPr>
          <w:rStyle w:val="Ninguno"/>
          <w:i w:val="1"/>
          <w:iCs w:val="1"/>
          <w:shd w:val="clear" w:color="auto" w:fill="ffffff"/>
          <w:rtl w:val="0"/>
        </w:rPr>
        <w:t>í</w:t>
      </w:r>
      <w:r>
        <w:rPr>
          <w:rStyle w:val="Ninguno"/>
          <w:i w:val="1"/>
          <w:iCs w:val="1"/>
          <w:shd w:val="clear" w:color="auto" w:fill="ffffff"/>
          <w:rtl w:val="0"/>
          <w:lang w:val="pt-PT"/>
        </w:rPr>
        <w:t>a Educativa</w:t>
      </w:r>
      <w:r>
        <w:rPr>
          <w:rStyle w:val="Ninguno"/>
          <w:shd w:val="clear" w:color="auto" w:fill="ffffff"/>
          <w:rtl w:val="0"/>
        </w:rPr>
        <w:t>, (</w:t>
      </w:r>
      <w:r>
        <w:rPr>
          <w:rStyle w:val="Ninguno"/>
          <w:i w:val="1"/>
          <w:iCs w:val="1"/>
          <w:shd w:val="clear" w:color="auto" w:fill="ffffff"/>
          <w:rtl w:val="0"/>
        </w:rPr>
        <w:t>91</w:t>
      </w:r>
      <w:r>
        <w:rPr>
          <w:rStyle w:val="Ninguno"/>
          <w:shd w:val="clear" w:color="auto" w:fill="ffffff"/>
          <w:rtl w:val="0"/>
        </w:rPr>
        <w:t>), 38-54.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</w:rPr>
        <w:t xml:space="preserve">Kress, G. (2010). </w:t>
      </w:r>
      <w:r>
        <w:rPr>
          <w:rStyle w:val="Ninguno"/>
          <w:shd w:val="clear" w:color="auto" w:fill="ffffff"/>
          <w:rtl w:val="0"/>
          <w:lang w:val="en-US"/>
        </w:rPr>
        <w:t>Multimodality: A social semiotic approach to contemporary communication</w:t>
      </w:r>
      <w:r>
        <w:rPr>
          <w:rStyle w:val="Ninguno"/>
          <w:shd w:val="clear" w:color="auto" w:fill="ffffff"/>
          <w:rtl w:val="0"/>
          <w:lang w:val="en-US"/>
        </w:rPr>
        <w:t>. Routledge.</w:t>
      </w:r>
    </w:p>
    <w:p>
      <w:pPr>
        <w:pStyle w:val="Cuerpo"/>
        <w:spacing w:line="240" w:lineRule="auto"/>
        <w:jc w:val="both"/>
        <w:rPr>
          <w:rStyle w:val="Ninguno"/>
          <w:shd w:val="clear" w:color="auto" w:fill="ffffff"/>
        </w:rPr>
      </w:pPr>
      <w:r>
        <w:rPr>
          <w:rStyle w:val="Ninguno"/>
          <w:shd w:val="clear" w:color="auto" w:fill="ffffff"/>
          <w:rtl w:val="0"/>
          <w:lang w:val="de-DE"/>
        </w:rPr>
        <w:t xml:space="preserve">Krotsch, P. (2001). </w:t>
      </w:r>
      <w:r>
        <w:rPr>
          <w:rStyle w:val="Ninguno"/>
          <w:shd w:val="clear" w:color="auto" w:fill="ffffff"/>
          <w:rtl w:val="0"/>
          <w:lang w:val="es-ES_tradnl"/>
        </w:rPr>
        <w:t>La universidad argentina en transici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de-DE"/>
        </w:rPr>
        <w:t xml:space="preserve">n: </w:t>
      </w:r>
      <w:r>
        <w:rPr>
          <w:rStyle w:val="Ninguno"/>
          <w:shd w:val="clear" w:color="auto" w:fill="ffffff"/>
          <w:rtl w:val="0"/>
          <w:lang w:val="es-ES_tradnl"/>
        </w:rPr>
        <w:t>¿</w:t>
      </w:r>
      <w:r>
        <w:rPr>
          <w:rStyle w:val="Ninguno"/>
          <w:shd w:val="clear" w:color="auto" w:fill="ffffff"/>
          <w:rtl w:val="0"/>
          <w:lang w:val="es-ES_tradnl"/>
        </w:rPr>
        <w:t>del reformismo liberal al mercado?</w:t>
      </w:r>
      <w:r>
        <w:rPr>
          <w:rStyle w:val="Ninguno"/>
          <w:shd w:val="clear" w:color="auto" w:fill="ffffff"/>
          <w:rtl w:val="0"/>
          <w:lang w:val="es-ES_tradnl"/>
        </w:rPr>
        <w:t xml:space="preserve"> Universidad Nacional de Quilmes Editorial.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</w:rPr>
        <w:t xml:space="preserve">Lion, C. (2019). </w:t>
      </w:r>
      <w:r>
        <w:rPr>
          <w:rStyle w:val="Ninguno"/>
          <w:shd w:val="clear" w:color="auto" w:fill="ffffff"/>
          <w:rtl w:val="0"/>
          <w:lang w:val="es-ES_tradnl"/>
        </w:rPr>
        <w:t>Los desaf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es-ES_tradnl"/>
        </w:rPr>
        <w:t>os y oportunidades de incluir tecnolog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es-ES_tradnl"/>
        </w:rPr>
        <w:t>as en las pr</w:t>
      </w:r>
      <w:r>
        <w:rPr>
          <w:rStyle w:val="Ninguno"/>
          <w:shd w:val="clear" w:color="auto" w:fill="ffffff"/>
          <w:rtl w:val="0"/>
        </w:rPr>
        <w:t>á</w:t>
      </w:r>
      <w:r>
        <w:rPr>
          <w:rStyle w:val="Ninguno"/>
          <w:shd w:val="clear" w:color="auto" w:fill="ffffff"/>
          <w:rtl w:val="0"/>
          <w:lang w:val="pt-PT"/>
        </w:rPr>
        <w:t>cticas educativas. An</w:t>
      </w:r>
      <w:r>
        <w:rPr>
          <w:rStyle w:val="Ninguno"/>
          <w:shd w:val="clear" w:color="auto" w:fill="ffffff"/>
          <w:rtl w:val="0"/>
        </w:rPr>
        <w:t>á</w:t>
      </w:r>
      <w:r>
        <w:rPr>
          <w:rStyle w:val="Ninguno"/>
          <w:shd w:val="clear" w:color="auto" w:fill="ffffff"/>
          <w:rtl w:val="0"/>
          <w:lang w:val="es-ES_tradnl"/>
        </w:rPr>
        <w:t>lisis de casos inspiradores</w:t>
      </w:r>
      <w:r>
        <w:rPr>
          <w:rStyle w:val="Ninguno"/>
          <w:shd w:val="clear" w:color="auto" w:fill="ffffff"/>
          <w:rtl w:val="0"/>
          <w:lang w:val="pt-PT"/>
        </w:rPr>
        <w:t>. IIPE-UNESCO Buenos Aires.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es-ES_tradnl"/>
        </w:rPr>
        <w:t>Lion, C. (2021). La ense</w:t>
      </w:r>
      <w:r>
        <w:rPr>
          <w:rStyle w:val="Ninguno"/>
          <w:shd w:val="clear" w:color="auto" w:fill="ffffff"/>
          <w:rtl w:val="0"/>
          <w:lang w:val="es-ES_tradnl"/>
        </w:rPr>
        <w:t>ñ</w:t>
      </w:r>
      <w:r>
        <w:rPr>
          <w:rStyle w:val="Ninguno"/>
          <w:shd w:val="clear" w:color="auto" w:fill="ffffff"/>
          <w:rtl w:val="0"/>
          <w:lang w:val="it-IT"/>
        </w:rPr>
        <w:t xml:space="preserve">anza universitaria: tablero para armar. 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Trayectorias Universitarias</w:t>
      </w:r>
      <w:r>
        <w:rPr>
          <w:rStyle w:val="Ninguno"/>
          <w:shd w:val="clear" w:color="auto" w:fill="ffffff"/>
          <w:rtl w:val="0"/>
        </w:rPr>
        <w:t xml:space="preserve">, </w:t>
      </w:r>
      <w:r>
        <w:rPr>
          <w:rStyle w:val="Ninguno"/>
          <w:i w:val="1"/>
          <w:iCs w:val="1"/>
          <w:shd w:val="clear" w:color="auto" w:fill="ffffff"/>
          <w:rtl w:val="0"/>
        </w:rPr>
        <w:t>7</w:t>
      </w:r>
      <w:r>
        <w:rPr>
          <w:rStyle w:val="Ninguno"/>
          <w:shd w:val="clear" w:color="auto" w:fill="ffffff"/>
          <w:rtl w:val="0"/>
        </w:rPr>
        <w:t>(12), e047.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</w:rPr>
        <w:t>Mancovsky, V., &amp; M</w:t>
      </w:r>
      <w:r>
        <w:rPr>
          <w:rStyle w:val="Ninguno"/>
          <w:shd w:val="clear" w:color="auto" w:fill="ffffff"/>
          <w:rtl w:val="0"/>
        </w:rPr>
        <w:t>á</w:t>
      </w:r>
      <w:r>
        <w:rPr>
          <w:rStyle w:val="Ninguno"/>
          <w:shd w:val="clear" w:color="auto" w:fill="ffffff"/>
          <w:rtl w:val="0"/>
        </w:rPr>
        <w:t xml:space="preserve">s Rocha, E. (2019). </w:t>
      </w:r>
      <w:r>
        <w:rPr>
          <w:rStyle w:val="Ninguno"/>
          <w:shd w:val="clear" w:color="auto" w:fill="ffffff"/>
          <w:rtl w:val="0"/>
          <w:lang w:val="it-IT"/>
        </w:rPr>
        <w:t>La pedagog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es-ES_tradnl"/>
        </w:rPr>
        <w:t>a del acompa</w:t>
      </w:r>
      <w:r>
        <w:rPr>
          <w:rStyle w:val="Ninguno"/>
          <w:shd w:val="clear" w:color="auto" w:fill="ffffff"/>
          <w:rtl w:val="0"/>
          <w:lang w:val="es-ES_tradnl"/>
        </w:rPr>
        <w:t>ñ</w:t>
      </w:r>
      <w:r>
        <w:rPr>
          <w:rStyle w:val="Ninguno"/>
          <w:shd w:val="clear" w:color="auto" w:fill="ffffff"/>
          <w:rtl w:val="0"/>
          <w:lang w:val="es-ES_tradnl"/>
        </w:rPr>
        <w:t>amiento en la universidad. Una mirada desde las experiencias</w:t>
      </w:r>
      <w:r>
        <w:rPr>
          <w:rStyle w:val="Ninguno"/>
          <w:shd w:val="clear" w:color="auto" w:fill="ffffff"/>
          <w:rtl w:val="0"/>
        </w:rPr>
        <w:t>. Noveduc.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</w:rPr>
        <w:t xml:space="preserve">Noddings, N. (2003). </w:t>
      </w:r>
      <w:r>
        <w:rPr>
          <w:rStyle w:val="Ninguno"/>
          <w:shd w:val="clear" w:color="auto" w:fill="ffffff"/>
          <w:rtl w:val="0"/>
          <w:lang w:val="en-US"/>
        </w:rPr>
        <w:t>Caring: A feminine approach to ethics and moral education</w:t>
      </w:r>
      <w:r>
        <w:rPr>
          <w:rStyle w:val="Ninguno"/>
          <w:shd w:val="clear" w:color="auto" w:fill="ffffff"/>
          <w:rtl w:val="0"/>
          <w:lang w:val="en-US"/>
        </w:rPr>
        <w:t xml:space="preserve"> (2nd ed.). University of California Press.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</w:rPr>
        <w:t>Sotelo, L. A. (2021). Din</w:t>
      </w:r>
      <w:r>
        <w:rPr>
          <w:rStyle w:val="Ninguno"/>
          <w:shd w:val="clear" w:color="auto" w:fill="ffffff"/>
          <w:rtl w:val="0"/>
        </w:rPr>
        <w:t>á</w:t>
      </w:r>
      <w:r>
        <w:rPr>
          <w:rStyle w:val="Ninguno"/>
          <w:shd w:val="clear" w:color="auto" w:fill="ffffff"/>
          <w:rtl w:val="0"/>
          <w:lang w:val="es-ES_tradnl"/>
        </w:rPr>
        <w:t>micas del aprendizaje mediado por tecnolog</w:t>
      </w:r>
      <w:r>
        <w:rPr>
          <w:rStyle w:val="Ninguno"/>
          <w:shd w:val="clear" w:color="auto" w:fill="ffffff"/>
          <w:rtl w:val="0"/>
        </w:rPr>
        <w:t>í</w:t>
      </w:r>
      <w:r>
        <w:rPr>
          <w:rStyle w:val="Ninguno"/>
          <w:shd w:val="clear" w:color="auto" w:fill="ffffff"/>
          <w:rtl w:val="0"/>
          <w:lang w:val="es-ES_tradnl"/>
        </w:rPr>
        <w:t xml:space="preserve">as en tiempos de arrojo a la virtualidad. </w:t>
      </w:r>
      <w:r>
        <w:rPr>
          <w:rStyle w:val="Ninguno"/>
          <w:i w:val="1"/>
          <w:iCs w:val="1"/>
          <w:shd w:val="clear" w:color="auto" w:fill="ffffff"/>
          <w:rtl w:val="0"/>
          <w:lang w:val="pt-PT"/>
        </w:rPr>
        <w:t>Revista Electr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ó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nica Leer, Escribir y Descubrir</w:t>
      </w:r>
      <w:r>
        <w:rPr>
          <w:rStyle w:val="Ninguno"/>
          <w:shd w:val="clear" w:color="auto" w:fill="ffffff"/>
          <w:rtl w:val="0"/>
        </w:rPr>
        <w:t xml:space="preserve">, </w:t>
      </w:r>
      <w:r>
        <w:rPr>
          <w:rStyle w:val="Ninguno"/>
          <w:i w:val="1"/>
          <w:iCs w:val="1"/>
          <w:shd w:val="clear" w:color="auto" w:fill="ffffff"/>
          <w:rtl w:val="0"/>
        </w:rPr>
        <w:t>1</w:t>
      </w:r>
      <w:r>
        <w:rPr>
          <w:rStyle w:val="Ninguno"/>
          <w:shd w:val="clear" w:color="auto" w:fill="ffffff"/>
          <w:rtl w:val="0"/>
        </w:rPr>
        <w:t>(10).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  <w:lang w:val="es-ES_tradnl"/>
        </w:rPr>
        <w:t>Sotelo, L. A. (2024). Los inicios a la vida universitaria: un campo de estudio en construcci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</w:rPr>
        <w:t xml:space="preserve">n. </w:t>
      </w:r>
      <w:r>
        <w:rPr>
          <w:rStyle w:val="Ninguno"/>
          <w:i w:val="1"/>
          <w:iCs w:val="1"/>
          <w:shd w:val="clear" w:color="auto" w:fill="ffffff"/>
          <w:rtl w:val="0"/>
          <w:lang w:val="pt-PT"/>
        </w:rPr>
        <w:t>Journal Academy</w:t>
      </w:r>
      <w:r>
        <w:rPr>
          <w:rStyle w:val="Ninguno"/>
          <w:shd w:val="clear" w:color="auto" w:fill="ffffff"/>
          <w:rtl w:val="0"/>
        </w:rPr>
        <w:t xml:space="preserve">, </w:t>
      </w:r>
      <w:r>
        <w:rPr>
          <w:rStyle w:val="Ninguno"/>
          <w:i w:val="1"/>
          <w:iCs w:val="1"/>
          <w:shd w:val="clear" w:color="auto" w:fill="ffffff"/>
          <w:rtl w:val="0"/>
        </w:rPr>
        <w:t>11</w:t>
      </w:r>
      <w:r>
        <w:rPr>
          <w:rStyle w:val="Ninguno"/>
          <w:shd w:val="clear" w:color="auto" w:fill="ffffff"/>
          <w:rtl w:val="0"/>
        </w:rPr>
        <w:t>, 5-32.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</w:rPr>
        <w:t>Suasn</w:t>
      </w:r>
      <w:r>
        <w:rPr>
          <w:rStyle w:val="Ninguno"/>
          <w:shd w:val="clear" w:color="auto" w:fill="ffffff"/>
          <w:rtl w:val="0"/>
        </w:rPr>
        <w:t>á</w:t>
      </w:r>
      <w:r>
        <w:rPr>
          <w:rStyle w:val="Ninguno"/>
          <w:shd w:val="clear" w:color="auto" w:fill="ffffff"/>
          <w:rtl w:val="0"/>
          <w:lang w:val="es-ES_tradnl"/>
        </w:rPr>
        <w:t>bar, C. (2021). COVID-19 y Educaci</w:t>
      </w:r>
      <w:r>
        <w:rPr>
          <w:rStyle w:val="Ninguno"/>
          <w:shd w:val="clear" w:color="auto" w:fill="ffffff"/>
          <w:rtl w:val="0"/>
          <w:lang w:val="es-ES_tradnl"/>
        </w:rPr>
        <w:t>ó</w:t>
      </w:r>
      <w:r>
        <w:rPr>
          <w:rStyle w:val="Ninguno"/>
          <w:shd w:val="clear" w:color="auto" w:fill="ffffff"/>
          <w:rtl w:val="0"/>
          <w:lang w:val="es-ES_tradnl"/>
        </w:rPr>
        <w:t xml:space="preserve">n Superior: De la emergencia a la estrategia. </w:t>
      </w:r>
      <w:r>
        <w:rPr>
          <w:rStyle w:val="Ninguno"/>
          <w:i w:val="1"/>
          <w:iCs w:val="1"/>
          <w:shd w:val="clear" w:color="auto" w:fill="ffffff"/>
          <w:rtl w:val="0"/>
          <w:lang w:val="es-ES_tradnl"/>
        </w:rPr>
        <w:t>Revista Pensamiento Universitario</w:t>
      </w:r>
      <w:r>
        <w:rPr>
          <w:rStyle w:val="Ninguno"/>
          <w:shd w:val="clear" w:color="auto" w:fill="ffffff"/>
          <w:rtl w:val="0"/>
        </w:rPr>
        <w:t xml:space="preserve">, </w:t>
      </w:r>
      <w:r>
        <w:rPr>
          <w:rStyle w:val="Ninguno"/>
          <w:i w:val="1"/>
          <w:iCs w:val="1"/>
          <w:shd w:val="clear" w:color="auto" w:fill="ffffff"/>
          <w:rtl w:val="0"/>
        </w:rPr>
        <w:t>19</w:t>
      </w:r>
      <w:r>
        <w:rPr>
          <w:rStyle w:val="Ninguno"/>
          <w:shd w:val="clear" w:color="auto" w:fill="ffffff"/>
          <w:rtl w:val="0"/>
        </w:rPr>
        <w:t>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shd w:val="clear" w:color="auto" w:fill="ffffff"/>
          <w:rtl w:val="0"/>
        </w:rPr>
        <w:t xml:space="preserve">Tinto, V. (1993). </w:t>
      </w:r>
      <w:r>
        <w:rPr>
          <w:rStyle w:val="Ninguno"/>
          <w:shd w:val="clear" w:color="auto" w:fill="ffffff"/>
          <w:rtl w:val="0"/>
          <w:lang w:val="en-US"/>
        </w:rPr>
        <w:t>Leaving college: Rethinking the causes and cures of student attrition</w:t>
      </w:r>
      <w:r>
        <w:rPr>
          <w:rStyle w:val="Ninguno"/>
          <w:shd w:val="clear" w:color="auto" w:fill="ffffff"/>
          <w:rtl w:val="0"/>
          <w:lang w:val="en-US"/>
        </w:rPr>
        <w:t xml:space="preserve"> (2nd ed.). University of Chicago Press.</w:t>
      </w:r>
      <w:r>
        <w:rPr>
          <w:rStyle w:val="Ninguno"/>
          <w:shd w:val="clear" w:color="auto" w:fill="ffffff"/>
        </w:rPr>
        <w:br w:type="textWrapping"/>
      </w:r>
      <w:r>
        <w:rPr>
          <w:rStyle w:val="Ninguno"/>
          <w:rFonts w:ascii="Helvetica" w:cs="Helvetica" w:hAnsi="Helvetica" w:eastAsia="Helvetica"/>
          <w:outline w:val="0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  <w:br w:type="textWrapping"/>
      </w:r>
      <w:r>
        <w:rPr>
          <w:rStyle w:val="Ninguno"/>
          <w:shd w:val="clear" w:color="auto" w:fill="ffffff"/>
        </w:rPr>
        <w:br w:type="textWrapping"/>
      </w:r>
    </w:p>
    <w:p>
      <w:pPr>
        <w:pStyle w:val="Predeterminado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 w:val="1"/>
        <w:spacing w:before="0" w:after="240" w:line="240" w:lineRule="auto"/>
        <w:ind w:left="720" w:hanging="720"/>
        <w:jc w:val="left"/>
      </w:pPr>
      <w:r>
        <w:rPr>
          <w:rStyle w:val="Ninguno"/>
          <w:rFonts w:ascii="Times New Roman" w:cs="Times New Roman" w:hAnsi="Times New Roman" w:eastAsia="Times New Roman"/>
          <w:i w:val="1"/>
          <w:iCs w:val="1"/>
        </w:rPr>
      </w:r>
    </w:p>
    <w:sectPr>
      <w:headerReference w:type="default" r:id="rId4"/>
      <w:footerReference w:type="default" r:id="rId5"/>
      <w:pgSz w:w="11900" w:h="16840" w:orient="portrait"/>
      <w:pgMar w:top="2410" w:right="1701" w:bottom="1843" w:left="1701" w:header="284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Times Roman">
    <w:charset w:val="00"/>
    <w:family w:val="roman"/>
    <w:pitch w:val="default"/>
  </w:font>
  <w:font w:name="Calibri Light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478"/>
        <w:tab w:val="clear" w:pos="8504"/>
      </w:tabs>
    </w:pPr>
    <w:r>
      <w:rPr>
        <w:rStyle w:val="Ninguno"/>
      </w:rPr>
      <w:drawing xmlns:a="http://schemas.openxmlformats.org/drawingml/2006/main">
        <wp:inline distT="0" distB="0" distL="0" distR="0">
          <wp:extent cx="5400041" cy="428625"/>
          <wp:effectExtent l="0" t="0" r="0" b="0"/>
          <wp:docPr id="1073741826" name="officeArt object" descr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1" descr="Imagen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1" cy="4286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478"/>
        <w:tab w:val="clear" w:pos="8504"/>
      </w:tabs>
      <w:jc w:val="center"/>
    </w:pPr>
    <w:r>
      <w:rPr>
        <w:rStyle w:val="Ninguno"/>
      </w:rPr>
      <w:drawing xmlns:a="http://schemas.openxmlformats.org/drawingml/2006/main">
        <wp:inline distT="0" distB="0" distL="0" distR="0">
          <wp:extent cx="2595677" cy="1082040"/>
          <wp:effectExtent l="0" t="0" r="0" b="0"/>
          <wp:docPr id="1073741825" name="officeArt object" descr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1" descr="Imagen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5677" cy="10820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Cuerpo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80" w:line="278" w:lineRule="auto"/>
      <w:ind w:left="0" w:right="0" w:firstLine="0"/>
      <w:jc w:val="left"/>
      <w:outlineLvl w:val="0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40"/>
      <w:szCs w:val="40"/>
      <w:u w:val="none" w:color="2f5496"/>
      <w:shd w:val="nil" w:color="auto" w:fill="auto"/>
      <w:vertAlign w:val="baseline"/>
      <w:lang w:val="es-ES_tradnl"/>
      <w14:textFill>
        <w14:solidFill>
          <w14:srgbClr w14:val="2F5496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