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FDB3483" w14:textId="77777777" w:rsidR="00C802F5" w:rsidRPr="00BA642E" w:rsidRDefault="00C802F5" w:rsidP="001923DC">
      <w:pPr>
        <w:jc w:val="center"/>
        <w:rPr>
          <w:rFonts w:ascii="Times New Roman" w:hAnsi="Times New Roman" w:cs="Times New Roman"/>
        </w:rPr>
      </w:pPr>
    </w:p>
    <w:p w14:paraId="1DABD42B" w14:textId="1BC2529D" w:rsidR="001923DC" w:rsidRPr="00BA642E" w:rsidRDefault="00AF37AA" w:rsidP="001923DC">
      <w:pPr>
        <w:jc w:val="center"/>
        <w:rPr>
          <w:rFonts w:ascii="Times New Roman" w:hAnsi="Times New Roman" w:cs="Times New Roman"/>
          <w:b/>
          <w:bCs/>
        </w:rPr>
      </w:pPr>
      <w:r w:rsidRPr="00AF37AA">
        <w:rPr>
          <w:rFonts w:ascii="Times New Roman" w:hAnsi="Times New Roman" w:cs="Times New Roman"/>
          <w:b/>
          <w:bCs/>
        </w:rPr>
        <w:t xml:space="preserve">Evaluación y pandemia: los relatos de las experiencias de evaluación de estudiantes que transitaron su primer año de educación superior durante la crisis </w:t>
      </w:r>
      <w:proofErr w:type="spellStart"/>
      <w:r w:rsidRPr="00AF37AA">
        <w:rPr>
          <w:rFonts w:ascii="Times New Roman" w:hAnsi="Times New Roman" w:cs="Times New Roman"/>
          <w:b/>
          <w:bCs/>
        </w:rPr>
        <w:t>sociosanitaria</w:t>
      </w:r>
      <w:proofErr w:type="spellEnd"/>
      <w:r w:rsidRPr="00AF37AA">
        <w:rPr>
          <w:rFonts w:ascii="Times New Roman" w:hAnsi="Times New Roman" w:cs="Times New Roman"/>
          <w:b/>
          <w:bCs/>
        </w:rPr>
        <w:t>.</w:t>
      </w:r>
    </w:p>
    <w:p w14:paraId="43C49479" w14:textId="77777777" w:rsidR="005F3B2E" w:rsidRPr="00BA642E" w:rsidRDefault="005F3B2E" w:rsidP="001923DC">
      <w:pPr>
        <w:jc w:val="center"/>
        <w:rPr>
          <w:rFonts w:ascii="Times New Roman" w:hAnsi="Times New Roman" w:cs="Times New Roman"/>
        </w:rPr>
      </w:pPr>
    </w:p>
    <w:p w14:paraId="4E738780" w14:textId="426E6AA9" w:rsidR="005F3B2E" w:rsidRPr="00BA642E" w:rsidRDefault="00AF37AA" w:rsidP="005F3B2E">
      <w:pPr>
        <w:spacing w:after="0" w:line="240" w:lineRule="auto"/>
        <w:jc w:val="right"/>
        <w:rPr>
          <w:rFonts w:ascii="Times New Roman" w:hAnsi="Times New Roman" w:cs="Times New Roman"/>
        </w:rPr>
      </w:pPr>
      <w:r>
        <w:rPr>
          <w:rFonts w:ascii="Times New Roman" w:hAnsi="Times New Roman" w:cs="Times New Roman"/>
        </w:rPr>
        <w:t xml:space="preserve">Becerra </w:t>
      </w:r>
      <w:proofErr w:type="spellStart"/>
      <w:r>
        <w:rPr>
          <w:rFonts w:ascii="Times New Roman" w:hAnsi="Times New Roman" w:cs="Times New Roman"/>
        </w:rPr>
        <w:t>Ankudowicz</w:t>
      </w:r>
      <w:proofErr w:type="spellEnd"/>
      <w:r>
        <w:rPr>
          <w:rFonts w:ascii="Times New Roman" w:hAnsi="Times New Roman" w:cs="Times New Roman"/>
        </w:rPr>
        <w:t xml:space="preserve"> Constanza Delfina</w:t>
      </w:r>
    </w:p>
    <w:p w14:paraId="6C2AECCA" w14:textId="6E799A4C" w:rsidR="005F3B2E" w:rsidRPr="00BA642E" w:rsidRDefault="00AF37AA" w:rsidP="005F3B2E">
      <w:pPr>
        <w:spacing w:after="0" w:line="240" w:lineRule="auto"/>
        <w:jc w:val="right"/>
        <w:rPr>
          <w:rFonts w:ascii="Times New Roman" w:hAnsi="Times New Roman" w:cs="Times New Roman"/>
        </w:rPr>
      </w:pPr>
      <w:r>
        <w:rPr>
          <w:rFonts w:ascii="Times New Roman" w:hAnsi="Times New Roman" w:cs="Times New Roman"/>
        </w:rPr>
        <w:t>GESDES-</w:t>
      </w:r>
      <w:proofErr w:type="spellStart"/>
      <w:r>
        <w:rPr>
          <w:rFonts w:ascii="Times New Roman" w:hAnsi="Times New Roman" w:cs="Times New Roman"/>
        </w:rPr>
        <w:t>CInvEduc</w:t>
      </w:r>
      <w:proofErr w:type="spellEnd"/>
      <w:r>
        <w:rPr>
          <w:rFonts w:ascii="Times New Roman" w:hAnsi="Times New Roman" w:cs="Times New Roman"/>
        </w:rPr>
        <w:t>-UNLP</w:t>
      </w:r>
    </w:p>
    <w:p w14:paraId="7D0026CD" w14:textId="5BF424F6" w:rsidR="005F3B2E" w:rsidRPr="00BA642E" w:rsidRDefault="00AF37AA" w:rsidP="005F3B2E">
      <w:pPr>
        <w:spacing w:after="0" w:line="240" w:lineRule="auto"/>
        <w:jc w:val="right"/>
        <w:rPr>
          <w:rFonts w:ascii="Times New Roman" w:hAnsi="Times New Roman" w:cs="Times New Roman"/>
        </w:rPr>
      </w:pPr>
      <w:r>
        <w:rPr>
          <w:rFonts w:ascii="Times New Roman" w:hAnsi="Times New Roman" w:cs="Times New Roman"/>
        </w:rPr>
        <w:t>cdbecerraa@gmail.com</w:t>
      </w:r>
    </w:p>
    <w:p w14:paraId="3D73DB11" w14:textId="403AE2F5" w:rsidR="005F3B2E" w:rsidRPr="00BA642E" w:rsidRDefault="005F3B2E" w:rsidP="005F3B2E">
      <w:pPr>
        <w:spacing w:after="0" w:line="240" w:lineRule="auto"/>
        <w:jc w:val="right"/>
        <w:rPr>
          <w:rFonts w:ascii="Times New Roman" w:hAnsi="Times New Roman" w:cs="Times New Roman"/>
        </w:rPr>
      </w:pPr>
    </w:p>
    <w:p w14:paraId="1358F674" w14:textId="77777777" w:rsidR="00AF37AA" w:rsidRDefault="00BA642E" w:rsidP="00AF37AA">
      <w:pPr>
        <w:spacing w:line="240" w:lineRule="auto"/>
        <w:jc w:val="both"/>
        <w:rPr>
          <w:rFonts w:ascii="Times New Roman" w:hAnsi="Times New Roman" w:cs="Times New Roman"/>
        </w:rPr>
      </w:pPr>
      <w:proofErr w:type="spellStart"/>
      <w:r w:rsidRPr="007B5B5F">
        <w:rPr>
          <w:rFonts w:ascii="Times New Roman" w:hAnsi="Times New Roman" w:cs="Times New Roman"/>
          <w:b/>
          <w:bCs/>
          <w:lang w:val="en-US"/>
        </w:rPr>
        <w:t>Resumen</w:t>
      </w:r>
      <w:proofErr w:type="spellEnd"/>
      <w:r w:rsidRPr="007B5B5F">
        <w:rPr>
          <w:rFonts w:ascii="Times New Roman" w:hAnsi="Times New Roman" w:cs="Times New Roman"/>
          <w:b/>
          <w:bCs/>
          <w:lang w:val="en-US"/>
        </w:rPr>
        <w:t>:</w:t>
      </w:r>
      <w:r w:rsidR="00AF37AA">
        <w:rPr>
          <w:rFonts w:ascii="Times New Roman" w:hAnsi="Times New Roman" w:cs="Times New Roman"/>
        </w:rPr>
        <w:t xml:space="preserve"> </w:t>
      </w:r>
    </w:p>
    <w:p w14:paraId="13CD612D" w14:textId="6A196644" w:rsidR="000F6BA9" w:rsidRDefault="000F6BA9" w:rsidP="00AF37AA">
      <w:pPr>
        <w:spacing w:line="240" w:lineRule="auto"/>
        <w:jc w:val="both"/>
        <w:rPr>
          <w:rFonts w:ascii="Times New Roman" w:hAnsi="Times New Roman" w:cs="Times New Roman"/>
        </w:rPr>
      </w:pPr>
      <w:r w:rsidRPr="000F6BA9">
        <w:rPr>
          <w:rFonts w:ascii="Times New Roman" w:hAnsi="Times New Roman" w:cs="Times New Roman"/>
        </w:rPr>
        <w:t xml:space="preserve">Una dimensión central de la experiencia educativa es la evaluación, dado que está directamente relacionada con la continuidad de las trayectorias y los aprendizajes. A su vez, los momentos de transición </w:t>
      </w:r>
      <w:proofErr w:type="spellStart"/>
      <w:r w:rsidRPr="000F6BA9">
        <w:rPr>
          <w:rFonts w:ascii="Times New Roman" w:hAnsi="Times New Roman" w:cs="Times New Roman"/>
        </w:rPr>
        <w:t>interniveles</w:t>
      </w:r>
      <w:proofErr w:type="spellEnd"/>
      <w:r w:rsidRPr="000F6BA9">
        <w:rPr>
          <w:rFonts w:ascii="Times New Roman" w:hAnsi="Times New Roman" w:cs="Times New Roman"/>
        </w:rPr>
        <w:t xml:space="preserve"> se constituyen en puntos clave en las trayectorias escolares. El presente trabajo ubica a la experiencia del primer examen en educación superior como el eje mediante el cual analizar la transición </w:t>
      </w:r>
      <w:proofErr w:type="spellStart"/>
      <w:r w:rsidRPr="000F6BA9">
        <w:rPr>
          <w:rFonts w:ascii="Times New Roman" w:hAnsi="Times New Roman" w:cs="Times New Roman"/>
        </w:rPr>
        <w:t>internivel</w:t>
      </w:r>
      <w:proofErr w:type="spellEnd"/>
      <w:r w:rsidRPr="000F6BA9">
        <w:rPr>
          <w:rFonts w:ascii="Times New Roman" w:hAnsi="Times New Roman" w:cs="Times New Roman"/>
        </w:rPr>
        <w:t xml:space="preserve"> secundaria-superior en el contexto de pandemia y post pandemia. A partir de un trabajo de campo longitudinal, se propone un recorrido por relatos de estudiantes con el fin de recuperar obstáculos, imaginarios y redes de sociabilidad sobre la primera experiencia evaluadora, considerando las experiencias que habían tenido en la escuela secundaria durante la emergencia </w:t>
      </w:r>
      <w:proofErr w:type="spellStart"/>
      <w:r w:rsidRPr="000F6BA9">
        <w:rPr>
          <w:rFonts w:ascii="Times New Roman" w:hAnsi="Times New Roman" w:cs="Times New Roman"/>
        </w:rPr>
        <w:t>sociosanitaria</w:t>
      </w:r>
      <w:proofErr w:type="spellEnd"/>
      <w:r w:rsidRPr="000F6BA9">
        <w:rPr>
          <w:rFonts w:ascii="Times New Roman" w:hAnsi="Times New Roman" w:cs="Times New Roman"/>
        </w:rPr>
        <w:t xml:space="preserve">. En este sentido, esta investigación propone como ejercicio general un recorrido - desde una mirada sociológica- por los relatos de la experiencia estudiantil. El foco está puesto principalmente en tres cuestiones: las redes de sociabilidad que rodean a la evaluación, los imaginarios que se le adjudican y también los obstáculos señalados por el estudiantado. Dado que se pretende dar cuenta de cómo las primeras experiencias de evaluaciones son un momento clave en la trayectoria del primer año y que - si bien la realización de la evaluación ya aparece cargada de significados a priori- también es constituyente de las vivencias al condensar oportunidades y desigualdades. Así como un momento que se plantea individual a primera vista, en su fundamento esconde variedad de relaciones sociales y de poder en el ámbito educativo. Es así cómo fue posible reconstruir que la primera evaluación constituye una experiencia formativa que transforma sentidos y condiciona prácticas. En ellas se evidenció una serie de obstáculos relacionados principalmente con el “choque cultural”, es decir, inmediatamente entrelazados con las distancias culturales entre la escuela secundaria y la educación superior. Allí se expresaron imaginarios propios del estudiantado con respecto tanto a la evaluación como a la vida estudiantil en sí. Estas experiencias en tanto formativas condicionan no sólo la relación con el saber y el estudio, sino también con prácticas inmersas en el oficio del estudiante y las expectativas de la institución sobre ellas y ellos. Por otro lado, resulta clave enfatizar en la importancia de retomar las experiencias previas a la educación superior debido a su aporte en la búsqueda por entender la lejanía que plantean las y los estudiantes entre las vivencias de cada institución. Asimismo, esto abre las puertas a las discusiones en torno a las desigualdades. El estudiantado no ingresa en instituciones de educación superior con un conjunto de </w:t>
      </w:r>
      <w:r w:rsidRPr="000F6BA9">
        <w:rPr>
          <w:rFonts w:ascii="Times New Roman" w:hAnsi="Times New Roman" w:cs="Times New Roman"/>
        </w:rPr>
        <w:lastRenderedPageBreak/>
        <w:t xml:space="preserve">experiencias y saberes estandarizados. Tanto las situaciones como los sujetos son múltiples. Tal así se evidencia en el momento previo y el posterior a la realización del examen, ya que allí condensan muchas prácticas propias del oficio del estudiante. Prácticas y sentidos muchas veces desconocidas por los </w:t>
      </w:r>
      <w:r w:rsidR="00351658" w:rsidRPr="000F6BA9">
        <w:rPr>
          <w:rFonts w:ascii="Times New Roman" w:hAnsi="Times New Roman" w:cs="Times New Roman"/>
        </w:rPr>
        <w:t>actores,</w:t>
      </w:r>
      <w:r w:rsidRPr="000F6BA9">
        <w:rPr>
          <w:rFonts w:ascii="Times New Roman" w:hAnsi="Times New Roman" w:cs="Times New Roman"/>
        </w:rPr>
        <w:t xml:space="preserve"> pero las cuales deben adoptar en su trayectoria educativa. Aunque el estudiantado ingresara a un mundo común, nadie empieza desde el mismo punto y las repercusiones de esto generan experiencias diferenciadas.</w:t>
      </w:r>
    </w:p>
    <w:p w14:paraId="35A6682C" w14:textId="0BD8B611" w:rsidR="00BA642E" w:rsidRDefault="00AF37AA" w:rsidP="00AF37AA">
      <w:pPr>
        <w:spacing w:line="240" w:lineRule="auto"/>
        <w:jc w:val="both"/>
        <w:rPr>
          <w:rFonts w:ascii="Times New Roman" w:hAnsi="Times New Roman" w:cs="Times New Roman"/>
        </w:rPr>
      </w:pPr>
      <w:r w:rsidRPr="00AF37AA">
        <w:rPr>
          <w:rFonts w:ascii="Times New Roman" w:hAnsi="Times New Roman" w:cs="Times New Roman"/>
        </w:rPr>
        <w:t>Se parte de un recorte y selección de cuatro escuelas secundarias bonaerenses de gestión estatal y privada a las que asisten distintos sectores sociales en función de caracterizar las experiencias de evaluación en la escuela secundaria en pandemia y post pandemia para posteriormente abordar la experiencia en el primer examen de nivel superior. De este modo, este trabajo se propone señalar algunas puntas teóricas para el análisis de los relatos y, a su vez, exponer algunos hallazgos encontrados en la observación del trabajo de campo.</w:t>
      </w:r>
      <w:r>
        <w:rPr>
          <w:rFonts w:ascii="Times New Roman" w:hAnsi="Times New Roman" w:cs="Times New Roman"/>
        </w:rPr>
        <w:t xml:space="preserve"> </w:t>
      </w:r>
    </w:p>
    <w:p w14:paraId="2994BAB3" w14:textId="6B860C8D" w:rsidR="00BA642E" w:rsidRPr="007B5B5F" w:rsidRDefault="00BA642E" w:rsidP="007B5B5F">
      <w:pPr>
        <w:spacing w:line="240" w:lineRule="auto"/>
        <w:jc w:val="both"/>
        <w:rPr>
          <w:rFonts w:ascii="Times New Roman" w:hAnsi="Times New Roman" w:cs="Times New Roman"/>
          <w:b/>
          <w:bCs/>
        </w:rPr>
      </w:pPr>
      <w:r w:rsidRPr="007B5B5F">
        <w:rPr>
          <w:rFonts w:ascii="Times New Roman" w:hAnsi="Times New Roman" w:cs="Times New Roman"/>
          <w:b/>
          <w:bCs/>
        </w:rPr>
        <w:t xml:space="preserve">Palabras clave: </w:t>
      </w:r>
      <w:r w:rsidR="000F6BA9">
        <w:rPr>
          <w:rFonts w:ascii="Times New Roman" w:hAnsi="Times New Roman" w:cs="Times New Roman"/>
        </w:rPr>
        <w:t>Evaluación</w:t>
      </w:r>
      <w:r w:rsidR="00AF37AA">
        <w:rPr>
          <w:rFonts w:ascii="Times New Roman" w:hAnsi="Times New Roman" w:cs="Times New Roman"/>
        </w:rPr>
        <w:t>. Pandemia. Experiencias.</w:t>
      </w:r>
      <w:r w:rsidRPr="007B5B5F">
        <w:rPr>
          <w:rFonts w:ascii="Times New Roman" w:hAnsi="Times New Roman" w:cs="Times New Roman"/>
        </w:rPr>
        <w:t xml:space="preserve"> </w:t>
      </w:r>
    </w:p>
    <w:p w14:paraId="6A5547A1" w14:textId="36B7FAC2" w:rsidR="00BA642E" w:rsidRPr="007B5B5F" w:rsidRDefault="00BA642E" w:rsidP="007B5B5F">
      <w:pPr>
        <w:spacing w:line="240" w:lineRule="auto"/>
        <w:rPr>
          <w:rFonts w:ascii="Times New Roman" w:hAnsi="Times New Roman" w:cs="Times New Roman"/>
          <w:b/>
          <w:bCs/>
        </w:rPr>
      </w:pPr>
      <w:r w:rsidRPr="007B5B5F">
        <w:rPr>
          <w:rFonts w:ascii="Times New Roman" w:hAnsi="Times New Roman" w:cs="Times New Roman"/>
          <w:b/>
          <w:bCs/>
        </w:rPr>
        <w:t>Introducción</w:t>
      </w:r>
    </w:p>
    <w:p w14:paraId="66DEC92D" w14:textId="77777777" w:rsidR="000F6BA9" w:rsidRPr="00AF37AA" w:rsidRDefault="000F6BA9" w:rsidP="000F6BA9">
      <w:pPr>
        <w:spacing w:line="240" w:lineRule="auto"/>
        <w:jc w:val="both"/>
        <w:rPr>
          <w:rFonts w:ascii="Times New Roman" w:hAnsi="Times New Roman" w:cs="Times New Roman"/>
        </w:rPr>
      </w:pPr>
      <w:r w:rsidRPr="00AF37AA">
        <w:rPr>
          <w:rFonts w:ascii="Times New Roman" w:hAnsi="Times New Roman" w:cs="Times New Roman"/>
        </w:rPr>
        <w:t xml:space="preserve">Este trabajo se inserta en un proyecto mayor, PICT (2022-04-00044) que se propone indagar en las dinámicas que conforman desigualdades en la articulación entre las escuelas secundarias y los estudios superiores. El proyecto titulado “Escuela secundaria y nivel superior en la post pandemia en clave institucional. Estudio longitudinal de las trayectorias estudiantiles y de las políticas de articulación </w:t>
      </w:r>
      <w:proofErr w:type="spellStart"/>
      <w:r w:rsidRPr="00AF37AA">
        <w:rPr>
          <w:rFonts w:ascii="Times New Roman" w:hAnsi="Times New Roman" w:cs="Times New Roman"/>
        </w:rPr>
        <w:t>internivel</w:t>
      </w:r>
      <w:proofErr w:type="spellEnd"/>
      <w:r w:rsidRPr="00AF37AA">
        <w:rPr>
          <w:rFonts w:ascii="Times New Roman" w:hAnsi="Times New Roman" w:cs="Times New Roman"/>
        </w:rPr>
        <w:t xml:space="preserve"> en Provincia de Buenos Aires” propone un estudio a partir de las expectativas de los estudiantes del último año de escuela secundaria, las trayectorias postescolares, las políticas y estrategias institucionales planteadas por los establecimientos de nivel superior. A su vez, ese proyecto colectivo presenta una línea de continuidad con un PICT anterior ejecutado desde el mismo equipo y denominado “Políticas educativas, desigualdad social e inclusión: tensiones entre democratización y diferenciación en la articulación nivel secundario- nivel superior”, que dio como fruto un libro que compila varios capítulos resultados de aquella investigación (Di Piero, 2024).</w:t>
      </w:r>
    </w:p>
    <w:p w14:paraId="013C2B9A" w14:textId="697286DA" w:rsidR="00AF37AA" w:rsidRPr="00AF37AA" w:rsidRDefault="00AF37AA" w:rsidP="00AF37AA">
      <w:pPr>
        <w:spacing w:line="240" w:lineRule="auto"/>
        <w:jc w:val="both"/>
        <w:rPr>
          <w:rFonts w:ascii="Times New Roman" w:hAnsi="Times New Roman" w:cs="Times New Roman"/>
          <w:lang w:val="es-AR"/>
        </w:rPr>
      </w:pPr>
      <w:r w:rsidRPr="00AF37AA">
        <w:rPr>
          <w:rFonts w:ascii="Times New Roman" w:hAnsi="Times New Roman" w:cs="Times New Roman"/>
          <w:lang w:val="es-AR"/>
        </w:rPr>
        <w:t>Los primeros exámenes en educación superior representan un momento fundamental debido a su potencial integrador y/o expulsor en las trayectorias. Según Ezcurra (2011) la desaprobación puede originar impactos graves, sobre todo en estudiantes de sectores sociales desfavorecidos, ya que fomentan las dudas sobre si mismos y las ideas de abandono o interrupción del estudio. Es en el primer año en la educación superior en el cual se registran la mayor cantidad de casos en la tasa de abandono a escala mundial; este índice repercute en gran parte en los estudiantes provenientes de sectores sociales en desventaja (</w:t>
      </w:r>
      <w:proofErr w:type="spellStart"/>
      <w:r w:rsidRPr="00AF37AA">
        <w:rPr>
          <w:rFonts w:ascii="Times New Roman" w:hAnsi="Times New Roman" w:cs="Times New Roman"/>
          <w:lang w:val="es-AR"/>
        </w:rPr>
        <w:t>Pierella</w:t>
      </w:r>
      <w:proofErr w:type="spellEnd"/>
      <w:r w:rsidRPr="00AF37AA">
        <w:rPr>
          <w:rFonts w:ascii="Times New Roman" w:hAnsi="Times New Roman" w:cs="Times New Roman"/>
          <w:lang w:val="es-AR"/>
        </w:rPr>
        <w:t xml:space="preserve">, 2016). </w:t>
      </w:r>
    </w:p>
    <w:p w14:paraId="7C615A0E" w14:textId="77777777" w:rsidR="00AF37AA" w:rsidRPr="00AF37AA" w:rsidRDefault="00AF37AA" w:rsidP="00AF37AA">
      <w:pPr>
        <w:spacing w:line="240" w:lineRule="auto"/>
        <w:jc w:val="both"/>
        <w:rPr>
          <w:rFonts w:ascii="Times New Roman" w:hAnsi="Times New Roman" w:cs="Times New Roman"/>
          <w:lang w:val="es-AR"/>
        </w:rPr>
      </w:pPr>
      <w:r w:rsidRPr="00AF37AA">
        <w:rPr>
          <w:rFonts w:ascii="Times New Roman" w:hAnsi="Times New Roman" w:cs="Times New Roman"/>
          <w:lang w:val="es-AR"/>
        </w:rPr>
        <w:t>La evaluación, en tanto acontecimiento dentro de la experiencia estudiantil e inseparable de la enseñanza de masas, compone y condiciona experiencias de amplia variedad según sus formas y modalidades. Estas prácticas constituyen un tema en constante reflexión, así como también un campo complejo, ampliamente discutido, como objeto de estudio, análisis técnico y práctica social (</w:t>
      </w:r>
      <w:proofErr w:type="spellStart"/>
      <w:r w:rsidRPr="00AF37AA">
        <w:rPr>
          <w:rFonts w:ascii="Times New Roman" w:hAnsi="Times New Roman" w:cs="Times New Roman"/>
          <w:lang w:val="es-AR"/>
        </w:rPr>
        <w:t>Perrenoud</w:t>
      </w:r>
      <w:proofErr w:type="spellEnd"/>
      <w:r w:rsidRPr="00AF37AA">
        <w:rPr>
          <w:rFonts w:ascii="Times New Roman" w:hAnsi="Times New Roman" w:cs="Times New Roman"/>
          <w:lang w:val="es-AR"/>
        </w:rPr>
        <w:t xml:space="preserve">, 2008; </w:t>
      </w:r>
      <w:proofErr w:type="spellStart"/>
      <w:r w:rsidRPr="00AF37AA">
        <w:rPr>
          <w:rFonts w:ascii="Times New Roman" w:hAnsi="Times New Roman" w:cs="Times New Roman"/>
          <w:lang w:val="es-AR"/>
        </w:rPr>
        <w:t>Cols</w:t>
      </w:r>
      <w:proofErr w:type="spellEnd"/>
      <w:r w:rsidRPr="00AF37AA">
        <w:rPr>
          <w:rFonts w:ascii="Times New Roman" w:hAnsi="Times New Roman" w:cs="Times New Roman"/>
          <w:lang w:val="es-AR"/>
        </w:rPr>
        <w:t xml:space="preserve">, 2009). Es así cómo puede </w:t>
      </w:r>
      <w:r w:rsidRPr="00AF37AA">
        <w:rPr>
          <w:rFonts w:ascii="Times New Roman" w:hAnsi="Times New Roman" w:cs="Times New Roman"/>
          <w:lang w:val="es-AR"/>
        </w:rPr>
        <w:lastRenderedPageBreak/>
        <w:t>pensarse a la evaluación y al examen -en tanto instrumento de la primera- a partir de su funcionalidad para diagnosticar, retroalimentar, reflexionar, regular y mejorar el proceso de enseñanza y de aprendizaje (</w:t>
      </w:r>
      <w:proofErr w:type="spellStart"/>
      <w:r w:rsidRPr="00AF37AA">
        <w:rPr>
          <w:rFonts w:ascii="Times New Roman" w:hAnsi="Times New Roman" w:cs="Times New Roman"/>
          <w:lang w:val="es-AR"/>
        </w:rPr>
        <w:t>Anijovich</w:t>
      </w:r>
      <w:proofErr w:type="spellEnd"/>
      <w:r w:rsidRPr="00AF37AA">
        <w:rPr>
          <w:rFonts w:ascii="Times New Roman" w:hAnsi="Times New Roman" w:cs="Times New Roman"/>
          <w:lang w:val="es-AR"/>
        </w:rPr>
        <w:t xml:space="preserve"> y González, 2011), como también en su uso social que legitima el saber con capacidad de visualizar, clasificar, premiar o sancionar desde una mirada normalizadora y en una relación de saber-poder creando jerarquías de excelencia. No obstante, dentro del funcionamiento didáctico, la evaluación no es un fin en sí mismo, sino que actúa como engranaje (</w:t>
      </w:r>
      <w:proofErr w:type="spellStart"/>
      <w:r w:rsidRPr="00AF37AA">
        <w:rPr>
          <w:rFonts w:ascii="Times New Roman" w:hAnsi="Times New Roman" w:cs="Times New Roman"/>
          <w:lang w:val="es-AR"/>
        </w:rPr>
        <w:t>Perrenoud</w:t>
      </w:r>
      <w:proofErr w:type="spellEnd"/>
      <w:r w:rsidRPr="00AF37AA">
        <w:rPr>
          <w:rFonts w:ascii="Times New Roman" w:hAnsi="Times New Roman" w:cs="Times New Roman"/>
          <w:lang w:val="es-AR"/>
        </w:rPr>
        <w:t>, 2008) estrechamente relacionado al currículum y a estándares preestablecidos. En ese sentido, en los desafíos que plantea la democratización de la educación, resulta indispensable no solo analizar a las evaluaciones desde una lógica del sistema educativo, sino también desde la lógica de los propios actores, en este caso, los y las estudiantes, sus experiencias y trayectorias.</w:t>
      </w:r>
    </w:p>
    <w:p w14:paraId="3DC8C43F" w14:textId="77777777" w:rsidR="00AF37AA" w:rsidRPr="00AF37AA" w:rsidRDefault="00AF37AA" w:rsidP="00AF37AA">
      <w:pPr>
        <w:spacing w:line="240" w:lineRule="auto"/>
        <w:jc w:val="both"/>
        <w:rPr>
          <w:rFonts w:ascii="Times New Roman" w:hAnsi="Times New Roman" w:cs="Times New Roman"/>
          <w:lang w:val="es-AR"/>
        </w:rPr>
      </w:pPr>
      <w:r w:rsidRPr="00AF37AA">
        <w:rPr>
          <w:rFonts w:ascii="Times New Roman" w:hAnsi="Times New Roman" w:cs="Times New Roman"/>
          <w:lang w:val="es-AR"/>
        </w:rPr>
        <w:t xml:space="preserve">La experiencia educativa, retomando a </w:t>
      </w:r>
      <w:proofErr w:type="spellStart"/>
      <w:r w:rsidRPr="00AF37AA">
        <w:rPr>
          <w:rFonts w:ascii="Times New Roman" w:hAnsi="Times New Roman" w:cs="Times New Roman"/>
          <w:lang w:val="es-AR"/>
        </w:rPr>
        <w:t>Dubet</w:t>
      </w:r>
      <w:proofErr w:type="spellEnd"/>
      <w:r w:rsidRPr="00AF37AA">
        <w:rPr>
          <w:rFonts w:ascii="Times New Roman" w:hAnsi="Times New Roman" w:cs="Times New Roman"/>
          <w:lang w:val="es-AR"/>
        </w:rPr>
        <w:t xml:space="preserve"> y </w:t>
      </w:r>
      <w:proofErr w:type="spellStart"/>
      <w:r w:rsidRPr="00AF37AA">
        <w:rPr>
          <w:rFonts w:ascii="Times New Roman" w:hAnsi="Times New Roman" w:cs="Times New Roman"/>
          <w:lang w:val="es-AR"/>
        </w:rPr>
        <w:t>Martuccelli</w:t>
      </w:r>
      <w:proofErr w:type="spellEnd"/>
      <w:r w:rsidRPr="00AF37AA">
        <w:rPr>
          <w:rFonts w:ascii="Times New Roman" w:hAnsi="Times New Roman" w:cs="Times New Roman"/>
          <w:lang w:val="es-AR"/>
        </w:rPr>
        <w:t xml:space="preserve"> (1998), no sólo remite a los intereses personales y las estrategias expuestas por cada actor, sino que también condensa los efectos de la organización académica-institucional y las tensiones que se generan a lo largo de la trayectoria académica. Asimismo, pensando en la enseñanza superior, en la experiencia estudiantil se nuclea la relación entre el sujeto y el estudio expresada -principalmente- por una finalidad instrumental y por la integración social (Causa, 2019). Por otro lado, Sosa y </w:t>
      </w:r>
      <w:proofErr w:type="spellStart"/>
      <w:r w:rsidRPr="00AF37AA">
        <w:rPr>
          <w:rFonts w:ascii="Times New Roman" w:hAnsi="Times New Roman" w:cs="Times New Roman"/>
          <w:lang w:val="es-AR"/>
        </w:rPr>
        <w:t>Saur</w:t>
      </w:r>
      <w:proofErr w:type="spellEnd"/>
      <w:r w:rsidRPr="00AF37AA">
        <w:rPr>
          <w:rFonts w:ascii="Times New Roman" w:hAnsi="Times New Roman" w:cs="Times New Roman"/>
          <w:lang w:val="es-AR"/>
        </w:rPr>
        <w:t xml:space="preserve"> (2014) conceptualizan a la experiencia formativa como resultado de una multiplicidad de cuestiones, las trayectorias educativas, sociales y culturales; las prácticas de estudio, entre otras dimensiones. Aunque las experiencias de evaluación se expongan con diferencias y particularidades según institución, carrera y campos académicos, en ellas aparecen vinculadas las prácticas de estudio y de sociabilidad, como también, las trayectorias individuales y colectivas. </w:t>
      </w:r>
    </w:p>
    <w:p w14:paraId="5A1D7F53" w14:textId="77777777" w:rsidR="00AF37AA" w:rsidRPr="00AF37AA" w:rsidRDefault="00AF37AA" w:rsidP="00AF37AA">
      <w:pPr>
        <w:spacing w:line="240" w:lineRule="auto"/>
        <w:jc w:val="both"/>
        <w:rPr>
          <w:rFonts w:ascii="Times New Roman" w:hAnsi="Times New Roman" w:cs="Times New Roman"/>
          <w:lang w:val="es-AR"/>
        </w:rPr>
      </w:pPr>
      <w:r w:rsidRPr="00AF37AA">
        <w:rPr>
          <w:rFonts w:ascii="Times New Roman" w:hAnsi="Times New Roman" w:cs="Times New Roman"/>
          <w:lang w:val="es-AR"/>
        </w:rPr>
        <w:t>Para analizar las trayectorias educativas, es necesario pensarlas como un entramado vinculante entre lo individual, lo institucional y lo estructural (</w:t>
      </w:r>
      <w:proofErr w:type="spellStart"/>
      <w:r w:rsidRPr="00AF37AA">
        <w:rPr>
          <w:rFonts w:ascii="Times New Roman" w:hAnsi="Times New Roman" w:cs="Times New Roman"/>
          <w:lang w:val="es-AR"/>
        </w:rPr>
        <w:t>Briscioli</w:t>
      </w:r>
      <w:proofErr w:type="spellEnd"/>
      <w:r w:rsidRPr="00AF37AA">
        <w:rPr>
          <w:rFonts w:ascii="Times New Roman" w:hAnsi="Times New Roman" w:cs="Times New Roman"/>
          <w:lang w:val="es-AR"/>
        </w:rPr>
        <w:t xml:space="preserve">, 2016). </w:t>
      </w:r>
      <w:proofErr w:type="spellStart"/>
      <w:r w:rsidRPr="00AF37AA">
        <w:rPr>
          <w:rFonts w:ascii="Times New Roman" w:hAnsi="Times New Roman" w:cs="Times New Roman"/>
          <w:lang w:val="es-AR"/>
        </w:rPr>
        <w:t>Terigi</w:t>
      </w:r>
      <w:proofErr w:type="spellEnd"/>
      <w:r w:rsidRPr="00AF37AA">
        <w:rPr>
          <w:rFonts w:ascii="Times New Roman" w:hAnsi="Times New Roman" w:cs="Times New Roman"/>
          <w:lang w:val="es-AR"/>
        </w:rPr>
        <w:t xml:space="preserve"> (2007) propone diferenciar las trayectorias teóricas de las trayectorias reales señalando la brecha entre el camino lineal y homogéneo que propone la primera y la heterogeneidad de la segunda. Es decir, mientras que una está estructurada idílicamente desde la organización del sistema educativo por niveles y con gradualidad del currículum, la otra evidencia múltiples factores que influyen en la misma. </w:t>
      </w:r>
    </w:p>
    <w:p w14:paraId="38AA7635" w14:textId="77777777" w:rsidR="00AF37AA" w:rsidRPr="00AF37AA" w:rsidRDefault="00AF37AA" w:rsidP="00AF37AA">
      <w:pPr>
        <w:spacing w:line="240" w:lineRule="auto"/>
        <w:jc w:val="both"/>
        <w:rPr>
          <w:rFonts w:ascii="Times New Roman" w:hAnsi="Times New Roman" w:cs="Times New Roman"/>
          <w:lang w:val="es-AR"/>
        </w:rPr>
      </w:pPr>
      <w:r w:rsidRPr="00AF37AA">
        <w:rPr>
          <w:rFonts w:ascii="Times New Roman" w:hAnsi="Times New Roman" w:cs="Times New Roman"/>
          <w:lang w:val="es-AR"/>
        </w:rPr>
        <w:t xml:space="preserve">A partir de estas consideraciones, resulta fundamental en el análisis de las trayectorias reales dar cuenta de las variaciones que supuso la virtualización en la educación durante la crisis </w:t>
      </w:r>
      <w:proofErr w:type="spellStart"/>
      <w:r w:rsidRPr="00AF37AA">
        <w:rPr>
          <w:rFonts w:ascii="Times New Roman" w:hAnsi="Times New Roman" w:cs="Times New Roman"/>
          <w:lang w:val="es-AR"/>
        </w:rPr>
        <w:t>sociosanitaria</w:t>
      </w:r>
      <w:proofErr w:type="spellEnd"/>
      <w:r w:rsidRPr="00AF37AA">
        <w:rPr>
          <w:rFonts w:ascii="Times New Roman" w:hAnsi="Times New Roman" w:cs="Times New Roman"/>
          <w:lang w:val="es-AR"/>
        </w:rPr>
        <w:t xml:space="preserve"> del Covid-19. Distintas investigaciones (</w:t>
      </w:r>
      <w:proofErr w:type="spellStart"/>
      <w:r w:rsidRPr="00AF37AA">
        <w:rPr>
          <w:rFonts w:ascii="Times New Roman" w:hAnsi="Times New Roman" w:cs="Times New Roman"/>
          <w:lang w:val="es-AR"/>
        </w:rPr>
        <w:t>Nuñez</w:t>
      </w:r>
      <w:proofErr w:type="spellEnd"/>
      <w:r w:rsidRPr="00AF37AA">
        <w:rPr>
          <w:rFonts w:ascii="Times New Roman" w:hAnsi="Times New Roman" w:cs="Times New Roman"/>
          <w:lang w:val="es-AR"/>
        </w:rPr>
        <w:t xml:space="preserve">, 2020; </w:t>
      </w:r>
      <w:proofErr w:type="spellStart"/>
      <w:r w:rsidRPr="00AF37AA">
        <w:rPr>
          <w:rFonts w:ascii="Times New Roman" w:hAnsi="Times New Roman" w:cs="Times New Roman"/>
          <w:lang w:val="es-AR"/>
        </w:rPr>
        <w:t>Dussel</w:t>
      </w:r>
      <w:proofErr w:type="spellEnd"/>
      <w:r w:rsidRPr="00AF37AA">
        <w:rPr>
          <w:rFonts w:ascii="Times New Roman" w:hAnsi="Times New Roman" w:cs="Times New Roman"/>
          <w:lang w:val="es-AR"/>
        </w:rPr>
        <w:t xml:space="preserve">, 2020; </w:t>
      </w:r>
      <w:proofErr w:type="spellStart"/>
      <w:r w:rsidRPr="00AF37AA">
        <w:rPr>
          <w:rFonts w:ascii="Times New Roman" w:hAnsi="Times New Roman" w:cs="Times New Roman"/>
          <w:lang w:val="es-AR"/>
        </w:rPr>
        <w:t>Terigi</w:t>
      </w:r>
      <w:proofErr w:type="spellEnd"/>
      <w:r w:rsidRPr="00AF37AA">
        <w:rPr>
          <w:rFonts w:ascii="Times New Roman" w:hAnsi="Times New Roman" w:cs="Times New Roman"/>
          <w:lang w:val="es-AR"/>
        </w:rPr>
        <w:t xml:space="preserve">, 2020; Di Piero y Miño </w:t>
      </w:r>
      <w:proofErr w:type="spellStart"/>
      <w:r w:rsidRPr="00AF37AA">
        <w:rPr>
          <w:rFonts w:ascii="Times New Roman" w:hAnsi="Times New Roman" w:cs="Times New Roman"/>
          <w:lang w:val="es-AR"/>
        </w:rPr>
        <w:t>Chiappino</w:t>
      </w:r>
      <w:proofErr w:type="spellEnd"/>
      <w:r w:rsidRPr="00AF37AA">
        <w:rPr>
          <w:rFonts w:ascii="Times New Roman" w:hAnsi="Times New Roman" w:cs="Times New Roman"/>
          <w:lang w:val="es-AR"/>
        </w:rPr>
        <w:t xml:space="preserve">, 2020, </w:t>
      </w:r>
      <w:proofErr w:type="spellStart"/>
      <w:r w:rsidRPr="00AF37AA">
        <w:rPr>
          <w:rFonts w:ascii="Times New Roman" w:hAnsi="Times New Roman" w:cs="Times New Roman"/>
          <w:lang w:val="es-AR"/>
        </w:rPr>
        <w:t>Vercellino</w:t>
      </w:r>
      <w:proofErr w:type="spellEnd"/>
      <w:r w:rsidRPr="00AF37AA">
        <w:rPr>
          <w:rFonts w:ascii="Times New Roman" w:hAnsi="Times New Roman" w:cs="Times New Roman"/>
          <w:lang w:val="es-AR"/>
        </w:rPr>
        <w:t xml:space="preserve">, 2021; </w:t>
      </w:r>
      <w:proofErr w:type="spellStart"/>
      <w:r w:rsidRPr="00AF37AA">
        <w:rPr>
          <w:rFonts w:ascii="Times New Roman" w:hAnsi="Times New Roman" w:cs="Times New Roman"/>
          <w:lang w:val="es-AR"/>
        </w:rPr>
        <w:t>Giovine</w:t>
      </w:r>
      <w:proofErr w:type="spellEnd"/>
      <w:r w:rsidRPr="00AF37AA">
        <w:rPr>
          <w:rFonts w:ascii="Times New Roman" w:hAnsi="Times New Roman" w:cs="Times New Roman"/>
          <w:lang w:val="es-AR"/>
        </w:rPr>
        <w:t xml:space="preserve">, </w:t>
      </w:r>
      <w:proofErr w:type="spellStart"/>
      <w:r w:rsidRPr="00AF37AA">
        <w:rPr>
          <w:rFonts w:ascii="Times New Roman" w:hAnsi="Times New Roman" w:cs="Times New Roman"/>
          <w:lang w:val="es-AR"/>
        </w:rPr>
        <w:t>Garino</w:t>
      </w:r>
      <w:proofErr w:type="spellEnd"/>
      <w:r w:rsidRPr="00AF37AA">
        <w:rPr>
          <w:rFonts w:ascii="Times New Roman" w:hAnsi="Times New Roman" w:cs="Times New Roman"/>
          <w:lang w:val="es-AR"/>
        </w:rPr>
        <w:t xml:space="preserve">, D., y Correa, N, 2023; </w:t>
      </w:r>
      <w:proofErr w:type="spellStart"/>
      <w:r w:rsidRPr="00AF37AA">
        <w:rPr>
          <w:rFonts w:ascii="Times New Roman" w:hAnsi="Times New Roman" w:cs="Times New Roman"/>
          <w:lang w:val="es-AR"/>
        </w:rPr>
        <w:t>Pierella</w:t>
      </w:r>
      <w:proofErr w:type="spellEnd"/>
      <w:r w:rsidRPr="00AF37AA">
        <w:rPr>
          <w:rFonts w:ascii="Times New Roman" w:hAnsi="Times New Roman" w:cs="Times New Roman"/>
          <w:lang w:val="es-AR"/>
        </w:rPr>
        <w:t xml:space="preserve"> y </w:t>
      </w:r>
      <w:proofErr w:type="spellStart"/>
      <w:r w:rsidRPr="00AF37AA">
        <w:rPr>
          <w:rFonts w:ascii="Times New Roman" w:hAnsi="Times New Roman" w:cs="Times New Roman"/>
          <w:lang w:val="es-AR"/>
        </w:rPr>
        <w:t>Borgobello</w:t>
      </w:r>
      <w:proofErr w:type="spellEnd"/>
      <w:r w:rsidRPr="00AF37AA">
        <w:rPr>
          <w:rFonts w:ascii="Times New Roman" w:hAnsi="Times New Roman" w:cs="Times New Roman"/>
          <w:lang w:val="es-AR"/>
        </w:rPr>
        <w:t xml:space="preserve"> 2021, entre otras) señalan que la virtualización exigió al sector educativo dejar de lado muchos componentes que lo caracterizaban: la </w:t>
      </w:r>
      <w:proofErr w:type="spellStart"/>
      <w:r w:rsidRPr="00AF37AA">
        <w:rPr>
          <w:rFonts w:ascii="Times New Roman" w:hAnsi="Times New Roman" w:cs="Times New Roman"/>
          <w:lang w:val="es-AR"/>
        </w:rPr>
        <w:t>presencialidad</w:t>
      </w:r>
      <w:proofErr w:type="spellEnd"/>
      <w:r w:rsidRPr="00AF37AA">
        <w:rPr>
          <w:rFonts w:ascii="Times New Roman" w:hAnsi="Times New Roman" w:cs="Times New Roman"/>
          <w:lang w:val="es-AR"/>
        </w:rPr>
        <w:t xml:space="preserve">, el encuentro, entre otros elementos que constituyen gran parte de las herramientas teórico-prácticas del saber ser y hacer docente y del oficio de estudiante. Todas aquellas desigualdades (vinculadas principalmente a lo geográfico y a las condiciones sociales de los estudiantes y sus familias) que ya se percibían en las trayectorias, encontraron, en el contexto de virtualización forzosa, una amplificación. </w:t>
      </w:r>
    </w:p>
    <w:p w14:paraId="13C27DE8" w14:textId="7E85AE09" w:rsidR="00BA642E" w:rsidRPr="00AF37AA" w:rsidRDefault="00AF37AA" w:rsidP="00AF37AA">
      <w:pPr>
        <w:spacing w:line="240" w:lineRule="auto"/>
        <w:jc w:val="both"/>
        <w:rPr>
          <w:rFonts w:ascii="Times New Roman" w:hAnsi="Times New Roman" w:cs="Times New Roman"/>
          <w:lang w:val="es-AR"/>
        </w:rPr>
      </w:pPr>
      <w:proofErr w:type="spellStart"/>
      <w:r w:rsidRPr="00AF37AA">
        <w:rPr>
          <w:rFonts w:ascii="Times New Roman" w:hAnsi="Times New Roman" w:cs="Times New Roman"/>
          <w:lang w:val="es-AR"/>
        </w:rPr>
        <w:t>Carli</w:t>
      </w:r>
      <w:proofErr w:type="spellEnd"/>
      <w:r w:rsidRPr="00AF37AA">
        <w:rPr>
          <w:rFonts w:ascii="Times New Roman" w:hAnsi="Times New Roman" w:cs="Times New Roman"/>
          <w:lang w:val="es-AR"/>
        </w:rPr>
        <w:t xml:space="preserve"> (2006) sostiene que es a partir de las narraciones estudiantiles sobre la propia experiencia que es posible problematizar la relación entre la educación, la historia y la </w:t>
      </w:r>
      <w:r w:rsidRPr="00AF37AA">
        <w:rPr>
          <w:rFonts w:ascii="Times New Roman" w:hAnsi="Times New Roman" w:cs="Times New Roman"/>
          <w:lang w:val="es-AR"/>
        </w:rPr>
        <w:lastRenderedPageBreak/>
        <w:t>subjetividad permitiendo el acceso a un relato de las instituciones. Entonces, pensar en las experiencias evaluativas de las y los estudiantes no significa observar una instancia menor dentro del sistema educativo. En ellas se expresan vivencias de carácter individual y subjetivo tanto como indicios del orden ético y político que entran en juego en los procesos y dinámicas de las instituciones educativas.</w:t>
      </w:r>
    </w:p>
    <w:p w14:paraId="2FD138AD" w14:textId="65FB0755" w:rsidR="005F3B2E" w:rsidRPr="00AF37AA" w:rsidRDefault="005F3B2E" w:rsidP="007B5B5F">
      <w:pPr>
        <w:spacing w:line="240" w:lineRule="auto"/>
        <w:rPr>
          <w:rFonts w:ascii="Times New Roman" w:hAnsi="Times New Roman" w:cs="Times New Roman"/>
          <w:b/>
          <w:bCs/>
          <w:lang w:val="fr-FR"/>
        </w:rPr>
      </w:pPr>
      <w:r w:rsidRPr="00AF37AA">
        <w:rPr>
          <w:rFonts w:ascii="Times New Roman" w:hAnsi="Times New Roman" w:cs="Times New Roman"/>
          <w:b/>
          <w:bCs/>
          <w:lang w:val="fr-FR"/>
        </w:rPr>
        <w:t>Desarrollo</w:t>
      </w:r>
    </w:p>
    <w:p w14:paraId="62905B02" w14:textId="77777777" w:rsidR="000F6BA9" w:rsidRPr="000F6BA9" w:rsidRDefault="000F6BA9" w:rsidP="000F6BA9">
      <w:pPr>
        <w:spacing w:line="240" w:lineRule="auto"/>
        <w:jc w:val="both"/>
        <w:rPr>
          <w:rFonts w:ascii="Times New Roman" w:hAnsi="Times New Roman" w:cs="Times New Roman"/>
          <w:lang w:val="es-AR"/>
        </w:rPr>
      </w:pPr>
      <w:r w:rsidRPr="000F6BA9">
        <w:rPr>
          <w:rFonts w:ascii="Times New Roman" w:hAnsi="Times New Roman" w:cs="Times New Roman"/>
          <w:lang w:val="es-AR"/>
        </w:rPr>
        <w:t xml:space="preserve">En este sentido, esta investigación propone como ejercicio general un recorrido - desde una mirada sociológica- por los relatos de la experiencia estudiantil. El foco está puesto principalmente en tres cuestiones: las redes de sociabilidad que rodean a la evaluación, los imaginarios que se le adjudican y también los obstáculos señalados por el estudiantado. Dado que se pretende dar cuenta de cómo las primeras experiencias de evaluaciones son un momento clave en la trayectoria del primer año y que - si bien la realización de la evaluación ya aparece cargada de significados a priori- también es constituyente de las vivencias al condensar oportunidades y desigualdades. Así como un momento que se plantea individual a primera vista, en su fundamento esconde variedad de relaciones sociales y de poder en el ámbito educativo. </w:t>
      </w:r>
    </w:p>
    <w:p w14:paraId="57004B98" w14:textId="045C6815" w:rsidR="000F6BA9" w:rsidRPr="000F6BA9" w:rsidRDefault="000F6BA9" w:rsidP="000F6BA9">
      <w:pPr>
        <w:spacing w:line="240" w:lineRule="auto"/>
        <w:jc w:val="both"/>
        <w:rPr>
          <w:rFonts w:ascii="Times New Roman" w:hAnsi="Times New Roman" w:cs="Times New Roman"/>
          <w:lang w:val="es-AR"/>
        </w:rPr>
      </w:pPr>
      <w:r w:rsidRPr="000F6BA9">
        <w:rPr>
          <w:rFonts w:ascii="Times New Roman" w:hAnsi="Times New Roman" w:cs="Times New Roman"/>
          <w:lang w:val="es-AR"/>
        </w:rPr>
        <w:t xml:space="preserve">Dado esto, es posible presentar algunos hallazgos encontrados y expuestos aquí en tres momentos diferentes. Un primer enfoque en las consecuencias de la virtualización forzosa en el plano educativo. Un segundo momento en el cual se plantea a las experiencias de evaluación como experiencias formativas. </w:t>
      </w:r>
      <w:r w:rsidR="005F076A" w:rsidRPr="000F6BA9">
        <w:rPr>
          <w:rFonts w:ascii="Times New Roman" w:hAnsi="Times New Roman" w:cs="Times New Roman"/>
          <w:lang w:val="es-AR"/>
        </w:rPr>
        <w:t>Y,</w:t>
      </w:r>
      <w:r w:rsidRPr="000F6BA9">
        <w:rPr>
          <w:rFonts w:ascii="Times New Roman" w:hAnsi="Times New Roman" w:cs="Times New Roman"/>
          <w:lang w:val="es-AR"/>
        </w:rPr>
        <w:t xml:space="preserve"> por último, el análisis de las desigualdades a partir de cómo se expresan ante experiencias compartidas por el conjunto de los estudiantes.</w:t>
      </w:r>
    </w:p>
    <w:p w14:paraId="4160E753" w14:textId="0907C758" w:rsidR="000F6BA9" w:rsidRPr="000F6BA9" w:rsidRDefault="000F6BA9" w:rsidP="000F6BA9">
      <w:pPr>
        <w:pStyle w:val="Prrafodelista"/>
        <w:numPr>
          <w:ilvl w:val="0"/>
          <w:numId w:val="1"/>
        </w:numPr>
        <w:spacing w:line="240" w:lineRule="auto"/>
        <w:jc w:val="both"/>
        <w:rPr>
          <w:rFonts w:ascii="Times New Roman" w:hAnsi="Times New Roman" w:cs="Times New Roman"/>
          <w:lang w:val="es-AR"/>
        </w:rPr>
      </w:pPr>
      <w:r w:rsidRPr="000F6BA9">
        <w:rPr>
          <w:rFonts w:ascii="Times New Roman" w:hAnsi="Times New Roman" w:cs="Times New Roman"/>
          <w:lang w:val="es-AR"/>
        </w:rPr>
        <w:t>La e</w:t>
      </w:r>
      <w:r w:rsidR="005F076A">
        <w:rPr>
          <w:rFonts w:ascii="Times New Roman" w:hAnsi="Times New Roman" w:cs="Times New Roman"/>
          <w:lang w:val="es-AR"/>
        </w:rPr>
        <w:t>ducación secundaria en contexto</w:t>
      </w:r>
      <w:r w:rsidRPr="000F6BA9">
        <w:rPr>
          <w:rFonts w:ascii="Times New Roman" w:hAnsi="Times New Roman" w:cs="Times New Roman"/>
          <w:lang w:val="es-AR"/>
        </w:rPr>
        <w:t xml:space="preserve"> de covid-19 y las experiencias de evaluación</w:t>
      </w:r>
    </w:p>
    <w:p w14:paraId="3D974494" w14:textId="77777777" w:rsidR="000F6BA9" w:rsidRPr="000F6BA9" w:rsidRDefault="000F6BA9" w:rsidP="000F6BA9">
      <w:pPr>
        <w:spacing w:line="240" w:lineRule="auto"/>
        <w:jc w:val="both"/>
        <w:rPr>
          <w:rFonts w:ascii="Times New Roman" w:hAnsi="Times New Roman" w:cs="Times New Roman"/>
          <w:lang w:val="es-AR"/>
        </w:rPr>
      </w:pPr>
      <w:r w:rsidRPr="000F6BA9">
        <w:rPr>
          <w:rFonts w:ascii="Times New Roman" w:hAnsi="Times New Roman" w:cs="Times New Roman"/>
          <w:lang w:val="es-AR"/>
        </w:rPr>
        <w:t>Para pensar las experiencias de evaluación resulta necesario reconstruir en experiencias anteriores que sigan viviendo e influyendo en las presentes y futuras. Al revisar las entrevistas realizadas en el año 2021, los estudiantes mencionan la suspensión de exámenes tradicionales durante la educación virtual y señalan su retorno con la vuelta a las aulas. No obstante, sí registran otras experiencias de evaluación. En las dos escuelas de gestión estatal, tanto la ubicada en Tandil como en La Plata, la evaluación se producía a partir de entregas de trabajos prácticos que se hacían de manera asincrónica y se entregaban a partir de una plataforma virtual: Por otro lado, en ambas escuelas de gestión privada se menciona la ausencia de exámenes escritos, si bien señalan, además de los trabajos prácticos, la implementación de evaluaciones orales individuales y/o grupales.</w:t>
      </w:r>
    </w:p>
    <w:p w14:paraId="6F2EAB0B" w14:textId="77777777" w:rsidR="000F6BA9" w:rsidRPr="000F6BA9" w:rsidRDefault="000F6BA9" w:rsidP="000F6BA9">
      <w:pPr>
        <w:spacing w:line="240" w:lineRule="auto"/>
        <w:jc w:val="both"/>
        <w:rPr>
          <w:rFonts w:ascii="Times New Roman" w:hAnsi="Times New Roman" w:cs="Times New Roman"/>
          <w:lang w:val="es-AR"/>
        </w:rPr>
      </w:pPr>
      <w:r w:rsidRPr="000F6BA9">
        <w:rPr>
          <w:rFonts w:ascii="Times New Roman" w:hAnsi="Times New Roman" w:cs="Times New Roman"/>
          <w:lang w:val="es-AR"/>
        </w:rPr>
        <w:t xml:space="preserve">Todas aquellas desigualdades (vinculadas principalmente a lo geográfico y a las condiciones sociales de los estudiantes y sus familias) que ya se percibían en las trayectorias, encontraron en la virtualización forzosa una amplificación. En este sentido, Pedro </w:t>
      </w:r>
      <w:proofErr w:type="spellStart"/>
      <w:r w:rsidRPr="000F6BA9">
        <w:rPr>
          <w:rFonts w:ascii="Times New Roman" w:hAnsi="Times New Roman" w:cs="Times New Roman"/>
          <w:lang w:val="es-AR"/>
        </w:rPr>
        <w:t>Nuñez</w:t>
      </w:r>
      <w:proofErr w:type="spellEnd"/>
      <w:r w:rsidRPr="000F6BA9">
        <w:rPr>
          <w:rFonts w:ascii="Times New Roman" w:hAnsi="Times New Roman" w:cs="Times New Roman"/>
          <w:lang w:val="es-AR"/>
        </w:rPr>
        <w:t xml:space="preserve"> (2020) resalta que estas desigualdades preexistentes (evidenciadas y potenciadas en el contexto) se tradujeron en desigualdades de respuesta (qué hacen los sistemas educativos, las instituciones y los/las docentes) y desigualdades en el acceso a esas respuestas por parte del estudiantado. </w:t>
      </w:r>
    </w:p>
    <w:p w14:paraId="6C64B78F" w14:textId="77777777" w:rsidR="000F6BA9" w:rsidRPr="000F6BA9" w:rsidRDefault="000F6BA9" w:rsidP="000F6BA9">
      <w:pPr>
        <w:spacing w:line="240" w:lineRule="auto"/>
        <w:jc w:val="both"/>
        <w:rPr>
          <w:rFonts w:ascii="Times New Roman" w:hAnsi="Times New Roman" w:cs="Times New Roman"/>
          <w:lang w:val="es-AR"/>
        </w:rPr>
      </w:pPr>
      <w:r w:rsidRPr="000F6BA9">
        <w:rPr>
          <w:rFonts w:ascii="Times New Roman" w:hAnsi="Times New Roman" w:cs="Times New Roman"/>
          <w:lang w:val="es-AR"/>
        </w:rPr>
        <w:lastRenderedPageBreak/>
        <w:t xml:space="preserve">Estas desigualdades se evidenciaron también en las modalidades de evaluación que adoptó cada una de las escuelas observadas. Es así como -en las dos escuelas de gestión estatal y en la periferia de sus ciudades- el foco estuvo puesto en lograr una continuidad en la conectividad. La evaluación a partir de trabajos prácticos asincrónicos permitió en cierta medida que el estudiante siguiera en contacto con los contenidos sin necesidad de tener que disponer con las condiciones de posibilidades para conectarse a clases sincrónicas. Mientras que ambas escuelas de gestión privada -independientemente de la ciudad donde radican- al poseer en gran medida los recursos para garantizar la mayor conectividad, lograron sostener el vínculo. Estas condiciones de base posibilitaron la presencia de otras formas de evaluación que permitieron enlaces, encuentros con los docentes y generación de vínculos entre compañeros. </w:t>
      </w:r>
    </w:p>
    <w:p w14:paraId="6EE2DECF" w14:textId="77777777" w:rsidR="000F6BA9" w:rsidRPr="000F6BA9" w:rsidRDefault="000F6BA9" w:rsidP="000F6BA9">
      <w:pPr>
        <w:spacing w:line="240" w:lineRule="auto"/>
        <w:jc w:val="both"/>
        <w:rPr>
          <w:rFonts w:ascii="Times New Roman" w:hAnsi="Times New Roman" w:cs="Times New Roman"/>
          <w:lang w:val="es-AR"/>
        </w:rPr>
      </w:pPr>
      <w:r w:rsidRPr="000F6BA9">
        <w:rPr>
          <w:rFonts w:ascii="Times New Roman" w:hAnsi="Times New Roman" w:cs="Times New Roman"/>
          <w:lang w:val="es-AR"/>
        </w:rPr>
        <w:t xml:space="preserve">La virtualización exigió al sector educativo dejar de lado muchos componentes que lo caracterizaban: la </w:t>
      </w:r>
      <w:proofErr w:type="spellStart"/>
      <w:r w:rsidRPr="000F6BA9">
        <w:rPr>
          <w:rFonts w:ascii="Times New Roman" w:hAnsi="Times New Roman" w:cs="Times New Roman"/>
          <w:lang w:val="es-AR"/>
        </w:rPr>
        <w:t>presencialidad</w:t>
      </w:r>
      <w:proofErr w:type="spellEnd"/>
      <w:r w:rsidRPr="000F6BA9">
        <w:rPr>
          <w:rFonts w:ascii="Times New Roman" w:hAnsi="Times New Roman" w:cs="Times New Roman"/>
          <w:lang w:val="es-AR"/>
        </w:rPr>
        <w:t>, el encuentro, entre otros elementos que constituyen gran parte de las herramientas teórico-prácticas del saber ser y hacer docente y del oficio de estudiante (</w:t>
      </w:r>
      <w:proofErr w:type="spellStart"/>
      <w:r w:rsidRPr="000F6BA9">
        <w:rPr>
          <w:rFonts w:ascii="Times New Roman" w:hAnsi="Times New Roman" w:cs="Times New Roman"/>
          <w:lang w:val="es-AR"/>
        </w:rPr>
        <w:t>Nuñez</w:t>
      </w:r>
      <w:proofErr w:type="spellEnd"/>
      <w:r w:rsidRPr="000F6BA9">
        <w:rPr>
          <w:rFonts w:ascii="Times New Roman" w:hAnsi="Times New Roman" w:cs="Times New Roman"/>
          <w:lang w:val="es-AR"/>
        </w:rPr>
        <w:t>, 2020). En aproximadamente la mitad de las entrevistas realizadas, la experiencia de rendir un examen tradicional aparece como una habilidad perdida o dejada de lado durante la pandemia. El estudiante “se desacostumbro” a rendir exámenes escritos, lo que implicó un esfuerzo extra no solo por el regreso a las aulas, sino también una variable a tener en cuenta en la continuidad de sus estudios y el ingreso a la educación superior. En este sentido, resulta interesante cuestionar si “el desacostumbrarse” que aparece en los relatos de las y los estudiantes no remite a una forma de expresar resistencia más profunda y general a este tipo de prácticas evaluativas.</w:t>
      </w:r>
    </w:p>
    <w:p w14:paraId="108AA0C4" w14:textId="7563FE3F" w:rsidR="000F6BA9" w:rsidRPr="000F6BA9" w:rsidRDefault="000F6BA9" w:rsidP="000F6BA9">
      <w:pPr>
        <w:pStyle w:val="Prrafodelista"/>
        <w:numPr>
          <w:ilvl w:val="0"/>
          <w:numId w:val="1"/>
        </w:numPr>
        <w:spacing w:line="240" w:lineRule="auto"/>
        <w:jc w:val="both"/>
        <w:rPr>
          <w:rFonts w:ascii="Times New Roman" w:hAnsi="Times New Roman" w:cs="Times New Roman"/>
          <w:lang w:val="es-AR"/>
        </w:rPr>
      </w:pPr>
      <w:r w:rsidRPr="000F6BA9">
        <w:rPr>
          <w:rFonts w:ascii="Times New Roman" w:hAnsi="Times New Roman" w:cs="Times New Roman"/>
          <w:lang w:val="es-AR"/>
        </w:rPr>
        <w:t>La evaluación como experiencia formativa.</w:t>
      </w:r>
    </w:p>
    <w:p w14:paraId="31463288" w14:textId="34C5EBB1" w:rsidR="000F6BA9" w:rsidRPr="000F6BA9" w:rsidRDefault="000F6BA9" w:rsidP="000F6BA9">
      <w:pPr>
        <w:spacing w:line="240" w:lineRule="auto"/>
        <w:jc w:val="both"/>
        <w:rPr>
          <w:rFonts w:ascii="Times New Roman" w:hAnsi="Times New Roman" w:cs="Times New Roman"/>
          <w:lang w:val="es-AR"/>
        </w:rPr>
      </w:pPr>
      <w:r w:rsidRPr="000F6BA9">
        <w:rPr>
          <w:rFonts w:ascii="Times New Roman" w:hAnsi="Times New Roman" w:cs="Times New Roman"/>
          <w:lang w:val="es-AR"/>
        </w:rPr>
        <w:t xml:space="preserve">Pensar a la evaluación como experiencia formativa remite principalmente a reconocerla en tanto que “transforman la vida personal y social de los estudiantes y su </w:t>
      </w:r>
      <w:proofErr w:type="gramStart"/>
      <w:r w:rsidR="00351658" w:rsidRPr="000F6BA9">
        <w:rPr>
          <w:rFonts w:ascii="Times New Roman" w:hAnsi="Times New Roman" w:cs="Times New Roman"/>
          <w:lang w:val="es-AR"/>
        </w:rPr>
        <w:t xml:space="preserve">subjetividad“ </w:t>
      </w:r>
      <w:r w:rsidRPr="000F6BA9">
        <w:rPr>
          <w:rFonts w:ascii="Times New Roman" w:hAnsi="Times New Roman" w:cs="Times New Roman"/>
          <w:lang w:val="es-AR"/>
        </w:rPr>
        <w:t>(</w:t>
      </w:r>
      <w:proofErr w:type="gramEnd"/>
      <w:r w:rsidRPr="000F6BA9">
        <w:rPr>
          <w:rFonts w:ascii="Times New Roman" w:hAnsi="Times New Roman" w:cs="Times New Roman"/>
          <w:lang w:val="es-AR"/>
        </w:rPr>
        <w:t xml:space="preserve">Sosa y </w:t>
      </w:r>
      <w:proofErr w:type="spellStart"/>
      <w:r w:rsidRPr="000F6BA9">
        <w:rPr>
          <w:rFonts w:ascii="Times New Roman" w:hAnsi="Times New Roman" w:cs="Times New Roman"/>
          <w:lang w:val="es-AR"/>
        </w:rPr>
        <w:t>Saur</w:t>
      </w:r>
      <w:proofErr w:type="spellEnd"/>
      <w:r w:rsidRPr="000F6BA9">
        <w:rPr>
          <w:rFonts w:ascii="Times New Roman" w:hAnsi="Times New Roman" w:cs="Times New Roman"/>
          <w:lang w:val="es-AR"/>
        </w:rPr>
        <w:t xml:space="preserve">, 2014). Sosa y </w:t>
      </w:r>
      <w:proofErr w:type="spellStart"/>
      <w:r w:rsidRPr="000F6BA9">
        <w:rPr>
          <w:rFonts w:ascii="Times New Roman" w:hAnsi="Times New Roman" w:cs="Times New Roman"/>
          <w:lang w:val="es-AR"/>
        </w:rPr>
        <w:t>Saur</w:t>
      </w:r>
      <w:proofErr w:type="spellEnd"/>
      <w:r w:rsidRPr="000F6BA9">
        <w:rPr>
          <w:rFonts w:ascii="Times New Roman" w:hAnsi="Times New Roman" w:cs="Times New Roman"/>
          <w:lang w:val="es-AR"/>
        </w:rPr>
        <w:t xml:space="preserve"> conceptualizan a la experiencia formativa como “resultado de aquello que reúne una multiplicidad de cuestiones complejas: las trayectorias educativas, sociales y culturales; las prácticas de estudio; (..) que afecta y transforma la vida personal y social de los estudiantes y su subjetividad” (Sosa y </w:t>
      </w:r>
      <w:proofErr w:type="spellStart"/>
      <w:r w:rsidRPr="000F6BA9">
        <w:rPr>
          <w:rFonts w:ascii="Times New Roman" w:hAnsi="Times New Roman" w:cs="Times New Roman"/>
          <w:lang w:val="es-AR"/>
        </w:rPr>
        <w:t>Saur</w:t>
      </w:r>
      <w:proofErr w:type="spellEnd"/>
      <w:r w:rsidRPr="000F6BA9">
        <w:rPr>
          <w:rFonts w:ascii="Times New Roman" w:hAnsi="Times New Roman" w:cs="Times New Roman"/>
          <w:lang w:val="es-AR"/>
        </w:rPr>
        <w:t xml:space="preserve">, 2014). Aunque las experiencias de evaluación se expongan con diferencias y particularidades según institución, carrera y campos académicos, en ellas aparecen vinculadas las prácticas de estudio y de sociabilidad, como también, las trayectorias individuales y colectivas. </w:t>
      </w:r>
    </w:p>
    <w:p w14:paraId="6D0D4F24" w14:textId="3C67355A" w:rsidR="000F6BA9" w:rsidRPr="000F6BA9" w:rsidRDefault="000F6BA9" w:rsidP="000F6BA9">
      <w:pPr>
        <w:spacing w:line="240" w:lineRule="auto"/>
        <w:jc w:val="both"/>
        <w:rPr>
          <w:rFonts w:ascii="Times New Roman" w:hAnsi="Times New Roman" w:cs="Times New Roman"/>
          <w:lang w:val="es-AR"/>
        </w:rPr>
      </w:pPr>
      <w:r w:rsidRPr="000F6BA9">
        <w:rPr>
          <w:rFonts w:ascii="Times New Roman" w:hAnsi="Times New Roman" w:cs="Times New Roman"/>
          <w:lang w:val="es-AR"/>
        </w:rPr>
        <w:t xml:space="preserve">A </w:t>
      </w:r>
      <w:r w:rsidR="00351658" w:rsidRPr="000F6BA9">
        <w:rPr>
          <w:rFonts w:ascii="Times New Roman" w:hAnsi="Times New Roman" w:cs="Times New Roman"/>
          <w:lang w:val="es-AR"/>
        </w:rPr>
        <w:t>continuación,</w:t>
      </w:r>
      <w:r w:rsidRPr="000F6BA9">
        <w:rPr>
          <w:rFonts w:ascii="Times New Roman" w:hAnsi="Times New Roman" w:cs="Times New Roman"/>
          <w:lang w:val="es-AR"/>
        </w:rPr>
        <w:t xml:space="preserve"> presentaré dos regularidades rastreadas en los relatos de los y las estudiantes entrevistados para dar cuenta de cómo las primeras evaluaciones transforman su vida social y personal. En primer lugar, refiriendo al momento previo a vivenciar las primeras evaluaciones que se encuentra marcado por una experiencia de desconocimiento la cual el momento puntual de examen va a fracturar. En el imaginario del estudiantado la distancia que existe entre la evaluación en el secundario y en el nivel superior es de amplia magnitud. Esto se pone en juego en el momento del examen por lo que habrá un antes y un después en muchos de los sentidos adjudicados a la instancia. </w:t>
      </w:r>
      <w:r w:rsidR="005F076A" w:rsidRPr="000F6BA9">
        <w:rPr>
          <w:rFonts w:ascii="Times New Roman" w:hAnsi="Times New Roman" w:cs="Times New Roman"/>
          <w:lang w:val="es-AR"/>
        </w:rPr>
        <w:t>Y,</w:t>
      </w:r>
      <w:r w:rsidRPr="000F6BA9">
        <w:rPr>
          <w:rFonts w:ascii="Times New Roman" w:hAnsi="Times New Roman" w:cs="Times New Roman"/>
          <w:lang w:val="es-AR"/>
        </w:rPr>
        <w:t xml:space="preserve"> por otro lado, un momento posterior a la realización y calificación, en donde se evidencia como el examen y la nota recibida generan en el relato una valoración de la propia experiencia. </w:t>
      </w:r>
      <w:r w:rsidRPr="000F6BA9">
        <w:rPr>
          <w:rFonts w:ascii="Times New Roman" w:hAnsi="Times New Roman" w:cs="Times New Roman"/>
          <w:lang w:val="es-AR"/>
        </w:rPr>
        <w:lastRenderedPageBreak/>
        <w:t>Dando lugar a una transformación en los modos por los cuales el estudiantado se relaciona con el saber, con su experiencia pasada y con las expectativas para las experiencias futuras.</w:t>
      </w:r>
    </w:p>
    <w:p w14:paraId="0AF588AC" w14:textId="36EF91A6" w:rsidR="000F6BA9" w:rsidRPr="000F6BA9" w:rsidRDefault="000F6BA9" w:rsidP="000F6BA9">
      <w:pPr>
        <w:spacing w:line="240" w:lineRule="auto"/>
        <w:jc w:val="both"/>
        <w:rPr>
          <w:rFonts w:ascii="Times New Roman" w:hAnsi="Times New Roman" w:cs="Times New Roman"/>
          <w:lang w:val="es-AR"/>
        </w:rPr>
      </w:pPr>
      <w:r w:rsidRPr="000F6BA9">
        <w:rPr>
          <w:rFonts w:ascii="Times New Roman" w:hAnsi="Times New Roman" w:cs="Times New Roman"/>
          <w:lang w:val="es-AR"/>
        </w:rPr>
        <w:t xml:space="preserve">Con un promedio de 18 años, las y los estudiantes aquí entrevistados se inscribieron en una carrera universitaria, visitaron las instalaciones, realizaron un curso de ingreso, comenzaron a asistir a sus clases correspondientes, entablaron relaciones de amistad o compañerismo y se insertaron en una institución nueva para su trayectoria educativa. Toda una serie de acontecimientos novedosa y cargada de sentido. En las entrevistas, más de una sexta parte de los entrevistados alude a sensaciones de miedo y desconocimiento ante el hecho de rendir por primera vez un examen, experiencia que aparece como diferente a las experiencias evaluativas en el nivel medio. Los relatos plantean algo que se percibe tan distinto que resulta desconocido. </w:t>
      </w:r>
      <w:proofErr w:type="spellStart"/>
      <w:r w:rsidRPr="000F6BA9">
        <w:rPr>
          <w:rFonts w:ascii="Times New Roman" w:hAnsi="Times New Roman" w:cs="Times New Roman"/>
          <w:lang w:val="es-AR"/>
        </w:rPr>
        <w:t>Pierella</w:t>
      </w:r>
      <w:proofErr w:type="spellEnd"/>
      <w:r w:rsidRPr="000F6BA9">
        <w:rPr>
          <w:rFonts w:ascii="Times New Roman" w:hAnsi="Times New Roman" w:cs="Times New Roman"/>
          <w:lang w:val="es-AR"/>
        </w:rPr>
        <w:t xml:space="preserve"> (2016) recupera como la confidencialidad que rodea a las decisiones de evaluación significa una dificultad para el evaluado y que, a su vez, escasean las prácticas evaluativas que son resultado de la construcción entre el docente y los estudiantes o en las cuales se manifiesta de entrad</w:t>
      </w:r>
      <w:r>
        <w:rPr>
          <w:rFonts w:ascii="Times New Roman" w:hAnsi="Times New Roman" w:cs="Times New Roman"/>
          <w:lang w:val="es-AR"/>
        </w:rPr>
        <w:t xml:space="preserve">a los criterios de evaluación. </w:t>
      </w:r>
    </w:p>
    <w:p w14:paraId="0888E1E4" w14:textId="77777777" w:rsidR="000F6BA9" w:rsidRPr="000F6BA9" w:rsidRDefault="000F6BA9" w:rsidP="000F6BA9">
      <w:pPr>
        <w:spacing w:line="240" w:lineRule="auto"/>
        <w:jc w:val="both"/>
        <w:rPr>
          <w:rFonts w:ascii="Times New Roman" w:hAnsi="Times New Roman" w:cs="Times New Roman"/>
          <w:lang w:val="es-AR"/>
        </w:rPr>
      </w:pPr>
      <w:r w:rsidRPr="000F6BA9">
        <w:rPr>
          <w:rFonts w:ascii="Times New Roman" w:hAnsi="Times New Roman" w:cs="Times New Roman"/>
          <w:lang w:val="es-AR"/>
        </w:rPr>
        <w:t>El primer examen constituye, en este sentido, una instancia en la cual el estudiante debe dar cuenta de que se ha apropiado de un contenido específico y de sentidos compartidos en torno al oficio del estudiante. No obstante, estos últimos saberes y habilidades no son necesariamente explicitados en el transcurso de la cursada. Desde la toma de apuntes, el estudio de los contenidos y la gestión del tiempo, el estudiante se encuentra con un conjunto de operaciones técnicas y cognitivas no evaluadas al momento del examen pero que repercuten en la misma.</w:t>
      </w:r>
    </w:p>
    <w:p w14:paraId="064E8C2C" w14:textId="19A9B23E" w:rsidR="000F6BA9" w:rsidRPr="000F6BA9" w:rsidRDefault="000F6BA9" w:rsidP="000F6BA9">
      <w:pPr>
        <w:spacing w:line="240" w:lineRule="auto"/>
        <w:jc w:val="both"/>
        <w:rPr>
          <w:rFonts w:ascii="Times New Roman" w:hAnsi="Times New Roman" w:cs="Times New Roman"/>
          <w:lang w:val="es-AR"/>
        </w:rPr>
      </w:pPr>
      <w:r w:rsidRPr="000F6BA9">
        <w:rPr>
          <w:rFonts w:ascii="Times New Roman" w:hAnsi="Times New Roman" w:cs="Times New Roman"/>
          <w:lang w:val="es-AR"/>
        </w:rPr>
        <w:t xml:space="preserve">Si bien, es de esperar una diferencia en el nivel de exigencia y en la cantidad de contenidos que se evalúan en los estudios medios y en los estudios superiores, los relatos registran que esta brecha entre ambas experiencias de evaluación suma miedos, nervios por realizar ejercicios que notaron perdidos durante la educación virtual. Recordemos también </w:t>
      </w:r>
      <w:r w:rsidR="005F076A" w:rsidRPr="000F6BA9">
        <w:rPr>
          <w:rFonts w:ascii="Times New Roman" w:hAnsi="Times New Roman" w:cs="Times New Roman"/>
          <w:lang w:val="es-AR"/>
        </w:rPr>
        <w:t>que,</w:t>
      </w:r>
      <w:r w:rsidRPr="000F6BA9">
        <w:rPr>
          <w:rFonts w:ascii="Times New Roman" w:hAnsi="Times New Roman" w:cs="Times New Roman"/>
          <w:lang w:val="es-AR"/>
        </w:rPr>
        <w:t xml:space="preserve"> a partir de la implementación del Registro Institucional de Trayectorias Educativas en el nivel secundario, el paradigma que rodea a la evaluación en el nivel medio se distancia aún más del que guía en la educación superior. Es así como en tanto experiencia formativa, manifiesta y cristaliza qué tan (o no) preparado está el estudiante para responder los requerimientos institucionales y académicos y los efectos sobre la anticipación. Ante el desconocimiento, el estudiante busca incorporar el lenguaje académico para “sentirse más preparado” en sus propias palabras, y esto modifica la relación con el saber y las prácticas de estudio.</w:t>
      </w:r>
    </w:p>
    <w:p w14:paraId="0E642B23" w14:textId="77777777" w:rsidR="000F6BA9" w:rsidRPr="000F6BA9" w:rsidRDefault="000F6BA9" w:rsidP="000F6BA9">
      <w:pPr>
        <w:spacing w:line="240" w:lineRule="auto"/>
        <w:jc w:val="both"/>
        <w:rPr>
          <w:rFonts w:ascii="Times New Roman" w:hAnsi="Times New Roman" w:cs="Times New Roman"/>
          <w:lang w:val="es-AR"/>
        </w:rPr>
      </w:pPr>
      <w:r w:rsidRPr="000F6BA9">
        <w:rPr>
          <w:rFonts w:ascii="Times New Roman" w:hAnsi="Times New Roman" w:cs="Times New Roman"/>
          <w:lang w:val="es-AR"/>
        </w:rPr>
        <w:t xml:space="preserve">Como ya se mencionó, la evaluación adquiere un papel fundamental en el propio diagnóstico y la construcción de éxito o fracaso académico, el cual se encuentra enfatizado en el primer año de educación superior universitaria y no universitaria (Ezcurra, 2011). El peso de los exámenes puede conllevar un desplazamiento de la evaluación en relación con el aprendizaje y la jerarquización del rendimiento académico. </w:t>
      </w:r>
    </w:p>
    <w:p w14:paraId="33D78534" w14:textId="06E216AC" w:rsidR="000F6BA9" w:rsidRPr="000F6BA9" w:rsidRDefault="000F6BA9" w:rsidP="000F6BA9">
      <w:pPr>
        <w:spacing w:line="240" w:lineRule="auto"/>
        <w:jc w:val="both"/>
        <w:rPr>
          <w:rFonts w:ascii="Times New Roman" w:hAnsi="Times New Roman" w:cs="Times New Roman"/>
          <w:lang w:val="es-AR"/>
        </w:rPr>
      </w:pPr>
      <w:r w:rsidRPr="000F6BA9">
        <w:rPr>
          <w:rFonts w:ascii="Times New Roman" w:hAnsi="Times New Roman" w:cs="Times New Roman"/>
          <w:lang w:val="es-AR"/>
        </w:rPr>
        <w:t xml:space="preserve">En este sentido, es posible recuperar, entre los relatos, fragmentos en los que se distingue un enlace entre la aprobación-acreditación de la materia con una noción de éxito al </w:t>
      </w:r>
      <w:r w:rsidRPr="000F6BA9">
        <w:rPr>
          <w:rFonts w:ascii="Times New Roman" w:hAnsi="Times New Roman" w:cs="Times New Roman"/>
          <w:lang w:val="es-AR"/>
        </w:rPr>
        <w:lastRenderedPageBreak/>
        <w:t xml:space="preserve">realizar un balance en su experiencia en la educación superior. Si bien en muchas ocasiones, la asociación entre aprobar </w:t>
      </w:r>
      <w:r w:rsidR="00351658" w:rsidRPr="000F6BA9">
        <w:rPr>
          <w:rFonts w:ascii="Times New Roman" w:hAnsi="Times New Roman" w:cs="Times New Roman"/>
          <w:lang w:val="es-AR"/>
        </w:rPr>
        <w:t>o” meter</w:t>
      </w:r>
      <w:r w:rsidRPr="000F6BA9">
        <w:rPr>
          <w:rFonts w:ascii="Times New Roman" w:hAnsi="Times New Roman" w:cs="Times New Roman"/>
          <w:lang w:val="es-AR"/>
        </w:rPr>
        <w:t xml:space="preserve"> materias” (en palabras de los estudiantes) con una construcción de éxito-fracaso no es tan explícita, si es posible identificar expresiones de motivación o de su ausencia. Esta asociación puede rastrearse en la gran mayoría de las entrevistas realizadas. </w:t>
      </w:r>
    </w:p>
    <w:p w14:paraId="6E1DEB2A" w14:textId="77777777" w:rsidR="000F6BA9" w:rsidRPr="000F6BA9" w:rsidRDefault="000F6BA9" w:rsidP="000F6BA9">
      <w:pPr>
        <w:spacing w:line="240" w:lineRule="auto"/>
        <w:jc w:val="both"/>
        <w:rPr>
          <w:rFonts w:ascii="Times New Roman" w:hAnsi="Times New Roman" w:cs="Times New Roman"/>
          <w:lang w:val="es-AR"/>
        </w:rPr>
      </w:pPr>
      <w:r w:rsidRPr="000F6BA9">
        <w:rPr>
          <w:rFonts w:ascii="Times New Roman" w:hAnsi="Times New Roman" w:cs="Times New Roman"/>
          <w:lang w:val="es-AR"/>
        </w:rPr>
        <w:t xml:space="preserve">Este lugar estratégico que ocupan las evaluaciones en la construcción de éxito o fracaso escolar muchas veces tiende a reproducir desigualdades y lógicas de clase. Según Ezcurra (2011) la desaprobación puede originar impactos graves, sobre todo en estudiantes de sectores sociales desfavorecidos, ya que fomentan las dudas sobre si mismos y las ideas de abandono o interrupción del estudio. </w:t>
      </w:r>
    </w:p>
    <w:p w14:paraId="0CD38AD8" w14:textId="687E7A13" w:rsidR="000F6BA9" w:rsidRPr="000F6BA9" w:rsidRDefault="000F6BA9" w:rsidP="000F6BA9">
      <w:pPr>
        <w:spacing w:line="240" w:lineRule="auto"/>
        <w:jc w:val="both"/>
        <w:rPr>
          <w:rFonts w:ascii="Times New Roman" w:hAnsi="Times New Roman" w:cs="Times New Roman"/>
          <w:lang w:val="es-AR"/>
        </w:rPr>
      </w:pPr>
      <w:r w:rsidRPr="000F6BA9">
        <w:rPr>
          <w:rFonts w:ascii="Times New Roman" w:hAnsi="Times New Roman" w:cs="Times New Roman"/>
          <w:lang w:val="es-AR"/>
        </w:rPr>
        <w:t xml:space="preserve">Expresa “me fue </w:t>
      </w:r>
      <w:r w:rsidR="00351658" w:rsidRPr="000F6BA9">
        <w:rPr>
          <w:rFonts w:ascii="Times New Roman" w:hAnsi="Times New Roman" w:cs="Times New Roman"/>
          <w:lang w:val="es-AR"/>
        </w:rPr>
        <w:t>mal” y</w:t>
      </w:r>
      <w:r w:rsidRPr="000F6BA9">
        <w:rPr>
          <w:rFonts w:ascii="Times New Roman" w:hAnsi="Times New Roman" w:cs="Times New Roman"/>
          <w:lang w:val="es-AR"/>
        </w:rPr>
        <w:t xml:space="preserve"> “cuando empecé a tener pensamientos negativos, no me sentía bien yo misma”, frases con fuerte expresividad negativa y en las cuales se menciona el abandono de materias. Así, estas experiencias de autovaloración según los resultados obtenidos en la evaluación, habilitan modificaciones subjetivas y en los sentidos que se le atribuye al estudio. La experiencia de aprobación o desaprobación acoplan al examen una transformación en el modo por el cual los estudiantes reflexionan sobre la realización del mismo y también determina pautas sobre qué, cómo esperar y afrontar experiencias análogas futuras.</w:t>
      </w:r>
    </w:p>
    <w:p w14:paraId="2A823931" w14:textId="1EBB06A4" w:rsidR="000F6BA9" w:rsidRPr="000F6BA9" w:rsidRDefault="000F6BA9" w:rsidP="000F6BA9">
      <w:pPr>
        <w:pStyle w:val="Prrafodelista"/>
        <w:numPr>
          <w:ilvl w:val="0"/>
          <w:numId w:val="1"/>
        </w:numPr>
        <w:spacing w:line="240" w:lineRule="auto"/>
        <w:jc w:val="both"/>
        <w:rPr>
          <w:rFonts w:ascii="Times New Roman" w:hAnsi="Times New Roman" w:cs="Times New Roman"/>
          <w:lang w:val="es-AR"/>
        </w:rPr>
      </w:pPr>
      <w:r w:rsidRPr="000F6BA9">
        <w:rPr>
          <w:rFonts w:ascii="Times New Roman" w:hAnsi="Times New Roman" w:cs="Times New Roman"/>
          <w:lang w:val="es-AR"/>
        </w:rPr>
        <w:t xml:space="preserve">La inserción en una nueva institución como común </w:t>
      </w:r>
      <w:proofErr w:type="gramStart"/>
      <w:r w:rsidRPr="000F6BA9">
        <w:rPr>
          <w:rFonts w:ascii="Times New Roman" w:hAnsi="Times New Roman" w:cs="Times New Roman"/>
          <w:lang w:val="es-AR"/>
        </w:rPr>
        <w:t>denominador</w:t>
      </w:r>
      <w:proofErr w:type="gramEnd"/>
      <w:r w:rsidRPr="000F6BA9">
        <w:rPr>
          <w:rFonts w:ascii="Times New Roman" w:hAnsi="Times New Roman" w:cs="Times New Roman"/>
          <w:lang w:val="es-AR"/>
        </w:rPr>
        <w:t xml:space="preserve"> pero con impacto diferenciado</w:t>
      </w:r>
    </w:p>
    <w:p w14:paraId="60D8D388" w14:textId="77777777" w:rsidR="000F6BA9" w:rsidRPr="000F6BA9" w:rsidRDefault="000F6BA9" w:rsidP="000F6BA9">
      <w:pPr>
        <w:spacing w:line="240" w:lineRule="auto"/>
        <w:jc w:val="both"/>
        <w:rPr>
          <w:rFonts w:ascii="Times New Roman" w:hAnsi="Times New Roman" w:cs="Times New Roman"/>
          <w:lang w:val="es-AR"/>
        </w:rPr>
      </w:pPr>
      <w:r w:rsidRPr="000F6BA9">
        <w:rPr>
          <w:rFonts w:ascii="Times New Roman" w:hAnsi="Times New Roman" w:cs="Times New Roman"/>
          <w:lang w:val="es-AR"/>
        </w:rPr>
        <w:t>Los relatos relevados muestran cómo el estudiante debe traspasar una frontera cultural que diferencia y espera del estudiante de educación superior una mayor autonomía tanto en el estudio como en la gestión de los tiempos. Es así que la gestión y la organización de los tiempos aparecen - en la gran mayoría de las entrevistas realizadas - como un obstáculo a superar. Las múltiples desigualdades se ven incrementadas por un “choque cultural” (</w:t>
      </w:r>
      <w:proofErr w:type="spellStart"/>
      <w:r w:rsidRPr="000F6BA9">
        <w:rPr>
          <w:rFonts w:ascii="Times New Roman" w:hAnsi="Times New Roman" w:cs="Times New Roman"/>
          <w:lang w:val="es-AR"/>
        </w:rPr>
        <w:t>Charlot</w:t>
      </w:r>
      <w:proofErr w:type="spellEnd"/>
      <w:r w:rsidRPr="000F6BA9">
        <w:rPr>
          <w:rFonts w:ascii="Times New Roman" w:hAnsi="Times New Roman" w:cs="Times New Roman"/>
          <w:lang w:val="es-AR"/>
        </w:rPr>
        <w:t xml:space="preserve">, 2020) en los casos en los que el universo simbólico de la educación superior es más lejano dada las trayectorias escolares. </w:t>
      </w:r>
    </w:p>
    <w:p w14:paraId="7937F43A" w14:textId="74DD3D38" w:rsidR="000F6BA9" w:rsidRPr="000F6BA9" w:rsidRDefault="000F6BA9" w:rsidP="000F6BA9">
      <w:pPr>
        <w:spacing w:line="240" w:lineRule="auto"/>
        <w:jc w:val="both"/>
        <w:rPr>
          <w:rFonts w:ascii="Times New Roman" w:hAnsi="Times New Roman" w:cs="Times New Roman"/>
          <w:lang w:val="es-AR"/>
        </w:rPr>
      </w:pPr>
      <w:r w:rsidRPr="000F6BA9">
        <w:rPr>
          <w:rFonts w:ascii="Times New Roman" w:hAnsi="Times New Roman" w:cs="Times New Roman"/>
          <w:lang w:val="es-AR"/>
        </w:rPr>
        <w:t>Distinto es el caso de los estudiantes entrevistados que luego de egresar de un secundario de gestión privada, comenzaron sus estudios superiores en universidades también privadas. La mitad de los entrevistados que hicieron un pasaje de secundario a universidad, ambos de gestión privada, comenta que “tiene modalidad tipo colegio”, señalando el modo en el que se administra y ordenan los cursos, los horarios de cursada y la relación con la institución y los compañeros. Los relatos -</w:t>
      </w:r>
      <w:r w:rsidR="005F076A" w:rsidRPr="000F6BA9">
        <w:rPr>
          <w:rFonts w:ascii="Times New Roman" w:hAnsi="Times New Roman" w:cs="Times New Roman"/>
          <w:lang w:val="es-AR"/>
        </w:rPr>
        <w:t>aun</w:t>
      </w:r>
      <w:r w:rsidRPr="000F6BA9">
        <w:rPr>
          <w:rFonts w:ascii="Times New Roman" w:hAnsi="Times New Roman" w:cs="Times New Roman"/>
          <w:lang w:val="es-AR"/>
        </w:rPr>
        <w:t xml:space="preserve"> habiendo asistido a secundarios distintos y a universidades distintas- registran este tipo de orden en el modo de transitar el cotidiano como componente facilitador y personalmente beneficioso. Permanece abierto el cuestionamiento sobre si </w:t>
      </w:r>
      <w:proofErr w:type="gramStart"/>
      <w:r w:rsidRPr="000F6BA9">
        <w:rPr>
          <w:rFonts w:ascii="Times New Roman" w:hAnsi="Times New Roman" w:cs="Times New Roman"/>
          <w:lang w:val="es-AR"/>
        </w:rPr>
        <w:t>esta administración académica en las instituciones de gestión privada reflejan</w:t>
      </w:r>
      <w:proofErr w:type="gramEnd"/>
      <w:r w:rsidRPr="000F6BA9">
        <w:rPr>
          <w:rFonts w:ascii="Times New Roman" w:hAnsi="Times New Roman" w:cs="Times New Roman"/>
          <w:lang w:val="es-AR"/>
        </w:rPr>
        <w:t xml:space="preserve"> un estudiante que es pensado como “cliente” al que hay que atender. No obstante, aquí se pone en evidencia cómo el “choque cultural” (que para algunos puede ser desestabilizador) es casi imperceptible cuando los sentidos compartidos se asemejan entre ambos niveles educativos y se pretenden “trayectorias guiadas” (Ezcurra, 2019) a partir de la organización académica.</w:t>
      </w:r>
    </w:p>
    <w:p w14:paraId="72A13D85" w14:textId="77777777" w:rsidR="000F6BA9" w:rsidRPr="000F6BA9" w:rsidRDefault="000F6BA9" w:rsidP="000F6BA9">
      <w:pPr>
        <w:spacing w:line="240" w:lineRule="auto"/>
        <w:jc w:val="both"/>
        <w:rPr>
          <w:rFonts w:ascii="Times New Roman" w:hAnsi="Times New Roman" w:cs="Times New Roman"/>
          <w:lang w:val="es-AR"/>
        </w:rPr>
      </w:pPr>
      <w:r w:rsidRPr="000F6BA9">
        <w:rPr>
          <w:rFonts w:ascii="Times New Roman" w:hAnsi="Times New Roman" w:cs="Times New Roman"/>
          <w:lang w:val="es-AR"/>
        </w:rPr>
        <w:lastRenderedPageBreak/>
        <w:t xml:space="preserve">Tal como observamos, se encuentra vigente en los relatos un imaginario de institución superior enfocada en un tipo de estudiante: con disponibilidad full time, independiente, autónomo y principal responsable de su desempeño. Estos aspectos, planteados desde la educación pública derivan en experiencias diferenciales al no contemplar la multiplicidad de trayectorias reales (no solo teóricas) y factores influyentes. Es por ello que es posible asegurar </w:t>
      </w:r>
      <w:proofErr w:type="gramStart"/>
      <w:r w:rsidRPr="000F6BA9">
        <w:rPr>
          <w:rFonts w:ascii="Times New Roman" w:hAnsi="Times New Roman" w:cs="Times New Roman"/>
          <w:lang w:val="es-AR"/>
        </w:rPr>
        <w:t>que</w:t>
      </w:r>
      <w:proofErr w:type="gramEnd"/>
      <w:r w:rsidRPr="000F6BA9">
        <w:rPr>
          <w:rFonts w:ascii="Times New Roman" w:hAnsi="Times New Roman" w:cs="Times New Roman"/>
          <w:lang w:val="es-AR"/>
        </w:rPr>
        <w:t xml:space="preserve"> si bien los pasajes son diversos y múltiples, el ingreso y el impacto de la educación superior también son diferenciales por lo que no existe un único tipo y modo de ser estudiante. </w:t>
      </w:r>
    </w:p>
    <w:p w14:paraId="64BD9F91" w14:textId="2EC1F940" w:rsidR="00C802F5" w:rsidRPr="000F6BA9" w:rsidRDefault="000F6BA9" w:rsidP="000F6BA9">
      <w:pPr>
        <w:spacing w:line="240" w:lineRule="auto"/>
        <w:jc w:val="both"/>
        <w:rPr>
          <w:rFonts w:ascii="Times New Roman" w:hAnsi="Times New Roman" w:cs="Times New Roman"/>
          <w:lang w:val="es-AR"/>
        </w:rPr>
      </w:pPr>
      <w:r w:rsidRPr="000F6BA9">
        <w:rPr>
          <w:rFonts w:ascii="Times New Roman" w:hAnsi="Times New Roman" w:cs="Times New Roman"/>
          <w:lang w:val="es-AR"/>
        </w:rPr>
        <w:t>Llegado a este punto, es posible afirmar, con Ezcurra, que el ingreso abierto al sistema de la enseñanza superior no es garantía de su democratización. La masificación en el ingreso, si bien produce una incorporación de la población en desventaja, puede conllevar a una inclusión excluyente (Ezcurra, 2019). En decir que la expansión educativa y una mayor inclusión no conllevan necesariamente una disminución con respecto a las desigualdades, sino que es necesario pensar -desde las prácticas institucionales- en qué estrategias desplegar para identificar los obstáculos que derivan en la discontinuidad.</w:t>
      </w:r>
    </w:p>
    <w:p w14:paraId="12CE0BCB" w14:textId="6A82741F" w:rsidR="005F3B2E" w:rsidRPr="000F6BA9" w:rsidRDefault="005F3B2E" w:rsidP="007B5B5F">
      <w:pPr>
        <w:spacing w:line="240" w:lineRule="auto"/>
        <w:rPr>
          <w:rFonts w:ascii="Times New Roman" w:hAnsi="Times New Roman" w:cs="Times New Roman"/>
          <w:b/>
          <w:bCs/>
          <w:lang w:val="es-AR"/>
        </w:rPr>
      </w:pPr>
      <w:r w:rsidRPr="000F6BA9">
        <w:rPr>
          <w:rFonts w:ascii="Times New Roman" w:hAnsi="Times New Roman" w:cs="Times New Roman"/>
          <w:b/>
          <w:bCs/>
          <w:lang w:val="es-AR"/>
        </w:rPr>
        <w:t>Conclusiones</w:t>
      </w:r>
    </w:p>
    <w:p w14:paraId="3AB3372F" w14:textId="77777777" w:rsidR="000F6BA9" w:rsidRPr="000F6BA9" w:rsidRDefault="000F6BA9" w:rsidP="000F6BA9">
      <w:pPr>
        <w:spacing w:line="240" w:lineRule="auto"/>
        <w:jc w:val="both"/>
        <w:rPr>
          <w:rFonts w:ascii="Times New Roman" w:hAnsi="Times New Roman" w:cs="Times New Roman"/>
          <w:lang w:val="es-AR"/>
        </w:rPr>
      </w:pPr>
      <w:r w:rsidRPr="000F6BA9">
        <w:rPr>
          <w:rFonts w:ascii="Times New Roman" w:hAnsi="Times New Roman" w:cs="Times New Roman"/>
          <w:lang w:val="es-AR"/>
        </w:rPr>
        <w:t xml:space="preserve">En este trabajo se realizó un recorrido por los relatos de las y los estudiantes que ingresaron a los estudios superiores luego de egresar de la escuela secundaria durante la crisis </w:t>
      </w:r>
      <w:proofErr w:type="spellStart"/>
      <w:r w:rsidRPr="000F6BA9">
        <w:rPr>
          <w:rFonts w:ascii="Times New Roman" w:hAnsi="Times New Roman" w:cs="Times New Roman"/>
          <w:lang w:val="es-AR"/>
        </w:rPr>
        <w:t>sociosanitaria</w:t>
      </w:r>
      <w:proofErr w:type="spellEnd"/>
      <w:r w:rsidRPr="000F6BA9">
        <w:rPr>
          <w:rFonts w:ascii="Times New Roman" w:hAnsi="Times New Roman" w:cs="Times New Roman"/>
          <w:lang w:val="es-AR"/>
        </w:rPr>
        <w:t>. Es así cómo fue posible reconstruir que la primera evaluación constituye una experiencia formativa que transforma sentidos y condiciona prácticas. En ellas se evidenció una serie de obstáculos relacionados principalmente con el “choque cultural”, es decir, inmediatamente entrelazados con las distancias culturales entre la escuela secundaria y la educación superior. Allí se expresaron imaginarios propios del estudiantado con respecto tanto a la evaluación como a la vida estudiantil en sí. Estas experiencias en tanto formativas condicionan no sólo la relación con el saber y el estudio, sino también con prácticas inmersas en el oficio del estudiante y las expectativas de la institución sobre ellas y ellos.</w:t>
      </w:r>
    </w:p>
    <w:p w14:paraId="0858D966" w14:textId="77777777" w:rsidR="000F6BA9" w:rsidRPr="000F6BA9" w:rsidRDefault="000F6BA9" w:rsidP="000F6BA9">
      <w:pPr>
        <w:spacing w:line="240" w:lineRule="auto"/>
        <w:jc w:val="both"/>
        <w:rPr>
          <w:rFonts w:ascii="Times New Roman" w:hAnsi="Times New Roman" w:cs="Times New Roman"/>
          <w:lang w:val="es-AR"/>
        </w:rPr>
      </w:pPr>
      <w:r w:rsidRPr="000F6BA9">
        <w:rPr>
          <w:rFonts w:ascii="Times New Roman" w:hAnsi="Times New Roman" w:cs="Times New Roman"/>
          <w:lang w:val="es-AR"/>
        </w:rPr>
        <w:t xml:space="preserve">Por otro lado, resulta clave enfatizar en la importancia de retomar las experiencias previas a la educación superior debido a su aporte en la búsqueda por entender la lejanía que plantean las y los estudiantes entre las vivencias de cada institución. Asimismo, esto abre las puertas a las discusiones en torno a las desigualdades. El estudiantado no ingresa en instituciones de educación superior con un conjunto de experiencias y saberes estandarizados. Tanto las situaciones como los sujetos son múltiples. Tal así se evidencia en el momento previo y el posterior a la realización del examen, ya que allí condensan muchas prácticas propias del oficio del estudiante. Prácticas y sentidos muchas veces desconocidas por los </w:t>
      </w:r>
      <w:proofErr w:type="gramStart"/>
      <w:r w:rsidRPr="000F6BA9">
        <w:rPr>
          <w:rFonts w:ascii="Times New Roman" w:hAnsi="Times New Roman" w:cs="Times New Roman"/>
          <w:lang w:val="es-AR"/>
        </w:rPr>
        <w:t>actores</w:t>
      </w:r>
      <w:proofErr w:type="gramEnd"/>
      <w:r w:rsidRPr="000F6BA9">
        <w:rPr>
          <w:rFonts w:ascii="Times New Roman" w:hAnsi="Times New Roman" w:cs="Times New Roman"/>
          <w:lang w:val="es-AR"/>
        </w:rPr>
        <w:t xml:space="preserve"> pero las cuales deben adoptar en su trayectoria educativa. Aunque el estudiantado ingresara a un mundo común, nadie empieza desde el mismo punto y las repercusiones de esto generan experiencias diferenciadas.</w:t>
      </w:r>
    </w:p>
    <w:p w14:paraId="544B704F" w14:textId="3DDC72CD" w:rsidR="00BC236F" w:rsidRPr="000F6BA9" w:rsidRDefault="000F6BA9" w:rsidP="007B5B5F">
      <w:pPr>
        <w:spacing w:line="240" w:lineRule="auto"/>
        <w:jc w:val="both"/>
        <w:rPr>
          <w:rFonts w:ascii="Times New Roman" w:hAnsi="Times New Roman" w:cs="Times New Roman"/>
          <w:lang w:val="es-AR"/>
        </w:rPr>
      </w:pPr>
      <w:r w:rsidRPr="000F6BA9">
        <w:rPr>
          <w:rFonts w:ascii="Times New Roman" w:hAnsi="Times New Roman" w:cs="Times New Roman"/>
          <w:lang w:val="es-AR"/>
        </w:rPr>
        <w:t xml:space="preserve">Cobra importancia en este sentido reconocer que la masificación de nuestras instituciones educativas públicas no equivale a una efectiva democratización. Aun así, permanece abierto el debate sobre cuáles son estas estrategias posibles para garantizar no solo el acceso sino también la permanencia y el egreso de sectores sociales desfavorecidos. En </w:t>
      </w:r>
      <w:r w:rsidRPr="000F6BA9">
        <w:rPr>
          <w:rFonts w:ascii="Times New Roman" w:hAnsi="Times New Roman" w:cs="Times New Roman"/>
          <w:lang w:val="es-AR"/>
        </w:rPr>
        <w:lastRenderedPageBreak/>
        <w:t>un contexto donde la educación pública está en el centro de la agenda, este debate se vuelve indispensable para quienes creemos en el potencial social transformador de la educación.</w:t>
      </w:r>
    </w:p>
    <w:p w14:paraId="17328A3F" w14:textId="66570519" w:rsidR="00C802F5" w:rsidRPr="000F6BA9" w:rsidRDefault="005F3B2E" w:rsidP="000F6BA9">
      <w:pPr>
        <w:spacing w:line="240" w:lineRule="auto"/>
        <w:rPr>
          <w:rFonts w:ascii="Times New Roman" w:hAnsi="Times New Roman" w:cs="Times New Roman"/>
          <w:b/>
          <w:bCs/>
        </w:rPr>
      </w:pPr>
      <w:r w:rsidRPr="00BA642E">
        <w:rPr>
          <w:rFonts w:ascii="Times New Roman" w:hAnsi="Times New Roman" w:cs="Times New Roman"/>
          <w:b/>
          <w:bCs/>
        </w:rPr>
        <w:t>Re</w:t>
      </w:r>
      <w:r w:rsidR="00DF0EA1">
        <w:rPr>
          <w:rFonts w:ascii="Times New Roman" w:hAnsi="Times New Roman" w:cs="Times New Roman"/>
          <w:b/>
          <w:bCs/>
        </w:rPr>
        <w:t>ferencias Bibliográficas</w:t>
      </w:r>
      <w:bookmarkStart w:id="0" w:name="_GoBack"/>
      <w:bookmarkEnd w:id="0"/>
    </w:p>
    <w:p w14:paraId="1F595A80" w14:textId="77777777" w:rsidR="000F6BA9" w:rsidRPr="000F6BA9" w:rsidRDefault="000F6BA9" w:rsidP="000F6BA9">
      <w:pPr>
        <w:spacing w:line="240" w:lineRule="auto"/>
        <w:jc w:val="both"/>
        <w:rPr>
          <w:rFonts w:ascii="Times New Roman" w:hAnsi="Times New Roman" w:cs="Times New Roman"/>
        </w:rPr>
      </w:pPr>
      <w:proofErr w:type="spellStart"/>
      <w:r w:rsidRPr="000F6BA9">
        <w:rPr>
          <w:rFonts w:ascii="Times New Roman" w:hAnsi="Times New Roman" w:cs="Times New Roman"/>
        </w:rPr>
        <w:t>Anijovich</w:t>
      </w:r>
      <w:proofErr w:type="spellEnd"/>
      <w:r w:rsidRPr="000F6BA9">
        <w:rPr>
          <w:rFonts w:ascii="Times New Roman" w:hAnsi="Times New Roman" w:cs="Times New Roman"/>
        </w:rPr>
        <w:t xml:space="preserve">, Rebeca, González, Carlos (2011). Evaluar para aprender: conceptos e instrumentos. Buenos Aires: </w:t>
      </w:r>
      <w:proofErr w:type="spellStart"/>
      <w:r w:rsidRPr="000F6BA9">
        <w:rPr>
          <w:rFonts w:ascii="Times New Roman" w:hAnsi="Times New Roman" w:cs="Times New Roman"/>
        </w:rPr>
        <w:t>Aique</w:t>
      </w:r>
      <w:proofErr w:type="spellEnd"/>
      <w:r w:rsidRPr="000F6BA9">
        <w:rPr>
          <w:rFonts w:ascii="Times New Roman" w:hAnsi="Times New Roman" w:cs="Times New Roman"/>
        </w:rPr>
        <w:t xml:space="preserve"> Grupo Editor, 2021.</w:t>
      </w:r>
    </w:p>
    <w:p w14:paraId="41F1AE20" w14:textId="77777777" w:rsidR="000F6BA9" w:rsidRPr="000F6BA9" w:rsidRDefault="000F6BA9" w:rsidP="000F6BA9">
      <w:pPr>
        <w:spacing w:line="240" w:lineRule="auto"/>
        <w:jc w:val="both"/>
        <w:rPr>
          <w:rFonts w:ascii="Times New Roman" w:hAnsi="Times New Roman" w:cs="Times New Roman"/>
        </w:rPr>
      </w:pPr>
      <w:proofErr w:type="spellStart"/>
      <w:r w:rsidRPr="000F6BA9">
        <w:rPr>
          <w:rFonts w:ascii="Times New Roman" w:hAnsi="Times New Roman" w:cs="Times New Roman"/>
        </w:rPr>
        <w:t>Briscioli</w:t>
      </w:r>
      <w:proofErr w:type="spellEnd"/>
      <w:r w:rsidRPr="000F6BA9">
        <w:rPr>
          <w:rFonts w:ascii="Times New Roman" w:hAnsi="Times New Roman" w:cs="Times New Roman"/>
        </w:rPr>
        <w:t>, Bárbara (2016) La incidencia de las condiciones de escolarización del nivel secundario en la construcción de las trayectorias escolares; Universidad Nacional Autónoma de México. Instituto de Investigaciones sobre la Universidad y la Educación; Perfiles Educativos; XXXV; 154; 12-2016; 134-153</w:t>
      </w:r>
    </w:p>
    <w:p w14:paraId="6FB1E25B" w14:textId="77777777" w:rsidR="000F6BA9" w:rsidRPr="000F6BA9" w:rsidRDefault="000F6BA9" w:rsidP="000F6BA9">
      <w:pPr>
        <w:spacing w:line="240" w:lineRule="auto"/>
        <w:jc w:val="both"/>
        <w:rPr>
          <w:rFonts w:ascii="Times New Roman" w:hAnsi="Times New Roman" w:cs="Times New Roman"/>
        </w:rPr>
      </w:pPr>
      <w:proofErr w:type="spellStart"/>
      <w:r w:rsidRPr="000F6BA9">
        <w:rPr>
          <w:rFonts w:ascii="Times New Roman" w:hAnsi="Times New Roman" w:cs="Times New Roman"/>
        </w:rPr>
        <w:t>Camilloni</w:t>
      </w:r>
      <w:proofErr w:type="spellEnd"/>
      <w:r w:rsidRPr="000F6BA9">
        <w:rPr>
          <w:rFonts w:ascii="Times New Roman" w:hAnsi="Times New Roman" w:cs="Times New Roman"/>
        </w:rPr>
        <w:t>, Alicia W. de (s/a). Las funciones de la evaluación. PFDC - Curso en Docencia Universitaria Módulo 4: Programas de Enseñanza y Evaluación de aprendizajes http://23118.psi.uba.ar/academica/cursos_actualizacion/recursos/funcioncamillioni.pdf</w:t>
      </w:r>
    </w:p>
    <w:p w14:paraId="1645AA02" w14:textId="77777777" w:rsidR="000F6BA9" w:rsidRPr="000F6BA9" w:rsidRDefault="000F6BA9" w:rsidP="000F6BA9">
      <w:pPr>
        <w:spacing w:line="240" w:lineRule="auto"/>
        <w:jc w:val="both"/>
        <w:rPr>
          <w:rFonts w:ascii="Times New Roman" w:hAnsi="Times New Roman" w:cs="Times New Roman"/>
          <w:lang w:val="fr-FR"/>
        </w:rPr>
      </w:pPr>
      <w:proofErr w:type="spellStart"/>
      <w:r w:rsidRPr="000F6BA9">
        <w:rPr>
          <w:rFonts w:ascii="Times New Roman" w:hAnsi="Times New Roman" w:cs="Times New Roman"/>
        </w:rPr>
        <w:t>Camilloni</w:t>
      </w:r>
      <w:proofErr w:type="spellEnd"/>
      <w:r w:rsidRPr="000F6BA9">
        <w:rPr>
          <w:rFonts w:ascii="Times New Roman" w:hAnsi="Times New Roman" w:cs="Times New Roman"/>
        </w:rPr>
        <w:t xml:space="preserve">, Alicia de, </w:t>
      </w:r>
      <w:proofErr w:type="spellStart"/>
      <w:r w:rsidRPr="000F6BA9">
        <w:rPr>
          <w:rFonts w:ascii="Times New Roman" w:hAnsi="Times New Roman" w:cs="Times New Roman"/>
        </w:rPr>
        <w:t>Celman</w:t>
      </w:r>
      <w:proofErr w:type="spellEnd"/>
      <w:r w:rsidRPr="000F6BA9">
        <w:rPr>
          <w:rFonts w:ascii="Times New Roman" w:hAnsi="Times New Roman" w:cs="Times New Roman"/>
        </w:rPr>
        <w:t xml:space="preserve">, Susana, </w:t>
      </w:r>
      <w:proofErr w:type="spellStart"/>
      <w:r w:rsidRPr="000F6BA9">
        <w:rPr>
          <w:rFonts w:ascii="Times New Roman" w:hAnsi="Times New Roman" w:cs="Times New Roman"/>
        </w:rPr>
        <w:t>Litwin</w:t>
      </w:r>
      <w:proofErr w:type="spellEnd"/>
      <w:r w:rsidRPr="000F6BA9">
        <w:rPr>
          <w:rFonts w:ascii="Times New Roman" w:hAnsi="Times New Roman" w:cs="Times New Roman"/>
        </w:rPr>
        <w:t xml:space="preserve">, Edith y de </w:t>
      </w:r>
      <w:proofErr w:type="spellStart"/>
      <w:r w:rsidRPr="000F6BA9">
        <w:rPr>
          <w:rFonts w:ascii="Times New Roman" w:hAnsi="Times New Roman" w:cs="Times New Roman"/>
        </w:rPr>
        <w:t>Palau</w:t>
      </w:r>
      <w:proofErr w:type="spellEnd"/>
      <w:r w:rsidRPr="000F6BA9">
        <w:rPr>
          <w:rFonts w:ascii="Times New Roman" w:hAnsi="Times New Roman" w:cs="Times New Roman"/>
        </w:rPr>
        <w:t xml:space="preserve">, Ma. del </w:t>
      </w:r>
      <w:proofErr w:type="gramStart"/>
      <w:r w:rsidRPr="000F6BA9">
        <w:rPr>
          <w:rFonts w:ascii="Times New Roman" w:hAnsi="Times New Roman" w:cs="Times New Roman"/>
        </w:rPr>
        <w:t>Carmen.(</w:t>
      </w:r>
      <w:proofErr w:type="gramEnd"/>
      <w:r w:rsidRPr="000F6BA9">
        <w:rPr>
          <w:rFonts w:ascii="Times New Roman" w:hAnsi="Times New Roman" w:cs="Times New Roman"/>
        </w:rPr>
        <w:t xml:space="preserve">1998) La evaluación de los aprendizajes en el debate didáctico contemporáneo. </w:t>
      </w:r>
      <w:r w:rsidRPr="000F6BA9">
        <w:rPr>
          <w:rFonts w:ascii="Times New Roman" w:hAnsi="Times New Roman" w:cs="Times New Roman"/>
          <w:lang w:val="fr-FR"/>
        </w:rPr>
        <w:t>Buenos Aires: Paidòs. https://www.terras.edu.ar/biblioteca/12/ECPI_Camilloni_Unidad_3.pdf</w:t>
      </w:r>
    </w:p>
    <w:p w14:paraId="0997C667" w14:textId="77777777" w:rsidR="000F6BA9" w:rsidRPr="000F6BA9" w:rsidRDefault="000F6BA9" w:rsidP="000F6BA9">
      <w:pPr>
        <w:spacing w:line="240" w:lineRule="auto"/>
        <w:jc w:val="both"/>
        <w:rPr>
          <w:rFonts w:ascii="Times New Roman" w:hAnsi="Times New Roman" w:cs="Times New Roman"/>
        </w:rPr>
      </w:pPr>
      <w:r w:rsidRPr="000F6BA9">
        <w:rPr>
          <w:rFonts w:ascii="Times New Roman" w:hAnsi="Times New Roman" w:cs="Times New Roman"/>
          <w:lang w:val="fr-FR"/>
        </w:rPr>
        <w:t xml:space="preserve">Carli, Sandra. </w:t>
      </w:r>
      <w:r w:rsidRPr="000F6BA9">
        <w:rPr>
          <w:rFonts w:ascii="Times New Roman" w:hAnsi="Times New Roman" w:cs="Times New Roman"/>
        </w:rPr>
        <w:t>(2006). La experiencia universitaria y las narrativas estudiantiles: Una investigación sobre el tiempo presente.</w:t>
      </w:r>
    </w:p>
    <w:p w14:paraId="1EA30F53" w14:textId="77777777" w:rsidR="000F6BA9" w:rsidRPr="000F6BA9" w:rsidRDefault="000F6BA9" w:rsidP="000F6BA9">
      <w:pPr>
        <w:spacing w:line="240" w:lineRule="auto"/>
        <w:jc w:val="both"/>
        <w:rPr>
          <w:rFonts w:ascii="Times New Roman" w:hAnsi="Times New Roman" w:cs="Times New Roman"/>
        </w:rPr>
      </w:pPr>
      <w:proofErr w:type="gramStart"/>
      <w:r w:rsidRPr="000F6BA9">
        <w:rPr>
          <w:rFonts w:ascii="Times New Roman" w:hAnsi="Times New Roman" w:cs="Times New Roman"/>
        </w:rPr>
        <w:t xml:space="preserve">Causa,  </w:t>
      </w:r>
      <w:proofErr w:type="spellStart"/>
      <w:r w:rsidRPr="000F6BA9">
        <w:rPr>
          <w:rFonts w:ascii="Times New Roman" w:hAnsi="Times New Roman" w:cs="Times New Roman"/>
        </w:rPr>
        <w:t>Matias</w:t>
      </w:r>
      <w:proofErr w:type="spellEnd"/>
      <w:proofErr w:type="gramEnd"/>
      <w:r w:rsidRPr="000F6BA9">
        <w:rPr>
          <w:rFonts w:ascii="Times New Roman" w:hAnsi="Times New Roman" w:cs="Times New Roman"/>
        </w:rPr>
        <w:t xml:space="preserve">.  (2019):  </w:t>
      </w:r>
      <w:proofErr w:type="gramStart"/>
      <w:r w:rsidRPr="000F6BA9">
        <w:rPr>
          <w:rFonts w:ascii="Times New Roman" w:hAnsi="Times New Roman" w:cs="Times New Roman"/>
        </w:rPr>
        <w:t>Sentidos  de</w:t>
      </w:r>
      <w:proofErr w:type="gramEnd"/>
      <w:r w:rsidRPr="000F6BA9">
        <w:rPr>
          <w:rFonts w:ascii="Times New Roman" w:hAnsi="Times New Roman" w:cs="Times New Roman"/>
        </w:rPr>
        <w:t xml:space="preserve">  la  experiencia  universitaria  y  tensiones  de  la  formación:  el primer  año  de  estudios  en  la  carrera  de  la  Licenciatura  en  Trabajo  Social  de  la  FTS-UNLP desde la óptica de los profesores y los estudiantes (2019-2020). Tesis de Doctorado. </w:t>
      </w:r>
      <w:r w:rsidRPr="000F6BA9">
        <w:rPr>
          <w:rFonts w:ascii="Times New Roman" w:hAnsi="Times New Roman" w:cs="Times New Roman"/>
        </w:rPr>
        <w:tab/>
        <w:t xml:space="preserve">Doctorado </w:t>
      </w:r>
      <w:r w:rsidRPr="000F6BA9">
        <w:rPr>
          <w:rFonts w:ascii="Times New Roman" w:hAnsi="Times New Roman" w:cs="Times New Roman"/>
        </w:rPr>
        <w:tab/>
        <w:t xml:space="preserve">en </w:t>
      </w:r>
      <w:r w:rsidRPr="000F6BA9">
        <w:rPr>
          <w:rFonts w:ascii="Times New Roman" w:hAnsi="Times New Roman" w:cs="Times New Roman"/>
        </w:rPr>
        <w:tab/>
        <w:t xml:space="preserve">Educación. </w:t>
      </w:r>
      <w:proofErr w:type="spellStart"/>
      <w:r w:rsidRPr="000F6BA9">
        <w:rPr>
          <w:rFonts w:ascii="Times New Roman" w:hAnsi="Times New Roman" w:cs="Times New Roman"/>
        </w:rPr>
        <w:t>FaHCE</w:t>
      </w:r>
      <w:proofErr w:type="spellEnd"/>
      <w:r w:rsidRPr="000F6BA9">
        <w:rPr>
          <w:rFonts w:ascii="Times New Roman" w:hAnsi="Times New Roman" w:cs="Times New Roman"/>
        </w:rPr>
        <w:t>-UNLP. Disponible en: https://www.memoria.fahce.unlp.edu.ar/tesis/te.2138/te.2138.pdf</w:t>
      </w:r>
    </w:p>
    <w:p w14:paraId="708F9594" w14:textId="77777777" w:rsidR="000F6BA9" w:rsidRPr="000F6BA9" w:rsidRDefault="000F6BA9" w:rsidP="000F6BA9">
      <w:pPr>
        <w:spacing w:line="240" w:lineRule="auto"/>
        <w:jc w:val="both"/>
        <w:rPr>
          <w:rFonts w:ascii="Times New Roman" w:hAnsi="Times New Roman" w:cs="Times New Roman"/>
        </w:rPr>
      </w:pPr>
      <w:proofErr w:type="spellStart"/>
      <w:r w:rsidRPr="000F6BA9">
        <w:rPr>
          <w:rFonts w:ascii="Times New Roman" w:hAnsi="Times New Roman" w:cs="Times New Roman"/>
        </w:rPr>
        <w:t>Charlot</w:t>
      </w:r>
      <w:proofErr w:type="spellEnd"/>
      <w:r w:rsidRPr="000F6BA9">
        <w:rPr>
          <w:rFonts w:ascii="Times New Roman" w:hAnsi="Times New Roman" w:cs="Times New Roman"/>
        </w:rPr>
        <w:t xml:space="preserve">, B. (2020). “Todos los estudiantes encuentran otro mundo en la universidad" Entrevistado por Daniela Atairo y Laura </w:t>
      </w:r>
      <w:proofErr w:type="spellStart"/>
      <w:r w:rsidRPr="000F6BA9">
        <w:rPr>
          <w:rFonts w:ascii="Times New Roman" w:hAnsi="Times New Roman" w:cs="Times New Roman"/>
        </w:rPr>
        <w:t>Rovelli</w:t>
      </w:r>
      <w:proofErr w:type="spellEnd"/>
      <w:r w:rsidRPr="000F6BA9">
        <w:rPr>
          <w:rFonts w:ascii="Times New Roman" w:hAnsi="Times New Roman" w:cs="Times New Roman"/>
        </w:rPr>
        <w:t>. Revista Pensamiento Universitario 20, 165-171.Disponible en: http://www.pensamientouniversitario.com.ar/index.php/2021/10/16/entrevistaa-bernard-charlot-todos-los-estudiantes-encuentran-otro-mundo-en-launiversidad/</w:t>
      </w:r>
    </w:p>
    <w:p w14:paraId="4F6A31F8" w14:textId="77777777" w:rsidR="000F6BA9" w:rsidRPr="000F6BA9" w:rsidRDefault="000F6BA9" w:rsidP="000F6BA9">
      <w:pPr>
        <w:spacing w:line="240" w:lineRule="auto"/>
        <w:jc w:val="both"/>
        <w:rPr>
          <w:rFonts w:ascii="Times New Roman" w:hAnsi="Times New Roman" w:cs="Times New Roman"/>
        </w:rPr>
      </w:pPr>
      <w:proofErr w:type="spellStart"/>
      <w:r w:rsidRPr="000F6BA9">
        <w:rPr>
          <w:rFonts w:ascii="Times New Roman" w:hAnsi="Times New Roman" w:cs="Times New Roman"/>
        </w:rPr>
        <w:t>Cols</w:t>
      </w:r>
      <w:proofErr w:type="spellEnd"/>
      <w:r w:rsidRPr="000F6BA9">
        <w:rPr>
          <w:rFonts w:ascii="Times New Roman" w:hAnsi="Times New Roman" w:cs="Times New Roman"/>
        </w:rPr>
        <w:t xml:space="preserve">, Estela (2009). La evaluación de los aprendizajes como objeto de estudio y campo de prácticas. Revista Archivos de Ciencias de la </w:t>
      </w:r>
      <w:proofErr w:type="spellStart"/>
      <w:r w:rsidRPr="000F6BA9">
        <w:rPr>
          <w:rFonts w:ascii="Times New Roman" w:hAnsi="Times New Roman" w:cs="Times New Roman"/>
        </w:rPr>
        <w:t>Educaciòn</w:t>
      </w:r>
      <w:proofErr w:type="spellEnd"/>
      <w:r w:rsidRPr="000F6BA9">
        <w:rPr>
          <w:rFonts w:ascii="Times New Roman" w:hAnsi="Times New Roman" w:cs="Times New Roman"/>
        </w:rPr>
        <w:t xml:space="preserve"> 3(3). La Plata: </w:t>
      </w:r>
      <w:proofErr w:type="spellStart"/>
      <w:r w:rsidRPr="000F6BA9">
        <w:rPr>
          <w:rFonts w:ascii="Times New Roman" w:hAnsi="Times New Roman" w:cs="Times New Roman"/>
        </w:rPr>
        <w:t>FaHCE</w:t>
      </w:r>
      <w:proofErr w:type="spellEnd"/>
      <w:r w:rsidRPr="000F6BA9">
        <w:rPr>
          <w:rFonts w:ascii="Times New Roman" w:hAnsi="Times New Roman" w:cs="Times New Roman"/>
        </w:rPr>
        <w:t>, UNLP.</w:t>
      </w:r>
    </w:p>
    <w:p w14:paraId="380BE3D1" w14:textId="77777777" w:rsidR="000F6BA9" w:rsidRPr="000F6BA9" w:rsidRDefault="000F6BA9" w:rsidP="000F6BA9">
      <w:pPr>
        <w:spacing w:line="240" w:lineRule="auto"/>
        <w:jc w:val="both"/>
        <w:rPr>
          <w:rFonts w:ascii="Times New Roman" w:hAnsi="Times New Roman" w:cs="Times New Roman"/>
        </w:rPr>
      </w:pPr>
      <w:r w:rsidRPr="000F6BA9">
        <w:rPr>
          <w:rFonts w:ascii="Times New Roman" w:hAnsi="Times New Roman" w:cs="Times New Roman"/>
        </w:rPr>
        <w:t xml:space="preserve">Di Piero, Emilia (2024) Ampliar </w:t>
      </w:r>
      <w:proofErr w:type="gramStart"/>
      <w:r w:rsidRPr="000F6BA9">
        <w:rPr>
          <w:rFonts w:ascii="Times New Roman" w:hAnsi="Times New Roman" w:cs="Times New Roman"/>
        </w:rPr>
        <w:t>horizontes :</w:t>
      </w:r>
      <w:proofErr w:type="gramEnd"/>
      <w:r w:rsidRPr="000F6BA9">
        <w:rPr>
          <w:rFonts w:ascii="Times New Roman" w:hAnsi="Times New Roman" w:cs="Times New Roman"/>
        </w:rPr>
        <w:t xml:space="preserve"> transiciones desiguales entre los niveles secundario y superior en provincia de Buenos Aires en la pandemia / Emilia Di Piero(</w:t>
      </w:r>
      <w:proofErr w:type="spellStart"/>
      <w:r w:rsidRPr="000F6BA9">
        <w:rPr>
          <w:rFonts w:ascii="Times New Roman" w:hAnsi="Times New Roman" w:cs="Times New Roman"/>
        </w:rPr>
        <w:t>comp</w:t>
      </w:r>
      <w:proofErr w:type="spellEnd"/>
      <w:r w:rsidRPr="000F6BA9">
        <w:rPr>
          <w:rFonts w:ascii="Times New Roman" w:hAnsi="Times New Roman" w:cs="Times New Roman"/>
        </w:rPr>
        <w:t xml:space="preserve">). - 1a ed. - </w:t>
      </w:r>
      <w:proofErr w:type="spellStart"/>
      <w:proofErr w:type="gramStart"/>
      <w:r w:rsidRPr="000F6BA9">
        <w:rPr>
          <w:rFonts w:ascii="Times New Roman" w:hAnsi="Times New Roman" w:cs="Times New Roman"/>
        </w:rPr>
        <w:t>Longchamps</w:t>
      </w:r>
      <w:proofErr w:type="spellEnd"/>
      <w:r w:rsidRPr="000F6BA9">
        <w:rPr>
          <w:rFonts w:ascii="Times New Roman" w:hAnsi="Times New Roman" w:cs="Times New Roman"/>
        </w:rPr>
        <w:t xml:space="preserve"> :</w:t>
      </w:r>
      <w:proofErr w:type="gramEnd"/>
      <w:r w:rsidRPr="000F6BA9">
        <w:rPr>
          <w:rFonts w:ascii="Times New Roman" w:hAnsi="Times New Roman" w:cs="Times New Roman"/>
        </w:rPr>
        <w:t xml:space="preserve"> Imago </w:t>
      </w:r>
      <w:proofErr w:type="spellStart"/>
      <w:r w:rsidRPr="000F6BA9">
        <w:rPr>
          <w:rFonts w:ascii="Times New Roman" w:hAnsi="Times New Roman" w:cs="Times New Roman"/>
        </w:rPr>
        <w:t>Mundi</w:t>
      </w:r>
      <w:proofErr w:type="spellEnd"/>
      <w:r w:rsidRPr="000F6BA9">
        <w:rPr>
          <w:rFonts w:ascii="Times New Roman" w:hAnsi="Times New Roman" w:cs="Times New Roman"/>
        </w:rPr>
        <w:t>, 2024.</w:t>
      </w:r>
    </w:p>
    <w:p w14:paraId="3B2F91E8" w14:textId="77777777" w:rsidR="000F6BA9" w:rsidRPr="000F6BA9" w:rsidRDefault="000F6BA9" w:rsidP="000F6BA9">
      <w:pPr>
        <w:spacing w:line="240" w:lineRule="auto"/>
        <w:jc w:val="both"/>
        <w:rPr>
          <w:rFonts w:ascii="Times New Roman" w:hAnsi="Times New Roman" w:cs="Times New Roman"/>
        </w:rPr>
      </w:pPr>
      <w:r w:rsidRPr="000F6BA9">
        <w:rPr>
          <w:rFonts w:ascii="Times New Roman" w:hAnsi="Times New Roman" w:cs="Times New Roman"/>
        </w:rPr>
        <w:t xml:space="preserve">Di Piero, María Emilia; Miño </w:t>
      </w:r>
      <w:proofErr w:type="spellStart"/>
      <w:r w:rsidRPr="000F6BA9">
        <w:rPr>
          <w:rFonts w:ascii="Times New Roman" w:hAnsi="Times New Roman" w:cs="Times New Roman"/>
        </w:rPr>
        <w:t>Chiappino</w:t>
      </w:r>
      <w:proofErr w:type="spellEnd"/>
      <w:r w:rsidRPr="000F6BA9">
        <w:rPr>
          <w:rFonts w:ascii="Times New Roman" w:hAnsi="Times New Roman" w:cs="Times New Roman"/>
        </w:rPr>
        <w:t xml:space="preserve">, Jessica Sheila; Pandemia, desigualdad y educación en Argentina: Un estudio de las propuestas a nivel </w:t>
      </w:r>
      <w:proofErr w:type="spellStart"/>
      <w:r w:rsidRPr="000F6BA9">
        <w:rPr>
          <w:rFonts w:ascii="Times New Roman" w:hAnsi="Times New Roman" w:cs="Times New Roman"/>
        </w:rPr>
        <w:t>subnacional</w:t>
      </w:r>
      <w:proofErr w:type="spellEnd"/>
      <w:r w:rsidRPr="000F6BA9">
        <w:rPr>
          <w:rFonts w:ascii="Times New Roman" w:hAnsi="Times New Roman" w:cs="Times New Roman"/>
        </w:rPr>
        <w:t xml:space="preserve">; Centro </w:t>
      </w:r>
      <w:proofErr w:type="spellStart"/>
      <w:r w:rsidRPr="000F6BA9">
        <w:rPr>
          <w:rFonts w:ascii="Times New Roman" w:hAnsi="Times New Roman" w:cs="Times New Roman"/>
        </w:rPr>
        <w:t>Maria</w:t>
      </w:r>
      <w:proofErr w:type="spellEnd"/>
      <w:r w:rsidRPr="000F6BA9">
        <w:rPr>
          <w:rFonts w:ascii="Times New Roman" w:hAnsi="Times New Roman" w:cs="Times New Roman"/>
        </w:rPr>
        <w:t xml:space="preserve"> </w:t>
      </w:r>
      <w:proofErr w:type="spellStart"/>
      <w:r w:rsidRPr="000F6BA9">
        <w:rPr>
          <w:rFonts w:ascii="Times New Roman" w:hAnsi="Times New Roman" w:cs="Times New Roman"/>
        </w:rPr>
        <w:t>Sibylla</w:t>
      </w:r>
      <w:proofErr w:type="spellEnd"/>
      <w:r w:rsidRPr="000F6BA9">
        <w:rPr>
          <w:rFonts w:ascii="Times New Roman" w:hAnsi="Times New Roman" w:cs="Times New Roman"/>
        </w:rPr>
        <w:t xml:space="preserve"> </w:t>
      </w:r>
      <w:proofErr w:type="spellStart"/>
      <w:r w:rsidRPr="000F6BA9">
        <w:rPr>
          <w:rFonts w:ascii="Times New Roman" w:hAnsi="Times New Roman" w:cs="Times New Roman"/>
        </w:rPr>
        <w:t>Merian</w:t>
      </w:r>
      <w:proofErr w:type="spellEnd"/>
      <w:r w:rsidRPr="000F6BA9">
        <w:rPr>
          <w:rFonts w:ascii="Times New Roman" w:hAnsi="Times New Roman" w:cs="Times New Roman"/>
        </w:rPr>
        <w:t xml:space="preserve"> de Estudios Latinoamericanos Avanzados; 2020; 15-55</w:t>
      </w:r>
    </w:p>
    <w:p w14:paraId="2AFD47FA" w14:textId="77777777" w:rsidR="000F6BA9" w:rsidRPr="000F6BA9" w:rsidRDefault="000F6BA9" w:rsidP="000F6BA9">
      <w:pPr>
        <w:spacing w:line="240" w:lineRule="auto"/>
        <w:jc w:val="both"/>
        <w:rPr>
          <w:rFonts w:ascii="Times New Roman" w:hAnsi="Times New Roman" w:cs="Times New Roman"/>
        </w:rPr>
      </w:pPr>
      <w:r w:rsidRPr="000F6BA9">
        <w:rPr>
          <w:rFonts w:ascii="Times New Roman" w:hAnsi="Times New Roman" w:cs="Times New Roman"/>
          <w:lang w:val="fr-FR"/>
        </w:rPr>
        <w:t xml:space="preserve">Dubet, Francois y Martucelli, Danilo (1998). </w:t>
      </w:r>
      <w:r w:rsidRPr="000F6BA9">
        <w:rPr>
          <w:rFonts w:ascii="Times New Roman" w:hAnsi="Times New Roman" w:cs="Times New Roman"/>
        </w:rPr>
        <w:t>En la escuela. Sociología de la experiencia escolar. Lozada, Buenos Aires.</w:t>
      </w:r>
    </w:p>
    <w:p w14:paraId="51BEFB5D" w14:textId="77777777" w:rsidR="000F6BA9" w:rsidRPr="000F6BA9" w:rsidRDefault="000F6BA9" w:rsidP="000F6BA9">
      <w:pPr>
        <w:spacing w:line="240" w:lineRule="auto"/>
        <w:jc w:val="both"/>
        <w:rPr>
          <w:rFonts w:ascii="Times New Roman" w:hAnsi="Times New Roman" w:cs="Times New Roman"/>
        </w:rPr>
      </w:pPr>
      <w:r w:rsidRPr="000F6BA9">
        <w:rPr>
          <w:rFonts w:ascii="Times New Roman" w:hAnsi="Times New Roman" w:cs="Times New Roman"/>
        </w:rPr>
        <w:lastRenderedPageBreak/>
        <w:t>Ezcurra, A. M. (2011). “Igualdad en Educación Superior: un desafío mundial”. 1ra Ed. Los Polvorines: Universidad Nacional de General Sarmiento; Buenos Aires: IEC – CONADU.</w:t>
      </w:r>
    </w:p>
    <w:p w14:paraId="26BE0BCF" w14:textId="77777777" w:rsidR="000F6BA9" w:rsidRPr="000F6BA9" w:rsidRDefault="000F6BA9" w:rsidP="000F6BA9">
      <w:pPr>
        <w:spacing w:line="240" w:lineRule="auto"/>
        <w:jc w:val="both"/>
        <w:rPr>
          <w:rFonts w:ascii="Times New Roman" w:hAnsi="Times New Roman" w:cs="Times New Roman"/>
        </w:rPr>
      </w:pPr>
      <w:r w:rsidRPr="000F6BA9">
        <w:rPr>
          <w:rFonts w:ascii="Times New Roman" w:hAnsi="Times New Roman" w:cs="Times New Roman"/>
        </w:rPr>
        <w:t>Ezcurra, Ana (2019). Educación superior: una masificación que incluye y desiguala. En: Ezcurra A. M. (</w:t>
      </w:r>
      <w:proofErr w:type="spellStart"/>
      <w:r w:rsidRPr="000F6BA9">
        <w:rPr>
          <w:rFonts w:ascii="Times New Roman" w:hAnsi="Times New Roman" w:cs="Times New Roman"/>
        </w:rPr>
        <w:t>comp.</w:t>
      </w:r>
      <w:proofErr w:type="spellEnd"/>
      <w:r w:rsidRPr="000F6BA9">
        <w:rPr>
          <w:rFonts w:ascii="Times New Roman" w:hAnsi="Times New Roman" w:cs="Times New Roman"/>
        </w:rPr>
        <w:t>). Derecho a la Educación: Expansión y desigualdad: tendencias y políticas en Argentina y América Latina. Universidad Nacional de Tres de Febrero. Libro digital. Disponible en: https://www.academia.edu/40031299/Derecho_a_la_educaci%C3%B3n_expansi%C3%B3n_y_desigualdad_tendencias_y_pol%C3%ADticas_en_Argentina_y_Am%C3%A9rica_Latina</w:t>
      </w:r>
    </w:p>
    <w:p w14:paraId="63D7C2B0" w14:textId="77777777" w:rsidR="000F6BA9" w:rsidRPr="000F6BA9" w:rsidRDefault="000F6BA9" w:rsidP="000F6BA9">
      <w:pPr>
        <w:spacing w:line="240" w:lineRule="auto"/>
        <w:jc w:val="both"/>
        <w:rPr>
          <w:rFonts w:ascii="Times New Roman" w:hAnsi="Times New Roman" w:cs="Times New Roman"/>
        </w:rPr>
      </w:pPr>
      <w:r w:rsidRPr="000F6BA9">
        <w:rPr>
          <w:rFonts w:ascii="Times New Roman" w:hAnsi="Times New Roman" w:cs="Times New Roman"/>
        </w:rPr>
        <w:t>Garriga Olmo, S. (2023). “Experiencias formativas en las trayectorias de estudiantes de primera generación universitaria en la carrera de Sociología (</w:t>
      </w:r>
      <w:proofErr w:type="spellStart"/>
      <w:r w:rsidRPr="000F6BA9">
        <w:rPr>
          <w:rFonts w:ascii="Times New Roman" w:hAnsi="Times New Roman" w:cs="Times New Roman"/>
        </w:rPr>
        <w:t>FaHCE</w:t>
      </w:r>
      <w:proofErr w:type="spellEnd"/>
      <w:r w:rsidRPr="000F6BA9">
        <w:rPr>
          <w:rFonts w:ascii="Times New Roman" w:hAnsi="Times New Roman" w:cs="Times New Roman"/>
        </w:rPr>
        <w:t xml:space="preserve">-UNLP)”. 4tas. Jornadas sobre las Prácticas Docentes en la Universidad Pública, 26-30 de septiembre de 2022, La Plata, Argentina. Producir universidad, garantizar derechos y construir futuros en el mundo contemporáneo. EN: C. Giordano y G. </w:t>
      </w:r>
      <w:proofErr w:type="spellStart"/>
      <w:r w:rsidRPr="000F6BA9">
        <w:rPr>
          <w:rFonts w:ascii="Times New Roman" w:hAnsi="Times New Roman" w:cs="Times New Roman"/>
        </w:rPr>
        <w:t>Morandi</w:t>
      </w:r>
      <w:proofErr w:type="spellEnd"/>
      <w:r w:rsidRPr="000F6BA9">
        <w:rPr>
          <w:rFonts w:ascii="Times New Roman" w:hAnsi="Times New Roman" w:cs="Times New Roman"/>
        </w:rPr>
        <w:t xml:space="preserve"> (</w:t>
      </w:r>
      <w:proofErr w:type="spellStart"/>
      <w:r w:rsidRPr="000F6BA9">
        <w:rPr>
          <w:rFonts w:ascii="Times New Roman" w:hAnsi="Times New Roman" w:cs="Times New Roman"/>
        </w:rPr>
        <w:t>Coords</w:t>
      </w:r>
      <w:proofErr w:type="spellEnd"/>
      <w:r w:rsidRPr="000F6BA9">
        <w:rPr>
          <w:rFonts w:ascii="Times New Roman" w:hAnsi="Times New Roman" w:cs="Times New Roman"/>
        </w:rPr>
        <w:t xml:space="preserve">.). Memorias de las 4° Jornadas sobre las prácticas docentes en la Universidad Pública "Producir universidad, garantizar derechos y construir futuros en el mundo contemporáneo". La </w:t>
      </w:r>
      <w:proofErr w:type="gramStart"/>
      <w:r w:rsidRPr="000F6BA9">
        <w:rPr>
          <w:rFonts w:ascii="Times New Roman" w:hAnsi="Times New Roman" w:cs="Times New Roman"/>
        </w:rPr>
        <w:t>Plata :</w:t>
      </w:r>
      <w:proofErr w:type="gramEnd"/>
      <w:r w:rsidRPr="000F6BA9">
        <w:rPr>
          <w:rFonts w:ascii="Times New Roman" w:hAnsi="Times New Roman" w:cs="Times New Roman"/>
        </w:rPr>
        <w:t xml:space="preserve"> Universidad Nacional de La Plata (Ponencia)</w:t>
      </w:r>
    </w:p>
    <w:p w14:paraId="6754C682" w14:textId="77777777" w:rsidR="000F6BA9" w:rsidRPr="000F6BA9" w:rsidRDefault="000F6BA9" w:rsidP="000F6BA9">
      <w:pPr>
        <w:spacing w:line="240" w:lineRule="auto"/>
        <w:jc w:val="both"/>
        <w:rPr>
          <w:rFonts w:ascii="Times New Roman" w:hAnsi="Times New Roman" w:cs="Times New Roman"/>
        </w:rPr>
      </w:pPr>
      <w:proofErr w:type="spellStart"/>
      <w:r w:rsidRPr="000F6BA9">
        <w:rPr>
          <w:rFonts w:ascii="Times New Roman" w:hAnsi="Times New Roman" w:cs="Times New Roman"/>
        </w:rPr>
        <w:t>Giovine</w:t>
      </w:r>
      <w:proofErr w:type="spellEnd"/>
      <w:r w:rsidRPr="000F6BA9">
        <w:rPr>
          <w:rFonts w:ascii="Times New Roman" w:hAnsi="Times New Roman" w:cs="Times New Roman"/>
        </w:rPr>
        <w:t xml:space="preserve">, R., </w:t>
      </w:r>
      <w:proofErr w:type="spellStart"/>
      <w:r w:rsidRPr="000F6BA9">
        <w:rPr>
          <w:rFonts w:ascii="Times New Roman" w:hAnsi="Times New Roman" w:cs="Times New Roman"/>
        </w:rPr>
        <w:t>Garino</w:t>
      </w:r>
      <w:proofErr w:type="spellEnd"/>
      <w:r w:rsidRPr="000F6BA9">
        <w:rPr>
          <w:rFonts w:ascii="Times New Roman" w:hAnsi="Times New Roman" w:cs="Times New Roman"/>
        </w:rPr>
        <w:t xml:space="preserve">, D., &amp; Correa, N. Y. (2023). Políticas y tramas </w:t>
      </w:r>
      <w:proofErr w:type="spellStart"/>
      <w:r w:rsidRPr="000F6BA9">
        <w:rPr>
          <w:rFonts w:ascii="Times New Roman" w:hAnsi="Times New Roman" w:cs="Times New Roman"/>
        </w:rPr>
        <w:t>interactorales</w:t>
      </w:r>
      <w:proofErr w:type="spellEnd"/>
      <w:r w:rsidRPr="000F6BA9">
        <w:rPr>
          <w:rFonts w:ascii="Times New Roman" w:hAnsi="Times New Roman" w:cs="Times New Roman"/>
        </w:rPr>
        <w:t xml:space="preserve"> en pandemia. https://doi.org/10.37177/UNICEN/EB33-360 </w:t>
      </w:r>
    </w:p>
    <w:p w14:paraId="3A504AA2" w14:textId="77777777" w:rsidR="000F6BA9" w:rsidRPr="000F6BA9" w:rsidRDefault="000F6BA9" w:rsidP="000F6BA9">
      <w:pPr>
        <w:spacing w:line="240" w:lineRule="auto"/>
        <w:jc w:val="both"/>
        <w:rPr>
          <w:rFonts w:ascii="Times New Roman" w:hAnsi="Times New Roman" w:cs="Times New Roman"/>
        </w:rPr>
      </w:pPr>
      <w:proofErr w:type="spellStart"/>
      <w:r w:rsidRPr="000F6BA9">
        <w:rPr>
          <w:rFonts w:ascii="Times New Roman" w:hAnsi="Times New Roman" w:cs="Times New Roman"/>
        </w:rPr>
        <w:t>Nuñez</w:t>
      </w:r>
      <w:proofErr w:type="spellEnd"/>
      <w:r w:rsidRPr="000F6BA9">
        <w:rPr>
          <w:rFonts w:ascii="Times New Roman" w:hAnsi="Times New Roman" w:cs="Times New Roman"/>
        </w:rPr>
        <w:t xml:space="preserve">, Pedro (2020). Un tiempo escolar fuera de lo común: los jóvenes y sus sentidos sobre la escuela secundaria. En </w:t>
      </w:r>
      <w:proofErr w:type="spellStart"/>
      <w:r w:rsidRPr="000F6BA9">
        <w:rPr>
          <w:rFonts w:ascii="Times New Roman" w:hAnsi="Times New Roman" w:cs="Times New Roman"/>
        </w:rPr>
        <w:t>Dusse</w:t>
      </w:r>
      <w:proofErr w:type="spellEnd"/>
      <w:r w:rsidRPr="000F6BA9">
        <w:rPr>
          <w:rFonts w:ascii="Times New Roman" w:hAnsi="Times New Roman" w:cs="Times New Roman"/>
        </w:rPr>
        <w:t xml:space="preserve">, I., </w:t>
      </w:r>
      <w:proofErr w:type="spellStart"/>
      <w:r w:rsidRPr="000F6BA9">
        <w:rPr>
          <w:rFonts w:ascii="Times New Roman" w:hAnsi="Times New Roman" w:cs="Times New Roman"/>
        </w:rPr>
        <w:t>Ferrante</w:t>
      </w:r>
      <w:proofErr w:type="spellEnd"/>
      <w:r w:rsidRPr="000F6BA9">
        <w:rPr>
          <w:rFonts w:ascii="Times New Roman" w:hAnsi="Times New Roman" w:cs="Times New Roman"/>
        </w:rPr>
        <w:t xml:space="preserve">, P y </w:t>
      </w:r>
      <w:proofErr w:type="spellStart"/>
      <w:r w:rsidRPr="000F6BA9">
        <w:rPr>
          <w:rFonts w:ascii="Times New Roman" w:hAnsi="Times New Roman" w:cs="Times New Roman"/>
        </w:rPr>
        <w:t>Pulfer</w:t>
      </w:r>
      <w:proofErr w:type="spellEnd"/>
      <w:r w:rsidRPr="000F6BA9">
        <w:rPr>
          <w:rFonts w:ascii="Times New Roman" w:hAnsi="Times New Roman" w:cs="Times New Roman"/>
        </w:rPr>
        <w:t>, D. Pensar la educación en tiempos de pandemia: entre la emergencia, el compromiso y la espera.  Buenos Aires: UNIPE Editorial Universitaria.</w:t>
      </w:r>
    </w:p>
    <w:p w14:paraId="354C07C9" w14:textId="77777777" w:rsidR="000F6BA9" w:rsidRPr="000F6BA9" w:rsidRDefault="000F6BA9" w:rsidP="000F6BA9">
      <w:pPr>
        <w:spacing w:line="240" w:lineRule="auto"/>
        <w:jc w:val="both"/>
        <w:rPr>
          <w:rFonts w:ascii="Times New Roman" w:hAnsi="Times New Roman" w:cs="Times New Roman"/>
        </w:rPr>
      </w:pPr>
      <w:proofErr w:type="spellStart"/>
      <w:r w:rsidRPr="000F6BA9">
        <w:rPr>
          <w:rFonts w:ascii="Times New Roman" w:hAnsi="Times New Roman" w:cs="Times New Roman"/>
        </w:rPr>
        <w:t>Perrenoud</w:t>
      </w:r>
      <w:proofErr w:type="spellEnd"/>
      <w:r w:rsidRPr="000F6BA9">
        <w:rPr>
          <w:rFonts w:ascii="Times New Roman" w:hAnsi="Times New Roman" w:cs="Times New Roman"/>
        </w:rPr>
        <w:t xml:space="preserve">, </w:t>
      </w:r>
      <w:proofErr w:type="spellStart"/>
      <w:r w:rsidRPr="000F6BA9">
        <w:rPr>
          <w:rFonts w:ascii="Times New Roman" w:hAnsi="Times New Roman" w:cs="Times New Roman"/>
        </w:rPr>
        <w:t>Philippe</w:t>
      </w:r>
      <w:proofErr w:type="spellEnd"/>
      <w:r w:rsidRPr="000F6BA9">
        <w:rPr>
          <w:rFonts w:ascii="Times New Roman" w:hAnsi="Times New Roman" w:cs="Times New Roman"/>
        </w:rPr>
        <w:t xml:space="preserve">. La evaluación de los alumnos. De la producción de la excelencia a la regulación de los aprendizajes. Buenos Aires: </w:t>
      </w:r>
      <w:proofErr w:type="spellStart"/>
      <w:r w:rsidRPr="000F6BA9">
        <w:rPr>
          <w:rFonts w:ascii="Times New Roman" w:hAnsi="Times New Roman" w:cs="Times New Roman"/>
        </w:rPr>
        <w:t>Colihue</w:t>
      </w:r>
      <w:proofErr w:type="spellEnd"/>
      <w:r w:rsidRPr="000F6BA9">
        <w:rPr>
          <w:rFonts w:ascii="Times New Roman" w:hAnsi="Times New Roman" w:cs="Times New Roman"/>
        </w:rPr>
        <w:t>.</w:t>
      </w:r>
    </w:p>
    <w:p w14:paraId="40D3892E" w14:textId="77777777" w:rsidR="000F6BA9" w:rsidRPr="000F6BA9" w:rsidRDefault="000F6BA9" w:rsidP="000F6BA9">
      <w:pPr>
        <w:spacing w:line="240" w:lineRule="auto"/>
        <w:jc w:val="both"/>
        <w:rPr>
          <w:rFonts w:ascii="Times New Roman" w:hAnsi="Times New Roman" w:cs="Times New Roman"/>
        </w:rPr>
      </w:pPr>
      <w:proofErr w:type="spellStart"/>
      <w:r w:rsidRPr="000F6BA9">
        <w:rPr>
          <w:rFonts w:ascii="Times New Roman" w:hAnsi="Times New Roman" w:cs="Times New Roman"/>
        </w:rPr>
        <w:t>Pierella</w:t>
      </w:r>
      <w:proofErr w:type="spellEnd"/>
      <w:r w:rsidRPr="000F6BA9">
        <w:rPr>
          <w:rFonts w:ascii="Times New Roman" w:hAnsi="Times New Roman" w:cs="Times New Roman"/>
        </w:rPr>
        <w:t>, María Paula (2011). El ingreso a la Universidad como experiencia subjetiva y cultural en estudiantes de la Universidad Nacional de Rosario. Revista Argentina de Educación Superior. Año 3, Número 3.</w:t>
      </w:r>
    </w:p>
    <w:p w14:paraId="0E42776A" w14:textId="77777777" w:rsidR="000F6BA9" w:rsidRPr="000F6BA9" w:rsidRDefault="000F6BA9" w:rsidP="000F6BA9">
      <w:pPr>
        <w:spacing w:line="240" w:lineRule="auto"/>
        <w:jc w:val="both"/>
        <w:rPr>
          <w:rFonts w:ascii="Times New Roman" w:hAnsi="Times New Roman" w:cs="Times New Roman"/>
        </w:rPr>
      </w:pPr>
      <w:proofErr w:type="spellStart"/>
      <w:r w:rsidRPr="000F6BA9">
        <w:rPr>
          <w:rFonts w:ascii="Times New Roman" w:hAnsi="Times New Roman" w:cs="Times New Roman"/>
        </w:rPr>
        <w:t>Pierella</w:t>
      </w:r>
      <w:proofErr w:type="spellEnd"/>
      <w:r w:rsidRPr="000F6BA9">
        <w:rPr>
          <w:rFonts w:ascii="Times New Roman" w:hAnsi="Times New Roman" w:cs="Times New Roman"/>
        </w:rPr>
        <w:t xml:space="preserve">, María Paula. (2016). Los exámenes en el primer año de la universidad, ¿instancias de formación o mecanismos de selectividad </w:t>
      </w:r>
      <w:proofErr w:type="gramStart"/>
      <w:r w:rsidRPr="000F6BA9">
        <w:rPr>
          <w:rFonts w:ascii="Times New Roman" w:hAnsi="Times New Roman" w:cs="Times New Roman"/>
        </w:rPr>
        <w:t>social?.</w:t>
      </w:r>
      <w:proofErr w:type="gramEnd"/>
      <w:r w:rsidRPr="000F6BA9">
        <w:rPr>
          <w:rFonts w:ascii="Times New Roman" w:hAnsi="Times New Roman" w:cs="Times New Roman"/>
        </w:rPr>
        <w:t xml:space="preserve"> Trayectorias Universitarias, 2(2). Disponible en:  https://revistas.unlp.edu.ar/TrayectoriasUniversitarias/article/view/2754.</w:t>
      </w:r>
    </w:p>
    <w:p w14:paraId="26EBDED9" w14:textId="77777777" w:rsidR="000F6BA9" w:rsidRPr="000F6BA9" w:rsidRDefault="000F6BA9" w:rsidP="000F6BA9">
      <w:pPr>
        <w:spacing w:line="240" w:lineRule="auto"/>
        <w:jc w:val="both"/>
        <w:rPr>
          <w:rFonts w:ascii="Times New Roman" w:hAnsi="Times New Roman" w:cs="Times New Roman"/>
        </w:rPr>
      </w:pPr>
      <w:proofErr w:type="spellStart"/>
      <w:r w:rsidRPr="000F6BA9">
        <w:rPr>
          <w:rFonts w:ascii="Times New Roman" w:hAnsi="Times New Roman" w:cs="Times New Roman"/>
        </w:rPr>
        <w:t>Pierella</w:t>
      </w:r>
      <w:proofErr w:type="spellEnd"/>
      <w:r w:rsidRPr="000F6BA9">
        <w:rPr>
          <w:rFonts w:ascii="Times New Roman" w:hAnsi="Times New Roman" w:cs="Times New Roman"/>
        </w:rPr>
        <w:t xml:space="preserve">, María Paula; </w:t>
      </w:r>
      <w:proofErr w:type="spellStart"/>
      <w:r w:rsidRPr="000F6BA9">
        <w:rPr>
          <w:rFonts w:ascii="Times New Roman" w:hAnsi="Times New Roman" w:cs="Times New Roman"/>
        </w:rPr>
        <w:t>Borgobello</w:t>
      </w:r>
      <w:proofErr w:type="spellEnd"/>
      <w:r w:rsidRPr="000F6BA9">
        <w:rPr>
          <w:rFonts w:ascii="Times New Roman" w:hAnsi="Times New Roman" w:cs="Times New Roman"/>
        </w:rPr>
        <w:t xml:space="preserve">, Ana (2021) Reflexiones en el tránsito hacia la </w:t>
      </w:r>
      <w:proofErr w:type="spellStart"/>
      <w:r w:rsidRPr="000F6BA9">
        <w:rPr>
          <w:rFonts w:ascii="Times New Roman" w:hAnsi="Times New Roman" w:cs="Times New Roman"/>
        </w:rPr>
        <w:t>pospandemia</w:t>
      </w:r>
      <w:proofErr w:type="spellEnd"/>
      <w:r w:rsidRPr="000F6BA9">
        <w:rPr>
          <w:rFonts w:ascii="Times New Roman" w:hAnsi="Times New Roman" w:cs="Times New Roman"/>
        </w:rPr>
        <w:t xml:space="preserve"> desde experiencias estudiantiles y docentes en una universidad pública argentina; Universidad Nacional de La Plata; Trayectorias Universitarias; 7; 12; 30-7-2021; 1-13</w:t>
      </w:r>
    </w:p>
    <w:p w14:paraId="41D0ED4B" w14:textId="77777777" w:rsidR="000F6BA9" w:rsidRPr="000F6BA9" w:rsidRDefault="000F6BA9" w:rsidP="000F6BA9">
      <w:pPr>
        <w:spacing w:line="240" w:lineRule="auto"/>
        <w:jc w:val="both"/>
        <w:rPr>
          <w:rFonts w:ascii="Times New Roman" w:hAnsi="Times New Roman" w:cs="Times New Roman"/>
        </w:rPr>
      </w:pPr>
      <w:r w:rsidRPr="000F6BA9">
        <w:rPr>
          <w:rFonts w:ascii="Times New Roman" w:hAnsi="Times New Roman" w:cs="Times New Roman"/>
        </w:rPr>
        <w:t xml:space="preserve">Sosa, Marcela y </w:t>
      </w:r>
      <w:proofErr w:type="spellStart"/>
      <w:r w:rsidRPr="000F6BA9">
        <w:rPr>
          <w:rFonts w:ascii="Times New Roman" w:hAnsi="Times New Roman" w:cs="Times New Roman"/>
        </w:rPr>
        <w:t>Saur</w:t>
      </w:r>
      <w:proofErr w:type="spellEnd"/>
      <w:r w:rsidRPr="000F6BA9">
        <w:rPr>
          <w:rFonts w:ascii="Times New Roman" w:hAnsi="Times New Roman" w:cs="Times New Roman"/>
        </w:rPr>
        <w:t xml:space="preserve">, Daniel (2014). Experiencia formativa y estrategias estudiantiles en la Universidad Nacional de Córdoba. En: </w:t>
      </w:r>
      <w:proofErr w:type="spellStart"/>
      <w:r w:rsidRPr="000F6BA9">
        <w:rPr>
          <w:rFonts w:ascii="Times New Roman" w:hAnsi="Times New Roman" w:cs="Times New Roman"/>
        </w:rPr>
        <w:t>Carli</w:t>
      </w:r>
      <w:proofErr w:type="spellEnd"/>
      <w:r w:rsidRPr="000F6BA9">
        <w:rPr>
          <w:rFonts w:ascii="Times New Roman" w:hAnsi="Times New Roman" w:cs="Times New Roman"/>
        </w:rPr>
        <w:t>, S. (</w:t>
      </w:r>
      <w:proofErr w:type="spellStart"/>
      <w:r w:rsidRPr="000F6BA9">
        <w:rPr>
          <w:rFonts w:ascii="Times New Roman" w:hAnsi="Times New Roman" w:cs="Times New Roman"/>
        </w:rPr>
        <w:t>comp.</w:t>
      </w:r>
      <w:proofErr w:type="spellEnd"/>
      <w:r w:rsidRPr="000F6BA9">
        <w:rPr>
          <w:rFonts w:ascii="Times New Roman" w:hAnsi="Times New Roman" w:cs="Times New Roman"/>
        </w:rPr>
        <w:t>). Universidad pública y experiencia estudiantil. Historia, política y vida cotidiana. Buenos Aires: Miño y Dávila.</w:t>
      </w:r>
    </w:p>
    <w:p w14:paraId="072C3482" w14:textId="77777777" w:rsidR="000F6BA9" w:rsidRPr="000F6BA9" w:rsidRDefault="000F6BA9" w:rsidP="000F6BA9">
      <w:pPr>
        <w:spacing w:line="240" w:lineRule="auto"/>
        <w:jc w:val="both"/>
        <w:rPr>
          <w:rFonts w:ascii="Times New Roman" w:hAnsi="Times New Roman" w:cs="Times New Roman"/>
        </w:rPr>
      </w:pPr>
      <w:r w:rsidRPr="000F6BA9">
        <w:rPr>
          <w:rFonts w:ascii="Times New Roman" w:hAnsi="Times New Roman" w:cs="Times New Roman"/>
        </w:rPr>
        <w:lastRenderedPageBreak/>
        <w:t xml:space="preserve">Taylor, Steven J. y </w:t>
      </w:r>
      <w:proofErr w:type="spellStart"/>
      <w:r w:rsidRPr="000F6BA9">
        <w:rPr>
          <w:rFonts w:ascii="Times New Roman" w:hAnsi="Times New Roman" w:cs="Times New Roman"/>
        </w:rPr>
        <w:t>Bodgan</w:t>
      </w:r>
      <w:proofErr w:type="spellEnd"/>
      <w:r w:rsidRPr="000F6BA9">
        <w:rPr>
          <w:rFonts w:ascii="Times New Roman" w:hAnsi="Times New Roman" w:cs="Times New Roman"/>
        </w:rPr>
        <w:t>, Robert. (1990). Introducción a los métodos cualitativos de investigación. Paidós, Bs. As.</w:t>
      </w:r>
    </w:p>
    <w:p w14:paraId="45E72609" w14:textId="77777777" w:rsidR="000F6BA9" w:rsidRPr="000F6BA9" w:rsidRDefault="000F6BA9" w:rsidP="000F6BA9">
      <w:pPr>
        <w:spacing w:line="240" w:lineRule="auto"/>
        <w:jc w:val="both"/>
        <w:rPr>
          <w:rFonts w:ascii="Times New Roman" w:hAnsi="Times New Roman" w:cs="Times New Roman"/>
        </w:rPr>
      </w:pPr>
      <w:proofErr w:type="spellStart"/>
      <w:r w:rsidRPr="000F6BA9">
        <w:rPr>
          <w:rFonts w:ascii="Times New Roman" w:hAnsi="Times New Roman" w:cs="Times New Roman"/>
        </w:rPr>
        <w:t>Terigi</w:t>
      </w:r>
      <w:proofErr w:type="spellEnd"/>
      <w:r w:rsidRPr="000F6BA9">
        <w:rPr>
          <w:rFonts w:ascii="Times New Roman" w:hAnsi="Times New Roman" w:cs="Times New Roman"/>
        </w:rPr>
        <w:t xml:space="preserve">, Flavia. (2020). Escolarización y pandemia: Alteraciones, continuidades, desigualdades. </w:t>
      </w:r>
      <w:proofErr w:type="spellStart"/>
      <w:r w:rsidRPr="000F6BA9">
        <w:rPr>
          <w:rFonts w:ascii="Times New Roman" w:hAnsi="Times New Roman" w:cs="Times New Roman"/>
        </w:rPr>
        <w:t>RevCom</w:t>
      </w:r>
      <w:proofErr w:type="spellEnd"/>
      <w:r w:rsidRPr="000F6BA9">
        <w:rPr>
          <w:rFonts w:ascii="Times New Roman" w:hAnsi="Times New Roman" w:cs="Times New Roman"/>
        </w:rPr>
        <w:t>, (11), e039. https://doi.org/10.24215/24517836e039</w:t>
      </w:r>
    </w:p>
    <w:p w14:paraId="4FAAF3B2" w14:textId="77777777" w:rsidR="000F6BA9" w:rsidRPr="000F6BA9" w:rsidRDefault="000F6BA9" w:rsidP="000F6BA9">
      <w:pPr>
        <w:spacing w:line="240" w:lineRule="auto"/>
        <w:jc w:val="both"/>
        <w:rPr>
          <w:rFonts w:ascii="Times New Roman" w:hAnsi="Times New Roman" w:cs="Times New Roman"/>
        </w:rPr>
      </w:pPr>
      <w:proofErr w:type="spellStart"/>
      <w:r w:rsidRPr="000F6BA9">
        <w:rPr>
          <w:rFonts w:ascii="Times New Roman" w:hAnsi="Times New Roman" w:cs="Times New Roman"/>
        </w:rPr>
        <w:t>Terigi</w:t>
      </w:r>
      <w:proofErr w:type="spellEnd"/>
      <w:r w:rsidRPr="000F6BA9">
        <w:rPr>
          <w:rFonts w:ascii="Times New Roman" w:hAnsi="Times New Roman" w:cs="Times New Roman"/>
        </w:rPr>
        <w:t xml:space="preserve">, F. (2009) “El fracaso escolar desde la perspectiva psicoeducativa: Hacia una </w:t>
      </w:r>
      <w:proofErr w:type="spellStart"/>
      <w:r w:rsidRPr="000F6BA9">
        <w:rPr>
          <w:rFonts w:ascii="Times New Roman" w:hAnsi="Times New Roman" w:cs="Times New Roman"/>
        </w:rPr>
        <w:t>reconceptualización</w:t>
      </w:r>
      <w:proofErr w:type="spellEnd"/>
      <w:r w:rsidRPr="000F6BA9">
        <w:rPr>
          <w:rFonts w:ascii="Times New Roman" w:hAnsi="Times New Roman" w:cs="Times New Roman"/>
        </w:rPr>
        <w:t xml:space="preserve"> situacional” En: Revista Iberoamericana de Educación. N.º 50, pp. 23-39</w:t>
      </w:r>
    </w:p>
    <w:p w14:paraId="6C53D7FE" w14:textId="77777777" w:rsidR="000F6BA9" w:rsidRPr="000F6BA9" w:rsidRDefault="000F6BA9" w:rsidP="000F6BA9">
      <w:pPr>
        <w:spacing w:line="240" w:lineRule="auto"/>
        <w:jc w:val="both"/>
        <w:rPr>
          <w:rFonts w:ascii="Times New Roman" w:hAnsi="Times New Roman" w:cs="Times New Roman"/>
        </w:rPr>
      </w:pPr>
      <w:proofErr w:type="spellStart"/>
      <w:r w:rsidRPr="000F6BA9">
        <w:rPr>
          <w:rFonts w:ascii="Times New Roman" w:hAnsi="Times New Roman" w:cs="Times New Roman"/>
        </w:rPr>
        <w:t>Terigi</w:t>
      </w:r>
      <w:proofErr w:type="spellEnd"/>
      <w:r w:rsidRPr="000F6BA9">
        <w:rPr>
          <w:rFonts w:ascii="Times New Roman" w:hAnsi="Times New Roman" w:cs="Times New Roman"/>
        </w:rPr>
        <w:t>, Flavia. (2007). Los desafíos que plantean las trayectorias escolares. III Foro Latinoamericano de Educación, jóvenes y docentes.</w:t>
      </w:r>
    </w:p>
    <w:p w14:paraId="67920D6D" w14:textId="77777777" w:rsidR="000F6BA9" w:rsidRPr="000F6BA9" w:rsidRDefault="000F6BA9" w:rsidP="000F6BA9">
      <w:pPr>
        <w:spacing w:line="240" w:lineRule="auto"/>
        <w:jc w:val="both"/>
        <w:rPr>
          <w:rFonts w:ascii="Times New Roman" w:hAnsi="Times New Roman" w:cs="Times New Roman"/>
        </w:rPr>
      </w:pPr>
      <w:proofErr w:type="spellStart"/>
      <w:r w:rsidRPr="000F6BA9">
        <w:rPr>
          <w:rFonts w:ascii="Times New Roman" w:hAnsi="Times New Roman" w:cs="Times New Roman"/>
        </w:rPr>
        <w:t>Vain</w:t>
      </w:r>
      <w:proofErr w:type="spellEnd"/>
      <w:r w:rsidRPr="000F6BA9">
        <w:rPr>
          <w:rFonts w:ascii="Times New Roman" w:hAnsi="Times New Roman" w:cs="Times New Roman"/>
        </w:rPr>
        <w:t xml:space="preserve">, P. D. (2016) “Perspectiva socio-histórica de las prácticas de evaluación de los aprendizajes en la universidad” En. Trayectorias Universitarias. </w:t>
      </w:r>
      <w:proofErr w:type="spellStart"/>
      <w:r w:rsidRPr="000F6BA9">
        <w:rPr>
          <w:rFonts w:ascii="Times New Roman" w:hAnsi="Times New Roman" w:cs="Times New Roman"/>
        </w:rPr>
        <w:t>Vol</w:t>
      </w:r>
      <w:proofErr w:type="spellEnd"/>
      <w:r w:rsidRPr="000F6BA9">
        <w:rPr>
          <w:rFonts w:ascii="Times New Roman" w:hAnsi="Times New Roman" w:cs="Times New Roman"/>
        </w:rPr>
        <w:t xml:space="preserve"> 2. </w:t>
      </w:r>
      <w:proofErr w:type="spellStart"/>
      <w:r w:rsidRPr="000F6BA9">
        <w:rPr>
          <w:rFonts w:ascii="Times New Roman" w:hAnsi="Times New Roman" w:cs="Times New Roman"/>
        </w:rPr>
        <w:t>Num</w:t>
      </w:r>
      <w:proofErr w:type="spellEnd"/>
      <w:r w:rsidRPr="000F6BA9">
        <w:rPr>
          <w:rFonts w:ascii="Times New Roman" w:hAnsi="Times New Roman" w:cs="Times New Roman"/>
        </w:rPr>
        <w:t xml:space="preserve"> 2. Disponible en: http://revistas.unlp.edu.ar/TrayectoriasUniversitarias</w:t>
      </w:r>
    </w:p>
    <w:p w14:paraId="7E83515B" w14:textId="439AAE35" w:rsidR="001923DC" w:rsidRPr="000F6BA9" w:rsidRDefault="000F6BA9" w:rsidP="000F6BA9">
      <w:pPr>
        <w:spacing w:line="240" w:lineRule="auto"/>
        <w:jc w:val="both"/>
        <w:rPr>
          <w:rFonts w:ascii="Times New Roman" w:hAnsi="Times New Roman" w:cs="Times New Roman"/>
        </w:rPr>
      </w:pPr>
      <w:proofErr w:type="spellStart"/>
      <w:r w:rsidRPr="000F6BA9">
        <w:rPr>
          <w:rFonts w:ascii="Times New Roman" w:hAnsi="Times New Roman" w:cs="Times New Roman"/>
        </w:rPr>
        <w:t>Vercellino</w:t>
      </w:r>
      <w:proofErr w:type="spellEnd"/>
      <w:r w:rsidRPr="000F6BA9">
        <w:rPr>
          <w:rFonts w:ascii="Times New Roman" w:hAnsi="Times New Roman" w:cs="Times New Roman"/>
        </w:rPr>
        <w:t>, S. (2021). Educación y COVID-19: viejos y nuevos problemas ante la escolarización alterada. En: Castro, G. (</w:t>
      </w:r>
      <w:proofErr w:type="spellStart"/>
      <w:r w:rsidRPr="000F6BA9">
        <w:rPr>
          <w:rFonts w:ascii="Times New Roman" w:hAnsi="Times New Roman" w:cs="Times New Roman"/>
        </w:rPr>
        <w:t>comp</w:t>
      </w:r>
      <w:proofErr w:type="spellEnd"/>
      <w:r w:rsidRPr="000F6BA9">
        <w:rPr>
          <w:rFonts w:ascii="Times New Roman" w:hAnsi="Times New Roman" w:cs="Times New Roman"/>
        </w:rPr>
        <w:t>). La visita inesperada. Escenas de Pandemia. 1a ed. – Ciudad Autónoma de Buenos Aires: Teseo. 274 p.; 20 x 13 cm. ISBN 978-987-723-309-4</w:t>
      </w:r>
    </w:p>
    <w:sectPr w:rsidR="001923DC" w:rsidRPr="000F6BA9" w:rsidSect="00701F64">
      <w:headerReference w:type="default" r:id="rId8"/>
      <w:footerReference w:type="default" r:id="rId9"/>
      <w:pgSz w:w="11906" w:h="16838"/>
      <w:pgMar w:top="2410" w:right="1701" w:bottom="1843" w:left="1701" w:header="284" w:footer="0" w:gutter="0"/>
      <w:pgBorders w:offsetFrom="page">
        <w:left w:val="single" w:sz="48" w:space="12" w:color="00B0F0"/>
        <w:right w:val="single" w:sz="48" w:space="12" w:color="00B0F0"/>
      </w:pgBorders>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E0CCEA9" w14:textId="77777777" w:rsidR="009A34C7" w:rsidRPr="00BA642E" w:rsidRDefault="009A34C7" w:rsidP="00C802F5">
      <w:pPr>
        <w:spacing w:after="0" w:line="240" w:lineRule="auto"/>
      </w:pPr>
      <w:r w:rsidRPr="00BA642E">
        <w:separator/>
      </w:r>
    </w:p>
  </w:endnote>
  <w:endnote w:type="continuationSeparator" w:id="0">
    <w:p w14:paraId="0F5E96A3" w14:textId="77777777" w:rsidR="009A34C7" w:rsidRPr="00BA642E" w:rsidRDefault="009A34C7" w:rsidP="00C802F5">
      <w:pPr>
        <w:spacing w:after="0" w:line="240" w:lineRule="auto"/>
      </w:pPr>
      <w:r w:rsidRPr="00BA642E">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5F1CC46" w14:textId="732B193D" w:rsidR="00701F64" w:rsidRPr="00BA642E" w:rsidRDefault="00BA642E">
    <w:pPr>
      <w:pStyle w:val="Piedepgina"/>
    </w:pPr>
    <w:r w:rsidRPr="00BA642E">
      <w:rPr>
        <w:noProof/>
        <w:lang w:val="es-AR" w:eastAsia="es-AR"/>
      </w:rPr>
      <w:drawing>
        <wp:inline distT="0" distB="0" distL="0" distR="0" wp14:anchorId="26F90C63" wp14:editId="4B2180C6">
          <wp:extent cx="5400040" cy="428625"/>
          <wp:effectExtent l="0" t="0" r="0" b="9525"/>
          <wp:docPr id="1420157093"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20157093" name=""/>
                  <pic:cNvPicPr/>
                </pic:nvPicPr>
                <pic:blipFill>
                  <a:blip r:embed="rId1"/>
                  <a:stretch>
                    <a:fillRect/>
                  </a:stretch>
                </pic:blipFill>
                <pic:spPr>
                  <a:xfrm>
                    <a:off x="0" y="0"/>
                    <a:ext cx="5400040" cy="428625"/>
                  </a:xfrm>
                  <a:prstGeom prst="rect">
                    <a:avLst/>
                  </a:prstGeom>
                </pic:spPr>
              </pic:pic>
            </a:graphicData>
          </a:graphic>
        </wp:inline>
      </w:drawing>
    </w:r>
  </w:p>
  <w:p w14:paraId="7065C7CD" w14:textId="77777777" w:rsidR="00C802F5" w:rsidRPr="00BA642E" w:rsidRDefault="00C802F5">
    <w:pPr>
      <w:pStyle w:val="Piedepgina"/>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4CDB79B" w14:textId="77777777" w:rsidR="009A34C7" w:rsidRPr="00BA642E" w:rsidRDefault="009A34C7" w:rsidP="00C802F5">
      <w:pPr>
        <w:spacing w:after="0" w:line="240" w:lineRule="auto"/>
      </w:pPr>
      <w:r w:rsidRPr="00BA642E">
        <w:separator/>
      </w:r>
    </w:p>
  </w:footnote>
  <w:footnote w:type="continuationSeparator" w:id="0">
    <w:p w14:paraId="7850F7DB" w14:textId="77777777" w:rsidR="009A34C7" w:rsidRPr="00BA642E" w:rsidRDefault="009A34C7" w:rsidP="00C802F5">
      <w:pPr>
        <w:spacing w:after="0" w:line="240" w:lineRule="auto"/>
      </w:pPr>
      <w:r w:rsidRPr="00BA642E">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444B213" w14:textId="0B58DBD9" w:rsidR="00C802F5" w:rsidRPr="00BA642E" w:rsidRDefault="00C802F5" w:rsidP="00C802F5">
    <w:pPr>
      <w:pStyle w:val="Encabezado"/>
      <w:jc w:val="center"/>
    </w:pPr>
    <w:r w:rsidRPr="00BA642E">
      <w:rPr>
        <w:noProof/>
        <w:lang w:val="es-AR" w:eastAsia="es-AR"/>
      </w:rPr>
      <w:drawing>
        <wp:inline distT="0" distB="0" distL="0" distR="0" wp14:anchorId="6AF6CEA6" wp14:editId="7A9FD2E8">
          <wp:extent cx="2595676" cy="1082040"/>
          <wp:effectExtent l="0" t="0" r="0" b="3810"/>
          <wp:docPr id="1864490592"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30131383" name=""/>
                  <pic:cNvPicPr/>
                </pic:nvPicPr>
                <pic:blipFill>
                  <a:blip r:embed="rId1"/>
                  <a:stretch>
                    <a:fillRect/>
                  </a:stretch>
                </pic:blipFill>
                <pic:spPr>
                  <a:xfrm>
                    <a:off x="0" y="0"/>
                    <a:ext cx="2617939" cy="1091320"/>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2DF23E1"/>
    <w:multiLevelType w:val="hybridMultilevel"/>
    <w:tmpl w:val="7A50DED4"/>
    <w:lvl w:ilvl="0" w:tplc="338AC1FC">
      <w:start w:val="1"/>
      <w:numFmt w:val="lowerLetter"/>
      <w:lvlText w:val="%1-"/>
      <w:lvlJc w:val="left"/>
      <w:pPr>
        <w:ind w:left="720" w:hanging="360"/>
      </w:pPr>
      <w:rPr>
        <w:rFonts w:hint="default"/>
      </w:rPr>
    </w:lvl>
    <w:lvl w:ilvl="1" w:tplc="2C0A0019" w:tentative="1">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923DC"/>
    <w:rsid w:val="000F6BA9"/>
    <w:rsid w:val="001816D6"/>
    <w:rsid w:val="00185F5E"/>
    <w:rsid w:val="001923DC"/>
    <w:rsid w:val="002327C3"/>
    <w:rsid w:val="00312392"/>
    <w:rsid w:val="00351658"/>
    <w:rsid w:val="004040C0"/>
    <w:rsid w:val="00437E9C"/>
    <w:rsid w:val="00550766"/>
    <w:rsid w:val="005F076A"/>
    <w:rsid w:val="005F3B2E"/>
    <w:rsid w:val="006D0D0E"/>
    <w:rsid w:val="00701F64"/>
    <w:rsid w:val="007B5B5F"/>
    <w:rsid w:val="007D233B"/>
    <w:rsid w:val="0085070B"/>
    <w:rsid w:val="009A34C7"/>
    <w:rsid w:val="00A17247"/>
    <w:rsid w:val="00AF37AA"/>
    <w:rsid w:val="00BA642E"/>
    <w:rsid w:val="00BC236F"/>
    <w:rsid w:val="00C802F5"/>
    <w:rsid w:val="00C96B2C"/>
    <w:rsid w:val="00CC04C1"/>
    <w:rsid w:val="00D843EC"/>
    <w:rsid w:val="00DF0EA1"/>
  </w:rsids>
  <m:mathPr>
    <m:mathFont m:val="Cambria Math"/>
    <m:brkBin m:val="before"/>
    <m:brkBinSub m:val="--"/>
    <m:smallFrac m:val="0"/>
    <m:dispDef/>
    <m:lMargin m:val="0"/>
    <m:rMargin m:val="0"/>
    <m:defJc m:val="centerGroup"/>
    <m:wrapIndent m:val="1440"/>
    <m:intLim m:val="subSup"/>
    <m:naryLim m:val="undOvr"/>
  </m:mathPr>
  <w:themeFontLang w:val="es-A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E3D64F8"/>
  <w15:chartTrackingRefBased/>
  <w15:docId w15:val="{3B8DAB1D-3259-4DAF-A33D-10F61153BDA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kern w:val="2"/>
        <w:sz w:val="24"/>
        <w:szCs w:val="24"/>
        <w:lang w:val="es-AR" w:eastAsia="en-US" w:bidi="ar-SA"/>
        <w14:ligatures w14:val="standardContextual"/>
      </w:rPr>
    </w:rPrDefault>
    <w:pPrDefault>
      <w:pPr>
        <w:spacing w:after="160" w:line="278"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lang w:val="es-419"/>
    </w:rPr>
  </w:style>
  <w:style w:type="paragraph" w:styleId="Ttulo1">
    <w:name w:val="heading 1"/>
    <w:basedOn w:val="Normal"/>
    <w:next w:val="Normal"/>
    <w:link w:val="Ttulo1Car"/>
    <w:uiPriority w:val="9"/>
    <w:qFormat/>
    <w:rsid w:val="001923DC"/>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Ttulo2">
    <w:name w:val="heading 2"/>
    <w:basedOn w:val="Normal"/>
    <w:next w:val="Normal"/>
    <w:link w:val="Ttulo2Car"/>
    <w:uiPriority w:val="9"/>
    <w:semiHidden/>
    <w:unhideWhenUsed/>
    <w:qFormat/>
    <w:rsid w:val="001923DC"/>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Ttulo3">
    <w:name w:val="heading 3"/>
    <w:basedOn w:val="Normal"/>
    <w:next w:val="Normal"/>
    <w:link w:val="Ttulo3Car"/>
    <w:uiPriority w:val="9"/>
    <w:semiHidden/>
    <w:unhideWhenUsed/>
    <w:qFormat/>
    <w:rsid w:val="001923DC"/>
    <w:pPr>
      <w:keepNext/>
      <w:keepLines/>
      <w:spacing w:before="160" w:after="80"/>
      <w:outlineLvl w:val="2"/>
    </w:pPr>
    <w:rPr>
      <w:rFonts w:eastAsiaTheme="majorEastAsia" w:cstheme="majorBidi"/>
      <w:color w:val="2F5496" w:themeColor="accent1" w:themeShade="BF"/>
      <w:sz w:val="28"/>
      <w:szCs w:val="28"/>
    </w:rPr>
  </w:style>
  <w:style w:type="paragraph" w:styleId="Ttulo4">
    <w:name w:val="heading 4"/>
    <w:basedOn w:val="Normal"/>
    <w:next w:val="Normal"/>
    <w:link w:val="Ttulo4Car"/>
    <w:uiPriority w:val="9"/>
    <w:semiHidden/>
    <w:unhideWhenUsed/>
    <w:qFormat/>
    <w:rsid w:val="001923DC"/>
    <w:pPr>
      <w:keepNext/>
      <w:keepLines/>
      <w:spacing w:before="80" w:after="40"/>
      <w:outlineLvl w:val="3"/>
    </w:pPr>
    <w:rPr>
      <w:rFonts w:eastAsiaTheme="majorEastAsia" w:cstheme="majorBidi"/>
      <w:i/>
      <w:iCs/>
      <w:color w:val="2F5496" w:themeColor="accent1" w:themeShade="BF"/>
    </w:rPr>
  </w:style>
  <w:style w:type="paragraph" w:styleId="Ttulo5">
    <w:name w:val="heading 5"/>
    <w:basedOn w:val="Normal"/>
    <w:next w:val="Normal"/>
    <w:link w:val="Ttulo5Car"/>
    <w:uiPriority w:val="9"/>
    <w:semiHidden/>
    <w:unhideWhenUsed/>
    <w:qFormat/>
    <w:rsid w:val="001923DC"/>
    <w:pPr>
      <w:keepNext/>
      <w:keepLines/>
      <w:spacing w:before="80" w:after="40"/>
      <w:outlineLvl w:val="4"/>
    </w:pPr>
    <w:rPr>
      <w:rFonts w:eastAsiaTheme="majorEastAsia" w:cstheme="majorBidi"/>
      <w:color w:val="2F5496" w:themeColor="accent1" w:themeShade="BF"/>
    </w:rPr>
  </w:style>
  <w:style w:type="paragraph" w:styleId="Ttulo6">
    <w:name w:val="heading 6"/>
    <w:basedOn w:val="Normal"/>
    <w:next w:val="Normal"/>
    <w:link w:val="Ttulo6Car"/>
    <w:uiPriority w:val="9"/>
    <w:semiHidden/>
    <w:unhideWhenUsed/>
    <w:qFormat/>
    <w:rsid w:val="001923DC"/>
    <w:pPr>
      <w:keepNext/>
      <w:keepLines/>
      <w:spacing w:before="40" w:after="0"/>
      <w:outlineLvl w:val="5"/>
    </w:pPr>
    <w:rPr>
      <w:rFonts w:eastAsiaTheme="majorEastAsia" w:cstheme="majorBidi"/>
      <w:i/>
      <w:iCs/>
      <w:color w:val="595959" w:themeColor="text1" w:themeTint="A6"/>
    </w:rPr>
  </w:style>
  <w:style w:type="paragraph" w:styleId="Ttulo7">
    <w:name w:val="heading 7"/>
    <w:basedOn w:val="Normal"/>
    <w:next w:val="Normal"/>
    <w:link w:val="Ttulo7Car"/>
    <w:uiPriority w:val="9"/>
    <w:semiHidden/>
    <w:unhideWhenUsed/>
    <w:qFormat/>
    <w:rsid w:val="001923DC"/>
    <w:pPr>
      <w:keepNext/>
      <w:keepLines/>
      <w:spacing w:before="40" w:after="0"/>
      <w:outlineLvl w:val="6"/>
    </w:pPr>
    <w:rPr>
      <w:rFonts w:eastAsiaTheme="majorEastAsia" w:cstheme="majorBidi"/>
      <w:color w:val="595959" w:themeColor="text1" w:themeTint="A6"/>
    </w:rPr>
  </w:style>
  <w:style w:type="paragraph" w:styleId="Ttulo8">
    <w:name w:val="heading 8"/>
    <w:basedOn w:val="Normal"/>
    <w:next w:val="Normal"/>
    <w:link w:val="Ttulo8Car"/>
    <w:uiPriority w:val="9"/>
    <w:semiHidden/>
    <w:unhideWhenUsed/>
    <w:qFormat/>
    <w:rsid w:val="001923DC"/>
    <w:pPr>
      <w:keepNext/>
      <w:keepLines/>
      <w:spacing w:after="0"/>
      <w:outlineLvl w:val="7"/>
    </w:pPr>
    <w:rPr>
      <w:rFonts w:eastAsiaTheme="majorEastAsia" w:cstheme="majorBidi"/>
      <w:i/>
      <w:iCs/>
      <w:color w:val="272727" w:themeColor="text1" w:themeTint="D8"/>
    </w:rPr>
  </w:style>
  <w:style w:type="paragraph" w:styleId="Ttulo9">
    <w:name w:val="heading 9"/>
    <w:basedOn w:val="Normal"/>
    <w:next w:val="Normal"/>
    <w:link w:val="Ttulo9Car"/>
    <w:uiPriority w:val="9"/>
    <w:semiHidden/>
    <w:unhideWhenUsed/>
    <w:qFormat/>
    <w:rsid w:val="001923DC"/>
    <w:pPr>
      <w:keepNext/>
      <w:keepLines/>
      <w:spacing w:after="0"/>
      <w:outlineLvl w:val="8"/>
    </w:pPr>
    <w:rPr>
      <w:rFonts w:eastAsiaTheme="majorEastAsia" w:cstheme="majorBidi"/>
      <w:color w:val="272727" w:themeColor="text1" w:themeTint="D8"/>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1923DC"/>
    <w:rPr>
      <w:rFonts w:asciiTheme="majorHAnsi" w:eastAsiaTheme="majorEastAsia" w:hAnsiTheme="majorHAnsi" w:cstheme="majorBidi"/>
      <w:color w:val="2F5496" w:themeColor="accent1" w:themeShade="BF"/>
      <w:sz w:val="40"/>
      <w:szCs w:val="40"/>
    </w:rPr>
  </w:style>
  <w:style w:type="character" w:customStyle="1" w:styleId="Ttulo2Car">
    <w:name w:val="Título 2 Car"/>
    <w:basedOn w:val="Fuentedeprrafopredeter"/>
    <w:link w:val="Ttulo2"/>
    <w:uiPriority w:val="9"/>
    <w:semiHidden/>
    <w:rsid w:val="001923DC"/>
    <w:rPr>
      <w:rFonts w:asciiTheme="majorHAnsi" w:eastAsiaTheme="majorEastAsia" w:hAnsiTheme="majorHAnsi" w:cstheme="majorBidi"/>
      <w:color w:val="2F5496" w:themeColor="accent1" w:themeShade="BF"/>
      <w:sz w:val="32"/>
      <w:szCs w:val="32"/>
    </w:rPr>
  </w:style>
  <w:style w:type="character" w:customStyle="1" w:styleId="Ttulo3Car">
    <w:name w:val="Título 3 Car"/>
    <w:basedOn w:val="Fuentedeprrafopredeter"/>
    <w:link w:val="Ttulo3"/>
    <w:uiPriority w:val="9"/>
    <w:semiHidden/>
    <w:rsid w:val="001923DC"/>
    <w:rPr>
      <w:rFonts w:eastAsiaTheme="majorEastAsia" w:cstheme="majorBidi"/>
      <w:color w:val="2F5496" w:themeColor="accent1" w:themeShade="BF"/>
      <w:sz w:val="28"/>
      <w:szCs w:val="28"/>
    </w:rPr>
  </w:style>
  <w:style w:type="character" w:customStyle="1" w:styleId="Ttulo4Car">
    <w:name w:val="Título 4 Car"/>
    <w:basedOn w:val="Fuentedeprrafopredeter"/>
    <w:link w:val="Ttulo4"/>
    <w:uiPriority w:val="9"/>
    <w:semiHidden/>
    <w:rsid w:val="001923DC"/>
    <w:rPr>
      <w:rFonts w:eastAsiaTheme="majorEastAsia" w:cstheme="majorBidi"/>
      <w:i/>
      <w:iCs/>
      <w:color w:val="2F5496" w:themeColor="accent1" w:themeShade="BF"/>
    </w:rPr>
  </w:style>
  <w:style w:type="character" w:customStyle="1" w:styleId="Ttulo5Car">
    <w:name w:val="Título 5 Car"/>
    <w:basedOn w:val="Fuentedeprrafopredeter"/>
    <w:link w:val="Ttulo5"/>
    <w:uiPriority w:val="9"/>
    <w:semiHidden/>
    <w:rsid w:val="001923DC"/>
    <w:rPr>
      <w:rFonts w:eastAsiaTheme="majorEastAsia" w:cstheme="majorBidi"/>
      <w:color w:val="2F5496" w:themeColor="accent1" w:themeShade="BF"/>
    </w:rPr>
  </w:style>
  <w:style w:type="character" w:customStyle="1" w:styleId="Ttulo6Car">
    <w:name w:val="Título 6 Car"/>
    <w:basedOn w:val="Fuentedeprrafopredeter"/>
    <w:link w:val="Ttulo6"/>
    <w:uiPriority w:val="9"/>
    <w:semiHidden/>
    <w:rsid w:val="001923DC"/>
    <w:rPr>
      <w:rFonts w:eastAsiaTheme="majorEastAsia" w:cstheme="majorBidi"/>
      <w:i/>
      <w:iCs/>
      <w:color w:val="595959" w:themeColor="text1" w:themeTint="A6"/>
    </w:rPr>
  </w:style>
  <w:style w:type="character" w:customStyle="1" w:styleId="Ttulo7Car">
    <w:name w:val="Título 7 Car"/>
    <w:basedOn w:val="Fuentedeprrafopredeter"/>
    <w:link w:val="Ttulo7"/>
    <w:uiPriority w:val="9"/>
    <w:semiHidden/>
    <w:rsid w:val="001923DC"/>
    <w:rPr>
      <w:rFonts w:eastAsiaTheme="majorEastAsia" w:cstheme="majorBidi"/>
      <w:color w:val="595959" w:themeColor="text1" w:themeTint="A6"/>
    </w:rPr>
  </w:style>
  <w:style w:type="character" w:customStyle="1" w:styleId="Ttulo8Car">
    <w:name w:val="Título 8 Car"/>
    <w:basedOn w:val="Fuentedeprrafopredeter"/>
    <w:link w:val="Ttulo8"/>
    <w:uiPriority w:val="9"/>
    <w:semiHidden/>
    <w:rsid w:val="001923DC"/>
    <w:rPr>
      <w:rFonts w:eastAsiaTheme="majorEastAsia" w:cstheme="majorBidi"/>
      <w:i/>
      <w:iCs/>
      <w:color w:val="272727" w:themeColor="text1" w:themeTint="D8"/>
    </w:rPr>
  </w:style>
  <w:style w:type="character" w:customStyle="1" w:styleId="Ttulo9Car">
    <w:name w:val="Título 9 Car"/>
    <w:basedOn w:val="Fuentedeprrafopredeter"/>
    <w:link w:val="Ttulo9"/>
    <w:uiPriority w:val="9"/>
    <w:semiHidden/>
    <w:rsid w:val="001923DC"/>
    <w:rPr>
      <w:rFonts w:eastAsiaTheme="majorEastAsia" w:cstheme="majorBidi"/>
      <w:color w:val="272727" w:themeColor="text1" w:themeTint="D8"/>
    </w:rPr>
  </w:style>
  <w:style w:type="paragraph" w:styleId="Ttulo">
    <w:name w:val="Title"/>
    <w:basedOn w:val="Normal"/>
    <w:next w:val="Normal"/>
    <w:link w:val="TtuloCar"/>
    <w:uiPriority w:val="10"/>
    <w:qFormat/>
    <w:rsid w:val="001923DC"/>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tuloCar">
    <w:name w:val="Título Car"/>
    <w:basedOn w:val="Fuentedeprrafopredeter"/>
    <w:link w:val="Ttulo"/>
    <w:uiPriority w:val="10"/>
    <w:rsid w:val="001923DC"/>
    <w:rPr>
      <w:rFonts w:asciiTheme="majorHAnsi" w:eastAsiaTheme="majorEastAsia" w:hAnsiTheme="majorHAnsi" w:cstheme="majorBidi"/>
      <w:spacing w:val="-10"/>
      <w:kern w:val="28"/>
      <w:sz w:val="56"/>
      <w:szCs w:val="56"/>
    </w:rPr>
  </w:style>
  <w:style w:type="paragraph" w:styleId="Subttulo">
    <w:name w:val="Subtitle"/>
    <w:basedOn w:val="Normal"/>
    <w:next w:val="Normal"/>
    <w:link w:val="SubttuloCar"/>
    <w:uiPriority w:val="11"/>
    <w:qFormat/>
    <w:rsid w:val="001923DC"/>
    <w:pPr>
      <w:numPr>
        <w:ilvl w:val="1"/>
      </w:numPr>
    </w:pPr>
    <w:rPr>
      <w:rFonts w:eastAsiaTheme="majorEastAsia" w:cstheme="majorBidi"/>
      <w:color w:val="595959" w:themeColor="text1" w:themeTint="A6"/>
      <w:spacing w:val="15"/>
      <w:sz w:val="28"/>
      <w:szCs w:val="28"/>
    </w:rPr>
  </w:style>
  <w:style w:type="character" w:customStyle="1" w:styleId="SubttuloCar">
    <w:name w:val="Subtítulo Car"/>
    <w:basedOn w:val="Fuentedeprrafopredeter"/>
    <w:link w:val="Subttulo"/>
    <w:uiPriority w:val="11"/>
    <w:rsid w:val="001923DC"/>
    <w:rPr>
      <w:rFonts w:eastAsiaTheme="majorEastAsia" w:cstheme="majorBidi"/>
      <w:color w:val="595959" w:themeColor="text1" w:themeTint="A6"/>
      <w:spacing w:val="15"/>
      <w:sz w:val="28"/>
      <w:szCs w:val="28"/>
    </w:rPr>
  </w:style>
  <w:style w:type="paragraph" w:styleId="Cita">
    <w:name w:val="Quote"/>
    <w:basedOn w:val="Normal"/>
    <w:next w:val="Normal"/>
    <w:link w:val="CitaCar"/>
    <w:uiPriority w:val="29"/>
    <w:qFormat/>
    <w:rsid w:val="001923DC"/>
    <w:pPr>
      <w:spacing w:before="160"/>
      <w:jc w:val="center"/>
    </w:pPr>
    <w:rPr>
      <w:i/>
      <w:iCs/>
      <w:color w:val="404040" w:themeColor="text1" w:themeTint="BF"/>
    </w:rPr>
  </w:style>
  <w:style w:type="character" w:customStyle="1" w:styleId="CitaCar">
    <w:name w:val="Cita Car"/>
    <w:basedOn w:val="Fuentedeprrafopredeter"/>
    <w:link w:val="Cita"/>
    <w:uiPriority w:val="29"/>
    <w:rsid w:val="001923DC"/>
    <w:rPr>
      <w:i/>
      <w:iCs/>
      <w:color w:val="404040" w:themeColor="text1" w:themeTint="BF"/>
    </w:rPr>
  </w:style>
  <w:style w:type="paragraph" w:styleId="Prrafodelista">
    <w:name w:val="List Paragraph"/>
    <w:basedOn w:val="Normal"/>
    <w:uiPriority w:val="34"/>
    <w:qFormat/>
    <w:rsid w:val="001923DC"/>
    <w:pPr>
      <w:ind w:left="720"/>
      <w:contextualSpacing/>
    </w:pPr>
  </w:style>
  <w:style w:type="character" w:styleId="nfasisintenso">
    <w:name w:val="Intense Emphasis"/>
    <w:basedOn w:val="Fuentedeprrafopredeter"/>
    <w:uiPriority w:val="21"/>
    <w:qFormat/>
    <w:rsid w:val="001923DC"/>
    <w:rPr>
      <w:i/>
      <w:iCs/>
      <w:color w:val="2F5496" w:themeColor="accent1" w:themeShade="BF"/>
    </w:rPr>
  </w:style>
  <w:style w:type="paragraph" w:styleId="Citadestacada">
    <w:name w:val="Intense Quote"/>
    <w:basedOn w:val="Normal"/>
    <w:next w:val="Normal"/>
    <w:link w:val="CitadestacadaCar"/>
    <w:uiPriority w:val="30"/>
    <w:qFormat/>
    <w:rsid w:val="001923DC"/>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CitadestacadaCar">
    <w:name w:val="Cita destacada Car"/>
    <w:basedOn w:val="Fuentedeprrafopredeter"/>
    <w:link w:val="Citadestacada"/>
    <w:uiPriority w:val="30"/>
    <w:rsid w:val="001923DC"/>
    <w:rPr>
      <w:i/>
      <w:iCs/>
      <w:color w:val="2F5496" w:themeColor="accent1" w:themeShade="BF"/>
    </w:rPr>
  </w:style>
  <w:style w:type="character" w:styleId="Referenciaintensa">
    <w:name w:val="Intense Reference"/>
    <w:basedOn w:val="Fuentedeprrafopredeter"/>
    <w:uiPriority w:val="32"/>
    <w:qFormat/>
    <w:rsid w:val="001923DC"/>
    <w:rPr>
      <w:b/>
      <w:bCs/>
      <w:smallCaps/>
      <w:color w:val="2F5496" w:themeColor="accent1" w:themeShade="BF"/>
      <w:spacing w:val="5"/>
    </w:rPr>
  </w:style>
  <w:style w:type="paragraph" w:styleId="Encabezado">
    <w:name w:val="header"/>
    <w:basedOn w:val="Normal"/>
    <w:link w:val="EncabezadoCar"/>
    <w:uiPriority w:val="99"/>
    <w:unhideWhenUsed/>
    <w:rsid w:val="00C802F5"/>
    <w:pPr>
      <w:tabs>
        <w:tab w:val="center" w:pos="4252"/>
        <w:tab w:val="right" w:pos="8504"/>
      </w:tabs>
      <w:spacing w:after="0" w:line="240" w:lineRule="auto"/>
    </w:pPr>
  </w:style>
  <w:style w:type="character" w:customStyle="1" w:styleId="EncabezadoCar">
    <w:name w:val="Encabezado Car"/>
    <w:basedOn w:val="Fuentedeprrafopredeter"/>
    <w:link w:val="Encabezado"/>
    <w:uiPriority w:val="99"/>
    <w:rsid w:val="00C802F5"/>
  </w:style>
  <w:style w:type="paragraph" w:styleId="Piedepgina">
    <w:name w:val="footer"/>
    <w:basedOn w:val="Normal"/>
    <w:link w:val="PiedepginaCar"/>
    <w:uiPriority w:val="99"/>
    <w:unhideWhenUsed/>
    <w:rsid w:val="00C802F5"/>
    <w:pPr>
      <w:tabs>
        <w:tab w:val="center" w:pos="4252"/>
        <w:tab w:val="right" w:pos="8504"/>
      </w:tabs>
      <w:spacing w:after="0" w:line="240" w:lineRule="auto"/>
    </w:pPr>
  </w:style>
  <w:style w:type="character" w:customStyle="1" w:styleId="PiedepginaCar">
    <w:name w:val="Pie de página Car"/>
    <w:basedOn w:val="Fuentedeprrafopredeter"/>
    <w:link w:val="Piedepgina"/>
    <w:uiPriority w:val="99"/>
    <w:rsid w:val="00C802F5"/>
  </w:style>
  <w:style w:type="character" w:styleId="Hipervnculo">
    <w:name w:val="Hyperlink"/>
    <w:basedOn w:val="Fuentedeprrafopredeter"/>
    <w:uiPriority w:val="99"/>
    <w:unhideWhenUsed/>
    <w:rsid w:val="00C802F5"/>
    <w:rPr>
      <w:color w:val="0563C1" w:themeColor="hyperlink"/>
      <w:u w:val="single"/>
    </w:rPr>
  </w:style>
  <w:style w:type="character" w:customStyle="1" w:styleId="UnresolvedMention">
    <w:name w:val="Unresolved Mention"/>
    <w:basedOn w:val="Fuentedeprrafopredeter"/>
    <w:uiPriority w:val="99"/>
    <w:semiHidden/>
    <w:unhideWhenUsed/>
    <w:rsid w:val="00C802F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5D9067E-8E6E-43A8-92D6-76563ADB7A2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39</TotalTime>
  <Pages>11</Pages>
  <Words>4932</Words>
  <Characters>28661</Characters>
  <Application>Microsoft Office Word</Application>
  <DocSecurity>0</DocSecurity>
  <Lines>434</Lines>
  <Paragraphs>83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33510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Pablo Daniel Garcia</dc:creator>
  <cp:keywords/>
  <dc:description/>
  <cp:lastModifiedBy>Coni Becerra</cp:lastModifiedBy>
  <cp:revision>4</cp:revision>
  <dcterms:created xsi:type="dcterms:W3CDTF">2026-07-01T12:37:00Z</dcterms:created>
  <dcterms:modified xsi:type="dcterms:W3CDTF">2026-07-01T13:15:00Z</dcterms:modified>
</cp:coreProperties>
</file>