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A906C" w14:textId="77777777" w:rsidR="00A9324F" w:rsidRDefault="00A9324F" w:rsidP="00AB7025">
      <w:pPr>
        <w:spacing w:after="0"/>
        <w:jc w:val="center"/>
        <w:rPr>
          <w:rFonts w:ascii="Times New Roman" w:hAnsi="Times New Roman" w:cs="Times New Roman"/>
          <w:b/>
          <w:bCs/>
        </w:rPr>
      </w:pPr>
    </w:p>
    <w:p w14:paraId="1DABD42B" w14:textId="3C2A6F16" w:rsidR="001923DC" w:rsidRPr="00BA642E" w:rsidRDefault="00B05AFB" w:rsidP="00AB7025">
      <w:pPr>
        <w:spacing w:after="0"/>
        <w:jc w:val="center"/>
        <w:rPr>
          <w:rFonts w:ascii="Times New Roman" w:hAnsi="Times New Roman" w:cs="Times New Roman"/>
          <w:b/>
          <w:bCs/>
        </w:rPr>
      </w:pPr>
      <w:r w:rsidRPr="00B05AFB">
        <w:rPr>
          <w:rFonts w:ascii="Times New Roman" w:hAnsi="Times New Roman" w:cs="Times New Roman"/>
          <w:b/>
          <w:bCs/>
        </w:rPr>
        <w:t>Evaluar la investigación universitaria: disputas sobre calidad y relevancia social</w:t>
      </w:r>
    </w:p>
    <w:p w14:paraId="43C49479" w14:textId="77777777" w:rsidR="005F3B2E" w:rsidRDefault="005F3B2E" w:rsidP="00AB7025">
      <w:pPr>
        <w:spacing w:after="0"/>
        <w:jc w:val="center"/>
        <w:rPr>
          <w:rFonts w:ascii="Times New Roman" w:hAnsi="Times New Roman" w:cs="Times New Roman"/>
        </w:rPr>
      </w:pPr>
    </w:p>
    <w:p w14:paraId="08D7D59D" w14:textId="77777777" w:rsidR="00A9324F" w:rsidRPr="00BA642E" w:rsidRDefault="00A9324F" w:rsidP="00AB7025">
      <w:pPr>
        <w:spacing w:after="0"/>
        <w:jc w:val="center"/>
        <w:rPr>
          <w:rFonts w:ascii="Times New Roman" w:hAnsi="Times New Roman" w:cs="Times New Roman"/>
        </w:rPr>
      </w:pPr>
    </w:p>
    <w:p w14:paraId="4E738780" w14:textId="6851CFC6" w:rsidR="005F3B2E" w:rsidRPr="00B05AFB" w:rsidRDefault="00B05AFB" w:rsidP="00AB7025">
      <w:pPr>
        <w:spacing w:after="0" w:line="240" w:lineRule="auto"/>
        <w:jc w:val="right"/>
        <w:rPr>
          <w:rFonts w:ascii="Times New Roman" w:hAnsi="Times New Roman" w:cs="Times New Roman"/>
          <w:lang w:val="es-AR"/>
        </w:rPr>
      </w:pPr>
      <w:r>
        <w:rPr>
          <w:rFonts w:ascii="Times New Roman" w:hAnsi="Times New Roman" w:cs="Times New Roman"/>
        </w:rPr>
        <w:t xml:space="preserve">Flores, Fernando </w:t>
      </w:r>
      <w:proofErr w:type="spellStart"/>
      <w:r>
        <w:rPr>
          <w:rFonts w:ascii="Times New Roman" w:hAnsi="Times New Roman" w:cs="Times New Roman"/>
        </w:rPr>
        <w:t>Agust</w:t>
      </w:r>
      <w:proofErr w:type="spellEnd"/>
      <w:r>
        <w:rPr>
          <w:rFonts w:ascii="Times New Roman" w:hAnsi="Times New Roman" w:cs="Times New Roman"/>
          <w:lang w:val="es-AR"/>
        </w:rPr>
        <w:t>ín S.</w:t>
      </w:r>
    </w:p>
    <w:p w14:paraId="6C2AECCA" w14:textId="23C22E16" w:rsidR="005F3B2E" w:rsidRPr="00B05AFB" w:rsidRDefault="00B05AFB" w:rsidP="00AB7025">
      <w:pPr>
        <w:spacing w:after="0" w:line="240" w:lineRule="auto"/>
        <w:jc w:val="right"/>
        <w:rPr>
          <w:rFonts w:ascii="Times New Roman" w:hAnsi="Times New Roman" w:cs="Times New Roman"/>
          <w:lang w:val="es-AR"/>
        </w:rPr>
      </w:pPr>
      <w:r>
        <w:rPr>
          <w:rFonts w:ascii="Times New Roman" w:hAnsi="Times New Roman" w:cs="Times New Roman"/>
        </w:rPr>
        <w:t>Instituto de Investigaciones en Educación</w:t>
      </w:r>
      <w:r>
        <w:rPr>
          <w:rFonts w:ascii="Times New Roman" w:hAnsi="Times New Roman" w:cs="Times New Roman"/>
          <w:lang w:val="es-AR"/>
        </w:rPr>
        <w:t>, Facultad de Humanidades, Universidad Nacional del Nordeste</w:t>
      </w:r>
    </w:p>
    <w:p w14:paraId="7D0026CD" w14:textId="56E2A7E0" w:rsidR="005F3B2E" w:rsidRPr="00B05AFB" w:rsidRDefault="0087653F" w:rsidP="00AB7025">
      <w:pPr>
        <w:spacing w:after="0" w:line="240" w:lineRule="auto"/>
        <w:jc w:val="right"/>
        <w:rPr>
          <w:rFonts w:ascii="Times New Roman" w:hAnsi="Times New Roman" w:cs="Times New Roman"/>
          <w:lang w:val="es-AR"/>
        </w:rPr>
      </w:pPr>
      <w:hyperlink r:id="rId6" w:history="1">
        <w:r w:rsidR="00B05AFB" w:rsidRPr="00510906">
          <w:rPr>
            <w:rStyle w:val="Hipervnculo"/>
            <w:rFonts w:ascii="Times New Roman" w:hAnsi="Times New Roman" w:cs="Times New Roman"/>
          </w:rPr>
          <w:t>fernando.</w:t>
        </w:r>
        <w:r w:rsidR="00B05AFB" w:rsidRPr="00510906">
          <w:rPr>
            <w:rStyle w:val="Hipervnculo"/>
            <w:rFonts w:ascii="Times New Roman" w:hAnsi="Times New Roman" w:cs="Times New Roman"/>
            <w:lang w:val="es-AR"/>
          </w:rPr>
          <w:t>as.flores@comunidad.unne.edu.ar</w:t>
        </w:r>
      </w:hyperlink>
      <w:r w:rsidR="00B05AFB">
        <w:rPr>
          <w:rFonts w:ascii="Times New Roman" w:hAnsi="Times New Roman" w:cs="Times New Roman"/>
          <w:lang w:val="es-AR"/>
        </w:rPr>
        <w:t xml:space="preserve"> </w:t>
      </w:r>
    </w:p>
    <w:p w14:paraId="1FA0F857" w14:textId="77777777" w:rsidR="005F3B2E" w:rsidRPr="00BA642E" w:rsidRDefault="005F3B2E" w:rsidP="00AB7025">
      <w:pPr>
        <w:spacing w:after="0"/>
        <w:rPr>
          <w:rFonts w:ascii="Times New Roman" w:hAnsi="Times New Roman" w:cs="Times New Roman"/>
        </w:rPr>
      </w:pPr>
    </w:p>
    <w:p w14:paraId="1275A9C7" w14:textId="04A6D292" w:rsidR="005F3B2E" w:rsidRPr="00BA642E" w:rsidRDefault="00B05AFB" w:rsidP="00AB7025">
      <w:pPr>
        <w:spacing w:after="0" w:line="240" w:lineRule="auto"/>
        <w:jc w:val="right"/>
        <w:rPr>
          <w:rFonts w:ascii="Times New Roman" w:hAnsi="Times New Roman" w:cs="Times New Roman"/>
        </w:rPr>
      </w:pPr>
      <w:r>
        <w:rPr>
          <w:rFonts w:ascii="Times New Roman" w:hAnsi="Times New Roman" w:cs="Times New Roman"/>
        </w:rPr>
        <w:t xml:space="preserve">Flores, Miriam </w:t>
      </w:r>
      <w:proofErr w:type="spellStart"/>
      <w:r>
        <w:rPr>
          <w:rFonts w:ascii="Times New Roman" w:hAnsi="Times New Roman" w:cs="Times New Roman"/>
        </w:rPr>
        <w:t>Liset</w:t>
      </w:r>
      <w:proofErr w:type="spellEnd"/>
    </w:p>
    <w:p w14:paraId="46FEEBE4" w14:textId="79729490" w:rsidR="005F3B2E" w:rsidRPr="00BA642E" w:rsidRDefault="00B05AFB" w:rsidP="00AB7025">
      <w:pPr>
        <w:spacing w:after="0" w:line="240" w:lineRule="auto"/>
        <w:jc w:val="right"/>
        <w:rPr>
          <w:rFonts w:ascii="Times New Roman" w:hAnsi="Times New Roman" w:cs="Times New Roman"/>
        </w:rPr>
      </w:pPr>
      <w:r w:rsidRPr="00B05AFB">
        <w:rPr>
          <w:rFonts w:ascii="Times New Roman" w:hAnsi="Times New Roman" w:cs="Times New Roman"/>
        </w:rPr>
        <w:t>Instituto de Investigaciones en Educación, Facultad de Humanidades, Universidad Nacional del Nordeste</w:t>
      </w:r>
    </w:p>
    <w:p w14:paraId="3CAC774D" w14:textId="5472F22F" w:rsidR="005F3B2E" w:rsidRPr="00B05AFB" w:rsidRDefault="0087653F" w:rsidP="00AB7025">
      <w:pPr>
        <w:spacing w:after="0" w:line="240" w:lineRule="auto"/>
        <w:jc w:val="right"/>
        <w:rPr>
          <w:rFonts w:ascii="Times New Roman" w:hAnsi="Times New Roman" w:cs="Times New Roman"/>
          <w:lang w:val="es-AR"/>
        </w:rPr>
      </w:pPr>
      <w:hyperlink r:id="rId7" w:history="1">
        <w:r w:rsidR="00B05AFB" w:rsidRPr="00510906">
          <w:rPr>
            <w:rStyle w:val="Hipervnculo"/>
            <w:rFonts w:ascii="Times New Roman" w:hAnsi="Times New Roman" w:cs="Times New Roman"/>
          </w:rPr>
          <w:t>miriamliset20@gmail.com</w:t>
        </w:r>
      </w:hyperlink>
      <w:r w:rsidR="00B05AFB">
        <w:rPr>
          <w:rFonts w:ascii="Times New Roman" w:hAnsi="Times New Roman" w:cs="Times New Roman"/>
          <w:lang w:val="es-AR"/>
        </w:rPr>
        <w:t xml:space="preserve"> </w:t>
      </w:r>
    </w:p>
    <w:p w14:paraId="640847CC" w14:textId="77777777" w:rsidR="005F3B2E" w:rsidRPr="00BA642E" w:rsidRDefault="005F3B2E" w:rsidP="00AB7025">
      <w:pPr>
        <w:spacing w:after="0" w:line="240" w:lineRule="auto"/>
        <w:jc w:val="right"/>
        <w:rPr>
          <w:rFonts w:ascii="Times New Roman" w:hAnsi="Times New Roman" w:cs="Times New Roman"/>
        </w:rPr>
      </w:pPr>
    </w:p>
    <w:p w14:paraId="1B43FD84" w14:textId="77777777" w:rsidR="001923DC" w:rsidRPr="00BA642E" w:rsidRDefault="001923DC" w:rsidP="00AB7025">
      <w:pPr>
        <w:spacing w:after="0"/>
        <w:jc w:val="center"/>
        <w:rPr>
          <w:rFonts w:ascii="Times New Roman" w:hAnsi="Times New Roman" w:cs="Times New Roman"/>
        </w:rPr>
      </w:pPr>
    </w:p>
    <w:p w14:paraId="7B9027E2" w14:textId="77777777" w:rsidR="00BA642E" w:rsidRPr="00BA642E" w:rsidRDefault="00BA642E" w:rsidP="00AB7025">
      <w:pPr>
        <w:spacing w:after="0"/>
        <w:rPr>
          <w:rFonts w:ascii="Times New Roman" w:hAnsi="Times New Roman" w:cs="Times New Roman"/>
          <w:b/>
          <w:bCs/>
        </w:rPr>
      </w:pPr>
    </w:p>
    <w:p w14:paraId="35A6682C" w14:textId="45824F1D" w:rsidR="00BA642E" w:rsidRDefault="00553C43" w:rsidP="00AB7025">
      <w:pPr>
        <w:spacing w:after="0" w:line="240" w:lineRule="auto"/>
        <w:jc w:val="both"/>
        <w:rPr>
          <w:rFonts w:ascii="Times New Roman" w:hAnsi="Times New Roman" w:cs="Times New Roman"/>
          <w:b/>
          <w:bCs/>
          <w:lang w:val="en-US"/>
        </w:rPr>
      </w:pPr>
      <w:r>
        <w:rPr>
          <w:rFonts w:ascii="Times New Roman" w:hAnsi="Times New Roman" w:cs="Times New Roman"/>
          <w:b/>
          <w:bCs/>
          <w:lang w:val="en-US"/>
        </w:rPr>
        <w:t>RESUMEN</w:t>
      </w:r>
    </w:p>
    <w:p w14:paraId="2BA0F20D" w14:textId="35043A8C" w:rsidR="00B05AFB" w:rsidRPr="00B05AFB" w:rsidRDefault="00B05AFB" w:rsidP="00AB7025">
      <w:pPr>
        <w:spacing w:after="0" w:line="240" w:lineRule="auto"/>
        <w:jc w:val="both"/>
        <w:rPr>
          <w:rFonts w:ascii="Times New Roman" w:hAnsi="Times New Roman" w:cs="Times New Roman"/>
          <w:bCs/>
        </w:rPr>
      </w:pPr>
      <w:r w:rsidRPr="00B05AFB">
        <w:rPr>
          <w:rFonts w:ascii="Times New Roman" w:hAnsi="Times New Roman" w:cs="Times New Roman"/>
          <w:bCs/>
        </w:rPr>
        <w:t xml:space="preserve">En las últimas décadas observamos que la evaluación de la investigación ocupa un lugar cada vez más importante en las políticas científicas y universitarias a nivel global. Este proceso impulsó la progresiva institucionalización de dispositivos de medición y clasificación de la producción académica, que con frecuencia se apoyan en indicadores </w:t>
      </w:r>
      <w:proofErr w:type="spellStart"/>
      <w:r w:rsidRPr="00B05AFB">
        <w:rPr>
          <w:rFonts w:ascii="Times New Roman" w:hAnsi="Times New Roman" w:cs="Times New Roman"/>
          <w:bCs/>
        </w:rPr>
        <w:t>bibliométricos</w:t>
      </w:r>
      <w:proofErr w:type="spellEnd"/>
      <w:r w:rsidRPr="00B05AFB">
        <w:rPr>
          <w:rFonts w:ascii="Times New Roman" w:hAnsi="Times New Roman" w:cs="Times New Roman"/>
          <w:bCs/>
        </w:rPr>
        <w:t xml:space="preserve"> y estándares de productividad científica. Aunque estos modelos contribuyeron a expandir sistemas formales de evaluación, también generaron críticas que señalan sus efectos reductivos y su tendencia a privilegiar determinados circuitos de publicación, formas de producción del conocimiento y agendas de investigación. En este contexto, distintos debates contemporáneos cuestionan la hegemonía de las perspectivas productivistas y proponen ampliar los criterios con los que valoramos la investigación, incorporando dimensiones como la relevancia social, el impacto en contextos locales y la contribución a la resolución de problemas públicos. En América Latina estas discusiones adquieren una particular intensidad debido a las tensiones que emergen entre los procesos de internacionalización académica, los sistemas de evaluación basados en métricas globales y las demandas sociales que interpelan a las universidades públicas. Sin embargo, a pesar de la expansión de la literatura crítica sobre evaluación científica y políticas de investigación, advertimos un vacío empírico considerable en torno a cómo se concretan estos procesos dentro de las universidades, especialmente en relación con los dispositivos institucionales mediante los cuales se evalúa y financia los proyectos de investigación. Este trabajo se inscribe en un proyecto de investigación más amplio orientado a analizar comparativamente las modalidades de evaluación de la investigación en universidades nacionales argentinas, con foco en los dispositivos institucionales de evaluación de proyectos y en las concepciones de calidad científica y relevancia social que orientan dichos procesos. En particular, en el proyecto analizamos las políticas, los criterios y las prácticas evaluativas presentes en tres universidades públicas (la Universidad Nacional del Nordeste, la Universidad Nacional de San Luis y la Universidad Nacional de Cuyo) con el propósito de comprender cómo se define, negocia y </w:t>
      </w:r>
      <w:proofErr w:type="spellStart"/>
      <w:r w:rsidRPr="00B05AFB">
        <w:rPr>
          <w:rFonts w:ascii="Times New Roman" w:hAnsi="Times New Roman" w:cs="Times New Roman"/>
          <w:bCs/>
        </w:rPr>
        <w:lastRenderedPageBreak/>
        <w:t>operacionaliza</w:t>
      </w:r>
      <w:proofErr w:type="spellEnd"/>
      <w:r w:rsidRPr="00B05AFB">
        <w:rPr>
          <w:rFonts w:ascii="Times New Roman" w:hAnsi="Times New Roman" w:cs="Times New Roman"/>
          <w:bCs/>
        </w:rPr>
        <w:t xml:space="preserve"> las nociones de calidad y relevancia en la evaluación de la actividad científica universitaria. En esta comunicación presentamos un avance del estado del arte que sustenta la investigación en curso. A partir de una revisión de la literatura internacional y regional sobre evaluación científica, identificamos las principales corrientes teóricas, los debates contemporáneos y las tensiones conceptuales en torno a los criterios de valoración del conocimiento académico.  Asimismo, examinamos aportes recientes que problematizan la centralidad de los indicadores </w:t>
      </w:r>
      <w:proofErr w:type="spellStart"/>
      <w:r w:rsidRPr="00B05AFB">
        <w:rPr>
          <w:rFonts w:ascii="Times New Roman" w:hAnsi="Times New Roman" w:cs="Times New Roman"/>
          <w:bCs/>
        </w:rPr>
        <w:t>bibliométricos</w:t>
      </w:r>
      <w:proofErr w:type="spellEnd"/>
      <w:r w:rsidRPr="00B05AFB">
        <w:rPr>
          <w:rFonts w:ascii="Times New Roman" w:hAnsi="Times New Roman" w:cs="Times New Roman"/>
          <w:bCs/>
        </w:rPr>
        <w:t xml:space="preserve"> en la evaluación de la investigación y que, en diálogo con el movimiento internacional por una evaluación responsable de la ciencia, proponen ampliar los marcos y criterios desde los cuales valoramos el conocimiento académico. Este análisis nos permite delimitar un conjunto de vacíos teóricos y empíricos vinculados con el estudio de los dispositivos institucionales de evaluación en universidades públicas, particularmente en el contexto latinoamericano, y fundamentar la pertinencia de abordar este problema desde una perspectiva comparativa e institucional que atienda a las formas concretas en que se configuran los regímenes evaluativos en el ámbito universitario.</w:t>
      </w:r>
    </w:p>
    <w:p w14:paraId="1A18570B" w14:textId="77777777" w:rsidR="00D740BB" w:rsidRDefault="00D740BB" w:rsidP="00AB7025">
      <w:pPr>
        <w:spacing w:after="0" w:line="240" w:lineRule="auto"/>
        <w:jc w:val="both"/>
        <w:rPr>
          <w:rFonts w:ascii="Times New Roman" w:hAnsi="Times New Roman" w:cs="Times New Roman"/>
          <w:b/>
          <w:bCs/>
        </w:rPr>
      </w:pPr>
    </w:p>
    <w:p w14:paraId="2994BAB3" w14:textId="0455EF06" w:rsidR="00BA642E" w:rsidRPr="00B05AFB" w:rsidRDefault="00BA642E" w:rsidP="00AB7025">
      <w:pPr>
        <w:spacing w:after="0" w:line="240" w:lineRule="auto"/>
        <w:jc w:val="both"/>
        <w:rPr>
          <w:rFonts w:ascii="Times New Roman" w:hAnsi="Times New Roman" w:cs="Times New Roman"/>
          <w:b/>
          <w:bCs/>
          <w:lang w:val="es-AR"/>
        </w:rPr>
      </w:pPr>
      <w:r w:rsidRPr="007B5B5F">
        <w:rPr>
          <w:rFonts w:ascii="Times New Roman" w:hAnsi="Times New Roman" w:cs="Times New Roman"/>
          <w:b/>
          <w:bCs/>
        </w:rPr>
        <w:t>Palabras clave</w:t>
      </w:r>
      <w:r w:rsidRPr="00B05AFB">
        <w:rPr>
          <w:rFonts w:ascii="Times New Roman" w:hAnsi="Times New Roman" w:cs="Times New Roman"/>
          <w:bCs/>
        </w:rPr>
        <w:t xml:space="preserve">: </w:t>
      </w:r>
      <w:r w:rsidR="00B05AFB" w:rsidRPr="00B05AFB">
        <w:rPr>
          <w:rFonts w:ascii="Times New Roman" w:hAnsi="Times New Roman" w:cs="Times New Roman"/>
          <w:bCs/>
        </w:rPr>
        <w:t>Evaluación de la investigación, Universidad, Políticas científicas</w:t>
      </w:r>
      <w:r w:rsidR="00B05AFB">
        <w:rPr>
          <w:rFonts w:ascii="Times New Roman" w:hAnsi="Times New Roman" w:cs="Times New Roman"/>
          <w:bCs/>
          <w:lang w:val="es-AR"/>
        </w:rPr>
        <w:t>.</w:t>
      </w:r>
    </w:p>
    <w:p w14:paraId="00CF9976" w14:textId="77777777" w:rsidR="007200B3" w:rsidRDefault="007200B3" w:rsidP="00AB7025">
      <w:pPr>
        <w:spacing w:after="0" w:line="240" w:lineRule="auto"/>
        <w:rPr>
          <w:rFonts w:ascii="Times New Roman" w:hAnsi="Times New Roman" w:cs="Times New Roman"/>
          <w:b/>
          <w:bCs/>
        </w:rPr>
      </w:pPr>
    </w:p>
    <w:p w14:paraId="32CFF97E" w14:textId="77777777" w:rsidR="00D740BB" w:rsidRDefault="00D740BB" w:rsidP="00AB7025">
      <w:pPr>
        <w:spacing w:after="0" w:line="240" w:lineRule="auto"/>
        <w:rPr>
          <w:rFonts w:ascii="Times New Roman" w:hAnsi="Times New Roman" w:cs="Times New Roman"/>
          <w:b/>
          <w:bCs/>
        </w:rPr>
      </w:pPr>
    </w:p>
    <w:p w14:paraId="6A5547A1" w14:textId="231C1220" w:rsidR="00BA642E" w:rsidRPr="007B5B5F" w:rsidRDefault="00553C43" w:rsidP="00AB7025">
      <w:pPr>
        <w:spacing w:after="0" w:line="240" w:lineRule="auto"/>
        <w:rPr>
          <w:rFonts w:ascii="Times New Roman" w:hAnsi="Times New Roman" w:cs="Times New Roman"/>
          <w:b/>
          <w:bCs/>
        </w:rPr>
      </w:pPr>
      <w:r w:rsidRPr="007B5B5F">
        <w:rPr>
          <w:rFonts w:ascii="Times New Roman" w:hAnsi="Times New Roman" w:cs="Times New Roman"/>
          <w:b/>
          <w:bCs/>
        </w:rPr>
        <w:t>INTRODUCCIÓN</w:t>
      </w:r>
    </w:p>
    <w:p w14:paraId="37F8E954" w14:textId="77777777" w:rsidR="007200B3" w:rsidRPr="007200B3" w:rsidRDefault="007200B3" w:rsidP="00AB7025">
      <w:pPr>
        <w:spacing w:after="0" w:line="240" w:lineRule="auto"/>
        <w:jc w:val="both"/>
        <w:rPr>
          <w:rFonts w:ascii="Times New Roman" w:hAnsi="Times New Roman" w:cs="Times New Roman"/>
        </w:rPr>
      </w:pPr>
      <w:r w:rsidRPr="007200B3">
        <w:rPr>
          <w:rFonts w:ascii="Times New Roman" w:hAnsi="Times New Roman" w:cs="Times New Roman"/>
        </w:rPr>
        <w:t>En esta ponencia presentamos el estado del arte de un proyecto de investigación en curso orientado a analizar la evaluación de la investigación en universidades nacionales argentinas, con foco en los dispositivos institucionales mediante los cuales se evalúan proyectos de investigación y en las concepciones de calidad científica y relevancia social que los orientan.</w:t>
      </w:r>
    </w:p>
    <w:p w14:paraId="43EB3E15" w14:textId="77777777" w:rsidR="007200B3" w:rsidRPr="007200B3" w:rsidRDefault="007200B3" w:rsidP="00AB7025">
      <w:pPr>
        <w:spacing w:after="0" w:line="240" w:lineRule="auto"/>
        <w:jc w:val="both"/>
        <w:rPr>
          <w:rFonts w:ascii="Times New Roman" w:hAnsi="Times New Roman" w:cs="Times New Roman"/>
        </w:rPr>
      </w:pPr>
      <w:r w:rsidRPr="007200B3">
        <w:rPr>
          <w:rFonts w:ascii="Times New Roman" w:hAnsi="Times New Roman" w:cs="Times New Roman"/>
        </w:rPr>
        <w:t>El punto de partida es una constatación ampliamente compartida en la literatura contemporánea: la evaluación de la investigación se ha convertido en un componente estructurante de las políticas científicas y universitarias a nivel global. Lejos de constituir un procedimiento técnico neutral orientado a medir resultados, la evaluación opera hoy como un régimen complejo de prácticas, instrumentos, infraestructuras y racionalidades que intervienen directamente en la definición de qué se considera conocimiento válido, qué trayectorias académicas se legitiman y qué agendas de investigación se vuelven posibles y sostenibles.</w:t>
      </w:r>
    </w:p>
    <w:p w14:paraId="0F67FF1E" w14:textId="77777777" w:rsidR="007200B3" w:rsidRPr="007200B3" w:rsidRDefault="007200B3" w:rsidP="00AB7025">
      <w:pPr>
        <w:spacing w:after="0" w:line="240" w:lineRule="auto"/>
        <w:jc w:val="both"/>
        <w:rPr>
          <w:rFonts w:ascii="Times New Roman" w:hAnsi="Times New Roman" w:cs="Times New Roman"/>
        </w:rPr>
      </w:pPr>
      <w:r w:rsidRPr="007200B3">
        <w:rPr>
          <w:rFonts w:ascii="Times New Roman" w:hAnsi="Times New Roman" w:cs="Times New Roman"/>
        </w:rPr>
        <w:t>En este marco, el problema que organiza este trabajo puede formularse de manera sintética: ¿cómo se configuran, en el contexto de las universidades nacionales argentinas, los dispositivos institucionales de evaluación de la investigación, y qué concepciones de calidad y relevancia social los atraviesan?</w:t>
      </w:r>
    </w:p>
    <w:p w14:paraId="293BB272" w14:textId="77777777" w:rsidR="0001182E" w:rsidRDefault="007200B3" w:rsidP="0001182E">
      <w:pPr>
        <w:spacing w:after="0" w:line="240" w:lineRule="auto"/>
        <w:jc w:val="both"/>
        <w:rPr>
          <w:rFonts w:ascii="Times New Roman" w:hAnsi="Times New Roman" w:cs="Times New Roman"/>
        </w:rPr>
      </w:pPr>
      <w:r w:rsidRPr="007200B3">
        <w:rPr>
          <w:rFonts w:ascii="Times New Roman" w:hAnsi="Times New Roman" w:cs="Times New Roman"/>
        </w:rPr>
        <w:t>El proyecto se inscribe en una preocupación más amplia por comprender las transformaciones contemporáneas de la evaluación científica en contextos de creciente estandarización internacional, expansión de métricas y demanda de responsabilidad social de la investigación. Sin embargo, a diferencia de abordajes centrados exclusivamente en sistemas nacionales o en trayectorias individuales, el foco aquí se desplaza hacia el nivel meso-institucional: las universidades públicas, sus normativas, sus convocatorias, sus comités evaluadores y sus mecanismos concretos de decisión.</w:t>
      </w:r>
    </w:p>
    <w:p w14:paraId="5378A4B3" w14:textId="796A964D" w:rsidR="0001182E" w:rsidRPr="0001182E" w:rsidRDefault="0001182E" w:rsidP="0001182E">
      <w:pPr>
        <w:spacing w:after="0" w:line="240" w:lineRule="auto"/>
        <w:jc w:val="both"/>
        <w:rPr>
          <w:rFonts w:ascii="Times New Roman" w:hAnsi="Times New Roman" w:cs="Times New Roman"/>
        </w:rPr>
      </w:pPr>
      <w:r w:rsidRPr="0001182E">
        <w:rPr>
          <w:rFonts w:ascii="Times New Roman" w:hAnsi="Times New Roman" w:cs="Times New Roman"/>
        </w:rPr>
        <w:t>El proyecto “Evaluación de la investigación en las universidades nacionales y sus implicancias sobre la calidad y relevancia social de la ciencia. Los casos de la UNCUYO, UNSL y UNNE” fue aprobado mediante Resolución SIIP-UNCUYO Nº 1651/2025, en el marco de la convocatoria de Proyectos SIIP 2025–2027, con vigencia entre 2025</w:t>
      </w:r>
      <w:r>
        <w:rPr>
          <w:rFonts w:ascii="Times New Roman" w:hAnsi="Times New Roman" w:cs="Times New Roman"/>
          <w:lang w:val="es-AR"/>
        </w:rPr>
        <w:t>-</w:t>
      </w:r>
      <w:r>
        <w:rPr>
          <w:rFonts w:ascii="Times New Roman" w:hAnsi="Times New Roman" w:cs="Times New Roman"/>
        </w:rPr>
        <w:t>2027.</w:t>
      </w:r>
      <w:r w:rsidRPr="0001182E">
        <w:rPr>
          <w:rFonts w:ascii="Times New Roman" w:hAnsi="Times New Roman" w:cs="Times New Roman"/>
        </w:rPr>
        <w:t xml:space="preserve"> El mismo se encuentra radicado en la Universidad Nacional de Cuyo, a través de la Secretaría de Investigación, Internacionales y Posgrado (SIIP), y se desarrolla en articulación con equipos de trabajo conformados en tres universidades nacionales: Universidad Nacional de Cuyo (UNCUYO), Universidad Nacional de San Luis (UNSL) y Universidad Nacional del Nordeste (UNNE).</w:t>
      </w:r>
    </w:p>
    <w:p w14:paraId="0447F7CB" w14:textId="0915130B" w:rsidR="007200B3" w:rsidRPr="007B5B5F" w:rsidRDefault="0001182E" w:rsidP="0001182E">
      <w:pPr>
        <w:spacing w:after="0" w:line="240" w:lineRule="auto"/>
        <w:jc w:val="both"/>
        <w:rPr>
          <w:rFonts w:ascii="Times New Roman" w:hAnsi="Times New Roman" w:cs="Times New Roman"/>
        </w:rPr>
      </w:pPr>
      <w:r w:rsidRPr="0001182E">
        <w:rPr>
          <w:rFonts w:ascii="Times New Roman" w:hAnsi="Times New Roman" w:cs="Times New Roman"/>
        </w:rPr>
        <w:t xml:space="preserve">La dirección del proyecto está a cargo de la Dra. Fabiana </w:t>
      </w:r>
      <w:proofErr w:type="spellStart"/>
      <w:r w:rsidRPr="0001182E">
        <w:rPr>
          <w:rFonts w:ascii="Times New Roman" w:hAnsi="Times New Roman" w:cs="Times New Roman"/>
        </w:rPr>
        <w:t>Bekerman</w:t>
      </w:r>
      <w:proofErr w:type="spellEnd"/>
      <w:r w:rsidRPr="0001182E">
        <w:rPr>
          <w:rFonts w:ascii="Times New Roman" w:hAnsi="Times New Roman" w:cs="Times New Roman"/>
        </w:rPr>
        <w:t xml:space="preserve"> (</w:t>
      </w:r>
      <w:proofErr w:type="spellStart"/>
      <w:r w:rsidRPr="0001182E">
        <w:rPr>
          <w:rFonts w:ascii="Times New Roman" w:hAnsi="Times New Roman" w:cs="Times New Roman"/>
        </w:rPr>
        <w:t>FCPyS</w:t>
      </w:r>
      <w:proofErr w:type="spellEnd"/>
      <w:r w:rsidRPr="0001182E">
        <w:rPr>
          <w:rFonts w:ascii="Times New Roman" w:hAnsi="Times New Roman" w:cs="Times New Roman"/>
        </w:rPr>
        <w:t xml:space="preserve">-UNCUYO / INCIHUSA-CONICET), quien coordina un equipo interdisciplinario integrado por el Dr. Fabio </w:t>
      </w:r>
      <w:proofErr w:type="spellStart"/>
      <w:r w:rsidRPr="0001182E">
        <w:rPr>
          <w:rFonts w:ascii="Times New Roman" w:hAnsi="Times New Roman" w:cs="Times New Roman"/>
        </w:rPr>
        <w:t>Erreguerena</w:t>
      </w:r>
      <w:proofErr w:type="spellEnd"/>
      <w:r w:rsidRPr="0001182E">
        <w:rPr>
          <w:rFonts w:ascii="Times New Roman" w:hAnsi="Times New Roman" w:cs="Times New Roman"/>
        </w:rPr>
        <w:t xml:space="preserve"> (</w:t>
      </w:r>
      <w:proofErr w:type="spellStart"/>
      <w:r w:rsidRPr="0001182E">
        <w:rPr>
          <w:rFonts w:ascii="Times New Roman" w:hAnsi="Times New Roman" w:cs="Times New Roman"/>
        </w:rPr>
        <w:t>co</w:t>
      </w:r>
      <w:proofErr w:type="spellEnd"/>
      <w:r w:rsidRPr="0001182E">
        <w:rPr>
          <w:rFonts w:ascii="Times New Roman" w:hAnsi="Times New Roman" w:cs="Times New Roman"/>
        </w:rPr>
        <w:t xml:space="preserve">-dirección, UNCUYO), la Dra. Miriam Flores (UNNE) y la Dra. </w:t>
      </w:r>
      <w:proofErr w:type="spellStart"/>
      <w:r w:rsidRPr="0001182E">
        <w:rPr>
          <w:rFonts w:ascii="Times New Roman" w:hAnsi="Times New Roman" w:cs="Times New Roman"/>
        </w:rPr>
        <w:t>Jaquelina</w:t>
      </w:r>
      <w:proofErr w:type="spellEnd"/>
      <w:r w:rsidRPr="0001182E">
        <w:rPr>
          <w:rFonts w:ascii="Times New Roman" w:hAnsi="Times New Roman" w:cs="Times New Roman"/>
        </w:rPr>
        <w:t xml:space="preserve"> Noriega (UNSL), responsables de los nodos institucionales en cada una de las universidades participantes. Esta estructura de trabajo permite el desarrollo de un diseño comparativo interinstitucional, orientado al análisis de los dispositivos de evaluación de la investigación en contextos universitarios diversos del sistema nacional.</w:t>
      </w:r>
    </w:p>
    <w:p w14:paraId="624D8B8D" w14:textId="77777777" w:rsidR="00D740BB" w:rsidRDefault="00D740BB" w:rsidP="00AB7025">
      <w:pPr>
        <w:spacing w:after="0" w:line="240" w:lineRule="auto"/>
        <w:rPr>
          <w:rFonts w:ascii="Times New Roman" w:hAnsi="Times New Roman" w:cs="Times New Roman"/>
          <w:b/>
          <w:bCs/>
        </w:rPr>
      </w:pPr>
    </w:p>
    <w:p w14:paraId="2FD138AD" w14:textId="00D9F757" w:rsidR="005F3B2E" w:rsidRPr="007B5B5F" w:rsidRDefault="00553C43" w:rsidP="00AB7025">
      <w:pPr>
        <w:spacing w:after="0" w:line="240" w:lineRule="auto"/>
        <w:rPr>
          <w:rFonts w:ascii="Times New Roman" w:hAnsi="Times New Roman" w:cs="Times New Roman"/>
          <w:b/>
          <w:bCs/>
        </w:rPr>
      </w:pPr>
      <w:r w:rsidRPr="007B5B5F">
        <w:rPr>
          <w:rFonts w:ascii="Times New Roman" w:hAnsi="Times New Roman" w:cs="Times New Roman"/>
          <w:b/>
          <w:bCs/>
        </w:rPr>
        <w:t>DESARROLLO</w:t>
      </w:r>
    </w:p>
    <w:p w14:paraId="6FA32EF6" w14:textId="77777777" w:rsidR="00D740BB" w:rsidRDefault="00D740BB" w:rsidP="00AB7025">
      <w:pPr>
        <w:spacing w:after="0" w:line="240" w:lineRule="auto"/>
        <w:jc w:val="both"/>
        <w:rPr>
          <w:rFonts w:ascii="Times New Roman" w:hAnsi="Times New Roman" w:cs="Times New Roman"/>
          <w:b/>
        </w:rPr>
      </w:pPr>
    </w:p>
    <w:p w14:paraId="19C39715" w14:textId="3321D63D" w:rsidR="00553C43" w:rsidRPr="00553C43" w:rsidRDefault="00553C43" w:rsidP="00AB7025">
      <w:pPr>
        <w:spacing w:after="0" w:line="240" w:lineRule="auto"/>
        <w:jc w:val="both"/>
        <w:rPr>
          <w:rFonts w:ascii="Times New Roman" w:hAnsi="Times New Roman" w:cs="Times New Roman"/>
          <w:b/>
        </w:rPr>
      </w:pPr>
      <w:r w:rsidRPr="00553C43">
        <w:rPr>
          <w:rFonts w:ascii="Times New Roman" w:hAnsi="Times New Roman" w:cs="Times New Roman"/>
          <w:b/>
        </w:rPr>
        <w:t>De la evaluación disciplinar al régimen global de evaluación científica</w:t>
      </w:r>
    </w:p>
    <w:p w14:paraId="18736F2D" w14:textId="76C5B832"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La evaluación de la investigación científica no constituye una práctica reciente ni homogénea. Históricamente, puede reconocerse un primer momento en el cual la validación del conocimiento estaba principalmente asociada a comunidades disciplinares relativamente autónomas, donde la evaluación por pares, la reputación académica y la autoridad intelectual funcionaban como mecanismos centrales de reconocimiento </w:t>
      </w:r>
      <w:r w:rsidR="0007257F" w:rsidRPr="0007257F">
        <w:rPr>
          <w:rFonts w:ascii="Times New Roman" w:hAnsi="Times New Roman" w:cs="Times New Roman"/>
        </w:rPr>
        <w:t>(</w:t>
      </w:r>
      <w:proofErr w:type="spellStart"/>
      <w:r w:rsidR="0007257F" w:rsidRPr="0007257F">
        <w:rPr>
          <w:rFonts w:ascii="Times New Roman" w:hAnsi="Times New Roman" w:cs="Times New Roman"/>
        </w:rPr>
        <w:t>Rushforth</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Sivertsen</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Wilsdon</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Bin</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Firth</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Fraser</w:t>
      </w:r>
      <w:proofErr w:type="spellEnd"/>
      <w:r w:rsidR="0007257F" w:rsidRPr="0007257F">
        <w:rPr>
          <w:rFonts w:ascii="Times New Roman" w:hAnsi="Times New Roman" w:cs="Times New Roman"/>
          <w:lang w:val="es-AR"/>
        </w:rPr>
        <w:t>,</w:t>
      </w:r>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Gogadze</w:t>
      </w:r>
      <w:proofErr w:type="spellEnd"/>
      <w:r w:rsidR="0007257F" w:rsidRPr="0007257F">
        <w:rPr>
          <w:rFonts w:ascii="Times New Roman" w:hAnsi="Times New Roman" w:cs="Times New Roman"/>
        </w:rPr>
        <w:t xml:space="preserve">, Gras, Harris, </w:t>
      </w:r>
      <w:proofErr w:type="spellStart"/>
      <w:r w:rsidR="0007257F" w:rsidRPr="0007257F">
        <w:rPr>
          <w:rFonts w:ascii="Times New Roman" w:hAnsi="Times New Roman" w:cs="Times New Roman"/>
        </w:rPr>
        <w:t>Holm</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Kolarz</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Koley</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Maldonando</w:t>
      </w:r>
      <w:proofErr w:type="spellEnd"/>
      <w:r w:rsidR="0007257F" w:rsidRPr="0007257F">
        <w:rPr>
          <w:rFonts w:ascii="Times New Roman" w:hAnsi="Times New Roman" w:cs="Times New Roman"/>
        </w:rPr>
        <w:t xml:space="preserve"> Soto, </w:t>
      </w:r>
      <w:proofErr w:type="spellStart"/>
      <w:r w:rsidR="0007257F" w:rsidRPr="0007257F">
        <w:rPr>
          <w:rFonts w:ascii="Times New Roman" w:hAnsi="Times New Roman" w:cs="Times New Roman"/>
        </w:rPr>
        <w:t>Nienaltowski</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Rovelli</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Salles-Filho</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Sarlo</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Sarthou</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Sjostedt</w:t>
      </w:r>
      <w:proofErr w:type="spellEnd"/>
      <w:r w:rsidR="0007257F" w:rsidRPr="0007257F">
        <w:rPr>
          <w:rFonts w:ascii="Times New Roman" w:hAnsi="Times New Roman" w:cs="Times New Roman"/>
        </w:rPr>
        <w:t>, Vasen, Ward-</w:t>
      </w:r>
      <w:proofErr w:type="spellStart"/>
      <w:r w:rsidR="0007257F" w:rsidRPr="0007257F">
        <w:rPr>
          <w:rFonts w:ascii="Times New Roman" w:hAnsi="Times New Roman" w:cs="Times New Roman"/>
        </w:rPr>
        <w:t>Boot</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Wróblewska</w:t>
      </w:r>
      <w:proofErr w:type="spellEnd"/>
      <w:r w:rsidR="0007257F" w:rsidRPr="0007257F">
        <w:rPr>
          <w:rFonts w:ascii="Times New Roman" w:hAnsi="Times New Roman" w:cs="Times New Roman"/>
        </w:rPr>
        <w:t xml:space="preserve">, </w:t>
      </w:r>
      <w:proofErr w:type="spellStart"/>
      <w:r w:rsidR="0007257F" w:rsidRPr="0007257F">
        <w:rPr>
          <w:rFonts w:ascii="Times New Roman" w:hAnsi="Times New Roman" w:cs="Times New Roman"/>
        </w:rPr>
        <w:t>Xu</w:t>
      </w:r>
      <w:proofErr w:type="spellEnd"/>
      <w:r w:rsidR="0007257F" w:rsidRPr="0007257F">
        <w:rPr>
          <w:rFonts w:ascii="Times New Roman" w:hAnsi="Times New Roman" w:cs="Times New Roman"/>
          <w:lang w:val="es-AR"/>
        </w:rPr>
        <w:t xml:space="preserve"> &amp;</w:t>
      </w:r>
      <w:r w:rsidR="0007257F" w:rsidRPr="0007257F">
        <w:rPr>
          <w:rFonts w:ascii="Times New Roman" w:hAnsi="Times New Roman" w:cs="Times New Roman"/>
        </w:rPr>
        <w:t xml:space="preserve"> Zhang</w:t>
      </w:r>
      <w:r w:rsidRPr="0007257F">
        <w:rPr>
          <w:rFonts w:ascii="Times New Roman" w:hAnsi="Times New Roman" w:cs="Times New Roman"/>
        </w:rPr>
        <w:t>, 2025).</w:t>
      </w:r>
    </w:p>
    <w:p w14:paraId="11C296E1" w14:textId="65EDA4ED" w:rsidR="00553C43" w:rsidRPr="00553C43" w:rsidRDefault="00553C43" w:rsidP="00AB7025">
      <w:pPr>
        <w:spacing w:after="0" w:line="240" w:lineRule="auto"/>
        <w:jc w:val="both"/>
        <w:rPr>
          <w:rFonts w:ascii="Times New Roman" w:hAnsi="Times New Roman" w:cs="Times New Roman"/>
        </w:rPr>
      </w:pPr>
      <w:r w:rsidRPr="0007257F">
        <w:rPr>
          <w:rFonts w:ascii="Times New Roman" w:hAnsi="Times New Roman" w:cs="Times New Roman"/>
        </w:rPr>
        <w:t>En ese modelo profesional-disciplinario, la calidad del conocimiento emergía de procesos de deliberación interna, acumulación de prestigio y pertenencia a tradiciones epistémicas específicas. La evaluación era, en este s</w:t>
      </w:r>
      <w:r w:rsidR="0001182E">
        <w:rPr>
          <w:rFonts w:ascii="Times New Roman" w:hAnsi="Times New Roman" w:cs="Times New Roman"/>
        </w:rPr>
        <w:t>entido, una práctica</w:t>
      </w:r>
      <w:r w:rsidRPr="0007257F">
        <w:rPr>
          <w:rFonts w:ascii="Times New Roman" w:hAnsi="Times New Roman" w:cs="Times New Roman"/>
        </w:rPr>
        <w:t xml:space="preserve"> dependiente de criterios construidos dentro de las propias comunidades científicas y menos atravesada por dispositivos externos de medición estandarizada (</w:t>
      </w:r>
      <w:proofErr w:type="spellStart"/>
      <w:r w:rsidRPr="0007257F">
        <w:rPr>
          <w:rFonts w:ascii="Times New Roman" w:hAnsi="Times New Roman" w:cs="Times New Roman"/>
        </w:rPr>
        <w:t>Rushforth</w:t>
      </w:r>
      <w:proofErr w:type="spellEnd"/>
      <w:r w:rsidRPr="0007257F">
        <w:rPr>
          <w:rFonts w:ascii="Times New Roman" w:hAnsi="Times New Roman" w:cs="Times New Roman"/>
        </w:rPr>
        <w:t xml:space="preserve"> et al., 2025).</w:t>
      </w:r>
    </w:p>
    <w:p w14:paraId="624B80CF"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Sin embargo, a partir de la segunda mitad del siglo XX, y especialmente desde la expansión de los sistemas científicos y universitarios, este modelo comienza a transformarse de manera progresiva. La evaluación deja de ser exclusivamente un mecanismo interno de validación para convertirse en un componente central de las políticas científicas, articulado con la asignación de recursos, la organización institucional y la definición de prioridades estratégicas (</w:t>
      </w:r>
      <w:proofErr w:type="spellStart"/>
      <w:r w:rsidRPr="001D1D4D">
        <w:rPr>
          <w:rFonts w:ascii="Times New Roman" w:hAnsi="Times New Roman" w:cs="Times New Roman"/>
        </w:rPr>
        <w:t>Power</w:t>
      </w:r>
      <w:proofErr w:type="spellEnd"/>
      <w:r w:rsidRPr="001D1D4D">
        <w:rPr>
          <w:rFonts w:ascii="Times New Roman" w:hAnsi="Times New Roman" w:cs="Times New Roman"/>
        </w:rPr>
        <w:t xml:space="preserve">, 1997; </w:t>
      </w:r>
      <w:proofErr w:type="spellStart"/>
      <w:r w:rsidRPr="00107240">
        <w:rPr>
          <w:rFonts w:ascii="Times New Roman" w:hAnsi="Times New Roman" w:cs="Times New Roman"/>
        </w:rPr>
        <w:t>Dahler-Larsen</w:t>
      </w:r>
      <w:proofErr w:type="spellEnd"/>
      <w:r w:rsidRPr="00107240">
        <w:rPr>
          <w:rFonts w:ascii="Times New Roman" w:hAnsi="Times New Roman" w:cs="Times New Roman"/>
        </w:rPr>
        <w:t>, 2012).</w:t>
      </w:r>
    </w:p>
    <w:p w14:paraId="685E4E9D" w14:textId="6D2511B2"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Este proceso se intensifica con la consolidación de la </w:t>
      </w:r>
      <w:proofErr w:type="spellStart"/>
      <w:r w:rsidRPr="00553C43">
        <w:rPr>
          <w:rFonts w:ascii="Times New Roman" w:hAnsi="Times New Roman" w:cs="Times New Roman"/>
        </w:rPr>
        <w:t>bibliometría</w:t>
      </w:r>
      <w:proofErr w:type="spellEnd"/>
      <w:r w:rsidRPr="00553C43">
        <w:rPr>
          <w:rFonts w:ascii="Times New Roman" w:hAnsi="Times New Roman" w:cs="Times New Roman"/>
        </w:rPr>
        <w:t xml:space="preserve"> y la </w:t>
      </w:r>
      <w:proofErr w:type="spellStart"/>
      <w:r w:rsidRPr="00553C43">
        <w:rPr>
          <w:rFonts w:ascii="Times New Roman" w:hAnsi="Times New Roman" w:cs="Times New Roman"/>
        </w:rPr>
        <w:t>cienciometría</w:t>
      </w:r>
      <w:proofErr w:type="spellEnd"/>
      <w:r w:rsidRPr="00553C43">
        <w:rPr>
          <w:rFonts w:ascii="Times New Roman" w:hAnsi="Times New Roman" w:cs="Times New Roman"/>
        </w:rPr>
        <w:t xml:space="preserve"> como herramientas de observación sistemática de la producción científica. A partir de los </w:t>
      </w:r>
      <w:r w:rsidRPr="00F23EEA">
        <w:rPr>
          <w:rFonts w:ascii="Times New Roman" w:hAnsi="Times New Roman" w:cs="Times New Roman"/>
        </w:rPr>
        <w:t>trabajos fundacionales de Garfield</w:t>
      </w:r>
      <w:r w:rsidR="00F23EEA" w:rsidRPr="00F23EEA">
        <w:rPr>
          <w:rFonts w:ascii="Times New Roman" w:hAnsi="Times New Roman" w:cs="Times New Roman"/>
          <w:lang w:val="es-AR"/>
        </w:rPr>
        <w:t xml:space="preserve"> (1955)</w:t>
      </w:r>
      <w:r w:rsidRPr="00F23EEA">
        <w:rPr>
          <w:rFonts w:ascii="Times New Roman" w:hAnsi="Times New Roman" w:cs="Times New Roman"/>
        </w:rPr>
        <w:t>, la construcción de índices de citación habilita</w:t>
      </w:r>
      <w:r w:rsidRPr="00553C43">
        <w:rPr>
          <w:rFonts w:ascii="Times New Roman" w:hAnsi="Times New Roman" w:cs="Times New Roman"/>
        </w:rPr>
        <w:t xml:space="preserve"> una transformación profunda: las citas dejan de ser únicamente un mecanismo de comunicación científica para convertirse en unidades de observación cuantificable, susceptibles de ser utilizadas como indicadores de impacto, visibilidad o influencia </w:t>
      </w:r>
      <w:r w:rsidRPr="00107240">
        <w:rPr>
          <w:rFonts w:ascii="Times New Roman" w:hAnsi="Times New Roman" w:cs="Times New Roman"/>
        </w:rPr>
        <w:t>(</w:t>
      </w:r>
      <w:proofErr w:type="spellStart"/>
      <w:r w:rsidRPr="00107240">
        <w:rPr>
          <w:rFonts w:ascii="Times New Roman" w:hAnsi="Times New Roman" w:cs="Times New Roman"/>
        </w:rPr>
        <w:t>Wouters</w:t>
      </w:r>
      <w:proofErr w:type="spellEnd"/>
      <w:r w:rsidRPr="00107240">
        <w:rPr>
          <w:rFonts w:ascii="Times New Roman" w:hAnsi="Times New Roman" w:cs="Times New Roman"/>
        </w:rPr>
        <w:t>, 2017).</w:t>
      </w:r>
    </w:p>
    <w:p w14:paraId="22C7AFB8" w14:textId="3C116601"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Este desplazamiento abre paso a un cambio más amplio: la evaluación comienza a estructurarse crecientemente en torno a indicadores, rankings y métricas comparativas. En este nuevo escenario, la calidad científica tiende a asociarse con la productividad cuantificable, la circulación internacional de las publicaciones y la presencia en circuitos editoriales indexados (</w:t>
      </w:r>
      <w:proofErr w:type="spellStart"/>
      <w:r w:rsidRPr="002D1AF1">
        <w:rPr>
          <w:rFonts w:ascii="Times New Roman" w:hAnsi="Times New Roman" w:cs="Times New Roman"/>
        </w:rPr>
        <w:t>Gingras</w:t>
      </w:r>
      <w:proofErr w:type="spellEnd"/>
      <w:r w:rsidRPr="002D1AF1">
        <w:rPr>
          <w:rFonts w:ascii="Times New Roman" w:hAnsi="Times New Roman" w:cs="Times New Roman"/>
        </w:rPr>
        <w:t xml:space="preserve">, 2016; </w:t>
      </w:r>
      <w:proofErr w:type="spellStart"/>
      <w:r w:rsidR="002D1AF1">
        <w:rPr>
          <w:rFonts w:ascii="Times New Roman" w:hAnsi="Times New Roman" w:cs="Times New Roman"/>
        </w:rPr>
        <w:t>Aksnes</w:t>
      </w:r>
      <w:proofErr w:type="spellEnd"/>
      <w:r w:rsidR="002D1AF1">
        <w:rPr>
          <w:rFonts w:ascii="Times New Roman" w:hAnsi="Times New Roman" w:cs="Times New Roman"/>
        </w:rPr>
        <w:t xml:space="preserve">, </w:t>
      </w:r>
      <w:proofErr w:type="spellStart"/>
      <w:r w:rsidR="002D1AF1">
        <w:rPr>
          <w:rFonts w:ascii="Times New Roman" w:hAnsi="Times New Roman" w:cs="Times New Roman"/>
        </w:rPr>
        <w:t>Langfeldt</w:t>
      </w:r>
      <w:proofErr w:type="spellEnd"/>
      <w:r w:rsidR="002D1AF1">
        <w:rPr>
          <w:rFonts w:ascii="Times New Roman" w:hAnsi="Times New Roman" w:cs="Times New Roman"/>
        </w:rPr>
        <w:t xml:space="preserve"> &amp; </w:t>
      </w:r>
      <w:proofErr w:type="spellStart"/>
      <w:r w:rsidR="002D1AF1">
        <w:rPr>
          <w:rFonts w:ascii="Times New Roman" w:hAnsi="Times New Roman" w:cs="Times New Roman"/>
        </w:rPr>
        <w:t>Wouters</w:t>
      </w:r>
      <w:proofErr w:type="spellEnd"/>
      <w:r w:rsidR="002D1AF1">
        <w:rPr>
          <w:rFonts w:ascii="Times New Roman" w:hAnsi="Times New Roman" w:cs="Times New Roman"/>
        </w:rPr>
        <w:t>, 2019)</w:t>
      </w:r>
      <w:r w:rsidRPr="00553C43">
        <w:rPr>
          <w:rFonts w:ascii="Times New Roman" w:hAnsi="Times New Roman" w:cs="Times New Roman"/>
        </w:rPr>
        <w:t>.</w:t>
      </w:r>
    </w:p>
    <w:p w14:paraId="4283C925"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Diversos autores han señalado que este proceso no puede entenderse únicamente como una innovación técnica, sino como parte de una reconfiguración más amplia de las formas de gobierno en la ciencia. La expansión de las culturas de auditoría, la lógica de la rendición de cuentas y la estandarización de criterios evaluativos contribuyen a consolidar lo que puede denominarse un régimen de evaluación por desempeño, en el cual la producción científica es permanentemente monitoreada, comparada y jerarquizada </w:t>
      </w:r>
      <w:r w:rsidRPr="00107240">
        <w:rPr>
          <w:rFonts w:ascii="Times New Roman" w:hAnsi="Times New Roman" w:cs="Times New Roman"/>
        </w:rPr>
        <w:t>(</w:t>
      </w:r>
      <w:proofErr w:type="spellStart"/>
      <w:r w:rsidRPr="00107240">
        <w:rPr>
          <w:rFonts w:ascii="Times New Roman" w:hAnsi="Times New Roman" w:cs="Times New Roman"/>
        </w:rPr>
        <w:t>Dahler-Larsen</w:t>
      </w:r>
      <w:proofErr w:type="spellEnd"/>
      <w:r w:rsidRPr="00107240">
        <w:rPr>
          <w:rFonts w:ascii="Times New Roman" w:hAnsi="Times New Roman" w:cs="Times New Roman"/>
        </w:rPr>
        <w:t xml:space="preserve">, 2012; </w:t>
      </w:r>
      <w:proofErr w:type="spellStart"/>
      <w:r w:rsidRPr="00107240">
        <w:rPr>
          <w:rFonts w:ascii="Times New Roman" w:hAnsi="Times New Roman" w:cs="Times New Roman"/>
        </w:rPr>
        <w:t>Power</w:t>
      </w:r>
      <w:proofErr w:type="spellEnd"/>
      <w:r w:rsidRPr="00107240">
        <w:rPr>
          <w:rFonts w:ascii="Times New Roman" w:hAnsi="Times New Roman" w:cs="Times New Roman"/>
        </w:rPr>
        <w:t>, 1997).</w:t>
      </w:r>
    </w:p>
    <w:p w14:paraId="298AC7D8"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En este contexto, la evaluación deja de operar como una instancia posterior a la producción del conocimiento para convertirse en un dispositivo que estructura anticipadamente las condiciones de lo que se investiga, cómo se investiga y cómo se comunica. Este carácter </w:t>
      </w:r>
      <w:proofErr w:type="spellStart"/>
      <w:r w:rsidRPr="00553C43">
        <w:rPr>
          <w:rFonts w:ascii="Times New Roman" w:hAnsi="Times New Roman" w:cs="Times New Roman"/>
        </w:rPr>
        <w:t>performativo</w:t>
      </w:r>
      <w:proofErr w:type="spellEnd"/>
      <w:r w:rsidRPr="00553C43">
        <w:rPr>
          <w:rFonts w:ascii="Times New Roman" w:hAnsi="Times New Roman" w:cs="Times New Roman"/>
        </w:rPr>
        <w:t xml:space="preserve"> de la evaluación resulta clave para comprender su impacto en la vida académica contemporánea (</w:t>
      </w:r>
      <w:proofErr w:type="spellStart"/>
      <w:r w:rsidRPr="00B30AD8">
        <w:rPr>
          <w:rFonts w:ascii="Times New Roman" w:hAnsi="Times New Roman" w:cs="Times New Roman"/>
        </w:rPr>
        <w:t>Espeland</w:t>
      </w:r>
      <w:proofErr w:type="spellEnd"/>
      <w:r w:rsidRPr="00B30AD8">
        <w:rPr>
          <w:rFonts w:ascii="Times New Roman" w:hAnsi="Times New Roman" w:cs="Times New Roman"/>
        </w:rPr>
        <w:t xml:space="preserve"> &amp; </w:t>
      </w:r>
      <w:proofErr w:type="spellStart"/>
      <w:r w:rsidRPr="00B30AD8">
        <w:rPr>
          <w:rFonts w:ascii="Times New Roman" w:hAnsi="Times New Roman" w:cs="Times New Roman"/>
        </w:rPr>
        <w:t>Sauder</w:t>
      </w:r>
      <w:proofErr w:type="spellEnd"/>
      <w:r w:rsidRPr="00B30AD8">
        <w:rPr>
          <w:rFonts w:ascii="Times New Roman" w:hAnsi="Times New Roman" w:cs="Times New Roman"/>
        </w:rPr>
        <w:t>, 2007).</w:t>
      </w:r>
    </w:p>
    <w:p w14:paraId="3B24D17A"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Un aspecto central de esta transformación es la expansión de las culturas de auditoría, en las cuales la verificación, la estandarización y la trazabilidad de la producción científica se convierten en principios organizadores. La evaluación se desplaza así hacia una lógica de control a distancia, donde lo que se valora no es solo la producción de conocimiento, sino su capacidad de ser registrada, cuantificada y comparada (</w:t>
      </w:r>
      <w:proofErr w:type="spellStart"/>
      <w:r w:rsidRPr="001D1D4D">
        <w:rPr>
          <w:rFonts w:ascii="Times New Roman" w:hAnsi="Times New Roman" w:cs="Times New Roman"/>
        </w:rPr>
        <w:t>Power</w:t>
      </w:r>
      <w:proofErr w:type="spellEnd"/>
      <w:r w:rsidRPr="001D1D4D">
        <w:rPr>
          <w:rFonts w:ascii="Times New Roman" w:hAnsi="Times New Roman" w:cs="Times New Roman"/>
        </w:rPr>
        <w:t xml:space="preserve">, 1997; </w:t>
      </w:r>
      <w:proofErr w:type="spellStart"/>
      <w:r w:rsidRPr="00107240">
        <w:rPr>
          <w:rFonts w:ascii="Times New Roman" w:hAnsi="Times New Roman" w:cs="Times New Roman"/>
        </w:rPr>
        <w:t>Dahler-Larsen</w:t>
      </w:r>
      <w:proofErr w:type="spellEnd"/>
      <w:r w:rsidRPr="00107240">
        <w:rPr>
          <w:rFonts w:ascii="Times New Roman" w:hAnsi="Times New Roman" w:cs="Times New Roman"/>
        </w:rPr>
        <w:t>, 2012).</w:t>
      </w:r>
    </w:p>
    <w:p w14:paraId="21CBA7C2"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En paralelo, la consolidación de indicadores como el factor de impacto o el índice </w:t>
      </w:r>
      <w:r w:rsidRPr="0001182E">
        <w:rPr>
          <w:rFonts w:ascii="Times New Roman" w:hAnsi="Times New Roman" w:cs="Times New Roman"/>
          <w:i/>
        </w:rPr>
        <w:t>h</w:t>
      </w:r>
      <w:r w:rsidRPr="00553C43">
        <w:rPr>
          <w:rFonts w:ascii="Times New Roman" w:hAnsi="Times New Roman" w:cs="Times New Roman"/>
        </w:rPr>
        <w:t xml:space="preserve"> refuerza la idea de que la calidad puede ser aproximada mediante medidas agregadas de </w:t>
      </w:r>
      <w:r w:rsidRPr="00B30AD8">
        <w:rPr>
          <w:rFonts w:ascii="Times New Roman" w:hAnsi="Times New Roman" w:cs="Times New Roman"/>
        </w:rPr>
        <w:t>productividad y citación (</w:t>
      </w:r>
      <w:proofErr w:type="spellStart"/>
      <w:r w:rsidRPr="00B30AD8">
        <w:rPr>
          <w:rFonts w:ascii="Times New Roman" w:hAnsi="Times New Roman" w:cs="Times New Roman"/>
        </w:rPr>
        <w:t>Gingras</w:t>
      </w:r>
      <w:proofErr w:type="spellEnd"/>
      <w:r w:rsidRPr="00B30AD8">
        <w:rPr>
          <w:rFonts w:ascii="Times New Roman" w:hAnsi="Times New Roman" w:cs="Times New Roman"/>
        </w:rPr>
        <w:t>, 2016). Sin embargo, la literatura crítica ha mostrado</w:t>
      </w:r>
      <w:r w:rsidRPr="00553C43">
        <w:rPr>
          <w:rFonts w:ascii="Times New Roman" w:hAnsi="Times New Roman" w:cs="Times New Roman"/>
        </w:rPr>
        <w:t xml:space="preserve"> de manera consistente que estas métricas no son neutrales ni unívocas: las citas pueden expresar múltiples lógicas (reconocimiento, debate, tradición, estrategia), lo que </w:t>
      </w:r>
      <w:r w:rsidRPr="00B30AD8">
        <w:rPr>
          <w:rFonts w:ascii="Times New Roman" w:hAnsi="Times New Roman" w:cs="Times New Roman"/>
        </w:rPr>
        <w:t>problematiza su uso como equivalentes directos de calidad (</w:t>
      </w:r>
      <w:proofErr w:type="spellStart"/>
      <w:r w:rsidRPr="00B30AD8">
        <w:rPr>
          <w:rFonts w:ascii="Times New Roman" w:hAnsi="Times New Roman" w:cs="Times New Roman"/>
        </w:rPr>
        <w:t>Aksnes</w:t>
      </w:r>
      <w:proofErr w:type="spellEnd"/>
      <w:r w:rsidRPr="00B30AD8">
        <w:rPr>
          <w:rFonts w:ascii="Times New Roman" w:hAnsi="Times New Roman" w:cs="Times New Roman"/>
        </w:rPr>
        <w:t xml:space="preserve"> et al., 2019).</w:t>
      </w:r>
    </w:p>
    <w:p w14:paraId="2B95F23E"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En este sentido, la evaluación contemporánea se caracteriza por una tensión estructural entre dos lógicas: por un lado, la necesidad de estandarización y comparabilidad en sistemas científicos complejos; por otro, la irreductibilidad del juicio académico a indicadores cuantitativos (</w:t>
      </w:r>
      <w:proofErr w:type="spellStart"/>
      <w:r w:rsidRPr="0040481D">
        <w:rPr>
          <w:rFonts w:ascii="Times New Roman" w:hAnsi="Times New Roman" w:cs="Times New Roman"/>
        </w:rPr>
        <w:t>Ràfols</w:t>
      </w:r>
      <w:proofErr w:type="spellEnd"/>
      <w:r w:rsidRPr="0040481D">
        <w:rPr>
          <w:rFonts w:ascii="Times New Roman" w:hAnsi="Times New Roman" w:cs="Times New Roman"/>
        </w:rPr>
        <w:t xml:space="preserve"> &amp; Stirling, 2021).</w:t>
      </w:r>
    </w:p>
    <w:p w14:paraId="3222C2A7" w14:textId="1A1FA798"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Esta tensión se vuelve aún más visible en el denominado giro hacia la evaluación responsable, que emerge como respuesta a los efectos no deseados del productivismo métrico. Iniciativas como la Declaración de San Francisco sobre Evaluación de la Investigación (DORA), el Manifiesto de Leiden, la Coalición </w:t>
      </w:r>
      <w:proofErr w:type="spellStart"/>
      <w:r w:rsidRPr="00553C43">
        <w:rPr>
          <w:rFonts w:ascii="Times New Roman" w:hAnsi="Times New Roman" w:cs="Times New Roman"/>
        </w:rPr>
        <w:t>CoARA</w:t>
      </w:r>
      <w:proofErr w:type="spellEnd"/>
      <w:r w:rsidRPr="00553C43">
        <w:rPr>
          <w:rFonts w:ascii="Times New Roman" w:hAnsi="Times New Roman" w:cs="Times New Roman"/>
        </w:rPr>
        <w:t xml:space="preserve"> y la Recomendación de UNESCO sobre Ciencia Abierta proponen una reconfiguración del sistema evaluativo basada en la diversificación de criterios, el uso complementario de métricas y el fortalecimiento del juicio cualitativo (</w:t>
      </w:r>
      <w:r w:rsidR="0040481D" w:rsidRPr="009421BD">
        <w:rPr>
          <w:rFonts w:ascii="Times New Roman" w:hAnsi="Times New Roman" w:cs="Times New Roman"/>
        </w:rPr>
        <w:t xml:space="preserve">DORA, 2012; </w:t>
      </w:r>
      <w:proofErr w:type="spellStart"/>
      <w:r w:rsidR="0040481D">
        <w:rPr>
          <w:rFonts w:ascii="Times New Roman" w:hAnsi="Times New Roman" w:cs="Times New Roman"/>
        </w:rPr>
        <w:t>Hicks</w:t>
      </w:r>
      <w:proofErr w:type="spellEnd"/>
      <w:r w:rsidR="0040481D">
        <w:rPr>
          <w:rFonts w:ascii="Times New Roman" w:hAnsi="Times New Roman" w:cs="Times New Roman"/>
        </w:rPr>
        <w:t xml:space="preserve">, </w:t>
      </w:r>
      <w:proofErr w:type="spellStart"/>
      <w:r w:rsidR="0040481D" w:rsidRPr="0040481D">
        <w:rPr>
          <w:rFonts w:ascii="Times New Roman" w:hAnsi="Times New Roman" w:cs="Times New Roman"/>
        </w:rPr>
        <w:t>Wouters</w:t>
      </w:r>
      <w:proofErr w:type="spellEnd"/>
      <w:r w:rsidR="0040481D" w:rsidRPr="0040481D">
        <w:rPr>
          <w:rFonts w:ascii="Times New Roman" w:hAnsi="Times New Roman" w:cs="Times New Roman"/>
        </w:rPr>
        <w:t>,</w:t>
      </w:r>
      <w:r w:rsidR="0040481D">
        <w:rPr>
          <w:rFonts w:ascii="Times New Roman" w:hAnsi="Times New Roman" w:cs="Times New Roman"/>
        </w:rPr>
        <w:t xml:space="preserve"> </w:t>
      </w:r>
      <w:proofErr w:type="spellStart"/>
      <w:r w:rsidR="0040481D">
        <w:rPr>
          <w:rFonts w:ascii="Times New Roman" w:hAnsi="Times New Roman" w:cs="Times New Roman"/>
        </w:rPr>
        <w:t>Waltman</w:t>
      </w:r>
      <w:proofErr w:type="spellEnd"/>
      <w:r w:rsidR="0040481D">
        <w:rPr>
          <w:rFonts w:ascii="Times New Roman" w:hAnsi="Times New Roman" w:cs="Times New Roman"/>
        </w:rPr>
        <w:t xml:space="preserve">, De </w:t>
      </w:r>
      <w:proofErr w:type="spellStart"/>
      <w:r w:rsidR="0040481D">
        <w:rPr>
          <w:rFonts w:ascii="Times New Roman" w:hAnsi="Times New Roman" w:cs="Times New Roman"/>
        </w:rPr>
        <w:t>Rijcke</w:t>
      </w:r>
      <w:proofErr w:type="spellEnd"/>
      <w:r w:rsidR="0040481D">
        <w:rPr>
          <w:rFonts w:ascii="Times New Roman" w:hAnsi="Times New Roman" w:cs="Times New Roman"/>
        </w:rPr>
        <w:t xml:space="preserve"> &amp; </w:t>
      </w:r>
      <w:proofErr w:type="spellStart"/>
      <w:r w:rsidR="0040481D">
        <w:rPr>
          <w:rFonts w:ascii="Times New Roman" w:hAnsi="Times New Roman" w:cs="Times New Roman"/>
        </w:rPr>
        <w:t>Ráfols</w:t>
      </w:r>
      <w:proofErr w:type="spellEnd"/>
      <w:r w:rsidRPr="0040481D">
        <w:rPr>
          <w:rFonts w:ascii="Times New Roman" w:hAnsi="Times New Roman" w:cs="Times New Roman"/>
        </w:rPr>
        <w:t xml:space="preserve">, 2015; </w:t>
      </w:r>
      <w:proofErr w:type="spellStart"/>
      <w:r w:rsidRPr="009421BD">
        <w:rPr>
          <w:rFonts w:ascii="Times New Roman" w:hAnsi="Times New Roman" w:cs="Times New Roman"/>
        </w:rPr>
        <w:t>CoARA</w:t>
      </w:r>
      <w:proofErr w:type="spellEnd"/>
      <w:r w:rsidRPr="009421BD">
        <w:rPr>
          <w:rFonts w:ascii="Times New Roman" w:hAnsi="Times New Roman" w:cs="Times New Roman"/>
        </w:rPr>
        <w:t>, 2022</w:t>
      </w:r>
      <w:r w:rsidRPr="008E32A4">
        <w:rPr>
          <w:rFonts w:ascii="Times New Roman" w:hAnsi="Times New Roman" w:cs="Times New Roman"/>
        </w:rPr>
        <w:t>; UNESCO, 2021).</w:t>
      </w:r>
    </w:p>
    <w:p w14:paraId="5AE387B1" w14:textId="77777777" w:rsidR="00553C43" w:rsidRPr="00553C43"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Desde esta perspectiva, la evaluación responsable no implica la eliminación de los indicadores, sino su reubicación dentro de un marco más amplio de deliberación académica, donde la calidad del conocimiento no se reduce a su capacidad de ser medido, sino que incorpora dimensiones como la diversidad de contribuciones, la apertura del conocimiento y su relación con problemas sociales relevantes (</w:t>
      </w:r>
      <w:proofErr w:type="spellStart"/>
      <w:r w:rsidRPr="008E32A4">
        <w:rPr>
          <w:rFonts w:ascii="Times New Roman" w:hAnsi="Times New Roman" w:cs="Times New Roman"/>
        </w:rPr>
        <w:t>Hicks</w:t>
      </w:r>
      <w:proofErr w:type="spellEnd"/>
      <w:r w:rsidRPr="008E32A4">
        <w:rPr>
          <w:rFonts w:ascii="Times New Roman" w:hAnsi="Times New Roman" w:cs="Times New Roman"/>
        </w:rPr>
        <w:t xml:space="preserve"> et al., 2015; </w:t>
      </w:r>
      <w:proofErr w:type="spellStart"/>
      <w:r w:rsidRPr="008E32A4">
        <w:rPr>
          <w:rFonts w:ascii="Times New Roman" w:hAnsi="Times New Roman" w:cs="Times New Roman"/>
        </w:rPr>
        <w:t>CoARA</w:t>
      </w:r>
      <w:proofErr w:type="spellEnd"/>
      <w:r w:rsidRPr="008E32A4">
        <w:rPr>
          <w:rFonts w:ascii="Times New Roman" w:hAnsi="Times New Roman" w:cs="Times New Roman"/>
        </w:rPr>
        <w:t>, 2022).</w:t>
      </w:r>
    </w:p>
    <w:p w14:paraId="64BD9F91" w14:textId="62A50217" w:rsidR="00C802F5" w:rsidRDefault="00553C43" w:rsidP="00AB7025">
      <w:pPr>
        <w:spacing w:after="0" w:line="240" w:lineRule="auto"/>
        <w:jc w:val="both"/>
        <w:rPr>
          <w:rFonts w:ascii="Times New Roman" w:hAnsi="Times New Roman" w:cs="Times New Roman"/>
        </w:rPr>
      </w:pPr>
      <w:r w:rsidRPr="00553C43">
        <w:rPr>
          <w:rFonts w:ascii="Times New Roman" w:hAnsi="Times New Roman" w:cs="Times New Roman"/>
        </w:rPr>
        <w:t xml:space="preserve">En conjunto, esta evolución permite comprender que la evaluación científica contemporánea no constituye un sistema homogéneo, sino un régimen en transición, atravesado por </w:t>
      </w:r>
      <w:proofErr w:type="gramStart"/>
      <w:r w:rsidRPr="00553C43">
        <w:rPr>
          <w:rFonts w:ascii="Times New Roman" w:hAnsi="Times New Roman" w:cs="Times New Roman"/>
        </w:rPr>
        <w:t xml:space="preserve">la coexistencia de paradigmas disciplinarios tradicionales, lógicas de rendimiento </w:t>
      </w:r>
      <w:proofErr w:type="spellStart"/>
      <w:r w:rsidRPr="00553C43">
        <w:rPr>
          <w:rFonts w:ascii="Times New Roman" w:hAnsi="Times New Roman" w:cs="Times New Roman"/>
        </w:rPr>
        <w:t>bibliométrico</w:t>
      </w:r>
      <w:proofErr w:type="spellEnd"/>
      <w:r w:rsidRPr="00553C43">
        <w:rPr>
          <w:rFonts w:ascii="Times New Roman" w:hAnsi="Times New Roman" w:cs="Times New Roman"/>
        </w:rPr>
        <w:t xml:space="preserve"> y propuestas</w:t>
      </w:r>
      <w:proofErr w:type="gramEnd"/>
      <w:r w:rsidRPr="00553C43">
        <w:rPr>
          <w:rFonts w:ascii="Times New Roman" w:hAnsi="Times New Roman" w:cs="Times New Roman"/>
        </w:rPr>
        <w:t xml:space="preserve"> emergentes de evaluación responsable. Esta coexistencia no es armónica: produce tensiones, conflictos y redefiniciones constantes de lo que se entiende por calidad científica </w:t>
      </w:r>
      <w:r w:rsidRPr="0007257F">
        <w:rPr>
          <w:rFonts w:ascii="Times New Roman" w:hAnsi="Times New Roman" w:cs="Times New Roman"/>
        </w:rPr>
        <w:t>(</w:t>
      </w:r>
      <w:proofErr w:type="spellStart"/>
      <w:r w:rsidRPr="0007257F">
        <w:rPr>
          <w:rFonts w:ascii="Times New Roman" w:hAnsi="Times New Roman" w:cs="Times New Roman"/>
        </w:rPr>
        <w:t>Rushforth</w:t>
      </w:r>
      <w:proofErr w:type="spellEnd"/>
      <w:r w:rsidRPr="0007257F">
        <w:rPr>
          <w:rFonts w:ascii="Times New Roman" w:hAnsi="Times New Roman" w:cs="Times New Roman"/>
        </w:rPr>
        <w:t xml:space="preserve"> et al., 2025; </w:t>
      </w:r>
      <w:proofErr w:type="spellStart"/>
      <w:r w:rsidRPr="00107240">
        <w:rPr>
          <w:rFonts w:ascii="Times New Roman" w:hAnsi="Times New Roman" w:cs="Times New Roman"/>
        </w:rPr>
        <w:t>Dahler-Larsen</w:t>
      </w:r>
      <w:proofErr w:type="spellEnd"/>
      <w:r w:rsidRPr="00107240">
        <w:rPr>
          <w:rFonts w:ascii="Times New Roman" w:hAnsi="Times New Roman" w:cs="Times New Roman"/>
        </w:rPr>
        <w:t>, 2012).</w:t>
      </w:r>
    </w:p>
    <w:p w14:paraId="3AEDC610" w14:textId="77777777" w:rsidR="00764A73" w:rsidRDefault="00764A73" w:rsidP="00AB7025">
      <w:pPr>
        <w:spacing w:after="0" w:line="240" w:lineRule="auto"/>
        <w:jc w:val="both"/>
        <w:rPr>
          <w:rFonts w:ascii="Times New Roman" w:hAnsi="Times New Roman" w:cs="Times New Roman"/>
        </w:rPr>
      </w:pPr>
    </w:p>
    <w:p w14:paraId="390C5411" w14:textId="527DB0A0" w:rsidR="00764A73" w:rsidRPr="00764A73" w:rsidRDefault="00764A73" w:rsidP="00AB7025">
      <w:pPr>
        <w:spacing w:after="0" w:line="240" w:lineRule="auto"/>
        <w:jc w:val="both"/>
        <w:rPr>
          <w:rFonts w:ascii="Times New Roman" w:hAnsi="Times New Roman" w:cs="Times New Roman"/>
          <w:b/>
        </w:rPr>
      </w:pPr>
      <w:r w:rsidRPr="00764A73">
        <w:rPr>
          <w:rFonts w:ascii="Times New Roman" w:hAnsi="Times New Roman" w:cs="Times New Roman"/>
          <w:b/>
        </w:rPr>
        <w:t>Configuración del régimen evaluativo en Argentina</w:t>
      </w:r>
    </w:p>
    <w:p w14:paraId="4AA65FAD" w14:textId="6978D7B8"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En Argentina, la evaluación de la investigación universitaria no puede comprenderse si se la aísla en un único dispositivo o en una sola institución. Se trata, más bien, de un régimen compuesto que articula organismos nacionales de ciencia y tecnología, políticas públicas de educación superior, infraestructuras de registro curricular y circuitos institucionales propios de las universidades. En este entramado, los modos de producción y circulación del conocimiento, así como las capacidades institucionales de investigación, se encuentran estrechamente vinculados con los procesos de evaluación que los regulan. En las últimas décadas, tanto a nivel global como nacional, estos procesos han reforzado una tendencia a privilegiar indicadores basados en publicaciones y citación como señales dominantes de calidad científica </w:t>
      </w:r>
      <w:r w:rsidRPr="00B30AD8">
        <w:rPr>
          <w:rFonts w:ascii="Times New Roman" w:hAnsi="Times New Roman" w:cs="Times New Roman"/>
        </w:rPr>
        <w:t>(</w:t>
      </w:r>
      <w:proofErr w:type="spellStart"/>
      <w:r w:rsidRPr="00B30AD8">
        <w:rPr>
          <w:rFonts w:ascii="Times New Roman" w:hAnsi="Times New Roman" w:cs="Times New Roman"/>
        </w:rPr>
        <w:t>Gingras</w:t>
      </w:r>
      <w:proofErr w:type="spellEnd"/>
      <w:r w:rsidRPr="00B30AD8">
        <w:rPr>
          <w:rFonts w:ascii="Times New Roman" w:hAnsi="Times New Roman" w:cs="Times New Roman"/>
        </w:rPr>
        <w:t xml:space="preserve">, 2016; </w:t>
      </w:r>
      <w:proofErr w:type="spellStart"/>
      <w:r w:rsidRPr="00B30AD8">
        <w:rPr>
          <w:rFonts w:ascii="Times New Roman" w:hAnsi="Times New Roman" w:cs="Times New Roman"/>
        </w:rPr>
        <w:t>Aksnes</w:t>
      </w:r>
      <w:proofErr w:type="spellEnd"/>
      <w:r w:rsidRPr="00B30AD8">
        <w:rPr>
          <w:rFonts w:ascii="Times New Roman" w:hAnsi="Times New Roman" w:cs="Times New Roman"/>
        </w:rPr>
        <w:t xml:space="preserve"> et al., 2019; </w:t>
      </w:r>
      <w:proofErr w:type="spellStart"/>
      <w:r w:rsidR="005873C2" w:rsidRPr="005873C2">
        <w:rPr>
          <w:rFonts w:ascii="Times New Roman" w:hAnsi="Times New Roman" w:cs="Times New Roman"/>
        </w:rPr>
        <w:t>Ràfols</w:t>
      </w:r>
      <w:proofErr w:type="spellEnd"/>
      <w:r w:rsidR="005873C2" w:rsidRPr="005873C2">
        <w:rPr>
          <w:rFonts w:ascii="Times New Roman" w:hAnsi="Times New Roman" w:cs="Times New Roman"/>
        </w:rPr>
        <w:t>, 20</w:t>
      </w:r>
      <w:r w:rsidR="005873C2" w:rsidRPr="005873C2">
        <w:rPr>
          <w:rFonts w:ascii="Times New Roman" w:hAnsi="Times New Roman" w:cs="Times New Roman"/>
          <w:lang w:val="es-AR"/>
        </w:rPr>
        <w:t>19</w:t>
      </w:r>
      <w:r w:rsidRPr="005873C2">
        <w:rPr>
          <w:rFonts w:ascii="Times New Roman" w:hAnsi="Times New Roman" w:cs="Times New Roman"/>
        </w:rPr>
        <w:t xml:space="preserve">; </w:t>
      </w:r>
      <w:proofErr w:type="spellStart"/>
      <w:r w:rsidRPr="00FF366F">
        <w:rPr>
          <w:rFonts w:ascii="Times New Roman" w:hAnsi="Times New Roman" w:cs="Times New Roman"/>
        </w:rPr>
        <w:t>Biagioli</w:t>
      </w:r>
      <w:proofErr w:type="spellEnd"/>
      <w:r w:rsidRPr="00FF366F">
        <w:rPr>
          <w:rFonts w:ascii="Times New Roman" w:hAnsi="Times New Roman" w:cs="Times New Roman"/>
        </w:rPr>
        <w:t xml:space="preserve"> &amp; </w:t>
      </w:r>
      <w:proofErr w:type="spellStart"/>
      <w:r w:rsidRPr="00FF366F">
        <w:rPr>
          <w:rFonts w:ascii="Times New Roman" w:hAnsi="Times New Roman" w:cs="Times New Roman"/>
        </w:rPr>
        <w:t>Lippman</w:t>
      </w:r>
      <w:proofErr w:type="spellEnd"/>
      <w:r w:rsidRPr="00FF366F">
        <w:rPr>
          <w:rFonts w:ascii="Times New Roman" w:hAnsi="Times New Roman" w:cs="Times New Roman"/>
        </w:rPr>
        <w:t>, 2020).</w:t>
      </w:r>
    </w:p>
    <w:p w14:paraId="0A5682C5" w14:textId="1F8A5BD5"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Sin embargo, a diferencia de lo que podría suponerse desde una lectura lineal de la globalización de la ciencia, en el caso argentino este movimiento no produjo una estandarización total en torno a un único patrón internacionalizado. La arquitectura del sistema combina mecanismos de evaluación externos e internos, métricas cuantitativas e instancias de evaluación por pares, criterios nacionales y márgenes de autonomía universitaria. El resultado es una configuración heterogénea, en la que coexisten culturas evaluativas divergentes que interactúan, se superponen y en ocasiones compiten dentro de los mismos espacios institucionales, produciendo tensiones persistentes sobre qué se entiende por calidad, excelencia y relevancia social </w:t>
      </w:r>
      <w:r w:rsidRPr="00FF366F">
        <w:rPr>
          <w:rFonts w:ascii="Times New Roman" w:hAnsi="Times New Roman" w:cs="Times New Roman"/>
        </w:rPr>
        <w:t>(</w:t>
      </w:r>
      <w:proofErr w:type="spellStart"/>
      <w:r w:rsidRPr="00FF366F">
        <w:rPr>
          <w:rFonts w:ascii="Times New Roman" w:hAnsi="Times New Roman" w:cs="Times New Roman"/>
        </w:rPr>
        <w:t>Beigel</w:t>
      </w:r>
      <w:proofErr w:type="spellEnd"/>
      <w:r w:rsidRPr="00FF366F">
        <w:rPr>
          <w:rFonts w:ascii="Times New Roman" w:hAnsi="Times New Roman" w:cs="Times New Roman"/>
        </w:rPr>
        <w:t xml:space="preserve"> &amp; </w:t>
      </w:r>
      <w:proofErr w:type="spellStart"/>
      <w:r w:rsidRPr="00FF366F">
        <w:rPr>
          <w:rFonts w:ascii="Times New Roman" w:hAnsi="Times New Roman" w:cs="Times New Roman"/>
        </w:rPr>
        <w:t>Bekerman</w:t>
      </w:r>
      <w:proofErr w:type="spellEnd"/>
      <w:r w:rsidRPr="00FF366F">
        <w:rPr>
          <w:rFonts w:ascii="Times New Roman" w:hAnsi="Times New Roman" w:cs="Times New Roman"/>
        </w:rPr>
        <w:t>, 2019</w:t>
      </w:r>
      <w:r w:rsidR="00B87936">
        <w:rPr>
          <w:rFonts w:ascii="Times New Roman" w:hAnsi="Times New Roman" w:cs="Times New Roman"/>
        </w:rPr>
        <w:t xml:space="preserve">; </w:t>
      </w:r>
      <w:r w:rsidR="00B87936" w:rsidRPr="00B87936">
        <w:rPr>
          <w:rFonts w:ascii="Times New Roman" w:hAnsi="Times New Roman" w:cs="Times New Roman"/>
        </w:rPr>
        <w:t>Vase</w:t>
      </w:r>
      <w:r w:rsidR="00B87936">
        <w:rPr>
          <w:rFonts w:ascii="Times New Roman" w:hAnsi="Times New Roman" w:cs="Times New Roman"/>
        </w:rPr>
        <w:t xml:space="preserve">n, </w:t>
      </w:r>
      <w:proofErr w:type="spellStart"/>
      <w:r w:rsidR="00B87936">
        <w:rPr>
          <w:rFonts w:ascii="Times New Roman" w:hAnsi="Times New Roman" w:cs="Times New Roman"/>
        </w:rPr>
        <w:t>Sarthou</w:t>
      </w:r>
      <w:proofErr w:type="spellEnd"/>
      <w:r w:rsidR="00B87936">
        <w:rPr>
          <w:rFonts w:ascii="Times New Roman" w:hAnsi="Times New Roman" w:cs="Times New Roman"/>
        </w:rPr>
        <w:t xml:space="preserve">, Romano, </w:t>
      </w:r>
      <w:r w:rsidR="00B87936" w:rsidRPr="00B87936">
        <w:rPr>
          <w:rFonts w:ascii="Times New Roman" w:hAnsi="Times New Roman" w:cs="Times New Roman"/>
        </w:rPr>
        <w:t>Gut</w:t>
      </w:r>
      <w:r w:rsidR="00B87936">
        <w:rPr>
          <w:rFonts w:ascii="Times New Roman" w:hAnsi="Times New Roman" w:cs="Times New Roman"/>
        </w:rPr>
        <w:t>iérrez &amp; Pintos, 2023)</w:t>
      </w:r>
      <w:r w:rsidRPr="00B87936">
        <w:rPr>
          <w:rFonts w:ascii="Times New Roman" w:hAnsi="Times New Roman" w:cs="Times New Roman"/>
        </w:rPr>
        <w:t>.</w:t>
      </w:r>
    </w:p>
    <w:p w14:paraId="383FB8FA" w14:textId="1D32D9BD"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Un punto de partida imprescindible para comprender esta configuración es el ciclo de reformas iniciado en la década de 1990, cuando se incorporaron de manera sistemática prácticas de evaluación externa y mecanismos de incentivo que comenzaron a condicionar el financiamiento institucional, la promoción en la carrera académica y la orientación de las agendas de investigación. En el contexto latinoamericano, estos procesos adoptaron la forma de regímenes nacionales de categorización académica y de sistemas de incentivos asociados al desempeño individual, consolidando una asociación creciente entre productividad, rendimiento y reconocimiento institucional (</w:t>
      </w:r>
      <w:r w:rsidRPr="0095321E">
        <w:rPr>
          <w:rFonts w:ascii="Times New Roman" w:hAnsi="Times New Roman" w:cs="Times New Roman"/>
        </w:rPr>
        <w:t xml:space="preserve">Araujo, 2003; </w:t>
      </w:r>
      <w:r w:rsidR="00A20636" w:rsidRPr="00A20636">
        <w:rPr>
          <w:rFonts w:ascii="Times New Roman" w:hAnsi="Times New Roman" w:cs="Times New Roman"/>
        </w:rPr>
        <w:t>Na</w:t>
      </w:r>
      <w:r w:rsidR="00A20636">
        <w:rPr>
          <w:rFonts w:ascii="Times New Roman" w:hAnsi="Times New Roman" w:cs="Times New Roman"/>
        </w:rPr>
        <w:t>idorf, Vasen, Alonso</w:t>
      </w:r>
      <w:r w:rsidR="00A20636" w:rsidRPr="00A20636">
        <w:rPr>
          <w:rFonts w:ascii="Times New Roman" w:hAnsi="Times New Roman" w:cs="Times New Roman"/>
        </w:rPr>
        <w:t xml:space="preserve"> &amp; </w:t>
      </w:r>
      <w:proofErr w:type="spellStart"/>
      <w:r w:rsidR="00A20636" w:rsidRPr="00A20636">
        <w:rPr>
          <w:rFonts w:ascii="Times New Roman" w:hAnsi="Times New Roman" w:cs="Times New Roman"/>
        </w:rPr>
        <w:t>Cus</w:t>
      </w:r>
      <w:r w:rsidR="00A20636">
        <w:rPr>
          <w:rFonts w:ascii="Times New Roman" w:hAnsi="Times New Roman" w:cs="Times New Roman"/>
        </w:rPr>
        <w:t>chnir</w:t>
      </w:r>
      <w:proofErr w:type="spellEnd"/>
      <w:r w:rsidR="00A20636">
        <w:rPr>
          <w:rFonts w:ascii="Times New Roman" w:hAnsi="Times New Roman" w:cs="Times New Roman"/>
        </w:rPr>
        <w:t xml:space="preserve">, </w:t>
      </w:r>
      <w:r w:rsidR="00A20636" w:rsidRPr="00A20636">
        <w:rPr>
          <w:rFonts w:ascii="Times New Roman" w:hAnsi="Times New Roman" w:cs="Times New Roman"/>
        </w:rPr>
        <w:t>2020</w:t>
      </w:r>
      <w:r w:rsidR="00B87936" w:rsidRPr="0095321E">
        <w:rPr>
          <w:rFonts w:ascii="Times New Roman" w:hAnsi="Times New Roman" w:cs="Times New Roman"/>
        </w:rPr>
        <w:t xml:space="preserve">; </w:t>
      </w:r>
      <w:r w:rsidR="00B87936" w:rsidRPr="00B87936">
        <w:rPr>
          <w:rFonts w:ascii="Times New Roman" w:hAnsi="Times New Roman" w:cs="Times New Roman"/>
        </w:rPr>
        <w:t xml:space="preserve">Vasen, </w:t>
      </w:r>
      <w:proofErr w:type="spellStart"/>
      <w:r w:rsidR="00B87936" w:rsidRPr="00B87936">
        <w:rPr>
          <w:rFonts w:ascii="Times New Roman" w:hAnsi="Times New Roman" w:cs="Times New Roman"/>
        </w:rPr>
        <w:t>Sarthou</w:t>
      </w:r>
      <w:proofErr w:type="spellEnd"/>
      <w:r w:rsidR="00B87936" w:rsidRPr="00B87936">
        <w:rPr>
          <w:rFonts w:ascii="Times New Roman" w:hAnsi="Times New Roman" w:cs="Times New Roman"/>
        </w:rPr>
        <w:t>, Romano, Gutiérrez &amp; Pintos, 2023</w:t>
      </w:r>
      <w:r w:rsidRPr="00764A73">
        <w:rPr>
          <w:rFonts w:ascii="Times New Roman" w:hAnsi="Times New Roman" w:cs="Times New Roman"/>
        </w:rPr>
        <w:t>).</w:t>
      </w:r>
    </w:p>
    <w:p w14:paraId="72ADDBBC" w14:textId="46DC2FCE"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En el caso argentino, el Programa de Incentivos a Docentes Investigadores constituyó durante décadas uno de los dispositivos centrales de evaluación y categorización académica en el ámbito universitario. Este programa instaló criterios relativamente estandarizados de productividad científica y antecedentes académicos, operando simultáneamente como mecanismo de estímulo económico y como forma de regulación </w:t>
      </w:r>
      <w:r w:rsidR="00CC2E06">
        <w:rPr>
          <w:rFonts w:ascii="Times New Roman" w:hAnsi="Times New Roman" w:cs="Times New Roman"/>
        </w:rPr>
        <w:t>simbólica del mérito académico</w:t>
      </w:r>
      <w:r w:rsidRPr="00764A73">
        <w:rPr>
          <w:rFonts w:ascii="Times New Roman" w:hAnsi="Times New Roman" w:cs="Times New Roman"/>
        </w:rPr>
        <w:t>. La literatura ha mostrado que su impacto excedió ampliamente la dimensión remunerativa: contribuyó a consolidar un modelo de carrera académica fuertemente centrado en la publicación como formato privilegiado de producción científica, y a integrar de manera estructural la evaluación en la configuración de trayectorias docentes e investigativas (Araujo, 2015).</w:t>
      </w:r>
    </w:p>
    <w:p w14:paraId="5D770A25" w14:textId="77777777"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En este contexto, la evaluación comenzó a operar no solo como instancia de reconocimiento </w:t>
      </w:r>
      <w:r w:rsidRPr="00CC2E06">
        <w:rPr>
          <w:rFonts w:ascii="Times New Roman" w:hAnsi="Times New Roman" w:cs="Times New Roman"/>
          <w:i/>
        </w:rPr>
        <w:t>ex post</w:t>
      </w:r>
      <w:r w:rsidRPr="00764A73">
        <w:rPr>
          <w:rFonts w:ascii="Times New Roman" w:hAnsi="Times New Roman" w:cs="Times New Roman"/>
        </w:rPr>
        <w:t xml:space="preserve">, sino como un dispositivo que influye en la definición misma de las agendas de investigación. En numerosos casos, las decisiones sobre qué investigar, cómo hacerlo y en qué formatos comunicar los resultados comenzaron a verse crecientemente condicionadas por criterios de </w:t>
      </w:r>
      <w:proofErr w:type="spellStart"/>
      <w:r w:rsidRPr="00764A73">
        <w:rPr>
          <w:rFonts w:ascii="Times New Roman" w:hAnsi="Times New Roman" w:cs="Times New Roman"/>
        </w:rPr>
        <w:t>publicabilidad</w:t>
      </w:r>
      <w:proofErr w:type="spellEnd"/>
      <w:r w:rsidRPr="00764A73">
        <w:rPr>
          <w:rFonts w:ascii="Times New Roman" w:hAnsi="Times New Roman" w:cs="Times New Roman"/>
        </w:rPr>
        <w:t>, indexación y reconocimiento en circuitos académicos internacionales.</w:t>
      </w:r>
    </w:p>
    <w:p w14:paraId="699124D0" w14:textId="429F25F8"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Ahora bien, el desarrollo del campo ha mostrado que el problema no puede ser reducido a una oposición simple entre evaluación cuantitativa y evaluación cualitativa. Las distorsiones asociadas al uso excesivo de indicadores </w:t>
      </w:r>
      <w:proofErr w:type="spellStart"/>
      <w:r w:rsidRPr="00764A73">
        <w:rPr>
          <w:rFonts w:ascii="Times New Roman" w:hAnsi="Times New Roman" w:cs="Times New Roman"/>
        </w:rPr>
        <w:t>bibliométricos</w:t>
      </w:r>
      <w:proofErr w:type="spellEnd"/>
      <w:r w:rsidRPr="00764A73">
        <w:rPr>
          <w:rFonts w:ascii="Times New Roman" w:hAnsi="Times New Roman" w:cs="Times New Roman"/>
        </w:rPr>
        <w:t xml:space="preserve"> no implican que la alternativa sea prescindir de toda forma de medición y confiar exclusivamente en juicios cualitativos no estructurados. Por el contrario, la evidencia acumulada muestra que los comités de evaluación también operan con marcos de referencia </w:t>
      </w:r>
      <w:r w:rsidR="00CC2E06">
        <w:rPr>
          <w:rFonts w:ascii="Times New Roman" w:hAnsi="Times New Roman" w:cs="Times New Roman"/>
          <w:lang w:val="es-AR"/>
        </w:rPr>
        <w:t>contextualizados</w:t>
      </w:r>
      <w:r w:rsidRPr="00764A73">
        <w:rPr>
          <w:rFonts w:ascii="Times New Roman" w:hAnsi="Times New Roman" w:cs="Times New Roman"/>
        </w:rPr>
        <w:t>, consensos intersubjetivos y criterios implícitos que pueden reproducir estándares internacionalizados au</w:t>
      </w:r>
      <w:r w:rsidRPr="00A20636">
        <w:rPr>
          <w:rFonts w:ascii="Times New Roman" w:hAnsi="Times New Roman" w:cs="Times New Roman"/>
        </w:rPr>
        <w:t>n cuando no se expliciten como tales (</w:t>
      </w:r>
      <w:proofErr w:type="spellStart"/>
      <w:r w:rsidRPr="00A20636">
        <w:rPr>
          <w:rFonts w:ascii="Times New Roman" w:hAnsi="Times New Roman" w:cs="Times New Roman"/>
        </w:rPr>
        <w:t>Beigel</w:t>
      </w:r>
      <w:proofErr w:type="spellEnd"/>
      <w:r w:rsidRPr="00A20636">
        <w:rPr>
          <w:rFonts w:ascii="Times New Roman" w:hAnsi="Times New Roman" w:cs="Times New Roman"/>
        </w:rPr>
        <w:t xml:space="preserve"> &amp; </w:t>
      </w:r>
      <w:proofErr w:type="spellStart"/>
      <w:r w:rsidRPr="00A20636">
        <w:rPr>
          <w:rFonts w:ascii="Times New Roman" w:hAnsi="Times New Roman" w:cs="Times New Roman"/>
        </w:rPr>
        <w:t>Bekerman</w:t>
      </w:r>
      <w:proofErr w:type="spellEnd"/>
      <w:r w:rsidRPr="00A20636">
        <w:rPr>
          <w:rFonts w:ascii="Times New Roman" w:hAnsi="Times New Roman" w:cs="Times New Roman"/>
        </w:rPr>
        <w:t>, 2019</w:t>
      </w:r>
      <w:r w:rsidR="00A20636" w:rsidRPr="00A20636">
        <w:rPr>
          <w:rFonts w:ascii="Times New Roman" w:hAnsi="Times New Roman" w:cs="Times New Roman"/>
          <w:lang w:val="es-AR"/>
        </w:rPr>
        <w:t>;</w:t>
      </w:r>
      <w:r w:rsidR="00A20636" w:rsidRPr="00A20636">
        <w:t xml:space="preserve"> </w:t>
      </w:r>
      <w:proofErr w:type="spellStart"/>
      <w:r w:rsidR="00A20636" w:rsidRPr="00A20636">
        <w:rPr>
          <w:rFonts w:ascii="Times New Roman" w:hAnsi="Times New Roman" w:cs="Times New Roman"/>
        </w:rPr>
        <w:t>Beigel</w:t>
      </w:r>
      <w:proofErr w:type="spellEnd"/>
      <w:r w:rsidR="00A20636" w:rsidRPr="00A20636">
        <w:rPr>
          <w:rFonts w:ascii="Times New Roman" w:hAnsi="Times New Roman" w:cs="Times New Roman"/>
          <w:lang w:val="es-AR"/>
        </w:rPr>
        <w:t>, 2022</w:t>
      </w:r>
      <w:r w:rsidRPr="00A20636">
        <w:rPr>
          <w:rFonts w:ascii="Times New Roman" w:hAnsi="Times New Roman" w:cs="Times New Roman"/>
        </w:rPr>
        <w:t>).</w:t>
      </w:r>
    </w:p>
    <w:p w14:paraId="6D9D0555" w14:textId="57927709"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En este sentido, el régimen evaluativo argentino aparece atravesado por una tensión estructural particularmente relevante para este estudio: la coexistencia de culturas evaluativas que oscilan entre la</w:t>
      </w:r>
      <w:r w:rsidR="00A9324F">
        <w:rPr>
          <w:rFonts w:ascii="Times New Roman" w:hAnsi="Times New Roman" w:cs="Times New Roman"/>
        </w:rPr>
        <w:t xml:space="preserve"> adhesión a criterios globales (</w:t>
      </w:r>
      <w:r w:rsidRPr="00764A73">
        <w:rPr>
          <w:rFonts w:ascii="Times New Roman" w:hAnsi="Times New Roman" w:cs="Times New Roman"/>
        </w:rPr>
        <w:t>como revistas indexadas, publicaciones en inglés y métricas de citación</w:t>
      </w:r>
      <w:r w:rsidR="00A9324F">
        <w:rPr>
          <w:rFonts w:ascii="Times New Roman" w:hAnsi="Times New Roman" w:cs="Times New Roman"/>
          <w:lang w:val="es-AR"/>
        </w:rPr>
        <w:t>)</w:t>
      </w:r>
      <w:r w:rsidRPr="00764A73">
        <w:rPr>
          <w:rFonts w:ascii="Times New Roman" w:hAnsi="Times New Roman" w:cs="Times New Roman"/>
        </w:rPr>
        <w:t xml:space="preserve"> y la valoración de agendas más endógenas, territoriales o vinculadas a las funciones amplias de la universidad. Esta tensión no se presenta como dicotomía cerrada, sino como un </w:t>
      </w:r>
      <w:r w:rsidRPr="00CC2E06">
        <w:rPr>
          <w:rFonts w:ascii="Times New Roman" w:hAnsi="Times New Roman" w:cs="Times New Roman"/>
          <w:i/>
        </w:rPr>
        <w:t>continuum</w:t>
      </w:r>
      <w:r w:rsidRPr="00764A73">
        <w:rPr>
          <w:rFonts w:ascii="Times New Roman" w:hAnsi="Times New Roman" w:cs="Times New Roman"/>
        </w:rPr>
        <w:t xml:space="preserve"> de posiciones que se expresa tanto en la producción científica como en las prácticas de evaluación, especialmente cuando los propios docentes-</w:t>
      </w:r>
      <w:r w:rsidRPr="00A20636">
        <w:rPr>
          <w:rFonts w:ascii="Times New Roman" w:hAnsi="Times New Roman" w:cs="Times New Roman"/>
        </w:rPr>
        <w:t>investigadores asumen simultáneamente roles de productores y evaluadores del conocimiento (</w:t>
      </w:r>
      <w:proofErr w:type="spellStart"/>
      <w:r w:rsidRPr="00A20636">
        <w:rPr>
          <w:rFonts w:ascii="Times New Roman" w:hAnsi="Times New Roman" w:cs="Times New Roman"/>
        </w:rPr>
        <w:t>Beigel</w:t>
      </w:r>
      <w:proofErr w:type="spellEnd"/>
      <w:r w:rsidRPr="00A20636">
        <w:rPr>
          <w:rFonts w:ascii="Times New Roman" w:hAnsi="Times New Roman" w:cs="Times New Roman"/>
        </w:rPr>
        <w:t xml:space="preserve"> &amp; </w:t>
      </w:r>
      <w:proofErr w:type="spellStart"/>
      <w:r w:rsidRPr="00A20636">
        <w:rPr>
          <w:rFonts w:ascii="Times New Roman" w:hAnsi="Times New Roman" w:cs="Times New Roman"/>
        </w:rPr>
        <w:t>Bekerman</w:t>
      </w:r>
      <w:proofErr w:type="spellEnd"/>
      <w:r w:rsidRPr="00A20636">
        <w:rPr>
          <w:rFonts w:ascii="Times New Roman" w:hAnsi="Times New Roman" w:cs="Times New Roman"/>
        </w:rPr>
        <w:t>, 2019).</w:t>
      </w:r>
    </w:p>
    <w:p w14:paraId="7A835D70" w14:textId="7A8000D5"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Esta heterogeneidad se vuelve aún más evidente si se considera que el sistema argentino ha sostenido históricamente dos lógicas de categorización con perfiles diferenciados. Por un lado, una lógica más cercana a la cultura evaluativa internacionalizada, asociada a la carrera científica y a estándares dominantes de productividad; por otro, una lógica vinculada a la universidad como institución, con márgenes de autonomía y criterios de evaluación más ligados a tradiciones locales y a funciones de docencia, extensión e </w:t>
      </w:r>
      <w:r w:rsidRPr="00A20636">
        <w:rPr>
          <w:rFonts w:ascii="Times New Roman" w:hAnsi="Times New Roman" w:cs="Times New Roman"/>
        </w:rPr>
        <w:t>investigación (</w:t>
      </w:r>
      <w:proofErr w:type="spellStart"/>
      <w:r w:rsidRPr="00A20636">
        <w:rPr>
          <w:rFonts w:ascii="Times New Roman" w:hAnsi="Times New Roman" w:cs="Times New Roman"/>
        </w:rPr>
        <w:t>Beigel</w:t>
      </w:r>
      <w:proofErr w:type="spellEnd"/>
      <w:r w:rsidRPr="00A20636">
        <w:rPr>
          <w:rFonts w:ascii="Times New Roman" w:hAnsi="Times New Roman" w:cs="Times New Roman"/>
        </w:rPr>
        <w:t xml:space="preserve"> &amp; </w:t>
      </w:r>
      <w:proofErr w:type="spellStart"/>
      <w:r w:rsidRPr="00A20636">
        <w:rPr>
          <w:rFonts w:ascii="Times New Roman" w:hAnsi="Times New Roman" w:cs="Times New Roman"/>
        </w:rPr>
        <w:t>Beker</w:t>
      </w:r>
      <w:r w:rsidR="00B87936" w:rsidRPr="00A20636">
        <w:rPr>
          <w:rFonts w:ascii="Times New Roman" w:hAnsi="Times New Roman" w:cs="Times New Roman"/>
        </w:rPr>
        <w:t>man</w:t>
      </w:r>
      <w:proofErr w:type="spellEnd"/>
      <w:r w:rsidR="00B87936" w:rsidRPr="00A20636">
        <w:rPr>
          <w:rFonts w:ascii="Times New Roman" w:hAnsi="Times New Roman" w:cs="Times New Roman"/>
        </w:rPr>
        <w:t xml:space="preserve">, 2019; Vasen, </w:t>
      </w:r>
      <w:proofErr w:type="spellStart"/>
      <w:r w:rsidR="00B87936" w:rsidRPr="00A20636">
        <w:rPr>
          <w:rFonts w:ascii="Times New Roman" w:hAnsi="Times New Roman" w:cs="Times New Roman"/>
        </w:rPr>
        <w:t>Sarthou</w:t>
      </w:r>
      <w:proofErr w:type="spellEnd"/>
      <w:r w:rsidR="00B87936" w:rsidRPr="00A20636">
        <w:rPr>
          <w:rFonts w:ascii="Times New Roman" w:hAnsi="Times New Roman" w:cs="Times New Roman"/>
        </w:rPr>
        <w:t>, Romano, Gutiérrez &amp; Pintos,</w:t>
      </w:r>
      <w:r w:rsidR="00B87936" w:rsidRPr="00B87936">
        <w:rPr>
          <w:rFonts w:ascii="Times New Roman" w:hAnsi="Times New Roman" w:cs="Times New Roman"/>
        </w:rPr>
        <w:t xml:space="preserve"> 2023</w:t>
      </w:r>
      <w:r w:rsidRPr="00764A73">
        <w:rPr>
          <w:rFonts w:ascii="Times New Roman" w:hAnsi="Times New Roman" w:cs="Times New Roman"/>
        </w:rPr>
        <w:t>). Estas lógicas no operan de manera separada, sino que coexisten dentro de un mismo sistema, generando configuraciones híbridas y tensiones recurrentes.</w:t>
      </w:r>
    </w:p>
    <w:p w14:paraId="6FEB1018" w14:textId="629826E6"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En 2023, el lanzamiento del Programa para la Investigación Universitaria Argentina (PRINUAR) introdujo una redefinición parcial de este escenario al establecer un nuevo régimen de categorización para docentes-investigadores del sistema universitario nacional. Este programa incorporó dimensiones vinculadas a transferencia, formación de recursos humanos y vinculación territorial, en sintonía con debates contemporáneos sobre evaluación responsable y ampliación de los criterios de reconocimiento académico </w:t>
      </w:r>
      <w:r w:rsidRPr="00A20636">
        <w:rPr>
          <w:rFonts w:ascii="Times New Roman" w:hAnsi="Times New Roman" w:cs="Times New Roman"/>
        </w:rPr>
        <w:t>(Ministerio de Educaci</w:t>
      </w:r>
      <w:r w:rsidR="00CC2E06">
        <w:rPr>
          <w:rFonts w:ascii="Times New Roman" w:hAnsi="Times New Roman" w:cs="Times New Roman"/>
        </w:rPr>
        <w:t xml:space="preserve">ón, 2023). </w:t>
      </w:r>
      <w:r w:rsidR="00CC2E06">
        <w:rPr>
          <w:rFonts w:ascii="Times New Roman" w:hAnsi="Times New Roman" w:cs="Times New Roman"/>
          <w:lang w:val="es-AR"/>
        </w:rPr>
        <w:t>E</w:t>
      </w:r>
      <w:proofErr w:type="spellStart"/>
      <w:r w:rsidRPr="00A20636">
        <w:rPr>
          <w:rFonts w:ascii="Times New Roman" w:hAnsi="Times New Roman" w:cs="Times New Roman"/>
        </w:rPr>
        <w:t>sta</w:t>
      </w:r>
      <w:proofErr w:type="spellEnd"/>
      <w:r w:rsidRPr="00A20636">
        <w:rPr>
          <w:rFonts w:ascii="Times New Roman" w:hAnsi="Times New Roman" w:cs="Times New Roman"/>
        </w:rPr>
        <w:t xml:space="preserve"> iniciativa puede</w:t>
      </w:r>
      <w:r w:rsidRPr="00764A73">
        <w:rPr>
          <w:rFonts w:ascii="Times New Roman" w:hAnsi="Times New Roman" w:cs="Times New Roman"/>
        </w:rPr>
        <w:t xml:space="preserve"> interpretarse como un intento de reajuste del régimen evaluativo, orientado a reconocer una mayor diversidad de contribuciones. Sin embargo, su impacto efectivo depende de su traducción en prácticas concretas, lo que exige análisis empíricos en cada institución.</w:t>
      </w:r>
    </w:p>
    <w:p w14:paraId="3E163ADD" w14:textId="77777777"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En paralelo a estos dispositivos de categorización, el régimen evaluativo argentino se apoya en infraestructuras socio-técnicas que permiten la estandarización, trazabilidad y comparabilidad del mérito académico. El Sistema de Información de Evaluación de la Ciencia (SIGEVA) se consolidó como plataforma central de registro curricular, organizando la presentación de antecedentes y contribuciones académicas en formatos </w:t>
      </w:r>
      <w:r w:rsidRPr="00A20636">
        <w:rPr>
          <w:rFonts w:ascii="Times New Roman" w:hAnsi="Times New Roman" w:cs="Times New Roman"/>
        </w:rPr>
        <w:t>homogéneos (CONICET, 2022). Esta dimensión infraestructural no cumple un rol</w:t>
      </w:r>
      <w:r w:rsidRPr="00764A73">
        <w:rPr>
          <w:rFonts w:ascii="Times New Roman" w:hAnsi="Times New Roman" w:cs="Times New Roman"/>
        </w:rPr>
        <w:t xml:space="preserve"> meramente administrativo: participa activamente en la construcción de lo evaluable, al definir categorías, rubros y formatos que delimitan qué puede ser reconocido como evidencia de producción científica.</w:t>
      </w:r>
    </w:p>
    <w:p w14:paraId="39FFF4A3" w14:textId="77777777"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En este sentido, la evaluación se vuelve más gobernable, pero también más dependiente de las condiciones técnicas que estructuran su funcionamiento. Lo que puede ser registrado tiende a volverse visible; lo que no entra en los formatos establecidos queda sistemáticamente </w:t>
      </w:r>
      <w:proofErr w:type="spellStart"/>
      <w:r w:rsidRPr="00764A73">
        <w:rPr>
          <w:rFonts w:ascii="Times New Roman" w:hAnsi="Times New Roman" w:cs="Times New Roman"/>
        </w:rPr>
        <w:t>subrepresentado</w:t>
      </w:r>
      <w:proofErr w:type="spellEnd"/>
      <w:r w:rsidRPr="00764A73">
        <w:rPr>
          <w:rFonts w:ascii="Times New Roman" w:hAnsi="Times New Roman" w:cs="Times New Roman"/>
        </w:rPr>
        <w:t>. Así, las infraestructuras digitales no solo reflejan la evaluación, sino que contribuyen a configurarla.</w:t>
      </w:r>
    </w:p>
    <w:p w14:paraId="0B9A9CA5" w14:textId="77777777" w:rsidR="00764A73" w:rsidRPr="00764A7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 xml:space="preserve">Asimismo, la Comisión Nacional de Evaluación y Acreditación Universitaria (CONEAU) interviene de manera indirecta pero decisiva en la evaluación de la investigación a través de los procesos de acreditación y categorización de posgrados. En estos procesos, la producción científica, la dirección de tesis y la consolidación de equipos de investigación constituyen criterios centrales, con efectos directos sobre la organización institucional, la conformación de planteles académicos y la definición de prioridades formativas </w:t>
      </w:r>
      <w:r w:rsidRPr="009421BD">
        <w:rPr>
          <w:rFonts w:ascii="Times New Roman" w:hAnsi="Times New Roman" w:cs="Times New Roman"/>
        </w:rPr>
        <w:t>(CONEAU, 2018). De este modo, la evaluación no se concentra en un único dispositivo,</w:t>
      </w:r>
      <w:r w:rsidRPr="00764A73">
        <w:rPr>
          <w:rFonts w:ascii="Times New Roman" w:hAnsi="Times New Roman" w:cs="Times New Roman"/>
        </w:rPr>
        <w:t xml:space="preserve"> sino que se distribuye en múltiples escalas institucionales que terminan configurando incentivos convergentes.</w:t>
      </w:r>
    </w:p>
    <w:p w14:paraId="25E25DA4" w14:textId="02193C9F" w:rsidR="007200B3" w:rsidRDefault="00764A73" w:rsidP="00AB7025">
      <w:pPr>
        <w:spacing w:after="0" w:line="240" w:lineRule="auto"/>
        <w:jc w:val="both"/>
        <w:rPr>
          <w:rFonts w:ascii="Times New Roman" w:hAnsi="Times New Roman" w:cs="Times New Roman"/>
        </w:rPr>
      </w:pPr>
      <w:r w:rsidRPr="00764A73">
        <w:rPr>
          <w:rFonts w:ascii="Times New Roman" w:hAnsi="Times New Roman" w:cs="Times New Roman"/>
        </w:rPr>
        <w:t>En conjunto, estos elementos permiten caracterizar el régimen evaluativo argentino como heterogéneo, compuesto y en tensión permanente. Coexisten métricas internacionales, evaluación por pares, dispositivos administrativos de registro, infraestructuras digitales y demandas emergentes de relevancia social, sin que exista una traducción unívoca entre estos niveles. Esta configuración refuerza la necesidad de análisis que permitan comprender cómo se articulan, en la práctica, los distintos componentes del sistema evaluativo.</w:t>
      </w:r>
    </w:p>
    <w:p w14:paraId="580833F9" w14:textId="77777777" w:rsidR="002534F1" w:rsidRDefault="002534F1" w:rsidP="00AB7025">
      <w:pPr>
        <w:spacing w:after="0" w:line="240" w:lineRule="auto"/>
        <w:jc w:val="both"/>
        <w:rPr>
          <w:rFonts w:ascii="Times New Roman" w:hAnsi="Times New Roman" w:cs="Times New Roman"/>
        </w:rPr>
      </w:pPr>
    </w:p>
    <w:p w14:paraId="1ED944C0" w14:textId="77777777" w:rsidR="002534F1" w:rsidRPr="002534F1" w:rsidRDefault="002534F1" w:rsidP="00AB7025">
      <w:pPr>
        <w:spacing w:after="0" w:line="240" w:lineRule="auto"/>
        <w:jc w:val="both"/>
        <w:rPr>
          <w:rFonts w:ascii="Times New Roman" w:hAnsi="Times New Roman" w:cs="Times New Roman"/>
          <w:b/>
        </w:rPr>
      </w:pPr>
      <w:r w:rsidRPr="002534F1">
        <w:rPr>
          <w:rFonts w:ascii="Times New Roman" w:hAnsi="Times New Roman" w:cs="Times New Roman"/>
          <w:b/>
        </w:rPr>
        <w:t>Evaluación, calidad y relevancia social: disputas conceptuales</w:t>
      </w:r>
    </w:p>
    <w:p w14:paraId="00FD2CAC"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Si en las secciones anteriores se reconstruyó la genealogía internacional de la evaluación científica y la configuración específica del régimen evaluativo argentino, este apartado se concentra en los conceptos que organizan el núcleo del problema de investigación: calidad y relevancia social. Lejos de constituir nociones técnicas o consensuadas, ambas categorías deben ser entendidas como construcciones históricas, atravesadas por disputas epistemológicas, institucionales y políticas, en las que se define qué cuenta como conocimiento válido, qué formas de producción son reconocidas y qué tipos de impacto se consideran legítimos.</w:t>
      </w:r>
    </w:p>
    <w:p w14:paraId="31BE778B" w14:textId="23B306A8"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Históricamente, la noción de calidad en investigación estuvo asociada a criterios internos de las comunidades disciplinares: rigor metodológico, originalidad conceptual, coherencia argumentativa y validación por pares. En ese marco, la evaluación se inscribía en una lógica profesional-disciplinaria donde el juicio sobre la calidad emergía de procesos de deliberación </w:t>
      </w:r>
      <w:r w:rsidR="00CC2E06">
        <w:rPr>
          <w:rFonts w:ascii="Times New Roman" w:hAnsi="Times New Roman" w:cs="Times New Roman"/>
          <w:lang w:val="es-AR"/>
        </w:rPr>
        <w:t>locales</w:t>
      </w:r>
      <w:r w:rsidRPr="002534F1">
        <w:rPr>
          <w:rFonts w:ascii="Times New Roman" w:hAnsi="Times New Roman" w:cs="Times New Roman"/>
        </w:rPr>
        <w:t xml:space="preserve"> y de la acumulación de reputación académica en redes especializadas </w:t>
      </w:r>
      <w:r w:rsidRPr="0007257F">
        <w:rPr>
          <w:rFonts w:ascii="Times New Roman" w:hAnsi="Times New Roman" w:cs="Times New Roman"/>
        </w:rPr>
        <w:t>(</w:t>
      </w:r>
      <w:proofErr w:type="spellStart"/>
      <w:r w:rsidRPr="0007257F">
        <w:rPr>
          <w:rFonts w:ascii="Times New Roman" w:hAnsi="Times New Roman" w:cs="Times New Roman"/>
        </w:rPr>
        <w:t>Rushforth</w:t>
      </w:r>
      <w:proofErr w:type="spellEnd"/>
      <w:r w:rsidRPr="0007257F">
        <w:rPr>
          <w:rFonts w:ascii="Times New Roman" w:hAnsi="Times New Roman" w:cs="Times New Roman"/>
        </w:rPr>
        <w:t xml:space="preserve"> et al., 2025).</w:t>
      </w:r>
      <w:r w:rsidRPr="002534F1">
        <w:rPr>
          <w:rFonts w:ascii="Times New Roman" w:hAnsi="Times New Roman" w:cs="Times New Roman"/>
        </w:rPr>
        <w:t xml:space="preserve"> Sin embargo, con la expansión de los sistemas de evaluación basados en métricas, la calidad comenzó a desplazarse progresivamente hacia definiciones </w:t>
      </w:r>
      <w:proofErr w:type="spellStart"/>
      <w:r w:rsidRPr="002534F1">
        <w:rPr>
          <w:rFonts w:ascii="Times New Roman" w:hAnsi="Times New Roman" w:cs="Times New Roman"/>
        </w:rPr>
        <w:t>operacionalizadas</w:t>
      </w:r>
      <w:proofErr w:type="spellEnd"/>
      <w:r w:rsidRPr="002534F1">
        <w:rPr>
          <w:rFonts w:ascii="Times New Roman" w:hAnsi="Times New Roman" w:cs="Times New Roman"/>
        </w:rPr>
        <w:t>, cada vez más asociadas a la productividad cuantificable y a la visibilidad en circuitos internacionales de publicación.</w:t>
      </w:r>
    </w:p>
    <w:p w14:paraId="68CBC9CA" w14:textId="26132570"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Este desplazamiento implica una transformación conceptual profunda: la calidad deja de ser principalmente un juicio experto para convertirse en una señal estandarizada, susceptible de ser traducida en indicadores comparativos. En este proceso, la evaluación tiende a identificar calidad con rendimiento medible, particularmente a través de la producción de artículos en revistas indexadas, la citación acumulada y la presencia en </w:t>
      </w:r>
      <w:r w:rsidRPr="00B30AD8">
        <w:rPr>
          <w:rFonts w:ascii="Times New Roman" w:hAnsi="Times New Roman" w:cs="Times New Roman"/>
        </w:rPr>
        <w:t>rankings internacionales (</w:t>
      </w:r>
      <w:proofErr w:type="spellStart"/>
      <w:r w:rsidRPr="00B30AD8">
        <w:rPr>
          <w:rFonts w:ascii="Times New Roman" w:hAnsi="Times New Roman" w:cs="Times New Roman"/>
        </w:rPr>
        <w:t>Gingras</w:t>
      </w:r>
      <w:proofErr w:type="spellEnd"/>
      <w:r w:rsidRPr="00B30AD8">
        <w:rPr>
          <w:rFonts w:ascii="Times New Roman" w:hAnsi="Times New Roman" w:cs="Times New Roman"/>
        </w:rPr>
        <w:t xml:space="preserve">, 2016; </w:t>
      </w:r>
      <w:proofErr w:type="spellStart"/>
      <w:r w:rsidRPr="00B30AD8">
        <w:rPr>
          <w:rFonts w:ascii="Times New Roman" w:hAnsi="Times New Roman" w:cs="Times New Roman"/>
        </w:rPr>
        <w:t>Aksnes</w:t>
      </w:r>
      <w:proofErr w:type="spellEnd"/>
      <w:r w:rsidRPr="00B30AD8">
        <w:rPr>
          <w:rFonts w:ascii="Times New Roman" w:hAnsi="Times New Roman" w:cs="Times New Roman"/>
        </w:rPr>
        <w:t xml:space="preserve"> et al., 2019). Esta equivalencia, sin</w:t>
      </w:r>
      <w:r w:rsidRPr="002534F1">
        <w:rPr>
          <w:rFonts w:ascii="Times New Roman" w:hAnsi="Times New Roman" w:cs="Times New Roman"/>
        </w:rPr>
        <w:t xml:space="preserve"> embargo, ha sido ampliamente cuestionada en la literatura contemporánea, que advierte sobre la reducción semántica que implica convertir procesos complejos de valoración científica en indicadores unidimensionales.</w:t>
      </w:r>
    </w:p>
    <w:p w14:paraId="1851303C"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En este sentido, </w:t>
      </w:r>
      <w:proofErr w:type="spellStart"/>
      <w:r w:rsidRPr="009421BD">
        <w:rPr>
          <w:rFonts w:ascii="Times New Roman" w:hAnsi="Times New Roman" w:cs="Times New Roman"/>
        </w:rPr>
        <w:t>Aksnes</w:t>
      </w:r>
      <w:proofErr w:type="spellEnd"/>
      <w:r w:rsidRPr="009421BD">
        <w:rPr>
          <w:rFonts w:ascii="Times New Roman" w:hAnsi="Times New Roman" w:cs="Times New Roman"/>
        </w:rPr>
        <w:t xml:space="preserve">, </w:t>
      </w:r>
      <w:proofErr w:type="spellStart"/>
      <w:r w:rsidRPr="009421BD">
        <w:rPr>
          <w:rFonts w:ascii="Times New Roman" w:hAnsi="Times New Roman" w:cs="Times New Roman"/>
        </w:rPr>
        <w:t>Langfeldt</w:t>
      </w:r>
      <w:proofErr w:type="spellEnd"/>
      <w:r w:rsidRPr="009421BD">
        <w:rPr>
          <w:rFonts w:ascii="Times New Roman" w:hAnsi="Times New Roman" w:cs="Times New Roman"/>
        </w:rPr>
        <w:t xml:space="preserve"> y </w:t>
      </w:r>
      <w:proofErr w:type="spellStart"/>
      <w:r w:rsidRPr="009421BD">
        <w:rPr>
          <w:rFonts w:ascii="Times New Roman" w:hAnsi="Times New Roman" w:cs="Times New Roman"/>
        </w:rPr>
        <w:t>Wouters</w:t>
      </w:r>
      <w:proofErr w:type="spellEnd"/>
      <w:r w:rsidRPr="009421BD">
        <w:rPr>
          <w:rFonts w:ascii="Times New Roman" w:hAnsi="Times New Roman" w:cs="Times New Roman"/>
        </w:rPr>
        <w:t xml:space="preserve"> (2019</w:t>
      </w:r>
      <w:r w:rsidRPr="002534F1">
        <w:rPr>
          <w:rFonts w:ascii="Times New Roman" w:hAnsi="Times New Roman" w:cs="Times New Roman"/>
        </w:rPr>
        <w:t xml:space="preserve">) muestran que las citas no pueden interpretarse como equivalentes directos de calidad, ya que poseen significados múltiples que incluyen reconocimiento, controversia, tradición o uso estratégico. De manera </w:t>
      </w:r>
      <w:r w:rsidRPr="00B30AD8">
        <w:rPr>
          <w:rFonts w:ascii="Times New Roman" w:hAnsi="Times New Roman" w:cs="Times New Roman"/>
        </w:rPr>
        <w:t xml:space="preserve">complementaria, </w:t>
      </w:r>
      <w:proofErr w:type="spellStart"/>
      <w:r w:rsidRPr="00B30AD8">
        <w:rPr>
          <w:rFonts w:ascii="Times New Roman" w:hAnsi="Times New Roman" w:cs="Times New Roman"/>
        </w:rPr>
        <w:t>Gingras</w:t>
      </w:r>
      <w:proofErr w:type="spellEnd"/>
      <w:r w:rsidRPr="00B30AD8">
        <w:rPr>
          <w:rFonts w:ascii="Times New Roman" w:hAnsi="Times New Roman" w:cs="Times New Roman"/>
        </w:rPr>
        <w:t xml:space="preserve"> (2016) sostiene que los indicadores </w:t>
      </w:r>
      <w:proofErr w:type="spellStart"/>
      <w:r w:rsidRPr="00B30AD8">
        <w:rPr>
          <w:rFonts w:ascii="Times New Roman" w:hAnsi="Times New Roman" w:cs="Times New Roman"/>
        </w:rPr>
        <w:t>bibliométricos</w:t>
      </w:r>
      <w:proofErr w:type="spellEnd"/>
      <w:r w:rsidRPr="00B30AD8">
        <w:rPr>
          <w:rFonts w:ascii="Times New Roman" w:hAnsi="Times New Roman" w:cs="Times New Roman"/>
        </w:rPr>
        <w:t xml:space="preserve"> pueden tener</w:t>
      </w:r>
      <w:r w:rsidRPr="002534F1">
        <w:rPr>
          <w:rFonts w:ascii="Times New Roman" w:hAnsi="Times New Roman" w:cs="Times New Roman"/>
        </w:rPr>
        <w:t xml:space="preserve"> utilidad analítica a nivel agregado, pero su uso como sustituto del juicio cualitativo individual genera distorsiones en la evaluación de la originalidad y el valor sustantivo de </w:t>
      </w:r>
      <w:r w:rsidRPr="00A20636">
        <w:rPr>
          <w:rFonts w:ascii="Times New Roman" w:hAnsi="Times New Roman" w:cs="Times New Roman"/>
        </w:rPr>
        <w:t xml:space="preserve">la producción científica. A su vez, </w:t>
      </w:r>
      <w:proofErr w:type="spellStart"/>
      <w:r w:rsidRPr="00A20636">
        <w:rPr>
          <w:rFonts w:ascii="Times New Roman" w:hAnsi="Times New Roman" w:cs="Times New Roman"/>
        </w:rPr>
        <w:t>Ràfols</w:t>
      </w:r>
      <w:proofErr w:type="spellEnd"/>
      <w:r w:rsidRPr="00A20636">
        <w:rPr>
          <w:rFonts w:ascii="Times New Roman" w:hAnsi="Times New Roman" w:cs="Times New Roman"/>
        </w:rPr>
        <w:t xml:space="preserve"> y Stirling (2021) advierten que cuando los</w:t>
      </w:r>
      <w:r w:rsidRPr="002534F1">
        <w:rPr>
          <w:rFonts w:ascii="Times New Roman" w:hAnsi="Times New Roman" w:cs="Times New Roman"/>
        </w:rPr>
        <w:t xml:space="preserve"> indicadores se convierten en fines en sí mismos tienden a cerrar la deliberación evaluativa, reforzando marcos dominantes y reduciendo la pluralidad de valores que atraviesan la investigación científica.</w:t>
      </w:r>
    </w:p>
    <w:p w14:paraId="06839D08"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En contextos latinoamericanos, estas tensiones adquieren una densidad particular debido </w:t>
      </w:r>
      <w:r w:rsidRPr="00A20636">
        <w:rPr>
          <w:rFonts w:ascii="Times New Roman" w:hAnsi="Times New Roman" w:cs="Times New Roman"/>
        </w:rPr>
        <w:t xml:space="preserve">a la estructura desigual del sistema mundial de producción de conocimiento. </w:t>
      </w:r>
      <w:proofErr w:type="spellStart"/>
      <w:r w:rsidRPr="00A20636">
        <w:rPr>
          <w:rFonts w:ascii="Times New Roman" w:hAnsi="Times New Roman" w:cs="Times New Roman"/>
        </w:rPr>
        <w:t>Beigel</w:t>
      </w:r>
      <w:proofErr w:type="spellEnd"/>
      <w:r w:rsidRPr="00A20636">
        <w:rPr>
          <w:rFonts w:ascii="Times New Roman" w:hAnsi="Times New Roman" w:cs="Times New Roman"/>
        </w:rPr>
        <w:t xml:space="preserve"> (2017) ha mostrado que los regímenes evaluativos basados en métricas internacionales</w:t>
      </w:r>
      <w:r w:rsidRPr="002534F1">
        <w:rPr>
          <w:rFonts w:ascii="Times New Roman" w:hAnsi="Times New Roman" w:cs="Times New Roman"/>
        </w:rPr>
        <w:t xml:space="preserve"> tienden a reproducir jerarquías globales del conocimiento, consolidando asimetrías en la circulación científica </w:t>
      </w:r>
      <w:r w:rsidRPr="000D2D1A">
        <w:rPr>
          <w:rFonts w:ascii="Times New Roman" w:hAnsi="Times New Roman" w:cs="Times New Roman"/>
        </w:rPr>
        <w:t xml:space="preserve">y reforzando dependencias epistémicas. En la misma línea, </w:t>
      </w:r>
      <w:proofErr w:type="spellStart"/>
      <w:r w:rsidRPr="000D2D1A">
        <w:rPr>
          <w:rFonts w:ascii="Times New Roman" w:hAnsi="Times New Roman" w:cs="Times New Roman"/>
        </w:rPr>
        <w:t>Vessuri</w:t>
      </w:r>
      <w:proofErr w:type="spellEnd"/>
      <w:r w:rsidRPr="000D2D1A">
        <w:rPr>
          <w:rFonts w:ascii="Times New Roman" w:hAnsi="Times New Roman" w:cs="Times New Roman"/>
        </w:rPr>
        <w:t xml:space="preserve">, </w:t>
      </w:r>
      <w:proofErr w:type="spellStart"/>
      <w:r w:rsidRPr="000D2D1A">
        <w:rPr>
          <w:rFonts w:ascii="Times New Roman" w:hAnsi="Times New Roman" w:cs="Times New Roman"/>
        </w:rPr>
        <w:t>Guédon</w:t>
      </w:r>
      <w:proofErr w:type="spellEnd"/>
      <w:r w:rsidRPr="000D2D1A">
        <w:rPr>
          <w:rFonts w:ascii="Times New Roman" w:hAnsi="Times New Roman" w:cs="Times New Roman"/>
        </w:rPr>
        <w:t xml:space="preserve"> y </w:t>
      </w:r>
      <w:proofErr w:type="spellStart"/>
      <w:r w:rsidRPr="000D2D1A">
        <w:rPr>
          <w:rFonts w:ascii="Times New Roman" w:hAnsi="Times New Roman" w:cs="Times New Roman"/>
        </w:rPr>
        <w:t>Cetto</w:t>
      </w:r>
      <w:proofErr w:type="spellEnd"/>
      <w:r w:rsidRPr="000D2D1A">
        <w:rPr>
          <w:rFonts w:ascii="Times New Roman" w:hAnsi="Times New Roman" w:cs="Times New Roman"/>
        </w:rPr>
        <w:t xml:space="preserve"> (2013)</w:t>
      </w:r>
      <w:r w:rsidRPr="002534F1">
        <w:rPr>
          <w:rFonts w:ascii="Times New Roman" w:hAnsi="Times New Roman" w:cs="Times New Roman"/>
        </w:rPr>
        <w:t xml:space="preserve"> advierten que la asociación entre excelencia científica y visibilidad en bases de datos indexadas produce efectos distributivos desiguales, afectando especialmente a revistas regionales, lenguas no hegemónicas y agendas de investigación localizadas.</w:t>
      </w:r>
    </w:p>
    <w:p w14:paraId="69EA5B83" w14:textId="5CFA521A"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Estas críticas no se limitan a señalar un problema de representación, sino que interrogan la propia definición de excelencia. En esta dirección, </w:t>
      </w:r>
      <w:proofErr w:type="spellStart"/>
      <w:r w:rsidRPr="000D2D1A">
        <w:rPr>
          <w:rFonts w:ascii="Times New Roman" w:hAnsi="Times New Roman" w:cs="Times New Roman"/>
        </w:rPr>
        <w:t>Sutz</w:t>
      </w:r>
      <w:proofErr w:type="spellEnd"/>
      <w:r w:rsidRPr="000D2D1A">
        <w:rPr>
          <w:rFonts w:ascii="Times New Roman" w:hAnsi="Times New Roman" w:cs="Times New Roman"/>
        </w:rPr>
        <w:t xml:space="preserve"> (2020)</w:t>
      </w:r>
      <w:r w:rsidRPr="002534F1">
        <w:rPr>
          <w:rFonts w:ascii="Times New Roman" w:hAnsi="Times New Roman" w:cs="Times New Roman"/>
        </w:rPr>
        <w:t xml:space="preserve"> propone repensar la excelencia científica “con desarrollo en mente”, argumentando que en contextos periféricos la calidad no puede separarse de la capacidad de la investigación para contribuir a procesos sociales, productivos y culturales. Esta perspectiva desplaza el eje desde la productividad medida hacia la pertinencia contextual del conocimiento, introduciendo una dimensión que no puede ser capturada exclusivamente por indicadores </w:t>
      </w:r>
      <w:proofErr w:type="spellStart"/>
      <w:r w:rsidRPr="002534F1">
        <w:rPr>
          <w:rFonts w:ascii="Times New Roman" w:hAnsi="Times New Roman" w:cs="Times New Roman"/>
        </w:rPr>
        <w:t>bibliométricos</w:t>
      </w:r>
      <w:proofErr w:type="spellEnd"/>
      <w:r w:rsidRPr="002534F1">
        <w:rPr>
          <w:rFonts w:ascii="Times New Roman" w:hAnsi="Times New Roman" w:cs="Times New Roman"/>
        </w:rPr>
        <w:t>.</w:t>
      </w:r>
    </w:p>
    <w:p w14:paraId="61220429" w14:textId="77777777" w:rsidR="002534F1" w:rsidRPr="002534F1" w:rsidRDefault="002534F1" w:rsidP="00AB7025">
      <w:pPr>
        <w:spacing w:after="0" w:line="240" w:lineRule="auto"/>
        <w:jc w:val="both"/>
        <w:rPr>
          <w:rFonts w:ascii="Times New Roman" w:hAnsi="Times New Roman" w:cs="Times New Roman"/>
        </w:rPr>
      </w:pPr>
      <w:r w:rsidRPr="00F64FB1">
        <w:rPr>
          <w:rFonts w:ascii="Times New Roman" w:hAnsi="Times New Roman" w:cs="Times New Roman"/>
        </w:rPr>
        <w:t xml:space="preserve">De manera complementaria, </w:t>
      </w:r>
      <w:proofErr w:type="spellStart"/>
      <w:r w:rsidRPr="00F64FB1">
        <w:rPr>
          <w:rFonts w:ascii="Times New Roman" w:hAnsi="Times New Roman" w:cs="Times New Roman"/>
        </w:rPr>
        <w:t>Sutz</w:t>
      </w:r>
      <w:proofErr w:type="spellEnd"/>
      <w:r w:rsidRPr="00F64FB1">
        <w:rPr>
          <w:rFonts w:ascii="Times New Roman" w:hAnsi="Times New Roman" w:cs="Times New Roman"/>
        </w:rPr>
        <w:t xml:space="preserve"> y Gras (2024) señalan que los sistemas de evaluación</w:t>
      </w:r>
      <w:r w:rsidRPr="002534F1">
        <w:rPr>
          <w:rFonts w:ascii="Times New Roman" w:hAnsi="Times New Roman" w:cs="Times New Roman"/>
        </w:rPr>
        <w:t xml:space="preserve"> no solo reflejan la actividad científica, sino que la moldean activamente, orientando agendas de investigación hacia temas más </w:t>
      </w:r>
      <w:proofErr w:type="spellStart"/>
      <w:r w:rsidRPr="002534F1">
        <w:rPr>
          <w:rFonts w:ascii="Times New Roman" w:hAnsi="Times New Roman" w:cs="Times New Roman"/>
        </w:rPr>
        <w:t>internacionalizables</w:t>
      </w:r>
      <w:proofErr w:type="spellEnd"/>
      <w:r w:rsidRPr="002534F1">
        <w:rPr>
          <w:rFonts w:ascii="Times New Roman" w:hAnsi="Times New Roman" w:cs="Times New Roman"/>
        </w:rPr>
        <w:t xml:space="preserve"> y descontextualizando problemas de relevancia local. En este sentido, la calidad entendida exclusivamente como desempeño </w:t>
      </w:r>
      <w:proofErr w:type="spellStart"/>
      <w:r w:rsidRPr="002534F1">
        <w:rPr>
          <w:rFonts w:ascii="Times New Roman" w:hAnsi="Times New Roman" w:cs="Times New Roman"/>
        </w:rPr>
        <w:t>bibliométrico</w:t>
      </w:r>
      <w:proofErr w:type="spellEnd"/>
      <w:r w:rsidRPr="002534F1">
        <w:rPr>
          <w:rFonts w:ascii="Times New Roman" w:hAnsi="Times New Roman" w:cs="Times New Roman"/>
        </w:rPr>
        <w:t xml:space="preserve"> puede entrar en tensión con las funciones sociales y públicas de la universidad, particularmente en lo que refiere a su capacidad de intervención en problemáticas territoriales.</w:t>
      </w:r>
    </w:p>
    <w:p w14:paraId="2282E468"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En este punto se vuelve central una tesis transversal del proyecto: </w:t>
      </w:r>
      <w:r w:rsidRPr="00806455">
        <w:rPr>
          <w:rFonts w:ascii="Times New Roman" w:hAnsi="Times New Roman" w:cs="Times New Roman"/>
          <w:i/>
        </w:rPr>
        <w:t>la evaluación no solo clasifica resultados, sino que produce efectos estructurantes sobre las prácticas científicas. Esto implica que la definición de calidad no es externa a los procesos de investigación, sino que participa en la configuración de aquello que se investiga, cómo se investiga y bajo qué formatos se comunica el conocimiento</w:t>
      </w:r>
      <w:r w:rsidRPr="002534F1">
        <w:rPr>
          <w:rFonts w:ascii="Times New Roman" w:hAnsi="Times New Roman" w:cs="Times New Roman"/>
        </w:rPr>
        <w:t xml:space="preserve">. Cuando los criterios privilegian publicaciones en revistas de alto impacto, en inglés y bajo formatos estandarizados, se consolida una convergencia entre calidad y adecuación a circuitos dominantes de </w:t>
      </w:r>
      <w:r w:rsidRPr="000E72C0">
        <w:rPr>
          <w:rFonts w:ascii="Times New Roman" w:hAnsi="Times New Roman" w:cs="Times New Roman"/>
        </w:rPr>
        <w:t>publicación (</w:t>
      </w:r>
      <w:proofErr w:type="spellStart"/>
      <w:r w:rsidRPr="000E72C0">
        <w:rPr>
          <w:rFonts w:ascii="Times New Roman" w:hAnsi="Times New Roman" w:cs="Times New Roman"/>
        </w:rPr>
        <w:t>Gareau</w:t>
      </w:r>
      <w:proofErr w:type="spellEnd"/>
      <w:r w:rsidRPr="000E72C0">
        <w:rPr>
          <w:rFonts w:ascii="Times New Roman" w:hAnsi="Times New Roman" w:cs="Times New Roman"/>
        </w:rPr>
        <w:t xml:space="preserve">, 1988; </w:t>
      </w:r>
      <w:proofErr w:type="spellStart"/>
      <w:r w:rsidRPr="000E72C0">
        <w:rPr>
          <w:rFonts w:ascii="Times New Roman" w:hAnsi="Times New Roman" w:cs="Times New Roman"/>
        </w:rPr>
        <w:t>Vessuri</w:t>
      </w:r>
      <w:proofErr w:type="spellEnd"/>
      <w:r w:rsidRPr="000E72C0">
        <w:rPr>
          <w:rFonts w:ascii="Times New Roman" w:hAnsi="Times New Roman" w:cs="Times New Roman"/>
        </w:rPr>
        <w:t>, 1987).</w:t>
      </w:r>
    </w:p>
    <w:p w14:paraId="00E160E8"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Este proceso tiene consecuencias directas sobre la ecología de la producción científica. Por un lado, tiende a reforzar el productivismo académico, incentivando estrategias de publicación orientadas al cumplimiento de indicadores. Por otro lado, desvaloriza formas de producción que resultan centrales en ciencias sociales y humanidades, como libros, informes técnicos, producciones culturales o intervenciones en políticas </w:t>
      </w:r>
      <w:r w:rsidRPr="00C72BC4">
        <w:rPr>
          <w:rFonts w:ascii="Times New Roman" w:hAnsi="Times New Roman" w:cs="Times New Roman"/>
        </w:rPr>
        <w:t>públicas (</w:t>
      </w:r>
      <w:proofErr w:type="spellStart"/>
      <w:r w:rsidRPr="00C72BC4">
        <w:rPr>
          <w:rFonts w:ascii="Times New Roman" w:hAnsi="Times New Roman" w:cs="Times New Roman"/>
        </w:rPr>
        <w:t>Beigel</w:t>
      </w:r>
      <w:proofErr w:type="spellEnd"/>
      <w:r w:rsidRPr="00C72BC4">
        <w:rPr>
          <w:rFonts w:ascii="Times New Roman" w:hAnsi="Times New Roman" w:cs="Times New Roman"/>
        </w:rPr>
        <w:t xml:space="preserve"> &amp; Gallardo, 2021). En este sentido, la evaluación no es solo un mecanismo de medición</w:t>
      </w:r>
      <w:r w:rsidRPr="002534F1">
        <w:rPr>
          <w:rFonts w:ascii="Times New Roman" w:hAnsi="Times New Roman" w:cs="Times New Roman"/>
        </w:rPr>
        <w:t>, sino también un dispositivo de jerarquización de formatos, disciplinas y modos de circulación del conocimiento.</w:t>
      </w:r>
    </w:p>
    <w:p w14:paraId="3D846C87"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Frente a estas tensiones, la noción de relevancia social emerge como una categoría crítica que cuestiona la autosuficiencia del paradigma </w:t>
      </w:r>
      <w:proofErr w:type="spellStart"/>
      <w:r w:rsidRPr="002534F1">
        <w:rPr>
          <w:rFonts w:ascii="Times New Roman" w:hAnsi="Times New Roman" w:cs="Times New Roman"/>
        </w:rPr>
        <w:t>bibliométrico</w:t>
      </w:r>
      <w:proofErr w:type="spellEnd"/>
      <w:r w:rsidRPr="002534F1">
        <w:rPr>
          <w:rFonts w:ascii="Times New Roman" w:hAnsi="Times New Roman" w:cs="Times New Roman"/>
        </w:rPr>
        <w:t xml:space="preserve">. La relevancia social no se limita a agregar un criterio adicional de evaluación, sino que introduce una pregunta estructural sobre la orientación del conocimiento: para quién se produce, qué problemas aborda, qué actores reconoce y qué transformaciones habilita. Desde esta perspectiva, la evaluación no puede reducirse a la medición de </w:t>
      </w:r>
      <w:r w:rsidRPr="00806455">
        <w:rPr>
          <w:rFonts w:ascii="Times New Roman" w:hAnsi="Times New Roman" w:cs="Times New Roman"/>
          <w:i/>
        </w:rPr>
        <w:t>outputs</w:t>
      </w:r>
      <w:r w:rsidRPr="002534F1">
        <w:rPr>
          <w:rFonts w:ascii="Times New Roman" w:hAnsi="Times New Roman" w:cs="Times New Roman"/>
        </w:rPr>
        <w:t>, sino que debe considerar los modos en que la investigación se articula con contextos sociales específicos.</w:t>
      </w:r>
    </w:p>
    <w:p w14:paraId="02D46BCE" w14:textId="77777777" w:rsidR="002534F1" w:rsidRPr="002534F1" w:rsidRDefault="002534F1" w:rsidP="00AB7025">
      <w:pPr>
        <w:spacing w:after="0" w:line="240" w:lineRule="auto"/>
        <w:jc w:val="both"/>
        <w:rPr>
          <w:rFonts w:ascii="Times New Roman" w:hAnsi="Times New Roman" w:cs="Times New Roman"/>
        </w:rPr>
      </w:pPr>
      <w:r w:rsidRPr="00F96ECE">
        <w:rPr>
          <w:rFonts w:ascii="Times New Roman" w:hAnsi="Times New Roman" w:cs="Times New Roman"/>
        </w:rPr>
        <w:t>El FOLEC–CLACSO (2020) ha planteado que la evaluación debe reconocer la diversidad</w:t>
      </w:r>
      <w:r w:rsidRPr="002534F1">
        <w:rPr>
          <w:rFonts w:ascii="Times New Roman" w:hAnsi="Times New Roman" w:cs="Times New Roman"/>
        </w:rPr>
        <w:t xml:space="preserve"> de productos científicos y académicos, evitando la homogeneización bajo estándares internacionales que </w:t>
      </w:r>
      <w:proofErr w:type="spellStart"/>
      <w:r w:rsidRPr="002534F1">
        <w:rPr>
          <w:rFonts w:ascii="Times New Roman" w:hAnsi="Times New Roman" w:cs="Times New Roman"/>
        </w:rPr>
        <w:t>invisibilizan</w:t>
      </w:r>
      <w:proofErr w:type="spellEnd"/>
      <w:r w:rsidRPr="002534F1">
        <w:rPr>
          <w:rFonts w:ascii="Times New Roman" w:hAnsi="Times New Roman" w:cs="Times New Roman"/>
        </w:rPr>
        <w:t xml:space="preserve"> la producción local y los vínculos territoriales. En esta </w:t>
      </w:r>
      <w:r w:rsidRPr="000E72C0">
        <w:rPr>
          <w:rFonts w:ascii="Times New Roman" w:hAnsi="Times New Roman" w:cs="Times New Roman"/>
        </w:rPr>
        <w:t xml:space="preserve">misma línea, </w:t>
      </w:r>
      <w:proofErr w:type="spellStart"/>
      <w:r w:rsidRPr="000E72C0">
        <w:rPr>
          <w:rFonts w:ascii="Times New Roman" w:hAnsi="Times New Roman" w:cs="Times New Roman"/>
        </w:rPr>
        <w:t>Beigel</w:t>
      </w:r>
      <w:proofErr w:type="spellEnd"/>
      <w:r w:rsidRPr="000E72C0">
        <w:rPr>
          <w:rFonts w:ascii="Times New Roman" w:hAnsi="Times New Roman" w:cs="Times New Roman"/>
        </w:rPr>
        <w:t xml:space="preserve"> (2022) vincula la discusión sobre evaluación con el paradigma de</w:t>
      </w:r>
      <w:r w:rsidRPr="002534F1">
        <w:rPr>
          <w:rFonts w:ascii="Times New Roman" w:hAnsi="Times New Roman" w:cs="Times New Roman"/>
        </w:rPr>
        <w:t xml:space="preserve"> ciencia abierta, subrayando que la democratización del conocimiento implica también democratizar los criterios mediante los cuales ese conocimiento es evaluado y legitimado.</w:t>
      </w:r>
    </w:p>
    <w:p w14:paraId="52403D29" w14:textId="00E20461" w:rsidR="002534F1" w:rsidRPr="002534F1" w:rsidRDefault="002534F1" w:rsidP="00AB7025">
      <w:pPr>
        <w:spacing w:after="0" w:line="240" w:lineRule="auto"/>
        <w:jc w:val="both"/>
        <w:rPr>
          <w:rFonts w:ascii="Times New Roman" w:hAnsi="Times New Roman" w:cs="Times New Roman"/>
        </w:rPr>
      </w:pPr>
      <w:r w:rsidRPr="00806455">
        <w:rPr>
          <w:rFonts w:ascii="Times New Roman" w:hAnsi="Times New Roman" w:cs="Times New Roman"/>
        </w:rPr>
        <w:t xml:space="preserve">Sin embargo, la incorporación de la relevancia social al debate evaluativo no está exenta de complejidades. </w:t>
      </w:r>
      <w:proofErr w:type="spellStart"/>
      <w:r w:rsidRPr="00806455">
        <w:rPr>
          <w:rFonts w:ascii="Times New Roman" w:hAnsi="Times New Roman" w:cs="Times New Roman"/>
        </w:rPr>
        <w:t>Sivertsen</w:t>
      </w:r>
      <w:proofErr w:type="spellEnd"/>
      <w:r w:rsidRPr="00806455">
        <w:rPr>
          <w:rFonts w:ascii="Times New Roman" w:hAnsi="Times New Roman" w:cs="Times New Roman"/>
        </w:rPr>
        <w:t xml:space="preserve"> y </w:t>
      </w:r>
      <w:proofErr w:type="spellStart"/>
      <w:r w:rsidRPr="00806455">
        <w:rPr>
          <w:rFonts w:ascii="Times New Roman" w:hAnsi="Times New Roman" w:cs="Times New Roman"/>
        </w:rPr>
        <w:t>Meijer</w:t>
      </w:r>
      <w:proofErr w:type="spellEnd"/>
      <w:r w:rsidRPr="00806455">
        <w:rPr>
          <w:rFonts w:ascii="Times New Roman" w:hAnsi="Times New Roman" w:cs="Times New Roman"/>
        </w:rPr>
        <w:t xml:space="preserve"> (2020) advierten que el impacto social no puede ser entendido como una relación causal lineal ni como una exigencia de resultados inmediatos, sino como un proceso de </w:t>
      </w:r>
      <w:proofErr w:type="spellStart"/>
      <w:r w:rsidRPr="00806455">
        <w:rPr>
          <w:rFonts w:ascii="Times New Roman" w:hAnsi="Times New Roman" w:cs="Times New Roman"/>
        </w:rPr>
        <w:t>co</w:t>
      </w:r>
      <w:proofErr w:type="spellEnd"/>
      <w:r w:rsidRPr="00806455">
        <w:rPr>
          <w:rFonts w:ascii="Times New Roman" w:hAnsi="Times New Roman" w:cs="Times New Roman"/>
        </w:rPr>
        <w:t xml:space="preserve">-producción entre ciencia y sociedad que se desarrolla en temporalidades largas y en múltiples direcciones. En la misma línea, </w:t>
      </w:r>
      <w:r w:rsidR="00806455" w:rsidRPr="00806455">
        <w:rPr>
          <w:rFonts w:ascii="Times New Roman" w:hAnsi="Times New Roman" w:cs="Times New Roman"/>
        </w:rPr>
        <w:t>se</w:t>
      </w:r>
      <w:r w:rsidRPr="00806455">
        <w:rPr>
          <w:rFonts w:ascii="Times New Roman" w:hAnsi="Times New Roman" w:cs="Times New Roman"/>
        </w:rPr>
        <w:t xml:space="preserve"> </w:t>
      </w:r>
      <w:r w:rsidR="00806455" w:rsidRPr="00806455">
        <w:rPr>
          <w:rFonts w:ascii="Times New Roman" w:hAnsi="Times New Roman" w:cs="Times New Roman"/>
          <w:lang w:val="es-AR"/>
        </w:rPr>
        <w:t>sostiene</w:t>
      </w:r>
      <w:r w:rsidRPr="00806455">
        <w:rPr>
          <w:rFonts w:ascii="Times New Roman" w:hAnsi="Times New Roman" w:cs="Times New Roman"/>
        </w:rPr>
        <w:t xml:space="preserve"> que la evaluación orientada a impacto puede generar tensiones con la autonomía académica si se traduce en exigencias instrumentales o en criterios de corto plazo que simplifican la complejidad de los procesos de investigación.</w:t>
      </w:r>
    </w:p>
    <w:p w14:paraId="45E8F83B"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En este marco, la literatura reciente sobre evaluación responsable propone un </w:t>
      </w:r>
      <w:r w:rsidRPr="00505729">
        <w:rPr>
          <w:rFonts w:ascii="Times New Roman" w:hAnsi="Times New Roman" w:cs="Times New Roman"/>
        </w:rPr>
        <w:t xml:space="preserve">desplazamiento conceptual relevante. </w:t>
      </w:r>
      <w:proofErr w:type="spellStart"/>
      <w:r w:rsidRPr="00505729">
        <w:rPr>
          <w:rFonts w:ascii="Times New Roman" w:hAnsi="Times New Roman" w:cs="Times New Roman"/>
        </w:rPr>
        <w:t>Muhonen</w:t>
      </w:r>
      <w:proofErr w:type="spellEnd"/>
      <w:r w:rsidRPr="00505729">
        <w:rPr>
          <w:rFonts w:ascii="Times New Roman" w:hAnsi="Times New Roman" w:cs="Times New Roman"/>
        </w:rPr>
        <w:t xml:space="preserve"> y </w:t>
      </w:r>
      <w:proofErr w:type="spellStart"/>
      <w:r w:rsidRPr="00505729">
        <w:rPr>
          <w:rFonts w:ascii="Times New Roman" w:hAnsi="Times New Roman" w:cs="Times New Roman"/>
        </w:rPr>
        <w:t>Himanen</w:t>
      </w:r>
      <w:proofErr w:type="spellEnd"/>
      <w:r w:rsidRPr="00505729">
        <w:rPr>
          <w:rFonts w:ascii="Times New Roman" w:hAnsi="Times New Roman" w:cs="Times New Roman"/>
        </w:rPr>
        <w:t xml:space="preserve"> (2025) sintetizan el enfoque</w:t>
      </w:r>
      <w:r w:rsidRPr="002534F1">
        <w:rPr>
          <w:rFonts w:ascii="Times New Roman" w:hAnsi="Times New Roman" w:cs="Times New Roman"/>
        </w:rPr>
        <w:t xml:space="preserve"> de </w:t>
      </w:r>
      <w:proofErr w:type="spellStart"/>
      <w:r w:rsidRPr="00714161">
        <w:rPr>
          <w:rFonts w:ascii="Times New Roman" w:hAnsi="Times New Roman" w:cs="Times New Roman"/>
          <w:i/>
        </w:rPr>
        <w:t>Responsible</w:t>
      </w:r>
      <w:proofErr w:type="spellEnd"/>
      <w:r w:rsidRPr="00714161">
        <w:rPr>
          <w:rFonts w:ascii="Times New Roman" w:hAnsi="Times New Roman" w:cs="Times New Roman"/>
          <w:i/>
        </w:rPr>
        <w:t xml:space="preserve"> </w:t>
      </w:r>
      <w:proofErr w:type="spellStart"/>
      <w:r w:rsidRPr="00714161">
        <w:rPr>
          <w:rFonts w:ascii="Times New Roman" w:hAnsi="Times New Roman" w:cs="Times New Roman"/>
          <w:i/>
        </w:rPr>
        <w:t>Research</w:t>
      </w:r>
      <w:proofErr w:type="spellEnd"/>
      <w:r w:rsidRPr="00714161">
        <w:rPr>
          <w:rFonts w:ascii="Times New Roman" w:hAnsi="Times New Roman" w:cs="Times New Roman"/>
          <w:i/>
        </w:rPr>
        <w:t xml:space="preserve"> </w:t>
      </w:r>
      <w:proofErr w:type="spellStart"/>
      <w:r w:rsidRPr="00714161">
        <w:rPr>
          <w:rFonts w:ascii="Times New Roman" w:hAnsi="Times New Roman" w:cs="Times New Roman"/>
          <w:i/>
        </w:rPr>
        <w:t>Assessment</w:t>
      </w:r>
      <w:proofErr w:type="spellEnd"/>
      <w:r w:rsidRPr="002534F1">
        <w:rPr>
          <w:rFonts w:ascii="Times New Roman" w:hAnsi="Times New Roman" w:cs="Times New Roman"/>
        </w:rPr>
        <w:t xml:space="preserve"> (RRA) en cuatro principios centrales: reconocimiento de la diversidad de actividades y trayectorias; uso complementario de métricas en relación con la evaluación cualitativa; eliminación de usos inadecuados de indicadores basados en revistas; y garantía de transparencia en criterios y procedimientos evaluativos. Estos principios no eliminan la noción de calidad, sino que la reconfiguran como categoría plural, contextual y vinculada a múltiples formas de contribución académica y social.</w:t>
      </w:r>
    </w:p>
    <w:p w14:paraId="1352EA59"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No obstante, como </w:t>
      </w:r>
      <w:r w:rsidRPr="00363CB2">
        <w:rPr>
          <w:rFonts w:ascii="Times New Roman" w:hAnsi="Times New Roman" w:cs="Times New Roman"/>
        </w:rPr>
        <w:t xml:space="preserve">advierte </w:t>
      </w:r>
      <w:proofErr w:type="spellStart"/>
      <w:r w:rsidRPr="00363CB2">
        <w:rPr>
          <w:rFonts w:ascii="Times New Roman" w:hAnsi="Times New Roman" w:cs="Times New Roman"/>
        </w:rPr>
        <w:t>Rushforth</w:t>
      </w:r>
      <w:proofErr w:type="spellEnd"/>
      <w:r w:rsidRPr="00363CB2">
        <w:rPr>
          <w:rFonts w:ascii="Times New Roman" w:hAnsi="Times New Roman" w:cs="Times New Roman"/>
        </w:rPr>
        <w:t xml:space="preserve"> (2025), la</w:t>
      </w:r>
      <w:r w:rsidRPr="002534F1">
        <w:rPr>
          <w:rFonts w:ascii="Times New Roman" w:hAnsi="Times New Roman" w:cs="Times New Roman"/>
        </w:rPr>
        <w:t xml:space="preserve"> implementación de estos principios enfrenta resistencias institucionales y disputas de poder, en tanto la redefinición de la calidad implica también una redistribución del reconocimiento académico y de los recursos asociados a la evaluación. En este sentido, la transición hacia modelos de evaluación responsable no puede entenderse como un proceso lineal ni armónico, sino como un campo de disputa en el que coexisten lógicas tradicionales, métricas consolidadas y propuestas emergentes.</w:t>
      </w:r>
    </w:p>
    <w:p w14:paraId="4C7EF717" w14:textId="77777777"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En América Latina, estas discusiones se articulan con tradiciones históricas vinculadas a la extensión universitaria, la investigación orientada a problemas sociales y la vinculación </w:t>
      </w:r>
      <w:r w:rsidRPr="000E72C0">
        <w:rPr>
          <w:rFonts w:ascii="Times New Roman" w:hAnsi="Times New Roman" w:cs="Times New Roman"/>
        </w:rPr>
        <w:t xml:space="preserve">territorial del conocimiento. </w:t>
      </w:r>
      <w:proofErr w:type="spellStart"/>
      <w:r w:rsidRPr="000E72C0">
        <w:rPr>
          <w:rFonts w:ascii="Times New Roman" w:hAnsi="Times New Roman" w:cs="Times New Roman"/>
        </w:rPr>
        <w:t>Sutz</w:t>
      </w:r>
      <w:proofErr w:type="spellEnd"/>
      <w:r w:rsidRPr="000E72C0">
        <w:rPr>
          <w:rFonts w:ascii="Times New Roman" w:hAnsi="Times New Roman" w:cs="Times New Roman"/>
        </w:rPr>
        <w:t xml:space="preserve"> y Gras (2024) muestran que las percepciones sobre la</w:t>
      </w:r>
      <w:r w:rsidRPr="002534F1">
        <w:rPr>
          <w:rFonts w:ascii="Times New Roman" w:hAnsi="Times New Roman" w:cs="Times New Roman"/>
        </w:rPr>
        <w:t xml:space="preserve"> necesidad de transformación de los sistemas de evaluación varían según posiciones institucionales y trayectorias académicas, observándose diferencias entre generaciones y entre grupos con distintas condiciones de inserción en el sistema científico. Por su parte, </w:t>
      </w:r>
      <w:proofErr w:type="spellStart"/>
      <w:r w:rsidRPr="00363CB2">
        <w:rPr>
          <w:rFonts w:ascii="Times New Roman" w:hAnsi="Times New Roman" w:cs="Times New Roman"/>
        </w:rPr>
        <w:t>Beigel</w:t>
      </w:r>
      <w:proofErr w:type="spellEnd"/>
      <w:r w:rsidRPr="00363CB2">
        <w:rPr>
          <w:rFonts w:ascii="Times New Roman" w:hAnsi="Times New Roman" w:cs="Times New Roman"/>
        </w:rPr>
        <w:t>, Bar y Noriega (2024) señalan que la transformación de la evaluación requiere</w:t>
      </w:r>
      <w:r w:rsidRPr="002534F1">
        <w:rPr>
          <w:rFonts w:ascii="Times New Roman" w:hAnsi="Times New Roman" w:cs="Times New Roman"/>
        </w:rPr>
        <w:t xml:space="preserve"> fortalecer la autonomía universitaria y generar espacios interinstitucionales capaces de redefinir consensos sobre mérito, calidad y pertinencia.</w:t>
      </w:r>
    </w:p>
    <w:p w14:paraId="72BFBEE6" w14:textId="6A331DCE" w:rsidR="002534F1" w:rsidRPr="002534F1"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 xml:space="preserve">En síntesis, la relación entre calidad y relevancia social no puede pensarse en términos de oposición simple. Más bien, se trata de categorías en tensión cuya articulación se encuentra atravesada por disputas conceptuales e institucionales. La calidad asociada exclusivamente al rendimiento </w:t>
      </w:r>
      <w:proofErr w:type="spellStart"/>
      <w:r w:rsidRPr="002534F1">
        <w:rPr>
          <w:rFonts w:ascii="Times New Roman" w:hAnsi="Times New Roman" w:cs="Times New Roman"/>
        </w:rPr>
        <w:t>bibliométrico</w:t>
      </w:r>
      <w:proofErr w:type="spellEnd"/>
      <w:r w:rsidRPr="002534F1">
        <w:rPr>
          <w:rFonts w:ascii="Times New Roman" w:hAnsi="Times New Roman" w:cs="Times New Roman"/>
        </w:rPr>
        <w:t xml:space="preserve"> tiende a privilegiar visibilidad internacional y productividad cuantificable; la relevancia social enfatiza la capacidad de la investigación para dialogar con problemas </w:t>
      </w:r>
      <w:r w:rsidR="00714161">
        <w:rPr>
          <w:rFonts w:ascii="Times New Roman" w:hAnsi="Times New Roman" w:cs="Times New Roman"/>
          <w:lang w:val="es-AR"/>
        </w:rPr>
        <w:t>locales</w:t>
      </w:r>
      <w:r w:rsidRPr="002534F1">
        <w:rPr>
          <w:rFonts w:ascii="Times New Roman" w:hAnsi="Times New Roman" w:cs="Times New Roman"/>
        </w:rPr>
        <w:t>, contribuir a políticas públicas, fortalecer capacidades territoriales y democratizar el conocimiento.</w:t>
      </w:r>
    </w:p>
    <w:p w14:paraId="3B840341" w14:textId="6FA81B72" w:rsidR="00764A73" w:rsidRDefault="002534F1" w:rsidP="00AB7025">
      <w:pPr>
        <w:spacing w:after="0" w:line="240" w:lineRule="auto"/>
        <w:jc w:val="both"/>
        <w:rPr>
          <w:rFonts w:ascii="Times New Roman" w:hAnsi="Times New Roman" w:cs="Times New Roman"/>
        </w:rPr>
      </w:pPr>
      <w:r w:rsidRPr="002534F1">
        <w:rPr>
          <w:rFonts w:ascii="Times New Roman" w:hAnsi="Times New Roman" w:cs="Times New Roman"/>
        </w:rPr>
        <w:t>El desafío contemporáneo consiste en diseñar dispositivos evaluativos capaces de sostener esta pluralidad de valores sin reducir uno al otro ni sacrificar estándares de rigor académico. En ese marco, el análisis de la evaluación universitaria no puede limitarse a la identificación de criterios formales, sino que debe reconstruir cómo estas categorías se traducen en prácticas concretas de evaluación, qué productos son reconocidos, qué evidencias se consideran legítimas y qué efectos producen sobre las trayectorias académicas.</w:t>
      </w:r>
    </w:p>
    <w:p w14:paraId="1F31E418" w14:textId="77777777" w:rsidR="002534F1" w:rsidRDefault="002534F1" w:rsidP="00AB7025">
      <w:pPr>
        <w:spacing w:after="0" w:line="240" w:lineRule="auto"/>
        <w:jc w:val="both"/>
        <w:rPr>
          <w:rFonts w:ascii="Times New Roman" w:hAnsi="Times New Roman" w:cs="Times New Roman"/>
        </w:rPr>
      </w:pPr>
    </w:p>
    <w:p w14:paraId="7A120A4D" w14:textId="5EB58A04" w:rsidR="009E2DF9" w:rsidRPr="009E2DF9" w:rsidRDefault="009E2DF9" w:rsidP="00AB7025">
      <w:pPr>
        <w:spacing w:after="0" w:line="240" w:lineRule="auto"/>
        <w:jc w:val="both"/>
        <w:rPr>
          <w:rFonts w:ascii="Times New Roman" w:hAnsi="Times New Roman" w:cs="Times New Roman"/>
          <w:b/>
        </w:rPr>
      </w:pPr>
      <w:r w:rsidRPr="009E2DF9">
        <w:rPr>
          <w:rFonts w:ascii="Times New Roman" w:hAnsi="Times New Roman" w:cs="Times New Roman"/>
          <w:b/>
        </w:rPr>
        <w:t>La evaluación de la investigación en universidades nacionales: vacíos empíricos y necesidad de análisis institucional comparado</w:t>
      </w:r>
    </w:p>
    <w:p w14:paraId="383BFE21" w14:textId="3E0F8269"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Aun cuando en las últimas décadas se consolidó un campo robusto de estudi</w:t>
      </w:r>
      <w:r w:rsidR="00D740BB">
        <w:rPr>
          <w:rFonts w:ascii="Times New Roman" w:hAnsi="Times New Roman" w:cs="Times New Roman"/>
        </w:rPr>
        <w:t>os sobre evaluación científica (</w:t>
      </w:r>
      <w:r w:rsidRPr="009E2DF9">
        <w:rPr>
          <w:rFonts w:ascii="Times New Roman" w:hAnsi="Times New Roman" w:cs="Times New Roman"/>
        </w:rPr>
        <w:t>con desarrollos teóricos, diagnósticos críticos y propuestas de reforma a nivel internacional y regional</w:t>
      </w:r>
      <w:r w:rsidR="00D740BB">
        <w:rPr>
          <w:rFonts w:ascii="Times New Roman" w:hAnsi="Times New Roman" w:cs="Times New Roman"/>
          <w:lang w:val="es-AR"/>
        </w:rPr>
        <w:t>)</w:t>
      </w:r>
      <w:r w:rsidRPr="009E2DF9">
        <w:rPr>
          <w:rFonts w:ascii="Times New Roman" w:hAnsi="Times New Roman" w:cs="Times New Roman"/>
        </w:rPr>
        <w:t xml:space="preserve"> persiste un vacío empírico particularmente significativo cuando el foco se desplaza hacia el nivel de las universidades nacionales argentinas. La literatura existente ofrece abundante evidencia sobre sistemas nacionales de categorización, evaluación de trayectorias individuales y mecanismos de financiamiento competitivo; sin embargo, son comparativamente escasos los estudios que reconstruyen, con detalle institucional, cómo se evalúa efectivamente la investigación dentro de las universidades públicas, especialmente en lo relativo a la evaluación de proyectos de investigación.</w:t>
      </w:r>
    </w:p>
    <w:p w14:paraId="05EA8046" w14:textId="288CF443"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 xml:space="preserve">Este vacío resulta particularmente relevante porque las universidades nacionales constituyen uno de los principales espacios de producción científica del país. En ellas, la investigación no se organiza únicamente a través de agencias nacionales, sino también mediante programas internos, secretarías de ciencia y técnica, convocatorias propias, comisiones evaluadoras </w:t>
      </w:r>
      <w:r w:rsidRPr="00A32098">
        <w:rPr>
          <w:rFonts w:ascii="Times New Roman" w:hAnsi="Times New Roman" w:cs="Times New Roman"/>
          <w:i/>
        </w:rPr>
        <w:t>ad hoc</w:t>
      </w:r>
      <w:r w:rsidRPr="009E2DF9">
        <w:rPr>
          <w:rFonts w:ascii="Times New Roman" w:hAnsi="Times New Roman" w:cs="Times New Roman"/>
        </w:rPr>
        <w:t xml:space="preserve"> y normativas institucionales específicas. Estos dispositivos coexisten con criterios nacionales e internacionales, pero no se derivan mecánicamente de ellos ni se reducen a su aplicación lineal. En cambio, se articulan en configuraciones institucionales que producen formas específicas de evaluación, reconocimiento y jerarquización del trabajo científico.</w:t>
      </w:r>
    </w:p>
    <w:p w14:paraId="27CDD7CD"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En este sentido, el problema no es solo la existencia de múltiples niveles de evaluación, sino la escasa reconstrucción empírica de cómo estos niveles se ensamblan en la práctica universitaria concreta. La evaluación aparece entonces como un entramado institucional complejo en el que intervienen reglas formales, dispositivos técnicos, prácticas de gestión, decisiones de comités y criterios implícitos que no siempre son explícitamente documentados, pero que tienen efectos decisivos sobre qué proyectos se financian, qué líneas de investigación se consolidan y qué perfiles académicos resultan fortalecidos.</w:t>
      </w:r>
    </w:p>
    <w:p w14:paraId="11DDB427" w14:textId="64ABA816"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El proyecto parte de esta constatación y propone un desplazamiento analítico central: abordar la evaluación no como un conjunto abstracto de principios, sino como un ensamblaje institucional de dispositivos concretos. Esto implica analizar convocatorias, formularios, grillas de evaluación, sistemas de puntuación, composición de comités, procedimientos administrativos, dictámenes, mecanismos de apelación y sistemas de registro de la información académica. Esta perspectiva permite comprender la evaluación como una práctica material</w:t>
      </w:r>
      <w:r w:rsidR="00A32098">
        <w:rPr>
          <w:rFonts w:ascii="Times New Roman" w:hAnsi="Times New Roman" w:cs="Times New Roman"/>
        </w:rPr>
        <w:t xml:space="preserve">izada </w:t>
      </w:r>
      <w:r w:rsidRPr="009E2DF9">
        <w:rPr>
          <w:rFonts w:ascii="Times New Roman" w:hAnsi="Times New Roman" w:cs="Times New Roman"/>
        </w:rPr>
        <w:t xml:space="preserve">y recurrente, que produce efectos estructurantes </w:t>
      </w:r>
      <w:r w:rsidRPr="00694FED">
        <w:rPr>
          <w:rFonts w:ascii="Times New Roman" w:hAnsi="Times New Roman" w:cs="Times New Roman"/>
        </w:rPr>
        <w:t>sobre la vida académica (</w:t>
      </w:r>
      <w:proofErr w:type="spellStart"/>
      <w:r w:rsidRPr="00694FED">
        <w:rPr>
          <w:rFonts w:ascii="Times New Roman" w:hAnsi="Times New Roman" w:cs="Times New Roman"/>
        </w:rPr>
        <w:t>Power</w:t>
      </w:r>
      <w:proofErr w:type="spellEnd"/>
      <w:r w:rsidRPr="00694FED">
        <w:rPr>
          <w:rFonts w:ascii="Times New Roman" w:hAnsi="Times New Roman" w:cs="Times New Roman"/>
        </w:rPr>
        <w:t xml:space="preserve">, 1997; </w:t>
      </w:r>
      <w:proofErr w:type="spellStart"/>
      <w:r w:rsidRPr="00694FED">
        <w:rPr>
          <w:rFonts w:ascii="Times New Roman" w:hAnsi="Times New Roman" w:cs="Times New Roman"/>
        </w:rPr>
        <w:t>Dahler-Larsen</w:t>
      </w:r>
      <w:proofErr w:type="spellEnd"/>
      <w:r w:rsidRPr="00694FED">
        <w:rPr>
          <w:rFonts w:ascii="Times New Roman" w:hAnsi="Times New Roman" w:cs="Times New Roman"/>
        </w:rPr>
        <w:t xml:space="preserve">, 2012; </w:t>
      </w:r>
      <w:proofErr w:type="spellStart"/>
      <w:r w:rsidRPr="00694FED">
        <w:rPr>
          <w:rFonts w:ascii="Times New Roman" w:hAnsi="Times New Roman" w:cs="Times New Roman"/>
        </w:rPr>
        <w:t>Wouters</w:t>
      </w:r>
      <w:proofErr w:type="spellEnd"/>
      <w:r w:rsidRPr="00694FED">
        <w:rPr>
          <w:rFonts w:ascii="Times New Roman" w:hAnsi="Times New Roman" w:cs="Times New Roman"/>
        </w:rPr>
        <w:t>, 2017).</w:t>
      </w:r>
    </w:p>
    <w:p w14:paraId="34350AB3" w14:textId="7E2CEA9F" w:rsidR="009E2DF9" w:rsidRPr="009E2DF9" w:rsidRDefault="00A32098" w:rsidP="00AB7025">
      <w:pPr>
        <w:spacing w:after="0" w:line="240" w:lineRule="auto"/>
        <w:jc w:val="both"/>
        <w:rPr>
          <w:rFonts w:ascii="Times New Roman" w:hAnsi="Times New Roman" w:cs="Times New Roman"/>
        </w:rPr>
      </w:pPr>
      <w:r>
        <w:rPr>
          <w:rFonts w:ascii="Times New Roman" w:hAnsi="Times New Roman" w:cs="Times New Roman"/>
        </w:rPr>
        <w:t>Desde esta mirada</w:t>
      </w:r>
      <w:r w:rsidR="009E2DF9" w:rsidRPr="009E2DF9">
        <w:rPr>
          <w:rFonts w:ascii="Times New Roman" w:hAnsi="Times New Roman" w:cs="Times New Roman"/>
        </w:rPr>
        <w:t>, la evaluación no se limita a reflejar criterios preexistentes de calidad o excelencia, sino que contribuye activamente a producir aquello que será reconocido como conocimiento legítimo. En otras palabras, los dispositivos evaluativos no son externos a la producción científica, sino que participan en su configuración. Esta dimensión resulta clave para el proyecto, ya que permite desplazar el análisis desde el nivel normativo (qué debería evaluarse) hacia el nivel empírico-institucional (qué se evalúa efectivamente y cómo).</w:t>
      </w:r>
    </w:p>
    <w:p w14:paraId="74F61C8C"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 xml:space="preserve">Un vacío adicional, igualmente relevante, es la ausencia de estudios comparativos sistemáticos entre universidades nacionales. La mayoría de los trabajos disponibles tienden a centrarse en casos aislados o en descripciones generales del sistema, sin reconstruir comparativamente las variaciones institucionales en los modos de evaluación. Sin embargo, las universidades nacionales argentinas presentan diferencias significativas en términos de historia institucional, densidad de investigación, tradiciones disciplinares, capacidades administrativas, inserción territorial y articulación con organismos del sistema científico como CONICET o la Agencia </w:t>
      </w:r>
      <w:proofErr w:type="spellStart"/>
      <w:r w:rsidRPr="009E2DF9">
        <w:rPr>
          <w:rFonts w:ascii="Times New Roman" w:hAnsi="Times New Roman" w:cs="Times New Roman"/>
        </w:rPr>
        <w:t>I+D+i</w:t>
      </w:r>
      <w:proofErr w:type="spellEnd"/>
      <w:r w:rsidRPr="009E2DF9">
        <w:rPr>
          <w:rFonts w:ascii="Times New Roman" w:hAnsi="Times New Roman" w:cs="Times New Roman"/>
        </w:rPr>
        <w:t>.</w:t>
      </w:r>
    </w:p>
    <w:p w14:paraId="6CDF2A93"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En este marco, el análisis comparado se vuelve una estrategia metodológica central y no un recurso accesorio. Permite observar cómo se traducen de manera diferenciada los mismos marcos normativos en contextos institucionales diversos, así como identificar patrones de convergencia y divergencia en la definición de criterios de evaluación. También habilita el análisis de tensiones internas en torno a qué se considera calidad, qué se entiende por relevancia social y cómo se ponderan distintos tipos de contribuciones en la evaluación de proyectos.</w:t>
      </w:r>
    </w:p>
    <w:p w14:paraId="3C277C3B" w14:textId="755A6158"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 xml:space="preserve">El proyecto propone, en este sentido, un análisis institucional comparado centrado en </w:t>
      </w:r>
      <w:r w:rsidR="00A32098">
        <w:rPr>
          <w:rFonts w:ascii="Times New Roman" w:hAnsi="Times New Roman" w:cs="Times New Roman"/>
        </w:rPr>
        <w:t xml:space="preserve">tres universidades nacionales: </w:t>
      </w:r>
      <w:r w:rsidRPr="009E2DF9">
        <w:rPr>
          <w:rFonts w:ascii="Times New Roman" w:hAnsi="Times New Roman" w:cs="Times New Roman"/>
        </w:rPr>
        <w:t>UN</w:t>
      </w:r>
      <w:r w:rsidR="00A32098">
        <w:rPr>
          <w:rFonts w:ascii="Times New Roman" w:hAnsi="Times New Roman" w:cs="Times New Roman"/>
        </w:rPr>
        <w:t>CUYO</w:t>
      </w:r>
      <w:r w:rsidR="00A32098">
        <w:rPr>
          <w:rFonts w:ascii="Times New Roman" w:hAnsi="Times New Roman" w:cs="Times New Roman"/>
          <w:lang w:val="es-AR"/>
        </w:rPr>
        <w:t xml:space="preserve">, </w:t>
      </w:r>
      <w:r w:rsidR="00A32098">
        <w:rPr>
          <w:rFonts w:ascii="Times New Roman" w:hAnsi="Times New Roman" w:cs="Times New Roman"/>
        </w:rPr>
        <w:t>UNSL</w:t>
      </w:r>
      <w:r w:rsidRPr="009E2DF9">
        <w:rPr>
          <w:rFonts w:ascii="Times New Roman" w:hAnsi="Times New Roman" w:cs="Times New Roman"/>
        </w:rPr>
        <w:t xml:space="preserve"> y UNNE. Estas instituciones no son tomadas como casos ilustrativos, sino como espacios estratégicos para reconstruir modalidades diferenciadas de evaluación universitaria. La comparación permite analizar hasta qué punto los dispositivos de evaluación reproducen lógicas </w:t>
      </w:r>
      <w:proofErr w:type="spellStart"/>
      <w:r w:rsidRPr="009E2DF9">
        <w:rPr>
          <w:rFonts w:ascii="Times New Roman" w:hAnsi="Times New Roman" w:cs="Times New Roman"/>
        </w:rPr>
        <w:t>bibliométricas</w:t>
      </w:r>
      <w:proofErr w:type="spellEnd"/>
      <w:r w:rsidRPr="009E2DF9">
        <w:rPr>
          <w:rFonts w:ascii="Times New Roman" w:hAnsi="Times New Roman" w:cs="Times New Roman"/>
        </w:rPr>
        <w:t xml:space="preserve"> e internacionalizadas o, por el contrario, incorporan criterios vinculados a la relevancia social, la vinculación territorial, la transferencia de conocimiento o la formación de recursos humanos.</w:t>
      </w:r>
    </w:p>
    <w:p w14:paraId="11B681FD"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Asimismo, el enfoque comparado permite analizar un aspecto poco estudiado: la construcción institucional de los criterios de evaluación. Esto implica observar cómo se definen los parámetros de evaluación dentro de cada universidad, qué actores intervienen en su formulación (autoridades, secretarías de investigación, comités de evaluación, evaluadores externos), cómo se negocian los criterios y qué tensiones emergen entre distintos modelos de valoración del conocimiento. En este punto, la evaluación aparece no solo como un dispositivo técnico, sino como un espacio de negociación institucional sobre el sentido de la investigación universitaria.</w:t>
      </w:r>
    </w:p>
    <w:p w14:paraId="67E430A3"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Desde esta perspectiva, la evaluación universitaria no puede entenderse como un sistema homogéneo ni plenamente coherente, sino como una configuración heterogénea atravesada por múltiples escalas de regulación. En ella coexisten métricas internacionales, evaluaciones por pares, dispositivos administrativos de gestión académica, infraestructuras digitales de registro y demandas crecientes de pertinencia social. Esta coexistencia no produce una integración armónica, sino tensiones permanentes entre distintos criterios de legitimación del conocimiento.</w:t>
      </w:r>
    </w:p>
    <w:p w14:paraId="5F1E47CF"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En consecuencia, el vacío empírico identificado no es simplemente una ausencia descriptiva en la literatura, sino una limitación analítica para comprender cómo se materializan las transformaciones contemporáneas de la evaluación científica en el nivel universitario. Analizar los dispositivos concretos de evaluación permite observar cómo los principios generales de calidad, excelencia o relevancia social se traducen en prácticas institucionales específicas, y qué efectos producen sobre agendas de investigación, trayectorias académicas y formas de producción del conocimiento.</w:t>
      </w:r>
    </w:p>
    <w:p w14:paraId="0259D001" w14:textId="77777777" w:rsidR="009E2DF9" w:rsidRP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En este sentido, el proyecto se posiciona como un aporte doble. Por un lado, empírico-descriptivo, en tanto reconstruye el funcionamiento concreto de los dispositivos de evaluación en universidades nacionales. Por otro, analítico-conceptual, en tanto permite comprender cómo esos dispositivos materializan disputas más amplias sobre la definición de calidad y relevancia social en el sistema científico. Esta articulación entre nivel institucional y nivel conceptual constituye el núcleo del enfoque propuesto.</w:t>
      </w:r>
    </w:p>
    <w:p w14:paraId="337BF71F" w14:textId="2C30E528" w:rsidR="009E2DF9" w:rsidRDefault="009E2DF9" w:rsidP="00AB7025">
      <w:pPr>
        <w:spacing w:after="0" w:line="240" w:lineRule="auto"/>
        <w:jc w:val="both"/>
        <w:rPr>
          <w:rFonts w:ascii="Times New Roman" w:hAnsi="Times New Roman" w:cs="Times New Roman"/>
        </w:rPr>
      </w:pPr>
      <w:r w:rsidRPr="009E2DF9">
        <w:rPr>
          <w:rFonts w:ascii="Times New Roman" w:hAnsi="Times New Roman" w:cs="Times New Roman"/>
        </w:rPr>
        <w:t>Finalmente, este análisis comparado permite sostener una hipótesis más general del proyecto: la evaluación de la investigación en universidades nacionales no es un simple mecanismo de administración académica, sino un dispositivo central en la configuración de la relación entre universidad, conocimiento y sociedad. En ese sentido, estudiar la evaluación implica también estudiar las formas en que las universidades definen su papel público, organizan sus prioridades de investigación y establecen sus vínculos con el territorio y con otros actores sociales.</w:t>
      </w:r>
    </w:p>
    <w:p w14:paraId="6B6597C3" w14:textId="77777777" w:rsidR="009E2DF9" w:rsidRPr="007B5B5F" w:rsidRDefault="009E2DF9" w:rsidP="00AB7025">
      <w:pPr>
        <w:spacing w:after="0" w:line="240" w:lineRule="auto"/>
        <w:jc w:val="both"/>
        <w:rPr>
          <w:rFonts w:ascii="Times New Roman" w:hAnsi="Times New Roman" w:cs="Times New Roman"/>
        </w:rPr>
      </w:pPr>
    </w:p>
    <w:p w14:paraId="12CE0BCB" w14:textId="3CEBB013" w:rsidR="005F3B2E" w:rsidRDefault="009E2DF9" w:rsidP="00AB7025">
      <w:pPr>
        <w:spacing w:after="0" w:line="240" w:lineRule="auto"/>
        <w:rPr>
          <w:rFonts w:ascii="Times New Roman" w:hAnsi="Times New Roman" w:cs="Times New Roman"/>
          <w:b/>
          <w:bCs/>
        </w:rPr>
      </w:pPr>
      <w:r w:rsidRPr="007B5B5F">
        <w:rPr>
          <w:rFonts w:ascii="Times New Roman" w:hAnsi="Times New Roman" w:cs="Times New Roman"/>
          <w:b/>
          <w:bCs/>
        </w:rPr>
        <w:t>CONCLUSIONES</w:t>
      </w:r>
    </w:p>
    <w:p w14:paraId="740AD42D" w14:textId="77777777" w:rsidR="00D740BB" w:rsidRPr="007B5B5F" w:rsidRDefault="00D740BB" w:rsidP="00AB7025">
      <w:pPr>
        <w:spacing w:after="0" w:line="240" w:lineRule="auto"/>
        <w:rPr>
          <w:rFonts w:ascii="Times New Roman" w:hAnsi="Times New Roman" w:cs="Times New Roman"/>
          <w:b/>
          <w:bCs/>
        </w:rPr>
      </w:pPr>
    </w:p>
    <w:p w14:paraId="0AF2FC18" w14:textId="77777777"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En conjunto, el recorrido desarrollado en esta ponencia permite sostener que la evaluación de la investigación científica no puede ser comprendida como un conjunto de técnicas neutras de medición, sino como un régimen complejo y en transformación, donde se articulan tradiciones disciplinares, dispositivos institucionales, infraestructuras de registro y racionalidades de gobierno de la ciencia.</w:t>
      </w:r>
    </w:p>
    <w:p w14:paraId="5BA8CD02" w14:textId="77777777"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 xml:space="preserve">En la primera parte se mostró cómo la evaluación científica ha transitado desde formas basadas en la reputación disciplinar y la evaluación por pares hacia sistemas crecientemente estructurados por métricas, indicadores </w:t>
      </w:r>
      <w:proofErr w:type="spellStart"/>
      <w:r w:rsidRPr="0022394A">
        <w:rPr>
          <w:rFonts w:ascii="Times New Roman" w:hAnsi="Times New Roman" w:cs="Times New Roman"/>
        </w:rPr>
        <w:t>bibliométricos</w:t>
      </w:r>
      <w:proofErr w:type="spellEnd"/>
      <w:r w:rsidRPr="0022394A">
        <w:rPr>
          <w:rFonts w:ascii="Times New Roman" w:hAnsi="Times New Roman" w:cs="Times New Roman"/>
        </w:rPr>
        <w:t xml:space="preserve"> y culturas de auditoría. Este desplazamiento no solo redefinió los modos de observar la producción científica, sino que introdujo una transformación profunda en la propia noción de calidad, asociándola progresivamente a criterios de productividad y visibilidad internacional.</w:t>
      </w:r>
    </w:p>
    <w:p w14:paraId="6E12FC77" w14:textId="79455480"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En la segunda parte, el análisis del caso argentino permitió mostrar que estos procesos globales no se traducen de manera lineal, sino que adoptan configuraciones híbridas. El régimen evaluativo nacional se caracteriza por la coexistencia de dispositi</w:t>
      </w:r>
      <w:r w:rsidR="00A32098">
        <w:rPr>
          <w:rFonts w:ascii="Times New Roman" w:hAnsi="Times New Roman" w:cs="Times New Roman"/>
        </w:rPr>
        <w:t>vos múltiples (</w:t>
      </w:r>
      <w:r w:rsidRPr="0022394A">
        <w:rPr>
          <w:rFonts w:ascii="Times New Roman" w:hAnsi="Times New Roman" w:cs="Times New Roman"/>
        </w:rPr>
        <w:t>programas de incentivos, categorizaciones, infraestructuras digitales, acredita</w:t>
      </w:r>
      <w:r w:rsidR="00A32098">
        <w:rPr>
          <w:rFonts w:ascii="Times New Roman" w:hAnsi="Times New Roman" w:cs="Times New Roman"/>
        </w:rPr>
        <w:t>ciones y evaluaciones por pares)</w:t>
      </w:r>
      <w:r w:rsidRPr="0022394A">
        <w:rPr>
          <w:rFonts w:ascii="Times New Roman" w:hAnsi="Times New Roman" w:cs="Times New Roman"/>
        </w:rPr>
        <w:t xml:space="preserve"> que producen un campo heterogéneo, donde conviven lógicas internacionalizadas con márgenes de autonomía institucional y tensiones persistentes en torno a los criterios de valoración del conocimiento.</w:t>
      </w:r>
    </w:p>
    <w:p w14:paraId="79E35F1C" w14:textId="63A041E3"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 xml:space="preserve">La tercera parte profundizó en el núcleo conceptual del problema, mostrando que las nociones de calidad y relevancia social no son categorías estables ni consensuadas, sino espacios de disputa. Mientras ciertos </w:t>
      </w:r>
      <w:r w:rsidR="00A32098">
        <w:rPr>
          <w:rFonts w:ascii="Times New Roman" w:hAnsi="Times New Roman" w:cs="Times New Roman"/>
          <w:lang w:val="es-AR"/>
        </w:rPr>
        <w:t>abordajes</w:t>
      </w:r>
      <w:r w:rsidRPr="0022394A">
        <w:rPr>
          <w:rFonts w:ascii="Times New Roman" w:hAnsi="Times New Roman" w:cs="Times New Roman"/>
        </w:rPr>
        <w:t xml:space="preserve"> tienden a reducir la calidad a rendimiento </w:t>
      </w:r>
      <w:proofErr w:type="spellStart"/>
      <w:r w:rsidRPr="0022394A">
        <w:rPr>
          <w:rFonts w:ascii="Times New Roman" w:hAnsi="Times New Roman" w:cs="Times New Roman"/>
        </w:rPr>
        <w:t>bib</w:t>
      </w:r>
      <w:r w:rsidR="00D740BB">
        <w:rPr>
          <w:rFonts w:ascii="Times New Roman" w:hAnsi="Times New Roman" w:cs="Times New Roman"/>
        </w:rPr>
        <w:t>liométrico</w:t>
      </w:r>
      <w:proofErr w:type="spellEnd"/>
      <w:r w:rsidR="00D740BB">
        <w:rPr>
          <w:rFonts w:ascii="Times New Roman" w:hAnsi="Times New Roman" w:cs="Times New Roman"/>
        </w:rPr>
        <w:t>, otras perspectivas (</w:t>
      </w:r>
      <w:r w:rsidRPr="0022394A">
        <w:rPr>
          <w:rFonts w:ascii="Times New Roman" w:hAnsi="Times New Roman" w:cs="Times New Roman"/>
        </w:rPr>
        <w:t>particularmente en América Latina</w:t>
      </w:r>
      <w:r w:rsidR="00D740BB">
        <w:rPr>
          <w:rFonts w:ascii="Times New Roman" w:hAnsi="Times New Roman" w:cs="Times New Roman"/>
          <w:lang w:val="es-AR"/>
        </w:rPr>
        <w:t>)</w:t>
      </w:r>
      <w:r w:rsidRPr="0022394A">
        <w:rPr>
          <w:rFonts w:ascii="Times New Roman" w:hAnsi="Times New Roman" w:cs="Times New Roman"/>
        </w:rPr>
        <w:t xml:space="preserve"> enfatizan la necesidad de incorporar la dimensión social del conocimiento, su orientación territorial y su contribución a problemas públicos. En este marco, la evaluación aparece como un dispositivo que no solo mide, sino que define qué conocimiento cuenta como valioso y bajo qué condiciones.</w:t>
      </w:r>
    </w:p>
    <w:p w14:paraId="6C0DBC9F" w14:textId="12612192"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 xml:space="preserve">Finalmente, la cuarta parte identificó el vacío empírico que justifica el desarrollo del proyecto: la escasez de estudios que analicen de manera comparada y </w:t>
      </w:r>
      <w:r w:rsidR="00A32098">
        <w:rPr>
          <w:rFonts w:ascii="Times New Roman" w:hAnsi="Times New Roman" w:cs="Times New Roman"/>
          <w:lang w:val="es-AR"/>
        </w:rPr>
        <w:t xml:space="preserve">contextualizada </w:t>
      </w:r>
      <w:r w:rsidRPr="0022394A">
        <w:rPr>
          <w:rFonts w:ascii="Times New Roman" w:hAnsi="Times New Roman" w:cs="Times New Roman"/>
        </w:rPr>
        <w:t>los dispositivos concretos de evaluación de la investigación en universidades nacionales. En este nivel, la evaluación se materializa en convocatorias, grillas, comités, procedimientos y sistemas de registro que no solo aplican criterios, sino que los producen, los negocian y los estabilizan institucionalmente.</w:t>
      </w:r>
    </w:p>
    <w:p w14:paraId="2BAA4D60" w14:textId="77777777"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 xml:space="preserve">A partir de este recorrido, el aporte de este estado del arte puede sintetizarse en tres movimientos principales. En primer lugar, desplazar la evaluación del nivel técnico al nivel de régimen, mostrando su carácter histórico, político e </w:t>
      </w:r>
      <w:proofErr w:type="spellStart"/>
      <w:r w:rsidRPr="0022394A">
        <w:rPr>
          <w:rFonts w:ascii="Times New Roman" w:hAnsi="Times New Roman" w:cs="Times New Roman"/>
        </w:rPr>
        <w:t>infraestructural</w:t>
      </w:r>
      <w:proofErr w:type="spellEnd"/>
      <w:r w:rsidRPr="0022394A">
        <w:rPr>
          <w:rFonts w:ascii="Times New Roman" w:hAnsi="Times New Roman" w:cs="Times New Roman"/>
        </w:rPr>
        <w:t>. En segundo lugar, evidenciar la especificidad del caso argentino como configuración heterogénea y no reductible a modelos globales homogéneos. Y en tercer lugar, recuperar la centralidad de las disputas conceptuales en torno a la calidad y la relevancia social como ejes estructurantes de las transformaciones contemporáneas.</w:t>
      </w:r>
    </w:p>
    <w:p w14:paraId="737C368F" w14:textId="77777777" w:rsidR="0022394A" w:rsidRPr="0022394A"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En este sentido, el estudio propuesto no se limita a describir dispositivos evaluativos, sino que busca analizarlos como espacios donde se materializan tensiones más amplias sobre el sentido de la universidad, las formas de producción del conocimiento y su relación con la sociedad. La comparación entre la UNCUYO, la UNSL y la UNNE se inscribe precisamente en esta lógica: reconstruir cómo, en contextos institucionales distintos, se configuran modos específicos de evaluar la investigación y cómo estos modos contribuyen a definir qué tipo de ciencia se promueve, se reconoce y se legitima en las universidades nacionales.</w:t>
      </w:r>
    </w:p>
    <w:p w14:paraId="544B704F" w14:textId="3A088B79" w:rsidR="00BC236F" w:rsidRDefault="0022394A" w:rsidP="00AB7025">
      <w:pPr>
        <w:spacing w:after="0" w:line="240" w:lineRule="auto"/>
        <w:jc w:val="both"/>
        <w:rPr>
          <w:rFonts w:ascii="Times New Roman" w:hAnsi="Times New Roman" w:cs="Times New Roman"/>
        </w:rPr>
      </w:pPr>
      <w:r w:rsidRPr="0022394A">
        <w:rPr>
          <w:rFonts w:ascii="Times New Roman" w:hAnsi="Times New Roman" w:cs="Times New Roman"/>
        </w:rPr>
        <w:t>De este modo, la evaluación deja de ser entendida como un mecanismo administrativo de clasificación para ser concebida como un dispositivo central en la configuración del conocimiento universitario, donde se juegan simultáneamente dimensiones epistémicas, institucionales y políticas. En este marco, analizar la evaluación implica también interrogar las formas en que las universidades definen su función pública, organizan sus prioridades de investigación y establecen sus vínculos con el territorio y con la sociedad.</w:t>
      </w:r>
    </w:p>
    <w:p w14:paraId="38CEAA3C" w14:textId="77777777" w:rsidR="009E2DF9" w:rsidRDefault="009E2DF9" w:rsidP="00AB7025">
      <w:pPr>
        <w:spacing w:after="0" w:line="240" w:lineRule="auto"/>
        <w:jc w:val="both"/>
        <w:rPr>
          <w:rFonts w:ascii="Times New Roman" w:hAnsi="Times New Roman" w:cs="Times New Roman"/>
        </w:rPr>
      </w:pPr>
    </w:p>
    <w:p w14:paraId="725AD478" w14:textId="77777777" w:rsidR="00D740BB" w:rsidRPr="00BA642E" w:rsidRDefault="00D740BB" w:rsidP="00AB7025">
      <w:pPr>
        <w:spacing w:after="0" w:line="240" w:lineRule="auto"/>
        <w:jc w:val="both"/>
        <w:rPr>
          <w:rFonts w:ascii="Times New Roman" w:hAnsi="Times New Roman" w:cs="Times New Roman"/>
        </w:rPr>
      </w:pPr>
    </w:p>
    <w:p w14:paraId="39B57161" w14:textId="02B7DB49" w:rsidR="005F3B2E" w:rsidRPr="00AB7025" w:rsidRDefault="0022394A" w:rsidP="00AB7025">
      <w:pPr>
        <w:spacing w:after="0" w:line="240" w:lineRule="auto"/>
        <w:jc w:val="both"/>
        <w:rPr>
          <w:rFonts w:ascii="Times New Roman" w:hAnsi="Times New Roman" w:cs="Times New Roman"/>
          <w:b/>
          <w:bCs/>
        </w:rPr>
      </w:pPr>
      <w:r w:rsidRPr="00AB7025">
        <w:rPr>
          <w:rFonts w:ascii="Times New Roman" w:hAnsi="Times New Roman" w:cs="Times New Roman"/>
          <w:b/>
          <w:bCs/>
        </w:rPr>
        <w:t>REFERENCIAS BIBLIOGRÁFICAS</w:t>
      </w:r>
    </w:p>
    <w:p w14:paraId="365C0B59" w14:textId="77777777" w:rsidR="00322856" w:rsidRDefault="00322856" w:rsidP="00AB7025">
      <w:pPr>
        <w:spacing w:after="0" w:line="240" w:lineRule="auto"/>
        <w:ind w:left="709" w:hanging="709"/>
        <w:jc w:val="both"/>
        <w:rPr>
          <w:rFonts w:ascii="Times New Roman" w:eastAsia="Calibri" w:hAnsi="Times New Roman" w:cs="Times New Roman"/>
          <w:kern w:val="0"/>
          <w:lang w:val="es-AR"/>
          <w14:ligatures w14:val="none"/>
        </w:rPr>
      </w:pPr>
      <w:bookmarkStart w:id="0" w:name="_GoBack"/>
      <w:bookmarkEnd w:id="0"/>
    </w:p>
    <w:p w14:paraId="3DD8FF12"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Aksnes</w:t>
      </w:r>
      <w:proofErr w:type="spellEnd"/>
      <w:r w:rsidRPr="00F23EEA">
        <w:rPr>
          <w:rFonts w:ascii="Times New Roman" w:eastAsia="Calibri" w:hAnsi="Times New Roman" w:cs="Times New Roman"/>
          <w:kern w:val="0"/>
          <w:lang w:val="es-AR"/>
          <w14:ligatures w14:val="none"/>
        </w:rPr>
        <w:t xml:space="preserve">, D. W., </w:t>
      </w:r>
      <w:proofErr w:type="spellStart"/>
      <w:r w:rsidRPr="00F23EEA">
        <w:rPr>
          <w:rFonts w:ascii="Times New Roman" w:eastAsia="Calibri" w:hAnsi="Times New Roman" w:cs="Times New Roman"/>
          <w:kern w:val="0"/>
          <w:lang w:val="es-AR"/>
          <w14:ligatures w14:val="none"/>
        </w:rPr>
        <w:t>Langfeldt</w:t>
      </w:r>
      <w:proofErr w:type="spellEnd"/>
      <w:r w:rsidRPr="00F23EEA">
        <w:rPr>
          <w:rFonts w:ascii="Times New Roman" w:eastAsia="Calibri" w:hAnsi="Times New Roman" w:cs="Times New Roman"/>
          <w:kern w:val="0"/>
          <w:lang w:val="es-AR"/>
          <w14:ligatures w14:val="none"/>
        </w:rPr>
        <w:t xml:space="preserve">, L., &amp; </w:t>
      </w:r>
      <w:proofErr w:type="spellStart"/>
      <w:r w:rsidRPr="00F23EEA">
        <w:rPr>
          <w:rFonts w:ascii="Times New Roman" w:eastAsia="Calibri" w:hAnsi="Times New Roman" w:cs="Times New Roman"/>
          <w:kern w:val="0"/>
          <w:lang w:val="es-AR"/>
          <w14:ligatures w14:val="none"/>
        </w:rPr>
        <w:t>Wouters</w:t>
      </w:r>
      <w:proofErr w:type="spellEnd"/>
      <w:r w:rsidRPr="00F23EEA">
        <w:rPr>
          <w:rFonts w:ascii="Times New Roman" w:eastAsia="Calibri" w:hAnsi="Times New Roman" w:cs="Times New Roman"/>
          <w:kern w:val="0"/>
          <w:lang w:val="es-AR"/>
          <w14:ligatures w14:val="none"/>
        </w:rPr>
        <w:t xml:space="preserve">, P. (2019). </w:t>
      </w:r>
      <w:proofErr w:type="spellStart"/>
      <w:r w:rsidRPr="00F23EEA">
        <w:rPr>
          <w:rFonts w:ascii="Times New Roman" w:eastAsia="Calibri" w:hAnsi="Times New Roman" w:cs="Times New Roman"/>
          <w:kern w:val="0"/>
          <w:lang w:val="es-AR"/>
          <w14:ligatures w14:val="none"/>
        </w:rPr>
        <w:t>Citations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citation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indicators</w:t>
      </w:r>
      <w:proofErr w:type="spellEnd"/>
      <w:r w:rsidRPr="00F23EEA">
        <w:rPr>
          <w:rFonts w:ascii="Times New Roman" w:eastAsia="Calibri" w:hAnsi="Times New Roman" w:cs="Times New Roman"/>
          <w:kern w:val="0"/>
          <w:lang w:val="es-AR"/>
          <w14:ligatures w14:val="none"/>
        </w:rPr>
        <w:t xml:space="preserve">, and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quality</w:t>
      </w:r>
      <w:proofErr w:type="spellEnd"/>
      <w:r w:rsidRPr="00F23EEA">
        <w:rPr>
          <w:rFonts w:ascii="Times New Roman" w:eastAsia="Calibri" w:hAnsi="Times New Roman" w:cs="Times New Roman"/>
          <w:kern w:val="0"/>
          <w:lang w:val="es-AR"/>
          <w14:ligatures w14:val="none"/>
        </w:rPr>
        <w:t xml:space="preserve">: An </w:t>
      </w:r>
      <w:proofErr w:type="spellStart"/>
      <w:r w:rsidRPr="00F23EEA">
        <w:rPr>
          <w:rFonts w:ascii="Times New Roman" w:eastAsia="Calibri" w:hAnsi="Times New Roman" w:cs="Times New Roman"/>
          <w:kern w:val="0"/>
          <w:lang w:val="es-AR"/>
          <w14:ligatures w14:val="none"/>
        </w:rPr>
        <w:t>overview</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basic</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concepts</w:t>
      </w:r>
      <w:proofErr w:type="spellEnd"/>
      <w:r w:rsidRPr="00F23EEA">
        <w:rPr>
          <w:rFonts w:ascii="Times New Roman" w:eastAsia="Calibri" w:hAnsi="Times New Roman" w:cs="Times New Roman"/>
          <w:kern w:val="0"/>
          <w:lang w:val="es-AR"/>
          <w14:ligatures w14:val="none"/>
        </w:rPr>
        <w:t xml:space="preserve"> and </w:t>
      </w:r>
      <w:proofErr w:type="spellStart"/>
      <w:r w:rsidRPr="00F23EEA">
        <w:rPr>
          <w:rFonts w:ascii="Times New Roman" w:eastAsia="Calibri" w:hAnsi="Times New Roman" w:cs="Times New Roman"/>
          <w:kern w:val="0"/>
          <w:lang w:val="es-AR"/>
          <w14:ligatures w14:val="none"/>
        </w:rPr>
        <w:t>theories</w:t>
      </w:r>
      <w:proofErr w:type="spellEnd"/>
      <w:r w:rsidRPr="00F23EEA">
        <w:rPr>
          <w:rFonts w:ascii="Times New Roman" w:eastAsia="Calibri" w:hAnsi="Times New Roman" w:cs="Times New Roman"/>
          <w:kern w:val="0"/>
          <w:lang w:val="es-AR"/>
          <w14:ligatures w14:val="none"/>
        </w:rPr>
        <w:t xml:space="preserve">. SAGE Open, 9(1): 1-17. </w:t>
      </w:r>
      <w:hyperlink r:id="rId8" w:history="1">
        <w:r w:rsidRPr="00F23EEA">
          <w:rPr>
            <w:rFonts w:ascii="Times New Roman" w:eastAsia="Calibri" w:hAnsi="Times New Roman" w:cs="Times New Roman"/>
            <w:color w:val="0563C1"/>
            <w:kern w:val="0"/>
            <w:u w:val="single"/>
            <w:lang w:val="es-AR"/>
            <w14:ligatures w14:val="none"/>
          </w:rPr>
          <w:t>https://journals.sagepub.com/doi/pdf/10.1177/2158244019829575</w:t>
        </w:r>
      </w:hyperlink>
      <w:r w:rsidRPr="00F23EEA">
        <w:rPr>
          <w:rFonts w:ascii="Times New Roman" w:eastAsia="Calibri" w:hAnsi="Times New Roman" w:cs="Times New Roman"/>
          <w:kern w:val="0"/>
          <w:lang w:val="es-AR"/>
          <w14:ligatures w14:val="none"/>
        </w:rPr>
        <w:t xml:space="preserve"> </w:t>
      </w:r>
    </w:p>
    <w:p w14:paraId="48BE37D8"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Araujo, S. (2003). </w:t>
      </w:r>
      <w:r w:rsidRPr="00F23EEA">
        <w:rPr>
          <w:rFonts w:ascii="Times New Roman" w:eastAsia="Calibri" w:hAnsi="Times New Roman" w:cs="Times New Roman"/>
          <w:i/>
          <w:kern w:val="0"/>
          <w:lang w:val="es-AR"/>
          <w14:ligatures w14:val="none"/>
        </w:rPr>
        <w:t>Universidad, investigación e incentivos. La cara oscura</w:t>
      </w:r>
      <w:r w:rsidRPr="00F23EEA">
        <w:rPr>
          <w:rFonts w:ascii="Times New Roman" w:eastAsia="Calibri" w:hAnsi="Times New Roman" w:cs="Times New Roman"/>
          <w:kern w:val="0"/>
          <w:lang w:val="es-AR"/>
          <w14:ligatures w14:val="none"/>
        </w:rPr>
        <w:t>. Ediciones Al Margen, La Plata, Argentina, 348 p.</w:t>
      </w:r>
    </w:p>
    <w:p w14:paraId="44713F4C"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Araujo, SM, (2014). La evaluación y la Universidad en Argentina: políticas, enfoques y prácticas. </w:t>
      </w:r>
      <w:r w:rsidRPr="00F23EEA">
        <w:rPr>
          <w:rFonts w:ascii="Times New Roman" w:eastAsia="Calibri" w:hAnsi="Times New Roman" w:cs="Times New Roman"/>
          <w:i/>
          <w:kern w:val="0"/>
          <w:lang w:val="es-AR"/>
          <w14:ligatures w14:val="none"/>
        </w:rPr>
        <w:t>Revista de la Educación Superior</w:t>
      </w:r>
      <w:r w:rsidRPr="00F23EEA">
        <w:rPr>
          <w:rFonts w:ascii="Times New Roman" w:eastAsia="Calibri" w:hAnsi="Times New Roman" w:cs="Times New Roman"/>
          <w:kern w:val="0"/>
          <w:lang w:val="es-AR"/>
          <w14:ligatures w14:val="none"/>
        </w:rPr>
        <w:t>, XLIII (4) (172), 57-77.</w:t>
      </w:r>
    </w:p>
    <w:p w14:paraId="648A5768"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Beigel, F. (2017). Científicos periféricos, entre Ariel y Calibán. Saberes institucionales y circuitos de consagración en Argentina: las publicaciones de los investigadores del CONICET. </w:t>
      </w:r>
      <w:r w:rsidRPr="00F23EEA">
        <w:rPr>
          <w:rFonts w:ascii="Times New Roman" w:eastAsia="Calibri" w:hAnsi="Times New Roman" w:cs="Times New Roman"/>
          <w:i/>
          <w:kern w:val="0"/>
          <w:lang w:val="es-AR"/>
          <w14:ligatures w14:val="none"/>
        </w:rPr>
        <w:t>Dados, Rev. Ciencias Sociales</w:t>
      </w:r>
      <w:r w:rsidRPr="00F23EEA">
        <w:rPr>
          <w:rFonts w:ascii="Times New Roman" w:eastAsia="Calibri" w:hAnsi="Times New Roman" w:cs="Times New Roman"/>
          <w:kern w:val="0"/>
          <w:lang w:val="es-AR"/>
          <w14:ligatures w14:val="none"/>
        </w:rPr>
        <w:t xml:space="preserve">, 60(3), 825–865. </w:t>
      </w:r>
      <w:hyperlink r:id="rId9" w:history="1">
        <w:r w:rsidRPr="00F23EEA">
          <w:rPr>
            <w:rFonts w:ascii="Times New Roman" w:eastAsia="Calibri" w:hAnsi="Times New Roman" w:cs="Times New Roman"/>
            <w:color w:val="0563C1"/>
            <w:kern w:val="0"/>
            <w:u w:val="single"/>
            <w:lang w:val="es-AR"/>
            <w14:ligatures w14:val="none"/>
          </w:rPr>
          <w:t>https://www.scielo.br/j/dados/a/BFBdN8RRZVzcVcbnJznFYPs/?lang=es</w:t>
        </w:r>
      </w:hyperlink>
      <w:r w:rsidRPr="00F23EEA">
        <w:rPr>
          <w:rFonts w:ascii="Times New Roman" w:eastAsia="Calibri" w:hAnsi="Times New Roman" w:cs="Times New Roman"/>
          <w:kern w:val="0"/>
          <w:lang w:val="es-AR"/>
          <w14:ligatures w14:val="none"/>
        </w:rPr>
        <w:t xml:space="preserve"> </w:t>
      </w:r>
    </w:p>
    <w:p w14:paraId="2A481496"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Beigel, F. (2022). El proyecto de ciencia abierta en un mundo desigual. </w:t>
      </w:r>
      <w:r w:rsidRPr="00F23EEA">
        <w:rPr>
          <w:rFonts w:ascii="Times New Roman" w:eastAsia="Calibri" w:hAnsi="Times New Roman" w:cs="Times New Roman"/>
          <w:i/>
          <w:kern w:val="0"/>
          <w:lang w:val="es-AR"/>
          <w14:ligatures w14:val="none"/>
        </w:rPr>
        <w:t>Relaciones Internacionales</w:t>
      </w:r>
      <w:r w:rsidRPr="00F23EEA">
        <w:rPr>
          <w:rFonts w:ascii="Times New Roman" w:eastAsia="Calibri" w:hAnsi="Times New Roman" w:cs="Times New Roman"/>
          <w:kern w:val="0"/>
          <w:lang w:val="es-AR"/>
          <w14:ligatures w14:val="none"/>
        </w:rPr>
        <w:t xml:space="preserve">, 50, 163–181. </w:t>
      </w:r>
      <w:hyperlink r:id="rId10" w:history="1">
        <w:r w:rsidRPr="00F23EEA">
          <w:rPr>
            <w:rFonts w:ascii="Times New Roman" w:eastAsia="Calibri" w:hAnsi="Times New Roman" w:cs="Times New Roman"/>
            <w:color w:val="0563C1"/>
            <w:kern w:val="0"/>
            <w:u w:val="single"/>
            <w:lang w:val="es-AR"/>
            <w14:ligatures w14:val="none"/>
          </w:rPr>
          <w:t>file:///F:/usuarios/alumno/Descargas/010_art_beigel_50.pdf</w:t>
        </w:r>
      </w:hyperlink>
      <w:r w:rsidRPr="00F23EEA">
        <w:rPr>
          <w:rFonts w:ascii="Times New Roman" w:eastAsia="Calibri" w:hAnsi="Times New Roman" w:cs="Times New Roman"/>
          <w:kern w:val="0"/>
          <w:lang w:val="es-AR"/>
          <w14:ligatures w14:val="none"/>
        </w:rPr>
        <w:t xml:space="preserve"> </w:t>
      </w:r>
    </w:p>
    <w:p w14:paraId="2A4A963C"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Beigel, F., &amp; </w:t>
      </w:r>
      <w:proofErr w:type="spellStart"/>
      <w:r w:rsidRPr="00F23EEA">
        <w:rPr>
          <w:rFonts w:ascii="Times New Roman" w:eastAsia="Calibri" w:hAnsi="Times New Roman" w:cs="Times New Roman"/>
          <w:kern w:val="0"/>
          <w:lang w:val="es-AR"/>
          <w14:ligatures w14:val="none"/>
        </w:rPr>
        <w:t>Bekerman</w:t>
      </w:r>
      <w:proofErr w:type="spellEnd"/>
      <w:r w:rsidRPr="00F23EEA">
        <w:rPr>
          <w:rFonts w:ascii="Times New Roman" w:eastAsia="Calibri" w:hAnsi="Times New Roman" w:cs="Times New Roman"/>
          <w:kern w:val="0"/>
          <w:lang w:val="es-AR"/>
          <w14:ligatures w14:val="none"/>
        </w:rPr>
        <w:t xml:space="preserve">, F. (2019). </w:t>
      </w:r>
      <w:r w:rsidRPr="00F23EEA">
        <w:rPr>
          <w:rFonts w:ascii="Times New Roman" w:eastAsia="Calibri" w:hAnsi="Times New Roman" w:cs="Times New Roman"/>
          <w:i/>
          <w:kern w:val="0"/>
          <w:lang w:val="es-AR"/>
          <w14:ligatures w14:val="none"/>
        </w:rPr>
        <w:t>Culturas evaluativas y trayectorias académicas en la universidad argentina. Culturas Evaluativas. Impactos y dilemas del Programa de Incentivos a Docentes-Investigadores en Argentina (1993-2018)</w:t>
      </w:r>
      <w:r w:rsidRPr="00F23EEA">
        <w:rPr>
          <w:rFonts w:ascii="Times New Roman" w:eastAsia="Calibri" w:hAnsi="Times New Roman" w:cs="Times New Roman"/>
          <w:kern w:val="0"/>
          <w:lang w:val="es-AR"/>
          <w14:ligatures w14:val="none"/>
        </w:rPr>
        <w:t>. CLACSO, Buenos Aires.</w:t>
      </w:r>
    </w:p>
    <w:p w14:paraId="0A724A2D"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r w:rsidRPr="00F23EEA">
        <w:rPr>
          <w:rFonts w:ascii="Times New Roman" w:eastAsia="Calibri" w:hAnsi="Times New Roman" w:cs="Times New Roman"/>
          <w:kern w:val="0"/>
          <w:lang w:val="es-AR"/>
          <w14:ligatures w14:val="none"/>
        </w:rPr>
        <w:t xml:space="preserve">Beigel, F., &amp; Gallardo, O. (2021). Productividad, </w:t>
      </w:r>
      <w:proofErr w:type="spellStart"/>
      <w:r w:rsidRPr="00F23EEA">
        <w:rPr>
          <w:rFonts w:ascii="Times New Roman" w:eastAsia="Calibri" w:hAnsi="Times New Roman" w:cs="Times New Roman"/>
          <w:kern w:val="0"/>
          <w:lang w:val="es-AR"/>
          <w14:ligatures w14:val="none"/>
        </w:rPr>
        <w:t>bibliodiversidad</w:t>
      </w:r>
      <w:proofErr w:type="spellEnd"/>
      <w:r w:rsidRPr="00F23EEA">
        <w:rPr>
          <w:rFonts w:ascii="Times New Roman" w:eastAsia="Calibri" w:hAnsi="Times New Roman" w:cs="Times New Roman"/>
          <w:kern w:val="0"/>
          <w:lang w:val="es-AR"/>
          <w14:ligatures w14:val="none"/>
        </w:rPr>
        <w:t xml:space="preserve"> y bilingüismo en un corpus completo de producciones científicas. </w:t>
      </w:r>
      <w:r w:rsidRPr="00F23EEA">
        <w:rPr>
          <w:rFonts w:ascii="Times New Roman" w:eastAsia="Calibri" w:hAnsi="Times New Roman" w:cs="Times New Roman"/>
          <w:i/>
          <w:kern w:val="0"/>
          <w:lang w:val="es-AR"/>
          <w14:ligatures w14:val="none"/>
        </w:rPr>
        <w:t>Revista Iberoamericana De Ciencia, Tecnología y Sociedad</w:t>
      </w:r>
      <w:r w:rsidRPr="00F23EEA">
        <w:rPr>
          <w:rFonts w:ascii="Times New Roman" w:eastAsia="Calibri" w:hAnsi="Times New Roman" w:cs="Times New Roman"/>
          <w:kern w:val="0"/>
          <w:lang w:val="es-AR"/>
          <w14:ligatures w14:val="none"/>
        </w:rPr>
        <w:t xml:space="preserve"> - </w:t>
      </w:r>
      <w:r w:rsidRPr="00F23EEA">
        <w:rPr>
          <w:rFonts w:ascii="Times New Roman" w:eastAsia="Calibri" w:hAnsi="Times New Roman" w:cs="Times New Roman"/>
          <w:i/>
          <w:kern w:val="0"/>
          <w:lang w:val="es-AR"/>
          <w14:ligatures w14:val="none"/>
        </w:rPr>
        <w:t>CTS</w:t>
      </w:r>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i/>
          <w:kern w:val="0"/>
          <w:lang w:val="es-AR"/>
          <w14:ligatures w14:val="none"/>
        </w:rPr>
        <w:t>16</w:t>
      </w:r>
      <w:r w:rsidRPr="00F23EEA">
        <w:rPr>
          <w:rFonts w:ascii="Times New Roman" w:eastAsia="Calibri" w:hAnsi="Times New Roman" w:cs="Times New Roman"/>
          <w:kern w:val="0"/>
          <w:lang w:val="es-AR"/>
          <w14:ligatures w14:val="none"/>
        </w:rPr>
        <w:t xml:space="preserve">(46): 41-71. </w:t>
      </w:r>
      <w:hyperlink r:id="rId11" w:history="1">
        <w:r w:rsidRPr="00F23EEA">
          <w:rPr>
            <w:rFonts w:ascii="Times New Roman" w:eastAsia="Calibri" w:hAnsi="Times New Roman" w:cs="Times New Roman"/>
            <w:color w:val="0563C1"/>
            <w:kern w:val="0"/>
            <w:u w:val="single"/>
            <w:lang w:val="es-AR"/>
            <w14:ligatures w14:val="none"/>
          </w:rPr>
          <w:t>https://ojs.revistacts.net/index.php/CTS/article/view/211</w:t>
        </w:r>
      </w:hyperlink>
      <w:r w:rsidRPr="00F23EEA">
        <w:rPr>
          <w:rFonts w:ascii="Times New Roman" w:eastAsia="Calibri" w:hAnsi="Times New Roman" w:cs="Times New Roman"/>
          <w:kern w:val="0"/>
          <w:lang w:val="es-AR"/>
          <w14:ligatures w14:val="none"/>
        </w:rPr>
        <w:t xml:space="preserve"> </w:t>
      </w:r>
    </w:p>
    <w:p w14:paraId="5D9453AC"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Beigel, F., Bar, A. R., &amp; Noriega, J. E. (2024). El debate de la evaluación académica y la viabilidad de producir cambios en las universidades argentinas. En IX Encuentro Nacional y VI Latinoamericano: La Universidad como Objeto de Investigación. </w:t>
      </w:r>
      <w:hyperlink r:id="rId12" w:history="1">
        <w:r w:rsidRPr="00F23EEA">
          <w:rPr>
            <w:rFonts w:ascii="Times New Roman" w:eastAsia="Calibri" w:hAnsi="Times New Roman" w:cs="Times New Roman"/>
            <w:color w:val="0563C1"/>
            <w:kern w:val="0"/>
            <w:u w:val="single"/>
            <w:lang w:val="es-AR"/>
            <w14:ligatures w14:val="none"/>
          </w:rPr>
          <w:t>http://sedici.unlp.edu.ar/bitstream/handle/10915/181295/Documento_completo.pdf-PDFA.pdf?sequence=1&amp;isAllowed=y</w:t>
        </w:r>
      </w:hyperlink>
      <w:r w:rsidRPr="00F23EEA">
        <w:rPr>
          <w:rFonts w:ascii="Times New Roman" w:eastAsia="Calibri" w:hAnsi="Times New Roman" w:cs="Times New Roman"/>
          <w:kern w:val="0"/>
          <w:lang w:val="es-AR"/>
          <w14:ligatures w14:val="none"/>
        </w:rPr>
        <w:t xml:space="preserve"> </w:t>
      </w:r>
    </w:p>
    <w:p w14:paraId="1E5AD796"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Bekerman</w:t>
      </w:r>
      <w:proofErr w:type="spellEnd"/>
      <w:r w:rsidRPr="00F23EEA">
        <w:rPr>
          <w:rFonts w:ascii="Times New Roman" w:eastAsia="Calibri" w:hAnsi="Times New Roman" w:cs="Times New Roman"/>
          <w:kern w:val="0"/>
          <w:lang w:val="es-AR"/>
          <w14:ligatures w14:val="none"/>
        </w:rPr>
        <w:t xml:space="preserve">, F., &amp; Monti, C. (2025). Evaluación de la ciencia. Tendencias y heterogeneidades en el sistema universitario argentino. Redes. </w:t>
      </w:r>
      <w:r w:rsidRPr="00F23EEA">
        <w:rPr>
          <w:rFonts w:ascii="Times New Roman" w:eastAsia="Calibri" w:hAnsi="Times New Roman" w:cs="Times New Roman"/>
          <w:i/>
          <w:kern w:val="0"/>
          <w:lang w:val="es-AR"/>
          <w14:ligatures w14:val="none"/>
        </w:rPr>
        <w:t>Revista De Estudios Sociales De La Ciencia Y La Tecnología, 31</w:t>
      </w:r>
      <w:r w:rsidRPr="00F23EEA">
        <w:rPr>
          <w:rFonts w:ascii="Times New Roman" w:eastAsia="Calibri" w:hAnsi="Times New Roman" w:cs="Times New Roman"/>
          <w:kern w:val="0"/>
          <w:lang w:val="es-AR"/>
          <w14:ligatures w14:val="none"/>
        </w:rPr>
        <w:t xml:space="preserve">(61). </w:t>
      </w:r>
      <w:hyperlink r:id="rId13" w:history="1">
        <w:r w:rsidRPr="00F23EEA">
          <w:rPr>
            <w:rFonts w:ascii="Times New Roman" w:eastAsia="Calibri" w:hAnsi="Times New Roman" w:cs="Times New Roman"/>
            <w:color w:val="5B9BD5"/>
            <w:kern w:val="0"/>
            <w:u w:val="single"/>
            <w:lang w:val="es-AR"/>
            <w14:ligatures w14:val="none"/>
          </w:rPr>
          <w:t>https://doi.org/10.48160/18517072re61.906</w:t>
        </w:r>
      </w:hyperlink>
      <w:r w:rsidRPr="00F23EEA">
        <w:rPr>
          <w:rFonts w:ascii="Times New Roman" w:eastAsia="Calibri" w:hAnsi="Times New Roman" w:cs="Times New Roman"/>
          <w:color w:val="5B9BD5"/>
          <w:kern w:val="0"/>
          <w:lang w:val="es-AR"/>
          <w14:ligatures w14:val="none"/>
        </w:rPr>
        <w:t xml:space="preserve"> </w:t>
      </w:r>
    </w:p>
    <w:p w14:paraId="1E0D50C3"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Biagioli</w:t>
      </w:r>
      <w:proofErr w:type="spellEnd"/>
      <w:r w:rsidRPr="00F23EEA">
        <w:rPr>
          <w:rFonts w:ascii="Times New Roman" w:eastAsia="Calibri" w:hAnsi="Times New Roman" w:cs="Times New Roman"/>
          <w:kern w:val="0"/>
          <w:lang w:val="es-AR"/>
          <w14:ligatures w14:val="none"/>
        </w:rPr>
        <w:t xml:space="preserve">, M., &amp; </w:t>
      </w:r>
      <w:proofErr w:type="spellStart"/>
      <w:r w:rsidRPr="00F23EEA">
        <w:rPr>
          <w:rFonts w:ascii="Times New Roman" w:eastAsia="Calibri" w:hAnsi="Times New Roman" w:cs="Times New Roman"/>
          <w:kern w:val="0"/>
          <w:lang w:val="es-AR"/>
          <w14:ligatures w14:val="none"/>
        </w:rPr>
        <w:t>Lippman</w:t>
      </w:r>
      <w:proofErr w:type="spellEnd"/>
      <w:r w:rsidRPr="00F23EEA">
        <w:rPr>
          <w:rFonts w:ascii="Times New Roman" w:eastAsia="Calibri" w:hAnsi="Times New Roman" w:cs="Times New Roman"/>
          <w:kern w:val="0"/>
          <w:lang w:val="es-AR"/>
          <w14:ligatures w14:val="none"/>
        </w:rPr>
        <w:t xml:space="preserve">, A. (2020). </w:t>
      </w:r>
      <w:proofErr w:type="spellStart"/>
      <w:r w:rsidRPr="00F23EEA">
        <w:rPr>
          <w:rFonts w:ascii="Times New Roman" w:eastAsia="Calibri" w:hAnsi="Times New Roman" w:cs="Times New Roman"/>
          <w:i/>
          <w:kern w:val="0"/>
          <w:lang w:val="es-AR"/>
          <w14:ligatures w14:val="none"/>
        </w:rPr>
        <w:t>Gaming</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the</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metrics</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Misconduct</w:t>
      </w:r>
      <w:proofErr w:type="spellEnd"/>
      <w:r w:rsidRPr="00F23EEA">
        <w:rPr>
          <w:rFonts w:ascii="Times New Roman" w:eastAsia="Calibri" w:hAnsi="Times New Roman" w:cs="Times New Roman"/>
          <w:i/>
          <w:kern w:val="0"/>
          <w:lang w:val="es-AR"/>
          <w14:ligatures w14:val="none"/>
        </w:rPr>
        <w:t xml:space="preserve"> and </w:t>
      </w:r>
      <w:proofErr w:type="spellStart"/>
      <w:r w:rsidRPr="00F23EEA">
        <w:rPr>
          <w:rFonts w:ascii="Times New Roman" w:eastAsia="Calibri" w:hAnsi="Times New Roman" w:cs="Times New Roman"/>
          <w:i/>
          <w:kern w:val="0"/>
          <w:lang w:val="es-AR"/>
          <w14:ligatures w14:val="none"/>
        </w:rPr>
        <w:t>manipulation</w:t>
      </w:r>
      <w:proofErr w:type="spellEnd"/>
      <w:r w:rsidRPr="00F23EEA">
        <w:rPr>
          <w:rFonts w:ascii="Times New Roman" w:eastAsia="Calibri" w:hAnsi="Times New Roman" w:cs="Times New Roman"/>
          <w:i/>
          <w:kern w:val="0"/>
          <w:lang w:val="es-AR"/>
          <w14:ligatures w14:val="none"/>
        </w:rPr>
        <w:t xml:space="preserve"> in </w:t>
      </w:r>
      <w:proofErr w:type="spellStart"/>
      <w:r w:rsidRPr="00F23EEA">
        <w:rPr>
          <w:rFonts w:ascii="Times New Roman" w:eastAsia="Calibri" w:hAnsi="Times New Roman" w:cs="Times New Roman"/>
          <w:i/>
          <w:kern w:val="0"/>
          <w:lang w:val="es-AR"/>
          <w14:ligatures w14:val="none"/>
        </w:rPr>
        <w:t>academic</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The MIT </w:t>
      </w:r>
      <w:proofErr w:type="spellStart"/>
      <w:r w:rsidRPr="00F23EEA">
        <w:rPr>
          <w:rFonts w:ascii="Times New Roman" w:eastAsia="Calibri" w:hAnsi="Times New Roman" w:cs="Times New Roman"/>
          <w:kern w:val="0"/>
          <w:lang w:val="es-AR"/>
          <w14:ligatures w14:val="none"/>
        </w:rPr>
        <w:t>Press</w:t>
      </w:r>
      <w:proofErr w:type="spellEnd"/>
      <w:r w:rsidRPr="00F23EEA">
        <w:rPr>
          <w:rFonts w:ascii="Times New Roman" w:eastAsia="Calibri" w:hAnsi="Times New Roman" w:cs="Times New Roman"/>
          <w:kern w:val="0"/>
          <w:lang w:val="es-AR"/>
          <w14:ligatures w14:val="none"/>
        </w:rPr>
        <w:t xml:space="preserve">, London. </w:t>
      </w:r>
      <w:hyperlink r:id="rId14" w:history="1">
        <w:r w:rsidRPr="00F23EEA">
          <w:rPr>
            <w:rFonts w:ascii="Times New Roman" w:eastAsia="Calibri" w:hAnsi="Times New Roman" w:cs="Times New Roman"/>
            <w:color w:val="0563C1"/>
            <w:kern w:val="0"/>
            <w:u w:val="single"/>
            <w:lang w:val="es-AR"/>
            <w14:ligatures w14:val="none"/>
          </w:rPr>
          <w:t>file:///F:/usuarios/alumno/Descargas/eScholarship%20UC%20item%206096m1sp.pdf</w:t>
        </w:r>
      </w:hyperlink>
      <w:r w:rsidRPr="00F23EEA">
        <w:rPr>
          <w:rFonts w:ascii="Times New Roman" w:eastAsia="Calibri" w:hAnsi="Times New Roman" w:cs="Times New Roman"/>
          <w:color w:val="5B9BD5"/>
          <w:kern w:val="0"/>
          <w:lang w:val="es-AR"/>
          <w14:ligatures w14:val="none"/>
        </w:rPr>
        <w:t xml:space="preserve"> </w:t>
      </w:r>
    </w:p>
    <w:p w14:paraId="7FE01650"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CLACSO – FOLEC. (2020). Para una transformación de la evaluación de la ciencia en América Latina y el Caribe. Evaluando la evaluación de la producción científica Consejo Latinoamericano de Ciencias Sociales. </w:t>
      </w:r>
      <w:hyperlink r:id="rId15" w:history="1">
        <w:r w:rsidRPr="00F23EEA">
          <w:rPr>
            <w:rFonts w:ascii="Times New Roman" w:eastAsia="Calibri" w:hAnsi="Times New Roman" w:cs="Times New Roman"/>
            <w:color w:val="0563C1"/>
            <w:kern w:val="0"/>
            <w:u w:val="single"/>
            <w:lang w:val="es-AR"/>
            <w14:ligatures w14:val="none"/>
          </w:rPr>
          <w:t>https://www.clacso.org/wp-content/uploads/2020/05/FOLEC-EVALUANDO-ESPANOL.pdf</w:t>
        </w:r>
      </w:hyperlink>
      <w:r w:rsidRPr="00F23EEA">
        <w:rPr>
          <w:rFonts w:ascii="Times New Roman" w:eastAsia="Calibri" w:hAnsi="Times New Roman" w:cs="Times New Roman"/>
          <w:kern w:val="0"/>
          <w:lang w:val="es-AR"/>
          <w14:ligatures w14:val="none"/>
        </w:rPr>
        <w:t xml:space="preserve"> </w:t>
      </w:r>
    </w:p>
    <w:p w14:paraId="52C4F439"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CoARA</w:t>
      </w:r>
      <w:proofErr w:type="spellEnd"/>
      <w:r w:rsidRPr="00F23EEA">
        <w:rPr>
          <w:rFonts w:ascii="Times New Roman" w:eastAsia="Calibri" w:hAnsi="Times New Roman" w:cs="Times New Roman"/>
          <w:kern w:val="0"/>
          <w:lang w:val="es-AR"/>
          <w14:ligatures w14:val="none"/>
        </w:rPr>
        <w:t xml:space="preserve">. (2022). </w:t>
      </w:r>
      <w:proofErr w:type="spellStart"/>
      <w:r w:rsidRPr="00F23EEA">
        <w:rPr>
          <w:rFonts w:ascii="Times New Roman" w:eastAsia="Calibri" w:hAnsi="Times New Roman" w:cs="Times New Roman"/>
          <w:kern w:val="0"/>
          <w:lang w:val="es-AR"/>
          <w14:ligatures w14:val="none"/>
        </w:rPr>
        <w:t>Agreement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reforming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assessment</w:t>
      </w:r>
      <w:proofErr w:type="spellEnd"/>
      <w:r w:rsidRPr="00F23EEA">
        <w:rPr>
          <w:rFonts w:ascii="Times New Roman" w:eastAsia="Calibri" w:hAnsi="Times New Roman" w:cs="Times New Roman"/>
          <w:color w:val="5B9BD5"/>
          <w:kern w:val="0"/>
          <w:lang w:val="es-AR"/>
          <w14:ligatures w14:val="none"/>
        </w:rPr>
        <w:t xml:space="preserve">. </w:t>
      </w:r>
      <w:hyperlink r:id="rId16" w:history="1">
        <w:r w:rsidRPr="00F23EEA">
          <w:rPr>
            <w:rFonts w:ascii="Times New Roman" w:eastAsia="Calibri" w:hAnsi="Times New Roman" w:cs="Times New Roman"/>
            <w:color w:val="0563C1"/>
            <w:kern w:val="0"/>
            <w:u w:val="single"/>
            <w:lang w:val="es-AR"/>
            <w14:ligatures w14:val="none"/>
          </w:rPr>
          <w:t>https://www.coara.org/wp-content/uploads/2025/11/2022_07_19_rra_agreement_final.pdf-3.pdf</w:t>
        </w:r>
      </w:hyperlink>
      <w:r w:rsidRPr="00F23EEA">
        <w:rPr>
          <w:rFonts w:ascii="Times New Roman" w:eastAsia="Calibri" w:hAnsi="Times New Roman" w:cs="Times New Roman"/>
          <w:kern w:val="0"/>
          <w:lang w:val="es-AR"/>
          <w14:ligatures w14:val="none"/>
        </w:rPr>
        <w:t xml:space="preserve"> </w:t>
      </w:r>
    </w:p>
    <w:p w14:paraId="0DE3076B"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CONICET. (2022). Adhesión a la Declaración de San Francisco sobre Evaluación de la Investigación (DORA). Consejo Nacional de Investigaciones Científicas y Técnicas. </w:t>
      </w:r>
      <w:hyperlink r:id="rId17" w:history="1">
        <w:r w:rsidRPr="00F23EEA">
          <w:rPr>
            <w:rFonts w:ascii="Times New Roman" w:eastAsia="Calibri" w:hAnsi="Times New Roman" w:cs="Times New Roman"/>
            <w:color w:val="0563C1"/>
            <w:kern w:val="0"/>
            <w:u w:val="single"/>
            <w:lang w:val="es-AR"/>
            <w14:ligatures w14:val="none"/>
          </w:rPr>
          <w:t>https://evaluacion.conicet.gov.ar/wp-content/uploads/sites/4/Resolucion-de-Directorio-adhiriendo-a-la-22DORA22.pdf</w:t>
        </w:r>
      </w:hyperlink>
      <w:r w:rsidRPr="00F23EEA">
        <w:rPr>
          <w:rFonts w:ascii="Times New Roman" w:eastAsia="Calibri" w:hAnsi="Times New Roman" w:cs="Times New Roman"/>
          <w:kern w:val="0"/>
          <w:lang w:val="es-AR"/>
          <w14:ligatures w14:val="none"/>
        </w:rPr>
        <w:t xml:space="preserve"> </w:t>
      </w:r>
    </w:p>
    <w:p w14:paraId="59A03AC2"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Dahler-Larsen</w:t>
      </w:r>
      <w:proofErr w:type="spellEnd"/>
      <w:r w:rsidRPr="00F23EEA">
        <w:rPr>
          <w:rFonts w:ascii="Times New Roman" w:eastAsia="Calibri" w:hAnsi="Times New Roman" w:cs="Times New Roman"/>
          <w:kern w:val="0"/>
          <w:lang w:val="es-AR"/>
          <w14:ligatures w14:val="none"/>
        </w:rPr>
        <w:t xml:space="preserve">, P. (2011). </w:t>
      </w:r>
      <w:r w:rsidRPr="00F23EEA">
        <w:rPr>
          <w:rFonts w:ascii="Times New Roman" w:eastAsia="Calibri" w:hAnsi="Times New Roman" w:cs="Times New Roman"/>
          <w:i/>
          <w:kern w:val="0"/>
          <w:lang w:val="es-AR"/>
          <w14:ligatures w14:val="none"/>
        </w:rPr>
        <w:t xml:space="preserve">The </w:t>
      </w:r>
      <w:proofErr w:type="spellStart"/>
      <w:r w:rsidRPr="00F23EEA">
        <w:rPr>
          <w:rFonts w:ascii="Times New Roman" w:eastAsia="Calibri" w:hAnsi="Times New Roman" w:cs="Times New Roman"/>
          <w:i/>
          <w:kern w:val="0"/>
          <w:lang w:val="es-AR"/>
          <w14:ligatures w14:val="none"/>
        </w:rPr>
        <w:t>evaluation</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society</w:t>
      </w:r>
      <w:proofErr w:type="spellEnd"/>
      <w:r w:rsidRPr="00F23EEA">
        <w:rPr>
          <w:rFonts w:ascii="Times New Roman" w:eastAsia="Calibri" w:hAnsi="Times New Roman" w:cs="Times New Roman"/>
          <w:kern w:val="0"/>
          <w:lang w:val="es-AR"/>
          <w14:ligatures w14:val="none"/>
        </w:rPr>
        <w:t xml:space="preserve">. Stanford Business </w:t>
      </w:r>
      <w:proofErr w:type="spellStart"/>
      <w:r w:rsidRPr="00F23EEA">
        <w:rPr>
          <w:rFonts w:ascii="Times New Roman" w:eastAsia="Calibri" w:hAnsi="Times New Roman" w:cs="Times New Roman"/>
          <w:kern w:val="0"/>
          <w:lang w:val="es-AR"/>
          <w14:ligatures w14:val="none"/>
        </w:rPr>
        <w:t>Books</w:t>
      </w:r>
      <w:proofErr w:type="spellEnd"/>
      <w:r w:rsidRPr="00F23EEA">
        <w:rPr>
          <w:rFonts w:ascii="Times New Roman" w:eastAsia="Calibri" w:hAnsi="Times New Roman" w:cs="Times New Roman"/>
          <w:kern w:val="0"/>
          <w:lang w:val="es-AR"/>
          <w14:ligatures w14:val="none"/>
        </w:rPr>
        <w:t>. 280 págs.</w:t>
      </w:r>
    </w:p>
    <w:p w14:paraId="72FB08BA"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De la </w:t>
      </w:r>
      <w:proofErr w:type="spellStart"/>
      <w:r w:rsidRPr="00F23EEA">
        <w:rPr>
          <w:rFonts w:ascii="Times New Roman" w:eastAsia="Calibri" w:hAnsi="Times New Roman" w:cs="Times New Roman"/>
          <w:kern w:val="0"/>
          <w:lang w:val="es-AR"/>
          <w14:ligatures w14:val="none"/>
        </w:rPr>
        <w:t>Fare</w:t>
      </w:r>
      <w:proofErr w:type="spellEnd"/>
      <w:r w:rsidRPr="00F23EEA">
        <w:rPr>
          <w:rFonts w:ascii="Times New Roman" w:eastAsia="Calibri" w:hAnsi="Times New Roman" w:cs="Times New Roman"/>
          <w:kern w:val="0"/>
          <w:lang w:val="es-AR"/>
          <w14:ligatures w14:val="none"/>
        </w:rPr>
        <w:t xml:space="preserve">, M., &amp;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L. I. (2025). Ética e integridad en la evaluación responsable de la investigación. El caso argentino. En L. I.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&amp; G. </w:t>
      </w:r>
      <w:proofErr w:type="spellStart"/>
      <w:r w:rsidRPr="00F23EEA">
        <w:rPr>
          <w:rFonts w:ascii="Times New Roman" w:eastAsia="Calibri" w:hAnsi="Times New Roman" w:cs="Times New Roman"/>
          <w:kern w:val="0"/>
          <w:lang w:val="es-AR"/>
          <w14:ligatures w14:val="none"/>
        </w:rPr>
        <w:t>Vommaro</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Comps</w:t>
      </w:r>
      <w:proofErr w:type="spellEnd"/>
      <w:r w:rsidRPr="00F23EEA">
        <w:rPr>
          <w:rFonts w:ascii="Times New Roman" w:eastAsia="Calibri" w:hAnsi="Times New Roman" w:cs="Times New Roman"/>
          <w:kern w:val="0"/>
          <w:lang w:val="es-AR"/>
          <w14:ligatures w14:val="none"/>
        </w:rPr>
        <w:t>.), Evaluación académica y científica en transición: Configuraciones institucionales, prácticas evaluativas y lineamientos de cambio en argentina (pp. 403 - 435). CLACSO.</w:t>
      </w:r>
    </w:p>
    <w:p w14:paraId="238AC920"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DORA. (2012). San Francisco </w:t>
      </w:r>
      <w:proofErr w:type="spellStart"/>
      <w:r w:rsidRPr="00F23EEA">
        <w:rPr>
          <w:rFonts w:ascii="Times New Roman" w:eastAsia="Calibri" w:hAnsi="Times New Roman" w:cs="Times New Roman"/>
          <w:kern w:val="0"/>
          <w:lang w:val="es-AR"/>
          <w14:ligatures w14:val="none"/>
        </w:rPr>
        <w:t>Declaration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Assessment</w:t>
      </w:r>
      <w:proofErr w:type="spellEnd"/>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color w:val="0563C1"/>
          <w:kern w:val="0"/>
          <w:u w:val="single"/>
          <w:lang w:val="es-AR"/>
          <w14:ligatures w14:val="none"/>
        </w:rPr>
        <w:t>https://sfdora.org/read/</w:t>
      </w:r>
    </w:p>
    <w:p w14:paraId="5EF8E73C"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Espeland</w:t>
      </w:r>
      <w:proofErr w:type="spellEnd"/>
      <w:r w:rsidRPr="00F23EEA">
        <w:rPr>
          <w:rFonts w:ascii="Times New Roman" w:eastAsia="Calibri" w:hAnsi="Times New Roman" w:cs="Times New Roman"/>
          <w:kern w:val="0"/>
          <w:lang w:val="es-AR"/>
          <w14:ligatures w14:val="none"/>
        </w:rPr>
        <w:t xml:space="preserve">, W. &amp; </w:t>
      </w:r>
      <w:proofErr w:type="spellStart"/>
      <w:r w:rsidRPr="00F23EEA">
        <w:rPr>
          <w:rFonts w:ascii="Times New Roman" w:eastAsia="Calibri" w:hAnsi="Times New Roman" w:cs="Times New Roman"/>
          <w:kern w:val="0"/>
          <w:lang w:val="es-AR"/>
          <w14:ligatures w14:val="none"/>
        </w:rPr>
        <w:t>Sauder</w:t>
      </w:r>
      <w:proofErr w:type="spellEnd"/>
      <w:r w:rsidRPr="00F23EEA">
        <w:rPr>
          <w:rFonts w:ascii="Times New Roman" w:eastAsia="Calibri" w:hAnsi="Times New Roman" w:cs="Times New Roman"/>
          <w:kern w:val="0"/>
          <w:lang w:val="es-AR"/>
          <w14:ligatures w14:val="none"/>
        </w:rPr>
        <w:t xml:space="preserve">, M. (2007). Rankings y reactividad: Cómo las medidas públicas recrean los mundos sociales. </w:t>
      </w:r>
      <w:r w:rsidRPr="00F23EEA">
        <w:rPr>
          <w:rFonts w:ascii="Times New Roman" w:eastAsia="Calibri" w:hAnsi="Times New Roman" w:cs="Times New Roman"/>
          <w:i/>
          <w:kern w:val="0"/>
          <w:lang w:val="es-AR"/>
          <w14:ligatures w14:val="none"/>
        </w:rPr>
        <w:t xml:space="preserve">American Journal of </w:t>
      </w:r>
      <w:proofErr w:type="spellStart"/>
      <w:r w:rsidRPr="00F23EEA">
        <w:rPr>
          <w:rFonts w:ascii="Times New Roman" w:eastAsia="Calibri" w:hAnsi="Times New Roman" w:cs="Times New Roman"/>
          <w:i/>
          <w:kern w:val="0"/>
          <w:lang w:val="es-AR"/>
          <w14:ligatures w14:val="none"/>
        </w:rPr>
        <w:t>Sociology</w:t>
      </w:r>
      <w:proofErr w:type="spellEnd"/>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i/>
          <w:kern w:val="0"/>
          <w:lang w:val="es-AR"/>
          <w14:ligatures w14:val="none"/>
        </w:rPr>
        <w:t>113</w:t>
      </w:r>
      <w:r w:rsidRPr="00F23EEA">
        <w:rPr>
          <w:rFonts w:ascii="Times New Roman" w:eastAsia="Calibri" w:hAnsi="Times New Roman" w:cs="Times New Roman"/>
          <w:kern w:val="0"/>
          <w:lang w:val="es-AR"/>
          <w14:ligatures w14:val="none"/>
        </w:rPr>
        <w:t xml:space="preserve">(1), 1–40. </w:t>
      </w:r>
      <w:hyperlink r:id="rId18" w:history="1">
        <w:r w:rsidRPr="00F23EEA">
          <w:rPr>
            <w:rFonts w:ascii="Times New Roman" w:eastAsia="Calibri" w:hAnsi="Times New Roman" w:cs="Times New Roman"/>
            <w:color w:val="0563C1"/>
            <w:kern w:val="0"/>
            <w:u w:val="single"/>
            <w:lang w:val="es-AR"/>
            <w14:ligatures w14:val="none"/>
          </w:rPr>
          <w:t>https://doi.org/10.1086/517897</w:t>
        </w:r>
      </w:hyperlink>
      <w:r w:rsidRPr="00F23EEA">
        <w:rPr>
          <w:rFonts w:ascii="Times New Roman" w:eastAsia="Calibri" w:hAnsi="Times New Roman" w:cs="Times New Roman"/>
          <w:kern w:val="0"/>
          <w:lang w:val="es-AR"/>
          <w14:ligatures w14:val="none"/>
        </w:rPr>
        <w:t xml:space="preserve"> </w:t>
      </w:r>
    </w:p>
    <w:p w14:paraId="0DCBE003"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Fiorucci</w:t>
      </w:r>
      <w:proofErr w:type="spellEnd"/>
      <w:r w:rsidRPr="00F23EEA">
        <w:rPr>
          <w:rFonts w:ascii="Times New Roman" w:eastAsia="Calibri" w:hAnsi="Times New Roman" w:cs="Times New Roman"/>
          <w:kern w:val="0"/>
          <w:lang w:val="es-AR"/>
          <w14:ligatures w14:val="none"/>
        </w:rPr>
        <w:t xml:space="preserve">, F. (2025). Comisión de Investigaciones Científicas de la Provincia de Buenos Aires (CICPBA). Configuración institucional, formación de investigadores y nuevas políticas evaluativas. En L. I.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&amp; G. </w:t>
      </w:r>
      <w:proofErr w:type="spellStart"/>
      <w:r w:rsidRPr="00F23EEA">
        <w:rPr>
          <w:rFonts w:ascii="Times New Roman" w:eastAsia="Calibri" w:hAnsi="Times New Roman" w:cs="Times New Roman"/>
          <w:kern w:val="0"/>
          <w:lang w:val="es-AR"/>
          <w14:ligatures w14:val="none"/>
        </w:rPr>
        <w:t>Vommaro</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Comps</w:t>
      </w:r>
      <w:proofErr w:type="spellEnd"/>
      <w:r w:rsidRPr="00F23EEA">
        <w:rPr>
          <w:rFonts w:ascii="Times New Roman" w:eastAsia="Calibri" w:hAnsi="Times New Roman" w:cs="Times New Roman"/>
          <w:kern w:val="0"/>
          <w:lang w:val="es-AR"/>
          <w14:ligatures w14:val="none"/>
        </w:rPr>
        <w:t>.), Evaluación académica y científica en transición: Configuraciones institucionales, prácticas evaluativas y lineamientos de cambio en argentina (pp. 437 - 471). CLACSO.</w:t>
      </w:r>
    </w:p>
    <w:p w14:paraId="5BF1DAFE" w14:textId="77777777" w:rsidR="0022394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Gareau</w:t>
      </w:r>
      <w:proofErr w:type="spellEnd"/>
      <w:r w:rsidRPr="00F23EEA">
        <w:rPr>
          <w:rFonts w:ascii="Times New Roman" w:eastAsia="Calibri" w:hAnsi="Times New Roman" w:cs="Times New Roman"/>
          <w:kern w:val="0"/>
          <w:lang w:val="es-AR"/>
          <w14:ligatures w14:val="none"/>
        </w:rPr>
        <w:t xml:space="preserve">, F. H. (1988). </w:t>
      </w:r>
      <w:proofErr w:type="spellStart"/>
      <w:r w:rsidRPr="00F23EEA">
        <w:rPr>
          <w:rFonts w:ascii="Times New Roman" w:eastAsia="Calibri" w:hAnsi="Times New Roman" w:cs="Times New Roman"/>
          <w:kern w:val="0"/>
          <w:lang w:val="es-AR"/>
          <w14:ligatures w14:val="none"/>
        </w:rPr>
        <w:t>Another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type</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third</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world</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dependency</w:t>
      </w:r>
      <w:proofErr w:type="spellEnd"/>
      <w:r w:rsidRPr="00F23EEA">
        <w:rPr>
          <w:rFonts w:ascii="Times New Roman" w:eastAsia="Calibri" w:hAnsi="Times New Roman" w:cs="Times New Roman"/>
          <w:kern w:val="0"/>
          <w:lang w:val="es-AR"/>
          <w14:ligatures w14:val="none"/>
        </w:rPr>
        <w:t xml:space="preserve">: The social </w:t>
      </w:r>
      <w:proofErr w:type="spellStart"/>
      <w:r w:rsidRPr="00F23EEA">
        <w:rPr>
          <w:rFonts w:ascii="Times New Roman" w:eastAsia="Calibri" w:hAnsi="Times New Roman" w:cs="Times New Roman"/>
          <w:kern w:val="0"/>
          <w:lang w:val="es-AR"/>
          <w14:ligatures w14:val="none"/>
        </w:rPr>
        <w:t>sciences</w:t>
      </w:r>
      <w:proofErr w:type="spellEnd"/>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i/>
          <w:kern w:val="0"/>
          <w:lang w:val="es-AR"/>
          <w14:ligatures w14:val="none"/>
        </w:rPr>
        <w:t xml:space="preserve">International </w:t>
      </w:r>
      <w:proofErr w:type="spellStart"/>
      <w:r w:rsidRPr="00F23EEA">
        <w:rPr>
          <w:rFonts w:ascii="Times New Roman" w:eastAsia="Calibri" w:hAnsi="Times New Roman" w:cs="Times New Roman"/>
          <w:i/>
          <w:kern w:val="0"/>
          <w:lang w:val="es-AR"/>
          <w14:ligatures w14:val="none"/>
        </w:rPr>
        <w:t>Sociology</w:t>
      </w:r>
      <w:proofErr w:type="spellEnd"/>
      <w:r w:rsidRPr="00F23EEA">
        <w:rPr>
          <w:rFonts w:ascii="Times New Roman" w:eastAsia="Calibri" w:hAnsi="Times New Roman" w:cs="Times New Roman"/>
          <w:i/>
          <w:kern w:val="0"/>
          <w:lang w:val="es-AR"/>
          <w14:ligatures w14:val="none"/>
        </w:rPr>
        <w:t>, 3</w:t>
      </w:r>
      <w:r w:rsidRPr="00F23EEA">
        <w:rPr>
          <w:rFonts w:ascii="Times New Roman" w:eastAsia="Calibri" w:hAnsi="Times New Roman" w:cs="Times New Roman"/>
          <w:kern w:val="0"/>
          <w:lang w:val="es-AR"/>
          <w14:ligatures w14:val="none"/>
        </w:rPr>
        <w:t xml:space="preserve">(2), 171-178. </w:t>
      </w:r>
      <w:hyperlink r:id="rId19" w:history="1">
        <w:r w:rsidRPr="00F23EEA">
          <w:rPr>
            <w:rFonts w:ascii="Times New Roman" w:eastAsia="Calibri" w:hAnsi="Times New Roman" w:cs="Times New Roman"/>
            <w:color w:val="0563C1"/>
            <w:kern w:val="0"/>
            <w:u w:val="single"/>
            <w:lang w:val="es-AR"/>
            <w14:ligatures w14:val="none"/>
          </w:rPr>
          <w:t>https://doi.org/10.1177/026858088003002005</w:t>
        </w:r>
      </w:hyperlink>
      <w:r w:rsidRPr="00F23EEA">
        <w:rPr>
          <w:rFonts w:ascii="Times New Roman" w:eastAsia="Calibri" w:hAnsi="Times New Roman" w:cs="Times New Roman"/>
          <w:kern w:val="0"/>
          <w:lang w:val="es-AR"/>
          <w14:ligatures w14:val="none"/>
        </w:rPr>
        <w:t xml:space="preserve"> </w:t>
      </w:r>
    </w:p>
    <w:p w14:paraId="4224D299" w14:textId="772ECF79" w:rsidR="00F23EEA" w:rsidRPr="00F23EEA" w:rsidRDefault="00F23EE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Garfield, E. (1955). </w:t>
      </w:r>
      <w:proofErr w:type="spellStart"/>
      <w:r w:rsidRPr="00F23EEA">
        <w:rPr>
          <w:rFonts w:ascii="Times New Roman" w:eastAsia="Calibri" w:hAnsi="Times New Roman" w:cs="Times New Roman"/>
          <w:kern w:val="0"/>
          <w:lang w:val="es-AR"/>
          <w14:ligatures w14:val="none"/>
        </w:rPr>
        <w:t>Citation</w:t>
      </w:r>
      <w:proofErr w:type="spellEnd"/>
      <w:r w:rsidRPr="00F23EEA">
        <w:rPr>
          <w:rFonts w:ascii="Times New Roman" w:eastAsia="Calibri" w:hAnsi="Times New Roman" w:cs="Times New Roman"/>
          <w:kern w:val="0"/>
          <w:lang w:val="es-AR"/>
          <w14:ligatures w14:val="none"/>
        </w:rPr>
        <w:t xml:space="preserve"> indexes </w:t>
      </w:r>
      <w:proofErr w:type="spellStart"/>
      <w:r w:rsidRPr="00F23EEA">
        <w:rPr>
          <w:rFonts w:ascii="Times New Roman" w:eastAsia="Calibri" w:hAnsi="Times New Roman" w:cs="Times New Roman"/>
          <w:kern w:val="0"/>
          <w:lang w:val="es-AR"/>
          <w14:ligatures w14:val="none"/>
        </w:rPr>
        <w:t>for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science</w:t>
      </w:r>
      <w:proofErr w:type="spellEnd"/>
      <w:r w:rsidRPr="00F23EEA">
        <w:rPr>
          <w:rFonts w:ascii="Times New Roman" w:eastAsia="Calibri" w:hAnsi="Times New Roman" w:cs="Times New Roman"/>
          <w:kern w:val="0"/>
          <w:lang w:val="es-AR"/>
          <w14:ligatures w14:val="none"/>
        </w:rPr>
        <w:t xml:space="preserve">: A new </w:t>
      </w:r>
      <w:proofErr w:type="spellStart"/>
      <w:r w:rsidRPr="00F23EEA">
        <w:rPr>
          <w:rFonts w:ascii="Times New Roman" w:eastAsia="Calibri" w:hAnsi="Times New Roman" w:cs="Times New Roman"/>
          <w:kern w:val="0"/>
          <w:lang w:val="es-AR"/>
          <w14:ligatures w14:val="none"/>
        </w:rPr>
        <w:t>dimension</w:t>
      </w:r>
      <w:proofErr w:type="spellEnd"/>
      <w:r w:rsidRPr="00F23EEA">
        <w:rPr>
          <w:rFonts w:ascii="Times New Roman" w:eastAsia="Calibri" w:hAnsi="Times New Roman" w:cs="Times New Roman"/>
          <w:kern w:val="0"/>
          <w:lang w:val="es-AR"/>
          <w14:ligatures w14:val="none"/>
        </w:rPr>
        <w:t xml:space="preserve"> in </w:t>
      </w:r>
      <w:proofErr w:type="spellStart"/>
      <w:r w:rsidRPr="00F23EEA">
        <w:rPr>
          <w:rFonts w:ascii="Times New Roman" w:eastAsia="Calibri" w:hAnsi="Times New Roman" w:cs="Times New Roman"/>
          <w:kern w:val="0"/>
          <w:lang w:val="es-AR"/>
          <w14:ligatures w14:val="none"/>
        </w:rPr>
        <w:t>documentation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through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association</w:t>
      </w:r>
      <w:proofErr w:type="spellEnd"/>
      <w:r w:rsidRPr="00F23EEA">
        <w:rPr>
          <w:rFonts w:ascii="Times New Roman" w:eastAsia="Calibri" w:hAnsi="Times New Roman" w:cs="Times New Roman"/>
          <w:kern w:val="0"/>
          <w:lang w:val="es-AR"/>
          <w14:ligatures w14:val="none"/>
        </w:rPr>
        <w:t xml:space="preserve"> of ideas. </w:t>
      </w:r>
      <w:proofErr w:type="spellStart"/>
      <w:r w:rsidRPr="00F23EEA">
        <w:rPr>
          <w:rFonts w:ascii="Times New Roman" w:eastAsia="Calibri" w:hAnsi="Times New Roman" w:cs="Times New Roman"/>
          <w:i/>
          <w:kern w:val="0"/>
          <w:lang w:val="es-AR"/>
          <w14:ligatures w14:val="none"/>
        </w:rPr>
        <w:t>Science</w:t>
      </w:r>
      <w:proofErr w:type="spellEnd"/>
      <w:r w:rsidRPr="00F23EEA">
        <w:rPr>
          <w:rFonts w:ascii="Times New Roman" w:eastAsia="Calibri" w:hAnsi="Times New Roman" w:cs="Times New Roman"/>
          <w:i/>
          <w:kern w:val="0"/>
          <w:lang w:val="es-AR"/>
          <w14:ligatures w14:val="none"/>
        </w:rPr>
        <w:t>, 122</w:t>
      </w:r>
      <w:r w:rsidRPr="00F23EEA">
        <w:rPr>
          <w:rFonts w:ascii="Times New Roman" w:eastAsia="Calibri" w:hAnsi="Times New Roman" w:cs="Times New Roman"/>
          <w:kern w:val="0"/>
          <w:lang w:val="es-AR"/>
          <w14:ligatures w14:val="none"/>
        </w:rPr>
        <w:t xml:space="preserve">(3159), 108–111. </w:t>
      </w:r>
      <w:hyperlink r:id="rId20" w:history="1">
        <w:r w:rsidRPr="005F6BD8">
          <w:rPr>
            <w:rStyle w:val="Hipervnculo"/>
            <w:rFonts w:ascii="Times New Roman" w:eastAsia="Calibri" w:hAnsi="Times New Roman" w:cs="Times New Roman"/>
            <w:kern w:val="0"/>
            <w:lang w:val="es-AR"/>
            <w14:ligatures w14:val="none"/>
          </w:rPr>
          <w:t>https://doi.10.1126/science.122.3159.10</w:t>
        </w:r>
      </w:hyperlink>
      <w:r>
        <w:rPr>
          <w:rFonts w:ascii="Times New Roman" w:eastAsia="Calibri" w:hAnsi="Times New Roman" w:cs="Times New Roman"/>
          <w:kern w:val="0"/>
          <w:lang w:val="es-AR"/>
          <w14:ligatures w14:val="none"/>
        </w:rPr>
        <w:t xml:space="preserve"> </w:t>
      </w:r>
    </w:p>
    <w:p w14:paraId="7327936A"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Gingras</w:t>
      </w:r>
      <w:proofErr w:type="spellEnd"/>
      <w:r w:rsidRPr="00F23EEA">
        <w:rPr>
          <w:rFonts w:ascii="Times New Roman" w:eastAsia="Calibri" w:hAnsi="Times New Roman" w:cs="Times New Roman"/>
          <w:kern w:val="0"/>
          <w:lang w:val="es-AR"/>
          <w14:ligatures w14:val="none"/>
        </w:rPr>
        <w:t xml:space="preserve">, Y. (2016). </w:t>
      </w:r>
      <w:proofErr w:type="spellStart"/>
      <w:r w:rsidRPr="00F23EEA">
        <w:rPr>
          <w:rFonts w:ascii="Times New Roman" w:eastAsia="Calibri" w:hAnsi="Times New Roman" w:cs="Times New Roman"/>
          <w:i/>
          <w:kern w:val="0"/>
          <w:lang w:val="es-AR"/>
          <w14:ligatures w14:val="none"/>
        </w:rPr>
        <w:t>Bibliometrics</w:t>
      </w:r>
      <w:proofErr w:type="spellEnd"/>
      <w:r w:rsidRPr="00F23EEA">
        <w:rPr>
          <w:rFonts w:ascii="Times New Roman" w:eastAsia="Calibri" w:hAnsi="Times New Roman" w:cs="Times New Roman"/>
          <w:i/>
          <w:kern w:val="0"/>
          <w:lang w:val="es-AR"/>
          <w14:ligatures w14:val="none"/>
        </w:rPr>
        <w:t xml:space="preserve"> and </w:t>
      </w:r>
      <w:proofErr w:type="spellStart"/>
      <w:r w:rsidRPr="00F23EEA">
        <w:rPr>
          <w:rFonts w:ascii="Times New Roman" w:eastAsia="Calibri" w:hAnsi="Times New Roman" w:cs="Times New Roman"/>
          <w:i/>
          <w:kern w:val="0"/>
          <w:lang w:val="es-AR"/>
          <w14:ligatures w14:val="none"/>
        </w:rPr>
        <w:t>research</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evaluation</w:t>
      </w:r>
      <w:proofErr w:type="spellEnd"/>
      <w:r w:rsidRPr="00F23EEA">
        <w:rPr>
          <w:rFonts w:ascii="Times New Roman" w:eastAsia="Calibri" w:hAnsi="Times New Roman" w:cs="Times New Roman"/>
          <w:i/>
          <w:kern w:val="0"/>
          <w:lang w:val="es-AR"/>
          <w14:ligatures w14:val="none"/>
        </w:rPr>
        <w:t>: Uses and abuses</w:t>
      </w:r>
      <w:r w:rsidRPr="00F23EEA">
        <w:rPr>
          <w:rFonts w:ascii="Times New Roman" w:eastAsia="Calibri" w:hAnsi="Times New Roman" w:cs="Times New Roman"/>
          <w:kern w:val="0"/>
          <w:lang w:val="es-AR"/>
          <w14:ligatures w14:val="none"/>
        </w:rPr>
        <w:t xml:space="preserve">. MIT </w:t>
      </w:r>
      <w:proofErr w:type="spellStart"/>
      <w:r w:rsidRPr="00F23EEA">
        <w:rPr>
          <w:rFonts w:ascii="Times New Roman" w:eastAsia="Calibri" w:hAnsi="Times New Roman" w:cs="Times New Roman"/>
          <w:kern w:val="0"/>
          <w:lang w:val="es-AR"/>
          <w14:ligatures w14:val="none"/>
        </w:rPr>
        <w:t>Press</w:t>
      </w:r>
      <w:proofErr w:type="spellEnd"/>
      <w:r w:rsidRPr="00F23EEA">
        <w:rPr>
          <w:rFonts w:ascii="Times New Roman" w:eastAsia="Calibri" w:hAnsi="Times New Roman" w:cs="Times New Roman"/>
          <w:kern w:val="0"/>
          <w:lang w:val="es-AR"/>
          <w14:ligatures w14:val="none"/>
        </w:rPr>
        <w:t xml:space="preserve">. </w:t>
      </w:r>
      <w:hyperlink r:id="rId21" w:history="1">
        <w:r w:rsidRPr="00F23EEA">
          <w:rPr>
            <w:rFonts w:ascii="Times New Roman" w:eastAsia="Calibri" w:hAnsi="Times New Roman" w:cs="Times New Roman"/>
            <w:color w:val="0563C1"/>
            <w:kern w:val="0"/>
            <w:u w:val="single"/>
            <w:lang w:val="es-AR"/>
            <w14:ligatures w14:val="none"/>
          </w:rPr>
          <w:t>https://direct.mit.edu/books/monograph/4081/Bibliometrics-and-Research-EvaluationUses-and</w:t>
        </w:r>
      </w:hyperlink>
      <w:r w:rsidRPr="00F23EEA">
        <w:rPr>
          <w:rFonts w:ascii="Times New Roman" w:eastAsia="Calibri" w:hAnsi="Times New Roman" w:cs="Times New Roman"/>
          <w:color w:val="5B9BD5"/>
          <w:kern w:val="0"/>
          <w:lang w:val="es-AR"/>
          <w14:ligatures w14:val="none"/>
        </w:rPr>
        <w:t xml:space="preserve"> </w:t>
      </w:r>
    </w:p>
    <w:p w14:paraId="0D52B6DD"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Hicks</w:t>
      </w:r>
      <w:proofErr w:type="spellEnd"/>
      <w:r w:rsidRPr="00F23EEA">
        <w:rPr>
          <w:rFonts w:ascii="Times New Roman" w:eastAsia="Calibri" w:hAnsi="Times New Roman" w:cs="Times New Roman"/>
          <w:kern w:val="0"/>
          <w:lang w:val="es-AR"/>
          <w14:ligatures w14:val="none"/>
        </w:rPr>
        <w:t xml:space="preserve">, D.; </w:t>
      </w:r>
      <w:proofErr w:type="spellStart"/>
      <w:r w:rsidRPr="00F23EEA">
        <w:rPr>
          <w:rFonts w:ascii="Times New Roman" w:eastAsia="Calibri" w:hAnsi="Times New Roman" w:cs="Times New Roman"/>
          <w:kern w:val="0"/>
          <w:lang w:val="es-AR"/>
          <w14:ligatures w14:val="none"/>
        </w:rPr>
        <w:t>Wouters</w:t>
      </w:r>
      <w:proofErr w:type="spellEnd"/>
      <w:r w:rsidRPr="00F23EEA">
        <w:rPr>
          <w:rFonts w:ascii="Times New Roman" w:eastAsia="Calibri" w:hAnsi="Times New Roman" w:cs="Times New Roman"/>
          <w:kern w:val="0"/>
          <w:lang w:val="es-AR"/>
          <w14:ligatures w14:val="none"/>
        </w:rPr>
        <w:t xml:space="preserve">, P.; </w:t>
      </w:r>
      <w:proofErr w:type="spellStart"/>
      <w:r w:rsidRPr="00F23EEA">
        <w:rPr>
          <w:rFonts w:ascii="Times New Roman" w:eastAsia="Calibri" w:hAnsi="Times New Roman" w:cs="Times New Roman"/>
          <w:kern w:val="0"/>
          <w:lang w:val="es-AR"/>
          <w14:ligatures w14:val="none"/>
        </w:rPr>
        <w:t>Waltman</w:t>
      </w:r>
      <w:proofErr w:type="spellEnd"/>
      <w:r w:rsidRPr="00F23EEA">
        <w:rPr>
          <w:rFonts w:ascii="Times New Roman" w:eastAsia="Calibri" w:hAnsi="Times New Roman" w:cs="Times New Roman"/>
          <w:kern w:val="0"/>
          <w:lang w:val="es-AR"/>
          <w14:ligatures w14:val="none"/>
        </w:rPr>
        <w:t xml:space="preserve">, L.; De </w:t>
      </w:r>
      <w:proofErr w:type="spellStart"/>
      <w:r w:rsidRPr="00F23EEA">
        <w:rPr>
          <w:rFonts w:ascii="Times New Roman" w:eastAsia="Calibri" w:hAnsi="Times New Roman" w:cs="Times New Roman"/>
          <w:kern w:val="0"/>
          <w:lang w:val="es-AR"/>
          <w14:ligatures w14:val="none"/>
        </w:rPr>
        <w:t>Rijcke</w:t>
      </w:r>
      <w:proofErr w:type="spellEnd"/>
      <w:r w:rsidRPr="00F23EEA">
        <w:rPr>
          <w:rFonts w:ascii="Times New Roman" w:eastAsia="Calibri" w:hAnsi="Times New Roman" w:cs="Times New Roman"/>
          <w:kern w:val="0"/>
          <w:lang w:val="es-AR"/>
          <w14:ligatures w14:val="none"/>
        </w:rPr>
        <w:t xml:space="preserve">, S. &amp; </w:t>
      </w:r>
      <w:proofErr w:type="spellStart"/>
      <w:r w:rsidRPr="00F23EEA">
        <w:rPr>
          <w:rFonts w:ascii="Times New Roman" w:eastAsia="Calibri" w:hAnsi="Times New Roman" w:cs="Times New Roman"/>
          <w:kern w:val="0"/>
          <w:lang w:val="es-AR"/>
          <w14:ligatures w14:val="none"/>
        </w:rPr>
        <w:t>Ráfols</w:t>
      </w:r>
      <w:proofErr w:type="spellEnd"/>
      <w:r w:rsidRPr="00F23EEA">
        <w:rPr>
          <w:rFonts w:ascii="Times New Roman" w:eastAsia="Calibri" w:hAnsi="Times New Roman" w:cs="Times New Roman"/>
          <w:kern w:val="0"/>
          <w:lang w:val="es-AR"/>
          <w14:ligatures w14:val="none"/>
        </w:rPr>
        <w:t xml:space="preserve">, I. (2015). </w:t>
      </w:r>
      <w:proofErr w:type="spellStart"/>
      <w:r w:rsidRPr="00F23EEA">
        <w:rPr>
          <w:rFonts w:ascii="Times New Roman" w:eastAsia="Calibri" w:hAnsi="Times New Roman" w:cs="Times New Roman"/>
          <w:kern w:val="0"/>
          <w:lang w:val="es-AR"/>
          <w14:ligatures w14:val="none"/>
        </w:rPr>
        <w:t>Bibliometría</w:t>
      </w:r>
      <w:proofErr w:type="spellEnd"/>
      <w:r w:rsidRPr="00F23EEA">
        <w:rPr>
          <w:rFonts w:ascii="Times New Roman" w:eastAsia="Calibri" w:hAnsi="Times New Roman" w:cs="Times New Roman"/>
          <w:kern w:val="0"/>
          <w:lang w:val="es-AR"/>
          <w14:ligatures w14:val="none"/>
        </w:rPr>
        <w:t xml:space="preserve">: El Manifiesto de Leiden para las métricas de investigación. </w:t>
      </w:r>
      <w:proofErr w:type="spellStart"/>
      <w:r w:rsidRPr="00F23EEA">
        <w:rPr>
          <w:rFonts w:ascii="Times New Roman" w:eastAsia="Calibri" w:hAnsi="Times New Roman" w:cs="Times New Roman"/>
          <w:i/>
          <w:kern w:val="0"/>
          <w:lang w:val="es-AR"/>
          <w14:ligatures w14:val="none"/>
        </w:rPr>
        <w:t>Nature</w:t>
      </w:r>
      <w:proofErr w:type="spellEnd"/>
      <w:r w:rsidRPr="00F23EEA">
        <w:rPr>
          <w:rFonts w:ascii="Times New Roman" w:eastAsia="Calibri" w:hAnsi="Times New Roman" w:cs="Times New Roman"/>
          <w:i/>
          <w:kern w:val="0"/>
          <w:lang w:val="es-AR"/>
          <w14:ligatures w14:val="none"/>
        </w:rPr>
        <w:t>,</w:t>
      </w:r>
      <w:r w:rsidRPr="00F23EEA">
        <w:rPr>
          <w:rFonts w:ascii="Times New Roman" w:eastAsia="Calibri" w:hAnsi="Times New Roman" w:cs="Times New Roman"/>
          <w:kern w:val="0"/>
          <w:lang w:val="es-AR"/>
          <w14:ligatures w14:val="none"/>
        </w:rPr>
        <w:t xml:space="preserve"> 520, 429–431. </w:t>
      </w:r>
      <w:hyperlink r:id="rId22" w:history="1">
        <w:r w:rsidRPr="00F23EEA">
          <w:rPr>
            <w:rFonts w:ascii="Times New Roman" w:eastAsia="Calibri" w:hAnsi="Times New Roman" w:cs="Times New Roman"/>
            <w:color w:val="0563C1"/>
            <w:kern w:val="0"/>
            <w:u w:val="single"/>
            <w:lang w:val="es-AR"/>
            <w14:ligatures w14:val="none"/>
          </w:rPr>
          <w:t>https://doi.org/10.1038/520429a</w:t>
        </w:r>
      </w:hyperlink>
      <w:r w:rsidRPr="00F23EEA">
        <w:rPr>
          <w:rFonts w:ascii="Times New Roman" w:eastAsia="Calibri" w:hAnsi="Times New Roman" w:cs="Times New Roman"/>
          <w:color w:val="5B9BD5"/>
          <w:kern w:val="0"/>
          <w:lang w:val="es-AR"/>
          <w14:ligatures w14:val="none"/>
        </w:rPr>
        <w:t xml:space="preserve"> </w:t>
      </w:r>
    </w:p>
    <w:p w14:paraId="19E16978" w14:textId="77777777" w:rsidR="0022394A" w:rsidRPr="00F23EEA" w:rsidRDefault="0022394A" w:rsidP="00AB7025">
      <w:pPr>
        <w:spacing w:after="0" w:line="240" w:lineRule="auto"/>
        <w:ind w:left="709" w:hanging="709"/>
        <w:jc w:val="both"/>
        <w:rPr>
          <w:rFonts w:ascii="Times New Roman" w:eastAsia="Calibri" w:hAnsi="Times New Roman" w:cs="Times New Roman"/>
          <w:color w:val="0563C1"/>
          <w:kern w:val="0"/>
          <w:lang w:val="es-AR"/>
          <w14:ligatures w14:val="none"/>
        </w:rPr>
      </w:pPr>
      <w:proofErr w:type="spellStart"/>
      <w:r w:rsidRPr="00F23EEA">
        <w:rPr>
          <w:rFonts w:ascii="Times New Roman" w:eastAsia="Calibri" w:hAnsi="Times New Roman" w:cs="Times New Roman"/>
          <w:kern w:val="0"/>
          <w:lang w:val="es-AR"/>
          <w14:ligatures w14:val="none"/>
        </w:rPr>
        <w:t>Invernizzi</w:t>
      </w:r>
      <w:proofErr w:type="spellEnd"/>
      <w:r w:rsidRPr="00F23EEA">
        <w:rPr>
          <w:rFonts w:ascii="Times New Roman" w:eastAsia="Calibri" w:hAnsi="Times New Roman" w:cs="Times New Roman"/>
          <w:kern w:val="0"/>
          <w:lang w:val="es-AR"/>
          <w14:ligatures w14:val="none"/>
        </w:rPr>
        <w:t xml:space="preserve">, N. (2022). Los sistemas de evaluación como conformadores de agendas científicas. </w:t>
      </w:r>
      <w:r w:rsidRPr="00F23EEA">
        <w:rPr>
          <w:rFonts w:ascii="Times New Roman" w:eastAsia="Calibri" w:hAnsi="Times New Roman" w:cs="Times New Roman"/>
          <w:i/>
          <w:kern w:val="0"/>
          <w:lang w:val="es-AR"/>
          <w14:ligatures w14:val="none"/>
        </w:rPr>
        <w:t>Ciencia, Tecnología Y Política</w:t>
      </w:r>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i/>
          <w:kern w:val="0"/>
          <w:lang w:val="es-AR"/>
          <w14:ligatures w14:val="none"/>
        </w:rPr>
        <w:t>5</w:t>
      </w:r>
      <w:r w:rsidRPr="00F23EEA">
        <w:rPr>
          <w:rFonts w:ascii="Times New Roman" w:eastAsia="Calibri" w:hAnsi="Times New Roman" w:cs="Times New Roman"/>
          <w:kern w:val="0"/>
          <w:lang w:val="es-AR"/>
          <w14:ligatures w14:val="none"/>
        </w:rPr>
        <w:t xml:space="preserve">(9), 1-10. </w:t>
      </w:r>
      <w:hyperlink r:id="rId23" w:history="1">
        <w:r w:rsidRPr="00F23EEA">
          <w:rPr>
            <w:rFonts w:ascii="Times New Roman" w:eastAsia="Calibri" w:hAnsi="Times New Roman" w:cs="Times New Roman"/>
            <w:color w:val="0563C1"/>
            <w:kern w:val="0"/>
            <w:u w:val="single"/>
            <w:lang w:val="es-AR"/>
            <w14:ligatures w14:val="none"/>
          </w:rPr>
          <w:t>https://revistas.unlp.edu.ar/CTyP/article/view/14477/13437</w:t>
        </w:r>
      </w:hyperlink>
      <w:r w:rsidRPr="00F23EEA">
        <w:rPr>
          <w:rFonts w:ascii="Times New Roman" w:eastAsia="Calibri" w:hAnsi="Times New Roman" w:cs="Times New Roman"/>
          <w:color w:val="0563C1"/>
          <w:kern w:val="0"/>
          <w:lang w:val="es-AR"/>
          <w14:ligatures w14:val="none"/>
        </w:rPr>
        <w:t xml:space="preserve"> </w:t>
      </w:r>
    </w:p>
    <w:p w14:paraId="7797E107"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Koch, T., Peña </w:t>
      </w:r>
      <w:proofErr w:type="spellStart"/>
      <w:r w:rsidRPr="00F23EEA">
        <w:rPr>
          <w:rFonts w:ascii="Times New Roman" w:eastAsia="Calibri" w:hAnsi="Times New Roman" w:cs="Times New Roman"/>
          <w:kern w:val="0"/>
          <w:lang w:val="es-AR"/>
          <w14:ligatures w14:val="none"/>
        </w:rPr>
        <w:t>Pallauta</w:t>
      </w:r>
      <w:proofErr w:type="spellEnd"/>
      <w:r w:rsidRPr="00F23EEA">
        <w:rPr>
          <w:rFonts w:ascii="Times New Roman" w:eastAsia="Calibri" w:hAnsi="Times New Roman" w:cs="Times New Roman"/>
          <w:kern w:val="0"/>
          <w:lang w:val="es-AR"/>
          <w14:ligatures w14:val="none"/>
        </w:rPr>
        <w:t xml:space="preserve">, P. y L. </w:t>
      </w:r>
      <w:proofErr w:type="spellStart"/>
      <w:r w:rsidRPr="00F23EEA">
        <w:rPr>
          <w:rFonts w:ascii="Times New Roman" w:eastAsia="Calibri" w:hAnsi="Times New Roman" w:cs="Times New Roman"/>
          <w:kern w:val="0"/>
          <w:lang w:val="es-AR"/>
          <w14:ligatures w14:val="none"/>
        </w:rPr>
        <w:t>Puppato</w:t>
      </w:r>
      <w:proofErr w:type="spellEnd"/>
      <w:r w:rsidRPr="00F23EEA">
        <w:rPr>
          <w:rFonts w:ascii="Times New Roman" w:eastAsia="Calibri" w:hAnsi="Times New Roman" w:cs="Times New Roman"/>
          <w:kern w:val="0"/>
          <w:lang w:val="es-AR"/>
          <w14:ligatures w14:val="none"/>
        </w:rPr>
        <w:t xml:space="preserve"> (2025), “De la evaluación global en la realidad local. El papel de los índices internacionales en la organización de la ciencia en Chile y América Latina”, en G. Del Río </w:t>
      </w:r>
      <w:proofErr w:type="spellStart"/>
      <w:r w:rsidRPr="00F23EEA">
        <w:rPr>
          <w:rFonts w:ascii="Times New Roman" w:eastAsia="Calibri" w:hAnsi="Times New Roman" w:cs="Times New Roman"/>
          <w:kern w:val="0"/>
          <w:lang w:val="es-AR"/>
          <w14:ligatures w14:val="none"/>
        </w:rPr>
        <w:t>Riande</w:t>
      </w:r>
      <w:proofErr w:type="spellEnd"/>
      <w:r w:rsidRPr="00F23EEA">
        <w:rPr>
          <w:rFonts w:ascii="Times New Roman" w:eastAsia="Calibri" w:hAnsi="Times New Roman" w:cs="Times New Roman"/>
          <w:kern w:val="0"/>
          <w:lang w:val="es-AR"/>
          <w14:ligatures w14:val="none"/>
        </w:rPr>
        <w:t xml:space="preserve">, y P. </w:t>
      </w:r>
      <w:proofErr w:type="spellStart"/>
      <w:r w:rsidRPr="00F23EEA">
        <w:rPr>
          <w:rFonts w:ascii="Times New Roman" w:eastAsia="Calibri" w:hAnsi="Times New Roman" w:cs="Times New Roman"/>
          <w:kern w:val="0"/>
          <w:lang w:val="es-AR"/>
          <w14:ligatures w14:val="none"/>
        </w:rPr>
        <w:t>Pantaleo</w:t>
      </w:r>
      <w:proofErr w:type="spellEnd"/>
      <w:r w:rsidRPr="00F23EEA">
        <w:rPr>
          <w:rFonts w:ascii="Times New Roman" w:eastAsia="Calibri" w:hAnsi="Times New Roman" w:cs="Times New Roman"/>
          <w:kern w:val="0"/>
          <w:lang w:val="es-AR"/>
          <w14:ligatures w14:val="none"/>
        </w:rPr>
        <w:t xml:space="preserve"> (eds.) Editar, publicar y financiar ciencia en América Latina, Córdoba, </w:t>
      </w:r>
      <w:proofErr w:type="spellStart"/>
      <w:r w:rsidRPr="00F23EEA">
        <w:rPr>
          <w:rFonts w:ascii="Times New Roman" w:eastAsia="Calibri" w:hAnsi="Times New Roman" w:cs="Times New Roman"/>
          <w:kern w:val="0"/>
          <w:lang w:val="es-AR"/>
          <w14:ligatures w14:val="none"/>
        </w:rPr>
        <w:t>Paideia</w:t>
      </w:r>
      <w:proofErr w:type="spellEnd"/>
      <w:r w:rsidRPr="00F23EEA">
        <w:rPr>
          <w:rFonts w:ascii="Times New Roman" w:eastAsia="Calibri" w:hAnsi="Times New Roman" w:cs="Times New Roman"/>
          <w:kern w:val="0"/>
          <w:lang w:val="es-AR"/>
          <w14:ligatures w14:val="none"/>
        </w:rPr>
        <w:t xml:space="preserve"> Editorial. </w:t>
      </w:r>
    </w:p>
    <w:p w14:paraId="18A0D1D7"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Luchilo</w:t>
      </w:r>
      <w:proofErr w:type="spellEnd"/>
      <w:r w:rsidRPr="00F23EEA">
        <w:rPr>
          <w:rFonts w:ascii="Times New Roman" w:eastAsia="Calibri" w:hAnsi="Times New Roman" w:cs="Times New Roman"/>
          <w:kern w:val="0"/>
          <w:lang w:val="es-AR"/>
          <w14:ligatures w14:val="none"/>
        </w:rPr>
        <w:t xml:space="preserve">, L. J. (2019). Revistas científicas: oligopolio y acceso abierto. </w:t>
      </w:r>
      <w:r w:rsidRPr="00F23EEA">
        <w:rPr>
          <w:rFonts w:ascii="Times New Roman" w:eastAsia="Calibri" w:hAnsi="Times New Roman" w:cs="Times New Roman"/>
          <w:i/>
          <w:kern w:val="0"/>
          <w:lang w:val="es-AR"/>
          <w14:ligatures w14:val="none"/>
        </w:rPr>
        <w:t>Revista Iberoamericana De Ciencia, Tecnología Y Sociedad - CTS, 14</w:t>
      </w:r>
      <w:r w:rsidRPr="00F23EEA">
        <w:rPr>
          <w:rFonts w:ascii="Times New Roman" w:eastAsia="Calibri" w:hAnsi="Times New Roman" w:cs="Times New Roman"/>
          <w:kern w:val="0"/>
          <w:lang w:val="es-AR"/>
          <w14:ligatures w14:val="none"/>
        </w:rPr>
        <w:t xml:space="preserve">(40). </w:t>
      </w:r>
      <w:hyperlink r:id="rId24" w:history="1">
        <w:r w:rsidRPr="00F23EEA">
          <w:rPr>
            <w:rFonts w:ascii="Times New Roman" w:eastAsia="Calibri" w:hAnsi="Times New Roman" w:cs="Times New Roman"/>
            <w:color w:val="0563C1"/>
            <w:kern w:val="0"/>
            <w:u w:val="single"/>
            <w:lang w:val="es-AR"/>
            <w14:ligatures w14:val="none"/>
          </w:rPr>
          <w:t>https://ojs.revistacts.net/index.php/CTS/article/view/94</w:t>
        </w:r>
      </w:hyperlink>
      <w:r w:rsidRPr="00F23EEA">
        <w:rPr>
          <w:rFonts w:ascii="Times New Roman" w:eastAsia="Calibri" w:hAnsi="Times New Roman" w:cs="Times New Roman"/>
          <w:color w:val="5B9BD5"/>
          <w:kern w:val="0"/>
          <w:lang w:val="es-AR"/>
          <w14:ligatures w14:val="none"/>
        </w:rPr>
        <w:t xml:space="preserve"> </w:t>
      </w:r>
    </w:p>
    <w:p w14:paraId="6C9EE82A"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Morzilli</w:t>
      </w:r>
      <w:proofErr w:type="spellEnd"/>
      <w:r w:rsidRPr="00F23EEA">
        <w:rPr>
          <w:rFonts w:ascii="Times New Roman" w:eastAsia="Calibri" w:hAnsi="Times New Roman" w:cs="Times New Roman"/>
          <w:kern w:val="0"/>
          <w:lang w:val="es-AR"/>
          <w14:ligatures w14:val="none"/>
        </w:rPr>
        <w:t xml:space="preserve">, M., &amp; Muñiz Terra, L. (2025). Trayectorias de mujeres científicas en Argentina. Un estudio exploratorio sobre procesos evaluativos, maternidades y desigualdades de género (2008-2023). En L. I.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&amp; G. </w:t>
      </w:r>
      <w:proofErr w:type="spellStart"/>
      <w:r w:rsidRPr="00F23EEA">
        <w:rPr>
          <w:rFonts w:ascii="Times New Roman" w:eastAsia="Calibri" w:hAnsi="Times New Roman" w:cs="Times New Roman"/>
          <w:kern w:val="0"/>
          <w:lang w:val="es-AR"/>
          <w14:ligatures w14:val="none"/>
        </w:rPr>
        <w:t>Vommaro</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Comps</w:t>
      </w:r>
      <w:proofErr w:type="spellEnd"/>
      <w:r w:rsidRPr="00F23EEA">
        <w:rPr>
          <w:rFonts w:ascii="Times New Roman" w:eastAsia="Calibri" w:hAnsi="Times New Roman" w:cs="Times New Roman"/>
          <w:kern w:val="0"/>
          <w:lang w:val="es-AR"/>
          <w14:ligatures w14:val="none"/>
        </w:rPr>
        <w:t>.), Evaluación académica y científica en transición: Configuraciones institucionales, prácticas evaluativas y lineamientos de cambio en argentina (pp. 364 - 402). CLACSO</w:t>
      </w:r>
    </w:p>
    <w:p w14:paraId="273D82E7"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Muhonen</w:t>
      </w:r>
      <w:proofErr w:type="spellEnd"/>
      <w:r w:rsidRPr="00F23EEA">
        <w:rPr>
          <w:rFonts w:ascii="Times New Roman" w:eastAsia="Calibri" w:hAnsi="Times New Roman" w:cs="Times New Roman"/>
          <w:kern w:val="0"/>
          <w:lang w:val="es-AR"/>
          <w14:ligatures w14:val="none"/>
        </w:rPr>
        <w:t xml:space="preserve">, R., y </w:t>
      </w:r>
      <w:proofErr w:type="spellStart"/>
      <w:r w:rsidRPr="00F23EEA">
        <w:rPr>
          <w:rFonts w:ascii="Times New Roman" w:eastAsia="Calibri" w:hAnsi="Times New Roman" w:cs="Times New Roman"/>
          <w:kern w:val="0"/>
          <w:lang w:val="es-AR"/>
          <w14:ligatures w14:val="none"/>
        </w:rPr>
        <w:t>Himanen</w:t>
      </w:r>
      <w:proofErr w:type="spellEnd"/>
      <w:r w:rsidRPr="00F23EEA">
        <w:rPr>
          <w:rFonts w:ascii="Times New Roman" w:eastAsia="Calibri" w:hAnsi="Times New Roman" w:cs="Times New Roman"/>
          <w:kern w:val="0"/>
          <w:lang w:val="es-AR"/>
          <w14:ligatures w14:val="none"/>
        </w:rPr>
        <w:t xml:space="preserve">, L. (2025), </w:t>
      </w:r>
      <w:proofErr w:type="spellStart"/>
      <w:r w:rsidRPr="00F23EEA">
        <w:rPr>
          <w:rFonts w:ascii="Times New Roman" w:eastAsia="Calibri" w:hAnsi="Times New Roman" w:cs="Times New Roman"/>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as a </w:t>
      </w:r>
      <w:proofErr w:type="spellStart"/>
      <w:r w:rsidRPr="00F23EEA">
        <w:rPr>
          <w:rFonts w:ascii="Times New Roman" w:eastAsia="Calibri" w:hAnsi="Times New Roman" w:cs="Times New Roman"/>
          <w:kern w:val="0"/>
          <w:lang w:val="es-AR"/>
          <w14:ligatures w14:val="none"/>
        </w:rPr>
        <w:t>source</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unhappiness</w:t>
      </w:r>
      <w:proofErr w:type="spellEnd"/>
      <w:r w:rsidRPr="00F23EEA">
        <w:rPr>
          <w:rFonts w:ascii="Times New Roman" w:eastAsia="Calibri" w:hAnsi="Times New Roman" w:cs="Times New Roman"/>
          <w:kern w:val="0"/>
          <w:lang w:val="es-AR"/>
          <w14:ligatures w14:val="none"/>
        </w:rPr>
        <w:t xml:space="preserve"> in academia-</w:t>
      </w:r>
      <w:proofErr w:type="spellStart"/>
      <w:r w:rsidRPr="00F23EEA">
        <w:rPr>
          <w:rFonts w:ascii="Times New Roman" w:eastAsia="Calibri" w:hAnsi="Times New Roman" w:cs="Times New Roman"/>
          <w:kern w:val="0"/>
          <w:lang w:val="es-AR"/>
          <w14:ligatures w14:val="none"/>
        </w:rPr>
        <w:t>unpacking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the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boundaries</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responsible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assessment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34, (3). </w:t>
      </w:r>
      <w:hyperlink r:id="rId25" w:history="1">
        <w:r w:rsidRPr="00F23EEA">
          <w:rPr>
            <w:rFonts w:ascii="Times New Roman" w:eastAsia="Calibri" w:hAnsi="Times New Roman" w:cs="Times New Roman"/>
            <w:color w:val="5B9BD5"/>
            <w:kern w:val="0"/>
            <w:u w:val="single"/>
            <w:lang w:val="es-AR"/>
            <w14:ligatures w14:val="none"/>
          </w:rPr>
          <w:t>https://doi.org/10.1093/reseval/rvaf034</w:t>
        </w:r>
      </w:hyperlink>
      <w:r w:rsidRPr="00F23EEA">
        <w:rPr>
          <w:rFonts w:ascii="Times New Roman" w:eastAsia="Calibri" w:hAnsi="Times New Roman" w:cs="Times New Roman"/>
          <w:color w:val="5B9BD5"/>
          <w:kern w:val="0"/>
          <w:lang w:val="es-AR"/>
          <w14:ligatures w14:val="none"/>
        </w:rPr>
        <w:t xml:space="preserve"> </w:t>
      </w:r>
    </w:p>
    <w:p w14:paraId="7DD3A444"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Naidorf</w:t>
      </w:r>
      <w:proofErr w:type="spellEnd"/>
      <w:r w:rsidRPr="00F23EEA">
        <w:rPr>
          <w:rFonts w:ascii="Times New Roman" w:eastAsia="Calibri" w:hAnsi="Times New Roman" w:cs="Times New Roman"/>
          <w:kern w:val="0"/>
          <w:lang w:val="es-AR"/>
          <w14:ligatures w14:val="none"/>
        </w:rPr>
        <w:t xml:space="preserve">, J., </w:t>
      </w:r>
      <w:proofErr w:type="spellStart"/>
      <w:r w:rsidRPr="00F23EEA">
        <w:rPr>
          <w:rFonts w:ascii="Times New Roman" w:eastAsia="Calibri" w:hAnsi="Times New Roman" w:cs="Times New Roman"/>
          <w:kern w:val="0"/>
          <w:lang w:val="es-AR"/>
          <w14:ligatures w14:val="none"/>
        </w:rPr>
        <w:t>Vasen</w:t>
      </w:r>
      <w:proofErr w:type="spellEnd"/>
      <w:r w:rsidRPr="00F23EEA">
        <w:rPr>
          <w:rFonts w:ascii="Times New Roman" w:eastAsia="Calibri" w:hAnsi="Times New Roman" w:cs="Times New Roman"/>
          <w:kern w:val="0"/>
          <w:lang w:val="es-AR"/>
          <w14:ligatures w14:val="none"/>
        </w:rPr>
        <w:t xml:space="preserve">, F., Alonso, M., &amp; </w:t>
      </w:r>
      <w:proofErr w:type="spellStart"/>
      <w:r w:rsidRPr="00F23EEA">
        <w:rPr>
          <w:rFonts w:ascii="Times New Roman" w:eastAsia="Calibri" w:hAnsi="Times New Roman" w:cs="Times New Roman"/>
          <w:kern w:val="0"/>
          <w:lang w:val="es-AR"/>
          <w14:ligatures w14:val="none"/>
        </w:rPr>
        <w:t>Cuschnir</w:t>
      </w:r>
      <w:proofErr w:type="spellEnd"/>
      <w:r w:rsidRPr="00F23EEA">
        <w:rPr>
          <w:rFonts w:ascii="Times New Roman" w:eastAsia="Calibri" w:hAnsi="Times New Roman" w:cs="Times New Roman"/>
          <w:kern w:val="0"/>
          <w:lang w:val="es-AR"/>
          <w14:ligatures w14:val="none"/>
        </w:rPr>
        <w:t xml:space="preserve">, M. (2020). De evaluar diferente a orientar como siempre. Burocratización e inercias institucionales en la implementación de una política científica orientada al desarrollo tecnológico y social. </w:t>
      </w:r>
      <w:r w:rsidRPr="00F23EEA">
        <w:rPr>
          <w:rFonts w:ascii="Times New Roman" w:eastAsia="Calibri" w:hAnsi="Times New Roman" w:cs="Times New Roman"/>
          <w:i/>
          <w:kern w:val="0"/>
          <w:lang w:val="es-AR"/>
          <w14:ligatures w14:val="none"/>
        </w:rPr>
        <w:t>Revista Iberoamericana De Ciencia, Tecnología Y Sociedad - CTS, 15</w:t>
      </w:r>
      <w:r w:rsidRPr="00F23EEA">
        <w:rPr>
          <w:rFonts w:ascii="Times New Roman" w:eastAsia="Calibri" w:hAnsi="Times New Roman" w:cs="Times New Roman"/>
          <w:kern w:val="0"/>
          <w:lang w:val="es-AR"/>
          <w14:ligatures w14:val="none"/>
        </w:rPr>
        <w:t xml:space="preserve">(45), 163-182. </w:t>
      </w:r>
      <w:hyperlink r:id="rId26" w:history="1">
        <w:r w:rsidRPr="00F23EEA">
          <w:rPr>
            <w:rFonts w:ascii="Times New Roman" w:eastAsia="Calibri" w:hAnsi="Times New Roman" w:cs="Times New Roman"/>
            <w:color w:val="0563C1"/>
            <w:kern w:val="0"/>
            <w:u w:val="single"/>
            <w:lang w:val="es-AR"/>
            <w14:ligatures w14:val="none"/>
          </w:rPr>
          <w:t>https://ojs.revistacts.net/index.php/CTS/article/view/178/168</w:t>
        </w:r>
      </w:hyperlink>
      <w:r w:rsidRPr="00F23EEA">
        <w:rPr>
          <w:rFonts w:ascii="Times New Roman" w:eastAsia="Calibri" w:hAnsi="Times New Roman" w:cs="Times New Roman"/>
          <w:color w:val="5B9BD5"/>
          <w:kern w:val="0"/>
          <w:lang w:val="es-AR"/>
          <w14:ligatures w14:val="none"/>
        </w:rPr>
        <w:t xml:space="preserve"> </w:t>
      </w:r>
    </w:p>
    <w:p w14:paraId="3B51C86D"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Nkulikwa</w:t>
      </w:r>
      <w:proofErr w:type="spellEnd"/>
      <w:r w:rsidRPr="00F23EEA">
        <w:rPr>
          <w:rFonts w:ascii="Times New Roman" w:eastAsia="Calibri" w:hAnsi="Times New Roman" w:cs="Times New Roman"/>
          <w:kern w:val="0"/>
          <w:lang w:val="es-AR"/>
          <w14:ligatures w14:val="none"/>
        </w:rPr>
        <w:t xml:space="preserve">, Z. A. (2026). The </w:t>
      </w:r>
      <w:proofErr w:type="spellStart"/>
      <w:r w:rsidRPr="00F23EEA">
        <w:rPr>
          <w:rFonts w:ascii="Times New Roman" w:eastAsia="Calibri" w:hAnsi="Times New Roman" w:cs="Times New Roman"/>
          <w:kern w:val="0"/>
          <w:lang w:val="es-AR"/>
          <w14:ligatures w14:val="none"/>
        </w:rPr>
        <w:t>Community</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Engagement</w:t>
      </w:r>
      <w:proofErr w:type="spellEnd"/>
      <w:r w:rsidRPr="00F23EEA">
        <w:rPr>
          <w:rFonts w:ascii="Times New Roman" w:eastAsia="Calibri" w:hAnsi="Times New Roman" w:cs="Times New Roman"/>
          <w:kern w:val="0"/>
          <w:lang w:val="es-AR"/>
          <w14:ligatures w14:val="none"/>
        </w:rPr>
        <w:t xml:space="preserve"> Score as </w:t>
      </w:r>
      <w:proofErr w:type="spellStart"/>
      <w:r w:rsidRPr="00F23EEA">
        <w:rPr>
          <w:rFonts w:ascii="Times New Roman" w:eastAsia="Calibri" w:hAnsi="Times New Roman" w:cs="Times New Roman"/>
          <w:kern w:val="0"/>
          <w:lang w:val="es-AR"/>
          <w14:ligatures w14:val="none"/>
        </w:rPr>
        <w:t>an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alternative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framework</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for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impact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beyond</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bibliometric</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indicators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Discover</w:t>
      </w:r>
      <w:proofErr w:type="spellEnd"/>
      <w:r w:rsidRPr="00F23EEA">
        <w:rPr>
          <w:rFonts w:ascii="Times New Roman" w:eastAsia="Calibri" w:hAnsi="Times New Roman" w:cs="Times New Roman"/>
          <w:i/>
          <w:kern w:val="0"/>
          <w:lang w:val="es-AR"/>
          <w14:ligatures w14:val="none"/>
        </w:rPr>
        <w:t xml:space="preserve"> Global </w:t>
      </w:r>
      <w:proofErr w:type="spellStart"/>
      <w:r w:rsidRPr="00F23EEA">
        <w:rPr>
          <w:rFonts w:ascii="Times New Roman" w:eastAsia="Calibri" w:hAnsi="Times New Roman" w:cs="Times New Roman"/>
          <w:i/>
          <w:kern w:val="0"/>
          <w:lang w:val="es-AR"/>
          <w14:ligatures w14:val="none"/>
        </w:rPr>
        <w:t>Society</w:t>
      </w:r>
      <w:proofErr w:type="spellEnd"/>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i/>
          <w:kern w:val="0"/>
          <w:lang w:val="es-AR"/>
          <w14:ligatures w14:val="none"/>
        </w:rPr>
        <w:t>4</w:t>
      </w:r>
      <w:r w:rsidRPr="00F23EEA">
        <w:rPr>
          <w:rFonts w:ascii="Times New Roman" w:eastAsia="Calibri" w:hAnsi="Times New Roman" w:cs="Times New Roman"/>
          <w:kern w:val="0"/>
          <w:lang w:val="es-AR"/>
          <w14:ligatures w14:val="none"/>
        </w:rPr>
        <w:t>(19), 1-34.</w:t>
      </w:r>
    </w:p>
    <w:p w14:paraId="4B82E406"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Porta, L., </w:t>
      </w:r>
      <w:proofErr w:type="spellStart"/>
      <w:r w:rsidRPr="00F23EEA">
        <w:rPr>
          <w:rFonts w:ascii="Times New Roman" w:eastAsia="Calibri" w:hAnsi="Times New Roman" w:cs="Times New Roman"/>
          <w:kern w:val="0"/>
          <w:lang w:val="es-AR"/>
          <w14:ligatures w14:val="none"/>
        </w:rPr>
        <w:t>Foutel</w:t>
      </w:r>
      <w:proofErr w:type="spellEnd"/>
      <w:r w:rsidRPr="00F23EEA">
        <w:rPr>
          <w:rFonts w:ascii="Times New Roman" w:eastAsia="Calibri" w:hAnsi="Times New Roman" w:cs="Times New Roman"/>
          <w:kern w:val="0"/>
          <w:lang w:val="es-AR"/>
          <w14:ligatures w14:val="none"/>
        </w:rPr>
        <w:t xml:space="preserve">, M., Aguirre, J., &amp; </w:t>
      </w:r>
      <w:proofErr w:type="spellStart"/>
      <w:r w:rsidRPr="00F23EEA">
        <w:rPr>
          <w:rFonts w:ascii="Times New Roman" w:eastAsia="Calibri" w:hAnsi="Times New Roman" w:cs="Times New Roman"/>
          <w:kern w:val="0"/>
          <w:lang w:val="es-AR"/>
          <w14:ligatures w14:val="none"/>
        </w:rPr>
        <w:t>Proasi</w:t>
      </w:r>
      <w:proofErr w:type="spellEnd"/>
      <w:r w:rsidRPr="00F23EEA">
        <w:rPr>
          <w:rFonts w:ascii="Times New Roman" w:eastAsia="Calibri" w:hAnsi="Times New Roman" w:cs="Times New Roman"/>
          <w:kern w:val="0"/>
          <w:lang w:val="es-AR"/>
          <w14:ligatures w14:val="none"/>
        </w:rPr>
        <w:t xml:space="preserve">, L. (2025). La experiencia biográfica de evaluar y ser evaluado en los sistemas de evaluación científica, tecnológica y académica en Argentina. Contribuciones narrativas al diseño de políticas y reformas del sistema. En L. I.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&amp; G. </w:t>
      </w:r>
      <w:proofErr w:type="spellStart"/>
      <w:r w:rsidRPr="00F23EEA">
        <w:rPr>
          <w:rFonts w:ascii="Times New Roman" w:eastAsia="Calibri" w:hAnsi="Times New Roman" w:cs="Times New Roman"/>
          <w:kern w:val="0"/>
          <w:lang w:val="es-AR"/>
          <w14:ligatures w14:val="none"/>
        </w:rPr>
        <w:t>Vommaro</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Comps</w:t>
      </w:r>
      <w:proofErr w:type="spellEnd"/>
      <w:r w:rsidRPr="00F23EEA">
        <w:rPr>
          <w:rFonts w:ascii="Times New Roman" w:eastAsia="Calibri" w:hAnsi="Times New Roman" w:cs="Times New Roman"/>
          <w:kern w:val="0"/>
          <w:lang w:val="es-AR"/>
          <w14:ligatures w14:val="none"/>
        </w:rPr>
        <w:t>.), Evaluación académica y científica en transición: Configuraciones institucionales, prácticas evaluativas y lineamientos de cambio en argentina (pp. 322 - 361). CLACSO</w:t>
      </w:r>
    </w:p>
    <w:p w14:paraId="0362E172"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Power</w:t>
      </w:r>
      <w:proofErr w:type="spellEnd"/>
      <w:r w:rsidRPr="00F23EEA">
        <w:rPr>
          <w:rFonts w:ascii="Times New Roman" w:eastAsia="Calibri" w:hAnsi="Times New Roman" w:cs="Times New Roman"/>
          <w:kern w:val="0"/>
          <w:lang w:val="es-AR"/>
          <w14:ligatures w14:val="none"/>
        </w:rPr>
        <w:t xml:space="preserve">, M. (1997). </w:t>
      </w:r>
      <w:r w:rsidRPr="00F23EEA">
        <w:rPr>
          <w:rFonts w:ascii="Times New Roman" w:eastAsia="Calibri" w:hAnsi="Times New Roman" w:cs="Times New Roman"/>
          <w:i/>
          <w:kern w:val="0"/>
          <w:lang w:val="es-AR"/>
          <w14:ligatures w14:val="none"/>
        </w:rPr>
        <w:t xml:space="preserve">The </w:t>
      </w:r>
      <w:proofErr w:type="spellStart"/>
      <w:r w:rsidRPr="00F23EEA">
        <w:rPr>
          <w:rFonts w:ascii="Times New Roman" w:eastAsia="Calibri" w:hAnsi="Times New Roman" w:cs="Times New Roman"/>
          <w:i/>
          <w:kern w:val="0"/>
          <w:lang w:val="es-AR"/>
          <w14:ligatures w14:val="none"/>
        </w:rPr>
        <w:t>audit</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society</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Rituals</w:t>
      </w:r>
      <w:proofErr w:type="spellEnd"/>
      <w:r w:rsidRPr="00F23EEA">
        <w:rPr>
          <w:rFonts w:ascii="Times New Roman" w:eastAsia="Calibri" w:hAnsi="Times New Roman" w:cs="Times New Roman"/>
          <w:i/>
          <w:kern w:val="0"/>
          <w:lang w:val="es-AR"/>
          <w14:ligatures w14:val="none"/>
        </w:rPr>
        <w:t xml:space="preserve"> of </w:t>
      </w:r>
      <w:proofErr w:type="spellStart"/>
      <w:r w:rsidRPr="00F23EEA">
        <w:rPr>
          <w:rFonts w:ascii="Times New Roman" w:eastAsia="Calibri" w:hAnsi="Times New Roman" w:cs="Times New Roman"/>
          <w:i/>
          <w:kern w:val="0"/>
          <w:lang w:val="es-AR"/>
          <w14:ligatures w14:val="none"/>
        </w:rPr>
        <w:t>verification</w:t>
      </w:r>
      <w:proofErr w:type="spellEnd"/>
      <w:r w:rsidRPr="00F23EEA">
        <w:rPr>
          <w:rFonts w:ascii="Times New Roman" w:eastAsia="Calibri" w:hAnsi="Times New Roman" w:cs="Times New Roman"/>
          <w:kern w:val="0"/>
          <w:lang w:val="es-AR"/>
          <w14:ligatures w14:val="none"/>
        </w:rPr>
        <w:t xml:space="preserve">. Oxford </w:t>
      </w:r>
      <w:proofErr w:type="spellStart"/>
      <w:r w:rsidRPr="00F23EEA">
        <w:rPr>
          <w:rFonts w:ascii="Times New Roman" w:eastAsia="Calibri" w:hAnsi="Times New Roman" w:cs="Times New Roman"/>
          <w:kern w:val="0"/>
          <w:lang w:val="es-AR"/>
          <w14:ligatures w14:val="none"/>
        </w:rPr>
        <w:t>University</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Press</w:t>
      </w:r>
      <w:proofErr w:type="spellEnd"/>
      <w:r w:rsidRPr="00F23EEA">
        <w:rPr>
          <w:rFonts w:ascii="Times New Roman" w:eastAsia="Calibri" w:hAnsi="Times New Roman" w:cs="Times New Roman"/>
          <w:kern w:val="0"/>
          <w:lang w:val="es-AR"/>
          <w14:ligatures w14:val="none"/>
        </w:rPr>
        <w:t>.</w:t>
      </w:r>
    </w:p>
    <w:p w14:paraId="036F92EE"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Prado, F. C. (2021). Agendas universitarias de investigación en las ciencias sociales argentinas: estructura temática-disciplinar y multi-</w:t>
      </w:r>
      <w:proofErr w:type="spellStart"/>
      <w:r w:rsidRPr="00F23EEA">
        <w:rPr>
          <w:rFonts w:ascii="Times New Roman" w:eastAsia="Calibri" w:hAnsi="Times New Roman" w:cs="Times New Roman"/>
          <w:kern w:val="0"/>
          <w:lang w:val="es-AR"/>
          <w14:ligatures w14:val="none"/>
        </w:rPr>
        <w:t>escalaridad</w:t>
      </w:r>
      <w:proofErr w:type="spellEnd"/>
      <w:r w:rsidRPr="00F23EEA">
        <w:rPr>
          <w:rFonts w:ascii="Times New Roman" w:eastAsia="Calibri" w:hAnsi="Times New Roman" w:cs="Times New Roman"/>
          <w:kern w:val="0"/>
          <w:lang w:val="es-AR"/>
          <w14:ligatures w14:val="none"/>
        </w:rPr>
        <w:t xml:space="preserve"> geográfica. </w:t>
      </w:r>
      <w:hyperlink r:id="rId27" w:history="1">
        <w:r w:rsidRPr="00F23EEA">
          <w:rPr>
            <w:rFonts w:ascii="Times New Roman" w:eastAsia="Calibri" w:hAnsi="Times New Roman" w:cs="Times New Roman"/>
            <w:color w:val="0563C1"/>
            <w:kern w:val="0"/>
            <w:u w:val="single"/>
            <w:lang w:val="es-AR"/>
            <w14:ligatures w14:val="none"/>
          </w:rPr>
          <w:t>https://biblioteca-repositorio.clacso.edu.ar/bitstream/CLACSO/16813/1/Agendas-universitarias.pdf</w:t>
        </w:r>
      </w:hyperlink>
      <w:r w:rsidRPr="00F23EEA">
        <w:rPr>
          <w:rFonts w:ascii="Times New Roman" w:eastAsia="Calibri" w:hAnsi="Times New Roman" w:cs="Times New Roman"/>
          <w:kern w:val="0"/>
          <w:lang w:val="es-AR"/>
          <w14:ligatures w14:val="none"/>
        </w:rPr>
        <w:t xml:space="preserve"> </w:t>
      </w:r>
    </w:p>
    <w:p w14:paraId="6A6476FF"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Ràfols</w:t>
      </w:r>
      <w:proofErr w:type="spellEnd"/>
      <w:r w:rsidRPr="00F23EEA">
        <w:rPr>
          <w:rFonts w:ascii="Times New Roman" w:eastAsia="Calibri" w:hAnsi="Times New Roman" w:cs="Times New Roman"/>
          <w:kern w:val="0"/>
          <w:lang w:val="es-AR"/>
          <w14:ligatures w14:val="none"/>
        </w:rPr>
        <w:t xml:space="preserve">, I. (2019). Indicadores de ciencia y tecnología en la práctica: contextualización y participación para métricas responsables. </w:t>
      </w:r>
      <w:proofErr w:type="spellStart"/>
      <w:r w:rsidRPr="00F23EEA">
        <w:rPr>
          <w:rFonts w:ascii="Times New Roman" w:eastAsia="Calibri" w:hAnsi="Times New Roman" w:cs="Times New Roman"/>
          <w:i/>
          <w:kern w:val="0"/>
          <w:lang w:val="es-AR"/>
          <w14:ligatures w14:val="none"/>
        </w:rPr>
        <w:t>Research</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i/>
          <w:kern w:val="0"/>
          <w:lang w:val="es-AR"/>
          <w14:ligatures w14:val="none"/>
        </w:rPr>
        <w:t>28</w:t>
      </w:r>
      <w:r w:rsidRPr="00F23EEA">
        <w:rPr>
          <w:rFonts w:ascii="Times New Roman" w:eastAsia="Calibri" w:hAnsi="Times New Roman" w:cs="Times New Roman"/>
          <w:kern w:val="0"/>
          <w:lang w:val="es-AR"/>
          <w14:ligatures w14:val="none"/>
        </w:rPr>
        <w:t xml:space="preserve">(1), 7–22, </w:t>
      </w:r>
      <w:hyperlink r:id="rId28" w:history="1">
        <w:r w:rsidRPr="00F23EEA">
          <w:rPr>
            <w:rFonts w:ascii="Times New Roman" w:eastAsia="Calibri" w:hAnsi="Times New Roman" w:cs="Times New Roman"/>
            <w:color w:val="0563C1"/>
            <w:kern w:val="0"/>
            <w:u w:val="single"/>
            <w:lang w:val="es-AR"/>
            <w14:ligatures w14:val="none"/>
          </w:rPr>
          <w:t>https://doi.org/10.1093/reseval/rvy030</w:t>
        </w:r>
      </w:hyperlink>
    </w:p>
    <w:p w14:paraId="2B35F9DE"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Ràfols</w:t>
      </w:r>
      <w:proofErr w:type="spellEnd"/>
      <w:r w:rsidRPr="00F23EEA">
        <w:rPr>
          <w:rFonts w:ascii="Times New Roman" w:eastAsia="Calibri" w:hAnsi="Times New Roman" w:cs="Times New Roman"/>
          <w:kern w:val="0"/>
          <w:lang w:val="es-AR"/>
          <w14:ligatures w14:val="none"/>
        </w:rPr>
        <w:t xml:space="preserve">, I., &amp; Stirling, A. (2021). </w:t>
      </w:r>
      <w:proofErr w:type="spellStart"/>
      <w:r w:rsidRPr="00F23EEA">
        <w:rPr>
          <w:rFonts w:ascii="Times New Roman" w:eastAsia="Calibri" w:hAnsi="Times New Roman" w:cs="Times New Roman"/>
          <w:kern w:val="0"/>
          <w:lang w:val="es-AR"/>
          <w14:ligatures w14:val="none"/>
        </w:rPr>
        <w:t>Designing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indicators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for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opening</w:t>
      </w:r>
      <w:proofErr w:type="spellEnd"/>
      <w:r w:rsidRPr="00F23EEA">
        <w:rPr>
          <w:rFonts w:ascii="Times New Roman" w:eastAsia="Calibri" w:hAnsi="Times New Roman" w:cs="Times New Roman"/>
          <w:kern w:val="0"/>
          <w:lang w:val="es-AR"/>
          <w14:ligatures w14:val="none"/>
        </w:rPr>
        <w:t xml:space="preserve"> up </w:t>
      </w:r>
      <w:proofErr w:type="spellStart"/>
      <w:r w:rsidRPr="00F23EEA">
        <w:rPr>
          <w:rFonts w:ascii="Times New Roman" w:eastAsia="Calibri" w:hAnsi="Times New Roman" w:cs="Times New Roman"/>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insights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from</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assessment</w:t>
      </w:r>
      <w:proofErr w:type="spellEnd"/>
      <w:r w:rsidRPr="00F23EEA">
        <w:rPr>
          <w:rFonts w:ascii="Times New Roman" w:eastAsia="Calibri" w:hAnsi="Times New Roman" w:cs="Times New Roman"/>
          <w:kern w:val="0"/>
          <w:lang w:val="es-AR"/>
          <w14:ligatures w14:val="none"/>
        </w:rPr>
        <w:t xml:space="preserve">. In P. </w:t>
      </w:r>
      <w:proofErr w:type="spellStart"/>
      <w:r w:rsidRPr="00F23EEA">
        <w:rPr>
          <w:rFonts w:ascii="Times New Roman" w:eastAsia="Calibri" w:hAnsi="Times New Roman" w:cs="Times New Roman"/>
          <w:kern w:val="0"/>
          <w:lang w:val="es-AR"/>
          <w14:ligatures w14:val="none"/>
        </w:rPr>
        <w:t>Dahler-Larsen</w:t>
      </w:r>
      <w:proofErr w:type="spellEnd"/>
      <w:r w:rsidRPr="00F23EEA">
        <w:rPr>
          <w:rFonts w:ascii="Times New Roman" w:eastAsia="Calibri" w:hAnsi="Times New Roman" w:cs="Times New Roman"/>
          <w:kern w:val="0"/>
          <w:lang w:val="es-AR"/>
          <w14:ligatures w14:val="none"/>
        </w:rPr>
        <w:t xml:space="preserve"> (Ed.), A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Agenda </w:t>
      </w:r>
      <w:proofErr w:type="spellStart"/>
      <w:r w:rsidRPr="00F23EEA">
        <w:rPr>
          <w:rFonts w:ascii="Times New Roman" w:eastAsia="Calibri" w:hAnsi="Times New Roman" w:cs="Times New Roman"/>
          <w:kern w:val="0"/>
          <w:lang w:val="es-AR"/>
          <w14:ligatures w14:val="none"/>
        </w:rPr>
        <w:t>for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(p. 256). Edward </w:t>
      </w:r>
      <w:proofErr w:type="spellStart"/>
      <w:r w:rsidRPr="00F23EEA">
        <w:rPr>
          <w:rFonts w:ascii="Times New Roman" w:eastAsia="Calibri" w:hAnsi="Times New Roman" w:cs="Times New Roman"/>
          <w:kern w:val="0"/>
          <w:lang w:val="es-AR"/>
          <w14:ligatures w14:val="none"/>
        </w:rPr>
        <w:t>Elgar</w:t>
      </w:r>
      <w:proofErr w:type="spellEnd"/>
      <w:r w:rsidRPr="00F23EEA">
        <w:rPr>
          <w:rFonts w:ascii="Times New Roman" w:eastAsia="Calibri" w:hAnsi="Times New Roman" w:cs="Times New Roman"/>
          <w:kern w:val="0"/>
          <w:lang w:val="es-AR"/>
          <w14:ligatures w14:val="none"/>
        </w:rPr>
        <w:t xml:space="preserve"> Publishing. </w:t>
      </w:r>
      <w:hyperlink r:id="rId29" w:history="1">
        <w:r w:rsidRPr="00F23EEA">
          <w:rPr>
            <w:rFonts w:ascii="Times New Roman" w:eastAsia="Calibri" w:hAnsi="Times New Roman" w:cs="Times New Roman"/>
            <w:color w:val="0563C1"/>
            <w:kern w:val="0"/>
            <w:u w:val="single"/>
            <w:lang w:val="es-AR"/>
            <w14:ligatures w14:val="none"/>
          </w:rPr>
          <w:t>https://scholarlypublications.universiteitleiden.nl/access/item%3A3273985/view</w:t>
        </w:r>
      </w:hyperlink>
      <w:r w:rsidRPr="00F23EEA">
        <w:rPr>
          <w:rFonts w:ascii="Times New Roman" w:eastAsia="Calibri" w:hAnsi="Times New Roman" w:cs="Times New Roman"/>
          <w:kern w:val="0"/>
          <w:lang w:val="es-AR"/>
          <w14:ligatures w14:val="none"/>
        </w:rPr>
        <w:t xml:space="preserve"> </w:t>
      </w:r>
    </w:p>
    <w:p w14:paraId="50BF7C55"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L. (2025). La evaluación de las carreras iniciales en los instrumentos recientes de promoción de la investigación en Argentina. En L. I.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&amp; G. </w:t>
      </w:r>
      <w:proofErr w:type="spellStart"/>
      <w:r w:rsidRPr="00F23EEA">
        <w:rPr>
          <w:rFonts w:ascii="Times New Roman" w:eastAsia="Calibri" w:hAnsi="Times New Roman" w:cs="Times New Roman"/>
          <w:kern w:val="0"/>
          <w:lang w:val="es-AR"/>
          <w14:ligatures w14:val="none"/>
        </w:rPr>
        <w:t>Vommaro</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Comps</w:t>
      </w:r>
      <w:proofErr w:type="spellEnd"/>
      <w:r w:rsidRPr="00F23EEA">
        <w:rPr>
          <w:rFonts w:ascii="Times New Roman" w:eastAsia="Calibri" w:hAnsi="Times New Roman" w:cs="Times New Roman"/>
          <w:kern w:val="0"/>
          <w:lang w:val="es-AR"/>
          <w14:ligatures w14:val="none"/>
        </w:rPr>
        <w:t>.), Evaluación académica y científica en transición: Configuraciones institucionales, prácticas evaluativas y lineamientos de cambio en argentina (pp. 283 - 319). CLACSO.</w:t>
      </w:r>
    </w:p>
    <w:p w14:paraId="5D11BC0B"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L. y </w:t>
      </w:r>
      <w:proofErr w:type="spellStart"/>
      <w:r w:rsidRPr="00F23EEA">
        <w:rPr>
          <w:rFonts w:ascii="Times New Roman" w:eastAsia="Calibri" w:hAnsi="Times New Roman" w:cs="Times New Roman"/>
          <w:kern w:val="0"/>
          <w:lang w:val="es-AR"/>
          <w14:ligatures w14:val="none"/>
        </w:rPr>
        <w:t>Vommaro</w:t>
      </w:r>
      <w:proofErr w:type="spellEnd"/>
      <w:r w:rsidRPr="00F23EEA">
        <w:rPr>
          <w:rFonts w:ascii="Times New Roman" w:eastAsia="Calibri" w:hAnsi="Times New Roman" w:cs="Times New Roman"/>
          <w:kern w:val="0"/>
          <w:lang w:val="es-AR"/>
          <w14:ligatures w14:val="none"/>
        </w:rPr>
        <w:t xml:space="preserve">, P. (2024). Hacia una evaluación académica, situada y relevante. Aportes y desafíos en América Latina y el Caribe. CLACSO. </w:t>
      </w:r>
      <w:hyperlink r:id="rId30" w:history="1">
        <w:r w:rsidRPr="00F23EEA">
          <w:rPr>
            <w:rFonts w:ascii="Times New Roman" w:eastAsia="Calibri" w:hAnsi="Times New Roman" w:cs="Times New Roman"/>
            <w:color w:val="0563C1"/>
            <w:kern w:val="0"/>
            <w:u w:val="single"/>
            <w:lang w:val="es-AR"/>
            <w14:ligatures w14:val="none"/>
          </w:rPr>
          <w:t>https://www.clacso.org/wp-content/uploads/2024/02/Evaluacion-academica-situada.pdf</w:t>
        </w:r>
      </w:hyperlink>
      <w:r w:rsidRPr="00F23EEA">
        <w:rPr>
          <w:rFonts w:ascii="Times New Roman" w:eastAsia="Calibri" w:hAnsi="Times New Roman" w:cs="Times New Roman"/>
          <w:color w:val="5B9BD5"/>
          <w:kern w:val="0"/>
          <w:lang w:val="es-AR"/>
          <w14:ligatures w14:val="none"/>
        </w:rPr>
        <w:t xml:space="preserve"> </w:t>
      </w:r>
    </w:p>
    <w:p w14:paraId="0C67D2CF"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Rushforth</w:t>
      </w:r>
      <w:proofErr w:type="spellEnd"/>
      <w:r w:rsidRPr="00F23EEA">
        <w:rPr>
          <w:rFonts w:ascii="Times New Roman" w:eastAsia="Calibri" w:hAnsi="Times New Roman" w:cs="Times New Roman"/>
          <w:kern w:val="0"/>
          <w:lang w:val="es-AR"/>
          <w14:ligatures w14:val="none"/>
        </w:rPr>
        <w:t xml:space="preserve">, A. (2025a). </w:t>
      </w:r>
      <w:proofErr w:type="spellStart"/>
      <w:r w:rsidRPr="00F23EEA">
        <w:rPr>
          <w:rFonts w:ascii="Times New Roman" w:eastAsia="Calibri" w:hAnsi="Times New Roman" w:cs="Times New Roman"/>
          <w:kern w:val="0"/>
          <w:lang w:val="es-AR"/>
          <w14:ligatures w14:val="none"/>
        </w:rPr>
        <w:t>Beyond</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impact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factors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Lessons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from</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the</w:t>
      </w:r>
      <w:proofErr w:type="spellEnd"/>
      <w:r w:rsidRPr="00F23EEA">
        <w:rPr>
          <w:rFonts w:ascii="Times New Roman" w:eastAsia="Calibri" w:hAnsi="Times New Roman" w:cs="Times New Roman"/>
          <w:kern w:val="0"/>
          <w:lang w:val="es-AR"/>
          <w14:ligatures w14:val="none"/>
        </w:rPr>
        <w:t xml:space="preserve"> Dutch </w:t>
      </w:r>
      <w:proofErr w:type="spellStart"/>
      <w:r w:rsidRPr="00F23EEA">
        <w:rPr>
          <w:rFonts w:ascii="Times New Roman" w:eastAsia="Calibri" w:hAnsi="Times New Roman" w:cs="Times New Roman"/>
          <w:kern w:val="0"/>
          <w:lang w:val="es-AR"/>
          <w14:ligatures w14:val="none"/>
        </w:rPr>
        <w:t>attempt</w:t>
      </w:r>
      <w:proofErr w:type="spellEnd"/>
      <w:r w:rsidRPr="00F23EEA">
        <w:rPr>
          <w:rFonts w:ascii="Times New Roman" w:eastAsia="Calibri" w:hAnsi="Times New Roman" w:cs="Times New Roman"/>
          <w:kern w:val="0"/>
          <w:lang w:val="es-AR"/>
          <w14:ligatures w14:val="none"/>
        </w:rPr>
        <w:t xml:space="preserve"> to </w:t>
      </w:r>
      <w:proofErr w:type="spellStart"/>
      <w:r w:rsidRPr="00F23EEA">
        <w:rPr>
          <w:rFonts w:ascii="Times New Roman" w:eastAsia="Calibri" w:hAnsi="Times New Roman" w:cs="Times New Roman"/>
          <w:kern w:val="0"/>
          <w:lang w:val="es-AR"/>
          <w14:ligatures w14:val="none"/>
        </w:rPr>
        <w:t>transform</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academic</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assessment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Research</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34, </w:t>
      </w:r>
      <w:hyperlink r:id="rId31" w:history="1">
        <w:r w:rsidRPr="00F23EEA">
          <w:rPr>
            <w:rFonts w:ascii="Times New Roman" w:eastAsia="Calibri" w:hAnsi="Times New Roman" w:cs="Times New Roman"/>
            <w:color w:val="0563C1"/>
            <w:kern w:val="0"/>
            <w:u w:val="single"/>
            <w:lang w:val="es-AR"/>
            <w14:ligatures w14:val="none"/>
          </w:rPr>
          <w:t>https://doi.org/10.1093/reseval/rvaf035</w:t>
        </w:r>
      </w:hyperlink>
      <w:r w:rsidRPr="00F23EEA">
        <w:rPr>
          <w:rFonts w:ascii="Times New Roman" w:eastAsia="Calibri" w:hAnsi="Times New Roman" w:cs="Times New Roman"/>
          <w:color w:val="5B9BD5"/>
          <w:kern w:val="0"/>
          <w:lang w:val="es-AR"/>
          <w14:ligatures w14:val="none"/>
        </w:rPr>
        <w:t xml:space="preserve"> </w:t>
      </w:r>
    </w:p>
    <w:p w14:paraId="070F0DBC"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Rushforth</w:t>
      </w:r>
      <w:proofErr w:type="spellEnd"/>
      <w:r w:rsidRPr="00F23EEA">
        <w:rPr>
          <w:rFonts w:ascii="Times New Roman" w:eastAsia="Calibri" w:hAnsi="Times New Roman" w:cs="Times New Roman"/>
          <w:kern w:val="0"/>
          <w:lang w:val="es-AR"/>
          <w14:ligatures w14:val="none"/>
        </w:rPr>
        <w:t xml:space="preserve">, A., </w:t>
      </w:r>
      <w:proofErr w:type="spellStart"/>
      <w:r w:rsidRPr="00F23EEA">
        <w:rPr>
          <w:rFonts w:ascii="Times New Roman" w:eastAsia="Calibri" w:hAnsi="Times New Roman" w:cs="Times New Roman"/>
          <w:kern w:val="0"/>
          <w:lang w:val="es-AR"/>
          <w14:ligatures w14:val="none"/>
        </w:rPr>
        <w:t>Sivertsen</w:t>
      </w:r>
      <w:proofErr w:type="spellEnd"/>
      <w:r w:rsidRPr="00F23EEA">
        <w:rPr>
          <w:rFonts w:ascii="Times New Roman" w:eastAsia="Calibri" w:hAnsi="Times New Roman" w:cs="Times New Roman"/>
          <w:kern w:val="0"/>
          <w:lang w:val="es-AR"/>
          <w14:ligatures w14:val="none"/>
        </w:rPr>
        <w:t xml:space="preserve">, G, </w:t>
      </w:r>
      <w:proofErr w:type="spellStart"/>
      <w:r w:rsidRPr="00F23EEA">
        <w:rPr>
          <w:rFonts w:ascii="Times New Roman" w:eastAsia="Calibri" w:hAnsi="Times New Roman" w:cs="Times New Roman"/>
          <w:kern w:val="0"/>
          <w:lang w:val="es-AR"/>
          <w14:ligatures w14:val="none"/>
        </w:rPr>
        <w:t>Wilsdon</w:t>
      </w:r>
      <w:proofErr w:type="spellEnd"/>
      <w:r w:rsidRPr="00F23EEA">
        <w:rPr>
          <w:rFonts w:ascii="Times New Roman" w:eastAsia="Calibri" w:hAnsi="Times New Roman" w:cs="Times New Roman"/>
          <w:kern w:val="0"/>
          <w:lang w:val="es-AR"/>
          <w14:ligatures w14:val="none"/>
        </w:rPr>
        <w:t xml:space="preserve">, J., </w:t>
      </w:r>
      <w:proofErr w:type="spellStart"/>
      <w:r w:rsidRPr="00F23EEA">
        <w:rPr>
          <w:rFonts w:ascii="Times New Roman" w:eastAsia="Calibri" w:hAnsi="Times New Roman" w:cs="Times New Roman"/>
          <w:kern w:val="0"/>
          <w:lang w:val="es-AR"/>
          <w14:ligatures w14:val="none"/>
        </w:rPr>
        <w:t>Bin</w:t>
      </w:r>
      <w:proofErr w:type="spellEnd"/>
      <w:r w:rsidRPr="00F23EEA">
        <w:rPr>
          <w:rFonts w:ascii="Times New Roman" w:eastAsia="Calibri" w:hAnsi="Times New Roman" w:cs="Times New Roman"/>
          <w:kern w:val="0"/>
          <w:lang w:val="es-AR"/>
          <w14:ligatures w14:val="none"/>
        </w:rPr>
        <w:t xml:space="preserve">, A., </w:t>
      </w:r>
      <w:proofErr w:type="spellStart"/>
      <w:r w:rsidRPr="00F23EEA">
        <w:rPr>
          <w:rFonts w:ascii="Times New Roman" w:eastAsia="Calibri" w:hAnsi="Times New Roman" w:cs="Times New Roman"/>
          <w:kern w:val="0"/>
          <w:lang w:val="es-AR"/>
          <w14:ligatures w14:val="none"/>
        </w:rPr>
        <w:t>Firth</w:t>
      </w:r>
      <w:proofErr w:type="spellEnd"/>
      <w:r w:rsidRPr="00F23EEA">
        <w:rPr>
          <w:rFonts w:ascii="Times New Roman" w:eastAsia="Calibri" w:hAnsi="Times New Roman" w:cs="Times New Roman"/>
          <w:kern w:val="0"/>
          <w:lang w:val="es-AR"/>
          <w14:ligatures w14:val="none"/>
        </w:rPr>
        <w:t xml:space="preserve">, C., </w:t>
      </w:r>
      <w:proofErr w:type="spellStart"/>
      <w:r w:rsidRPr="00F23EEA">
        <w:rPr>
          <w:rFonts w:ascii="Times New Roman" w:eastAsia="Calibri" w:hAnsi="Times New Roman" w:cs="Times New Roman"/>
          <w:kern w:val="0"/>
          <w:lang w:val="es-AR"/>
          <w14:ligatures w14:val="none"/>
        </w:rPr>
        <w:t>Fraser</w:t>
      </w:r>
      <w:proofErr w:type="spellEnd"/>
      <w:r w:rsidRPr="00F23EEA">
        <w:rPr>
          <w:rFonts w:ascii="Times New Roman" w:eastAsia="Calibri" w:hAnsi="Times New Roman" w:cs="Times New Roman"/>
          <w:kern w:val="0"/>
          <w:lang w:val="es-AR"/>
          <w14:ligatures w14:val="none"/>
        </w:rPr>
        <w:t xml:space="preserve">, C., </w:t>
      </w:r>
      <w:proofErr w:type="spellStart"/>
      <w:r w:rsidRPr="00F23EEA">
        <w:rPr>
          <w:rFonts w:ascii="Times New Roman" w:eastAsia="Calibri" w:hAnsi="Times New Roman" w:cs="Times New Roman"/>
          <w:kern w:val="0"/>
          <w:lang w:val="es-AR"/>
          <w14:ligatures w14:val="none"/>
        </w:rPr>
        <w:t>Gogadze</w:t>
      </w:r>
      <w:proofErr w:type="spellEnd"/>
      <w:r w:rsidRPr="00F23EEA">
        <w:rPr>
          <w:rFonts w:ascii="Times New Roman" w:eastAsia="Calibri" w:hAnsi="Times New Roman" w:cs="Times New Roman"/>
          <w:kern w:val="0"/>
          <w:lang w:val="es-AR"/>
          <w14:ligatures w14:val="none"/>
        </w:rPr>
        <w:t xml:space="preserve">, N., Gras, N., Harris, L., </w:t>
      </w:r>
      <w:proofErr w:type="spellStart"/>
      <w:r w:rsidRPr="00F23EEA">
        <w:rPr>
          <w:rFonts w:ascii="Times New Roman" w:eastAsia="Calibri" w:hAnsi="Times New Roman" w:cs="Times New Roman"/>
          <w:kern w:val="0"/>
          <w:lang w:val="es-AR"/>
          <w14:ligatures w14:val="none"/>
        </w:rPr>
        <w:t>Holm</w:t>
      </w:r>
      <w:proofErr w:type="spellEnd"/>
      <w:r w:rsidRPr="00F23EEA">
        <w:rPr>
          <w:rFonts w:ascii="Times New Roman" w:eastAsia="Calibri" w:hAnsi="Times New Roman" w:cs="Times New Roman"/>
          <w:kern w:val="0"/>
          <w:lang w:val="es-AR"/>
          <w14:ligatures w14:val="none"/>
        </w:rPr>
        <w:t xml:space="preserve">, J., </w:t>
      </w:r>
      <w:proofErr w:type="spellStart"/>
      <w:r w:rsidRPr="00F23EEA">
        <w:rPr>
          <w:rFonts w:ascii="Times New Roman" w:eastAsia="Calibri" w:hAnsi="Times New Roman" w:cs="Times New Roman"/>
          <w:kern w:val="0"/>
          <w:lang w:val="es-AR"/>
          <w14:ligatures w14:val="none"/>
        </w:rPr>
        <w:t>Kolarz</w:t>
      </w:r>
      <w:proofErr w:type="spellEnd"/>
      <w:r w:rsidRPr="00F23EEA">
        <w:rPr>
          <w:rFonts w:ascii="Times New Roman" w:eastAsia="Calibri" w:hAnsi="Times New Roman" w:cs="Times New Roman"/>
          <w:kern w:val="0"/>
          <w:lang w:val="es-AR"/>
          <w14:ligatures w14:val="none"/>
        </w:rPr>
        <w:t xml:space="preserve">, P., </w:t>
      </w:r>
      <w:proofErr w:type="spellStart"/>
      <w:r w:rsidRPr="00F23EEA">
        <w:rPr>
          <w:rFonts w:ascii="Times New Roman" w:eastAsia="Calibri" w:hAnsi="Times New Roman" w:cs="Times New Roman"/>
          <w:kern w:val="0"/>
          <w:lang w:val="es-AR"/>
          <w14:ligatures w14:val="none"/>
        </w:rPr>
        <w:t>Koley</w:t>
      </w:r>
      <w:proofErr w:type="spellEnd"/>
      <w:r w:rsidRPr="00F23EEA">
        <w:rPr>
          <w:rFonts w:ascii="Times New Roman" w:eastAsia="Calibri" w:hAnsi="Times New Roman" w:cs="Times New Roman"/>
          <w:kern w:val="0"/>
          <w:lang w:val="es-AR"/>
          <w14:ligatures w14:val="none"/>
        </w:rPr>
        <w:t xml:space="preserve">, M., </w:t>
      </w:r>
      <w:proofErr w:type="spellStart"/>
      <w:r w:rsidRPr="00F23EEA">
        <w:rPr>
          <w:rFonts w:ascii="Times New Roman" w:eastAsia="Calibri" w:hAnsi="Times New Roman" w:cs="Times New Roman"/>
          <w:kern w:val="0"/>
          <w:lang w:val="es-AR"/>
          <w14:ligatures w14:val="none"/>
        </w:rPr>
        <w:t>Maldonando</w:t>
      </w:r>
      <w:proofErr w:type="spellEnd"/>
      <w:r w:rsidRPr="00F23EEA">
        <w:rPr>
          <w:rFonts w:ascii="Times New Roman" w:eastAsia="Calibri" w:hAnsi="Times New Roman" w:cs="Times New Roman"/>
          <w:kern w:val="0"/>
          <w:lang w:val="es-AR"/>
          <w14:ligatures w14:val="none"/>
        </w:rPr>
        <w:t xml:space="preserve"> Soto, J., </w:t>
      </w:r>
      <w:proofErr w:type="spellStart"/>
      <w:r w:rsidRPr="00F23EEA">
        <w:rPr>
          <w:rFonts w:ascii="Times New Roman" w:eastAsia="Calibri" w:hAnsi="Times New Roman" w:cs="Times New Roman"/>
          <w:kern w:val="0"/>
          <w:lang w:val="es-AR"/>
          <w14:ligatures w14:val="none"/>
        </w:rPr>
        <w:t>Nienaltowski</w:t>
      </w:r>
      <w:proofErr w:type="spellEnd"/>
      <w:r w:rsidRPr="00F23EEA">
        <w:rPr>
          <w:rFonts w:ascii="Times New Roman" w:eastAsia="Calibri" w:hAnsi="Times New Roman" w:cs="Times New Roman"/>
          <w:kern w:val="0"/>
          <w:lang w:val="es-AR"/>
          <w14:ligatures w14:val="none"/>
        </w:rPr>
        <w:t xml:space="preserve">, H-M., </w:t>
      </w:r>
      <w:proofErr w:type="spellStart"/>
      <w:r w:rsidRPr="00F23EEA">
        <w:rPr>
          <w:rFonts w:ascii="Times New Roman" w:eastAsia="Calibri" w:hAnsi="Times New Roman" w:cs="Times New Roman"/>
          <w:kern w:val="0"/>
          <w:lang w:val="es-AR"/>
          <w14:ligatures w14:val="none"/>
        </w:rPr>
        <w:t>Rovelli</w:t>
      </w:r>
      <w:proofErr w:type="spellEnd"/>
      <w:r w:rsidRPr="00F23EEA">
        <w:rPr>
          <w:rFonts w:ascii="Times New Roman" w:eastAsia="Calibri" w:hAnsi="Times New Roman" w:cs="Times New Roman"/>
          <w:kern w:val="0"/>
          <w:lang w:val="es-AR"/>
          <w14:ligatures w14:val="none"/>
        </w:rPr>
        <w:t xml:space="preserve">, L., </w:t>
      </w:r>
      <w:proofErr w:type="spellStart"/>
      <w:r w:rsidRPr="00F23EEA">
        <w:rPr>
          <w:rFonts w:ascii="Times New Roman" w:eastAsia="Calibri" w:hAnsi="Times New Roman" w:cs="Times New Roman"/>
          <w:kern w:val="0"/>
          <w:lang w:val="es-AR"/>
          <w14:ligatures w14:val="none"/>
        </w:rPr>
        <w:t>Salles-Filho</w:t>
      </w:r>
      <w:proofErr w:type="spellEnd"/>
      <w:r w:rsidRPr="00F23EEA">
        <w:rPr>
          <w:rFonts w:ascii="Times New Roman" w:eastAsia="Calibri" w:hAnsi="Times New Roman" w:cs="Times New Roman"/>
          <w:kern w:val="0"/>
          <w:lang w:val="es-AR"/>
          <w14:ligatures w14:val="none"/>
        </w:rPr>
        <w:t xml:space="preserve">, S., </w:t>
      </w:r>
      <w:proofErr w:type="spellStart"/>
      <w:r w:rsidRPr="00F23EEA">
        <w:rPr>
          <w:rFonts w:ascii="Times New Roman" w:eastAsia="Calibri" w:hAnsi="Times New Roman" w:cs="Times New Roman"/>
          <w:kern w:val="0"/>
          <w:lang w:val="es-AR"/>
          <w14:ligatures w14:val="none"/>
        </w:rPr>
        <w:t>Sarlo</w:t>
      </w:r>
      <w:proofErr w:type="spellEnd"/>
      <w:r w:rsidRPr="00F23EEA">
        <w:rPr>
          <w:rFonts w:ascii="Times New Roman" w:eastAsia="Calibri" w:hAnsi="Times New Roman" w:cs="Times New Roman"/>
          <w:kern w:val="0"/>
          <w:lang w:val="es-AR"/>
          <w14:ligatures w14:val="none"/>
        </w:rPr>
        <w:t xml:space="preserve">, S., </w:t>
      </w:r>
      <w:proofErr w:type="spellStart"/>
      <w:r w:rsidRPr="00F23EEA">
        <w:rPr>
          <w:rFonts w:ascii="Times New Roman" w:eastAsia="Calibri" w:hAnsi="Times New Roman" w:cs="Times New Roman"/>
          <w:kern w:val="0"/>
          <w:lang w:val="es-AR"/>
          <w14:ligatures w14:val="none"/>
        </w:rPr>
        <w:t>Sarthou</w:t>
      </w:r>
      <w:proofErr w:type="spellEnd"/>
      <w:r w:rsidRPr="00F23EEA">
        <w:rPr>
          <w:rFonts w:ascii="Times New Roman" w:eastAsia="Calibri" w:hAnsi="Times New Roman" w:cs="Times New Roman"/>
          <w:kern w:val="0"/>
          <w:lang w:val="es-AR"/>
          <w14:ligatures w14:val="none"/>
        </w:rPr>
        <w:t xml:space="preserve">, N., </w:t>
      </w:r>
      <w:proofErr w:type="spellStart"/>
      <w:r w:rsidRPr="00F23EEA">
        <w:rPr>
          <w:rFonts w:ascii="Times New Roman" w:eastAsia="Calibri" w:hAnsi="Times New Roman" w:cs="Times New Roman"/>
          <w:kern w:val="0"/>
          <w:lang w:val="es-AR"/>
          <w14:ligatures w14:val="none"/>
        </w:rPr>
        <w:t>Sjostedt</w:t>
      </w:r>
      <w:proofErr w:type="spellEnd"/>
      <w:r w:rsidRPr="00F23EEA">
        <w:rPr>
          <w:rFonts w:ascii="Times New Roman" w:eastAsia="Calibri" w:hAnsi="Times New Roman" w:cs="Times New Roman"/>
          <w:kern w:val="0"/>
          <w:lang w:val="es-AR"/>
          <w14:ligatures w14:val="none"/>
        </w:rPr>
        <w:t xml:space="preserve">, A., </w:t>
      </w:r>
      <w:proofErr w:type="spellStart"/>
      <w:r w:rsidRPr="00F23EEA">
        <w:rPr>
          <w:rFonts w:ascii="Times New Roman" w:eastAsia="Calibri" w:hAnsi="Times New Roman" w:cs="Times New Roman"/>
          <w:kern w:val="0"/>
          <w:lang w:val="es-AR"/>
          <w14:ligatures w14:val="none"/>
        </w:rPr>
        <w:t>Vasen</w:t>
      </w:r>
      <w:proofErr w:type="spellEnd"/>
      <w:r w:rsidRPr="00F23EEA">
        <w:rPr>
          <w:rFonts w:ascii="Times New Roman" w:eastAsia="Calibri" w:hAnsi="Times New Roman" w:cs="Times New Roman"/>
          <w:kern w:val="0"/>
          <w:lang w:val="es-AR"/>
          <w14:ligatures w14:val="none"/>
        </w:rPr>
        <w:t>, F., Ward-</w:t>
      </w:r>
      <w:proofErr w:type="spellStart"/>
      <w:r w:rsidRPr="00F23EEA">
        <w:rPr>
          <w:rFonts w:ascii="Times New Roman" w:eastAsia="Calibri" w:hAnsi="Times New Roman" w:cs="Times New Roman"/>
          <w:kern w:val="0"/>
          <w:lang w:val="es-AR"/>
          <w14:ligatures w14:val="none"/>
        </w:rPr>
        <w:t>Boot</w:t>
      </w:r>
      <w:proofErr w:type="spellEnd"/>
      <w:r w:rsidRPr="00F23EEA">
        <w:rPr>
          <w:rFonts w:ascii="Times New Roman" w:eastAsia="Calibri" w:hAnsi="Times New Roman" w:cs="Times New Roman"/>
          <w:kern w:val="0"/>
          <w:lang w:val="es-AR"/>
          <w14:ligatures w14:val="none"/>
        </w:rPr>
        <w:t xml:space="preserve">, N., </w:t>
      </w:r>
      <w:proofErr w:type="spellStart"/>
      <w:r w:rsidRPr="00F23EEA">
        <w:rPr>
          <w:rFonts w:ascii="Times New Roman" w:eastAsia="Calibri" w:hAnsi="Times New Roman" w:cs="Times New Roman"/>
          <w:kern w:val="0"/>
          <w:lang w:val="es-AR"/>
          <w14:ligatures w14:val="none"/>
        </w:rPr>
        <w:t>Wróblewska</w:t>
      </w:r>
      <w:proofErr w:type="spellEnd"/>
      <w:r w:rsidRPr="00F23EEA">
        <w:rPr>
          <w:rFonts w:ascii="Times New Roman" w:eastAsia="Calibri" w:hAnsi="Times New Roman" w:cs="Times New Roman"/>
          <w:kern w:val="0"/>
          <w:lang w:val="es-AR"/>
          <w14:ligatures w14:val="none"/>
        </w:rPr>
        <w:t xml:space="preserve">, M., </w:t>
      </w:r>
      <w:proofErr w:type="spellStart"/>
      <w:r w:rsidRPr="00F23EEA">
        <w:rPr>
          <w:rFonts w:ascii="Times New Roman" w:eastAsia="Calibri" w:hAnsi="Times New Roman" w:cs="Times New Roman"/>
          <w:kern w:val="0"/>
          <w:lang w:val="es-AR"/>
          <w14:ligatures w14:val="none"/>
        </w:rPr>
        <w:t>Xu</w:t>
      </w:r>
      <w:proofErr w:type="spellEnd"/>
      <w:r w:rsidRPr="00F23EEA">
        <w:rPr>
          <w:rFonts w:ascii="Times New Roman" w:eastAsia="Calibri" w:hAnsi="Times New Roman" w:cs="Times New Roman"/>
          <w:kern w:val="0"/>
          <w:lang w:val="es-AR"/>
          <w14:ligatures w14:val="none"/>
        </w:rPr>
        <w:t xml:space="preserve">, F., Zhang, L. (2025) A new </w:t>
      </w:r>
      <w:proofErr w:type="spellStart"/>
      <w:r w:rsidRPr="00F23EEA">
        <w:rPr>
          <w:rFonts w:ascii="Times New Roman" w:eastAsia="Calibri" w:hAnsi="Times New Roman" w:cs="Times New Roman"/>
          <w:kern w:val="0"/>
          <w:lang w:val="es-AR"/>
          <w14:ligatures w14:val="none"/>
        </w:rPr>
        <w:t>typology</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national</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assessment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systems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continuity</w:t>
      </w:r>
      <w:proofErr w:type="spellEnd"/>
      <w:r w:rsidRPr="00F23EEA">
        <w:rPr>
          <w:rFonts w:ascii="Times New Roman" w:eastAsia="Calibri" w:hAnsi="Times New Roman" w:cs="Times New Roman"/>
          <w:kern w:val="0"/>
          <w:lang w:val="es-AR"/>
          <w14:ligatures w14:val="none"/>
        </w:rPr>
        <w:t xml:space="preserve"> and </w:t>
      </w:r>
      <w:proofErr w:type="spellStart"/>
      <w:r w:rsidRPr="00F23EEA">
        <w:rPr>
          <w:rFonts w:ascii="Times New Roman" w:eastAsia="Calibri" w:hAnsi="Times New Roman" w:cs="Times New Roman"/>
          <w:kern w:val="0"/>
          <w:lang w:val="es-AR"/>
          <w14:ligatures w14:val="none"/>
        </w:rPr>
        <w:t>change</w:t>
      </w:r>
      <w:proofErr w:type="spellEnd"/>
      <w:r w:rsidRPr="00F23EEA">
        <w:rPr>
          <w:rFonts w:ascii="Times New Roman" w:eastAsia="Calibri" w:hAnsi="Times New Roman" w:cs="Times New Roman"/>
          <w:kern w:val="0"/>
          <w:lang w:val="es-AR"/>
          <w14:ligatures w14:val="none"/>
        </w:rPr>
        <w:t xml:space="preserve"> in 13 </w:t>
      </w:r>
      <w:proofErr w:type="spellStart"/>
      <w:r w:rsidRPr="00F23EEA">
        <w:rPr>
          <w:rFonts w:ascii="Times New Roman" w:eastAsia="Calibri" w:hAnsi="Times New Roman" w:cs="Times New Roman"/>
          <w:kern w:val="0"/>
          <w:lang w:val="es-AR"/>
          <w14:ligatures w14:val="none"/>
        </w:rPr>
        <w:t>countries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Figshare</w:t>
      </w:r>
      <w:proofErr w:type="spellEnd"/>
      <w:r w:rsidRPr="00F23EEA">
        <w:rPr>
          <w:rFonts w:ascii="Times New Roman" w:eastAsia="Calibri" w:hAnsi="Times New Roman" w:cs="Times New Roman"/>
          <w:kern w:val="0"/>
          <w:lang w:val="es-AR"/>
          <w14:ligatures w14:val="none"/>
        </w:rPr>
        <w:t xml:space="preserve">. </w:t>
      </w:r>
      <w:hyperlink r:id="rId32" w:history="1">
        <w:r w:rsidRPr="00F23EEA">
          <w:rPr>
            <w:rFonts w:ascii="Times New Roman" w:eastAsia="Calibri" w:hAnsi="Times New Roman" w:cs="Times New Roman"/>
            <w:color w:val="0563C1"/>
            <w:kern w:val="0"/>
            <w:u w:val="single"/>
            <w:lang w:val="es-AR"/>
            <w14:ligatures w14:val="none"/>
          </w:rPr>
          <w:t>file:///F:/usuarios/alumno/Descargas/MetaRoR%20pre-print%20v1.0.pdf</w:t>
        </w:r>
      </w:hyperlink>
      <w:r w:rsidRPr="00F23EEA">
        <w:rPr>
          <w:rFonts w:ascii="Times New Roman" w:eastAsia="Calibri" w:hAnsi="Times New Roman" w:cs="Times New Roman"/>
          <w:color w:val="5B9BD5"/>
          <w:kern w:val="0"/>
          <w:lang w:val="es-AR"/>
          <w14:ligatures w14:val="none"/>
        </w:rPr>
        <w:t xml:space="preserve"> </w:t>
      </w:r>
    </w:p>
    <w:p w14:paraId="678E89A3"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Sarthou</w:t>
      </w:r>
      <w:proofErr w:type="spellEnd"/>
      <w:r w:rsidRPr="00F23EEA">
        <w:rPr>
          <w:rFonts w:ascii="Times New Roman" w:eastAsia="Calibri" w:hAnsi="Times New Roman" w:cs="Times New Roman"/>
          <w:kern w:val="0"/>
          <w:lang w:val="es-AR"/>
          <w14:ligatures w14:val="none"/>
        </w:rPr>
        <w:t xml:space="preserve">, N. F. y Araya, J. M. (2015). El Programa de Incentivos a Docentes Investigadores en Argentina: a dos décadas de su implementación. </w:t>
      </w:r>
      <w:r w:rsidRPr="00F23EEA">
        <w:rPr>
          <w:rFonts w:ascii="Times New Roman" w:eastAsia="Calibri" w:hAnsi="Times New Roman" w:cs="Times New Roman"/>
          <w:i/>
          <w:kern w:val="0"/>
          <w:lang w:val="es-AR"/>
          <w14:ligatures w14:val="none"/>
        </w:rPr>
        <w:t>Ciencia, Docencia y Tecnología, 26</w:t>
      </w:r>
      <w:r w:rsidRPr="00F23EEA">
        <w:rPr>
          <w:rFonts w:ascii="Times New Roman" w:eastAsia="Calibri" w:hAnsi="Times New Roman" w:cs="Times New Roman"/>
          <w:kern w:val="0"/>
          <w:lang w:val="es-AR"/>
          <w14:ligatures w14:val="none"/>
        </w:rPr>
        <w:t xml:space="preserve">(50), 1-34. </w:t>
      </w:r>
      <w:hyperlink r:id="rId33" w:history="1">
        <w:r w:rsidRPr="00F23EEA">
          <w:rPr>
            <w:rFonts w:ascii="Times New Roman" w:eastAsia="Calibri" w:hAnsi="Times New Roman" w:cs="Times New Roman"/>
            <w:color w:val="5B9BD5"/>
            <w:kern w:val="0"/>
            <w:u w:val="single"/>
            <w:lang w:val="es-AR"/>
            <w14:ligatures w14:val="none"/>
          </w:rPr>
          <w:t>https://digital.cic.gba.gob.ar/server/api/core/bitstreams/91c11250-12f8-4a13-8322-e61a6c40da5f/content</w:t>
        </w:r>
      </w:hyperlink>
      <w:r w:rsidRPr="00F23EEA">
        <w:rPr>
          <w:rFonts w:ascii="Times New Roman" w:eastAsia="Calibri" w:hAnsi="Times New Roman" w:cs="Times New Roman"/>
          <w:color w:val="5B9BD5"/>
          <w:kern w:val="0"/>
          <w:lang w:val="es-AR"/>
          <w14:ligatures w14:val="none"/>
        </w:rPr>
        <w:t xml:space="preserve"> </w:t>
      </w:r>
    </w:p>
    <w:p w14:paraId="62430FB9"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Sarthou</w:t>
      </w:r>
      <w:proofErr w:type="spellEnd"/>
      <w:r w:rsidRPr="00F23EEA">
        <w:rPr>
          <w:rFonts w:ascii="Times New Roman" w:eastAsia="Calibri" w:hAnsi="Times New Roman" w:cs="Times New Roman"/>
          <w:kern w:val="0"/>
          <w:lang w:val="es-AR"/>
          <w14:ligatures w14:val="none"/>
        </w:rPr>
        <w:t xml:space="preserve">, N. F.; López, M. P.; López </w:t>
      </w:r>
      <w:proofErr w:type="spellStart"/>
      <w:r w:rsidRPr="00F23EEA">
        <w:rPr>
          <w:rFonts w:ascii="Times New Roman" w:eastAsia="Calibri" w:hAnsi="Times New Roman" w:cs="Times New Roman"/>
          <w:kern w:val="0"/>
          <w:lang w:val="es-AR"/>
          <w14:ligatures w14:val="none"/>
        </w:rPr>
        <w:t>Bidone</w:t>
      </w:r>
      <w:proofErr w:type="spellEnd"/>
      <w:r w:rsidRPr="00F23EEA">
        <w:rPr>
          <w:rFonts w:ascii="Times New Roman" w:eastAsia="Calibri" w:hAnsi="Times New Roman" w:cs="Times New Roman"/>
          <w:kern w:val="0"/>
          <w:lang w:val="es-AR"/>
          <w14:ligatures w14:val="none"/>
        </w:rPr>
        <w:t xml:space="preserve">, E.; </w:t>
      </w:r>
      <w:proofErr w:type="spellStart"/>
      <w:r w:rsidRPr="00F23EEA">
        <w:rPr>
          <w:rFonts w:ascii="Times New Roman" w:eastAsia="Calibri" w:hAnsi="Times New Roman" w:cs="Times New Roman"/>
          <w:kern w:val="0"/>
          <w:lang w:val="es-AR"/>
          <w14:ligatures w14:val="none"/>
        </w:rPr>
        <w:t>Guglielminotti</w:t>
      </w:r>
      <w:proofErr w:type="spellEnd"/>
      <w:r w:rsidRPr="00F23EEA">
        <w:rPr>
          <w:rFonts w:ascii="Times New Roman" w:eastAsia="Calibri" w:hAnsi="Times New Roman" w:cs="Times New Roman"/>
          <w:kern w:val="0"/>
          <w:lang w:val="es-AR"/>
          <w14:ligatures w14:val="none"/>
        </w:rPr>
        <w:t xml:space="preserve">, C.; Piñero, F. (2022). Políticas para orientar la investigación en la universidad: </w:t>
      </w:r>
      <w:proofErr w:type="spellStart"/>
      <w:r w:rsidRPr="00F23EEA">
        <w:rPr>
          <w:rFonts w:ascii="Times New Roman" w:eastAsia="Calibri" w:hAnsi="Times New Roman" w:cs="Times New Roman"/>
          <w:kern w:val="0"/>
          <w:lang w:val="es-AR"/>
          <w14:ligatures w14:val="none"/>
        </w:rPr>
        <w:t>interdisciplina</w:t>
      </w:r>
      <w:proofErr w:type="spellEnd"/>
      <w:r w:rsidRPr="00F23EEA">
        <w:rPr>
          <w:rFonts w:ascii="Times New Roman" w:eastAsia="Calibri" w:hAnsi="Times New Roman" w:cs="Times New Roman"/>
          <w:kern w:val="0"/>
          <w:lang w:val="es-AR"/>
          <w14:ligatures w14:val="none"/>
        </w:rPr>
        <w:t xml:space="preserve"> y vinculación con el entorno. </w:t>
      </w:r>
      <w:r w:rsidRPr="00F23EEA">
        <w:rPr>
          <w:rFonts w:ascii="Times New Roman" w:eastAsia="Calibri" w:hAnsi="Times New Roman" w:cs="Times New Roman"/>
          <w:i/>
          <w:kern w:val="0"/>
          <w:lang w:val="es-AR"/>
          <w14:ligatures w14:val="none"/>
        </w:rPr>
        <w:t>Ciencia, Docencia y Tecnología</w:t>
      </w:r>
      <w:r w:rsidRPr="00F23EEA">
        <w:rPr>
          <w:rFonts w:ascii="Times New Roman" w:eastAsia="Calibri" w:hAnsi="Times New Roman" w:cs="Times New Roman"/>
          <w:kern w:val="0"/>
          <w:lang w:val="es-AR"/>
          <w14:ligatures w14:val="none"/>
        </w:rPr>
        <w:t xml:space="preserve">, (33)66, 1-26. </w:t>
      </w:r>
      <w:hyperlink r:id="rId34" w:history="1">
        <w:r w:rsidRPr="00F23EEA">
          <w:rPr>
            <w:rFonts w:ascii="Times New Roman" w:eastAsia="Calibri" w:hAnsi="Times New Roman" w:cs="Times New Roman"/>
            <w:color w:val="0563C1"/>
            <w:kern w:val="0"/>
            <w:u w:val="single"/>
            <w:lang w:val="es-AR"/>
            <w14:ligatures w14:val="none"/>
          </w:rPr>
          <w:t>https://www.redalyc.org/journal/145/14572221006/14572221006.pdf</w:t>
        </w:r>
      </w:hyperlink>
      <w:r w:rsidRPr="00F23EEA">
        <w:rPr>
          <w:rFonts w:ascii="Times New Roman" w:eastAsia="Calibri" w:hAnsi="Times New Roman" w:cs="Times New Roman"/>
          <w:color w:val="5B9BD5"/>
          <w:kern w:val="0"/>
          <w:lang w:val="es-AR"/>
          <w14:ligatures w14:val="none"/>
        </w:rPr>
        <w:t xml:space="preserve"> </w:t>
      </w:r>
    </w:p>
    <w:p w14:paraId="41BF206C"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Sivertsen</w:t>
      </w:r>
      <w:proofErr w:type="spellEnd"/>
      <w:r w:rsidRPr="00F23EEA">
        <w:rPr>
          <w:rFonts w:ascii="Times New Roman" w:eastAsia="Calibri" w:hAnsi="Times New Roman" w:cs="Times New Roman"/>
          <w:kern w:val="0"/>
          <w:lang w:val="es-AR"/>
          <w14:ligatures w14:val="none"/>
        </w:rPr>
        <w:t xml:space="preserve">, G. &amp; </w:t>
      </w:r>
      <w:proofErr w:type="spellStart"/>
      <w:r w:rsidRPr="00F23EEA">
        <w:rPr>
          <w:rFonts w:ascii="Times New Roman" w:eastAsia="Calibri" w:hAnsi="Times New Roman" w:cs="Times New Roman"/>
          <w:kern w:val="0"/>
          <w:lang w:val="es-AR"/>
          <w14:ligatures w14:val="none"/>
        </w:rPr>
        <w:t>Meijer</w:t>
      </w:r>
      <w:proofErr w:type="spellEnd"/>
      <w:r w:rsidRPr="00F23EEA">
        <w:rPr>
          <w:rFonts w:ascii="Times New Roman" w:eastAsia="Calibri" w:hAnsi="Times New Roman" w:cs="Times New Roman"/>
          <w:kern w:val="0"/>
          <w:lang w:val="es-AR"/>
          <w14:ligatures w14:val="none"/>
        </w:rPr>
        <w:t xml:space="preserve">, I. (2020). Normal versus </w:t>
      </w:r>
      <w:proofErr w:type="spellStart"/>
      <w:r w:rsidRPr="00F23EEA">
        <w:rPr>
          <w:rFonts w:ascii="Times New Roman" w:eastAsia="Calibri" w:hAnsi="Times New Roman" w:cs="Times New Roman"/>
          <w:kern w:val="0"/>
          <w:lang w:val="es-AR"/>
          <w14:ligatures w14:val="none"/>
        </w:rPr>
        <w:t>extraordinary</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societal</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impact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how</w:t>
      </w:r>
      <w:proofErr w:type="spellEnd"/>
      <w:r w:rsidRPr="00F23EEA">
        <w:rPr>
          <w:rFonts w:ascii="Times New Roman" w:eastAsia="Calibri" w:hAnsi="Times New Roman" w:cs="Times New Roman"/>
          <w:kern w:val="0"/>
          <w:lang w:val="es-AR"/>
          <w14:ligatures w14:val="none"/>
        </w:rPr>
        <w:t xml:space="preserve"> to </w:t>
      </w:r>
      <w:proofErr w:type="spellStart"/>
      <w:r w:rsidRPr="00F23EEA">
        <w:rPr>
          <w:rFonts w:ascii="Times New Roman" w:eastAsia="Calibri" w:hAnsi="Times New Roman" w:cs="Times New Roman"/>
          <w:kern w:val="0"/>
          <w:lang w:val="es-AR"/>
          <w14:ligatures w14:val="none"/>
        </w:rPr>
        <w:t>understand</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evaluate</w:t>
      </w:r>
      <w:proofErr w:type="spellEnd"/>
      <w:r w:rsidRPr="00F23EEA">
        <w:rPr>
          <w:rFonts w:ascii="Times New Roman" w:eastAsia="Calibri" w:hAnsi="Times New Roman" w:cs="Times New Roman"/>
          <w:kern w:val="0"/>
          <w:lang w:val="es-AR"/>
          <w14:ligatures w14:val="none"/>
        </w:rPr>
        <w:t xml:space="preserve">, and </w:t>
      </w:r>
      <w:proofErr w:type="spellStart"/>
      <w:r w:rsidRPr="00F23EEA">
        <w:rPr>
          <w:rFonts w:ascii="Times New Roman" w:eastAsia="Calibri" w:hAnsi="Times New Roman" w:cs="Times New Roman"/>
          <w:kern w:val="0"/>
          <w:lang w:val="es-AR"/>
          <w14:ligatures w14:val="none"/>
        </w:rPr>
        <w:t>improve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activities</w:t>
      </w:r>
      <w:proofErr w:type="spellEnd"/>
      <w:r w:rsidRPr="00F23EEA">
        <w:rPr>
          <w:rFonts w:ascii="Times New Roman" w:eastAsia="Calibri" w:hAnsi="Times New Roman" w:cs="Times New Roman"/>
          <w:kern w:val="0"/>
          <w:lang w:val="es-AR"/>
          <w14:ligatures w14:val="none"/>
        </w:rPr>
        <w:t xml:space="preserve"> in </w:t>
      </w:r>
      <w:proofErr w:type="spellStart"/>
      <w:r w:rsidRPr="00F23EEA">
        <w:rPr>
          <w:rFonts w:ascii="Times New Roman" w:eastAsia="Calibri" w:hAnsi="Times New Roman" w:cs="Times New Roman"/>
          <w:kern w:val="0"/>
          <w:lang w:val="es-AR"/>
          <w14:ligatures w14:val="none"/>
        </w:rPr>
        <w:t>their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relations</w:t>
      </w:r>
      <w:proofErr w:type="spellEnd"/>
      <w:r w:rsidRPr="00F23EEA">
        <w:rPr>
          <w:rFonts w:ascii="Times New Roman" w:eastAsia="Calibri" w:hAnsi="Times New Roman" w:cs="Times New Roman"/>
          <w:kern w:val="0"/>
          <w:lang w:val="es-AR"/>
          <w14:ligatures w14:val="none"/>
        </w:rPr>
        <w:t xml:space="preserve"> to </w:t>
      </w:r>
      <w:proofErr w:type="spellStart"/>
      <w:r w:rsidRPr="00F23EEA">
        <w:rPr>
          <w:rFonts w:ascii="Times New Roman" w:eastAsia="Calibri" w:hAnsi="Times New Roman" w:cs="Times New Roman"/>
          <w:kern w:val="0"/>
          <w:lang w:val="es-AR"/>
          <w14:ligatures w14:val="none"/>
        </w:rPr>
        <w:t>society</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Research</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Evaluation</w:t>
      </w:r>
      <w:proofErr w:type="spellEnd"/>
      <w:r w:rsidRPr="00F23EEA">
        <w:rPr>
          <w:rFonts w:ascii="Times New Roman" w:eastAsia="Calibri" w:hAnsi="Times New Roman" w:cs="Times New Roman"/>
          <w:i/>
          <w:kern w:val="0"/>
          <w:lang w:val="es-AR"/>
          <w14:ligatures w14:val="none"/>
        </w:rPr>
        <w:t>, 29</w:t>
      </w:r>
      <w:r w:rsidRPr="00F23EEA">
        <w:rPr>
          <w:rFonts w:ascii="Times New Roman" w:eastAsia="Calibri" w:hAnsi="Times New Roman" w:cs="Times New Roman"/>
          <w:kern w:val="0"/>
          <w:lang w:val="es-AR"/>
          <w14:ligatures w14:val="none"/>
        </w:rPr>
        <w:t xml:space="preserve">(1), 66–70. </w:t>
      </w:r>
      <w:hyperlink r:id="rId35" w:history="1">
        <w:r w:rsidRPr="00F23EEA">
          <w:rPr>
            <w:rFonts w:ascii="Times New Roman" w:eastAsia="Calibri" w:hAnsi="Times New Roman" w:cs="Times New Roman"/>
            <w:color w:val="5B9BD5"/>
            <w:kern w:val="0"/>
            <w:u w:val="single"/>
            <w:lang w:val="es-AR"/>
            <w14:ligatures w14:val="none"/>
          </w:rPr>
          <w:t>https://doi.org/10.1093/reseval/rvz032</w:t>
        </w:r>
      </w:hyperlink>
      <w:r w:rsidRPr="00F23EEA">
        <w:rPr>
          <w:rFonts w:ascii="Times New Roman" w:eastAsia="Calibri" w:hAnsi="Times New Roman" w:cs="Times New Roman"/>
          <w:color w:val="5B9BD5"/>
          <w:kern w:val="0"/>
          <w:lang w:val="es-AR"/>
          <w14:ligatures w14:val="none"/>
        </w:rPr>
        <w:t xml:space="preserve"> </w:t>
      </w:r>
    </w:p>
    <w:p w14:paraId="5C0CC1CF"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Sutz</w:t>
      </w:r>
      <w:proofErr w:type="spellEnd"/>
      <w:r w:rsidRPr="00F23EEA">
        <w:rPr>
          <w:rFonts w:ascii="Times New Roman" w:eastAsia="Calibri" w:hAnsi="Times New Roman" w:cs="Times New Roman"/>
          <w:kern w:val="0"/>
          <w:lang w:val="es-AR"/>
          <w14:ligatures w14:val="none"/>
        </w:rPr>
        <w:t xml:space="preserve">, J. (2020). </w:t>
      </w:r>
      <w:proofErr w:type="spellStart"/>
      <w:r w:rsidRPr="00F23EEA">
        <w:rPr>
          <w:rFonts w:ascii="Times New Roman" w:eastAsia="Calibri" w:hAnsi="Times New Roman" w:cs="Times New Roman"/>
          <w:kern w:val="0"/>
          <w:lang w:val="es-AR"/>
          <w14:ligatures w14:val="none"/>
        </w:rPr>
        <w:t>Redefining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the</w:t>
      </w:r>
      <w:proofErr w:type="spellEnd"/>
      <w:r w:rsidRPr="00F23EEA">
        <w:rPr>
          <w:rFonts w:ascii="Times New Roman" w:eastAsia="Calibri" w:hAnsi="Times New Roman" w:cs="Times New Roman"/>
          <w:kern w:val="0"/>
          <w:lang w:val="es-AR"/>
          <w14:ligatures w14:val="none"/>
        </w:rPr>
        <w:t xml:space="preserve"> concept of </w:t>
      </w:r>
      <w:proofErr w:type="spellStart"/>
      <w:r w:rsidRPr="00F23EEA">
        <w:rPr>
          <w:rFonts w:ascii="Times New Roman" w:eastAsia="Calibri" w:hAnsi="Times New Roman" w:cs="Times New Roman"/>
          <w:kern w:val="0"/>
          <w:lang w:val="es-AR"/>
          <w14:ligatures w14:val="none"/>
        </w:rPr>
        <w:t>excellence</w:t>
      </w:r>
      <w:proofErr w:type="spellEnd"/>
      <w:r w:rsidRPr="00F23EEA">
        <w:rPr>
          <w:rFonts w:ascii="Times New Roman" w:eastAsia="Calibri" w:hAnsi="Times New Roman" w:cs="Times New Roman"/>
          <w:kern w:val="0"/>
          <w:lang w:val="es-AR"/>
          <w14:ligatures w14:val="none"/>
        </w:rPr>
        <w:t xml:space="preserve"> in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with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development</w:t>
      </w:r>
      <w:proofErr w:type="spellEnd"/>
      <w:r w:rsidRPr="00F23EEA">
        <w:rPr>
          <w:rFonts w:ascii="Times New Roman" w:eastAsia="Calibri" w:hAnsi="Times New Roman" w:cs="Times New Roman"/>
          <w:kern w:val="0"/>
          <w:lang w:val="es-AR"/>
          <w14:ligatures w14:val="none"/>
        </w:rPr>
        <w:t xml:space="preserve"> in mind. En E. </w:t>
      </w:r>
      <w:proofErr w:type="spellStart"/>
      <w:r w:rsidRPr="00F23EEA">
        <w:rPr>
          <w:rFonts w:ascii="Times New Roman" w:eastAsia="Calibri" w:hAnsi="Times New Roman" w:cs="Times New Roman"/>
          <w:kern w:val="0"/>
          <w:lang w:val="es-AR"/>
          <w14:ligatures w14:val="none"/>
        </w:rPr>
        <w:t>Kraemer-Mbula</w:t>
      </w:r>
      <w:proofErr w:type="spellEnd"/>
      <w:r w:rsidRPr="00F23EEA">
        <w:rPr>
          <w:rFonts w:ascii="Times New Roman" w:eastAsia="Calibri" w:hAnsi="Times New Roman" w:cs="Times New Roman"/>
          <w:kern w:val="0"/>
          <w:lang w:val="es-AR"/>
          <w14:ligatures w14:val="none"/>
        </w:rPr>
        <w:t xml:space="preserve"> et al. (Eds.), </w:t>
      </w:r>
      <w:proofErr w:type="spellStart"/>
      <w:r w:rsidRPr="00F23EEA">
        <w:rPr>
          <w:rFonts w:ascii="Times New Roman" w:eastAsia="Calibri" w:hAnsi="Times New Roman" w:cs="Times New Roman"/>
          <w:kern w:val="0"/>
          <w:lang w:val="es-AR"/>
          <w14:ligatures w14:val="none"/>
        </w:rPr>
        <w:t>Transforming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research</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excellence</w:t>
      </w:r>
      <w:proofErr w:type="spellEnd"/>
      <w:r w:rsidRPr="00F23EEA">
        <w:rPr>
          <w:rFonts w:ascii="Times New Roman" w:eastAsia="Calibri" w:hAnsi="Times New Roman" w:cs="Times New Roman"/>
          <w:kern w:val="0"/>
          <w:lang w:val="es-AR"/>
          <w14:ligatures w14:val="none"/>
        </w:rPr>
        <w:t xml:space="preserve">: New ideas </w:t>
      </w:r>
      <w:proofErr w:type="spellStart"/>
      <w:r w:rsidRPr="00F23EEA">
        <w:rPr>
          <w:rFonts w:ascii="Times New Roman" w:eastAsia="Calibri" w:hAnsi="Times New Roman" w:cs="Times New Roman"/>
          <w:kern w:val="0"/>
          <w:lang w:val="es-AR"/>
          <w14:ligatures w14:val="none"/>
        </w:rPr>
        <w:t>from</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the</w:t>
      </w:r>
      <w:proofErr w:type="spellEnd"/>
      <w:r w:rsidRPr="00F23EEA">
        <w:rPr>
          <w:rFonts w:ascii="Times New Roman" w:eastAsia="Calibri" w:hAnsi="Times New Roman" w:cs="Times New Roman"/>
          <w:kern w:val="0"/>
          <w:lang w:val="es-AR"/>
          <w14:ligatures w14:val="none"/>
        </w:rPr>
        <w:t xml:space="preserve"> global </w:t>
      </w:r>
      <w:proofErr w:type="spellStart"/>
      <w:r w:rsidRPr="00F23EEA">
        <w:rPr>
          <w:rFonts w:ascii="Times New Roman" w:eastAsia="Calibri" w:hAnsi="Times New Roman" w:cs="Times New Roman"/>
          <w:kern w:val="0"/>
          <w:lang w:val="es-AR"/>
          <w14:ligatures w14:val="none"/>
        </w:rPr>
        <w:t>south</w:t>
      </w:r>
      <w:proofErr w:type="spellEnd"/>
      <w:r w:rsidRPr="00F23EEA">
        <w:rPr>
          <w:rFonts w:ascii="Times New Roman" w:eastAsia="Calibri" w:hAnsi="Times New Roman" w:cs="Times New Roman"/>
          <w:kern w:val="0"/>
          <w:lang w:val="es-AR"/>
          <w14:ligatures w14:val="none"/>
        </w:rPr>
        <w:t xml:space="preserve"> (pp. 19–38). </w:t>
      </w:r>
      <w:proofErr w:type="spellStart"/>
      <w:r w:rsidRPr="00F23EEA">
        <w:rPr>
          <w:rFonts w:ascii="Times New Roman" w:eastAsia="Calibri" w:hAnsi="Times New Roman" w:cs="Times New Roman"/>
          <w:kern w:val="0"/>
          <w:lang w:val="es-AR"/>
          <w14:ligatures w14:val="none"/>
        </w:rPr>
        <w:t>African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Minds</w:t>
      </w:r>
      <w:proofErr w:type="spellEnd"/>
      <w:r w:rsidRPr="00F23EEA">
        <w:rPr>
          <w:rFonts w:ascii="Times New Roman" w:eastAsia="Calibri" w:hAnsi="Times New Roman" w:cs="Times New Roman"/>
          <w:kern w:val="0"/>
          <w:lang w:val="es-AR"/>
          <w14:ligatures w14:val="none"/>
        </w:rPr>
        <w:t xml:space="preserve">. </w:t>
      </w:r>
      <w:hyperlink r:id="rId36" w:history="1">
        <w:r w:rsidRPr="00F23EEA">
          <w:rPr>
            <w:rFonts w:ascii="Times New Roman" w:eastAsia="Calibri" w:hAnsi="Times New Roman" w:cs="Times New Roman"/>
            <w:color w:val="5B9BD5"/>
            <w:kern w:val="0"/>
            <w:u w:val="single"/>
            <w:lang w:val="es-AR"/>
            <w14:ligatures w14:val="none"/>
          </w:rPr>
          <w:t>https://citinde.ei.udelar.edu.uy/uploads/bibliografia/2ab875248be43083fca812a6375095bfeb3dd530.pdf</w:t>
        </w:r>
      </w:hyperlink>
      <w:r w:rsidRPr="00F23EEA">
        <w:rPr>
          <w:rFonts w:ascii="Times New Roman" w:eastAsia="Calibri" w:hAnsi="Times New Roman" w:cs="Times New Roman"/>
          <w:kern w:val="0"/>
          <w:lang w:val="es-AR"/>
          <w14:ligatures w14:val="none"/>
        </w:rPr>
        <w:t xml:space="preserve"> </w:t>
      </w:r>
    </w:p>
    <w:p w14:paraId="70740135"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proofErr w:type="spellStart"/>
      <w:r w:rsidRPr="00F23EEA">
        <w:rPr>
          <w:rFonts w:ascii="Times New Roman" w:eastAsia="Calibri" w:hAnsi="Times New Roman" w:cs="Times New Roman"/>
          <w:kern w:val="0"/>
          <w:lang w:val="es-AR"/>
          <w14:ligatures w14:val="none"/>
        </w:rPr>
        <w:t>Sutz</w:t>
      </w:r>
      <w:proofErr w:type="spellEnd"/>
      <w:r w:rsidRPr="00F23EEA">
        <w:rPr>
          <w:rFonts w:ascii="Times New Roman" w:eastAsia="Calibri" w:hAnsi="Times New Roman" w:cs="Times New Roman"/>
          <w:kern w:val="0"/>
          <w:lang w:val="es-AR"/>
          <w14:ligatures w14:val="none"/>
        </w:rPr>
        <w:t xml:space="preserve">, J., &amp; Gras, N. (2024). La evaluación de la investigación: no cambiar, cambiar, cómo cambiar. Integración Y Conocimiento, 13(1), 109-135. </w:t>
      </w:r>
      <w:hyperlink r:id="rId37" w:history="1">
        <w:r w:rsidRPr="00F23EEA">
          <w:rPr>
            <w:rFonts w:ascii="Times New Roman" w:eastAsia="Calibri" w:hAnsi="Times New Roman" w:cs="Times New Roman"/>
            <w:color w:val="0563C1"/>
            <w:kern w:val="0"/>
            <w:u w:val="single"/>
            <w:lang w:val="es-AR"/>
            <w14:ligatures w14:val="none"/>
          </w:rPr>
          <w:t>https://doi.org/10.61203/2347-0658.v13.n1.44216</w:t>
        </w:r>
      </w:hyperlink>
      <w:r w:rsidRPr="00F23EEA">
        <w:rPr>
          <w:rFonts w:ascii="Times New Roman" w:eastAsia="Calibri" w:hAnsi="Times New Roman" w:cs="Times New Roman"/>
          <w:kern w:val="0"/>
          <w:lang w:val="es-AR"/>
          <w14:ligatures w14:val="none"/>
        </w:rPr>
        <w:t xml:space="preserve"> </w:t>
      </w:r>
    </w:p>
    <w:p w14:paraId="2D5F3462"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UNESCO. (2021). Recomendación de la UNESCO sobre la Ciencia Abierta. UNESCO. </w:t>
      </w:r>
      <w:hyperlink r:id="rId38" w:history="1">
        <w:r w:rsidRPr="00F23EEA">
          <w:rPr>
            <w:rFonts w:ascii="Times New Roman" w:eastAsia="Calibri" w:hAnsi="Times New Roman" w:cs="Times New Roman"/>
            <w:color w:val="0563C1"/>
            <w:kern w:val="0"/>
            <w:u w:val="single"/>
            <w:lang w:val="es-AR"/>
            <w14:ligatures w14:val="none"/>
          </w:rPr>
          <w:t>file:///F:/usuarios/alumno/Descargas/379949spa.pdf</w:t>
        </w:r>
      </w:hyperlink>
      <w:r w:rsidRPr="00F23EEA">
        <w:rPr>
          <w:rFonts w:ascii="Times New Roman" w:eastAsia="Calibri" w:hAnsi="Times New Roman" w:cs="Times New Roman"/>
          <w:kern w:val="0"/>
          <w:lang w:val="es-AR"/>
          <w14:ligatures w14:val="none"/>
        </w:rPr>
        <w:t xml:space="preserve"> </w:t>
      </w:r>
    </w:p>
    <w:p w14:paraId="38695D42" w14:textId="77777777" w:rsidR="0022394A" w:rsidRPr="00F23EEA" w:rsidRDefault="0022394A" w:rsidP="00AB7025">
      <w:pPr>
        <w:spacing w:after="0" w:line="240" w:lineRule="auto"/>
        <w:ind w:left="709" w:hanging="709"/>
        <w:jc w:val="both"/>
        <w:rPr>
          <w:rFonts w:ascii="Times New Roman" w:eastAsia="Calibri" w:hAnsi="Times New Roman" w:cs="Times New Roman"/>
          <w:strike/>
          <w:color w:val="FF0000"/>
          <w:kern w:val="0"/>
          <w:lang w:val="es-AR"/>
          <w14:ligatures w14:val="none"/>
        </w:rPr>
      </w:pPr>
      <w:proofErr w:type="spellStart"/>
      <w:r w:rsidRPr="00F23EEA">
        <w:rPr>
          <w:rFonts w:ascii="Times New Roman" w:eastAsia="Calibri" w:hAnsi="Times New Roman" w:cs="Times New Roman"/>
          <w:kern w:val="0"/>
          <w:lang w:val="es-AR"/>
          <w14:ligatures w14:val="none"/>
        </w:rPr>
        <w:t>Vasen</w:t>
      </w:r>
      <w:proofErr w:type="spellEnd"/>
      <w:r w:rsidRPr="00F23EEA">
        <w:rPr>
          <w:rFonts w:ascii="Times New Roman" w:eastAsia="Calibri" w:hAnsi="Times New Roman" w:cs="Times New Roman"/>
          <w:kern w:val="0"/>
          <w:lang w:val="es-AR"/>
          <w14:ligatures w14:val="none"/>
        </w:rPr>
        <w:t xml:space="preserve">, F.; </w:t>
      </w:r>
      <w:proofErr w:type="spellStart"/>
      <w:r w:rsidRPr="00F23EEA">
        <w:rPr>
          <w:rFonts w:ascii="Times New Roman" w:eastAsia="Calibri" w:hAnsi="Times New Roman" w:cs="Times New Roman"/>
          <w:kern w:val="0"/>
          <w:lang w:val="es-AR"/>
          <w14:ligatures w14:val="none"/>
        </w:rPr>
        <w:t>Sarthou</w:t>
      </w:r>
      <w:proofErr w:type="spellEnd"/>
      <w:r w:rsidRPr="00F23EEA">
        <w:rPr>
          <w:rFonts w:ascii="Times New Roman" w:eastAsia="Calibri" w:hAnsi="Times New Roman" w:cs="Times New Roman"/>
          <w:kern w:val="0"/>
          <w:lang w:val="es-AR"/>
          <w14:ligatures w14:val="none"/>
        </w:rPr>
        <w:t xml:space="preserve">, N.; Romano, S.; Gutiérrez, B. y Pintos, M. (2023). Convertir a los académicos en investigadores: El desarrollo de sistemas nacionales de categorización de investigadores en América Latina. </w:t>
      </w:r>
      <w:r w:rsidRPr="00F23EEA">
        <w:rPr>
          <w:rFonts w:ascii="Times New Roman" w:eastAsia="Calibri" w:hAnsi="Times New Roman" w:cs="Times New Roman"/>
          <w:i/>
          <w:kern w:val="0"/>
          <w:lang w:val="es-AR"/>
          <w14:ligatures w14:val="none"/>
        </w:rPr>
        <w:t xml:space="preserve">Rev. Evaluación de la investigación, </w:t>
      </w:r>
      <w:r w:rsidRPr="00F23EEA">
        <w:rPr>
          <w:rFonts w:ascii="Times New Roman" w:eastAsia="Calibri" w:hAnsi="Times New Roman" w:cs="Times New Roman"/>
          <w:kern w:val="0"/>
          <w:lang w:val="es-AR"/>
          <w14:ligatures w14:val="none"/>
        </w:rPr>
        <w:t xml:space="preserve">(32)2, 244-255. </w:t>
      </w:r>
      <w:hyperlink r:id="rId39" w:history="1">
        <w:r w:rsidRPr="00F23EEA">
          <w:rPr>
            <w:rFonts w:ascii="Times New Roman" w:eastAsia="Calibri" w:hAnsi="Times New Roman" w:cs="Times New Roman"/>
            <w:color w:val="0563C1"/>
            <w:kern w:val="0"/>
            <w:u w:val="single"/>
            <w:lang w:val="es-AR"/>
            <w14:ligatures w14:val="none"/>
          </w:rPr>
          <w:t>https://scholar.google.com/citations?view_op=view_citation&amp;hl=es&amp;user=Lla3qkYAAAAJ&amp;citation_for_view=Lla3qkYAAAAJ:w1MjKQ0l0TYC</w:t>
        </w:r>
      </w:hyperlink>
      <w:r w:rsidRPr="00F23EEA">
        <w:rPr>
          <w:rFonts w:ascii="Times New Roman" w:eastAsia="Calibri" w:hAnsi="Times New Roman" w:cs="Times New Roman"/>
          <w:color w:val="5B9BD5"/>
          <w:kern w:val="0"/>
          <w:lang w:val="es-AR"/>
          <w14:ligatures w14:val="none"/>
        </w:rPr>
        <w:t xml:space="preserve"> </w:t>
      </w:r>
    </w:p>
    <w:p w14:paraId="3D2B75A8"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r w:rsidRPr="00F23EEA">
        <w:rPr>
          <w:rFonts w:ascii="Times New Roman" w:eastAsia="Calibri" w:hAnsi="Times New Roman" w:cs="Times New Roman"/>
          <w:kern w:val="0"/>
          <w:lang w:val="es-AR"/>
          <w14:ligatures w14:val="none"/>
        </w:rPr>
        <w:t>Vélez Cuartas, G.; Uribe-Tirado, A.; Restrepo-Quintero, D.; Ochoa-</w:t>
      </w:r>
      <w:proofErr w:type="spellStart"/>
      <w:r w:rsidRPr="00F23EEA">
        <w:rPr>
          <w:rFonts w:ascii="Times New Roman" w:eastAsia="Calibri" w:hAnsi="Times New Roman" w:cs="Times New Roman"/>
          <w:kern w:val="0"/>
          <w:lang w:val="es-AR"/>
          <w14:ligatures w14:val="none"/>
        </w:rPr>
        <w:t>Gutierrez</w:t>
      </w:r>
      <w:proofErr w:type="spellEnd"/>
      <w:r w:rsidRPr="00F23EEA">
        <w:rPr>
          <w:rFonts w:ascii="Times New Roman" w:eastAsia="Calibri" w:hAnsi="Times New Roman" w:cs="Times New Roman"/>
          <w:kern w:val="0"/>
          <w:lang w:val="es-AR"/>
          <w14:ligatures w14:val="none"/>
        </w:rPr>
        <w:t xml:space="preserve">, J.; Pallares, C.; Gómez-Molina, Huber F.; Suárez-Tamayo, M.; Calle, J. (2019). Hacia un modelo de medición de la ciencia desde el Sur Global: métricas responsables. </w:t>
      </w:r>
      <w:r w:rsidRPr="00F23EEA">
        <w:rPr>
          <w:rFonts w:ascii="Times New Roman" w:eastAsia="Calibri" w:hAnsi="Times New Roman" w:cs="Times New Roman"/>
          <w:i/>
          <w:kern w:val="0"/>
          <w:lang w:val="es-AR"/>
          <w14:ligatures w14:val="none"/>
        </w:rPr>
        <w:t>Palabra Clave</w:t>
      </w:r>
      <w:r w:rsidRPr="00F23EEA">
        <w:rPr>
          <w:rFonts w:ascii="Times New Roman" w:eastAsia="Calibri" w:hAnsi="Times New Roman" w:cs="Times New Roman"/>
          <w:kern w:val="0"/>
          <w:lang w:val="es-AR"/>
          <w14:ligatures w14:val="none"/>
        </w:rPr>
        <w:t xml:space="preserve"> </w:t>
      </w:r>
      <w:r w:rsidRPr="00F23EEA">
        <w:rPr>
          <w:rFonts w:ascii="Times New Roman" w:eastAsia="Calibri" w:hAnsi="Times New Roman" w:cs="Times New Roman"/>
          <w:color w:val="5B9BD5"/>
          <w:kern w:val="0"/>
          <w:lang w:val="es-AR"/>
          <w14:ligatures w14:val="none"/>
        </w:rPr>
        <w:t xml:space="preserve">(La Plata), 8(2), </w:t>
      </w:r>
      <w:hyperlink r:id="rId40" w:history="1">
        <w:r w:rsidRPr="00F23EEA">
          <w:rPr>
            <w:rFonts w:ascii="Times New Roman" w:eastAsia="Calibri" w:hAnsi="Times New Roman" w:cs="Times New Roman"/>
            <w:color w:val="0563C1"/>
            <w:kern w:val="0"/>
            <w:u w:val="single"/>
            <w:lang w:val="es-AR"/>
            <w14:ligatures w14:val="none"/>
          </w:rPr>
          <w:t>https://www.redalyc.org/journal/3505/350558917008/350558917008.pdf</w:t>
        </w:r>
      </w:hyperlink>
      <w:r w:rsidRPr="00F23EEA">
        <w:rPr>
          <w:rFonts w:ascii="Times New Roman" w:eastAsia="Calibri" w:hAnsi="Times New Roman" w:cs="Times New Roman"/>
          <w:color w:val="5B9BD5"/>
          <w:kern w:val="0"/>
          <w:lang w:val="es-AR"/>
          <w14:ligatures w14:val="none"/>
        </w:rPr>
        <w:t xml:space="preserve"> </w:t>
      </w:r>
    </w:p>
    <w:p w14:paraId="474D8F37" w14:textId="77777777" w:rsidR="0022394A" w:rsidRPr="00F23EEA" w:rsidRDefault="0022394A" w:rsidP="00AB7025">
      <w:pPr>
        <w:spacing w:after="0" w:line="240" w:lineRule="auto"/>
        <w:ind w:left="709" w:hanging="709"/>
        <w:jc w:val="both"/>
        <w:rPr>
          <w:rFonts w:ascii="Times New Roman" w:eastAsia="Calibri" w:hAnsi="Times New Roman" w:cs="Times New Roman"/>
          <w:kern w:val="0"/>
          <w:lang w:val="es-AR"/>
          <w14:ligatures w14:val="none"/>
        </w:rPr>
      </w:pPr>
      <w:r w:rsidRPr="00F23EEA">
        <w:rPr>
          <w:rFonts w:ascii="Times New Roman" w:eastAsia="Calibri" w:hAnsi="Times New Roman" w:cs="Times New Roman"/>
          <w:kern w:val="0"/>
          <w:lang w:val="es-AR"/>
          <w14:ligatures w14:val="none"/>
        </w:rPr>
        <w:t xml:space="preserve">Vélez-Cuartas, G. (2022). El imperativo de evaluar la investigación científica y humanística de manera responsable. Memorias del Centro Editorial del Rosario, 5, 20–33. </w:t>
      </w:r>
      <w:hyperlink r:id="rId41" w:history="1">
        <w:r w:rsidRPr="00F23EEA">
          <w:rPr>
            <w:rFonts w:ascii="Times New Roman" w:eastAsia="Calibri" w:hAnsi="Times New Roman" w:cs="Times New Roman"/>
            <w:color w:val="0563C1"/>
            <w:kern w:val="0"/>
            <w:u w:val="single"/>
            <w:lang w:val="es-AR"/>
            <w14:ligatures w14:val="none"/>
          </w:rPr>
          <w:t>https://repository.urosario.edu.co/server/api/core/bitstreams/d1612350-c950-4285-b6d7-2e77ac7473f8/content</w:t>
        </w:r>
      </w:hyperlink>
      <w:r w:rsidRPr="00F23EEA">
        <w:rPr>
          <w:rFonts w:ascii="Times New Roman" w:eastAsia="Calibri" w:hAnsi="Times New Roman" w:cs="Times New Roman"/>
          <w:kern w:val="0"/>
          <w:lang w:val="es-AR"/>
          <w14:ligatures w14:val="none"/>
        </w:rPr>
        <w:t xml:space="preserve"> </w:t>
      </w:r>
    </w:p>
    <w:p w14:paraId="057BFB03"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Vessuri</w:t>
      </w:r>
      <w:proofErr w:type="spellEnd"/>
      <w:r w:rsidRPr="00F23EEA">
        <w:rPr>
          <w:rFonts w:ascii="Times New Roman" w:eastAsia="Calibri" w:hAnsi="Times New Roman" w:cs="Times New Roman"/>
          <w:kern w:val="0"/>
          <w:lang w:val="es-AR"/>
          <w14:ligatures w14:val="none"/>
        </w:rPr>
        <w:t xml:space="preserve">, H. (1987). The Social </w:t>
      </w:r>
      <w:proofErr w:type="spellStart"/>
      <w:r w:rsidRPr="00F23EEA">
        <w:rPr>
          <w:rFonts w:ascii="Times New Roman" w:eastAsia="Calibri" w:hAnsi="Times New Roman" w:cs="Times New Roman"/>
          <w:kern w:val="0"/>
          <w:lang w:val="es-AR"/>
          <w14:ligatures w14:val="none"/>
        </w:rPr>
        <w:t>Study</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Science</w:t>
      </w:r>
      <w:proofErr w:type="spellEnd"/>
      <w:r w:rsidRPr="00F23EEA">
        <w:rPr>
          <w:rFonts w:ascii="Times New Roman" w:eastAsia="Calibri" w:hAnsi="Times New Roman" w:cs="Times New Roman"/>
          <w:kern w:val="0"/>
          <w:lang w:val="es-AR"/>
          <w14:ligatures w14:val="none"/>
        </w:rPr>
        <w:t xml:space="preserve"> in </w:t>
      </w:r>
      <w:proofErr w:type="spellStart"/>
      <w:r w:rsidRPr="00F23EEA">
        <w:rPr>
          <w:rFonts w:ascii="Times New Roman" w:eastAsia="Calibri" w:hAnsi="Times New Roman" w:cs="Times New Roman"/>
          <w:kern w:val="0"/>
          <w:lang w:val="es-AR"/>
          <w14:ligatures w14:val="none"/>
        </w:rPr>
        <w:t>Latin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America</w:t>
      </w:r>
      <w:proofErr w:type="spellEnd"/>
      <w:r w:rsidRPr="00F23EEA">
        <w:rPr>
          <w:rFonts w:ascii="Times New Roman" w:eastAsia="Calibri" w:hAnsi="Times New Roman" w:cs="Times New Roman"/>
          <w:kern w:val="0"/>
          <w:lang w:val="es-AR"/>
          <w14:ligatures w14:val="none"/>
        </w:rPr>
        <w:t xml:space="preserve">. Social </w:t>
      </w:r>
      <w:proofErr w:type="spellStart"/>
      <w:r w:rsidRPr="00F23EEA">
        <w:rPr>
          <w:rFonts w:ascii="Times New Roman" w:eastAsia="Calibri" w:hAnsi="Times New Roman" w:cs="Times New Roman"/>
          <w:kern w:val="0"/>
          <w:lang w:val="es-AR"/>
          <w14:ligatures w14:val="none"/>
        </w:rPr>
        <w:t>Studies</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Science</w:t>
      </w:r>
      <w:proofErr w:type="spellEnd"/>
      <w:r w:rsidRPr="00F23EEA">
        <w:rPr>
          <w:rFonts w:ascii="Times New Roman" w:eastAsia="Calibri" w:hAnsi="Times New Roman" w:cs="Times New Roman"/>
          <w:kern w:val="0"/>
          <w:lang w:val="es-AR"/>
          <w14:ligatures w14:val="none"/>
        </w:rPr>
        <w:t xml:space="preserve">, 17(3), 519–554. </w:t>
      </w:r>
      <w:hyperlink r:id="rId42" w:history="1">
        <w:r w:rsidRPr="00F23EEA">
          <w:rPr>
            <w:rFonts w:ascii="Times New Roman" w:eastAsia="Calibri" w:hAnsi="Times New Roman" w:cs="Times New Roman"/>
            <w:color w:val="0563C1"/>
            <w:kern w:val="0"/>
            <w:u w:val="single"/>
            <w:lang w:val="es-AR"/>
            <w14:ligatures w14:val="none"/>
          </w:rPr>
          <w:t>https://www.jstor.org/stable/285135</w:t>
        </w:r>
      </w:hyperlink>
      <w:r w:rsidRPr="00F23EEA">
        <w:rPr>
          <w:rFonts w:ascii="Times New Roman" w:eastAsia="Calibri" w:hAnsi="Times New Roman" w:cs="Times New Roman"/>
          <w:color w:val="5B9BD5"/>
          <w:kern w:val="0"/>
          <w:lang w:val="es-AR"/>
          <w14:ligatures w14:val="none"/>
        </w:rPr>
        <w:t xml:space="preserve"> </w:t>
      </w:r>
    </w:p>
    <w:p w14:paraId="00596741" w14:textId="77777777" w:rsidR="0022394A" w:rsidRPr="00F23EEA"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Vessuri</w:t>
      </w:r>
      <w:proofErr w:type="spellEnd"/>
      <w:r w:rsidRPr="00F23EEA">
        <w:rPr>
          <w:rFonts w:ascii="Times New Roman" w:eastAsia="Calibri" w:hAnsi="Times New Roman" w:cs="Times New Roman"/>
          <w:kern w:val="0"/>
          <w:lang w:val="es-AR"/>
          <w14:ligatures w14:val="none"/>
        </w:rPr>
        <w:t xml:space="preserve">, H., </w:t>
      </w:r>
      <w:proofErr w:type="spellStart"/>
      <w:r w:rsidRPr="00F23EEA">
        <w:rPr>
          <w:rFonts w:ascii="Times New Roman" w:eastAsia="Calibri" w:hAnsi="Times New Roman" w:cs="Times New Roman"/>
          <w:kern w:val="0"/>
          <w:lang w:val="es-AR"/>
          <w14:ligatures w14:val="none"/>
        </w:rPr>
        <w:t>Guédon</w:t>
      </w:r>
      <w:proofErr w:type="spellEnd"/>
      <w:r w:rsidRPr="00F23EEA">
        <w:rPr>
          <w:rFonts w:ascii="Times New Roman" w:eastAsia="Calibri" w:hAnsi="Times New Roman" w:cs="Times New Roman"/>
          <w:kern w:val="0"/>
          <w:lang w:val="es-AR"/>
          <w14:ligatures w14:val="none"/>
        </w:rPr>
        <w:t xml:space="preserve">, J.-C., &amp; </w:t>
      </w:r>
      <w:proofErr w:type="spellStart"/>
      <w:r w:rsidRPr="00F23EEA">
        <w:rPr>
          <w:rFonts w:ascii="Times New Roman" w:eastAsia="Calibri" w:hAnsi="Times New Roman" w:cs="Times New Roman"/>
          <w:kern w:val="0"/>
          <w:lang w:val="es-AR"/>
          <w14:ligatures w14:val="none"/>
        </w:rPr>
        <w:t>Cetto</w:t>
      </w:r>
      <w:proofErr w:type="spellEnd"/>
      <w:r w:rsidRPr="00F23EEA">
        <w:rPr>
          <w:rFonts w:ascii="Times New Roman" w:eastAsia="Calibri" w:hAnsi="Times New Roman" w:cs="Times New Roman"/>
          <w:kern w:val="0"/>
          <w:lang w:val="es-AR"/>
          <w14:ligatures w14:val="none"/>
        </w:rPr>
        <w:t xml:space="preserve">, A. M. (2013). </w:t>
      </w:r>
      <w:proofErr w:type="spellStart"/>
      <w:r w:rsidRPr="00F23EEA">
        <w:rPr>
          <w:rFonts w:ascii="Times New Roman" w:eastAsia="Calibri" w:hAnsi="Times New Roman" w:cs="Times New Roman"/>
          <w:kern w:val="0"/>
          <w:lang w:val="es-AR"/>
          <w14:ligatures w14:val="none"/>
        </w:rPr>
        <w:t>Excellence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or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quality</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Impact</w:t>
      </w:r>
      <w:proofErr w:type="spellEnd"/>
      <w:r w:rsidRPr="00F23EEA">
        <w:rPr>
          <w:rFonts w:ascii="Times New Roman" w:eastAsia="Calibri" w:hAnsi="Times New Roman" w:cs="Times New Roman"/>
          <w:kern w:val="0"/>
          <w:lang w:val="es-AR"/>
          <w14:ligatures w14:val="none"/>
        </w:rPr>
        <w:t xml:space="preserve"> of </w:t>
      </w:r>
      <w:proofErr w:type="spellStart"/>
      <w:r w:rsidRPr="00F23EEA">
        <w:rPr>
          <w:rFonts w:ascii="Times New Roman" w:eastAsia="Calibri" w:hAnsi="Times New Roman" w:cs="Times New Roman"/>
          <w:kern w:val="0"/>
          <w:lang w:val="es-AR"/>
          <w14:ligatures w14:val="none"/>
        </w:rPr>
        <w:t>the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current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competition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regime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on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science</w:t>
      </w:r>
      <w:proofErr w:type="spellEnd"/>
      <w:r w:rsidRPr="00F23EEA">
        <w:rPr>
          <w:rFonts w:ascii="Times New Roman" w:eastAsia="Calibri" w:hAnsi="Times New Roman" w:cs="Times New Roman"/>
          <w:kern w:val="0"/>
          <w:lang w:val="es-AR"/>
          <w14:ligatures w14:val="none"/>
        </w:rPr>
        <w:t xml:space="preserve"> and </w:t>
      </w:r>
      <w:proofErr w:type="spellStart"/>
      <w:r w:rsidRPr="00F23EEA">
        <w:rPr>
          <w:rFonts w:ascii="Times New Roman" w:eastAsia="Calibri" w:hAnsi="Times New Roman" w:cs="Times New Roman"/>
          <w:kern w:val="0"/>
          <w:lang w:val="es-AR"/>
          <w14:ligatures w14:val="none"/>
        </w:rPr>
        <w:t>scientific</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publishing</w:t>
      </w:r>
      <w:proofErr w:type="spellEnd"/>
      <w:r w:rsidRPr="00F23EEA">
        <w:rPr>
          <w:rFonts w:ascii="Times New Roman" w:eastAsia="Calibri" w:hAnsi="Times New Roman" w:cs="Times New Roman"/>
          <w:kern w:val="0"/>
          <w:lang w:val="es-AR"/>
          <w14:ligatures w14:val="none"/>
        </w:rPr>
        <w:t xml:space="preserve"> in </w:t>
      </w:r>
      <w:proofErr w:type="spellStart"/>
      <w:r w:rsidRPr="00F23EEA">
        <w:rPr>
          <w:rFonts w:ascii="Times New Roman" w:eastAsia="Calibri" w:hAnsi="Times New Roman" w:cs="Times New Roman"/>
          <w:kern w:val="0"/>
          <w:lang w:val="es-AR"/>
          <w14:ligatures w14:val="none"/>
        </w:rPr>
        <w:t>Latin</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America</w:t>
      </w:r>
      <w:proofErr w:type="spellEnd"/>
      <w:r w:rsidRPr="00F23EEA">
        <w:rPr>
          <w:rFonts w:ascii="Times New Roman" w:eastAsia="Calibri" w:hAnsi="Times New Roman" w:cs="Times New Roman"/>
          <w:kern w:val="0"/>
          <w:lang w:val="es-AR"/>
          <w14:ligatures w14:val="none"/>
        </w:rPr>
        <w:t xml:space="preserve"> and </w:t>
      </w:r>
      <w:proofErr w:type="spellStart"/>
      <w:r w:rsidRPr="00F23EEA">
        <w:rPr>
          <w:rFonts w:ascii="Times New Roman" w:eastAsia="Calibri" w:hAnsi="Times New Roman" w:cs="Times New Roman"/>
          <w:kern w:val="0"/>
          <w:lang w:val="es-AR"/>
          <w14:ligatures w14:val="none"/>
        </w:rPr>
        <w:t>its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implications</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for</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development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Current</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Sociology</w:t>
      </w:r>
      <w:proofErr w:type="spellEnd"/>
      <w:r w:rsidRPr="00F23EEA">
        <w:rPr>
          <w:rFonts w:ascii="Times New Roman" w:eastAsia="Calibri" w:hAnsi="Times New Roman" w:cs="Times New Roman"/>
          <w:kern w:val="0"/>
          <w:lang w:val="es-AR"/>
          <w14:ligatures w14:val="none"/>
        </w:rPr>
        <w:t xml:space="preserve">, 62(5), 647-665. </w:t>
      </w:r>
      <w:hyperlink r:id="rId43" w:history="1">
        <w:r w:rsidRPr="00F23EEA">
          <w:rPr>
            <w:rFonts w:ascii="Times New Roman" w:eastAsia="Calibri" w:hAnsi="Times New Roman" w:cs="Times New Roman"/>
            <w:color w:val="5B9BD5"/>
            <w:kern w:val="0"/>
            <w:u w:val="single"/>
            <w:lang w:val="es-AR"/>
            <w14:ligatures w14:val="none"/>
          </w:rPr>
          <w:t>https://doi.org/10.1177/0011392113512839</w:t>
        </w:r>
      </w:hyperlink>
      <w:r w:rsidRPr="00F23EEA">
        <w:rPr>
          <w:rFonts w:ascii="Times New Roman" w:eastAsia="Calibri" w:hAnsi="Times New Roman" w:cs="Times New Roman"/>
          <w:color w:val="5B9BD5"/>
          <w:kern w:val="0"/>
          <w:lang w:val="es-AR"/>
          <w14:ligatures w14:val="none"/>
        </w:rPr>
        <w:t xml:space="preserve"> </w:t>
      </w:r>
    </w:p>
    <w:p w14:paraId="7E83515B" w14:textId="7FA22DA8" w:rsidR="001923DC" w:rsidRPr="00AB7025" w:rsidRDefault="0022394A" w:rsidP="00AB7025">
      <w:pPr>
        <w:spacing w:after="0" w:line="240" w:lineRule="auto"/>
        <w:ind w:left="709" w:hanging="709"/>
        <w:jc w:val="both"/>
        <w:rPr>
          <w:rFonts w:ascii="Times New Roman" w:eastAsia="Calibri" w:hAnsi="Times New Roman" w:cs="Times New Roman"/>
          <w:color w:val="5B9BD5"/>
          <w:kern w:val="0"/>
          <w:lang w:val="es-AR"/>
          <w14:ligatures w14:val="none"/>
        </w:rPr>
      </w:pPr>
      <w:proofErr w:type="spellStart"/>
      <w:r w:rsidRPr="00F23EEA">
        <w:rPr>
          <w:rFonts w:ascii="Times New Roman" w:eastAsia="Calibri" w:hAnsi="Times New Roman" w:cs="Times New Roman"/>
          <w:kern w:val="0"/>
          <w:lang w:val="es-AR"/>
          <w14:ligatures w14:val="none"/>
        </w:rPr>
        <w:t>Wouters</w:t>
      </w:r>
      <w:proofErr w:type="spellEnd"/>
      <w:r w:rsidRPr="00F23EEA">
        <w:rPr>
          <w:rFonts w:ascii="Times New Roman" w:eastAsia="Calibri" w:hAnsi="Times New Roman" w:cs="Times New Roman"/>
          <w:kern w:val="0"/>
          <w:lang w:val="es-AR"/>
          <w14:ligatures w14:val="none"/>
        </w:rPr>
        <w:t xml:space="preserve">, P. (2017). </w:t>
      </w:r>
      <w:proofErr w:type="spellStart"/>
      <w:r w:rsidRPr="00F23EEA">
        <w:rPr>
          <w:rFonts w:ascii="Times New Roman" w:eastAsia="Calibri" w:hAnsi="Times New Roman" w:cs="Times New Roman"/>
          <w:kern w:val="0"/>
          <w:lang w:val="es-AR"/>
          <w14:ligatures w14:val="none"/>
        </w:rPr>
        <w:t>Bridging</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the</w:t>
      </w:r>
      <w:proofErr w:type="spellEnd"/>
      <w:r w:rsidRPr="00F23EEA">
        <w:rPr>
          <w:rFonts w:ascii="Times New Roman" w:eastAsia="Calibri" w:hAnsi="Times New Roman" w:cs="Times New Roman"/>
          <w:kern w:val="0"/>
          <w:lang w:val="es-AR"/>
          <w14:ligatures w14:val="none"/>
        </w:rPr>
        <w:t xml:space="preserve"> </w:t>
      </w:r>
      <w:proofErr w:type="spellStart"/>
      <w:r w:rsidRPr="00F23EEA">
        <w:rPr>
          <w:rFonts w:ascii="Times New Roman" w:eastAsia="Calibri" w:hAnsi="Times New Roman" w:cs="Times New Roman"/>
          <w:kern w:val="0"/>
          <w:lang w:val="es-AR"/>
          <w14:ligatures w14:val="none"/>
        </w:rPr>
        <w:t>evaluation</w:t>
      </w:r>
      <w:proofErr w:type="spellEnd"/>
      <w:r w:rsidRPr="00F23EEA">
        <w:rPr>
          <w:rFonts w:ascii="Times New Roman" w:eastAsia="Calibri" w:hAnsi="Times New Roman" w:cs="Times New Roman"/>
          <w:kern w:val="0"/>
          <w:lang w:val="es-AR"/>
          <w14:ligatures w14:val="none"/>
        </w:rPr>
        <w:t xml:space="preserve"> gap. </w:t>
      </w:r>
      <w:proofErr w:type="spellStart"/>
      <w:r w:rsidRPr="00F23EEA">
        <w:rPr>
          <w:rFonts w:ascii="Times New Roman" w:eastAsia="Calibri" w:hAnsi="Times New Roman" w:cs="Times New Roman"/>
          <w:i/>
          <w:kern w:val="0"/>
          <w:lang w:val="es-AR"/>
          <w14:ligatures w14:val="none"/>
        </w:rPr>
        <w:t>Engaging</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Science</w:t>
      </w:r>
      <w:proofErr w:type="spellEnd"/>
      <w:r w:rsidRPr="00F23EEA">
        <w:rPr>
          <w:rFonts w:ascii="Times New Roman" w:eastAsia="Calibri" w:hAnsi="Times New Roman" w:cs="Times New Roman"/>
          <w:i/>
          <w:kern w:val="0"/>
          <w:lang w:val="es-AR"/>
          <w14:ligatures w14:val="none"/>
        </w:rPr>
        <w:t xml:space="preserve">, </w:t>
      </w:r>
      <w:proofErr w:type="spellStart"/>
      <w:r w:rsidRPr="00F23EEA">
        <w:rPr>
          <w:rFonts w:ascii="Times New Roman" w:eastAsia="Calibri" w:hAnsi="Times New Roman" w:cs="Times New Roman"/>
          <w:i/>
          <w:kern w:val="0"/>
          <w:lang w:val="es-AR"/>
          <w14:ligatures w14:val="none"/>
        </w:rPr>
        <w:t>Technology</w:t>
      </w:r>
      <w:proofErr w:type="spellEnd"/>
      <w:r w:rsidRPr="00F23EEA">
        <w:rPr>
          <w:rFonts w:ascii="Times New Roman" w:eastAsia="Calibri" w:hAnsi="Times New Roman" w:cs="Times New Roman"/>
          <w:i/>
          <w:kern w:val="0"/>
          <w:lang w:val="es-AR"/>
          <w14:ligatures w14:val="none"/>
        </w:rPr>
        <w:t xml:space="preserve">, and </w:t>
      </w:r>
      <w:proofErr w:type="spellStart"/>
      <w:r w:rsidRPr="00F23EEA">
        <w:rPr>
          <w:rFonts w:ascii="Times New Roman" w:eastAsia="Calibri" w:hAnsi="Times New Roman" w:cs="Times New Roman"/>
          <w:i/>
          <w:kern w:val="0"/>
          <w:lang w:val="es-AR"/>
          <w14:ligatures w14:val="none"/>
        </w:rPr>
        <w:t>Society</w:t>
      </w:r>
      <w:proofErr w:type="spellEnd"/>
      <w:r w:rsidRPr="00F23EEA">
        <w:rPr>
          <w:rFonts w:ascii="Times New Roman" w:eastAsia="Calibri" w:hAnsi="Times New Roman" w:cs="Times New Roman"/>
          <w:kern w:val="0"/>
          <w:lang w:val="es-AR"/>
          <w14:ligatures w14:val="none"/>
        </w:rPr>
        <w:t xml:space="preserve">, 3, 108–118. </w:t>
      </w:r>
      <w:hyperlink r:id="rId44" w:history="1">
        <w:r w:rsidRPr="00F23EEA">
          <w:rPr>
            <w:rFonts w:ascii="Times New Roman" w:eastAsia="Calibri" w:hAnsi="Times New Roman" w:cs="Times New Roman"/>
            <w:color w:val="5B9BD5"/>
            <w:kern w:val="0"/>
            <w:u w:val="single"/>
            <w:lang w:val="es-AR"/>
            <w14:ligatures w14:val="none"/>
          </w:rPr>
          <w:t>https://estsjournal.org/index.php/ests/article/view/115/72</w:t>
        </w:r>
      </w:hyperlink>
    </w:p>
    <w:sectPr w:rsidR="001923DC" w:rsidRPr="00AB7025" w:rsidSect="00701F64">
      <w:headerReference w:type="default" r:id="rId45"/>
      <w:footerReference w:type="default" r:id="rId4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EF045" w14:textId="77777777" w:rsidR="0087653F" w:rsidRPr="00BA642E" w:rsidRDefault="0087653F" w:rsidP="00C802F5">
      <w:pPr>
        <w:spacing w:after="0" w:line="240" w:lineRule="auto"/>
      </w:pPr>
      <w:r w:rsidRPr="00BA642E">
        <w:separator/>
      </w:r>
    </w:p>
  </w:endnote>
  <w:endnote w:type="continuationSeparator" w:id="0">
    <w:p w14:paraId="4D178397" w14:textId="77777777" w:rsidR="0087653F" w:rsidRPr="00BA642E" w:rsidRDefault="0087653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158A0" w14:textId="77777777" w:rsidR="0087653F" w:rsidRPr="00BA642E" w:rsidRDefault="0087653F" w:rsidP="00C802F5">
      <w:pPr>
        <w:spacing w:after="0" w:line="240" w:lineRule="auto"/>
      </w:pPr>
      <w:r w:rsidRPr="00BA642E">
        <w:separator/>
      </w:r>
    </w:p>
  </w:footnote>
  <w:footnote w:type="continuationSeparator" w:id="0">
    <w:p w14:paraId="057C3F75" w14:textId="77777777" w:rsidR="0087653F" w:rsidRPr="00BA642E" w:rsidRDefault="0087653F"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1182E"/>
    <w:rsid w:val="00016F96"/>
    <w:rsid w:val="0007257F"/>
    <w:rsid w:val="000D2D1A"/>
    <w:rsid w:val="000E72C0"/>
    <w:rsid w:val="00107240"/>
    <w:rsid w:val="001816D6"/>
    <w:rsid w:val="00185F5E"/>
    <w:rsid w:val="001923DC"/>
    <w:rsid w:val="001D1D4D"/>
    <w:rsid w:val="0022394A"/>
    <w:rsid w:val="002327C3"/>
    <w:rsid w:val="002534F1"/>
    <w:rsid w:val="002D1AF1"/>
    <w:rsid w:val="00312392"/>
    <w:rsid w:val="00322856"/>
    <w:rsid w:val="00363CB2"/>
    <w:rsid w:val="003730A3"/>
    <w:rsid w:val="004040C0"/>
    <w:rsid w:val="0040481D"/>
    <w:rsid w:val="00437E9C"/>
    <w:rsid w:val="00505729"/>
    <w:rsid w:val="00550766"/>
    <w:rsid w:val="00553C43"/>
    <w:rsid w:val="005873C2"/>
    <w:rsid w:val="005F3B2E"/>
    <w:rsid w:val="00694FED"/>
    <w:rsid w:val="00701F64"/>
    <w:rsid w:val="00714161"/>
    <w:rsid w:val="007200B3"/>
    <w:rsid w:val="00764A73"/>
    <w:rsid w:val="007B0E33"/>
    <w:rsid w:val="007B5B5F"/>
    <w:rsid w:val="007D233B"/>
    <w:rsid w:val="00806455"/>
    <w:rsid w:val="0085070B"/>
    <w:rsid w:val="0087653F"/>
    <w:rsid w:val="008E32A4"/>
    <w:rsid w:val="008E62C5"/>
    <w:rsid w:val="009421BD"/>
    <w:rsid w:val="0095321E"/>
    <w:rsid w:val="009E2DF9"/>
    <w:rsid w:val="00A17247"/>
    <w:rsid w:val="00A20636"/>
    <w:rsid w:val="00A32098"/>
    <w:rsid w:val="00A9324F"/>
    <w:rsid w:val="00AB7025"/>
    <w:rsid w:val="00AF48DB"/>
    <w:rsid w:val="00B05AFB"/>
    <w:rsid w:val="00B30AD8"/>
    <w:rsid w:val="00B87936"/>
    <w:rsid w:val="00BA642E"/>
    <w:rsid w:val="00BC236F"/>
    <w:rsid w:val="00C72BC4"/>
    <w:rsid w:val="00C802F5"/>
    <w:rsid w:val="00C96B2C"/>
    <w:rsid w:val="00CC04C1"/>
    <w:rsid w:val="00CC2E06"/>
    <w:rsid w:val="00D740BB"/>
    <w:rsid w:val="00D843EC"/>
    <w:rsid w:val="00F23EEA"/>
    <w:rsid w:val="00F64FB1"/>
    <w:rsid w:val="00F96ECE"/>
    <w:rsid w:val="00FE50DF"/>
    <w:rsid w:val="00FF36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8160/18517072re61.906" TargetMode="External"/><Relationship Id="rId18" Type="http://schemas.openxmlformats.org/officeDocument/2006/relationships/hyperlink" Target="https://doi.org/10.1086/517897" TargetMode="External"/><Relationship Id="rId26" Type="http://schemas.openxmlformats.org/officeDocument/2006/relationships/hyperlink" Target="https://ojs.revistacts.net/index.php/CTS/article/view/178/168" TargetMode="External"/><Relationship Id="rId39" Type="http://schemas.openxmlformats.org/officeDocument/2006/relationships/hyperlink" Target="https://scholar.google.com/citations?view_op=view_citation&amp;hl=es&amp;user=Lla3qkYAAAAJ&amp;citation_for_view=Lla3qkYAAAAJ:w1MjKQ0l0TYC" TargetMode="External"/><Relationship Id="rId21" Type="http://schemas.openxmlformats.org/officeDocument/2006/relationships/hyperlink" Target="https://direct.mit.edu/books/monograph/4081/Bibliometrics-and-Research-EvaluationUses-and" TargetMode="External"/><Relationship Id="rId34" Type="http://schemas.openxmlformats.org/officeDocument/2006/relationships/hyperlink" Target="https://www.redalyc.org/journal/145/14572221006/14572221006.pdf" TargetMode="External"/><Relationship Id="rId42" Type="http://schemas.openxmlformats.org/officeDocument/2006/relationships/hyperlink" Target="https://www.jstor.org/stable/285135" TargetMode="External"/><Relationship Id="rId47" Type="http://schemas.openxmlformats.org/officeDocument/2006/relationships/fontTable" Target="fontTable.xml"/><Relationship Id="rId7" Type="http://schemas.openxmlformats.org/officeDocument/2006/relationships/hyperlink" Target="mailto:miriamliset20@gmail.com" TargetMode="External"/><Relationship Id="rId2" Type="http://schemas.openxmlformats.org/officeDocument/2006/relationships/settings" Target="settings.xml"/><Relationship Id="rId16" Type="http://schemas.openxmlformats.org/officeDocument/2006/relationships/hyperlink" Target="https://www.coara.org/wp-content/uploads/2025/11/2022_07_19_rra_agreement_final.pdf-3.pdf" TargetMode="External"/><Relationship Id="rId29" Type="http://schemas.openxmlformats.org/officeDocument/2006/relationships/hyperlink" Target="https://scholarlypublications.universiteitleiden.nl/access/item%3A3273985/view" TargetMode="External"/><Relationship Id="rId1" Type="http://schemas.openxmlformats.org/officeDocument/2006/relationships/styles" Target="styles.xml"/><Relationship Id="rId6" Type="http://schemas.openxmlformats.org/officeDocument/2006/relationships/hyperlink" Target="mailto:fernando.as.flores@comunidad.unne.edu.ar" TargetMode="External"/><Relationship Id="rId11" Type="http://schemas.openxmlformats.org/officeDocument/2006/relationships/hyperlink" Target="https://ojs.revistacts.net/index.php/CTS/article/view/211" TargetMode="External"/><Relationship Id="rId24" Type="http://schemas.openxmlformats.org/officeDocument/2006/relationships/hyperlink" Target="https://ojs.revistacts.net/index.php/CTS/article/view/94" TargetMode="External"/><Relationship Id="rId32" Type="http://schemas.openxmlformats.org/officeDocument/2006/relationships/hyperlink" Target="file:///F:/usuarios/alumno/Descargas/MetaRoR%20pre-print%20v1.0.pdf" TargetMode="External"/><Relationship Id="rId37" Type="http://schemas.openxmlformats.org/officeDocument/2006/relationships/hyperlink" Target="https://doi.org/10.61203/2347-0658.v13.n1.44216" TargetMode="External"/><Relationship Id="rId40" Type="http://schemas.openxmlformats.org/officeDocument/2006/relationships/hyperlink" Target="https://www.redalyc.org/journal/3505/350558917008/350558917008.pdf"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clacso.org/wp-content/uploads/2020/05/FOLEC-EVALUANDO-ESPANOL.pdf" TargetMode="External"/><Relationship Id="rId23" Type="http://schemas.openxmlformats.org/officeDocument/2006/relationships/hyperlink" Target="https://revistas.unlp.edu.ar/CTyP/article/view/14477/13437" TargetMode="External"/><Relationship Id="rId28" Type="http://schemas.openxmlformats.org/officeDocument/2006/relationships/hyperlink" Target="https://doi.org/10.1093/reseval/rvy030" TargetMode="External"/><Relationship Id="rId36" Type="http://schemas.openxmlformats.org/officeDocument/2006/relationships/hyperlink" Target="https://citinde.ei.udelar.edu.uy/uploads/bibliografia/2ab875248be43083fca812a6375095bfeb3dd530.pdf" TargetMode="External"/><Relationship Id="rId10" Type="http://schemas.openxmlformats.org/officeDocument/2006/relationships/hyperlink" Target="file:///F:/usuarios/alumno/Descargas/010_art_beigel_50.pdf" TargetMode="External"/><Relationship Id="rId19" Type="http://schemas.openxmlformats.org/officeDocument/2006/relationships/hyperlink" Target="https://doi.org/10.1177/026858088003002005" TargetMode="External"/><Relationship Id="rId31" Type="http://schemas.openxmlformats.org/officeDocument/2006/relationships/hyperlink" Target="https://doi.org/10.1093/reseval/rvaf035" TargetMode="External"/><Relationship Id="rId44" Type="http://schemas.openxmlformats.org/officeDocument/2006/relationships/hyperlink" Target="https://estsjournal.org/index.php/ests/article/view/115/72" TargetMode="External"/><Relationship Id="rId4" Type="http://schemas.openxmlformats.org/officeDocument/2006/relationships/footnotes" Target="footnotes.xml"/><Relationship Id="rId9" Type="http://schemas.openxmlformats.org/officeDocument/2006/relationships/hyperlink" Target="https://www.scielo.br/j/dados/a/BFBdN8RRZVzcVcbnJznFYPs/?lang=es" TargetMode="External"/><Relationship Id="rId14" Type="http://schemas.openxmlformats.org/officeDocument/2006/relationships/hyperlink" Target="file:///F:/usuarios/alumno/Descargas/eScholarship%20UC%20item%206096m1sp.pdf" TargetMode="External"/><Relationship Id="rId22" Type="http://schemas.openxmlformats.org/officeDocument/2006/relationships/hyperlink" Target="https://doi.org/10.1038/520429a" TargetMode="External"/><Relationship Id="rId27" Type="http://schemas.openxmlformats.org/officeDocument/2006/relationships/hyperlink" Target="https://biblioteca-repositorio.clacso.edu.ar/bitstream/CLACSO/16813/1/Agendas-universitarias.pdf" TargetMode="External"/><Relationship Id="rId30" Type="http://schemas.openxmlformats.org/officeDocument/2006/relationships/hyperlink" Target="https://www.clacso.org/wp-content/uploads/2024/02/Evaluacion-academica-situada.pdf" TargetMode="External"/><Relationship Id="rId35" Type="http://schemas.openxmlformats.org/officeDocument/2006/relationships/hyperlink" Target="https://doi.org/10.1093/reseval/rvz032" TargetMode="External"/><Relationship Id="rId43" Type="http://schemas.openxmlformats.org/officeDocument/2006/relationships/hyperlink" Target="https://doi.org/10.1177/0011392113512839" TargetMode="External"/><Relationship Id="rId48" Type="http://schemas.openxmlformats.org/officeDocument/2006/relationships/theme" Target="theme/theme1.xml"/><Relationship Id="rId8" Type="http://schemas.openxmlformats.org/officeDocument/2006/relationships/hyperlink" Target="https://journals.sagepub.com/doi/pdf/10.1177/2158244019829575" TargetMode="External"/><Relationship Id="rId3" Type="http://schemas.openxmlformats.org/officeDocument/2006/relationships/webSettings" Target="webSettings.xml"/><Relationship Id="rId12" Type="http://schemas.openxmlformats.org/officeDocument/2006/relationships/hyperlink" Target="http://sedici.unlp.edu.ar/bitstream/handle/10915/181295/Documento_completo.pdf-PDFA.pdf?sequence=1&amp;isAllowed=y" TargetMode="External"/><Relationship Id="rId17" Type="http://schemas.openxmlformats.org/officeDocument/2006/relationships/hyperlink" Target="https://evaluacion.conicet.gov.ar/wp-content/uploads/sites/4/Resolucion-de-Directorio-adhiriendo-a-la-22DORA22.pdf" TargetMode="External"/><Relationship Id="rId25" Type="http://schemas.openxmlformats.org/officeDocument/2006/relationships/hyperlink" Target="https://doi.org/10.1093/reseval/rvaf034" TargetMode="External"/><Relationship Id="rId33" Type="http://schemas.openxmlformats.org/officeDocument/2006/relationships/hyperlink" Target="https://digital.cic.gba.gob.ar/server/api/core/bitstreams/91c11250-12f8-4a13-8322-e61a6c40da5f/content" TargetMode="External"/><Relationship Id="rId38" Type="http://schemas.openxmlformats.org/officeDocument/2006/relationships/hyperlink" Target="file:///F:/usuarios/alumno/Descargas/379949spa.pdf" TargetMode="External"/><Relationship Id="rId46" Type="http://schemas.openxmlformats.org/officeDocument/2006/relationships/footer" Target="footer1.xml"/><Relationship Id="rId20" Type="http://schemas.openxmlformats.org/officeDocument/2006/relationships/hyperlink" Target="https://doi.10.1126/science.122.3159.10" TargetMode="External"/><Relationship Id="rId41" Type="http://schemas.openxmlformats.org/officeDocument/2006/relationships/hyperlink" Target="https://repository.urosario.edu.co/server/api/core/bitstreams/d1612350-c950-4285-b6d7-2e77ac7473f8/cont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18</Pages>
  <Words>9540</Words>
  <Characters>52471</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alumno</cp:lastModifiedBy>
  <cp:revision>31</cp:revision>
  <dcterms:created xsi:type="dcterms:W3CDTF">2026-06-01T01:10:00Z</dcterms:created>
  <dcterms:modified xsi:type="dcterms:W3CDTF">2026-07-01T18:43:00Z</dcterms:modified>
</cp:coreProperties>
</file>