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3C49479" w14:textId="6CF1B9F3" w:rsidR="005F3B2E" w:rsidRPr="00BA642E" w:rsidRDefault="00F23612" w:rsidP="001923DC">
      <w:pPr>
        <w:jc w:val="center"/>
        <w:rPr>
          <w:rFonts w:ascii="Times New Roman" w:hAnsi="Times New Roman" w:cs="Times New Roman"/>
        </w:rPr>
      </w:pPr>
      <w:r w:rsidRPr="00F23612">
        <w:rPr>
          <w:rFonts w:ascii="Times New Roman" w:hAnsi="Times New Roman" w:cs="Times New Roman"/>
          <w:b/>
          <w:bCs/>
        </w:rPr>
        <w:t>La evolución histórica de la formación ciudadana en la universidad chilena</w:t>
      </w:r>
    </w:p>
    <w:p w14:paraId="4E738780" w14:textId="6B685573" w:rsidR="005F3B2E" w:rsidRPr="00BA642E" w:rsidRDefault="00F23612" w:rsidP="005F3B2E">
      <w:pPr>
        <w:spacing w:after="0" w:line="240" w:lineRule="auto"/>
        <w:jc w:val="right"/>
        <w:rPr>
          <w:rFonts w:ascii="Times New Roman" w:hAnsi="Times New Roman" w:cs="Times New Roman"/>
        </w:rPr>
      </w:pPr>
      <w:r>
        <w:rPr>
          <w:rFonts w:ascii="Times New Roman" w:hAnsi="Times New Roman" w:cs="Times New Roman"/>
        </w:rPr>
        <w:t xml:space="preserve">Infante Espínola, </w:t>
      </w:r>
      <w:r w:rsidRPr="00F23612">
        <w:rPr>
          <w:rFonts w:ascii="Times New Roman" w:hAnsi="Times New Roman" w:cs="Times New Roman"/>
        </w:rPr>
        <w:t xml:space="preserve">Francisca </w:t>
      </w:r>
    </w:p>
    <w:p w14:paraId="6C2AECCA" w14:textId="73B94C8E" w:rsidR="005F3B2E" w:rsidRPr="00BA642E" w:rsidRDefault="00F23612" w:rsidP="005F3B2E">
      <w:pPr>
        <w:spacing w:after="0" w:line="240" w:lineRule="auto"/>
        <w:jc w:val="right"/>
        <w:rPr>
          <w:rFonts w:ascii="Times New Roman" w:hAnsi="Times New Roman" w:cs="Times New Roman"/>
        </w:rPr>
      </w:pPr>
      <w:r>
        <w:rPr>
          <w:rFonts w:ascii="Times New Roman" w:hAnsi="Times New Roman" w:cs="Times New Roman"/>
        </w:rPr>
        <w:t>Universidad Central de Chile</w:t>
      </w:r>
    </w:p>
    <w:p w14:paraId="7D0026CD" w14:textId="58E90E6C" w:rsidR="005F3B2E" w:rsidRPr="00BA642E" w:rsidRDefault="00F23612" w:rsidP="005F3B2E">
      <w:pPr>
        <w:spacing w:after="0" w:line="240" w:lineRule="auto"/>
        <w:jc w:val="right"/>
        <w:rPr>
          <w:rFonts w:ascii="Times New Roman" w:hAnsi="Times New Roman" w:cs="Times New Roman"/>
        </w:rPr>
      </w:pPr>
      <w:r>
        <w:rPr>
          <w:rFonts w:ascii="Times New Roman" w:hAnsi="Times New Roman" w:cs="Times New Roman"/>
        </w:rPr>
        <w:t>franinf@gmail.com</w:t>
      </w:r>
    </w:p>
    <w:p w14:paraId="7B9027E2" w14:textId="77777777" w:rsidR="00BA642E" w:rsidRPr="00BA642E" w:rsidRDefault="00BA642E" w:rsidP="005F3B2E">
      <w:pPr>
        <w:rPr>
          <w:rFonts w:ascii="Times New Roman" w:hAnsi="Times New Roman" w:cs="Times New Roman"/>
          <w:b/>
          <w:bCs/>
        </w:rPr>
      </w:pPr>
    </w:p>
    <w:p w14:paraId="2A588FBF" w14:textId="77777777" w:rsidR="00F23612" w:rsidRDefault="00BA642E" w:rsidP="00F23612">
      <w:pPr>
        <w:jc w:val="both"/>
        <w:rPr>
          <w:rFonts w:ascii="Times New Roman" w:hAnsi="Times New Roman" w:cs="Times New Roman"/>
          <w:lang w:val="es-CL"/>
        </w:rPr>
      </w:pPr>
      <w:r w:rsidRPr="00F23612">
        <w:rPr>
          <w:rFonts w:ascii="Times New Roman" w:hAnsi="Times New Roman" w:cs="Times New Roman"/>
          <w:b/>
          <w:bCs/>
          <w:lang w:val="es-CL"/>
        </w:rPr>
        <w:t>Resumen:</w:t>
      </w:r>
      <w:r w:rsidR="007B5B5F" w:rsidRPr="00F23612">
        <w:rPr>
          <w:rFonts w:ascii="Times New Roman" w:hAnsi="Times New Roman" w:cs="Times New Roman"/>
          <w:b/>
          <w:bCs/>
          <w:lang w:val="es-CL"/>
        </w:rPr>
        <w:t xml:space="preserve"> </w:t>
      </w:r>
      <w:r w:rsidR="00F23612" w:rsidRPr="000B694F">
        <w:rPr>
          <w:rFonts w:ascii="Times New Roman" w:hAnsi="Times New Roman" w:cs="Times New Roman"/>
          <w:lang w:val="es-CL"/>
        </w:rPr>
        <w:t xml:space="preserve">El estudio analiza las bases históricas de la formación ciudadana en la universidad en Chile desde mediados del siglo XIX hasta la actualidad. Este análisis se sitúa en un contexto contemporáneo marcado por la creciente preocupación frente a los signos de debilitamiento de la cohesión social y de la legitimidad de la democracia. Frente a este escenario, la investigación adopta una perspectiva filosófico-histórica que sostiene que la formación ciudadana y el servicio público han sido componentes constitutivos de la misión universitaria desde sus orígenes, aunque su presencia ha variado entre expresiones explícitas e implícitas según los distintos períodos históricos. En el caso chileno, la relevancia de la formación ciudadana ha sido recientemente reafirmada en la reforma de Educación Superior de 2018. Esta legislación establece que las instituciones deben formar personas con vocación de servicio a la sociedad y comprometidas con su desarrollo. En el caso de las universidades estatales, la ley explicita además la misión de formar una ciudadanía inspirada en valores éticos, democráticos y de solidaridad social, respetuosa de los pueblos originarios y del medio ambiente. Sin embargo, pese al amplio consenso sobre la importancia de este propósito, persiste poco acuerdo respecto de qué significa concretamente la formación ciudadana en el contexto universitario y, especialmente, sobre cómo implementarla. En Chile, esta dificultad se ve acentuada por la escasez de investigación sistemática sobre el tema, ya que la evidencia disponible corresponde principalmente a estudios institucionales basados en programas o currículos específicos. Ante esta brecha, el estudio formula las bases conceptuales que permiten comprender la contribución de la universidad a la formación ciudadana. A partir de este marco conceptual, la investigación identifica y sistematiza la trayectoria histórica de las universidades en Chile, analizando cómo han evolucionado las concepciones de ciudadanía y las prácticas formativas asociadas. El análisis utiliza el método historiográfico para interpretar el desarrollo de la formación ciudadana en el sistema universitario chileno desde mediados del siglo XIX hasta la actualidad. La interpretación se organiza en tres niveles interrelacionados: el contexto sociopolítico más amplio, el contexto institucional de la Educación Superior y, dentro de éste, las prácticas concretas de formación ciudadana. Esta perspectiva permite examinar cómo la presencia y modalidad de la formación ciudadana varían según las transformaciones del entorno sociopolítico y las configuraciones institucionales del sistema universitario. La reconstrucción histórica se organiza en una periodización que distingue seis etapas, con </w:t>
      </w:r>
      <w:r w:rsidR="00F23612" w:rsidRPr="000B694F">
        <w:rPr>
          <w:rFonts w:ascii="Times New Roman" w:hAnsi="Times New Roman" w:cs="Times New Roman"/>
          <w:lang w:val="es-CL"/>
        </w:rPr>
        <w:lastRenderedPageBreak/>
        <w:t>especial énfasis en cuatro períodos recientes: la reforma universitaria (1967–1973), la universidad vigilada durante la dictadura (1973–1990), la expansión de la Educación Superior en democracia (1990–2018) y la reforma de 2018. El análisis muestra que la naturaleza de la formación ciudadana se relaciona con la composición social del estudiantado. Cuando éste es homogéneo y elitario, la formación ciudadana tiende a ser implícita. En cambio, a medida que la base sociocultural del estudiantado se amplía y diversifica, ésta tiende a institucionalizarse de manera explícita en el currículo y en iniciativas formativas específicas.</w:t>
      </w:r>
    </w:p>
    <w:p w14:paraId="2994BAB3" w14:textId="1BB3BCA4" w:rsidR="00BA642E" w:rsidRPr="00D65698" w:rsidRDefault="00BA642E" w:rsidP="00D65698">
      <w:pPr>
        <w:rPr>
          <w:lang w:val="es-CL"/>
        </w:rPr>
      </w:pPr>
      <w:r w:rsidRPr="00F23612">
        <w:rPr>
          <w:rFonts w:ascii="Times New Roman" w:hAnsi="Times New Roman" w:cs="Times New Roman"/>
          <w:b/>
          <w:bCs/>
          <w:lang w:val="es-CL"/>
        </w:rPr>
        <w:t xml:space="preserve">Palabras clave: </w:t>
      </w:r>
      <w:r w:rsidR="00F23612" w:rsidRPr="00A1386F">
        <w:rPr>
          <w:lang w:val="es-CL"/>
        </w:rPr>
        <w:t>F</w:t>
      </w:r>
      <w:r w:rsidR="00F23612" w:rsidRPr="00A1386F">
        <w:rPr>
          <w:rFonts w:ascii="Times New Roman" w:hAnsi="Times New Roman" w:cs="Times New Roman"/>
          <w:lang w:val="es-CL"/>
        </w:rPr>
        <w:t>ormación Ciudadana Universitaria, Evolución Histórica, Democratización Educación Superior</w:t>
      </w:r>
      <w:bookmarkStart w:id="0" w:name="_GoBack"/>
      <w:bookmarkEnd w:id="0"/>
    </w:p>
    <w:p w14:paraId="6A5547A1" w14:textId="36B7FAC2" w:rsidR="00BA642E" w:rsidRPr="00F23612" w:rsidRDefault="00BA642E" w:rsidP="007B5B5F">
      <w:pPr>
        <w:spacing w:line="240" w:lineRule="auto"/>
        <w:rPr>
          <w:rFonts w:ascii="Times New Roman" w:hAnsi="Times New Roman" w:cs="Times New Roman"/>
          <w:b/>
          <w:bCs/>
          <w:lang w:val="en-US"/>
        </w:rPr>
      </w:pPr>
      <w:r w:rsidRPr="00F23612">
        <w:rPr>
          <w:rFonts w:ascii="Times New Roman" w:hAnsi="Times New Roman" w:cs="Times New Roman"/>
          <w:b/>
          <w:bCs/>
          <w:lang w:val="en-US"/>
        </w:rPr>
        <w:t>Introducción</w:t>
      </w:r>
    </w:p>
    <w:p w14:paraId="0028AE8E"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La formación ciudadana en la universidad chilena puede comprenderse desde una perspectiva histórica, institucional y formativa. Se remite a la existencia de cursos, programas o actividades orientadas explícitamente a la democracia, la participación o la responsabilidad pública. Así como también a la manera en que la universidad ha definido, en distintos períodos, el tipo de persona, profesional y ciudadano que espera formar. En este sentido, la historia de la formación ciudadana es inseparable de la historia de la universidad y de la forma en que ésta ha interpretado su servicio a la sociedad, al bien común y al desarrollo del país. Desde una perspectiva filosófico-histórica, la ciudadanía y el servicio público no aparecen como añadidos recientes a la misión universitaria, sino como dimensiones constitutivas de su función formativa (Scott, 2006), aunque expresadas con distintos grados de explicitación según el contexto sociopolítico, el tipo de institución y la composición social del estudiantado.</w:t>
      </w:r>
    </w:p>
    <w:p w14:paraId="33BD3E2D"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La discusión contemporánea sobre formación ciudadana se sitúa en un escenario global marcado por la preocupación frente a lo que diversos autores (Castells, 2018; Inglehart y Norris, 2016; Rosanvallon y Goldhammer, 2008; Runciman, 2018) han identificado como el debilitamiento de la cohesión social, la crisis de legitimidad de la democracia, la desconfianza en las instituciones, la disminución de la participación política y la emergencia de liderazgos autoritarios y populistas. A ello se suman desafíos socioeconómicos y culturales de alta complejidad, tales como la desigualdad, las migraciones, la crisis medioambiental y la necesidad de generar respuestas colectivas que articulen conocimiento, tecnología, deliberación pública y responsabilidad moral. Frente a estos desafíos, la universidad contemporánea aparece interpelada por su responsabilidad en la formación de profesionales capaces de actuar en sociedades democráticas, diversas e interdependientes.</w:t>
      </w:r>
    </w:p>
    <w:p w14:paraId="7E070DDA"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 xml:space="preserve">En el caso chileno, esta preocupación adquiere una relevancia particular debido a que la formación ciudadana fue incorporada explícitamente como principio del sistema de Educación Superior a partir de la reforma de 2018. La Ley 21.091 establece que las instituciones de Educación Superior deben formar personas con compromiso cívico, con vocación de servicio y comprometidas con su desarrollo. Mientras que la Ley 21.094, referida a las universidades estatales, define con mayor precisión el perfil de egreso de </w:t>
      </w:r>
      <w:r w:rsidRPr="00F23612">
        <w:rPr>
          <w:rFonts w:ascii="Times New Roman" w:hAnsi="Times New Roman" w:cs="Times New Roman"/>
          <w:lang w:val="es-CL"/>
        </w:rPr>
        <w:lastRenderedPageBreak/>
        <w:t>los profesionales aludiendo a su compromiso con el país y su desarrollo bajo principios de pluralismo, laicidad, equidad de género, equidad y la solidaridad (Ministerio de Educación, 2018). El contexto contemporáneo y el reconocimiento legal de la formación ciudadana no resuelve por sí mismo la pregunta conceptual ni pedagógica: ¿qué significa formar ciudadanos y ciudadanas en la universidad?, ¿cuáles son sus contenidos, valores y actitudes?, ¿cómo se implementa en el currículo, en la vida institucional y en la experiencia social de los estudiantes?</w:t>
      </w:r>
    </w:p>
    <w:p w14:paraId="6FAB53B0"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La tesis desde la cual se organiza este análisis sostiene que la formación ciudadana corresponde a una formación orientada a promover conocimientos, valores y actitudes necesarios para la vida en común en los planos político, social, cultural, económico, medioambiental, global y comunitario (Infante, 2025). Esta formación se sustenta en bases filosóficas de la ciudadanía (Biesta, 2009; Fierro, 2017; McCowan, 2009, 2012a). Cada una de estas orientaciones define de manera distinta la relación entre individuo, comunidad, libertad, derechos, responsabilidades, democracia y bien común. Por ello, la formación ciudadana universitaria no puede analizarse como un campo neutro o puramente técnico: implica siempre una definición moral e ideológica acerca del tipo de sociedad que se busca construir y del tipo de profesional que se espera formar.</w:t>
      </w:r>
    </w:p>
    <w:p w14:paraId="1AB66B92"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Desde el punto de vista institucional, la formación ciudadana se expresa en al menos tres niveles (Infante, 2025). El primero corresponde a la misión, los principios y el sello institucional de cada universidad; es decir, al discurso oficial mediante el cual la institución define su contribución al país y al bien común. El segundo corresponde a la estructura organizacional que permite sostener esa definición, incluyendo unidades, programas, mecanismos de gestión académica, políticas de vinculación con el medio y sistemas de aseguramiento de la calidad. El tercero corresponde al currículo y a las oportunidades formativas que viven los estudiantes, tanto en cursos de formación general como en experiencias de aprendizaje y servicio, voluntariado, participación estudiantil, prácticas territoriales o pedagogías participativas. Esta perspectiva recoge la idea de la universidad como conglomerado complejo, tensionado por el Estado, el mercado, la oligarquía académica y la sociedad civil (Clark, 1983; Pusser, 2014), así como por la necesidad de mantener coherencia entre misión, organización y currículo como rasgo distintivo del aseguramiento de la calidad.</w:t>
      </w:r>
    </w:p>
    <w:p w14:paraId="6349716A" w14:textId="77777777" w:rsidR="00F23612" w:rsidRP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t>Metodológicamente, se adopta un enfoque historiográfico. La formación ciudadana se analiza como una experiencia anidada en tres ámbitos interrelacionados: el contexto sociopolítico y cultural más amplio; el contexto institucional del sistema de Educación Superior; y las prácticas formativas concretas que tienen lugar en la universidad, tanto de manera explícita como implícita. Esta distinción es fundamental porque permite comprender que la formación ciudadana no surge de forma aislada dentro del aula, sino que se configura a partir de la interacción entre proyectos políticos de sociedad, transformaciones del sistema universitario y definiciones institucionales sobre quiénes son los estudiantes y qué tipo de profesionales deben formarse. En consecuencia, el análisis se concentra en dos dimensiones principales: la intención formativa de la universidad y la definición histórica del sujeto estudiante, entendiendo que ambas han variado en función de los cambios sociales, políticos e institucionales.</w:t>
      </w:r>
    </w:p>
    <w:p w14:paraId="324ED781" w14:textId="77777777" w:rsidR="00F23612" w:rsidRDefault="00F23612" w:rsidP="00F23612">
      <w:pPr>
        <w:spacing w:line="240" w:lineRule="auto"/>
        <w:jc w:val="both"/>
        <w:rPr>
          <w:rFonts w:ascii="Times New Roman" w:hAnsi="Times New Roman" w:cs="Times New Roman"/>
          <w:lang w:val="es-CL"/>
        </w:rPr>
      </w:pPr>
      <w:r w:rsidRPr="00F23612">
        <w:rPr>
          <w:rFonts w:ascii="Times New Roman" w:hAnsi="Times New Roman" w:cs="Times New Roman"/>
          <w:lang w:val="es-CL"/>
        </w:rPr>
        <w:lastRenderedPageBreak/>
        <w:t>Sobre esta base, la evolución histórica de la formación ciudadana en la universidad chilena se propone en seis fases que se describen a continuación.</w:t>
      </w:r>
    </w:p>
    <w:p w14:paraId="2FD138AD" w14:textId="536EA81A" w:rsidR="005F3B2E" w:rsidRPr="00F23612" w:rsidRDefault="005F3B2E" w:rsidP="00F23612">
      <w:pPr>
        <w:spacing w:line="240" w:lineRule="auto"/>
        <w:jc w:val="both"/>
        <w:rPr>
          <w:rFonts w:ascii="Times New Roman" w:hAnsi="Times New Roman" w:cs="Times New Roman"/>
          <w:b/>
          <w:bCs/>
          <w:lang w:val="es-CL"/>
        </w:rPr>
      </w:pPr>
      <w:r w:rsidRPr="00F23612">
        <w:rPr>
          <w:rFonts w:ascii="Times New Roman" w:hAnsi="Times New Roman" w:cs="Times New Roman"/>
          <w:b/>
          <w:bCs/>
          <w:lang w:val="es-CL"/>
        </w:rPr>
        <w:t>Desarrollo</w:t>
      </w:r>
      <w:r w:rsidR="00F23612" w:rsidRPr="00F23612">
        <w:rPr>
          <w:rFonts w:ascii="Times New Roman" w:hAnsi="Times New Roman" w:cs="Times New Roman"/>
          <w:b/>
          <w:bCs/>
          <w:lang w:val="es-CL"/>
        </w:rPr>
        <w:t xml:space="preserve">: </w:t>
      </w:r>
      <w:r w:rsidR="00F23612" w:rsidRPr="00F23612">
        <w:rPr>
          <w:rFonts w:ascii="Times New Roman" w:hAnsi="Times New Roman" w:cs="Times New Roman"/>
          <w:b/>
          <w:lang w:val="es-CL"/>
        </w:rPr>
        <w:t>las seis fases de la formación ciudadana en la universidad chilena</w:t>
      </w:r>
    </w:p>
    <w:p w14:paraId="5F83C660"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kern w:val="0"/>
          <w:lang w:val="es-CL"/>
          <w14:ligatures w14:val="none"/>
        </w:rPr>
      </w:pPr>
      <w:r w:rsidRPr="00F23612">
        <w:rPr>
          <w:rFonts w:ascii="Times New Roman" w:eastAsia="MS Gothic" w:hAnsi="Times New Roman" w:cs="Times New Roman"/>
          <w:b/>
          <w:bCs/>
          <w:kern w:val="0"/>
          <w:lang w:val="es-CL"/>
          <w14:ligatures w14:val="none"/>
        </w:rPr>
        <w:t>1. Instalación de la universidad en Chile (1844-1920)</w:t>
      </w:r>
    </w:p>
    <w:p w14:paraId="5D5E47EF" w14:textId="4BE8634E"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primera fase de la formación ciudadana universitaria se sitúa en el proceso de construcción de la República y de instalación de la universidad nacional. En este período, la formación ciudadana, aunque no nombrada en los términos actuales, forma parte de la razón de ser de la universidad. Su propósito se vincula con la formación de identidad, pertenencia nacional, virtud republicana y responsabilidad frente al bien común. La universidad se concibe como una institución llamada a formar a la elite profesional, política y cultural que debía conducir el nuevo Estado, pero también como un espacio desde el cual se irradiarían saberes, valores y normas hacia el conjunto de la sociedad.</w:t>
      </w:r>
    </w:p>
    <w:p w14:paraId="04FA8DB8"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El antecedente colonial de esta fase es la Universidad de San Felipe, institución que no puede entenderse todavía desde la noción moderna de ciudadanía, pues pertenece a un orden monárquico. Sin embargo, en ella ya se advierte un ethos de servicio orientado a la formación de la elite local para el desempeño de funciones administrativas, jurídicas, médicas, religiosas y evangelizadoras al servicio de la Iglesia y la colonia (Levy, 1986; Mellafe et al., 1992). Con la independencia, este vínculo entre saber, servicio y poder se reconfigura bajo el ideario republicano. La educación pasa a ser considerada una herramienta decisiva para formar un pueblo capaz de sostener la nueva institucionalidad, internalizar una identidad nacional y desarrollar la virtud republicana, entendida como la capacidad de anteponer el bien público al interés privado, cultivar el amor a la patria y contribuir a la felicidad (Silva, 2018; Stuven, 2000).</w:t>
      </w:r>
    </w:p>
    <w:p w14:paraId="1B1B82EB"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creación de la Universidad de Chile en 1842 representa el hito central de esta etapa. Fundada como continuadora de la Universidad de San Felipe, pero orientada por el ideario ilustrado y republicano, la Universidad de Chile asume una doble responsabilidad: formar a la elite estatal capaz de conducir el proceso republicano y dirigir, supervisar y organizar el sistema educativo nacional. En su rol de superintendencia, la universidad formaba profesionales, definía contenidos, revisaba textos, orientaba la educación secundaria y primaria, y contribuía a instalar una cultura común. Por ello, la formación ciudadana implícita de este período se expresa en la construcción de una identidad nacional, una moral pública y una visión de pertenencia a la República. La frase atribuida a Valentín Letelier, según la cual gobernar es educar y todo sistema de educación es también un sistema político, sintetiza bien el espíritu de esta fase (Mellafe et al., 1992).</w:t>
      </w:r>
    </w:p>
    <w:p w14:paraId="097A3842"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 xml:space="preserve">Junto con la fundación de la Universidad de Chile, este período incluye transformaciones relevantes en la definición de quién podía ser considerado parte del pueblo y, por tanto, potencial destinatario de la educación. El decreto que permitió a hijos naturales o ilegítimos optar a grados universitarios, así como el Decreto Amunátegui de 1877 que abrió la posibilidad de que las mujeres rindieran exámenes válidos para obtener títulos profesionales, ampliaron simbólicamente el perfil del estudiante universitario (Serrano, </w:t>
      </w:r>
      <w:r w:rsidRPr="00F23612">
        <w:rPr>
          <w:rFonts w:ascii="Times New Roman" w:eastAsia="Arial" w:hAnsi="Times New Roman" w:cs="Times New Roman"/>
          <w:kern w:val="0"/>
          <w:lang w:val="es-CL"/>
          <w14:ligatures w14:val="none"/>
        </w:rPr>
        <w:lastRenderedPageBreak/>
        <w:t>1994; Sánchez Manríquez, 2006). Sin embargo, la ciudadanía activa seguía siendo profundamente restringida: el voto censitario, masculino y elitario expresaba una separación entre la socialización del pueblo en la identidad nacional y la formación de la elite soberana habilitada para gobernar.</w:t>
      </w:r>
    </w:p>
    <w:p w14:paraId="30CCE902"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creación de la Pontificia Universidad Católica de Chile en 1888 introduce una segunda matriz formativa dentro de la etapa fundacional. Su surgimiento se vincula con el proceso de secularización del país y con la respuesta de la Iglesia frente al avance del liberalismo, las leyes laicas y la separación progresiva entre Iglesia y Estado (Krebs et al., 1994; Stuven, 2000). La Universidad Católica buscó formar jóvenes católicos de la elite capaces de dirigir el desarrollo político, social y cultural del país desde una matriz cristiana. En consecuencia, mientras la Universidad de Chile expresaba una ciudadanía republicana estatal, la Universidad Católica agregaba una orientación religiosa y moral asociada al servicio a Dios, a la Iglesia y a la patria. En ambas, sin embargo, la formación ciudadana operaba de manera implícita, ligada a la formación de elites y a la socialización de una base moral para la vida común.</w:t>
      </w:r>
    </w:p>
    <w:p w14:paraId="4013D1EF"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Esta primera fase deja instalada una tensión que acompañará la historia universitaria chilena: la tensión entre una universidad orientada a la formación filosófica, humanista y republicana de ciudadanos, y una universidad orientada al conocimiento útil requerido por el desarrollo del país. Ambas dimensiones no son necesariamente opuestas, pero adquirirán pesos distintos según las transformaciones sociales e institucionales posteriores.</w:t>
      </w:r>
    </w:p>
    <w:p w14:paraId="5369A05B"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kern w:val="0"/>
          <w:lang w:val="es-CL"/>
          <w14:ligatures w14:val="none"/>
        </w:rPr>
      </w:pPr>
      <w:r w:rsidRPr="00F23612">
        <w:rPr>
          <w:rFonts w:ascii="Times New Roman" w:eastAsia="MS Gothic" w:hAnsi="Times New Roman" w:cs="Times New Roman"/>
          <w:b/>
          <w:bCs/>
          <w:kern w:val="0"/>
          <w:lang w:val="es-CL"/>
          <w14:ligatures w14:val="none"/>
        </w:rPr>
        <w:t>2. Diversificación y consolidación del sistema de Educación Superior (1920-1967)</w:t>
      </w:r>
    </w:p>
    <w:p w14:paraId="1639976E"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segunda fase corresponde a la diversificación y consolidación del sistema universitario chileno. Entre 1920 y 1967, la universidad deja de ser un espacio organizado en torno a dos instituciones fundacionales y comienza a conformarse como un sistema más plural, con universidades estatales, privadas confesionales, privadas laicas, regionales y técnicas. Este proceso ocurre en un contexto de modernización del Estado, emergencia de las clases medias, crisis económicas, expansión de la cuestión social y creciente importancia del desarrollo económico como horizonte de política pública.</w:t>
      </w:r>
    </w:p>
    <w:p w14:paraId="3A731EAB"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El período se inicia simbólicamente con la Ley de Instrucción Primaria Obligatoria de 1920, que amplía la base educativa de la población y produce una presión ascendente sobre la educación secundaria y superior. La universidad comienza a recibir una demanda creciente de sectores medios que ven en la educación un instrumento de movilidad social, mérito y acceso a posiciones de influencia. La figura de la elite se transforma: deja de tratarse únicamente de la oligarquía tradicional, para pasar a estar compuesta de profesionales, técnicos, funcionarios públicos, grupos regionales, migrantes y sectores medios vinculados al Estado modernizador y al desarrollo productivo (Silva, 2018). La ciudadanía universitaria se desplaza así desde la virtud republicana de la elite soberana hacia una ciudadanía asociada al mérito, el progreso, la productividad y la contribución profesional al bienestar nacional.</w:t>
      </w:r>
    </w:p>
    <w:p w14:paraId="6D6C5970"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lastRenderedPageBreak/>
        <w:t>En este contexto surgen o se consolidan instituciones como la Universidad de Concepción, la Universidad Católica de Valparaíso, la Universidad Técnica Federico Santa María, la Universidad Técnica del Estado, la Universidad Austral y la Universidad Católica del Norte. Cada una expresa un sello particular. La Universidad de Concepción, fundada por la masonería y apoyada por la sociedad civil regional, representa una universidad laica, aconfesional y regional, orientada al progreso, la justicia social y la convivencia (Molina, 1945). La Universidad Católica de Valparaíso y la Universidad Católica del Norte prolongan una matriz confesional preocupada por unir ciencia, virtud, religión, patria y servicio regional. La Universidad Técnica Federico Santa María y la Universidad Técnica del Estado expresan con fuerza la orientación técnica, industrial y productiva de la educación superior, vinculada a la planificación del desarrollo y al aprovechamiento de los recursos nacionales (Ministerio de Educación Pública, 1947; USM, 1982).</w:t>
      </w:r>
    </w:p>
    <w:p w14:paraId="70B01D4A"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formación ciudadana de esta fase sigue siendo implícita, pero adopta nuevas formas. Ya no se limita a la construcción de identidad nacional ni a la formación de la elite política republicana. Ahora se vincula también con la armonización de diferencias sociales, económicas, políticas y regionales; con la convivencia democrática dentro de las instituciones; con la extensión universitaria; y con la responsabilidad de formar profesionales útiles para el desarrollo económico, social y cultural del país. Aparece con fuerza una idea de universidad como institución al servicio del progreso, la integración nacional y la modernización.</w:t>
      </w:r>
    </w:p>
    <w:p w14:paraId="2F60869C"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Esta etapa también incorpora la influencia latinoamericana del movimiento reformista de Córdoba de 1918, que cuestionó la universidad tradicional y demandó democratización de la gobernanza, autonomía, libertad académica y mayor compromiso con los problemas sociales (Bernasconi, 2005; Huneeus, 1973). Aunque en Chile estas ideas no se expresaron de manera inmediata con la misma intensidad, sí prepararon el terreno para los debates de la década de 1960. Al mismo tiempo, dentro de las universidades comenzaron a desarrollarse servicios de bienestar estudiantil, extensión y relación con la comunidad, lo que muestra que la convivencia interna y la responsabilidad social empezaban a adquirir mayor relevancia.</w:t>
      </w:r>
    </w:p>
    <w:p w14:paraId="2518E9B6"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En síntesis, esta fase consolida un sistema universitario más diverso, pero todavía de acceso restringido. La formación ciudadana se mantiene implícita y se expresa en dos propósitos complementarios: un propósito democrático de formación de profesionales responsables, íntegros y comprometidos con la comunidad, y un propósito de eficiencia social orientado a fortalecer el capital humano necesario para el desarrollo del país (Labaree, 1997). La tensión entre formación integral, compromiso social y utilidad económica se mantiene latente y se intensificará durante la reforma universitaria.</w:t>
      </w:r>
    </w:p>
    <w:p w14:paraId="47CAB931"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kern w:val="0"/>
          <w:lang w:val="es-CL"/>
          <w14:ligatures w14:val="none"/>
        </w:rPr>
      </w:pPr>
      <w:r w:rsidRPr="00F23612">
        <w:rPr>
          <w:rFonts w:ascii="Times New Roman" w:eastAsia="MS Gothic" w:hAnsi="Times New Roman" w:cs="Times New Roman"/>
          <w:b/>
          <w:bCs/>
          <w:kern w:val="0"/>
          <w:lang w:val="es-CL"/>
          <w14:ligatures w14:val="none"/>
        </w:rPr>
        <w:t>3. Reforma universitaria (1967-1973)</w:t>
      </w:r>
    </w:p>
    <w:p w14:paraId="472F70FB"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 xml:space="preserve">La tercera fase corresponde a la reforma universitaria de 1967 a 1973, uno de los momentos de mayor intensidad política y formativa en la historia de la universidad </w:t>
      </w:r>
      <w:r w:rsidRPr="00F23612">
        <w:rPr>
          <w:rFonts w:ascii="Times New Roman" w:eastAsia="Arial" w:hAnsi="Times New Roman" w:cs="Times New Roman"/>
          <w:kern w:val="0"/>
          <w:lang w:val="es-CL"/>
          <w14:ligatures w14:val="none"/>
        </w:rPr>
        <w:lastRenderedPageBreak/>
        <w:t xml:space="preserve">chilena. Este período se desarrolla en un contexto nacional e internacional de movilización social, crítica al autoritarismo, expansión de proyectos revolucionarios y demanda por democratización. En Chile, el gobierno de Eduardo Frei Montalva y su “Revolución en Libertad”, seguido por la “Vía </w:t>
      </w:r>
      <w:proofErr w:type="gramStart"/>
      <w:r w:rsidRPr="00F23612">
        <w:rPr>
          <w:rFonts w:ascii="Times New Roman" w:eastAsia="Arial" w:hAnsi="Times New Roman" w:cs="Times New Roman"/>
          <w:kern w:val="0"/>
          <w:lang w:val="es-CL"/>
          <w14:ligatures w14:val="none"/>
        </w:rPr>
        <w:t>Chilena</w:t>
      </w:r>
      <w:proofErr w:type="gramEnd"/>
      <w:r w:rsidRPr="00F23612">
        <w:rPr>
          <w:rFonts w:ascii="Times New Roman" w:eastAsia="Arial" w:hAnsi="Times New Roman" w:cs="Times New Roman"/>
          <w:kern w:val="0"/>
          <w:lang w:val="es-CL"/>
          <w14:ligatures w14:val="none"/>
        </w:rPr>
        <w:t xml:space="preserve"> al Socialismo” de Salvador Allende, instalaron un horizonte de transformación profunda del país. Los jóvenes y estudiantes fueron interpelados como actores del cambio social, llamados a participar activamente en la construcción de una democracia más real, justa y participativa (Frei Montalva, 1965; Silva, 2018).</w:t>
      </w:r>
    </w:p>
    <w:p w14:paraId="020E2168"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universidad se convirtió entonces en un espacio privilegiado de deliberación, conflicto y formación política. Los estudiantes criticaban la universidad como “torre de marfil”, alejada de la realidad social, jerárquica y autoritaria. Demandaban democratización interna, participación triestamental, reforma curricular, compromiso con las clases populares, investigación pertinente y extensión socialmente responsable (Huneeus, 1988; Krebs et al., 1994). La formación ciudadana seguía sin existir como categoría curricular explícita, pero se vivía intensamente en la experiencia universitaria: en asambleas, federaciones, tomas, debates, participación estudiantil, confrontación ideológica y discusión sobre el sentido último de la universidad.</w:t>
      </w:r>
    </w:p>
    <w:p w14:paraId="73244C8C"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En esta fase, la universidad fue comprendida por muchos actores como agente de cambio social. La formación ciudadana implícita adquirió una orientación radical y republicana, en tanto promovía participación política, compromiso con la transformación social, deliberación sobre el bien común y democratización del poder institucional. Al mismo tiempo, emergió una disputa entre dos visiones de universidad: una universidad comprometida con los procesos sociales y políticos del país, y una universidad más autónoma, técnica o profesionalizante, orientada a preservar la producción de conocimiento y la formación especializada sin subordinación directa a proyectos partidarios.</w:t>
      </w:r>
    </w:p>
    <w:p w14:paraId="529998C9"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reforma universitaria modificó contenidos, estructuras de gobierno, relaciones entre estudiantes y autoridades, formas de vinculación con el entorno y definiciones sobre el acceso. En términos de formación ciudadana, su principal contribución fue convertir la vida universitaria en un ágora política. La experiencia estudiantil se transformó en un espacio de socialización y subjetivación democrática, donde se discutía qué universidad necesitaba el país, qué responsabilidad debía asumir el conocimiento frente a la desigualdad y cómo debía organizarse internamente una comunidad universitaria democrática.</w:t>
      </w:r>
    </w:p>
    <w:p w14:paraId="69874696"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No obstante, la intensidad política del período también mostró los límites de la convivencia democrática en contextos de polarización. La reforma no logró estabilizar una síntesis entre compromiso social, pluralismo, autonomía académica y gobernabilidad institucional. El golpe de Estado de 1973 interrumpió abruptamente este proceso y abrió una fase de represión, intervención y despolitización forzada de la universidad.</w:t>
      </w:r>
    </w:p>
    <w:p w14:paraId="05ABD418"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color w:val="4F81BD"/>
          <w:kern w:val="0"/>
          <w:lang w:val="es-CL"/>
          <w14:ligatures w14:val="none"/>
        </w:rPr>
      </w:pPr>
      <w:r w:rsidRPr="00F23612">
        <w:rPr>
          <w:rFonts w:ascii="Times New Roman" w:eastAsia="MS Gothic" w:hAnsi="Times New Roman" w:cs="Times New Roman"/>
          <w:b/>
          <w:bCs/>
          <w:kern w:val="0"/>
          <w:lang w:val="es-CL"/>
          <w14:ligatures w14:val="none"/>
        </w:rPr>
        <w:lastRenderedPageBreak/>
        <w:t>4. La universidad vigilada (1973-1990)</w:t>
      </w:r>
    </w:p>
    <w:p w14:paraId="2BF449E7"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cuarta fase corresponde al período de la dictadura militar, caracterizado por la intervención autoritaria de las universidades, la eliminación de la política en los espacios institucionales, la censura, la vigilancia y la transformación estructural del sistema de Educación Superior. A diferencia de los períodos anteriores, en que la formación ciudadana fue implícita pero reconocible en distintos proyectos de universidad, este período representa una interrupción. La dictadura buscó suprimir las condiciones mismas de una formación ciudadana democrática, eliminando la deliberación política, persiguiendo a estudiantes y académicos, interviniendo las instituciones y censurando ideas consideradas contrarias al nuevo orden.</w:t>
      </w:r>
    </w:p>
    <w:p w14:paraId="55C3EAB3"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universidad vigilada tuvo al menos dos momentos. El primero, entre 1973 y 1980, se caracterizó por la intervención directa de las ocho universidades existentes, la designación de rectores militares o delegados, la purga de autoridades, académicos y estudiantes, y la instalación de dispositivos de control al interior de las instituciones. El segundo, desde 1980 en adelante, introdujo una transformación de mercado del sistema de Educación Superior, con la fragmentación de las universidades estatales, la creación de nuevas universidades regionales derivadas, la autorización para crear universidades privadas y la instalación de un marco de competencia institucional. Esta reforma reconfiguró el sistema y desplazó el eje desde una educación superior concebida como proyecto público hacia una educación superior organizada crecientemente en torno al mercado.</w:t>
      </w:r>
    </w:p>
    <w:p w14:paraId="580FAF51"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Desde la perspectiva de la formación ciudadana, el rasgo distintivo de este período es la supresión de toda experiencia democrática institucionalizada. La vida universitaria dejó de ser un espacio legítimo de deliberación, organización estudiantil y participación política. La formación se orientó hacia la excelencia técnica, la eficiencia económica, la vida privada y la competencia individual. En este sentido, aunque no puede hablarse de formación ciudadana propiamente tal, el período sí generó condiciones para la subjetivación de una ciudadanía liberal, centrada en el individuo, la autonomía privada, el mercado y la responsabilidad personal.</w:t>
      </w:r>
    </w:p>
    <w:p w14:paraId="6CC58B8B"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Sin embargo, la universidad vigilada no logró eliminar completamente la politicidad del espacio universitario. Hacia la década de 1980, en paralelo al descongelamiento gradual de la sociedad civil y al surgimiento de protestas nacionales contra la dictadura, comenzaron a aparecer expresiones de resistencia, organización estudiantil y activismo académico. Estas prácticas no constituyeron una formación ciudadana institucionalizada, pero sí fueron experiencias de participación política contestataria que contribuyeron a la recuperación democrática. En un contexto de censura y riesgo, la ciudadanía se ejerció como resistencia, memoria, solidaridad y demanda por libertades públicas.</w:t>
      </w:r>
    </w:p>
    <w:p w14:paraId="71873A85"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 xml:space="preserve">Esta fase es, por tanto, paradójica. Por una parte, representa la negación más radical de la formación ciudadana universitaria. Por otra, deja instalados elementos que marcarán la democracia posterior: la expansión de instituciones privadas, la lógica de mercado, la </w:t>
      </w:r>
      <w:r w:rsidRPr="00F23612">
        <w:rPr>
          <w:rFonts w:ascii="Times New Roman" w:eastAsia="Arial" w:hAnsi="Times New Roman" w:cs="Times New Roman"/>
          <w:kern w:val="0"/>
          <w:lang w:val="es-CL"/>
          <w14:ligatures w14:val="none"/>
        </w:rPr>
        <w:lastRenderedPageBreak/>
        <w:t>centralidad de la competencia y la necesidad de reconstruir espacios de convivencia democrática dentro de un sistema mucho más fragmentado y heterogéneo.</w:t>
      </w:r>
    </w:p>
    <w:p w14:paraId="6BDCF73A"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kern w:val="0"/>
          <w:lang w:val="es-CL"/>
          <w14:ligatures w14:val="none"/>
        </w:rPr>
      </w:pPr>
      <w:r w:rsidRPr="00F23612">
        <w:rPr>
          <w:rFonts w:ascii="Times New Roman" w:eastAsia="MS Gothic" w:hAnsi="Times New Roman" w:cs="Times New Roman"/>
          <w:b/>
          <w:bCs/>
          <w:kern w:val="0"/>
          <w:lang w:val="es-CL"/>
          <w14:ligatures w14:val="none"/>
        </w:rPr>
        <w:t>5. La Educación Superior en democracia (1990-2018)</w:t>
      </w:r>
    </w:p>
    <w:p w14:paraId="1705501A"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quinta fase se inicia con el retorno a la democracia y se extiende hasta la reforma de Educación Superior de 2018. Este período se caracteriza por la combinación de crecimiento económico, movilidad social ascendente, continuidad de instrumentos de mercado, modernización del Estado, expansión masiva de la matrícula y desarrollo progresivo de mecanismos de aseguramiento de la calidad. La universidad cambia profundamente: deja de ser una institución de elites y se convierte en una experiencia crecientemente masiva y diversa. Nuevos grupos sociales acceden a la Educación Superior, incluyendo estudiantes de menores ingresos, primera generación universitaria, mujeres, pueblos originarios, personas con discapacidad y otros grupos históricamente excluidos.</w:t>
      </w:r>
    </w:p>
    <w:p w14:paraId="41DEBBCE"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Este proceso de democratización del acceso transforma la pregunta por la formación ciudadana. Cuando el estudiantado era relativamente homogéneo y elitario, la socialización ciudadana podía operar de manera implícita a través de la cultura institucional, los rituales, la política estudiantil y la pertenencia a una comunidad socialmente restringida. Pero cuando la base sociocultural del estudiantado se amplía, la convivencia interna se vuelve más compleja y la universidad debe hacerse cargo de la diversidad, la inclusión, la equidad y la formación común de estudiantes con trayectorias heterogéneas. La formación ciudadana comienza entonces a hacerse explícita.</w:t>
      </w:r>
    </w:p>
    <w:p w14:paraId="18D796D2"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El giro fundamental de esta etapa es que la formación ciudadana aparece en misiones institucionales, modelos educativos, competencias genéricas, programas de formación general e iniciativas curriculares y extracurriculares. Las universidades incorporan dimensiones como responsabilidad social, compromiso público, valoración de la diversidad, multiculturalidad, sustentabilidad, trabajo en contextos globales, convivencia democrática y vinculación con el medio. Este proceso se ve influido por reformas internacionales, especialmente por el proceso de Bolonia, que promueve competencias transversales y perfiles de egreso orientados a una formación integral.</w:t>
      </w:r>
    </w:p>
    <w:p w14:paraId="21C1A69F"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Al mismo tiempo, el período democrático se caracteriza por la emergencia de movimientos sociales que interpelan directamente a la universidad. Las movilizaciones estudiantiles de 2006 y 2011 cuestionan la mercantilización de la educación, el endeudamiento, la desigualdad y la calidad del sistema. Las movilizaciones feministas de 2018 instalan con fuerza la demanda por igualdad de género, no discriminación, protocolos contra la violencia y transformación de las culturas institucionales. Estas demandas amplían la noción de formación ciudadana: de un foco orientado a formar profesionales comprometidos con el país, a una apuesta por garantizar que la universidad misma sea un espacio democrático, inclusivo, seguro y respetuoso de la diversidad.</w:t>
      </w:r>
    </w:p>
    <w:p w14:paraId="1D21DB4F"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lastRenderedPageBreak/>
        <w:t>En este período, la formación ciudadana se vincula crecientemente con los sistemas de aseguramiento de la calidad. Al incorporarse en perfiles de egreso y competencias transversales, deja de depender exclusivamente de la cultura institucional o de la participación estudiantil, y pasa a requerir diseño curricular, gestión académica, seguimiento, evaluación y coherencia institucional. Esto implica una transición desde la formación ciudadana como ethos implícito hacia la formación ciudadana como función explícita de la universidad contemporánea.</w:t>
      </w:r>
    </w:p>
    <w:p w14:paraId="36E72C5C"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 xml:space="preserve">No obstante, </w:t>
      </w:r>
      <w:proofErr w:type="gramStart"/>
      <w:r w:rsidRPr="00F23612">
        <w:rPr>
          <w:rFonts w:ascii="Times New Roman" w:eastAsia="Arial" w:hAnsi="Times New Roman" w:cs="Times New Roman"/>
          <w:kern w:val="0"/>
          <w:lang w:val="es-CL"/>
          <w14:ligatures w14:val="none"/>
        </w:rPr>
        <w:t>la explicitación</w:t>
      </w:r>
      <w:proofErr w:type="gramEnd"/>
      <w:r w:rsidRPr="00F23612">
        <w:rPr>
          <w:rFonts w:ascii="Times New Roman" w:eastAsia="Arial" w:hAnsi="Times New Roman" w:cs="Times New Roman"/>
          <w:kern w:val="0"/>
          <w:lang w:val="es-CL"/>
          <w14:ligatures w14:val="none"/>
        </w:rPr>
        <w:t xml:space="preserve"> no elimina las tensiones. La formación ciudadana convive con un sistema fuertemente influido por el mercado, la competencia institucional, la empleabilidad y la lógica de indicadores. Por ello, puede asumir sentidos distintos: responsabilidad pública, capital humano, compromiso comunitario, ciudadanía global, innovación social o adaptación a un mundo laboral complejo. La riqueza y ambigüedad de esta etapa reside precisamente en que la formación ciudadana se vuelve visible, pero su significado permanece disputado.</w:t>
      </w:r>
    </w:p>
    <w:p w14:paraId="5D9D83E9" w14:textId="77777777" w:rsidR="00F23612" w:rsidRPr="00F23612" w:rsidRDefault="00F23612" w:rsidP="00F23612">
      <w:pPr>
        <w:keepNext/>
        <w:keepLines/>
        <w:spacing w:before="200" w:after="0" w:line="276" w:lineRule="auto"/>
        <w:jc w:val="both"/>
        <w:outlineLvl w:val="1"/>
        <w:rPr>
          <w:rFonts w:ascii="Times New Roman" w:eastAsia="MS Gothic" w:hAnsi="Times New Roman" w:cs="Times New Roman"/>
          <w:b/>
          <w:bCs/>
          <w:kern w:val="0"/>
          <w:lang w:val="es-CL"/>
          <w14:ligatures w14:val="none"/>
        </w:rPr>
      </w:pPr>
      <w:r w:rsidRPr="00F23612">
        <w:rPr>
          <w:rFonts w:ascii="Times New Roman" w:eastAsia="MS Gothic" w:hAnsi="Times New Roman" w:cs="Times New Roman"/>
          <w:b/>
          <w:bCs/>
          <w:kern w:val="0"/>
          <w:lang w:val="es-CL"/>
          <w14:ligatures w14:val="none"/>
        </w:rPr>
        <w:t>6. La reforma de Educación Superior de 2018</w:t>
      </w:r>
    </w:p>
    <w:p w14:paraId="7EDA6E36"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sexta fase corresponde a la reforma de Educación Superior de 2018, que marca un punto de inflexión al instalar la formación ciudadana como principio legal del sistema. Esta reforma debe entenderse como parte de un ciclo más amplio de movilización social y estudiantil, crítica a la desigualdad, demanda por gratuidad, regulación pública y reconocimiento de la educación como derecho social. De manera significativa, varios dirigentes estudiantiles que protagonizaron las movilizaciones de 2011 participaron posteriormente como legisladores en la discusión de la reforma, lo que muestra una continuidad entre movilización social, política institucional y transformación normativa.</w:t>
      </w:r>
    </w:p>
    <w:p w14:paraId="1CC31564"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La Ley 21.091 reconoce entre los principios de la Educación Superior la formación de personas con vocación de servicio a la sociedad y compromiso con su desarrollo. La Ley 21.094, sobre universidades estatales, profundiza esta orientación al establecer que dichas instituciones deben contribuir a formar ciudadanía con valores éticos, democráticos, cívicos y de solidaridad social, respetuosa de los pueblos originarios y del medio ambiente. La formación ciudadana aparece así no sólo como una aspiración institucional, sino como una exigencia pública, articulada con acceso equitativo, vinculación con el medio, calidad, inclusión y formación integral.</w:t>
      </w:r>
    </w:p>
    <w:p w14:paraId="031855E7"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t>Esta fase consolida una comprensión multidimensional de la ciudadanía. La formación ciudadana ya no se limita a la participación política formal ni a la identidad nacional. Incluye democracia, derechos, solidaridad, sustentabilidad, diversidad cultural, equidad de género, relación con pueblos originarios, responsabilidad ambiental, convivencia y compromiso con el desarrollo social. En este sentido, la reforma de 2018 recoge y formaliza aprendizajes históricos acumulados: la matriz republicana del siglo XIX, la orientación al desarrollo del siglo XX, el compromiso político de la reforma universitaria, la memoria de la interrupción dictatorial, la masificación democrática y las demandas contemporáneas por igualdad de género, inclusión y justicia social.</w:t>
      </w:r>
    </w:p>
    <w:p w14:paraId="57A437B6" w14:textId="77777777" w:rsidR="00F23612" w:rsidRPr="00F23612" w:rsidRDefault="00F23612" w:rsidP="00F23612">
      <w:pPr>
        <w:spacing w:after="120" w:line="259" w:lineRule="auto"/>
        <w:jc w:val="both"/>
        <w:rPr>
          <w:rFonts w:ascii="Times New Roman" w:eastAsia="Arial" w:hAnsi="Times New Roman" w:cs="Times New Roman"/>
          <w:kern w:val="0"/>
          <w:lang w:val="es-CL"/>
          <w14:ligatures w14:val="none"/>
        </w:rPr>
      </w:pPr>
      <w:r w:rsidRPr="00F23612">
        <w:rPr>
          <w:rFonts w:ascii="Times New Roman" w:eastAsia="Arial" w:hAnsi="Times New Roman" w:cs="Times New Roman"/>
          <w:kern w:val="0"/>
          <w:lang w:val="es-CL"/>
          <w14:ligatures w14:val="none"/>
        </w:rPr>
        <w:lastRenderedPageBreak/>
        <w:t>El principal desafío de esta etapa es pasar de la declaración normativa a la implementación efectiva. Incorporar la formación ciudadana como principio legal exige traducirla en misiones institucionales, estructuras de gestión, planes de estudio, formación general, pedagogías activas, vinculación con el medio, mecanismos de evaluación y culturas universitarias coherentes. También exige reconocer que las universidades no forman ciudadanía sólo a través de cursos, sino mediante la totalidad de la experiencia universitaria: la composición social del estudiantado, la convivencia cotidiana, los espacios de participación, las relaciones de autoridad, las prácticas docentes y la manera en que la institución responde a los conflictos y demandas de su comunidad.</w:t>
      </w:r>
    </w:p>
    <w:p w14:paraId="12CE0BCB" w14:textId="6A82741F" w:rsidR="005F3B2E" w:rsidRPr="00F23612" w:rsidRDefault="005F3B2E" w:rsidP="007B5B5F">
      <w:pPr>
        <w:spacing w:line="240" w:lineRule="auto"/>
        <w:rPr>
          <w:rFonts w:ascii="Times New Roman" w:hAnsi="Times New Roman" w:cs="Times New Roman"/>
          <w:b/>
          <w:bCs/>
          <w:lang w:val="es-CL"/>
        </w:rPr>
      </w:pPr>
      <w:r w:rsidRPr="00F23612">
        <w:rPr>
          <w:rFonts w:ascii="Times New Roman" w:hAnsi="Times New Roman" w:cs="Times New Roman"/>
          <w:b/>
          <w:bCs/>
          <w:lang w:val="es-CL"/>
        </w:rPr>
        <w:t>Conclusiones</w:t>
      </w:r>
    </w:p>
    <w:p w14:paraId="3296D902" w14:textId="77777777" w:rsidR="00F23612" w:rsidRPr="00A373E2" w:rsidRDefault="00F23612" w:rsidP="00F23612">
      <w:pPr>
        <w:spacing w:after="120" w:line="259" w:lineRule="auto"/>
        <w:jc w:val="both"/>
        <w:rPr>
          <w:rFonts w:ascii="Times New Roman" w:hAnsi="Times New Roman" w:cs="Times New Roman"/>
          <w:lang w:val="es-CL"/>
        </w:rPr>
      </w:pPr>
      <w:r w:rsidRPr="00A373E2">
        <w:rPr>
          <w:rFonts w:ascii="Times New Roman" w:hAnsi="Times New Roman" w:cs="Times New Roman"/>
          <w:lang w:val="es-CL"/>
        </w:rPr>
        <w:t>La evolución histórica de la formación ciudadana en la universidad chilena muestra que ésta ha estado presente desde los orígenes de la institución universitaria republicana, aunque durante gran parte de la historia se expresó de manera implícita. En el siglo XIX, la formación ciudadana estuvo asociada a la construcción de la República, la socialización de la identidad nacional, la virtud pública y la formación de elites llamadas a conducir el desarrollo político y cultural del país. En la primera mitad del siglo XX, con la diversificación del sistema, se vinculó al progreso, la modernización, el mérito, la convivencia democrática y la formación de profesionales útiles para el desarrollo económico y social. En la reforma universitaria de 1967 a 1973, se expresó en la participación estudiantil, la democratización interna y el compromiso con el cambio social. Durante la dictadura, fue suprimida como experiencia democrática institucionalizada, aunque reapareció en prácticas de resistencia y activismo. En democracia, se volvió explícita mediante competencias transversales, formación general y mecanismos de aseguramiento de la calidad. Finalmente, con la reforma de 2018, se consolidó como principio legal y misión pública del sistema.</w:t>
      </w:r>
    </w:p>
    <w:p w14:paraId="600FFD23" w14:textId="77777777" w:rsidR="00F23612" w:rsidRPr="00A373E2" w:rsidRDefault="00F23612" w:rsidP="00F23612">
      <w:pPr>
        <w:spacing w:after="120" w:line="259" w:lineRule="auto"/>
        <w:jc w:val="both"/>
        <w:rPr>
          <w:rFonts w:ascii="Times New Roman" w:hAnsi="Times New Roman" w:cs="Times New Roman"/>
          <w:lang w:val="es-CL"/>
        </w:rPr>
      </w:pPr>
      <w:r w:rsidRPr="00A373E2">
        <w:rPr>
          <w:rFonts w:ascii="Times New Roman" w:hAnsi="Times New Roman" w:cs="Times New Roman"/>
          <w:lang w:val="es-CL"/>
        </w:rPr>
        <w:t>Una conclusión central es que la formación ciudadana varía según la composición social del estudiantado. Cuando la universidad estaba dirigida a una elite relativamente homogénea, la formación ciudadana podía operar de manera implícita, a través del ethos institucional, los rituales, la cultura académica y las experiencias de socialización política. En cambio, a medida que el acceso se masifica y el estudiantado se diversifica, la formación ciudadana requiere mayor explicitación curricular, pedagógica y organizacional. La diversidad social, cultural y política de los estudiantes obliga a las universidades a hacerse cargo deliberadamente de la convivencia, la inclusión, la deliberación democrática, la valoración de la diferencia y la formación de un horizonte común.</w:t>
      </w:r>
    </w:p>
    <w:p w14:paraId="606F18A1" w14:textId="77777777" w:rsidR="00F23612" w:rsidRPr="00A373E2" w:rsidRDefault="00F23612" w:rsidP="00F23612">
      <w:pPr>
        <w:spacing w:after="120" w:line="259" w:lineRule="auto"/>
        <w:jc w:val="both"/>
        <w:rPr>
          <w:rFonts w:ascii="Times New Roman" w:hAnsi="Times New Roman" w:cs="Times New Roman"/>
          <w:lang w:val="es-CL"/>
        </w:rPr>
      </w:pPr>
      <w:r w:rsidRPr="00A373E2">
        <w:rPr>
          <w:rFonts w:ascii="Times New Roman" w:hAnsi="Times New Roman" w:cs="Times New Roman"/>
          <w:lang w:val="es-CL"/>
        </w:rPr>
        <w:t xml:space="preserve">Una segunda conclusión es que la formación ciudadana no tiene un significado único. A lo largo de la historia chilena ha adoptado orientaciones </w:t>
      </w:r>
      <w:r>
        <w:rPr>
          <w:rFonts w:ascii="Times New Roman" w:hAnsi="Times New Roman" w:cs="Times New Roman"/>
          <w:lang w:val="es-CL"/>
        </w:rPr>
        <w:t xml:space="preserve">que </w:t>
      </w:r>
      <w:r w:rsidRPr="00A373E2">
        <w:rPr>
          <w:rFonts w:ascii="Times New Roman" w:hAnsi="Times New Roman" w:cs="Times New Roman"/>
          <w:lang w:val="es-CL"/>
        </w:rPr>
        <w:t xml:space="preserve">responden tanto a las bases filosóficas de la ciudadanía como a los sellos institucionales y a los contextos sociopolíticos de cada período. Por ello, la pregunta por la formación ciudadana universitaria no puede responderse sólo desde la normativa ni desde el currículo; exige </w:t>
      </w:r>
      <w:r w:rsidRPr="00A373E2">
        <w:rPr>
          <w:rFonts w:ascii="Times New Roman" w:hAnsi="Times New Roman" w:cs="Times New Roman"/>
          <w:lang w:val="es-CL"/>
        </w:rPr>
        <w:lastRenderedPageBreak/>
        <w:t>comprender la matriz moral de cada institución, su historia, su relación con el Estado, el mercado, la sociedad civil y la oligarquía académica.</w:t>
      </w:r>
    </w:p>
    <w:p w14:paraId="2110CE6D" w14:textId="77777777" w:rsidR="00F23612" w:rsidRPr="00A373E2" w:rsidRDefault="00F23612" w:rsidP="00F23612">
      <w:pPr>
        <w:spacing w:after="120" w:line="259" w:lineRule="auto"/>
        <w:jc w:val="both"/>
        <w:rPr>
          <w:rFonts w:ascii="Times New Roman" w:hAnsi="Times New Roman" w:cs="Times New Roman"/>
          <w:lang w:val="es-CL"/>
        </w:rPr>
      </w:pPr>
      <w:r w:rsidRPr="00A373E2">
        <w:rPr>
          <w:rFonts w:ascii="Times New Roman" w:hAnsi="Times New Roman" w:cs="Times New Roman"/>
          <w:lang w:val="es-CL"/>
        </w:rPr>
        <w:t>Una tercera conclusión es que la formación ciudadana se juega en la coherencia entre misión, organización y currículo. Declarar el compromiso con la democracia, la responsabilidad pública o el bien común no basta si no existen estructuras, programas, prácticas pedagógicas y culturas institucionales que permitan realizar ese propósito. Del mismo modo, los cursos de formación general pierden fuerza si no se articulan con la experiencia social de los estudiantes, con la participación universitaria, la vinculación con el medio y los mecanismos de aseguramiento de la calidad. La formación ciudadana debe comprenderse, por tanto, como una función institucional compleja, que atraviesa la vida universitaria en su conjunto.</w:t>
      </w:r>
    </w:p>
    <w:p w14:paraId="1CCC01B1" w14:textId="77777777" w:rsidR="00F23612" w:rsidRDefault="00F23612" w:rsidP="00F23612">
      <w:pPr>
        <w:spacing w:after="120" w:line="259" w:lineRule="auto"/>
        <w:jc w:val="both"/>
        <w:rPr>
          <w:rFonts w:ascii="Times New Roman" w:hAnsi="Times New Roman" w:cs="Times New Roman"/>
          <w:lang w:val="es-CL"/>
        </w:rPr>
      </w:pPr>
      <w:r w:rsidRPr="00A373E2">
        <w:rPr>
          <w:rFonts w:ascii="Times New Roman" w:hAnsi="Times New Roman" w:cs="Times New Roman"/>
          <w:lang w:val="es-CL"/>
        </w:rPr>
        <w:t>Finalmente, la trayectoria histórica de la universidad chilena permite afirmar que la formación ciudadana ha transitado desde una función implícita asociada a la socialización de elites y a la identidad nacional, hacia una función explícita, multidimensional y exigible, orientada a formar profesionales capaces de vivir y actuar en sociedades democráticas, diversas, globales y ambientalmente desafiadas. Este tránsito no elimina las tensiones entre democracia y mercado, autonomía académica y compromiso social, formación profesional y formación integral, ciudadanía nacional y ciudadanía global. Más bien, muestra que es</w:t>
      </w:r>
      <w:r>
        <w:rPr>
          <w:rFonts w:ascii="Times New Roman" w:hAnsi="Times New Roman" w:cs="Times New Roman"/>
          <w:lang w:val="es-CL"/>
        </w:rPr>
        <w:t>t</w:t>
      </w:r>
      <w:r w:rsidRPr="00A373E2">
        <w:rPr>
          <w:rFonts w:ascii="Times New Roman" w:hAnsi="Times New Roman" w:cs="Times New Roman"/>
          <w:lang w:val="es-CL"/>
        </w:rPr>
        <w:t>as tensiones son constitutivas de la universidad contemporánea. El desafío actual consiste en hacer de la formación ciudadana una experiencia efectiva de aprendizaje, convivencia y part</w:t>
      </w:r>
      <w:r>
        <w:rPr>
          <w:rFonts w:ascii="Times New Roman" w:hAnsi="Times New Roman" w:cs="Times New Roman"/>
          <w:lang w:val="es-CL"/>
        </w:rPr>
        <w:t xml:space="preserve">icipación democrática para todo el estudiantado. </w:t>
      </w:r>
    </w:p>
    <w:p w14:paraId="78D3FFBB" w14:textId="77777777" w:rsidR="00F23612" w:rsidRDefault="00F23612" w:rsidP="007B5B5F">
      <w:pPr>
        <w:spacing w:line="240" w:lineRule="auto"/>
        <w:rPr>
          <w:rFonts w:ascii="Times New Roman" w:hAnsi="Times New Roman" w:cs="Times New Roman"/>
          <w:b/>
          <w:bCs/>
        </w:rPr>
      </w:pPr>
    </w:p>
    <w:p w14:paraId="39B57161" w14:textId="7806A529"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w:t>
      </w:r>
    </w:p>
    <w:p w14:paraId="200F05B8"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rPr>
        <w:t xml:space="preserve">Biesta, G. (2009). </w:t>
      </w:r>
      <w:r w:rsidRPr="00F23612">
        <w:rPr>
          <w:rFonts w:ascii="Times New Roman" w:hAnsi="Times New Roman" w:cs="Times New Roman"/>
          <w:lang w:val="en-US"/>
        </w:rPr>
        <w:t>What kind of citizenship for European higher education? Beyond the competent active citizen. European Educational Research Journal, 8(2), 146–158.</w:t>
      </w:r>
    </w:p>
    <w:p w14:paraId="7B5B257A"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 xml:space="preserve">Castells, M. (2018). </w:t>
      </w:r>
      <w:r w:rsidRPr="00F23612">
        <w:rPr>
          <w:rFonts w:ascii="Times New Roman" w:hAnsi="Times New Roman" w:cs="Times New Roman"/>
        </w:rPr>
        <w:t xml:space="preserve">Ruptura. La crisis de la democracia liberal. </w:t>
      </w:r>
      <w:r w:rsidRPr="00F23612">
        <w:rPr>
          <w:rFonts w:ascii="Times New Roman" w:hAnsi="Times New Roman" w:cs="Times New Roman"/>
          <w:lang w:val="en-US"/>
        </w:rPr>
        <w:t>Alianza.</w:t>
      </w:r>
    </w:p>
    <w:p w14:paraId="72B9BE04"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lang w:val="en-US"/>
        </w:rPr>
        <w:t xml:space="preserve">Clark, B. R. (1983). The higher education system: Academic organization in cross-national perspective. </w:t>
      </w:r>
      <w:r w:rsidRPr="00F23612">
        <w:rPr>
          <w:rFonts w:ascii="Times New Roman" w:hAnsi="Times New Roman" w:cs="Times New Roman"/>
        </w:rPr>
        <w:t>University of California Press.</w:t>
      </w:r>
    </w:p>
    <w:p w14:paraId="5ABB93AA"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Fierro, J. (2017). La ciudadanía sus límites (2.ª ed.). Editorial Universitaria.</w:t>
      </w:r>
    </w:p>
    <w:p w14:paraId="691CD678"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Frei Montalva, E. (1965). La universidad, conciencia social de la nación. En La universidad en tiempos de cambio. Editorial del Pacífico. https://www.archivochile.com/Gobiernos/gob_edo_freim/otros/Gobotrosfreim0002.pdf</w:t>
      </w:r>
    </w:p>
    <w:p w14:paraId="125CA126"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Huneeus, C. (1973). La reforma en la Universidad de Chile. Corporación de Promoción Universitaria.</w:t>
      </w:r>
    </w:p>
    <w:p w14:paraId="069EE355"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Huneeus, C. (1988). La reforma universitaria veinte años después. http://www.memoriachilena.gob.cl/archivos2/pdfs/MC0027769.pdf</w:t>
      </w:r>
    </w:p>
    <w:p w14:paraId="1883F405"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lastRenderedPageBreak/>
        <w:t>Infante, F. (2025) Formación Ciudadana en la Universidad, bsases conceptuales y una perspectiva comparada.  Editorial ANUIES, Ciudad de México.</w:t>
      </w:r>
    </w:p>
    <w:p w14:paraId="193529E1"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 xml:space="preserve">Inglehart, R. y Norris, P. (2016). </w:t>
      </w:r>
      <w:r w:rsidRPr="00F23612">
        <w:rPr>
          <w:rFonts w:ascii="Times New Roman" w:hAnsi="Times New Roman" w:cs="Times New Roman"/>
          <w:lang w:val="en-US"/>
        </w:rPr>
        <w:t xml:space="preserve">Trump, Brexit, and the rise of populism: Economic have-nots and cultural backlash. </w:t>
      </w:r>
      <w:r w:rsidRPr="00F23612">
        <w:rPr>
          <w:rFonts w:ascii="Times New Roman" w:hAnsi="Times New Roman" w:cs="Times New Roman"/>
        </w:rPr>
        <w:t>SSRN Electronic Journal.</w:t>
      </w:r>
    </w:p>
    <w:p w14:paraId="279449D9"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Krebs, R., Muñoz, A. y Valdivieso, P. (1994). Historia de la Pontificia Universidad Católica de Chile: 1888–1988 (Vol. I, 1.ª ed.). Ediciones Universidad Católica de Chile. http://www.bibliotecanacionaldigital.gob.cl/visor/BND:8398</w:t>
      </w:r>
    </w:p>
    <w:p w14:paraId="7EE1CAA4"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Labaree, D. F. (1997). Public goods, private goods: The American struggle over educational goals. American Educational Research Journal, 54(1), 39–81.</w:t>
      </w:r>
    </w:p>
    <w:p w14:paraId="3727FA5A"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Levy, D. C. (1986). Higher education and the state in Latin America: Private challenges to public dominance. University of Chicago Press.</w:t>
      </w:r>
    </w:p>
    <w:p w14:paraId="13BC2371"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McCowan, T. (2009). Towards an understanding of the means-ends relationship in citizenship education. Journal of Curriculum Studies, 41(3), 321–342.</w:t>
      </w:r>
    </w:p>
    <w:p w14:paraId="33A86A3D"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McCowan, T. (2012a). Opening spaces for citizenship in higher education: Three initiatives in English universities. Studies in Higher Education, 37(1), 51–67.</w:t>
      </w:r>
    </w:p>
    <w:p w14:paraId="5F0064E0"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lang w:val="en-US"/>
        </w:rPr>
        <w:t xml:space="preserve">Mellafe, R., Rebolledo, A. y Cárdenas, M. (1992). </w:t>
      </w:r>
      <w:r w:rsidRPr="00F23612">
        <w:rPr>
          <w:rFonts w:ascii="Times New Roman" w:hAnsi="Times New Roman" w:cs="Times New Roman"/>
        </w:rPr>
        <w:t>Historia de la Universidad de Chile. Editorial de la Universidad de Chile. http://www.bibliotecanacionaldigital.gob.cl/visor/BND:8843</w:t>
      </w:r>
    </w:p>
    <w:p w14:paraId="2D2AC07D"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Ministerio de Educación. (2018a, mayo 29). Ley 21.091 sobre educación superior. Diario Oficial, 42068, 1–62. https://www.diariooficial.interior.gob.cl/publicaciones/2018/05/29/42068/01/1404565.pdf</w:t>
      </w:r>
    </w:p>
    <w:p w14:paraId="5C275074"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Ministerio de Educación. (2018b, junio 5). Ley 21.094 sobre universidades estatales. Diario Oficial, 1–17. https://www.diariooficial.interior.gob.cl/publicaciones/2018/06/05/42074/01/1409135.pdf</w:t>
      </w:r>
    </w:p>
    <w:p w14:paraId="6B465232"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Ministerio de Educación Pública. (1947). DFL 1831: Organiza la Universidad Técnica del Estado, dependiente del Ministerio de Educación Pública. Biblioteca del Congreso Nacional de Chile.</w:t>
      </w:r>
    </w:p>
    <w:p w14:paraId="03CC4320"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Molina, E. (1945). Discursos universitarios. Editorial Nascimento. http://www.memoriachilena.gob.cl/602/w3-article-98873.html</w:t>
      </w:r>
    </w:p>
    <w:p w14:paraId="4E37D8F3"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Pusser, B. (2014). Fuerzas en tensión: El Estado, la sociedad civil y el mercado en el futuro de la universidad. Revista de la Educación Superior, 43(170), 9–35.</w:t>
      </w:r>
    </w:p>
    <w:p w14:paraId="4F8AB034"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rPr>
        <w:t xml:space="preserve">Rosanvallon, P. y Goldhammer, A. (2008). </w:t>
      </w:r>
      <w:r w:rsidRPr="00F23612">
        <w:rPr>
          <w:rFonts w:ascii="Times New Roman" w:hAnsi="Times New Roman" w:cs="Times New Roman"/>
          <w:lang w:val="en-US"/>
        </w:rPr>
        <w:t>Counter-democracy: Politics in an age of distrust. Cambridge University Press.</w:t>
      </w:r>
    </w:p>
    <w:p w14:paraId="16969123"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lang w:val="en-US"/>
        </w:rPr>
        <w:t>Runciman, D. (2018). How democracy ends. Basic Books.</w:t>
      </w:r>
    </w:p>
    <w:p w14:paraId="294AA1D1" w14:textId="77777777" w:rsidR="00F23612" w:rsidRPr="00F23612" w:rsidRDefault="00F23612" w:rsidP="00F23612">
      <w:pPr>
        <w:spacing w:line="240" w:lineRule="auto"/>
        <w:rPr>
          <w:rFonts w:ascii="Times New Roman" w:hAnsi="Times New Roman" w:cs="Times New Roman"/>
          <w:lang w:val="en-US"/>
        </w:rPr>
      </w:pPr>
      <w:r w:rsidRPr="00F23612">
        <w:rPr>
          <w:rFonts w:ascii="Times New Roman" w:hAnsi="Times New Roman" w:cs="Times New Roman"/>
        </w:rPr>
        <w:lastRenderedPageBreak/>
        <w:t xml:space="preserve">Sánchez Manríquez, K. (2006). El ingreso de la mujer chilena a la universidad y los cambios en la costumbre por medio de la ley 1872–1877. </w:t>
      </w:r>
      <w:r w:rsidRPr="00F23612">
        <w:rPr>
          <w:rFonts w:ascii="Times New Roman" w:hAnsi="Times New Roman" w:cs="Times New Roman"/>
          <w:lang w:val="en-US"/>
        </w:rPr>
        <w:t>Historia (Santiago), 39(2), 497–529.</w:t>
      </w:r>
    </w:p>
    <w:p w14:paraId="2F2E87F3"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lang w:val="en-US"/>
        </w:rPr>
        <w:t xml:space="preserve">Scott, J.C. (2006). The mission of the university: Medieval to postmodern transformations. </w:t>
      </w:r>
      <w:r w:rsidRPr="00F23612">
        <w:rPr>
          <w:rFonts w:ascii="Times New Roman" w:hAnsi="Times New Roman" w:cs="Times New Roman"/>
        </w:rPr>
        <w:t xml:space="preserve">Journal of Higher Education, 77 (1). </w:t>
      </w:r>
    </w:p>
    <w:p w14:paraId="27223186"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Serrano, S. (1994). Universidad y nación: Chile en el siglo XIX. Editorial Universitaria.</w:t>
      </w:r>
    </w:p>
    <w:p w14:paraId="65D296A7"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Silva, P. (2018). La república virtuosa: Probidad pública y corrupción en Chile. Ediciones Universidad Diego Portales.</w:t>
      </w:r>
    </w:p>
    <w:p w14:paraId="5AEA6E9E" w14:textId="77777777" w:rsidR="00F23612" w:rsidRPr="00F23612" w:rsidRDefault="00F23612" w:rsidP="00F23612">
      <w:pPr>
        <w:spacing w:line="240" w:lineRule="auto"/>
        <w:rPr>
          <w:rFonts w:ascii="Times New Roman" w:hAnsi="Times New Roman" w:cs="Times New Roman"/>
        </w:rPr>
      </w:pPr>
      <w:r w:rsidRPr="00F23612">
        <w:rPr>
          <w:rFonts w:ascii="Times New Roman" w:hAnsi="Times New Roman" w:cs="Times New Roman"/>
        </w:rPr>
        <w:t>Stuven, A. M. (2000). La seducción de un orden: Las elites y la construcción de Chile en las polémicas culturales y políticas del siglo XIX. Ediciones Universidad Católica de Chile.</w:t>
      </w:r>
    </w:p>
    <w:p w14:paraId="23CA62C6" w14:textId="6EA27717" w:rsidR="00C802F5" w:rsidRPr="00BA642E" w:rsidRDefault="00F23612" w:rsidP="00F23612">
      <w:pPr>
        <w:spacing w:line="240" w:lineRule="auto"/>
        <w:rPr>
          <w:rFonts w:ascii="Times New Roman" w:hAnsi="Times New Roman" w:cs="Times New Roman"/>
        </w:rPr>
      </w:pPr>
      <w:r w:rsidRPr="00F23612">
        <w:rPr>
          <w:rFonts w:ascii="Times New Roman" w:hAnsi="Times New Roman" w:cs="Times New Roman"/>
        </w:rPr>
        <w:t>USM. (1982). Universidad Técnica Federico Santa María: Cincuenta años. Universidad Técnica Federico Santa María. https://studylib.es/doc/8777608/descargar---sistema-de-bibliotecas-usm</w:t>
      </w:r>
    </w:p>
    <w:p w14:paraId="7E83515B" w14:textId="2D3691A9"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4BCCC" w14:textId="77777777" w:rsidR="00F520F5" w:rsidRPr="00BA642E" w:rsidRDefault="00F520F5" w:rsidP="00C802F5">
      <w:pPr>
        <w:spacing w:after="0" w:line="240" w:lineRule="auto"/>
      </w:pPr>
      <w:r w:rsidRPr="00BA642E">
        <w:separator/>
      </w:r>
    </w:p>
  </w:endnote>
  <w:endnote w:type="continuationSeparator" w:id="0">
    <w:p w14:paraId="31507AC6" w14:textId="77777777" w:rsidR="00F520F5" w:rsidRPr="00BA642E" w:rsidRDefault="00F520F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CL" w:eastAsia="es-CL"/>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76333" w14:textId="77777777" w:rsidR="00F520F5" w:rsidRPr="00BA642E" w:rsidRDefault="00F520F5" w:rsidP="00C802F5">
      <w:pPr>
        <w:spacing w:after="0" w:line="240" w:lineRule="auto"/>
      </w:pPr>
      <w:r w:rsidRPr="00BA642E">
        <w:separator/>
      </w:r>
    </w:p>
  </w:footnote>
  <w:footnote w:type="continuationSeparator" w:id="0">
    <w:p w14:paraId="048ACC34" w14:textId="77777777" w:rsidR="00F520F5" w:rsidRPr="00BA642E" w:rsidRDefault="00F520F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CL" w:eastAsia="es-CL"/>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550766"/>
    <w:rsid w:val="005F3B2E"/>
    <w:rsid w:val="00701F64"/>
    <w:rsid w:val="007B5B5F"/>
    <w:rsid w:val="007D233B"/>
    <w:rsid w:val="0085070B"/>
    <w:rsid w:val="00A17247"/>
    <w:rsid w:val="00BA642E"/>
    <w:rsid w:val="00BC236F"/>
    <w:rsid w:val="00C802F5"/>
    <w:rsid w:val="00C96B2C"/>
    <w:rsid w:val="00CC04C1"/>
    <w:rsid w:val="00D65698"/>
    <w:rsid w:val="00D843EC"/>
    <w:rsid w:val="00F23612"/>
    <w:rsid w:val="00F520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6344</Words>
  <Characters>34894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Francisca Infante Espínola</cp:lastModifiedBy>
  <cp:revision>4</cp:revision>
  <dcterms:created xsi:type="dcterms:W3CDTF">2026-06-23T22:12:00Z</dcterms:created>
  <dcterms:modified xsi:type="dcterms:W3CDTF">2026-06-23T22:14:00Z</dcterms:modified>
</cp:coreProperties>
</file>