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E252F" w14:textId="141440CA" w:rsidR="00AD5F48" w:rsidRPr="00AD5F48" w:rsidRDefault="00AD5F48" w:rsidP="00AD5F48">
      <w:pPr>
        <w:spacing w:after="240" w:line="240" w:lineRule="auto"/>
        <w:jc w:val="center"/>
        <w:rPr>
          <w:rFonts w:ascii="Times New Roman" w:eastAsia="Times New Roman" w:hAnsi="Times New Roman" w:cs="Times New Roman"/>
          <w:b/>
          <w:bCs/>
          <w:lang w:eastAsia="es-AR"/>
        </w:rPr>
      </w:pPr>
      <w:r w:rsidRPr="00AD5F48">
        <w:rPr>
          <w:rFonts w:ascii="Times New Roman" w:eastAsia="Times New Roman" w:hAnsi="Times New Roman" w:cs="Times New Roman"/>
          <w:b/>
          <w:bCs/>
          <w:lang w:eastAsia="es-AR"/>
        </w:rPr>
        <w:t>El Curso Audiovisual de Bibliotecología y los inicios de la formación bibliotecológica en Misiones</w:t>
      </w:r>
    </w:p>
    <w:p w14:paraId="1DABD42B" w14:textId="331A045C" w:rsidR="001923DC" w:rsidRPr="00BA642E" w:rsidRDefault="001923DC" w:rsidP="001923DC">
      <w:pPr>
        <w:jc w:val="center"/>
        <w:rPr>
          <w:rFonts w:ascii="Times New Roman" w:hAnsi="Times New Roman" w:cs="Times New Roman"/>
          <w:b/>
          <w:bCs/>
        </w:rPr>
      </w:pPr>
    </w:p>
    <w:p w14:paraId="43C49479" w14:textId="77777777" w:rsidR="005F3B2E" w:rsidRPr="00BA642E" w:rsidRDefault="005F3B2E" w:rsidP="001923DC">
      <w:pPr>
        <w:jc w:val="center"/>
        <w:rPr>
          <w:rFonts w:ascii="Times New Roman" w:hAnsi="Times New Roman" w:cs="Times New Roman"/>
        </w:rPr>
      </w:pPr>
    </w:p>
    <w:p w14:paraId="4E738780" w14:textId="31318BB8" w:rsidR="005F3B2E" w:rsidRPr="00BA642E" w:rsidRDefault="00AD5F48" w:rsidP="005F3B2E">
      <w:pPr>
        <w:spacing w:after="0" w:line="240" w:lineRule="auto"/>
        <w:jc w:val="right"/>
        <w:rPr>
          <w:rFonts w:ascii="Times New Roman" w:hAnsi="Times New Roman" w:cs="Times New Roman"/>
        </w:rPr>
      </w:pPr>
      <w:r>
        <w:rPr>
          <w:rFonts w:ascii="Times New Roman" w:hAnsi="Times New Roman" w:cs="Times New Roman"/>
        </w:rPr>
        <w:t>Miranda, Mirta Juana</w:t>
      </w:r>
    </w:p>
    <w:p w14:paraId="6C2AECCA" w14:textId="112F35E4" w:rsidR="005F3B2E" w:rsidRDefault="00AD5F48" w:rsidP="005F3B2E">
      <w:pPr>
        <w:spacing w:after="0" w:line="240" w:lineRule="auto"/>
        <w:jc w:val="right"/>
        <w:rPr>
          <w:rFonts w:ascii="Times New Roman" w:hAnsi="Times New Roman" w:cs="Times New Roman"/>
        </w:rPr>
      </w:pPr>
      <w:r>
        <w:rPr>
          <w:rFonts w:ascii="Times New Roman" w:hAnsi="Times New Roman" w:cs="Times New Roman"/>
        </w:rPr>
        <w:t>Universidad Nacional de Misiones</w:t>
      </w:r>
    </w:p>
    <w:p w14:paraId="5B333482" w14:textId="405A2E74" w:rsidR="00AD5F48" w:rsidRPr="00BA642E" w:rsidRDefault="00AD5F48" w:rsidP="005F3B2E">
      <w:pPr>
        <w:spacing w:after="0" w:line="240" w:lineRule="auto"/>
        <w:jc w:val="right"/>
        <w:rPr>
          <w:rFonts w:ascii="Times New Roman" w:hAnsi="Times New Roman" w:cs="Times New Roman"/>
        </w:rPr>
      </w:pPr>
      <w:r>
        <w:rPr>
          <w:rFonts w:ascii="Times New Roman" w:hAnsi="Times New Roman" w:cs="Times New Roman"/>
        </w:rPr>
        <w:t>Facultad de Humanidades y Ciencias Sociales</w:t>
      </w:r>
    </w:p>
    <w:p w14:paraId="7D0026CD" w14:textId="0367CA8A" w:rsidR="005F3B2E" w:rsidRPr="00BA642E" w:rsidRDefault="00AD5F48" w:rsidP="005F3B2E">
      <w:pPr>
        <w:spacing w:after="0" w:line="240" w:lineRule="auto"/>
        <w:jc w:val="right"/>
        <w:rPr>
          <w:rFonts w:ascii="Times New Roman" w:hAnsi="Times New Roman" w:cs="Times New Roman"/>
        </w:rPr>
      </w:pPr>
      <w:r>
        <w:rPr>
          <w:rFonts w:ascii="Times New Roman" w:hAnsi="Times New Roman" w:cs="Times New Roman"/>
        </w:rPr>
        <w:t>mirtajuanamiranda@hotmail.com</w:t>
      </w:r>
    </w:p>
    <w:p w14:paraId="1FA0F857" w14:textId="77777777" w:rsidR="005F3B2E" w:rsidRPr="00BA642E" w:rsidRDefault="005F3B2E" w:rsidP="005F3B2E">
      <w:pPr>
        <w:rPr>
          <w:rFonts w:ascii="Times New Roman" w:hAnsi="Times New Roman" w:cs="Times New Roman"/>
        </w:rPr>
      </w:pPr>
    </w:p>
    <w:p w14:paraId="1275A9C7" w14:textId="4D698829" w:rsidR="005F3B2E" w:rsidRPr="00BA642E" w:rsidRDefault="00287530" w:rsidP="005F3B2E">
      <w:pPr>
        <w:spacing w:after="0" w:line="240" w:lineRule="auto"/>
        <w:jc w:val="right"/>
        <w:rPr>
          <w:rFonts w:ascii="Times New Roman" w:hAnsi="Times New Roman" w:cs="Times New Roman"/>
        </w:rPr>
      </w:pPr>
      <w:proofErr w:type="spellStart"/>
      <w:r>
        <w:rPr>
          <w:rFonts w:ascii="Times New Roman" w:hAnsi="Times New Roman" w:cs="Times New Roman"/>
        </w:rPr>
        <w:t>Saldivar</w:t>
      </w:r>
      <w:proofErr w:type="spellEnd"/>
      <w:r>
        <w:rPr>
          <w:rFonts w:ascii="Times New Roman" w:hAnsi="Times New Roman" w:cs="Times New Roman"/>
        </w:rPr>
        <w:t>, Débora Solange</w:t>
      </w:r>
    </w:p>
    <w:p w14:paraId="7ACB439C" w14:textId="77777777" w:rsidR="00287530" w:rsidRDefault="00287530" w:rsidP="00287530">
      <w:pPr>
        <w:spacing w:after="0" w:line="240" w:lineRule="auto"/>
        <w:jc w:val="right"/>
        <w:rPr>
          <w:rFonts w:ascii="Times New Roman" w:hAnsi="Times New Roman" w:cs="Times New Roman"/>
        </w:rPr>
      </w:pPr>
      <w:r>
        <w:rPr>
          <w:rFonts w:ascii="Times New Roman" w:hAnsi="Times New Roman" w:cs="Times New Roman"/>
        </w:rPr>
        <w:t>Universidad Nacional de Misiones</w:t>
      </w:r>
    </w:p>
    <w:p w14:paraId="62EDB8EC" w14:textId="77777777" w:rsidR="00287530" w:rsidRPr="00BA642E" w:rsidRDefault="00287530" w:rsidP="00287530">
      <w:pPr>
        <w:spacing w:after="0" w:line="240" w:lineRule="auto"/>
        <w:jc w:val="right"/>
        <w:rPr>
          <w:rFonts w:ascii="Times New Roman" w:hAnsi="Times New Roman" w:cs="Times New Roman"/>
        </w:rPr>
      </w:pPr>
      <w:r>
        <w:rPr>
          <w:rFonts w:ascii="Times New Roman" w:hAnsi="Times New Roman" w:cs="Times New Roman"/>
        </w:rPr>
        <w:t>Facultad de Humanidades y Ciencias Sociales</w:t>
      </w:r>
    </w:p>
    <w:p w14:paraId="1F7664B0" w14:textId="77777777" w:rsidR="00287530" w:rsidRPr="00287530" w:rsidRDefault="00287530" w:rsidP="00287530">
      <w:pPr>
        <w:spacing w:after="0" w:line="240" w:lineRule="auto"/>
        <w:jc w:val="right"/>
        <w:rPr>
          <w:rFonts w:ascii="Times New Roman" w:eastAsia="Times New Roman" w:hAnsi="Times New Roman" w:cs="Times New Roman"/>
          <w:kern w:val="0"/>
          <w:lang w:val="es-AR" w:eastAsia="es-AR"/>
          <w14:ligatures w14:val="none"/>
        </w:rPr>
      </w:pPr>
      <w:r w:rsidRPr="00287530">
        <w:rPr>
          <w:rFonts w:ascii="Calibri" w:eastAsia="Times New Roman" w:hAnsi="Calibri" w:cs="Calibri"/>
          <w:color w:val="000000"/>
          <w:kern w:val="0"/>
          <w:sz w:val="22"/>
          <w:szCs w:val="22"/>
          <w:lang w:val="es-AR" w:eastAsia="es-AR"/>
          <w14:ligatures w14:val="none"/>
        </w:rPr>
        <w:t>dssaldivar@fhycs.unam.edu.ar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5469013C" w14:textId="77777777" w:rsidR="00287530"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roofErr w:type="spellStart"/>
      <w:r w:rsidR="00287530">
        <w:rPr>
          <w:rFonts w:ascii="Times New Roman" w:hAnsi="Times New Roman" w:cs="Times New Roman"/>
        </w:rPr>
        <w:t>Piccioni</w:t>
      </w:r>
      <w:proofErr w:type="spellEnd"/>
      <w:r w:rsidR="00287530">
        <w:rPr>
          <w:rFonts w:ascii="Times New Roman" w:hAnsi="Times New Roman" w:cs="Times New Roman"/>
        </w:rPr>
        <w:t>, Silvina Amelia</w:t>
      </w:r>
    </w:p>
    <w:p w14:paraId="4CBC4682" w14:textId="77777777" w:rsidR="00287530" w:rsidRDefault="00287530" w:rsidP="00287530">
      <w:pPr>
        <w:spacing w:after="0" w:line="240" w:lineRule="auto"/>
        <w:jc w:val="right"/>
        <w:rPr>
          <w:rFonts w:ascii="Times New Roman" w:hAnsi="Times New Roman" w:cs="Times New Roman"/>
        </w:rPr>
      </w:pPr>
      <w:r>
        <w:rPr>
          <w:rFonts w:ascii="Times New Roman" w:hAnsi="Times New Roman" w:cs="Times New Roman"/>
        </w:rPr>
        <w:t>Universidad Nacional de Misiones</w:t>
      </w:r>
    </w:p>
    <w:p w14:paraId="7B9027E2" w14:textId="52ED9BDE" w:rsidR="00BA642E" w:rsidRPr="001F34AD" w:rsidRDefault="00287530" w:rsidP="00F03711">
      <w:pPr>
        <w:jc w:val="right"/>
        <w:rPr>
          <w:rFonts w:ascii="Times New Roman" w:hAnsi="Times New Roman" w:cs="Times New Roman"/>
          <w:b/>
          <w:bCs/>
          <w:lang w:val="es-AR"/>
        </w:rPr>
      </w:pPr>
      <w:r>
        <w:rPr>
          <w:rFonts w:ascii="Times New Roman" w:hAnsi="Times New Roman" w:cs="Times New Roman"/>
        </w:rPr>
        <w:t>silvina.picccioni@unam.edu.ar</w:t>
      </w:r>
    </w:p>
    <w:p w14:paraId="55D3DF75" w14:textId="77777777" w:rsidR="00DE0258"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Resumen</w:t>
      </w:r>
    </w:p>
    <w:p w14:paraId="400A1FAB" w14:textId="0F4D61EA" w:rsidR="00F03711"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El presente trabajo analiza el papel que desempeñó el Curso Audiovisual de Bibliotecología, promovido por la Organización de las Naciones Unidas para la Educación, la Ciencia y la Cultura (UNESCO) organismo especializado de la Organización de las Naciones Unidas (ONU) en las décadas de 1960-1970, en la formación de un grupo de docentes y agentes administrativos que posteriormente participó en la creación y desarrollo de la carrera de Bibliotecología de la Facultad de Humanidades y Ciencias Sociales (</w:t>
      </w:r>
      <w:proofErr w:type="spellStart"/>
      <w:r w:rsidRPr="00151FCE">
        <w:rPr>
          <w:rFonts w:ascii="Times New Roman" w:hAnsi="Times New Roman" w:cs="Times New Roman"/>
        </w:rPr>
        <w:t>FHyCS</w:t>
      </w:r>
      <w:proofErr w:type="spellEnd"/>
      <w:r w:rsidRPr="00151FCE">
        <w:rPr>
          <w:rFonts w:ascii="Times New Roman" w:hAnsi="Times New Roman" w:cs="Times New Roman"/>
        </w:rPr>
        <w:t>) de la Universidad Nacional de Misiones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Se trata de una experiencia formativa previa a la institucionalización universitaria de este campo de conocimiento en la provincia de Misiones (Argentina). El análisis se apoya en documentos de época -convenios interinstitucionales, descripción y registros del curso, listados de participantes, planillas de calificaciones y fuentes periodísticas- que permiten reconstruir las condiciones en que se desarrolló esta instancia de formación y las trayectorias futuras de algunos de sus participantes. Los documentos consultados dan cuenta que el curso se desarrolló en distintas localidades del nordeste argentino, como Resistencia, Presidencia Roque Sáenz Peña, Formosa, Posadas, Corrientes y Goya; además, consignan las cantidades significativas de inscriptos y egresados en cada una de estas sedes, lo que advierte la amplitud territorial de la propuesta y su carácter regional. Esta distribución geográfica resulta trascendente si se considera que, en ese momento, la formación universitaria en bibliotecología estaba concentrada en algunas instituciones localizadas en las grandes urbes, con alta densidad de población y una gran concentración de actividades económicas, políticas y sociales del país, sin presencia en gran parte del extenso territorio argentino. En ese contexto, la implementación de cursos de capacitación en distintas ciudades aparece como una </w:t>
      </w:r>
      <w:r w:rsidRPr="00151FCE">
        <w:rPr>
          <w:rFonts w:ascii="Times New Roman" w:hAnsi="Times New Roman" w:cs="Times New Roman"/>
        </w:rPr>
        <w:lastRenderedPageBreak/>
        <w:t>estrategia orientada a atender la demanda de formación en áreas donde la disciplina carecía aún de la formalización universitaria profesionalizante. Por otra parte, los documentos explicitan la modalidad pedagógica adoptada -basada en el empleo de materiales audiovisuales y en estrategias de enseñanza mediadas por recursos técnicos y monitores o facilitadores locales-, descripción que introduce un aspecto de relevancia al observar los desarrollos formativos ulteriores de la bibliotecología en la provincia de Misiones. Estas experiencias tempranas sugieren la presencia de prácticas educativas que, ya durante la década de 1970, habilitaron la exploración de modalidades formativas universitarias no estrictamente presenciales, articuladas con los recursos técnicos disponibles en ese tiempo. Por consiguiente, la revisión y el análisis de esta experiencia permite situar al Curso Audiovisual de Bibliotecología como un antecedente importante en la configuración de prácticas de formación descentralizadas en el campo bibliotecológico regional. Más allá de su función inicial de capacitación para los participantes de la provincia de Misiones, su desarrollo se inscribe en un proceso más amplio de conformación de saberes y prácticas pedagógicas que permitieron la institucionalización de la carrera de Bibliotecología en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y la rápida implementación de estrategias de formación no tradicionales con un amplio alcance territorial. El estudio se inscribe en el proyecto de investigación </w:t>
      </w:r>
      <w:r w:rsidR="00DE0258">
        <w:rPr>
          <w:rFonts w:ascii="Times New Roman" w:hAnsi="Times New Roman" w:cs="Times New Roman"/>
        </w:rPr>
        <w:t>“</w:t>
      </w:r>
      <w:r w:rsidRPr="00151FCE">
        <w:rPr>
          <w:rFonts w:ascii="Times New Roman" w:hAnsi="Times New Roman" w:cs="Times New Roman"/>
        </w:rPr>
        <w:t xml:space="preserve">Cincuenta años de formación bibliotecológica en la </w:t>
      </w:r>
      <w:proofErr w:type="spellStart"/>
      <w:r w:rsidRPr="00151FCE">
        <w:rPr>
          <w:rFonts w:ascii="Times New Roman" w:hAnsi="Times New Roman" w:cs="Times New Roman"/>
        </w:rPr>
        <w:t>UNaM</w:t>
      </w:r>
      <w:proofErr w:type="spellEnd"/>
      <w:r w:rsidR="00DE0258">
        <w:rPr>
          <w:rFonts w:ascii="Times New Roman" w:hAnsi="Times New Roman" w:cs="Times New Roman"/>
        </w:rPr>
        <w:t>”,</w:t>
      </w:r>
      <w:r w:rsidRPr="00151FCE">
        <w:rPr>
          <w:rFonts w:ascii="Times New Roman" w:hAnsi="Times New Roman" w:cs="Times New Roman"/>
        </w:rPr>
        <w:t xml:space="preserve"> Período 2024–2027 (16/H1657-PI), radicado en la </w:t>
      </w:r>
      <w:proofErr w:type="spellStart"/>
      <w:r w:rsidRPr="00151FCE">
        <w:rPr>
          <w:rFonts w:ascii="Times New Roman" w:hAnsi="Times New Roman" w:cs="Times New Roman"/>
        </w:rPr>
        <w:t>FHyCS-UNaM</w:t>
      </w:r>
      <w:proofErr w:type="spellEnd"/>
      <w:r w:rsidRPr="00151FCE">
        <w:rPr>
          <w:rFonts w:ascii="Times New Roman" w:hAnsi="Times New Roman" w:cs="Times New Roman"/>
        </w:rPr>
        <w:t xml:space="preserve">, el cual está enfocado en identificar actores y protagonistas de su trayectoria cincuentenaria, reconstruir procesos académicos y de gestión, así como identificar hitos y describir experiencias vinculados con el desarrollo histórico de la formación bibliotecológica en la región del nordeste argentino. </w:t>
      </w:r>
    </w:p>
    <w:p w14:paraId="26B1F439" w14:textId="77777777" w:rsidR="00DE0258" w:rsidRPr="00DE0258" w:rsidRDefault="00DE0258" w:rsidP="00DE0258">
      <w:pPr>
        <w:spacing w:after="0" w:line="240" w:lineRule="auto"/>
        <w:jc w:val="both"/>
        <w:rPr>
          <w:rFonts w:ascii="Times New Roman" w:hAnsi="Times New Roman" w:cs="Times New Roman"/>
          <w:b/>
          <w:bCs/>
        </w:rPr>
      </w:pPr>
    </w:p>
    <w:p w14:paraId="5F6DCA98"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b/>
          <w:bCs/>
          <w:color w:val="000000"/>
        </w:rPr>
        <w:t>Palabras clave:</w:t>
      </w:r>
      <w:r w:rsidRPr="00151FCE">
        <w:rPr>
          <w:rFonts w:ascii="Times New Roman" w:hAnsi="Times New Roman" w:cs="Times New Roman"/>
          <w:color w:val="000000"/>
        </w:rPr>
        <w:t xml:space="preserve"> CURSO AUDIOVISUAL DE BIBLIOTECOLOGÍA, TECNOLOGÍAS EDUCATIVAS, EDUCACION A DISTANCIA EN ARGENTINA, FORMACIÓN BIBLIOTECARIA EN MISIONES. </w:t>
      </w:r>
    </w:p>
    <w:p w14:paraId="12022381" w14:textId="77777777" w:rsidR="00F03711" w:rsidRPr="00151FCE" w:rsidRDefault="00F03711" w:rsidP="00DE0258">
      <w:pPr>
        <w:spacing w:after="0" w:line="240" w:lineRule="auto"/>
        <w:jc w:val="both"/>
        <w:rPr>
          <w:rFonts w:ascii="Times New Roman" w:hAnsi="Times New Roman" w:cs="Times New Roman"/>
        </w:rPr>
      </w:pPr>
    </w:p>
    <w:p w14:paraId="0DF52150" w14:textId="5A4B3B20" w:rsidR="00F03711" w:rsidRPr="00DE0258"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Introducción</w:t>
      </w:r>
    </w:p>
    <w:p w14:paraId="100BAAD8"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El acelerado desarrollo tecnológico de la primera parte del siglo XX dio lugar a la aparición de nuevos artefactos como la radio, el cine y la máquina de escribir. el fonógrafo, la fotografía y el teléfono. Estos inventos tuvieron un significativo impacto en la producción de soportes, registros y medios para transmitir y preservar información dando lugar a la sucesiva creación e implementación de nuevos productos tecnológicos capaces de alterar las tradicionales formas de registrar, almacenar y difundir información.</w:t>
      </w:r>
    </w:p>
    <w:p w14:paraId="2AA5DD76"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Como consecuencia de este cambio informacional, la bibliotecología global y latinoamericana experimentó una mutación estructural durante las décadas de 1960 y 1970. Este cambio respondió a múltiples factores que, en opinión del docente e investigador de la historia y la epistemología de la bibliotecología y ciencia de la información Linares </w:t>
      </w:r>
      <w:proofErr w:type="spellStart"/>
      <w:r w:rsidRPr="00151FCE">
        <w:rPr>
          <w:rFonts w:ascii="Times New Roman" w:hAnsi="Times New Roman" w:cs="Times New Roman"/>
        </w:rPr>
        <w:t>Columbié</w:t>
      </w:r>
      <w:proofErr w:type="spellEnd"/>
      <w:r w:rsidRPr="00151FCE">
        <w:rPr>
          <w:rFonts w:ascii="Times New Roman" w:hAnsi="Times New Roman" w:cs="Times New Roman"/>
        </w:rPr>
        <w:t xml:space="preserve"> (2015)</w:t>
      </w:r>
    </w:p>
    <w:p w14:paraId="382DCC2A" w14:textId="77777777" w:rsidR="00F03711" w:rsidRPr="00151FCE" w:rsidRDefault="00F03711" w:rsidP="00DE0258">
      <w:pPr>
        <w:spacing w:after="0" w:line="240" w:lineRule="auto"/>
        <w:ind w:left="1440"/>
        <w:jc w:val="both"/>
        <w:rPr>
          <w:rFonts w:ascii="Times New Roman" w:hAnsi="Times New Roman" w:cs="Times New Roman"/>
        </w:rPr>
      </w:pPr>
      <w:r w:rsidRPr="00151FCE">
        <w:rPr>
          <w:rFonts w:ascii="Times New Roman" w:hAnsi="Times New Roman" w:cs="Times New Roman"/>
        </w:rPr>
        <w:t>“pueden resumirse en: el elevado crecimiento científico y tecnológico, la naciente 'guerra fría' como expresión geopolítica de la época, el problema de la explosión de información y la consecuente crisis provocada por la incapacidad para facilitar su acceso y recuperación y el desarrollo de las tecnologías de la información y las comunicaciones.” (p.357)</w:t>
      </w:r>
    </w:p>
    <w:p w14:paraId="4FFE27FF"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lastRenderedPageBreak/>
        <w:t>En este nuevo contexto, la información adquirió un enorme valor estratégico y pasó a ser un insumo vital para los Estados y las comunidades. Pero este aumento de la literatura científica también alteró los modos de procesamiento tradicional de los libros y de otros documentos de más reciente aparición como los soportes audiovisuales y magnéticos. Los recursos de información dejaron de ser paquetes estáticos en las bibliotecas y comenzaron a requerir tratamientos centrados en las necesidades de los usuarios.</w:t>
      </w:r>
    </w:p>
    <w:p w14:paraId="64513913"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En este escenario donde el progreso exigía la racionalización de los servicios de información, intervino la Unesco, asumiendo un rol protagónico al introducir un régimen epistémico enfocado en la modernización regional con aportes económicos y alianzas con redes y organismos estatales. Sus programas globales situaron a la educación y a las bibliotecas como agentes de cambio social y se enfocaron en ellas.</w:t>
      </w:r>
    </w:p>
    <w:p w14:paraId="1B078D22" w14:textId="77777777" w:rsidR="00F03711" w:rsidRPr="00151FCE" w:rsidRDefault="00F03711" w:rsidP="00DE0258">
      <w:pPr>
        <w:spacing w:after="0" w:line="240" w:lineRule="auto"/>
        <w:jc w:val="both"/>
        <w:rPr>
          <w:rFonts w:ascii="Times New Roman" w:hAnsi="Times New Roman" w:cs="Times New Roman"/>
          <w:b/>
          <w:bCs/>
          <w:color w:val="FF0000"/>
        </w:rPr>
      </w:pPr>
      <w:r w:rsidRPr="00151FCE">
        <w:rPr>
          <w:rFonts w:ascii="Times New Roman" w:hAnsi="Times New Roman" w:cs="Times New Roman"/>
        </w:rPr>
        <w:t xml:space="preserve">Pero América Latina enfrentaba un doble déficit para llevar adelante este desafío de modernización de las bibliotecas y sus servicios. Carecía de suficientes recursos humanos especializados en la disciplina bibliotecológica tradicional y los agentes en servicio en las bibliotecas desconocían las nuevas vertientes de pensamiento que se extendían por Europa y el mundo anglosajón y llegaban al entorno latinoamericano para reconfigurar el paradigma de la Bibliotecología, o Bibliotecología y Documentación o Ciencia/Ciencias de la Información. Por tanto, la gestión de bibliotecas requería a corto plazo, personal con preparación técnica y sensibilidad social. Diseñar estrategias pedagógicas para abordar esta brecha formativa y atender los nuevos desafíos se convirtió en uno de sus objetivos para esta región. </w:t>
      </w:r>
    </w:p>
    <w:p w14:paraId="0BBE152A"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 xml:space="preserve"> </w:t>
      </w:r>
    </w:p>
    <w:p w14:paraId="163EAE7F"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La emergencia formativa y el diseño del Curso Audiovisual</w:t>
      </w:r>
    </w:p>
    <w:p w14:paraId="7DB9077D"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Ante la urgencia de capacitación y preparación técnica la UNESCO ensayó soluciones dinámicas a partir de las cuales impulsó en 1967 un proyecto innovador: el Curso Audiovisual de Bibliotecología para América Latina. El mismo se basó en los lineamientos y resultados (Penna, 1965) de la </w:t>
      </w:r>
      <w:r w:rsidRPr="00151FCE">
        <w:rPr>
          <w:rFonts w:ascii="Times New Roman" w:hAnsi="Times New Roman" w:cs="Times New Roman"/>
          <w:i/>
          <w:iCs/>
        </w:rPr>
        <w:t>Mesa de Estudios sobre la Formación de Bibliotecarios y Mejoramiento de Bibliotecarios en Servicio en la América Latina</w:t>
      </w:r>
      <w:r w:rsidRPr="00151FCE">
        <w:rPr>
          <w:rFonts w:ascii="Times New Roman" w:hAnsi="Times New Roman" w:cs="Times New Roman"/>
        </w:rPr>
        <w:t>, celebrada en Medellín (Colombia) en 1963, ocupada de la profesionalización y estandarización de la educación bibliotecaria en toda la región.</w:t>
      </w:r>
    </w:p>
    <w:p w14:paraId="3E613FF2"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La ejecución académica y técnica de este programa experimental (elaborado entre 1967 y 1969) fue encargada a la Escuela de Bibliotecarios de la Universidad de Buenos Aires (UBA). El proyecto contó con apoyo político y económico de la Unesco por gestiones del argentino Carlos Víctor Penna (1911-1998) -entonces </w:t>
      </w:r>
      <w:proofErr w:type="gramStart"/>
      <w:r w:rsidRPr="00151FCE">
        <w:rPr>
          <w:rFonts w:ascii="Times New Roman" w:hAnsi="Times New Roman" w:cs="Times New Roman"/>
        </w:rPr>
        <w:t>Jefe</w:t>
      </w:r>
      <w:proofErr w:type="gramEnd"/>
      <w:r w:rsidRPr="00151FCE">
        <w:rPr>
          <w:rFonts w:ascii="Times New Roman" w:hAnsi="Times New Roman" w:cs="Times New Roman"/>
        </w:rPr>
        <w:t xml:space="preserve"> de la División de Bibliotecas y Archivos del organismo- y formalizado mediante un convenio interinstitucional específico. Este desarrollo académico universitario se vio potenciado por la contribución del Centro de Investigaciones Bibliotecológicas (CIB), fundado en 1967 por iniciativa de la destacada experta Josefa Emilia Sabor (Romanos de </w:t>
      </w:r>
      <w:proofErr w:type="spellStart"/>
      <w:r w:rsidRPr="00151FCE">
        <w:rPr>
          <w:rFonts w:ascii="Times New Roman" w:hAnsi="Times New Roman" w:cs="Times New Roman"/>
        </w:rPr>
        <w:t>Tiratel</w:t>
      </w:r>
      <w:proofErr w:type="spellEnd"/>
      <w:r w:rsidRPr="00151FCE">
        <w:rPr>
          <w:rFonts w:ascii="Times New Roman" w:hAnsi="Times New Roman" w:cs="Times New Roman"/>
        </w:rPr>
        <w:t>, 2007, p. 5-6). Este organismo, el CIB, pasó a constituirse en 1997 en el Instituto de Investigaciones Bibliotecológicas Instituto de Investigaciones Bibliotecológicas (INIBI) (</w:t>
      </w:r>
      <w:hyperlink r:id="rId7">
        <w:r w:rsidRPr="00151FCE">
          <w:rPr>
            <w:rFonts w:ascii="Times New Roman" w:hAnsi="Times New Roman" w:cs="Times New Roman"/>
          </w:rPr>
          <w:t>https://inibi.institutos.filo.uba.ar/historia</w:t>
        </w:r>
      </w:hyperlink>
      <w:r w:rsidRPr="00151FCE">
        <w:rPr>
          <w:rFonts w:ascii="Times New Roman" w:hAnsi="Times New Roman" w:cs="Times New Roman"/>
        </w:rPr>
        <w:t xml:space="preserve">) y da continuidad a la actividad investigativa y académica en torno a la Bibliotecología y Ciencia de la Información hasta el presente.     </w:t>
      </w:r>
    </w:p>
    <w:p w14:paraId="33DEF25E"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La propuesta del Curso Audiovisual operó bajo la modalidad de capacitación de urgencia y emergencia. El objetivo era formar al personal en servicio en áreas geográficas sin escuelas universitarias.</w:t>
      </w:r>
    </w:p>
    <w:p w14:paraId="0B04D69F" w14:textId="77777777" w:rsidR="00F03711" w:rsidRPr="00151FCE" w:rsidRDefault="00F03711" w:rsidP="00DE0258">
      <w:pPr>
        <w:spacing w:after="0" w:line="240" w:lineRule="auto"/>
        <w:ind w:left="1420"/>
        <w:jc w:val="both"/>
        <w:rPr>
          <w:rFonts w:ascii="Times New Roman" w:hAnsi="Times New Roman" w:cs="Times New Roman"/>
        </w:rPr>
      </w:pPr>
      <w:r w:rsidRPr="00151FCE">
        <w:rPr>
          <w:rFonts w:ascii="Times New Roman" w:hAnsi="Times New Roman" w:cs="Times New Roman"/>
        </w:rPr>
        <w:lastRenderedPageBreak/>
        <w:t>“El objetivo básico del Curso era el mejoramiento profesional del personal en servicio en los países de América Latina que no disponen de escuelas de bibliotecarios o cuyas escuelas no están en condiciones de abarcar íntegramente las necesidades que plantea dicha capacitación. Se estimó, además, que el Curso podría servir para una formación general de emergencia en la región, dada la gran carencia de bibliotecarios con formación sistemática y la urgencia de su preparación. Se acentuó desde el comienzo una perspectiva fundamental: el Curso no pretendería de ningún modo reemplazar a las escuelas de bibliotecarios en su misión específica, sino tan sólo preparar y sensibilizar el campo cuyo cultivo les corresponde por definición.”  (</w:t>
      </w:r>
      <w:proofErr w:type="spellStart"/>
      <w:r w:rsidRPr="00151FCE">
        <w:rPr>
          <w:rFonts w:ascii="Times New Roman" w:hAnsi="Times New Roman" w:cs="Times New Roman"/>
        </w:rPr>
        <w:t>Juaroz</w:t>
      </w:r>
      <w:proofErr w:type="spellEnd"/>
      <w:r w:rsidRPr="00151FCE">
        <w:rPr>
          <w:rFonts w:ascii="Times New Roman" w:hAnsi="Times New Roman" w:cs="Times New Roman"/>
        </w:rPr>
        <w:t>, 1970, p. 6)</w:t>
      </w:r>
    </w:p>
    <w:p w14:paraId="53AA3667" w14:textId="77777777" w:rsidR="00F03711" w:rsidRPr="00151FCE" w:rsidRDefault="00F03711" w:rsidP="00DE0258">
      <w:pPr>
        <w:spacing w:after="0" w:line="240" w:lineRule="auto"/>
        <w:ind w:left="1420"/>
        <w:jc w:val="both"/>
        <w:rPr>
          <w:rFonts w:ascii="Times New Roman" w:hAnsi="Times New Roman" w:cs="Times New Roman"/>
        </w:rPr>
      </w:pPr>
    </w:p>
    <w:p w14:paraId="43F5E070"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Para viabilizar esta educación a distancia, la UBA diseñó un dispositivo tecnológico modular. Consistía en 70 clases grabadas en cintas magnetofónicas. Se complementaban con 640 diapositivas y cuadernillos de trabajos prácticos. El dispositivo además requería de la intervención de un monitor o facilitador local. Este actor regulaba las lecciones, disipaba dudas y guiaba las prácticas. Tras una prueba piloto aplicada en Tucumán (Argentina) en 1969, se determinó que el curso era eficiente y fue validado para su circulación y apropiación regional aplicándose en ese mismo año también en Bolivia, Ecuador, Honduras y Cuba, según detalla su director, Roberto </w:t>
      </w:r>
      <w:proofErr w:type="spellStart"/>
      <w:r w:rsidRPr="00151FCE">
        <w:rPr>
          <w:rFonts w:ascii="Times New Roman" w:hAnsi="Times New Roman" w:cs="Times New Roman"/>
        </w:rPr>
        <w:t>Juarroz</w:t>
      </w:r>
      <w:proofErr w:type="spellEnd"/>
      <w:r w:rsidRPr="00151FCE">
        <w:rPr>
          <w:rFonts w:ascii="Times New Roman" w:hAnsi="Times New Roman" w:cs="Times New Roman"/>
        </w:rPr>
        <w:t xml:space="preserve">, en el extenso informe de 1969, publicado por UNESCO en 1970. </w:t>
      </w:r>
    </w:p>
    <w:p w14:paraId="4AB00C6B"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En tanto modelo pedagógico tenía antecedentes en la instrucción programada y la pedagogía cibernética y se apoyaba en una “tecnología educativa” entendida ésta como uso de medios audiovisuales (cine, radio, televisión educativa, filminas) y acompañada del diseño de métodos didácticos planificados exhaustivamente.</w:t>
      </w:r>
    </w:p>
    <w:p w14:paraId="5ED935A4"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La documentación de la UNESCO revela que este formato audiovisual se diseñó acompañado de una estricta "guía de utilización". El instructivo permitía que comunidades sin profesorado o cuerpos docentes estables, asimilen aspectos disciplinares complejos. </w:t>
      </w:r>
    </w:p>
    <w:p w14:paraId="4DEBCD70"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El curso funcionó en Argentina como una usina de trasferencia de conocimiento bibliotecológico metropolitano (UBA-Buenos Aires) hacia diversas regiones (NOA, Cuyo, Litoral, NEA) y provincias como Tucumán, Entre Ríos, Chaco, y Misiones.  </w:t>
      </w:r>
    </w:p>
    <w:p w14:paraId="6A351B00" w14:textId="77777777" w:rsidR="00F03711" w:rsidRPr="00151FCE" w:rsidRDefault="00F03711" w:rsidP="00DE0258">
      <w:pPr>
        <w:spacing w:after="0" w:line="240" w:lineRule="auto"/>
        <w:jc w:val="both"/>
        <w:rPr>
          <w:rFonts w:ascii="Times New Roman" w:hAnsi="Times New Roman" w:cs="Times New Roman"/>
        </w:rPr>
      </w:pPr>
    </w:p>
    <w:p w14:paraId="1259BCA0"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 xml:space="preserve">Confluencias teóricas e integración de saberes </w:t>
      </w:r>
    </w:p>
    <w:p w14:paraId="17A5EFA3"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El Curso Audiovisual de Bibliotecología para América Latina diseñado y desarrollado por los expertos disciplinares de la UBA en la segunda mitad de la década de 1960 también debe comprenderse en el marco de los debates teóricos locales que reflejaban la tensión histórica de las influencias internacionales en el país. La Bibliotecología argentina de los años 1960 evidenciaba un conflicto de intereses teóricos basados en matrices epistemológicas divergentes. Parada (2018) compiló los trabajos de esta polémica protagonizada fundamentalmente por Josefa Emilia Sabor (1916-2012) y Roberto </w:t>
      </w:r>
      <w:proofErr w:type="spellStart"/>
      <w:r w:rsidRPr="00151FCE">
        <w:rPr>
          <w:rFonts w:ascii="Times New Roman" w:hAnsi="Times New Roman" w:cs="Times New Roman"/>
        </w:rPr>
        <w:t>Juarroz</w:t>
      </w:r>
      <w:proofErr w:type="spellEnd"/>
      <w:r w:rsidRPr="00151FCE">
        <w:rPr>
          <w:rFonts w:ascii="Times New Roman" w:hAnsi="Times New Roman" w:cs="Times New Roman"/>
        </w:rPr>
        <w:t xml:space="preserve"> (1925-1995), quienes lideraban un debate centrado en definir la identidad, los límites y el estatus epistemológico de la Documentación frente a la Bibliotecología tradicional. Sabor (1966), desde una matriz anglosajona afirmaba que la Documentación formaba parte intrínseca de la Bibliotecología, mientras </w:t>
      </w:r>
      <w:proofErr w:type="spellStart"/>
      <w:r w:rsidRPr="00151FCE">
        <w:rPr>
          <w:rFonts w:ascii="Times New Roman" w:hAnsi="Times New Roman" w:cs="Times New Roman"/>
        </w:rPr>
        <w:t>Juarroz</w:t>
      </w:r>
      <w:proofErr w:type="spellEnd"/>
      <w:r w:rsidRPr="00151FCE">
        <w:rPr>
          <w:rFonts w:ascii="Times New Roman" w:hAnsi="Times New Roman" w:cs="Times New Roman"/>
        </w:rPr>
        <w:t xml:space="preserve"> (1966) sostenía un pensamiento </w:t>
      </w:r>
      <w:r w:rsidRPr="00151FCE">
        <w:rPr>
          <w:rFonts w:ascii="Times New Roman" w:hAnsi="Times New Roman" w:cs="Times New Roman"/>
        </w:rPr>
        <w:lastRenderedPageBreak/>
        <w:t>europeo, influenciado por sus estudios en Francia y desde ese lugar proclamaba la autonomía de la Documentación como una disciplina científica e independiente sustentada en una metodología propia.</w:t>
      </w:r>
    </w:p>
    <w:p w14:paraId="53E70BD1"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Aunque algunos de los componentes de la polémica -y la dificultad de las sucesivas definiciones y vertientes que componen el campo disciplinar de la Bibliotecología y Ciencia de la Información- siguen vigentes (Planas, 2020); (Linares </w:t>
      </w:r>
      <w:proofErr w:type="spellStart"/>
      <w:r w:rsidRPr="00151FCE">
        <w:rPr>
          <w:rFonts w:ascii="Times New Roman" w:hAnsi="Times New Roman" w:cs="Times New Roman"/>
        </w:rPr>
        <w:t>Columbié</w:t>
      </w:r>
      <w:proofErr w:type="spellEnd"/>
      <w:r w:rsidRPr="00151FCE">
        <w:rPr>
          <w:rFonts w:ascii="Times New Roman" w:hAnsi="Times New Roman" w:cs="Times New Roman"/>
        </w:rPr>
        <w:t xml:space="preserve"> y Romero, 2021), las divergencias y el sostenimiento de conceptos ontológicos opuestos no impidieron que ambos académicos confluyeran en el diseño y elaboración de este Curso Audiovisual para dar cumplimiento al objetivo regional latinoamericano. </w:t>
      </w:r>
      <w:proofErr w:type="spellStart"/>
      <w:r w:rsidRPr="00151FCE">
        <w:rPr>
          <w:rFonts w:ascii="Times New Roman" w:hAnsi="Times New Roman" w:cs="Times New Roman"/>
        </w:rPr>
        <w:t>Juarroz</w:t>
      </w:r>
      <w:proofErr w:type="spellEnd"/>
      <w:r w:rsidRPr="00151FCE">
        <w:rPr>
          <w:rFonts w:ascii="Times New Roman" w:hAnsi="Times New Roman" w:cs="Times New Roman"/>
        </w:rPr>
        <w:t xml:space="preserve"> asumió la dirección del proyecto y Sabor se ocupó de la Introducción a la Bibliotecología.</w:t>
      </w:r>
    </w:p>
    <w:p w14:paraId="61BD3554"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El cuerpo docente sumó a especialistas como Emilio Ruiz (Administración y selección); Rosa </w:t>
      </w:r>
      <w:proofErr w:type="spellStart"/>
      <w:r w:rsidRPr="00151FCE">
        <w:rPr>
          <w:rFonts w:ascii="Times New Roman" w:hAnsi="Times New Roman" w:cs="Times New Roman"/>
        </w:rPr>
        <w:t>Andreozzi</w:t>
      </w:r>
      <w:proofErr w:type="spellEnd"/>
      <w:r w:rsidRPr="00151FCE">
        <w:rPr>
          <w:rFonts w:ascii="Times New Roman" w:hAnsi="Times New Roman" w:cs="Times New Roman"/>
        </w:rPr>
        <w:t xml:space="preserve"> (Catalogación); Emma Linares (Clasificación); Roberto </w:t>
      </w:r>
      <w:proofErr w:type="spellStart"/>
      <w:r w:rsidRPr="00151FCE">
        <w:rPr>
          <w:rFonts w:ascii="Times New Roman" w:hAnsi="Times New Roman" w:cs="Times New Roman"/>
        </w:rPr>
        <w:t>Juarroz</w:t>
      </w:r>
      <w:proofErr w:type="spellEnd"/>
      <w:r w:rsidRPr="00151FCE">
        <w:rPr>
          <w:rFonts w:ascii="Times New Roman" w:hAnsi="Times New Roman" w:cs="Times New Roman"/>
        </w:rPr>
        <w:t xml:space="preserve"> (Referencia y bibliografía); </w:t>
      </w:r>
      <w:proofErr w:type="spellStart"/>
      <w:r w:rsidRPr="00151FCE">
        <w:rPr>
          <w:rFonts w:ascii="Times New Roman" w:hAnsi="Times New Roman" w:cs="Times New Roman"/>
        </w:rPr>
        <w:t>Angel</w:t>
      </w:r>
      <w:proofErr w:type="spellEnd"/>
      <w:r w:rsidRPr="00151FCE">
        <w:rPr>
          <w:rFonts w:ascii="Times New Roman" w:hAnsi="Times New Roman" w:cs="Times New Roman"/>
        </w:rPr>
        <w:t xml:space="preserve"> Fernández (Préstamo y extensión bibliotecaria). Fueron asesores: Marta </w:t>
      </w:r>
      <w:proofErr w:type="spellStart"/>
      <w:r w:rsidRPr="00151FCE">
        <w:rPr>
          <w:rFonts w:ascii="Times New Roman" w:hAnsi="Times New Roman" w:cs="Times New Roman"/>
        </w:rPr>
        <w:t>Molteni</w:t>
      </w:r>
      <w:proofErr w:type="spellEnd"/>
      <w:r w:rsidRPr="00151FCE">
        <w:rPr>
          <w:rFonts w:ascii="Times New Roman" w:hAnsi="Times New Roman" w:cs="Times New Roman"/>
        </w:rPr>
        <w:t xml:space="preserve"> de </w:t>
      </w:r>
      <w:proofErr w:type="spellStart"/>
      <w:r w:rsidRPr="00151FCE">
        <w:rPr>
          <w:rFonts w:ascii="Times New Roman" w:hAnsi="Times New Roman" w:cs="Times New Roman"/>
        </w:rPr>
        <w:t>Kurokawa</w:t>
      </w:r>
      <w:proofErr w:type="spellEnd"/>
      <w:r w:rsidRPr="00151FCE">
        <w:rPr>
          <w:rFonts w:ascii="Times New Roman" w:hAnsi="Times New Roman" w:cs="Times New Roman"/>
        </w:rPr>
        <w:t xml:space="preserve"> (asesora y supervisora de Catalogación y Clasificación) y Celia </w:t>
      </w:r>
      <w:proofErr w:type="spellStart"/>
      <w:r w:rsidRPr="00151FCE">
        <w:rPr>
          <w:rFonts w:ascii="Times New Roman" w:hAnsi="Times New Roman" w:cs="Times New Roman"/>
        </w:rPr>
        <w:t>Munín</w:t>
      </w:r>
      <w:proofErr w:type="spellEnd"/>
      <w:r w:rsidRPr="00151FCE">
        <w:rPr>
          <w:rFonts w:ascii="Times New Roman" w:hAnsi="Times New Roman" w:cs="Times New Roman"/>
        </w:rPr>
        <w:t xml:space="preserve"> Iglesias (asesora pedagógica en medios audiovisuales); mientras que la Secretaría estuvo a cargo de María Cristina Iglesias. (</w:t>
      </w:r>
      <w:proofErr w:type="spellStart"/>
      <w:r w:rsidRPr="00151FCE">
        <w:rPr>
          <w:rFonts w:ascii="Times New Roman" w:hAnsi="Times New Roman" w:cs="Times New Roman"/>
        </w:rPr>
        <w:t>Juarroz</w:t>
      </w:r>
      <w:proofErr w:type="spellEnd"/>
      <w:r w:rsidRPr="00151FCE">
        <w:rPr>
          <w:rFonts w:ascii="Times New Roman" w:hAnsi="Times New Roman" w:cs="Times New Roman"/>
        </w:rPr>
        <w:t>, 1970, p. 7).</w:t>
      </w:r>
    </w:p>
    <w:p w14:paraId="32B3C0A4"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El dispositivo tecno-pedagógico resultante adquirió un carácter ecléctico. Articuló las técnicas prácticas anglosajonas con la teoría de la información y la documentación de impronta europea</w:t>
      </w:r>
    </w:p>
    <w:p w14:paraId="34F22759"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Existe un amplio reconocimiento para este equipo de expertos temáticos que asumieron el desafío intelectual, pedagógico y de producción multimedial. Morales-Campos (2006) incorpora en su diccionario biográfico de </w:t>
      </w:r>
      <w:r w:rsidRPr="00151FCE">
        <w:rPr>
          <w:rFonts w:ascii="Times New Roman" w:hAnsi="Times New Roman" w:cs="Times New Roman"/>
          <w:i/>
          <w:iCs/>
        </w:rPr>
        <w:t>Forjadores e impulsores de la Bibliotecología Latinoamericana</w:t>
      </w:r>
      <w:r w:rsidRPr="00151FCE">
        <w:rPr>
          <w:rFonts w:ascii="Times New Roman" w:hAnsi="Times New Roman" w:cs="Times New Roman"/>
        </w:rPr>
        <w:t>, a todos estos referentes y señala que “Argentina proviene de una gran tradición en la educación bibliotecológica que cruzó fronteras con el pensamiento y la experiencia de quienes, en aquel país, se involucraron en ese enfoque” (p. 1).</w:t>
      </w:r>
    </w:p>
    <w:p w14:paraId="48DC5E05" w14:textId="77777777" w:rsidR="00F03711" w:rsidRPr="00151FCE" w:rsidRDefault="00F03711" w:rsidP="00DE0258">
      <w:pPr>
        <w:spacing w:after="0" w:line="240" w:lineRule="auto"/>
        <w:jc w:val="both"/>
        <w:rPr>
          <w:rFonts w:ascii="Times New Roman" w:hAnsi="Times New Roman" w:cs="Times New Roman"/>
          <w:color w:val="FF0000"/>
        </w:rPr>
      </w:pPr>
      <w:r w:rsidRPr="00151FCE">
        <w:rPr>
          <w:rFonts w:ascii="Times New Roman" w:hAnsi="Times New Roman" w:cs="Times New Roman"/>
        </w:rPr>
        <w:t>Con esta propuesta, Argentina se convirtió en el principal centro productor y exportador del modelo para Sudamérica y el Caribe.</w:t>
      </w:r>
    </w:p>
    <w:p w14:paraId="490FB3BE" w14:textId="77777777" w:rsidR="00F03711" w:rsidRPr="00151FCE" w:rsidRDefault="00F03711" w:rsidP="00DE0258">
      <w:pPr>
        <w:spacing w:after="0" w:line="240" w:lineRule="auto"/>
        <w:jc w:val="both"/>
        <w:rPr>
          <w:rFonts w:ascii="Times New Roman" w:hAnsi="Times New Roman" w:cs="Times New Roman"/>
          <w:color w:val="FF0000"/>
        </w:rPr>
      </w:pPr>
      <w:r w:rsidRPr="00151FCE">
        <w:rPr>
          <w:rFonts w:ascii="Times New Roman" w:hAnsi="Times New Roman" w:cs="Times New Roman"/>
          <w:color w:val="FF0000"/>
        </w:rPr>
        <w:t xml:space="preserve"> </w:t>
      </w:r>
    </w:p>
    <w:p w14:paraId="7A6F5643"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Bibliotecología, tecnologías y educación a distancia</w:t>
      </w:r>
    </w:p>
    <w:p w14:paraId="1C4D4B2B"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Cincuenta años después, es posible afirmar que la implementación de este programa en territorio argentino (y de otros programas similares diseñados para la educación técnica y de profesiones), no fue un hecho aislado, sino una política sistemática de federalización técnica.</w:t>
      </w:r>
    </w:p>
    <w:p w14:paraId="5C4969CA"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Para el caso bibliotecológico, la producción de materiales educativos con estas características y despliegue multimedial, coordinada en los laboratorios de la Facultad de Filosofía y Letras de la UBA hacia 1968, representó un despliegue de vanguardia académica y una manera de validación de una nueva propuesta de formación de bibliotecarios en el país.</w:t>
      </w:r>
    </w:p>
    <w:p w14:paraId="076C5AEE"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Con el foco puesto en la modalidad educativa, esta propuesta se inscribe como uno de los principales antecedentes de la educación a distancia en universidades de Argentina, correspondiendo a lo que se ha dado en llamar “la segunda generación" vinculada a la década de 1970.</w:t>
      </w:r>
    </w:p>
    <w:p w14:paraId="62E90931" w14:textId="77777777" w:rsidR="00F03711" w:rsidRPr="00151FCE" w:rsidRDefault="00F03711" w:rsidP="00DE0258">
      <w:pPr>
        <w:spacing w:after="0" w:line="240" w:lineRule="auto"/>
        <w:ind w:left="1440"/>
        <w:jc w:val="both"/>
        <w:rPr>
          <w:rFonts w:ascii="Times New Roman" w:hAnsi="Times New Roman" w:cs="Times New Roman"/>
        </w:rPr>
      </w:pPr>
      <w:r w:rsidRPr="00151FCE">
        <w:rPr>
          <w:rFonts w:ascii="Times New Roman" w:hAnsi="Times New Roman" w:cs="Times New Roman"/>
        </w:rPr>
        <w:t xml:space="preserve">“La segunda generación se asocia a la enseñanza multimedia, por utilizar una convergencia de varios medios que apuntan al logro de objetivos de aprendizaje. La radio y la televisión como medios masivos de </w:t>
      </w:r>
      <w:r w:rsidRPr="00151FCE">
        <w:rPr>
          <w:rFonts w:ascii="Times New Roman" w:hAnsi="Times New Roman" w:cs="Times New Roman"/>
        </w:rPr>
        <w:lastRenderedPageBreak/>
        <w:t xml:space="preserve">comunicación y presentes en los hogares cobran fuerza. Los textos escritos se acompañan de otros materiales como audio o video </w:t>
      </w:r>
      <w:proofErr w:type="spellStart"/>
      <w:r w:rsidRPr="00151FCE">
        <w:rPr>
          <w:rFonts w:ascii="Times New Roman" w:hAnsi="Times New Roman" w:cs="Times New Roman"/>
        </w:rPr>
        <w:t>cassettes</w:t>
      </w:r>
      <w:proofErr w:type="spellEnd"/>
      <w:r w:rsidRPr="00151FCE">
        <w:rPr>
          <w:rFonts w:ascii="Times New Roman" w:hAnsi="Times New Roman" w:cs="Times New Roman"/>
        </w:rPr>
        <w:t xml:space="preserve"> y diapositivas. El teléfono como medio eventual para realizar consultas. Las nociones de eficiencia y eficacia impactan en las propuestas de [Educación a Distancia] </w:t>
      </w:r>
      <w:proofErr w:type="spellStart"/>
      <w:r w:rsidRPr="00151FCE">
        <w:rPr>
          <w:rFonts w:ascii="Times New Roman" w:hAnsi="Times New Roman" w:cs="Times New Roman"/>
        </w:rPr>
        <w:t>EaD</w:t>
      </w:r>
      <w:proofErr w:type="spellEnd"/>
      <w:r w:rsidRPr="00151FCE">
        <w:rPr>
          <w:rFonts w:ascii="Times New Roman" w:hAnsi="Times New Roman" w:cs="Times New Roman"/>
        </w:rPr>
        <w:t xml:space="preserve"> acuñadas en esta etapa. Destacan el foco en los equipos y áreas dedicadas a la evaluación y cumplimento de objetivos.” (Hoffmann, 2025, p. 22).</w:t>
      </w:r>
    </w:p>
    <w:p w14:paraId="21128780"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 </w:t>
      </w:r>
    </w:p>
    <w:p w14:paraId="5EE50626"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Ya en el Siglo XXI, Watson (2007) y Hoffmann (2025), entre otros, reconstruyen la historia de la educación a distancia en la Argentina, resaltando algunas de sus facetas positivas. La primera señala que el país poseía (en las décadas de 1960 y 1970) un contexto de surgimiento particular para estas modalidades pedagógicas, impulsadas por la necesidad de integrar regiones geográficamente dispersas; en tanto Hoffmann destaca que estas iniciativas permitieron redefinir los sentidos, orígenes y devenires de la educación no tradicional, descentralizando el acceso al conocimiento técnico fuera de las grandes urbes.</w:t>
      </w:r>
    </w:p>
    <w:p w14:paraId="1329D90B"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 </w:t>
      </w:r>
    </w:p>
    <w:p w14:paraId="6800709C" w14:textId="13F2FA9D"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Trayectoria e impacto del Curso Audiovisual en la Argentina</w:t>
      </w:r>
    </w:p>
    <w:p w14:paraId="73ED08C7"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A la integración de regiones geográficamente dispersas y el reconocimiento de modalidades de educación no tradicionales en ámbitos académicos universitarios, ya señalados, se suman en Argentina, componentes de impacto significativo en diferentes ciudades del interior del país en momentos constitutivos de su bibliotecología, entendidos éstos como períodos donde se ensamblan actores, agencias estatales e ideologías para favorecer la estabilidad de una disciplina o campo disciplinar en desarrollo.</w:t>
      </w:r>
    </w:p>
    <w:p w14:paraId="6776C103"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El Curso Audiovisual de Bibliotecología -con su configuración de modelo de enseñanza multimedia a distancia- se expandió a escala nacional y realizó un intenso periplo que incluye además de los materiales, a diversos conjuntos de protagonistas locales:</w:t>
      </w:r>
    </w:p>
    <w:p w14:paraId="51D780B5"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La implementación de la prueba piloto en Tucumán (1969) y ediciones subsiguientes (1970-1971) validados en la Universidad Nacional de Tucumán bajo la responsabilidad directa de su Junta de Bibliotecarios y de su Biblioteca Central. Estas experiencias permitieron evaluar y ratificar los niveles de eficiencia de la tecnología modular interactiva a distancia, conforme a los parámetros aplicados en aquel tiempo (</w:t>
      </w:r>
      <w:proofErr w:type="spellStart"/>
      <w:r w:rsidRPr="00151FCE">
        <w:rPr>
          <w:rFonts w:ascii="Times New Roman" w:hAnsi="Times New Roman" w:cs="Times New Roman"/>
        </w:rPr>
        <w:t>Juárroz</w:t>
      </w:r>
      <w:proofErr w:type="spellEnd"/>
      <w:r w:rsidRPr="00151FCE">
        <w:rPr>
          <w:rFonts w:ascii="Times New Roman" w:hAnsi="Times New Roman" w:cs="Times New Roman"/>
        </w:rPr>
        <w:t>, 1970, p.15.); (Isas, 2019, p.8).</w:t>
      </w:r>
    </w:p>
    <w:p w14:paraId="537179D1"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El despliegue en la provincia de Entre Ríos donde operó como un momento constitucional clave para reconvertir el empirismo de las bibliotecas del litoral (</w:t>
      </w:r>
      <w:proofErr w:type="spellStart"/>
      <w:r w:rsidRPr="00151FCE">
        <w:rPr>
          <w:rFonts w:ascii="Times New Roman" w:hAnsi="Times New Roman" w:cs="Times New Roman"/>
        </w:rPr>
        <w:t>Matharan</w:t>
      </w:r>
      <w:proofErr w:type="spellEnd"/>
      <w:r w:rsidRPr="00151FCE">
        <w:rPr>
          <w:rFonts w:ascii="Times New Roman" w:hAnsi="Times New Roman" w:cs="Times New Roman"/>
        </w:rPr>
        <w:t xml:space="preserve">, </w:t>
      </w:r>
      <w:proofErr w:type="spellStart"/>
      <w:r w:rsidRPr="00151FCE">
        <w:rPr>
          <w:rFonts w:ascii="Times New Roman" w:hAnsi="Times New Roman" w:cs="Times New Roman"/>
        </w:rPr>
        <w:t>Biale</w:t>
      </w:r>
      <w:proofErr w:type="spellEnd"/>
      <w:r w:rsidRPr="00151FCE">
        <w:rPr>
          <w:rFonts w:ascii="Times New Roman" w:hAnsi="Times New Roman" w:cs="Times New Roman"/>
        </w:rPr>
        <w:t>, Gatti, y Castelló, 2022, p. 44).</w:t>
      </w:r>
    </w:p>
    <w:p w14:paraId="435B2D81"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La circulación en la región del NEA (1970) que permitió la creación de nodos formativos descentralizados en Chaco, Formosa, Corrientes y Misiones. Los documentos consultados dan cuenta que el curso se desarrolló en distintas localidades del nordeste argentino, como Resistencia, Presidencia Roque Sáenz Peña, Formosa, Posadas, Corrientes y Goya.</w:t>
      </w:r>
    </w:p>
    <w:p w14:paraId="1BED7AE4"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El dictado en la región de Cuyo en diversos espacios, con la participación provincial de San Juan y de la Universidad (</w:t>
      </w:r>
      <w:r w:rsidRPr="00151FCE">
        <w:rPr>
          <w:rFonts w:ascii="Times New Roman" w:hAnsi="Times New Roman" w:cs="Times New Roman"/>
          <w:color w:val="000000"/>
        </w:rPr>
        <w:t>Rodas y Carrizo, 2024).</w:t>
      </w:r>
    </w:p>
    <w:p w14:paraId="00904C2E"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 xml:space="preserve"> </w:t>
      </w:r>
    </w:p>
    <w:p w14:paraId="3AC741E6"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La articulación UNESCO-UBA-UNNE-Misiones</w:t>
      </w:r>
    </w:p>
    <w:p w14:paraId="0937EF73"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lastRenderedPageBreak/>
        <w:t>El arribo del Curso Audiovisual de Bibliotecología al NEA puede comprenderse en clave de “giro circulatorio” como un proceso muy complejo de circulación, apropiación y relocalización de saberes bibliotecológicos superadores de instancias de transferencia directa desde un centro metropolitano hacia una periferia receptora. Esta perspectiva permite la disuasión respecto de una lectura difusionista y unidireccional del conocimiento, para observar cómo las ideas, los materiales, las prácticas de enseñanza, los equipos técnicos, los docentes y las instituciones se desplazaron, fueron apropiados y se reconfiguraron en contextos locales específicos. En este sentido, los saberes bibliotecológicos no llegaron a un territorio vacío, sino a una región que ya contaba con agencias institucionales, trayectorias técnicas y necesidades concretas vinculadas con la organización de bibliotecas y la formación de personal especializado (</w:t>
      </w:r>
      <w:proofErr w:type="spellStart"/>
      <w:r w:rsidRPr="00151FCE">
        <w:rPr>
          <w:rFonts w:ascii="Times New Roman" w:hAnsi="Times New Roman" w:cs="Times New Roman"/>
        </w:rPr>
        <w:t>Matharan</w:t>
      </w:r>
      <w:proofErr w:type="spellEnd"/>
      <w:r w:rsidRPr="00151FCE">
        <w:rPr>
          <w:rFonts w:ascii="Times New Roman" w:hAnsi="Times New Roman" w:cs="Times New Roman"/>
        </w:rPr>
        <w:t xml:space="preserve">, </w:t>
      </w:r>
      <w:proofErr w:type="spellStart"/>
      <w:r w:rsidRPr="00151FCE">
        <w:rPr>
          <w:rFonts w:ascii="Times New Roman" w:hAnsi="Times New Roman" w:cs="Times New Roman"/>
        </w:rPr>
        <w:t>Biale</w:t>
      </w:r>
      <w:proofErr w:type="spellEnd"/>
      <w:r w:rsidRPr="00151FCE">
        <w:rPr>
          <w:rFonts w:ascii="Times New Roman" w:hAnsi="Times New Roman" w:cs="Times New Roman"/>
        </w:rPr>
        <w:t>, S. Gatti, y Castelló, 2022); (</w:t>
      </w:r>
      <w:r w:rsidRPr="00151FCE">
        <w:rPr>
          <w:rFonts w:ascii="Times New Roman" w:hAnsi="Times New Roman" w:cs="Times New Roman"/>
          <w:color w:val="000000"/>
        </w:rPr>
        <w:t>Rodas y Carrizo, 2024).</w:t>
      </w:r>
      <w:r w:rsidRPr="00151FCE">
        <w:rPr>
          <w:rFonts w:ascii="Times New Roman" w:hAnsi="Times New Roman" w:cs="Times New Roman"/>
        </w:rPr>
        <w:t xml:space="preserve"> </w:t>
      </w:r>
    </w:p>
    <w:p w14:paraId="41E9B404"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La experiencia desarrollada en Tucumán en 1969, funcionó como antecedente operativo y estímulo estratégico para su posterior aplicación en el Nordeste argentino. En ese proceso, Ítalo “Coco” </w:t>
      </w:r>
      <w:proofErr w:type="spellStart"/>
      <w:r w:rsidRPr="00151FCE">
        <w:rPr>
          <w:rFonts w:ascii="Times New Roman" w:hAnsi="Times New Roman" w:cs="Times New Roman"/>
        </w:rPr>
        <w:t>Mettini</w:t>
      </w:r>
      <w:proofErr w:type="spellEnd"/>
      <w:r w:rsidRPr="00151FCE">
        <w:rPr>
          <w:rFonts w:ascii="Times New Roman" w:hAnsi="Times New Roman" w:cs="Times New Roman"/>
        </w:rPr>
        <w:t xml:space="preserve">, Director de Bibliotecas de la UNNE, ocupó una posición central de mediación e intermediación institucional entre el programa audiovisual, la universidad regional y los organismos educativos provinciales del NEA (Morales-Campos, 2006, p. 81; Pérez </w:t>
      </w:r>
      <w:proofErr w:type="spellStart"/>
      <w:r w:rsidRPr="00151FCE">
        <w:rPr>
          <w:rFonts w:ascii="Times New Roman" w:hAnsi="Times New Roman" w:cs="Times New Roman"/>
        </w:rPr>
        <w:t>Beveraggi</w:t>
      </w:r>
      <w:proofErr w:type="spellEnd"/>
      <w:r w:rsidRPr="00151FCE">
        <w:rPr>
          <w:rFonts w:ascii="Times New Roman" w:hAnsi="Times New Roman" w:cs="Times New Roman"/>
        </w:rPr>
        <w:t>, 2025). Su intervención aseguró la organización y gestión de las condiciones necesarias para que el curso pudiera dictarse efectivamente: definición de sedes, designación de monitores, disponibilidad de recursos técnicos, circulación de bibliografía, financiamiento y articulación con las administraciones educativas provinciales.</w:t>
      </w:r>
    </w:p>
    <w:p w14:paraId="3DABE1DC"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En esa trama, la correspondencia oficial inédita CIB 351/68 permite reconocer la existencia de vínculos preexistentes entre la academia bibliotecológica metropolitana y las agencias técnicas provinciales del NEA. En 1968, Josefa Emilia Sabor, </w:t>
      </w:r>
      <w:proofErr w:type="gramStart"/>
      <w:r w:rsidRPr="00151FCE">
        <w:rPr>
          <w:rFonts w:ascii="Times New Roman" w:hAnsi="Times New Roman" w:cs="Times New Roman"/>
        </w:rPr>
        <w:t>Directora</w:t>
      </w:r>
      <w:proofErr w:type="gramEnd"/>
      <w:r w:rsidRPr="00151FCE">
        <w:rPr>
          <w:rFonts w:ascii="Times New Roman" w:hAnsi="Times New Roman" w:cs="Times New Roman"/>
        </w:rPr>
        <w:t xml:space="preserve"> del CIB, se dirigía a Anita Kohan de </w:t>
      </w:r>
      <w:proofErr w:type="spellStart"/>
      <w:r w:rsidRPr="00151FCE">
        <w:rPr>
          <w:rFonts w:ascii="Times New Roman" w:hAnsi="Times New Roman" w:cs="Times New Roman"/>
        </w:rPr>
        <w:t>Cravzov</w:t>
      </w:r>
      <w:proofErr w:type="spellEnd"/>
      <w:r w:rsidRPr="00151FCE">
        <w:rPr>
          <w:rFonts w:ascii="Times New Roman" w:hAnsi="Times New Roman" w:cs="Times New Roman"/>
        </w:rPr>
        <w:t>, Inspectora Técnica de Bibliotecas del Chaco, para felicitarla por la Memoria 1967 elaborada por su Inspección y para solicitar el envío de futuras producciones. Si bien este documento no refiere estrictamente al Curso Audiovisual, resulta significativo porque permite advertir que existían circuitos de intercambio, reconocimiento y circulación de información bibliotecaria entre la UBA y el Nordeste. También evidencia que la producción bibliotecaria provincial era leída, valorada y solicitada desde espacios centrales de la bibliotecología argentina.</w:t>
      </w:r>
    </w:p>
    <w:p w14:paraId="060477B0"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La llegada del Curso Audiovisual al NEA se apoyó sobre relaciones técnicas, académicas e institucionales que ya venían configurándose. Esa circulación anterior de memorias, informes y experiencias técnicas permite comprender mejor por qué el curso encontró en el Nordeste condiciones favorables para su implementación. La red de interlocutores, de vínculos instituciones y la atención de demandas locales estaba activa. </w:t>
      </w:r>
    </w:p>
    <w:p w14:paraId="74704857"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Los informes remitidos por la Dirección de Bibliotecas de la UNNE a Roberto </w:t>
      </w:r>
      <w:proofErr w:type="spellStart"/>
      <w:r w:rsidRPr="00151FCE">
        <w:rPr>
          <w:rFonts w:ascii="Times New Roman" w:hAnsi="Times New Roman" w:cs="Times New Roman"/>
        </w:rPr>
        <w:t>Juarroz</w:t>
      </w:r>
      <w:proofErr w:type="spellEnd"/>
      <w:r w:rsidRPr="00151FCE">
        <w:rPr>
          <w:rFonts w:ascii="Times New Roman" w:hAnsi="Times New Roman" w:cs="Times New Roman"/>
        </w:rPr>
        <w:t xml:space="preserve"> permiten seguir el pasaje de esas redes previas hacia la implementación efectiva del curso. En ellos, </w:t>
      </w:r>
      <w:proofErr w:type="spellStart"/>
      <w:r w:rsidRPr="00151FCE">
        <w:rPr>
          <w:rFonts w:ascii="Times New Roman" w:hAnsi="Times New Roman" w:cs="Times New Roman"/>
        </w:rPr>
        <w:t>Mettini</w:t>
      </w:r>
      <w:proofErr w:type="spellEnd"/>
      <w:r w:rsidRPr="00151FCE">
        <w:rPr>
          <w:rFonts w:ascii="Times New Roman" w:hAnsi="Times New Roman" w:cs="Times New Roman"/>
        </w:rPr>
        <w:t xml:space="preserve"> informaba la apertura de experiencias en Formosa, Misiones y Chaco. Para el caso de Misiones, precisaba que el Curso Audiovisual de Bibliotecología se inauguró en Posadas el 12 de septiembre de 1970, con veinte alumnos inscriptos, y que las clases comenzaron el 14 de septiembre bajo la responsabilidad de la Prof. Teresita Mancini, egresada del primer curso dictado en Resistencia. El mismo informe sostenía </w:t>
      </w:r>
      <w:r w:rsidRPr="00151FCE">
        <w:rPr>
          <w:rFonts w:ascii="Times New Roman" w:hAnsi="Times New Roman" w:cs="Times New Roman"/>
        </w:rPr>
        <w:lastRenderedPageBreak/>
        <w:t>que la experiencia constituía un objetivo fundamental para la región y un primer cimiento de una política bibliotecaria para Chaco, Formosa y Misiones.</w:t>
      </w:r>
    </w:p>
    <w:p w14:paraId="129434A8"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La prensa regional también contribuyó a otorgar visibilidad pública a esta experiencia. El diario El Territorio, en su edición del 14 de agosto de 1970, registró la clausura del Curso Audiovisual de Bibliotecología en la UNNE y destacó la presencia de Roberto </w:t>
      </w:r>
      <w:proofErr w:type="spellStart"/>
      <w:r w:rsidRPr="00151FCE">
        <w:rPr>
          <w:rFonts w:ascii="Times New Roman" w:hAnsi="Times New Roman" w:cs="Times New Roman"/>
        </w:rPr>
        <w:t>Juarroz</w:t>
      </w:r>
      <w:proofErr w:type="spellEnd"/>
      <w:r w:rsidRPr="00151FCE">
        <w:rPr>
          <w:rFonts w:ascii="Times New Roman" w:hAnsi="Times New Roman" w:cs="Times New Roman"/>
        </w:rPr>
        <w:t>, de autoridades universitarias y de responsables bibliotecarios. La publicación de la experiencia chaqueña en el diario de la región permitió que el curso circulara también como noticia, como modelo posible y como una respuesta factible frente a la ausencia de formación bibliotecológica sistemática en la provincia.</w:t>
      </w:r>
    </w:p>
    <w:p w14:paraId="5AB4DF08"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Pocos días después, el 25 de agosto de 1970, se firmó en Posadas el convenio entre la Dirección General de Educación de Misiones, bajo la Dirección del Prof. Herminio César Santiago y la Universidad Nacional del Nordeste. La localización y divulgación del convenio permitió exponer las características locales de la implementación del curso planteado como una operación institucional con compromisos definidos. Allí se estableció que la Dirección del Curso quedaría a cargo de Ítalo </w:t>
      </w:r>
      <w:proofErr w:type="spellStart"/>
      <w:r w:rsidRPr="00151FCE">
        <w:rPr>
          <w:rFonts w:ascii="Times New Roman" w:hAnsi="Times New Roman" w:cs="Times New Roman"/>
        </w:rPr>
        <w:t>Mettini</w:t>
      </w:r>
      <w:proofErr w:type="spellEnd"/>
      <w:r w:rsidRPr="00151FCE">
        <w:rPr>
          <w:rFonts w:ascii="Times New Roman" w:hAnsi="Times New Roman" w:cs="Times New Roman"/>
        </w:rPr>
        <w:t>; que el material audiovisual comprendía clases grabadas, diapositivas y materiales complementarios; que la Dirección General de Educación designaría un coordinador y monitores; y que asumiría los gastos de impresión de bibliografía, material complementario, viáticos y movilidad del equipo organizador.</w:t>
      </w:r>
    </w:p>
    <w:p w14:paraId="67DD131D"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Esta dimensión contractual permite observar con mayor precisión la forma que asumió la circulación del curso en Misiones. La transferencia de materiales no alcanzaba por sí sola para producir una experiencia formativa. Era necesario garantizar espacios físicos, responsables locales, reproducción de bibliografía, circulación de apuntes, acompañamiento presencial, financiamiento y coordinación interinstitucional. En este sentido, el convenio entre la UNNE y la Dirección General de Educación de Misiones convirtió al Curso Audiovisual en una política concreta de capacitación profesional, sostenida por acuerdos administrativos y recursos provinciales. La mediación regional y la decisión provincial fueron, por lo tanto, condiciones indispensables para que el dispositivo UNESCO-UBA pudiera funcionar en el territorio.</w:t>
      </w:r>
    </w:p>
    <w:p w14:paraId="27333E3E"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En este proceso, la figura de Ítalo </w:t>
      </w:r>
      <w:proofErr w:type="spellStart"/>
      <w:r w:rsidRPr="00151FCE">
        <w:rPr>
          <w:rFonts w:ascii="Times New Roman" w:hAnsi="Times New Roman" w:cs="Times New Roman"/>
        </w:rPr>
        <w:t>Mettini</w:t>
      </w:r>
      <w:proofErr w:type="spellEnd"/>
      <w:r w:rsidRPr="00151FCE">
        <w:rPr>
          <w:rFonts w:ascii="Times New Roman" w:hAnsi="Times New Roman" w:cs="Times New Roman"/>
        </w:rPr>
        <w:t xml:space="preserve"> (1929-2006) adquiere relevancia regional en cuanto a políticas bibliotecarias. Intervino institucional, académica y administrativamente: articuló la recepción de un dispositivo formativo internacional, propició la adecuación a las condiciones del Nordeste y su inserción en estructuras educativas provinciales. Operó como un actor técnico-político capaz de traducir la propuesta UNESCO-UBA en una política regional de capacitación bibliotecaria, sostenida por convenios, sedes locales, monitores y recursos presupuestarios específicos (Morales-Campos, 2006, p. 81; Pérez </w:t>
      </w:r>
      <w:proofErr w:type="spellStart"/>
      <w:r w:rsidRPr="00151FCE">
        <w:rPr>
          <w:rFonts w:ascii="Times New Roman" w:hAnsi="Times New Roman" w:cs="Times New Roman"/>
        </w:rPr>
        <w:t>Beveraggi</w:t>
      </w:r>
      <w:proofErr w:type="spellEnd"/>
      <w:r w:rsidRPr="00151FCE">
        <w:rPr>
          <w:rFonts w:ascii="Times New Roman" w:hAnsi="Times New Roman" w:cs="Times New Roman"/>
        </w:rPr>
        <w:t>, 2025).</w:t>
      </w:r>
    </w:p>
    <w:p w14:paraId="73E789EA"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Su ardua y prolongada intervención en la profesionalización bibliotecaria en el NEA lo ubica como uno de los actores regionales que supo leer las necesidades locales, construir acuerdos y poner en funcionamiento una red formativa situada.</w:t>
      </w:r>
    </w:p>
    <w:p w14:paraId="14A2DB75" w14:textId="77777777" w:rsidR="00F03711" w:rsidRPr="00151FCE" w:rsidRDefault="00F03711" w:rsidP="00DE0258">
      <w:pPr>
        <w:spacing w:after="0" w:line="240" w:lineRule="auto"/>
        <w:jc w:val="both"/>
        <w:rPr>
          <w:rFonts w:ascii="Times New Roman" w:hAnsi="Times New Roman" w:cs="Times New Roman"/>
          <w:b/>
          <w:bCs/>
          <w:color w:val="C00000"/>
        </w:rPr>
      </w:pPr>
      <w:r w:rsidRPr="00151FCE">
        <w:rPr>
          <w:rFonts w:ascii="Times New Roman" w:hAnsi="Times New Roman" w:cs="Times New Roman"/>
        </w:rPr>
        <w:t xml:space="preserve">El reconocimiento póstumo a su intensa labor se lee en la Resolución 639/2029 del Consejo Superior de la UNNE mediante la cual se </w:t>
      </w:r>
      <w:r w:rsidRPr="00151FCE">
        <w:rPr>
          <w:rFonts w:ascii="Times New Roman" w:hAnsi="Times New Roman" w:cs="Times New Roman"/>
          <w:shd w:val="clear" w:color="auto" w:fill="FAFAFA"/>
        </w:rPr>
        <w:t xml:space="preserve">describe parte de su actividad bibliotecaria y cultural y se impone su nombre a la Biblioteca Central de la Universidad Nacional del Nordeste. </w:t>
      </w:r>
      <w:r w:rsidRPr="00151FCE">
        <w:rPr>
          <w:rFonts w:ascii="Times New Roman" w:hAnsi="Times New Roman" w:cs="Times New Roman"/>
        </w:rPr>
        <w:t xml:space="preserve">El homenaje fue difundido </w:t>
      </w:r>
      <w:r w:rsidRPr="00151FCE">
        <w:rPr>
          <w:rFonts w:ascii="Times New Roman" w:hAnsi="Times New Roman" w:cs="Times New Roman"/>
          <w:shd w:val="clear" w:color="auto" w:fill="FAFAFA"/>
        </w:rPr>
        <w:t xml:space="preserve">en </w:t>
      </w:r>
      <w:r w:rsidRPr="00151FCE">
        <w:rPr>
          <w:rFonts w:ascii="Times New Roman" w:hAnsi="Times New Roman" w:cs="Times New Roman"/>
        </w:rPr>
        <w:t xml:space="preserve">medios digitales de comunicación de Resistencia: Diario Norte (17 de septiembre de 2019) y El Difusor (19 de septiembre </w:t>
      </w:r>
      <w:r w:rsidRPr="00151FCE">
        <w:rPr>
          <w:rFonts w:ascii="Times New Roman" w:hAnsi="Times New Roman" w:cs="Times New Roman"/>
        </w:rPr>
        <w:lastRenderedPageBreak/>
        <w:t xml:space="preserve">de 2019) bajo el título “La Biblioteca Central de la UNNE llevará el nombre del Prof. </w:t>
      </w:r>
      <w:proofErr w:type="spellStart"/>
      <w:r w:rsidRPr="00151FCE">
        <w:rPr>
          <w:rFonts w:ascii="Times New Roman" w:hAnsi="Times New Roman" w:cs="Times New Roman"/>
        </w:rPr>
        <w:t>Italo</w:t>
      </w:r>
      <w:proofErr w:type="spellEnd"/>
      <w:r w:rsidRPr="00151FCE">
        <w:rPr>
          <w:rFonts w:ascii="Times New Roman" w:hAnsi="Times New Roman" w:cs="Times New Roman"/>
        </w:rPr>
        <w:t xml:space="preserve"> Juan Luis </w:t>
      </w:r>
      <w:proofErr w:type="spellStart"/>
      <w:r w:rsidRPr="00151FCE">
        <w:rPr>
          <w:rFonts w:ascii="Times New Roman" w:hAnsi="Times New Roman" w:cs="Times New Roman"/>
        </w:rPr>
        <w:t>Mettini</w:t>
      </w:r>
      <w:proofErr w:type="spellEnd"/>
      <w:r w:rsidRPr="00151FCE">
        <w:rPr>
          <w:rFonts w:ascii="Times New Roman" w:hAnsi="Times New Roman" w:cs="Times New Roman"/>
        </w:rPr>
        <w:t xml:space="preserve">”.   </w:t>
      </w:r>
    </w:p>
    <w:p w14:paraId="46C9DE50" w14:textId="77777777" w:rsidR="00F03711" w:rsidRPr="00151FCE" w:rsidRDefault="00F03711" w:rsidP="00DE0258">
      <w:pPr>
        <w:spacing w:after="0" w:line="240" w:lineRule="auto"/>
        <w:jc w:val="both"/>
        <w:rPr>
          <w:rFonts w:ascii="Times New Roman" w:hAnsi="Times New Roman" w:cs="Times New Roman"/>
          <w:b/>
          <w:bCs/>
        </w:rPr>
      </w:pPr>
    </w:p>
    <w:p w14:paraId="49626F7D"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Primer momento constitucional: el Curso Audiovisual en la Sede Posadas</w:t>
      </w:r>
    </w:p>
    <w:p w14:paraId="605BF2BD"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Dinámicas de aula en la Sede Posadas y el rol del monitor/tutor</w:t>
      </w:r>
    </w:p>
    <w:p w14:paraId="427C1ED1"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En Misiones, como en otras regiones de Argentina y Sudamérica, primero surgió y se desarrolló la práctica bibliotecaria y sólo después se constituyó un espacio formal de profesionalización. Así se identifican dos etapas diferenciadas. El primer momento constitucional (década de 1970) implicó el ingreso de la bibliotecología mediante estos cursos descentralizados de emergencia y el segundo momento constitucional supuso la formalización de la carrera universitaria, primero a término y luego como carrera estable, en la Universidad Nacional de Misiones,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en el seno del Instituto Superior del Profesorado (luego Facultad de Humanidades y Ciencias Sociales). </w:t>
      </w:r>
    </w:p>
    <w:p w14:paraId="2EB70FD1"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El Curso Audiovisual de la UNESCO en Misiones operó como un semillero fundacional en un escenario local que aún no contaba con una estructura formativa bibliotecológica propia. Aportó a la sociedad civil el primer contingente con saberes especializados formalizados y certificados y como el cimiento socio-cognitivo del desarrollo formativo ulterior en la provincia y la región.</w:t>
      </w:r>
    </w:p>
    <w:p w14:paraId="3FE6A13D" w14:textId="77777777" w:rsidR="00F03711" w:rsidRPr="00151FCE" w:rsidRDefault="00F03711" w:rsidP="00DE0258">
      <w:pPr>
        <w:spacing w:after="0" w:line="240" w:lineRule="auto"/>
        <w:jc w:val="both"/>
        <w:rPr>
          <w:rFonts w:ascii="Times New Roman" w:hAnsi="Times New Roman" w:cs="Times New Roman"/>
          <w:b/>
          <w:bCs/>
        </w:rPr>
      </w:pPr>
    </w:p>
    <w:p w14:paraId="0DC4729C"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De acuerdo con los informes de la UNNE, la sede Posadas inauguró sus actividades el 12 de septiembre de 1970. Las clases efectivas comenzaron el lunes 14 de septiembre. El trayecto intensivo concluyó el 19 de diciembre de 1970, acumulando un total de 300 horas de cátedra. </w:t>
      </w:r>
    </w:p>
    <w:p w14:paraId="446D8F28"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La conducción presencial del espacio áulico quedó a cargo de la Prof. Teresita Mancini, egresada del primer curso dictado en Resistencia, quien asumió en Misiones el rol local de mediación entre los materiales audiovisuales, las actividades prácticas y el acompañamiento de los alumnos (</w:t>
      </w:r>
      <w:proofErr w:type="spellStart"/>
      <w:r w:rsidRPr="00151FCE">
        <w:rPr>
          <w:rFonts w:ascii="Times New Roman" w:hAnsi="Times New Roman" w:cs="Times New Roman"/>
        </w:rPr>
        <w:t>Mettini</w:t>
      </w:r>
      <w:proofErr w:type="spellEnd"/>
      <w:r w:rsidRPr="00151FCE">
        <w:rPr>
          <w:rFonts w:ascii="Times New Roman" w:hAnsi="Times New Roman" w:cs="Times New Roman"/>
        </w:rPr>
        <w:t>, 1970, pp. 1-3). En este punto, su función debe comprenderse dentro de la estructura pedagógica prevista por el Curso Audiovisual: el monitor no operaba únicamente como soporte técnico, sino como una figura clave para sostener la dinámica local de cursado, organizar el uso de los materiales, acompañar los trabajos prácticos y favorecer la comprensión de los contenidos en cada sede.</w:t>
      </w:r>
    </w:p>
    <w:p w14:paraId="3A19CC1F"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Los registros cuantitativos de la UNNE (ca. 1981) permiten reconocer la fisonomía de la cohorte misionera. La sede Posadas registró 22 alumnos inscriptos y 15 egresados, lo que representa un 68,1 % de egreso. El informe preliminar de </w:t>
      </w:r>
      <w:proofErr w:type="spellStart"/>
      <w:r w:rsidRPr="00151FCE">
        <w:rPr>
          <w:rFonts w:ascii="Times New Roman" w:hAnsi="Times New Roman" w:cs="Times New Roman"/>
        </w:rPr>
        <w:t>Mettini</w:t>
      </w:r>
      <w:proofErr w:type="spellEnd"/>
      <w:r w:rsidRPr="00151FCE">
        <w:rPr>
          <w:rFonts w:ascii="Times New Roman" w:hAnsi="Times New Roman" w:cs="Times New Roman"/>
        </w:rPr>
        <w:t>, elaborado en diciembre de 1970, consignaba inicialmente 20 inscriptos y 18 egresados (</w:t>
      </w:r>
      <w:proofErr w:type="spellStart"/>
      <w:r w:rsidRPr="00151FCE">
        <w:rPr>
          <w:rFonts w:ascii="Times New Roman" w:hAnsi="Times New Roman" w:cs="Times New Roman"/>
        </w:rPr>
        <w:t>Mettini</w:t>
      </w:r>
      <w:proofErr w:type="spellEnd"/>
      <w:r w:rsidRPr="00151FCE">
        <w:rPr>
          <w:rFonts w:ascii="Times New Roman" w:hAnsi="Times New Roman" w:cs="Times New Roman"/>
        </w:rPr>
        <w:t>, 1970, pp. 1-3). Estas discrepancias sugieren que las evaluaciones definitivas continuaron en proceso tras el cierre lectivo formal.</w:t>
      </w:r>
    </w:p>
    <w:p w14:paraId="0AB88BE5"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La planilla de calificaciones definitivas de la Sede Misiones (1970) permite identificar nominalmente a la totalidad del contingente de egresados que aprobó las instancias de evaluación teórico-práctica. </w:t>
      </w:r>
    </w:p>
    <w:p w14:paraId="64DB805E"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Se transcriben los nombres tal como aparecen en la fuente y, entre corchetes, se agregan las identificaciones completas recuperadas hasta el momento. Ellos son:  </w:t>
      </w:r>
      <w:proofErr w:type="spellStart"/>
      <w:r w:rsidRPr="00151FCE">
        <w:rPr>
          <w:rFonts w:ascii="Times New Roman" w:hAnsi="Times New Roman" w:cs="Times New Roman"/>
        </w:rPr>
        <w:t>Brousse</w:t>
      </w:r>
      <w:proofErr w:type="spellEnd"/>
      <w:r w:rsidRPr="00151FCE">
        <w:rPr>
          <w:rFonts w:ascii="Times New Roman" w:hAnsi="Times New Roman" w:cs="Times New Roman"/>
        </w:rPr>
        <w:t xml:space="preserve">, Dora D. A. de [Dora Delia Alderete de </w:t>
      </w:r>
      <w:proofErr w:type="spellStart"/>
      <w:r w:rsidRPr="00151FCE">
        <w:rPr>
          <w:rFonts w:ascii="Times New Roman" w:hAnsi="Times New Roman" w:cs="Times New Roman"/>
        </w:rPr>
        <w:t>Brousse</w:t>
      </w:r>
      <w:proofErr w:type="spellEnd"/>
      <w:r w:rsidRPr="00151FCE">
        <w:rPr>
          <w:rFonts w:ascii="Times New Roman" w:hAnsi="Times New Roman" w:cs="Times New Roman"/>
        </w:rPr>
        <w:t xml:space="preserve">], </w:t>
      </w:r>
      <w:proofErr w:type="spellStart"/>
      <w:r w:rsidRPr="00151FCE">
        <w:rPr>
          <w:rFonts w:ascii="Times New Roman" w:hAnsi="Times New Roman" w:cs="Times New Roman"/>
        </w:rPr>
        <w:t>Brousse</w:t>
      </w:r>
      <w:proofErr w:type="spellEnd"/>
      <w:r w:rsidRPr="00151FCE">
        <w:rPr>
          <w:rFonts w:ascii="Times New Roman" w:hAnsi="Times New Roman" w:cs="Times New Roman"/>
        </w:rPr>
        <w:t xml:space="preserve">, Ramón, </w:t>
      </w:r>
      <w:proofErr w:type="spellStart"/>
      <w:r w:rsidRPr="00151FCE">
        <w:rPr>
          <w:rFonts w:ascii="Times New Roman" w:hAnsi="Times New Roman" w:cs="Times New Roman"/>
        </w:rPr>
        <w:t>Busse</w:t>
      </w:r>
      <w:proofErr w:type="spellEnd"/>
      <w:r w:rsidRPr="00151FCE">
        <w:rPr>
          <w:rFonts w:ascii="Times New Roman" w:hAnsi="Times New Roman" w:cs="Times New Roman"/>
        </w:rPr>
        <w:t xml:space="preserve">, Estela T. S. de, Davalos, Nidia Rosa, Errecaborde, Atilio C. [Atilio César Errecaborde], Flores, Sonia A. B. de, Girard, Daniel F. [Daniel Fernando Girard], </w:t>
      </w:r>
      <w:proofErr w:type="spellStart"/>
      <w:r w:rsidRPr="00151FCE">
        <w:rPr>
          <w:rFonts w:ascii="Times New Roman" w:hAnsi="Times New Roman" w:cs="Times New Roman"/>
        </w:rPr>
        <w:t>Gutierrez</w:t>
      </w:r>
      <w:proofErr w:type="spellEnd"/>
      <w:r w:rsidRPr="00151FCE">
        <w:rPr>
          <w:rFonts w:ascii="Times New Roman" w:hAnsi="Times New Roman" w:cs="Times New Roman"/>
        </w:rPr>
        <w:t xml:space="preserve">, Alicia L. G. de, </w:t>
      </w:r>
      <w:proofErr w:type="spellStart"/>
      <w:r w:rsidRPr="00151FCE">
        <w:rPr>
          <w:rFonts w:ascii="Times New Roman" w:hAnsi="Times New Roman" w:cs="Times New Roman"/>
        </w:rPr>
        <w:t>Gutierrez</w:t>
      </w:r>
      <w:proofErr w:type="spellEnd"/>
      <w:r w:rsidRPr="00151FCE">
        <w:rPr>
          <w:rFonts w:ascii="Times New Roman" w:hAnsi="Times New Roman" w:cs="Times New Roman"/>
        </w:rPr>
        <w:t xml:space="preserve">, </w:t>
      </w:r>
      <w:r w:rsidRPr="00151FCE">
        <w:rPr>
          <w:rFonts w:ascii="Times New Roman" w:hAnsi="Times New Roman" w:cs="Times New Roman"/>
        </w:rPr>
        <w:lastRenderedPageBreak/>
        <w:t xml:space="preserve">Silvia, </w:t>
      </w:r>
      <w:proofErr w:type="spellStart"/>
      <w:r w:rsidRPr="00151FCE">
        <w:rPr>
          <w:rFonts w:ascii="Times New Roman" w:hAnsi="Times New Roman" w:cs="Times New Roman"/>
        </w:rPr>
        <w:t>Lulusis</w:t>
      </w:r>
      <w:proofErr w:type="spellEnd"/>
      <w:r w:rsidRPr="00151FCE">
        <w:rPr>
          <w:rFonts w:ascii="Times New Roman" w:hAnsi="Times New Roman" w:cs="Times New Roman"/>
        </w:rPr>
        <w:t xml:space="preserve">, Jorge, Mayol, Sulema C. de [Sulema Lucía </w:t>
      </w:r>
      <w:proofErr w:type="spellStart"/>
      <w:r w:rsidRPr="00151FCE">
        <w:rPr>
          <w:rFonts w:ascii="Times New Roman" w:hAnsi="Times New Roman" w:cs="Times New Roman"/>
        </w:rPr>
        <w:t>Carossini</w:t>
      </w:r>
      <w:proofErr w:type="spellEnd"/>
      <w:r w:rsidRPr="00151FCE">
        <w:rPr>
          <w:rFonts w:ascii="Times New Roman" w:hAnsi="Times New Roman" w:cs="Times New Roman"/>
        </w:rPr>
        <w:t xml:space="preserve"> de Mayol], Moyano, Valentina I. M. de, </w:t>
      </w:r>
      <w:proofErr w:type="spellStart"/>
      <w:r w:rsidRPr="00151FCE">
        <w:rPr>
          <w:rFonts w:ascii="Times New Roman" w:hAnsi="Times New Roman" w:cs="Times New Roman"/>
        </w:rPr>
        <w:t>Nuñez</w:t>
      </w:r>
      <w:proofErr w:type="spellEnd"/>
      <w:r w:rsidRPr="00151FCE">
        <w:rPr>
          <w:rFonts w:ascii="Times New Roman" w:hAnsi="Times New Roman" w:cs="Times New Roman"/>
        </w:rPr>
        <w:t xml:space="preserve">, Carmen A. de [Carmen Acuña de Núñez], </w:t>
      </w:r>
      <w:proofErr w:type="spellStart"/>
      <w:r w:rsidRPr="00151FCE">
        <w:rPr>
          <w:rFonts w:ascii="Times New Roman" w:hAnsi="Times New Roman" w:cs="Times New Roman"/>
        </w:rPr>
        <w:t>Perez</w:t>
      </w:r>
      <w:proofErr w:type="spellEnd"/>
      <w:r w:rsidRPr="00151FCE">
        <w:rPr>
          <w:rFonts w:ascii="Times New Roman" w:hAnsi="Times New Roman" w:cs="Times New Roman"/>
        </w:rPr>
        <w:t xml:space="preserve">, Norma E. Z. de [Norma Emilse </w:t>
      </w:r>
      <w:proofErr w:type="spellStart"/>
      <w:r w:rsidRPr="00151FCE">
        <w:rPr>
          <w:rFonts w:ascii="Times New Roman" w:hAnsi="Times New Roman" w:cs="Times New Roman"/>
        </w:rPr>
        <w:t>Zapelli</w:t>
      </w:r>
      <w:proofErr w:type="spellEnd"/>
      <w:r w:rsidRPr="00151FCE">
        <w:rPr>
          <w:rFonts w:ascii="Times New Roman" w:hAnsi="Times New Roman" w:cs="Times New Roman"/>
        </w:rPr>
        <w:t xml:space="preserve"> de Pérez], </w:t>
      </w:r>
      <w:proofErr w:type="spellStart"/>
      <w:r w:rsidRPr="00151FCE">
        <w:rPr>
          <w:rFonts w:ascii="Times New Roman" w:hAnsi="Times New Roman" w:cs="Times New Roman"/>
        </w:rPr>
        <w:t>Rodriguez</w:t>
      </w:r>
      <w:proofErr w:type="spellEnd"/>
      <w:r w:rsidRPr="00151FCE">
        <w:rPr>
          <w:rFonts w:ascii="Times New Roman" w:hAnsi="Times New Roman" w:cs="Times New Roman"/>
        </w:rPr>
        <w:t xml:space="preserve">, Francisco O., </w:t>
      </w:r>
      <w:proofErr w:type="spellStart"/>
      <w:r w:rsidRPr="00151FCE">
        <w:rPr>
          <w:rFonts w:ascii="Times New Roman" w:hAnsi="Times New Roman" w:cs="Times New Roman"/>
        </w:rPr>
        <w:t>Rodriguez</w:t>
      </w:r>
      <w:proofErr w:type="spellEnd"/>
      <w:r w:rsidRPr="00151FCE">
        <w:rPr>
          <w:rFonts w:ascii="Times New Roman" w:hAnsi="Times New Roman" w:cs="Times New Roman"/>
        </w:rPr>
        <w:t xml:space="preserve">, Rosa M. E. de, Vieira, María Teresita, </w:t>
      </w:r>
      <w:proofErr w:type="spellStart"/>
      <w:r w:rsidRPr="00151FCE">
        <w:rPr>
          <w:rFonts w:ascii="Times New Roman" w:hAnsi="Times New Roman" w:cs="Times New Roman"/>
        </w:rPr>
        <w:t>Zakowicz</w:t>
      </w:r>
      <w:proofErr w:type="spellEnd"/>
      <w:r w:rsidRPr="00151FCE">
        <w:rPr>
          <w:rFonts w:ascii="Times New Roman" w:hAnsi="Times New Roman" w:cs="Times New Roman"/>
        </w:rPr>
        <w:t xml:space="preserve">, Antonia L. [Antonia Leonarda </w:t>
      </w:r>
      <w:proofErr w:type="spellStart"/>
      <w:r w:rsidRPr="00151FCE">
        <w:rPr>
          <w:rFonts w:ascii="Times New Roman" w:hAnsi="Times New Roman" w:cs="Times New Roman"/>
        </w:rPr>
        <w:t>Zakowicz</w:t>
      </w:r>
      <w:proofErr w:type="spellEnd"/>
      <w:r w:rsidRPr="00151FCE">
        <w:rPr>
          <w:rFonts w:ascii="Times New Roman" w:hAnsi="Times New Roman" w:cs="Times New Roman"/>
        </w:rPr>
        <w:t>]. (</w:t>
      </w:r>
      <w:proofErr w:type="spellStart"/>
      <w:r w:rsidRPr="00151FCE">
        <w:rPr>
          <w:rFonts w:ascii="Times New Roman" w:hAnsi="Times New Roman" w:cs="Times New Roman"/>
        </w:rPr>
        <w:t>Mettini</w:t>
      </w:r>
      <w:proofErr w:type="spellEnd"/>
      <w:r w:rsidRPr="00151FCE">
        <w:rPr>
          <w:rFonts w:ascii="Times New Roman" w:hAnsi="Times New Roman" w:cs="Times New Roman"/>
        </w:rPr>
        <w:t>, 1970, planilla de calificaciones de la Sede Misiones)</w:t>
      </w:r>
    </w:p>
    <w:p w14:paraId="53D88E7B"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La presencia mayoritaria de mujeres en este listado (reuniendo más del 70% de la matrícula egresada) ratifica, para Misiones, el sesgo de género de la profesionalización en esos años. Fueron las mujeres quienes ejercieron una alta centralidad en la instrumentación, circulación y asentamiento de la Bibliotecología en Misiones.</w:t>
      </w:r>
    </w:p>
    <w:p w14:paraId="35DEF9F3"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A través de sus trayectorias en la gestión de las bibliotecas universitarias, escolares y populares locales, este grupo de profesionales oriundos de Misiones fortaleció la disciplina en el territorio, desplazando gradualmente el empirismo y consolidando la base profesional sobre la cual se erige la historia cincuentenaria de la carrera universitaria en la provincia (Miranda y </w:t>
      </w:r>
      <w:proofErr w:type="spellStart"/>
      <w:r w:rsidRPr="00151FCE">
        <w:rPr>
          <w:rFonts w:ascii="Times New Roman" w:hAnsi="Times New Roman" w:cs="Times New Roman"/>
        </w:rPr>
        <w:t>Saldivar</w:t>
      </w:r>
      <w:proofErr w:type="spellEnd"/>
      <w:r w:rsidRPr="00151FCE">
        <w:rPr>
          <w:rFonts w:ascii="Times New Roman" w:hAnsi="Times New Roman" w:cs="Times New Roman"/>
        </w:rPr>
        <w:t>, 2024).</w:t>
      </w:r>
    </w:p>
    <w:p w14:paraId="46279D05"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En esa misma década y las décadas subsiguientes, este grupo de egresados iniciados en la bibliotecología a través del curso audiovisual de la Unesco se constituyeron en los cuadros técnicos, gestores y docentes encargados de planificar, diseñar y dictar las asignaturas universitarias de la </w:t>
      </w:r>
      <w:proofErr w:type="spellStart"/>
      <w:r w:rsidRPr="00151FCE">
        <w:rPr>
          <w:rFonts w:ascii="Times New Roman" w:hAnsi="Times New Roman" w:cs="Times New Roman"/>
        </w:rPr>
        <w:t>FHyCS</w:t>
      </w:r>
      <w:proofErr w:type="spellEnd"/>
      <w:r w:rsidRPr="00151FCE">
        <w:rPr>
          <w:rFonts w:ascii="Times New Roman" w:hAnsi="Times New Roman" w:cs="Times New Roman"/>
        </w:rPr>
        <w:t xml:space="preserve">. El capital cognitivo acumulado en 1970 fue transferido a las aulas de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a partir del año 1975 (Miranda y </w:t>
      </w:r>
      <w:proofErr w:type="spellStart"/>
      <w:r w:rsidRPr="00151FCE">
        <w:rPr>
          <w:rFonts w:ascii="Times New Roman" w:hAnsi="Times New Roman" w:cs="Times New Roman"/>
        </w:rPr>
        <w:t>Damus</w:t>
      </w:r>
      <w:proofErr w:type="spellEnd"/>
      <w:r w:rsidRPr="00151FCE">
        <w:rPr>
          <w:rFonts w:ascii="Times New Roman" w:hAnsi="Times New Roman" w:cs="Times New Roman"/>
        </w:rPr>
        <w:t xml:space="preserve">, 2014). </w:t>
      </w:r>
    </w:p>
    <w:p w14:paraId="78BF9610"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El perfil socio profesional de los estudiantes de Misiones marcó una diferenciación fundamental con otras experiencias de la región NEA. En Chaco, el curso operó bajo el primer objetivo básico: de capacitación para personal en servicio para reforzar conocimientos, habilidades y competencias que no se dominaban adecuadamente con anterioridad. En contraste, las sedes de Posadas y Formosa aplicaron el segundo objetivo básico: atender a la preparación profesional sin (aparente) ejercicio previo en la especialidad. (</w:t>
      </w:r>
      <w:proofErr w:type="spellStart"/>
      <w:r w:rsidRPr="00151FCE">
        <w:rPr>
          <w:rFonts w:ascii="Times New Roman" w:hAnsi="Times New Roman" w:cs="Times New Roman"/>
        </w:rPr>
        <w:t>Mettini</w:t>
      </w:r>
      <w:proofErr w:type="spellEnd"/>
      <w:r w:rsidRPr="00151FCE">
        <w:rPr>
          <w:rFonts w:ascii="Times New Roman" w:hAnsi="Times New Roman" w:cs="Times New Roman"/>
        </w:rPr>
        <w:t>, 1970, p. 3).</w:t>
      </w:r>
    </w:p>
    <w:p w14:paraId="68ECEE6D" w14:textId="77777777" w:rsidR="00F03711" w:rsidRPr="00151FCE" w:rsidRDefault="00F03711" w:rsidP="00DE0258">
      <w:pPr>
        <w:spacing w:after="0" w:line="240" w:lineRule="auto"/>
        <w:jc w:val="both"/>
        <w:rPr>
          <w:rFonts w:ascii="Times New Roman" w:hAnsi="Times New Roman" w:cs="Times New Roman"/>
        </w:rPr>
      </w:pPr>
    </w:p>
    <w:p w14:paraId="6483CD4C" w14:textId="1BF857D0" w:rsidR="00F03711" w:rsidRPr="00151FCE" w:rsidRDefault="00F03711" w:rsidP="00DE0258">
      <w:pPr>
        <w:spacing w:after="0" w:line="240" w:lineRule="auto"/>
        <w:jc w:val="both"/>
        <w:rPr>
          <w:rFonts w:ascii="Times New Roman" w:hAnsi="Times New Roman" w:cs="Times New Roman"/>
          <w:b/>
          <w:bCs/>
        </w:rPr>
      </w:pPr>
      <w:bookmarkStart w:id="0" w:name="_Hlk234786724"/>
      <w:r w:rsidRPr="00151FCE">
        <w:rPr>
          <w:rFonts w:ascii="Times New Roman" w:hAnsi="Times New Roman" w:cs="Times New Roman"/>
          <w:b/>
          <w:bCs/>
        </w:rPr>
        <w:t>Innovaciones</w:t>
      </w:r>
      <w:r w:rsidR="006942ED">
        <w:rPr>
          <w:rFonts w:ascii="Times New Roman" w:hAnsi="Times New Roman" w:cs="Times New Roman"/>
          <w:b/>
          <w:bCs/>
        </w:rPr>
        <w:t xml:space="preserve">, </w:t>
      </w:r>
      <w:r w:rsidR="00B86F3D">
        <w:rPr>
          <w:rFonts w:ascii="Times New Roman" w:hAnsi="Times New Roman" w:cs="Times New Roman"/>
          <w:b/>
          <w:bCs/>
        </w:rPr>
        <w:t>divulgación</w:t>
      </w:r>
      <w:r w:rsidR="006942ED">
        <w:rPr>
          <w:rFonts w:ascii="Times New Roman" w:hAnsi="Times New Roman" w:cs="Times New Roman"/>
          <w:b/>
          <w:bCs/>
        </w:rPr>
        <w:t xml:space="preserve"> local e impacto</w:t>
      </w:r>
    </w:p>
    <w:bookmarkEnd w:id="0"/>
    <w:p w14:paraId="2F67C68F"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La circulación del curso audiovisual por las provincias del NEA también demostró que el conocimiento en tránsito (ideas, saberes, modelos), sufre apropiaciones críticas siendo analizado y cuestionado para adaptarlo a sus propias realidades y necesidades. En este sentido, la UNNE introdujo modificaciones pedagógicas que consistieron en la elaboración de “cuestionarios guía” de resolución obligatoria, basados en las lecciones grabadas. Estos instrumentos ampliaron las alternativas de acceso a la propuesta al tiempo que contribuyeron para que los estudiantes realicen síntesis de temas y consulten la bibliografía de apoyo impresa localmente.</w:t>
      </w:r>
    </w:p>
    <w:p w14:paraId="3B392FA5"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Una de las ampliaciones curriculares más significativas fue la incorporación de instrumentos normativos estandarizados diferentes a los de la propuesta original de UBA. Éstas tuvieron su mayor impacto en la elección o adición de otras normas internacionales para catalogar y clasificar. Específicamente los sistemas de Clasificación Decimal de Dewey (SCDD) y el Sistema de Clasificación Decimal Universal (SCDU), un modelo normativo de matriz europea orientado a la indización conceptual, en tensión con la lógica </w:t>
      </w:r>
      <w:proofErr w:type="spellStart"/>
      <w:r w:rsidRPr="00151FCE">
        <w:rPr>
          <w:rFonts w:ascii="Times New Roman" w:hAnsi="Times New Roman" w:cs="Times New Roman"/>
        </w:rPr>
        <w:t>biblioteconómica</w:t>
      </w:r>
      <w:proofErr w:type="spellEnd"/>
      <w:r w:rsidRPr="00151FCE">
        <w:rPr>
          <w:rFonts w:ascii="Times New Roman" w:hAnsi="Times New Roman" w:cs="Times New Roman"/>
        </w:rPr>
        <w:t xml:space="preserve"> y topográfica asociada al SCDD. Y en cuanto a la Catalogación, la transición o evolución de la enseñanza y el uso de las Normas Vaticanas de Catalogación y las Normas Angloamericanas. Aunque se desconocen los fundamentos y argumentos </w:t>
      </w:r>
      <w:r w:rsidRPr="00151FCE">
        <w:rPr>
          <w:rFonts w:ascii="Times New Roman" w:hAnsi="Times New Roman" w:cs="Times New Roman"/>
        </w:rPr>
        <w:lastRenderedPageBreak/>
        <w:t>iniciales de estas innovaciones incorporadas al Curso Audiovisual en el NEA, resultan ser indicadores interesantes</w:t>
      </w:r>
      <w:bookmarkStart w:id="1" w:name="_Hlk234772109"/>
      <w:r w:rsidRPr="00151FCE">
        <w:rPr>
          <w:rFonts w:ascii="Times New Roman" w:hAnsi="Times New Roman" w:cs="Times New Roman"/>
        </w:rPr>
        <w:t xml:space="preserve"> que aproximan las decisiones locales a los criterios de otras regiones descentralizadas como Cuyo (Rodas y Carrizo, 2024, p.15).</w:t>
      </w:r>
      <w:bookmarkEnd w:id="1"/>
    </w:p>
    <w:p w14:paraId="1BE5A2A9" w14:textId="77777777" w:rsidR="00F03711" w:rsidRPr="00151FCE" w:rsidRDefault="00F03711" w:rsidP="00DE0258">
      <w:pPr>
        <w:spacing w:after="0" w:line="240" w:lineRule="auto"/>
        <w:jc w:val="both"/>
        <w:rPr>
          <w:rFonts w:ascii="Times New Roman" w:hAnsi="Times New Roman" w:cs="Times New Roman"/>
        </w:rPr>
      </w:pPr>
    </w:p>
    <w:p w14:paraId="539DFF71"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En términos comunicacionales y de impacto en la comunidad, a la vez que se desarrollaban estas actividades académicas, la cobertura de la prensa escrita funcionó como aparato legitimador social. El diario El Territorio, en su edición del 21 de diciembre de 1970, dedicó una página completa a la clausura del Curso en Posadas. Tituló la nota destacando la problemática: </w:t>
      </w:r>
      <w:r w:rsidRPr="00151FCE">
        <w:rPr>
          <w:rFonts w:ascii="Times New Roman" w:hAnsi="Times New Roman" w:cs="Times New Roman"/>
          <w:i/>
          <w:iCs/>
        </w:rPr>
        <w:t>"Necesidad de creación de una red bibliotecaria en nuestra provincia"</w:t>
      </w:r>
      <w:r w:rsidRPr="00151FCE">
        <w:rPr>
          <w:rFonts w:ascii="Times New Roman" w:hAnsi="Times New Roman" w:cs="Times New Roman"/>
        </w:rPr>
        <w:t>. El documento se hizo eco del éxito de la capacitación para poner de relieve el empirismo y el trabajo pragmático desarrollado hasta ese momento en las bibliotecas locales. Posicionó el saber de los graduados bajo esta modalidad alternativa de enseñanza y aprendizaje como un cimiento útil para la planificación cultural.</w:t>
      </w:r>
    </w:p>
    <w:p w14:paraId="6F5D67EB"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La necesaria y urgente formación de bibliotecarios encontró en la prensa un aliado que empezaba a legitimar la disciplina en la cultura local.</w:t>
      </w:r>
    </w:p>
    <w:p w14:paraId="6D68825A"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En conjunto, la experiencia de 1970 además de formar un primer grupo de bibliotecarios en la provincia, produjo condiciones de reconocimiento para la Bibliotecología como saber técnico necesario para la organización cultural e institucional de Misiones. Las dinámicas de aula, las adecuaciones locales del programa, la incorporación de contenidos complementarios y la visibilidad otorgada por la prensa regional contribuyeron a concebir la formación bibliotecaria bajo una estructura académica más estable. Allí se ubica el pasaje hacia el segundo momento constitucional: la creación de la carrera universitaria en el ámbito de la naciente Universidad Nacional de Misiones.</w:t>
      </w:r>
    </w:p>
    <w:p w14:paraId="5D5DAAC2"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 </w:t>
      </w:r>
    </w:p>
    <w:p w14:paraId="6D6CBC40"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 xml:space="preserve">Segundo momento constitucional: la institucionalización universitaria en la </w:t>
      </w:r>
      <w:proofErr w:type="spellStart"/>
      <w:r w:rsidRPr="00151FCE">
        <w:rPr>
          <w:rFonts w:ascii="Times New Roman" w:hAnsi="Times New Roman" w:cs="Times New Roman"/>
          <w:b/>
          <w:bCs/>
        </w:rPr>
        <w:t>UNaM</w:t>
      </w:r>
      <w:proofErr w:type="spellEnd"/>
    </w:p>
    <w:p w14:paraId="7F7ED30A"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 xml:space="preserve">Del Curso de la UNESCO a la creación de la carrera en la </w:t>
      </w:r>
      <w:proofErr w:type="spellStart"/>
      <w:r w:rsidRPr="00151FCE">
        <w:rPr>
          <w:rFonts w:ascii="Times New Roman" w:hAnsi="Times New Roman" w:cs="Times New Roman"/>
          <w:b/>
          <w:bCs/>
        </w:rPr>
        <w:t>UNaM</w:t>
      </w:r>
      <w:proofErr w:type="spellEnd"/>
      <w:r w:rsidRPr="00151FCE">
        <w:rPr>
          <w:rFonts w:ascii="Times New Roman" w:hAnsi="Times New Roman" w:cs="Times New Roman"/>
          <w:b/>
          <w:bCs/>
        </w:rPr>
        <w:t xml:space="preserve"> (1973–1974)</w:t>
      </w:r>
    </w:p>
    <w:p w14:paraId="3F732723" w14:textId="77777777" w:rsidR="00F03711" w:rsidRPr="00151FCE" w:rsidRDefault="00F03711" w:rsidP="00DE0258">
      <w:pPr>
        <w:spacing w:after="0" w:line="240" w:lineRule="auto"/>
        <w:jc w:val="both"/>
        <w:rPr>
          <w:rFonts w:ascii="Times New Roman" w:hAnsi="Times New Roman" w:cs="Times New Roman"/>
        </w:rPr>
      </w:pPr>
    </w:p>
    <w:p w14:paraId="3FB130F9" w14:textId="77777777" w:rsidR="00F03711" w:rsidRPr="00151FCE" w:rsidRDefault="00F03711" w:rsidP="00DE0258">
      <w:pPr>
        <w:spacing w:after="0" w:line="240" w:lineRule="auto"/>
        <w:ind w:left="1440"/>
        <w:jc w:val="both"/>
        <w:rPr>
          <w:rFonts w:ascii="Times New Roman" w:hAnsi="Times New Roman" w:cs="Times New Roman"/>
          <w:b/>
          <w:bCs/>
        </w:rPr>
      </w:pPr>
      <w:r w:rsidRPr="00151FCE">
        <w:rPr>
          <w:rFonts w:ascii="Times New Roman" w:hAnsi="Times New Roman" w:cs="Times New Roman"/>
        </w:rPr>
        <w:t>“La Universidad Nacional de Misiones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creada el 16 de abril de 1973 por promulgación de la Ley Nacional </w:t>
      </w:r>
      <w:proofErr w:type="spellStart"/>
      <w:r w:rsidRPr="00151FCE">
        <w:rPr>
          <w:rFonts w:ascii="Times New Roman" w:hAnsi="Times New Roman" w:cs="Times New Roman"/>
        </w:rPr>
        <w:t>N°</w:t>
      </w:r>
      <w:proofErr w:type="spellEnd"/>
      <w:r w:rsidRPr="00151FCE">
        <w:rPr>
          <w:rFonts w:ascii="Times New Roman" w:hAnsi="Times New Roman" w:cs="Times New Roman"/>
        </w:rPr>
        <w:t xml:space="preserve"> 20.286, fue parte de un programa de reorganización de la educación superior que oportunamente llevaría a la fundación de otras universidades del país. La creación de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se promovió a partir de un redimensionamiento de la Universidad Nacional del Nordeste (UNNE). En 1966 se abre la Escuela de Servicios Sociales, dependiente de la UNNE; el 1° de marzo de 1974 se transforma en Facultad de Ciencias Sociales y ese mismo año pasa a depender de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Paralelamente, el 20 de abril de 1974 se incorpora a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el Instituto Superior del Profesorado, que había sido creado por el gobierno provincial en 1961. Finalmente, el 17 de noviembre de 1980 se fusionan estas dos instituciones y nace la Facultad de Humanidades y Ciencias Sociales (</w:t>
      </w:r>
      <w:proofErr w:type="spellStart"/>
      <w:r w:rsidRPr="00151FCE">
        <w:rPr>
          <w:rFonts w:ascii="Times New Roman" w:hAnsi="Times New Roman" w:cs="Times New Roman"/>
        </w:rPr>
        <w:t>FHyCS</w:t>
      </w:r>
      <w:proofErr w:type="spellEnd"/>
      <w:r w:rsidRPr="00151FCE">
        <w:rPr>
          <w:rFonts w:ascii="Times New Roman" w:hAnsi="Times New Roman" w:cs="Times New Roman"/>
        </w:rPr>
        <w:t xml:space="preserve">) (https://www.unam.edu.ar/index.php). El Departamento de Bibliotecología (DB) pertenece a la </w:t>
      </w:r>
      <w:proofErr w:type="spellStart"/>
      <w:r w:rsidRPr="00151FCE">
        <w:rPr>
          <w:rFonts w:ascii="Times New Roman" w:hAnsi="Times New Roman" w:cs="Times New Roman"/>
        </w:rPr>
        <w:t>FHyCS</w:t>
      </w:r>
      <w:proofErr w:type="spellEnd"/>
      <w:r w:rsidRPr="00151FCE">
        <w:rPr>
          <w:rFonts w:ascii="Times New Roman" w:hAnsi="Times New Roman" w:cs="Times New Roman"/>
        </w:rPr>
        <w:t xml:space="preserve"> y ha transitado sus inicios a la par de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por lo que su cincuentenario será en diciembre de 2024.”  (García, 2023, p.1). </w:t>
      </w:r>
    </w:p>
    <w:p w14:paraId="0BB09056" w14:textId="77777777" w:rsidR="00F03711" w:rsidRPr="00151FCE" w:rsidRDefault="00F03711" w:rsidP="00DE0258">
      <w:pPr>
        <w:spacing w:after="0" w:line="240" w:lineRule="auto"/>
        <w:jc w:val="both"/>
        <w:rPr>
          <w:rFonts w:ascii="Times New Roman" w:hAnsi="Times New Roman" w:cs="Times New Roman"/>
        </w:rPr>
      </w:pPr>
    </w:p>
    <w:p w14:paraId="0F9DD87C"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lastRenderedPageBreak/>
        <w:t>La institucionalización de la Universidad Nacional de Misiones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en 1973, abrió una posibilidad para formalizar los saberes bibliotecarios </w:t>
      </w:r>
    </w:p>
    <w:p w14:paraId="3586CB17" w14:textId="77777777" w:rsidR="00F03711" w:rsidRPr="00DE0258"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El andamiaje político y académico para instalar el espacio formativo se concretó en diciembre de 1974, mediante la sanción de la Resolución Rectoral de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R-346/74. Esta normativa fundacional determinó la creación de la carrera de Bibliotecología bajo la órbita del entonces Instituto Superior del Profesorado, organismo que posteriormente se integraría como pieza estructural de la Facultad de Humanidades y Ciencias Sociales </w:t>
      </w:r>
      <w:r w:rsidRPr="00DE0258">
        <w:rPr>
          <w:rFonts w:ascii="Times New Roman" w:hAnsi="Times New Roman" w:cs="Times New Roman"/>
        </w:rPr>
        <w:t>(</w:t>
      </w:r>
      <w:proofErr w:type="spellStart"/>
      <w:r w:rsidRPr="00DE0258">
        <w:rPr>
          <w:rFonts w:ascii="Times New Roman" w:hAnsi="Times New Roman" w:cs="Times New Roman"/>
        </w:rPr>
        <w:t>FHyCS</w:t>
      </w:r>
      <w:proofErr w:type="spellEnd"/>
      <w:r w:rsidRPr="00DE0258">
        <w:rPr>
          <w:rFonts w:ascii="Times New Roman" w:hAnsi="Times New Roman" w:cs="Times New Roman"/>
        </w:rPr>
        <w:t>). De este modo, Misiones comenzaba a dejar atrás la etapa de los cursos intensivos orientados a dotar de habilidades prácticas inmediatas, para inaugurar una oferta de educación pública, sistemática y situada en el territorio y articulado con las necesidades culturales de la provincia.</w:t>
      </w:r>
    </w:p>
    <w:p w14:paraId="0F29F41F" w14:textId="77777777" w:rsidR="00F03711" w:rsidRPr="00151FCE" w:rsidRDefault="00F03711" w:rsidP="00DE0258">
      <w:pPr>
        <w:spacing w:after="0" w:line="240" w:lineRule="auto"/>
        <w:jc w:val="both"/>
        <w:rPr>
          <w:rFonts w:ascii="Times New Roman" w:hAnsi="Times New Roman" w:cs="Times New Roman"/>
        </w:rPr>
      </w:pPr>
    </w:p>
    <w:p w14:paraId="5786F6AB"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Los componentes curriculares: aspectos técnicos y de gestión</w:t>
      </w:r>
    </w:p>
    <w:p w14:paraId="6FB1DACE"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La estructura curricular inicial adoptada por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a partir de la Resolución Rectoral R-346/74 comprende la circulación y apropiación de saberes bibliotecológicos globales, metropolitanos y locales. Su organización expresó las herencias formativas, teóricas y prácticas que atravesaban a la Bibliotecología argentina de la época, especialmente las tensiones entre la Bibliotecología clásica y la Documentación. En este sentido, el plan de estudios se configuró sobre un entorno socio-cognitivo ecléctico, próximo a los criterios regionales ensayados previamente en la experiencia de la UNNE. Allí se hibridaron tradiciones conceptuales diversas: la catalogación y la clasificación, vinculadas con la tradición anglosajona de la Clasificación Decimal Dewey (CDD) y las Reglas de Catalogación Angloamericanas; y, al mismo tiempo, la referencia, la bibliografía y la documentación, asociadas con una mirada más amplia sobre la organización, circulación y acceso a la información.</w:t>
      </w:r>
    </w:p>
    <w:p w14:paraId="15240521"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Por otro lado, la carrera incorporó de manera temprana asignaturas vinculadas a las Tecnologías de la Información, reflejando la impronta teórica de las Ciencias de la Información promovidas por los programas de la UNESCO. Esta matriz curricular se expandió de forma definitiva con la ulterior implementación de la Licenciatura en Bibliotecología. Los alcances del título universitario de grado se extendieron más allá de la gestión procedimental de colecciones. Se enfocaron en la formación de un profesional capacitado para el diseño de políticas de información, la consultoría y la investigación aplicada sobre su propia práctica social situada en la región. (Miranda, </w:t>
      </w:r>
      <w:proofErr w:type="spellStart"/>
      <w:r w:rsidRPr="00151FCE">
        <w:rPr>
          <w:rFonts w:ascii="Times New Roman" w:hAnsi="Times New Roman" w:cs="Times New Roman"/>
        </w:rPr>
        <w:t>Saldivar</w:t>
      </w:r>
      <w:proofErr w:type="spellEnd"/>
      <w:r w:rsidRPr="00151FCE">
        <w:rPr>
          <w:rFonts w:ascii="Times New Roman" w:hAnsi="Times New Roman" w:cs="Times New Roman"/>
        </w:rPr>
        <w:t xml:space="preserve">, Bar y </w:t>
      </w:r>
      <w:proofErr w:type="spellStart"/>
      <w:r w:rsidRPr="00151FCE">
        <w:rPr>
          <w:rFonts w:ascii="Times New Roman" w:hAnsi="Times New Roman" w:cs="Times New Roman"/>
        </w:rPr>
        <w:t>Groschopf</w:t>
      </w:r>
      <w:proofErr w:type="spellEnd"/>
      <w:r w:rsidRPr="00151FCE">
        <w:rPr>
          <w:rFonts w:ascii="Times New Roman" w:hAnsi="Times New Roman" w:cs="Times New Roman"/>
        </w:rPr>
        <w:t>, 2024).</w:t>
      </w:r>
    </w:p>
    <w:p w14:paraId="21E572DF"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 </w:t>
      </w:r>
    </w:p>
    <w:p w14:paraId="7A748B1B"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De la presencialidad a las modalidades no tradicionales</w:t>
      </w:r>
    </w:p>
    <w:p w14:paraId="6409908E"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Uno de los legados más perdurables del Curso Audiovisual de 1970 en la cultura académica de Misiones fue la validación temprana de estrategias de enseñanza-aprendizaje mediadas por recursos técnicos y estrategias no estrictamente presenciales. La experiencia pionera de educar a distancia en el noreste argentino, NEA, mediante el uso de cintas magnetofónicas y diapositivas rompió con el preconcepto de que el saber especializado sólo podía transmitirse en aulas tradicionales metropolitanas.</w:t>
      </w:r>
    </w:p>
    <w:p w14:paraId="5DFB7A44"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Inspirada en este antecedente, la </w:t>
      </w:r>
      <w:proofErr w:type="spellStart"/>
      <w:r w:rsidRPr="00151FCE">
        <w:rPr>
          <w:rFonts w:ascii="Times New Roman" w:hAnsi="Times New Roman" w:cs="Times New Roman"/>
        </w:rPr>
        <w:t>FHyCS-UNaM</w:t>
      </w:r>
      <w:proofErr w:type="spellEnd"/>
      <w:r w:rsidRPr="00151FCE">
        <w:rPr>
          <w:rFonts w:ascii="Times New Roman" w:hAnsi="Times New Roman" w:cs="Times New Roman"/>
        </w:rPr>
        <w:t xml:space="preserve"> desplegó a lo largo de su trayectoria una fuerte política de extensión y descentralización territorial. La carrera de Bibliotecología implementó de manera sistemática cohortes y trayectos formativos a término orientados </w:t>
      </w:r>
      <w:r w:rsidRPr="00151FCE">
        <w:rPr>
          <w:rFonts w:ascii="Times New Roman" w:hAnsi="Times New Roman" w:cs="Times New Roman"/>
        </w:rPr>
        <w:lastRenderedPageBreak/>
        <w:t xml:space="preserve">a formar profesionales en el interior de la provincia, articulando dinámicas de presencialidad reducida a encuentros mensuales y semana de residencia, acompañada de guías y cuadernillos didácticos y apoyos técnicos situados (Suárez, 1992). Esta modalidad pedagógica, denominada “de alumnos regulares no residentes” en su primera época entre 1979 y 1997 [1999] y de “educación semipresencial” (Miranda y Benítez, 1996) entre los años 1996-2010, sumada a una concepción de bibliotecología de práctica social donde la universidad pública se comprometía de forma directa con la alfabetización informacional de las comunidades regionales, dotó a la </w:t>
      </w:r>
      <w:proofErr w:type="spellStart"/>
      <w:r w:rsidRPr="00151FCE">
        <w:rPr>
          <w:rFonts w:ascii="Times New Roman" w:hAnsi="Times New Roman" w:cs="Times New Roman"/>
        </w:rPr>
        <w:t>UNaM</w:t>
      </w:r>
      <w:proofErr w:type="spellEnd"/>
      <w:r w:rsidRPr="00151FCE">
        <w:rPr>
          <w:rFonts w:ascii="Times New Roman" w:hAnsi="Times New Roman" w:cs="Times New Roman"/>
        </w:rPr>
        <w:t xml:space="preserve"> de una identidad local propia configurando una manera de democratizar el acceso al conocimiento en el territorio de la provincia de Misiones.</w:t>
      </w:r>
    </w:p>
    <w:p w14:paraId="138E6503"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 xml:space="preserve"> </w:t>
      </w:r>
    </w:p>
    <w:p w14:paraId="58C5E38E"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Conclusiones</w:t>
      </w:r>
    </w:p>
    <w:p w14:paraId="3AB792A8"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La reconstrucción histórica de la formación profesional de bibliotecarios en América Latina y de las experiencias de educación a distancia en la Argentina de los años setenta permite situar al Curso Audiovisual de Bibliotecología de la UNESCO, pergeñado e implementado entre 1967 y 1971, como un antecedente fundacional de la Bibliotecología en Misiones. En el territorio provincial, esta experiencia representó el primer momento constitucional de la disciplina, al articular organismos internacionales, universidades nacionales y organismos educativos provinciales en una estrategia formativa descentralizada orientada a responder a una necesidad local concreta.</w:t>
      </w:r>
    </w:p>
    <w:p w14:paraId="2F82093B"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A partir de esta revisión, es posible sostener varias afirmaciones centrales:</w:t>
      </w:r>
    </w:p>
    <w:p w14:paraId="2AA8D9E0"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 En primer lugar, el Curso Audiovisual tuvo un carácter precursor desde la perspectiva metodológica, aun con sus luces y sombras pedagógicas y didácticas. Exploró con éxito modalidades de enseñanza no tradicionales mediadas por tecnologías y sentó un precedente de </w:t>
      </w:r>
      <w:proofErr w:type="spellStart"/>
      <w:r w:rsidRPr="00151FCE">
        <w:rPr>
          <w:rFonts w:ascii="Times New Roman" w:hAnsi="Times New Roman" w:cs="Times New Roman"/>
        </w:rPr>
        <w:t>semipresencialidad</w:t>
      </w:r>
      <w:proofErr w:type="spellEnd"/>
      <w:r w:rsidRPr="00151FCE">
        <w:rPr>
          <w:rFonts w:ascii="Times New Roman" w:hAnsi="Times New Roman" w:cs="Times New Roman"/>
        </w:rPr>
        <w:t xml:space="preserve"> o presencialidad atenuada mucho antes de la formalización de los trayectos virtuales contemporáneos.</w:t>
      </w:r>
    </w:p>
    <w:p w14:paraId="2ABB3E1E"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 En segundo lugar, la experiencia mostró la capacidad innovadora de una institución educativa regional. La localización del curso en la sede Posadas no se limitó a reproducir de manera pasiva la propuesta metropolitana. Los actores locales introdujeron cuestionarios didácticos y clases complementarias, y temas novedosos de diversas vertientes teóricas (no necesariamente convergentes y de campos en disputa), entre ellas la inclusión en la enseñanza presencial de normas internacionales como el Sistema de Clasificación Decimal Universal (CDU) y las Reglas de Catalogación Angloamericanas.  Estas determinaciones exponen la capacidad de la periferia regional para hibridar tradiciones conceptuales, ampliar el diseño original y poner en circulación alternativas cognitivas disponibles para la formación bibliotecaria.  </w:t>
      </w:r>
    </w:p>
    <w:p w14:paraId="6C4AD345"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 En tercer lugar, los egresados de la cohorte de 1970 conformaron la primera masa crítica con formación sistemática en la provincia. Su legitimación local, difundida en medios de comunicación como el diario </w:t>
      </w:r>
      <w:r w:rsidRPr="00151FCE">
        <w:rPr>
          <w:rFonts w:ascii="Times New Roman" w:hAnsi="Times New Roman" w:cs="Times New Roman"/>
          <w:i/>
          <w:iCs/>
        </w:rPr>
        <w:t>El Territorio</w:t>
      </w:r>
      <w:r w:rsidRPr="00151FCE">
        <w:rPr>
          <w:rFonts w:ascii="Times New Roman" w:hAnsi="Times New Roman" w:cs="Times New Roman"/>
        </w:rPr>
        <w:t xml:space="preserve">, evidenció el progresivo desplazamiento del empirismo y la instalación social de la profesión bibliotecaria. Ese conjunto de saberes, actores y reconocimientos dio lugar al segundo momento constitucional: la creación universitaria de la carrera en la </w:t>
      </w:r>
      <w:proofErr w:type="spellStart"/>
      <w:r w:rsidRPr="00151FCE">
        <w:rPr>
          <w:rFonts w:ascii="Times New Roman" w:hAnsi="Times New Roman" w:cs="Times New Roman"/>
        </w:rPr>
        <w:t>FHyCS-UNaM</w:t>
      </w:r>
      <w:proofErr w:type="spellEnd"/>
      <w:r w:rsidRPr="00151FCE">
        <w:rPr>
          <w:rFonts w:ascii="Times New Roman" w:hAnsi="Times New Roman" w:cs="Times New Roman"/>
        </w:rPr>
        <w:t xml:space="preserve"> tras la Resolución Rectoral R-346/74, hecho que marcó el inicio de su trayectoria cincuentenaria en la provincia de Misiones y en el Nordeste argentino.</w:t>
      </w:r>
    </w:p>
    <w:p w14:paraId="0D97FE1F"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lastRenderedPageBreak/>
        <w:t xml:space="preserve">En este sentido, el Curso Audiovisual de 1970 ocupó un lugar decisivo en la historia de la Bibliotecología en Misiones. No solo capacitó a un primer grupo de bibliotecarios, sino que contribuyó a instalar la profesión en la escena pública provincial y a mostrar la necesidad de una formación sistemática. La creación de la carrera en la </w:t>
      </w:r>
      <w:proofErr w:type="spellStart"/>
      <w:r w:rsidRPr="00151FCE">
        <w:rPr>
          <w:rFonts w:ascii="Times New Roman" w:hAnsi="Times New Roman" w:cs="Times New Roman"/>
        </w:rPr>
        <w:t>UNaM</w:t>
      </w:r>
      <w:proofErr w:type="spellEnd"/>
      <w:r w:rsidRPr="00151FCE">
        <w:rPr>
          <w:rFonts w:ascii="Times New Roman" w:hAnsi="Times New Roman" w:cs="Times New Roman"/>
        </w:rPr>
        <w:t>, pocos años después, retomó la experiencia previa y la proyectó en una estructura universitaria estable. Allí se reconoce la continuidad entre la capacitación intensiva, la legitimación social de la profesión y la institucionalización académica de la Bibliotecología en la provincia.</w:t>
      </w:r>
    </w:p>
    <w:p w14:paraId="1AFCAF13" w14:textId="77777777" w:rsidR="00F03711" w:rsidRPr="00151FCE" w:rsidRDefault="00F03711" w:rsidP="00DE0258">
      <w:pPr>
        <w:spacing w:after="0" w:line="240" w:lineRule="auto"/>
        <w:jc w:val="both"/>
        <w:rPr>
          <w:rFonts w:ascii="Times New Roman" w:hAnsi="Times New Roman" w:cs="Times New Roman"/>
        </w:rPr>
      </w:pPr>
    </w:p>
    <w:p w14:paraId="6AD52E23" w14:textId="77777777" w:rsidR="00F03711" w:rsidRPr="00151FCE" w:rsidRDefault="00F03711" w:rsidP="00DE0258">
      <w:pPr>
        <w:spacing w:after="0" w:line="240" w:lineRule="auto"/>
        <w:jc w:val="both"/>
        <w:rPr>
          <w:rFonts w:ascii="Times New Roman" w:hAnsi="Times New Roman" w:cs="Times New Roman"/>
          <w:b/>
          <w:bCs/>
        </w:rPr>
      </w:pPr>
      <w:r w:rsidRPr="00151FCE">
        <w:rPr>
          <w:rFonts w:ascii="Times New Roman" w:hAnsi="Times New Roman" w:cs="Times New Roman"/>
          <w:b/>
          <w:bCs/>
        </w:rPr>
        <w:t>Referencias</w:t>
      </w:r>
    </w:p>
    <w:p w14:paraId="0F57E470" w14:textId="77777777" w:rsidR="00F03711" w:rsidRPr="00151FCE" w:rsidRDefault="00F03711" w:rsidP="00DE0258">
      <w:pPr>
        <w:spacing w:after="0" w:line="240" w:lineRule="auto"/>
        <w:jc w:val="both"/>
        <w:rPr>
          <w:rFonts w:ascii="Times New Roman" w:hAnsi="Times New Roman" w:cs="Times New Roman"/>
        </w:rPr>
      </w:pPr>
      <w:r w:rsidRPr="00151FCE">
        <w:rPr>
          <w:rFonts w:ascii="Times New Roman" w:hAnsi="Times New Roman" w:cs="Times New Roman"/>
        </w:rPr>
        <w:t xml:space="preserve"> </w:t>
      </w:r>
    </w:p>
    <w:p w14:paraId="39E34992" w14:textId="6B850C95" w:rsidR="00F03711" w:rsidRPr="00653565" w:rsidRDefault="00F03711" w:rsidP="00653565">
      <w:pPr>
        <w:pStyle w:val="NormalWeb"/>
        <w:spacing w:before="0" w:beforeAutospacing="0" w:after="0" w:afterAutospacing="0"/>
        <w:jc w:val="both"/>
      </w:pPr>
      <w:r w:rsidRPr="00653565">
        <w:rPr>
          <w:i/>
          <w:iCs/>
        </w:rPr>
        <w:t>Convenio para el dictado del “Curso Audiovisual de Bibliotecología” en la Provincia de Misiones</w:t>
      </w:r>
      <w:r w:rsidRPr="00653565">
        <w:t xml:space="preserve"> (25 de agosto de 1970). Dirección General de Educación de la Provincia de Misiones y Universidad Nacional del Nordeste.</w:t>
      </w:r>
    </w:p>
    <w:p w14:paraId="6A40AF21" w14:textId="77777777" w:rsidR="00DE0258" w:rsidRPr="00653565" w:rsidRDefault="00DE0258" w:rsidP="00653565">
      <w:pPr>
        <w:pStyle w:val="NormalWeb"/>
        <w:spacing w:before="0" w:beforeAutospacing="0" w:after="0" w:afterAutospacing="0"/>
        <w:jc w:val="both"/>
      </w:pPr>
    </w:p>
    <w:p w14:paraId="5F8A384F" w14:textId="77777777" w:rsidR="00F03711" w:rsidRPr="00653565" w:rsidRDefault="00F03711" w:rsidP="00653565">
      <w:pPr>
        <w:pStyle w:val="NormalWeb"/>
        <w:spacing w:before="0" w:beforeAutospacing="0" w:after="0" w:afterAutospacing="0"/>
        <w:jc w:val="both"/>
      </w:pPr>
      <w:r w:rsidRPr="00653565">
        <w:rPr>
          <w:i/>
          <w:iCs/>
        </w:rPr>
        <w:t>El Difusor</w:t>
      </w:r>
      <w:r w:rsidRPr="00653565">
        <w:t xml:space="preserve"> (9 de </w:t>
      </w:r>
      <w:r w:rsidRPr="00653565">
        <w:rPr>
          <w:shd w:val="clear" w:color="auto" w:fill="FFFFFF"/>
        </w:rPr>
        <w:t>septiembre de 2019</w:t>
      </w:r>
      <w:r w:rsidRPr="00653565">
        <w:t xml:space="preserve">). La Biblioteca Central de la UNNE llevará el nombre del “Prof. </w:t>
      </w:r>
      <w:proofErr w:type="spellStart"/>
      <w:r w:rsidRPr="00653565">
        <w:t>Italo</w:t>
      </w:r>
      <w:proofErr w:type="spellEnd"/>
      <w:r w:rsidRPr="00653565">
        <w:t xml:space="preserve"> Juan Luis </w:t>
      </w:r>
      <w:proofErr w:type="spellStart"/>
      <w:r w:rsidRPr="00653565">
        <w:t>Mettini</w:t>
      </w:r>
      <w:proofErr w:type="spellEnd"/>
      <w:r w:rsidRPr="00653565">
        <w:t>”.  https://eldifusor.com/2019/09/19/la-biblioteca-central-de-la-unne-llevara-el-nombre-del-prof-italo-juan-luis-mettini/</w:t>
      </w:r>
    </w:p>
    <w:p w14:paraId="58D5023B" w14:textId="77777777" w:rsidR="00DE0258" w:rsidRPr="00653565" w:rsidRDefault="00DE0258" w:rsidP="00653565">
      <w:pPr>
        <w:spacing w:after="0" w:line="240" w:lineRule="auto"/>
        <w:jc w:val="both"/>
        <w:rPr>
          <w:rFonts w:ascii="Times New Roman" w:hAnsi="Times New Roman" w:cs="Times New Roman"/>
        </w:rPr>
      </w:pPr>
    </w:p>
    <w:p w14:paraId="549F1979" w14:textId="4E8B80B2"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García, N. E. (2023). </w:t>
      </w:r>
      <w:r w:rsidRPr="00653565">
        <w:rPr>
          <w:rStyle w:val="nfasis"/>
          <w:rFonts w:ascii="Times New Roman" w:hAnsi="Times New Roman" w:cs="Times New Roman"/>
        </w:rPr>
        <w:t xml:space="preserve">Bibliotecología (Departamento) en la Universidad Nacional de Misiones. Informe Institucional </w:t>
      </w:r>
      <w:proofErr w:type="spellStart"/>
      <w:r w:rsidRPr="00653565">
        <w:rPr>
          <w:rStyle w:val="nfasis"/>
          <w:rFonts w:ascii="Times New Roman" w:hAnsi="Times New Roman" w:cs="Times New Roman"/>
        </w:rPr>
        <w:t>UNaM</w:t>
      </w:r>
      <w:proofErr w:type="spellEnd"/>
      <w:r w:rsidRPr="00653565">
        <w:rPr>
          <w:rStyle w:val="nfasis"/>
          <w:rFonts w:ascii="Times New Roman" w:hAnsi="Times New Roman" w:cs="Times New Roman"/>
        </w:rPr>
        <w:t xml:space="preserve"> – EDDBCIM 2023</w:t>
      </w:r>
      <w:r w:rsidRPr="00653565">
        <w:rPr>
          <w:rFonts w:ascii="Times New Roman" w:hAnsi="Times New Roman" w:cs="Times New Roman"/>
        </w:rPr>
        <w:t xml:space="preserve">. En XIII Encuentro de Directores y XII de Docentes de Escuelas de Bibliotecología y Ciencia de la Información del MERCOSUR. Montevideo, Uruguay. </w:t>
      </w:r>
      <w:hyperlink r:id="rId8" w:history="1">
        <w:r w:rsidRPr="00653565">
          <w:rPr>
            <w:rStyle w:val="Hipervnculo"/>
            <w:rFonts w:ascii="Times New Roman" w:hAnsi="Times New Roman" w:cs="Times New Roman"/>
            <w:color w:val="auto"/>
            <w:u w:val="none"/>
          </w:rPr>
          <w:t>https://rid.unam.edu.ar/bitstream/handle/20.500.12219/5611/2023_Informe%20institucional%20UNaM.pdf?sequence=1&amp;isAllowed=y</w:t>
        </w:r>
      </w:hyperlink>
    </w:p>
    <w:p w14:paraId="2C755165" w14:textId="77777777" w:rsidR="00DE0258" w:rsidRPr="00653565" w:rsidRDefault="00DE0258" w:rsidP="00653565">
      <w:pPr>
        <w:pStyle w:val="NormalWeb"/>
        <w:spacing w:before="0" w:beforeAutospacing="0" w:after="0" w:afterAutospacing="0"/>
        <w:jc w:val="both"/>
      </w:pPr>
    </w:p>
    <w:p w14:paraId="76A10A93" w14:textId="7EC37BE7" w:rsidR="00F03711" w:rsidRPr="00653565" w:rsidRDefault="00F03711" w:rsidP="00653565">
      <w:pPr>
        <w:pStyle w:val="NormalWeb"/>
        <w:spacing w:before="0" w:beforeAutospacing="0" w:after="0" w:afterAutospacing="0"/>
        <w:jc w:val="both"/>
      </w:pPr>
      <w:r w:rsidRPr="00653565">
        <w:t xml:space="preserve">Hoffmann, M. (2025). Un recorrido por los sentidos, orígenes y devenires de la Educación a Distancia. En E. Garmendia (Comp.), </w:t>
      </w:r>
      <w:r w:rsidRPr="00653565">
        <w:rPr>
          <w:i/>
          <w:iCs/>
        </w:rPr>
        <w:t>Educación a distancia: historias, tensiones y perspectivas</w:t>
      </w:r>
      <w:r w:rsidRPr="00653565">
        <w:t xml:space="preserve"> (pp. 14-51). EUDEM. https://eudem.mdp.edu.ar/admin/img/ebook/Educaci%C3%B3n%20a%20distancia.pdf</w:t>
      </w:r>
    </w:p>
    <w:p w14:paraId="0AAC90FC" w14:textId="77777777" w:rsidR="00DE0258" w:rsidRPr="00653565" w:rsidRDefault="00DE0258" w:rsidP="00653565">
      <w:pPr>
        <w:spacing w:after="0" w:line="240" w:lineRule="auto"/>
        <w:jc w:val="both"/>
        <w:rPr>
          <w:rFonts w:ascii="Times New Roman" w:hAnsi="Times New Roman" w:cs="Times New Roman"/>
        </w:rPr>
      </w:pPr>
    </w:p>
    <w:p w14:paraId="1B1F9E85" w14:textId="2BC04890"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Isas, A. (2019). Jorge Luis </w:t>
      </w:r>
      <w:proofErr w:type="spellStart"/>
      <w:r w:rsidRPr="00653565">
        <w:rPr>
          <w:rFonts w:ascii="Times New Roman" w:hAnsi="Times New Roman" w:cs="Times New Roman"/>
        </w:rPr>
        <w:t>Rougés</w:t>
      </w:r>
      <w:proofErr w:type="spellEnd"/>
      <w:r w:rsidRPr="00653565">
        <w:rPr>
          <w:rFonts w:ascii="Times New Roman" w:hAnsi="Times New Roman" w:cs="Times New Roman"/>
        </w:rPr>
        <w:t xml:space="preserve"> (1930-2012), su pensamiento y actuación en la cultura. </w:t>
      </w:r>
      <w:r w:rsidRPr="00653565">
        <w:rPr>
          <w:rFonts w:ascii="Times New Roman" w:hAnsi="Times New Roman" w:cs="Times New Roman"/>
          <w:i/>
          <w:iCs/>
        </w:rPr>
        <w:t>Historia y Cultura</w:t>
      </w:r>
      <w:r w:rsidRPr="00653565">
        <w:rPr>
          <w:rFonts w:ascii="Times New Roman" w:hAnsi="Times New Roman" w:cs="Times New Roman"/>
        </w:rPr>
        <w:t xml:space="preserve">, (4). Centro Cultural Alberto </w:t>
      </w:r>
      <w:proofErr w:type="spellStart"/>
      <w:r w:rsidRPr="00653565">
        <w:rPr>
          <w:rFonts w:ascii="Times New Roman" w:hAnsi="Times New Roman" w:cs="Times New Roman"/>
        </w:rPr>
        <w:t>Rougés</w:t>
      </w:r>
      <w:proofErr w:type="spellEnd"/>
      <w:r w:rsidRPr="00653565">
        <w:rPr>
          <w:rFonts w:ascii="Times New Roman" w:hAnsi="Times New Roman" w:cs="Times New Roman"/>
        </w:rPr>
        <w:t xml:space="preserve"> - Fundación Miguel Lillo. </w:t>
      </w:r>
      <w:hyperlink r:id="rId9" w:history="1">
        <w:r w:rsidRPr="00653565">
          <w:rPr>
            <w:rStyle w:val="Hipervnculo"/>
            <w:rFonts w:ascii="Times New Roman" w:hAnsi="Times New Roman" w:cs="Times New Roman"/>
            <w:color w:val="auto"/>
            <w:u w:val="none"/>
          </w:rPr>
          <w:t>https://www.lillo.org.ar/revis/cc/2019/2019-bhc-v4n1/2019-v4n1a04.pdf</w:t>
        </w:r>
      </w:hyperlink>
    </w:p>
    <w:p w14:paraId="334FB20A" w14:textId="77777777" w:rsidR="00DE0258" w:rsidRPr="00653565" w:rsidRDefault="00DE0258" w:rsidP="00653565">
      <w:pPr>
        <w:spacing w:after="0" w:line="240" w:lineRule="auto"/>
        <w:jc w:val="both"/>
        <w:rPr>
          <w:rFonts w:ascii="Times New Roman" w:hAnsi="Times New Roman" w:cs="Times New Roman"/>
        </w:rPr>
      </w:pPr>
    </w:p>
    <w:p w14:paraId="27110433" w14:textId="1942D0C4" w:rsidR="00F03711" w:rsidRPr="00653565" w:rsidRDefault="00F03711" w:rsidP="00653565">
      <w:pPr>
        <w:spacing w:after="0" w:line="240" w:lineRule="auto"/>
        <w:jc w:val="both"/>
        <w:rPr>
          <w:rFonts w:ascii="Times New Roman" w:hAnsi="Times New Roman" w:cs="Times New Roman"/>
        </w:rPr>
      </w:pPr>
      <w:proofErr w:type="spellStart"/>
      <w:r w:rsidRPr="00653565">
        <w:rPr>
          <w:rFonts w:ascii="Times New Roman" w:hAnsi="Times New Roman" w:cs="Times New Roman"/>
        </w:rPr>
        <w:t>Juarroz</w:t>
      </w:r>
      <w:proofErr w:type="spellEnd"/>
      <w:r w:rsidRPr="00653565">
        <w:rPr>
          <w:rFonts w:ascii="Times New Roman" w:hAnsi="Times New Roman" w:cs="Times New Roman"/>
        </w:rPr>
        <w:t xml:space="preserve">, R. (1966). Bibliotecología y documentación. Otro acercamiento a una crisis de familia. </w:t>
      </w:r>
      <w:r w:rsidRPr="00653565">
        <w:rPr>
          <w:rFonts w:ascii="Times New Roman" w:hAnsi="Times New Roman" w:cs="Times New Roman"/>
          <w:i/>
          <w:iCs/>
        </w:rPr>
        <w:t>Boletín. Asociación de Ex alumnos de la Escuela Nacional de Bibliotecarios</w:t>
      </w:r>
      <w:r w:rsidRPr="00653565">
        <w:rPr>
          <w:rFonts w:ascii="Times New Roman" w:hAnsi="Times New Roman" w:cs="Times New Roman"/>
        </w:rPr>
        <w:t xml:space="preserve">, </w:t>
      </w:r>
      <w:r w:rsidRPr="00653565">
        <w:rPr>
          <w:rFonts w:ascii="Times New Roman" w:hAnsi="Times New Roman" w:cs="Times New Roman"/>
          <w:i/>
          <w:iCs/>
        </w:rPr>
        <w:t>2</w:t>
      </w:r>
      <w:r w:rsidRPr="00653565">
        <w:rPr>
          <w:rFonts w:ascii="Times New Roman" w:hAnsi="Times New Roman" w:cs="Times New Roman"/>
        </w:rPr>
        <w:t xml:space="preserve">(6), 1-5. Reimpreso en A. E. Parada (Coord.), </w:t>
      </w:r>
      <w:r w:rsidRPr="00653565">
        <w:rPr>
          <w:rFonts w:ascii="Times New Roman" w:hAnsi="Times New Roman" w:cs="Times New Roman"/>
          <w:i/>
          <w:iCs/>
        </w:rPr>
        <w:t xml:space="preserve">Una polémica con historia: El debate </w:t>
      </w:r>
      <w:proofErr w:type="spellStart"/>
      <w:r w:rsidRPr="00653565">
        <w:rPr>
          <w:rFonts w:ascii="Times New Roman" w:hAnsi="Times New Roman" w:cs="Times New Roman"/>
          <w:i/>
          <w:iCs/>
        </w:rPr>
        <w:t>Juarroz</w:t>
      </w:r>
      <w:proofErr w:type="spellEnd"/>
      <w:r w:rsidRPr="00653565">
        <w:rPr>
          <w:rFonts w:ascii="Times New Roman" w:hAnsi="Times New Roman" w:cs="Times New Roman"/>
          <w:i/>
          <w:iCs/>
        </w:rPr>
        <w:t>-Sabor sobre Bibliotecología y Documentación</w:t>
      </w:r>
      <w:r w:rsidRPr="00653565">
        <w:rPr>
          <w:rFonts w:ascii="Times New Roman" w:hAnsi="Times New Roman" w:cs="Times New Roman"/>
        </w:rPr>
        <w:t xml:space="preserve"> (2018). pp. 127-131. </w:t>
      </w:r>
      <w:hyperlink r:id="rId10" w:history="1">
        <w:r w:rsidRPr="00653565">
          <w:rPr>
            <w:rStyle w:val="Hipervnculo"/>
            <w:rFonts w:ascii="Times New Roman" w:hAnsi="Times New Roman" w:cs="Times New Roman"/>
            <w:color w:val="auto"/>
            <w:u w:val="none"/>
          </w:rPr>
          <w:t>https://publicaciones.filo.uba.ar/sites/publicaciones.filo.uba.ar/files/Una%20pole%CC%81mica%20con%20historia_</w:t>
        </w:r>
      </w:hyperlink>
      <w:r w:rsidRPr="00653565">
        <w:rPr>
          <w:rFonts w:ascii="Times New Roman" w:hAnsi="Times New Roman" w:cs="Times New Roman"/>
        </w:rPr>
        <w:t>interactivo.pdf</w:t>
      </w:r>
    </w:p>
    <w:p w14:paraId="7EAA8913" w14:textId="77777777" w:rsidR="00DE0258" w:rsidRPr="00653565" w:rsidRDefault="00DE0258" w:rsidP="00653565">
      <w:pPr>
        <w:spacing w:after="0" w:line="240" w:lineRule="auto"/>
        <w:jc w:val="both"/>
        <w:rPr>
          <w:rFonts w:ascii="Times New Roman" w:hAnsi="Times New Roman" w:cs="Times New Roman"/>
        </w:rPr>
      </w:pPr>
    </w:p>
    <w:p w14:paraId="52DACEA0" w14:textId="136E0460" w:rsidR="00F03711" w:rsidRPr="00653565" w:rsidRDefault="00F03711" w:rsidP="00653565">
      <w:pPr>
        <w:spacing w:after="0" w:line="240" w:lineRule="auto"/>
        <w:jc w:val="both"/>
        <w:rPr>
          <w:rFonts w:ascii="Times New Roman" w:hAnsi="Times New Roman" w:cs="Times New Roman"/>
        </w:rPr>
      </w:pPr>
      <w:proofErr w:type="spellStart"/>
      <w:r w:rsidRPr="00653565">
        <w:rPr>
          <w:rFonts w:ascii="Times New Roman" w:hAnsi="Times New Roman" w:cs="Times New Roman"/>
        </w:rPr>
        <w:t>Juarroz</w:t>
      </w:r>
      <w:proofErr w:type="spellEnd"/>
      <w:r w:rsidRPr="00653565">
        <w:rPr>
          <w:rFonts w:ascii="Times New Roman" w:hAnsi="Times New Roman" w:cs="Times New Roman"/>
        </w:rPr>
        <w:t xml:space="preserve">, R. (1969). </w:t>
      </w:r>
      <w:r w:rsidRPr="00653565">
        <w:rPr>
          <w:rFonts w:ascii="Times New Roman" w:hAnsi="Times New Roman" w:cs="Times New Roman"/>
          <w:i/>
          <w:iCs/>
        </w:rPr>
        <w:t>Guía para la utilización del Curso Audiovisual de Bibliotecología</w:t>
      </w:r>
      <w:r w:rsidRPr="00653565">
        <w:rPr>
          <w:rFonts w:ascii="Times New Roman" w:hAnsi="Times New Roman" w:cs="Times New Roman"/>
        </w:rPr>
        <w:t>. Universidad de Buenos Aires, Facultad de Filosofía y Letras.</w:t>
      </w:r>
    </w:p>
    <w:p w14:paraId="5A589778" w14:textId="77777777" w:rsidR="00DE0258" w:rsidRPr="00653565" w:rsidRDefault="00DE0258" w:rsidP="00653565">
      <w:pPr>
        <w:pStyle w:val="NormalWeb"/>
        <w:spacing w:before="0" w:beforeAutospacing="0" w:after="0" w:afterAutospacing="0"/>
        <w:jc w:val="both"/>
      </w:pPr>
    </w:p>
    <w:p w14:paraId="2F35AF83" w14:textId="6F599290" w:rsidR="00F03711" w:rsidRPr="00653565" w:rsidRDefault="00F03711" w:rsidP="00653565">
      <w:pPr>
        <w:pStyle w:val="NormalWeb"/>
        <w:spacing w:before="0" w:beforeAutospacing="0" w:after="0" w:afterAutospacing="0"/>
        <w:jc w:val="both"/>
      </w:pPr>
      <w:proofErr w:type="spellStart"/>
      <w:r w:rsidRPr="00653565">
        <w:lastRenderedPageBreak/>
        <w:t>Juarroz</w:t>
      </w:r>
      <w:proofErr w:type="spellEnd"/>
      <w:r w:rsidRPr="00653565">
        <w:t xml:space="preserve">, R. (1970). </w:t>
      </w:r>
      <w:r w:rsidRPr="00653565">
        <w:rPr>
          <w:i/>
          <w:iCs/>
        </w:rPr>
        <w:t>América Latina: Curso audiovisual de bibliotecología (15 de junio - 15 de agosto de 1969)</w:t>
      </w:r>
      <w:r w:rsidRPr="00653565">
        <w:t xml:space="preserve"> (N.º de serie 1718 BMS-RD/DBA). UNESCO. https://unesdoc.unesco.org/ark:/48223/pf0000008391</w:t>
      </w:r>
    </w:p>
    <w:p w14:paraId="44ED73A1" w14:textId="77777777" w:rsidR="006942ED" w:rsidRDefault="006942ED" w:rsidP="00653565">
      <w:pPr>
        <w:spacing w:after="0" w:line="240" w:lineRule="auto"/>
        <w:jc w:val="both"/>
        <w:rPr>
          <w:rFonts w:ascii="Times New Roman" w:hAnsi="Times New Roman" w:cs="Times New Roman"/>
        </w:rPr>
      </w:pPr>
    </w:p>
    <w:p w14:paraId="399AF0D5" w14:textId="649861D1"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Linares </w:t>
      </w:r>
      <w:proofErr w:type="spellStart"/>
      <w:r w:rsidRPr="00653565">
        <w:rPr>
          <w:rFonts w:ascii="Times New Roman" w:hAnsi="Times New Roman" w:cs="Times New Roman"/>
        </w:rPr>
        <w:t>Columbié</w:t>
      </w:r>
      <w:proofErr w:type="spellEnd"/>
      <w:r w:rsidRPr="00653565">
        <w:rPr>
          <w:rFonts w:ascii="Times New Roman" w:hAnsi="Times New Roman" w:cs="Times New Roman"/>
        </w:rPr>
        <w:t xml:space="preserve">, R. (2015). La bibliotecología en dos tiempos. </w:t>
      </w:r>
      <w:r w:rsidRPr="00653565">
        <w:rPr>
          <w:rFonts w:ascii="Times New Roman" w:hAnsi="Times New Roman" w:cs="Times New Roman"/>
          <w:i/>
          <w:iCs/>
        </w:rPr>
        <w:t>Revista Cubana de Información en Ciencias de la Salud</w:t>
      </w:r>
      <w:r w:rsidRPr="00653565">
        <w:rPr>
          <w:rFonts w:ascii="Times New Roman" w:hAnsi="Times New Roman" w:cs="Times New Roman"/>
        </w:rPr>
        <w:t xml:space="preserve">, </w:t>
      </w:r>
      <w:r w:rsidRPr="00653565">
        <w:rPr>
          <w:rFonts w:ascii="Times New Roman" w:hAnsi="Times New Roman" w:cs="Times New Roman"/>
          <w:i/>
          <w:iCs/>
        </w:rPr>
        <w:t>26</w:t>
      </w:r>
      <w:r w:rsidRPr="00653565">
        <w:rPr>
          <w:rFonts w:ascii="Times New Roman" w:hAnsi="Times New Roman" w:cs="Times New Roman"/>
        </w:rPr>
        <w:t xml:space="preserve">(4), 347-361. </w:t>
      </w:r>
      <w:hyperlink r:id="rId11" w:history="1">
        <w:r w:rsidRPr="00653565">
          <w:rPr>
            <w:rStyle w:val="Hipervnculo"/>
            <w:rFonts w:ascii="Times New Roman" w:hAnsi="Times New Roman" w:cs="Times New Roman"/>
            <w:color w:val="auto"/>
            <w:u w:val="none"/>
          </w:rPr>
          <w:t>https://www.redalyc.org/pdf/3776/377645763004.pdf</w:t>
        </w:r>
      </w:hyperlink>
    </w:p>
    <w:p w14:paraId="0D1474AB" w14:textId="77777777" w:rsidR="00DE0258" w:rsidRPr="00653565" w:rsidRDefault="00DE0258" w:rsidP="00653565">
      <w:pPr>
        <w:spacing w:after="0" w:line="240" w:lineRule="auto"/>
        <w:jc w:val="both"/>
        <w:rPr>
          <w:rFonts w:ascii="Times New Roman" w:hAnsi="Times New Roman" w:cs="Times New Roman"/>
        </w:rPr>
      </w:pPr>
    </w:p>
    <w:p w14:paraId="0815F6B8" w14:textId="13B7CBDC"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Linares </w:t>
      </w:r>
      <w:proofErr w:type="spellStart"/>
      <w:r w:rsidRPr="00653565">
        <w:rPr>
          <w:rFonts w:ascii="Times New Roman" w:hAnsi="Times New Roman" w:cs="Times New Roman"/>
        </w:rPr>
        <w:t>Columbié</w:t>
      </w:r>
      <w:proofErr w:type="spellEnd"/>
      <w:r w:rsidRPr="00653565">
        <w:rPr>
          <w:rFonts w:ascii="Times New Roman" w:hAnsi="Times New Roman" w:cs="Times New Roman"/>
        </w:rPr>
        <w:t xml:space="preserve">, R. y Romero, M. A. (2021). Dos discursos sobre la integración entre la ciencia de la información, la archivística y la bibliotecología. </w:t>
      </w:r>
      <w:r w:rsidRPr="00653565">
        <w:rPr>
          <w:rStyle w:val="nfasis"/>
          <w:rFonts w:ascii="Times New Roman" w:hAnsi="Times New Roman" w:cs="Times New Roman"/>
        </w:rPr>
        <w:t>Palabra Clave (La Plata)</w:t>
      </w:r>
      <w:r w:rsidRPr="00653565">
        <w:rPr>
          <w:rFonts w:ascii="Times New Roman" w:hAnsi="Times New Roman" w:cs="Times New Roman"/>
        </w:rPr>
        <w:t xml:space="preserve">, </w:t>
      </w:r>
      <w:r w:rsidRPr="00653565">
        <w:rPr>
          <w:rStyle w:val="nfasis"/>
          <w:rFonts w:ascii="Times New Roman" w:hAnsi="Times New Roman" w:cs="Times New Roman"/>
        </w:rPr>
        <w:t>10</w:t>
      </w:r>
      <w:r w:rsidRPr="00653565">
        <w:rPr>
          <w:rFonts w:ascii="Times New Roman" w:hAnsi="Times New Roman" w:cs="Times New Roman"/>
        </w:rPr>
        <w:t xml:space="preserve">(2), e117. </w:t>
      </w:r>
      <w:hyperlink r:id="rId12" w:history="1">
        <w:r w:rsidRPr="00653565">
          <w:rPr>
            <w:rStyle w:val="Hipervnculo"/>
            <w:rFonts w:ascii="Times New Roman" w:hAnsi="Times New Roman" w:cs="Times New Roman"/>
            <w:color w:val="auto"/>
            <w:u w:val="none"/>
          </w:rPr>
          <w:t>https://www.palabraclave.fahce.unlp.edu.ar/article/view/PCe117/13768</w:t>
        </w:r>
      </w:hyperlink>
      <w:r w:rsidRPr="00653565">
        <w:rPr>
          <w:rFonts w:ascii="Times New Roman" w:hAnsi="Times New Roman" w:cs="Times New Roman"/>
        </w:rPr>
        <w:t xml:space="preserve">  </w:t>
      </w:r>
    </w:p>
    <w:p w14:paraId="11320FFC" w14:textId="77777777" w:rsidR="00DE0258" w:rsidRPr="00653565" w:rsidRDefault="00DE0258" w:rsidP="00653565">
      <w:pPr>
        <w:spacing w:after="0" w:line="240" w:lineRule="auto"/>
        <w:jc w:val="both"/>
        <w:rPr>
          <w:rFonts w:ascii="Times New Roman" w:hAnsi="Times New Roman" w:cs="Times New Roman"/>
        </w:rPr>
      </w:pPr>
    </w:p>
    <w:p w14:paraId="4DA6B46E" w14:textId="64CC6B02" w:rsidR="00F03711" w:rsidRPr="00653565" w:rsidRDefault="00F03711" w:rsidP="00653565">
      <w:pPr>
        <w:spacing w:after="0" w:line="240" w:lineRule="auto"/>
        <w:jc w:val="both"/>
        <w:rPr>
          <w:rFonts w:ascii="Times New Roman" w:hAnsi="Times New Roman" w:cs="Times New Roman"/>
        </w:rPr>
      </w:pPr>
      <w:proofErr w:type="spellStart"/>
      <w:r w:rsidRPr="00653565">
        <w:rPr>
          <w:rFonts w:ascii="Times New Roman" w:hAnsi="Times New Roman" w:cs="Times New Roman"/>
        </w:rPr>
        <w:t>Matharan</w:t>
      </w:r>
      <w:proofErr w:type="spellEnd"/>
      <w:r w:rsidRPr="00653565">
        <w:rPr>
          <w:rFonts w:ascii="Times New Roman" w:hAnsi="Times New Roman" w:cs="Times New Roman"/>
        </w:rPr>
        <w:t xml:space="preserve">, G. A., </w:t>
      </w:r>
      <w:proofErr w:type="spellStart"/>
      <w:r w:rsidRPr="00653565">
        <w:rPr>
          <w:rFonts w:ascii="Times New Roman" w:hAnsi="Times New Roman" w:cs="Times New Roman"/>
        </w:rPr>
        <w:t>Biale</w:t>
      </w:r>
      <w:proofErr w:type="spellEnd"/>
      <w:r w:rsidRPr="00653565">
        <w:rPr>
          <w:rFonts w:ascii="Times New Roman" w:hAnsi="Times New Roman" w:cs="Times New Roman"/>
        </w:rPr>
        <w:t xml:space="preserve">, S., Gatti, V., y Castelló, C. (2022). Momentos constitucionales en la enseñanza de la Bibliotecología en Entre Ríos (1926-2015): Aspectos socio-cognitivos. </w:t>
      </w:r>
      <w:r w:rsidRPr="00653565">
        <w:rPr>
          <w:rFonts w:ascii="Times New Roman" w:hAnsi="Times New Roman" w:cs="Times New Roman"/>
          <w:i/>
          <w:iCs/>
        </w:rPr>
        <w:t>Información, cultura y sociedad</w:t>
      </w:r>
      <w:r w:rsidRPr="00653565">
        <w:rPr>
          <w:rFonts w:ascii="Times New Roman" w:hAnsi="Times New Roman" w:cs="Times New Roman"/>
        </w:rPr>
        <w:t>, (46), 37-52. https://doi.org/10.34096/ics.i46.10863</w:t>
      </w:r>
    </w:p>
    <w:p w14:paraId="20A17787" w14:textId="77777777" w:rsidR="00DE0258" w:rsidRPr="00653565" w:rsidRDefault="00DE0258" w:rsidP="00653565">
      <w:pPr>
        <w:spacing w:after="0" w:line="240" w:lineRule="auto"/>
        <w:jc w:val="both"/>
        <w:rPr>
          <w:rFonts w:ascii="Times New Roman" w:hAnsi="Times New Roman" w:cs="Times New Roman"/>
        </w:rPr>
      </w:pPr>
    </w:p>
    <w:p w14:paraId="0F64B3A9" w14:textId="489BEB5F" w:rsidR="00F03711" w:rsidRPr="00653565" w:rsidRDefault="00F03711" w:rsidP="00653565">
      <w:pPr>
        <w:spacing w:after="0" w:line="240" w:lineRule="auto"/>
        <w:jc w:val="both"/>
        <w:rPr>
          <w:rFonts w:ascii="Times New Roman" w:hAnsi="Times New Roman" w:cs="Times New Roman"/>
        </w:rPr>
      </w:pPr>
      <w:proofErr w:type="spellStart"/>
      <w:r w:rsidRPr="00653565">
        <w:rPr>
          <w:rFonts w:ascii="Times New Roman" w:hAnsi="Times New Roman" w:cs="Times New Roman"/>
        </w:rPr>
        <w:t>Mettini</w:t>
      </w:r>
      <w:proofErr w:type="spellEnd"/>
      <w:r w:rsidRPr="00653565">
        <w:rPr>
          <w:rFonts w:ascii="Times New Roman" w:hAnsi="Times New Roman" w:cs="Times New Roman"/>
        </w:rPr>
        <w:t xml:space="preserve">, Í. (1970). </w:t>
      </w:r>
      <w:r w:rsidRPr="00653565">
        <w:rPr>
          <w:rFonts w:ascii="Times New Roman" w:hAnsi="Times New Roman" w:cs="Times New Roman"/>
          <w:i/>
          <w:iCs/>
        </w:rPr>
        <w:t xml:space="preserve">Informe sobre el dictado del Curso Audiovisual de Bibliotecología en el Nordeste Argentino al </w:t>
      </w:r>
      <w:proofErr w:type="gramStart"/>
      <w:r w:rsidRPr="00653565">
        <w:rPr>
          <w:rFonts w:ascii="Times New Roman" w:hAnsi="Times New Roman" w:cs="Times New Roman"/>
          <w:i/>
          <w:iCs/>
        </w:rPr>
        <w:t>Director</w:t>
      </w:r>
      <w:proofErr w:type="gramEnd"/>
      <w:r w:rsidRPr="00653565">
        <w:rPr>
          <w:rFonts w:ascii="Times New Roman" w:hAnsi="Times New Roman" w:cs="Times New Roman"/>
          <w:i/>
          <w:iCs/>
        </w:rPr>
        <w:t xml:space="preserve"> de la Escuela de Bibliotecarios de la Universidad de Buenos Aires, Prof. Roberto </w:t>
      </w:r>
      <w:proofErr w:type="spellStart"/>
      <w:r w:rsidRPr="00653565">
        <w:rPr>
          <w:rFonts w:ascii="Times New Roman" w:hAnsi="Times New Roman" w:cs="Times New Roman"/>
          <w:i/>
          <w:iCs/>
        </w:rPr>
        <w:t>Juarroz</w:t>
      </w:r>
      <w:proofErr w:type="spellEnd"/>
      <w:r w:rsidRPr="00653565">
        <w:rPr>
          <w:rFonts w:ascii="Times New Roman" w:hAnsi="Times New Roman" w:cs="Times New Roman"/>
        </w:rPr>
        <w:t xml:space="preserve"> [Documento inédito]. Dirección de Bibliotecas, Universidad Nacional del Nordeste (UNNE). </w:t>
      </w:r>
    </w:p>
    <w:p w14:paraId="765D215D" w14:textId="77777777" w:rsidR="00DE0258" w:rsidRPr="00653565" w:rsidRDefault="00DE0258" w:rsidP="00653565">
      <w:pPr>
        <w:pStyle w:val="NormalWeb"/>
        <w:spacing w:before="0" w:beforeAutospacing="0" w:after="0" w:afterAutospacing="0"/>
        <w:jc w:val="both"/>
      </w:pPr>
    </w:p>
    <w:p w14:paraId="254D09C0" w14:textId="6D732B9D" w:rsidR="00F03711" w:rsidRPr="00653565" w:rsidRDefault="00F03711" w:rsidP="00653565">
      <w:pPr>
        <w:pStyle w:val="NormalWeb"/>
        <w:spacing w:before="0" w:beforeAutospacing="0" w:after="0" w:afterAutospacing="0"/>
        <w:jc w:val="both"/>
      </w:pPr>
      <w:proofErr w:type="spellStart"/>
      <w:r w:rsidRPr="00653565">
        <w:t>Mettini</w:t>
      </w:r>
      <w:proofErr w:type="spellEnd"/>
      <w:r w:rsidRPr="00653565">
        <w:t xml:space="preserve">, Í. y Mancini, T. (21 de diciembre de 1970). Necesidad de Creación de una Red Bibliotecaria en Nuestra Provincia. </w:t>
      </w:r>
      <w:r w:rsidRPr="00653565">
        <w:rPr>
          <w:i/>
          <w:iCs/>
        </w:rPr>
        <w:t>El Territorio</w:t>
      </w:r>
      <w:r w:rsidRPr="00653565">
        <w:t>, p. 4.</w:t>
      </w:r>
    </w:p>
    <w:p w14:paraId="177BDCCD" w14:textId="77777777"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Miranda, M. J. y Benítez, B. (1996). </w:t>
      </w:r>
      <w:r w:rsidRPr="00653565">
        <w:rPr>
          <w:rFonts w:ascii="Times New Roman" w:hAnsi="Times New Roman" w:cs="Times New Roman"/>
          <w:i/>
          <w:iCs/>
        </w:rPr>
        <w:t>Carrera de Bibliotecología en modalidad semipresencial (Proyecto piloto)</w:t>
      </w:r>
      <w:r w:rsidRPr="00653565">
        <w:rPr>
          <w:rFonts w:ascii="Times New Roman" w:hAnsi="Times New Roman" w:cs="Times New Roman"/>
        </w:rPr>
        <w:t xml:space="preserve">. Departamento de Bibliotecología, </w:t>
      </w:r>
      <w:proofErr w:type="spellStart"/>
      <w:r w:rsidRPr="00653565">
        <w:rPr>
          <w:rFonts w:ascii="Times New Roman" w:hAnsi="Times New Roman" w:cs="Times New Roman"/>
        </w:rPr>
        <w:t>FHyCS</w:t>
      </w:r>
      <w:proofErr w:type="spellEnd"/>
      <w:r w:rsidRPr="00653565">
        <w:rPr>
          <w:rFonts w:ascii="Times New Roman" w:hAnsi="Times New Roman" w:cs="Times New Roman"/>
        </w:rPr>
        <w:t xml:space="preserve">, </w:t>
      </w:r>
      <w:proofErr w:type="spellStart"/>
      <w:r w:rsidRPr="00653565">
        <w:rPr>
          <w:rFonts w:ascii="Times New Roman" w:hAnsi="Times New Roman" w:cs="Times New Roman"/>
        </w:rPr>
        <w:t>UNaM</w:t>
      </w:r>
      <w:proofErr w:type="spellEnd"/>
      <w:r w:rsidRPr="00653565">
        <w:rPr>
          <w:rFonts w:ascii="Times New Roman" w:hAnsi="Times New Roman" w:cs="Times New Roman"/>
        </w:rPr>
        <w:t>.</w:t>
      </w:r>
    </w:p>
    <w:p w14:paraId="42DA78B1" w14:textId="77777777" w:rsidR="00DE0258" w:rsidRPr="00653565" w:rsidRDefault="00DE0258" w:rsidP="00653565">
      <w:pPr>
        <w:spacing w:after="0" w:line="240" w:lineRule="auto"/>
        <w:jc w:val="both"/>
        <w:rPr>
          <w:rFonts w:ascii="Times New Roman" w:hAnsi="Times New Roman" w:cs="Times New Roman"/>
        </w:rPr>
      </w:pPr>
    </w:p>
    <w:p w14:paraId="05D253FB" w14:textId="6DD5EC63"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Miranda, M. J. y </w:t>
      </w:r>
      <w:proofErr w:type="spellStart"/>
      <w:r w:rsidRPr="00653565">
        <w:rPr>
          <w:rFonts w:ascii="Times New Roman" w:hAnsi="Times New Roman" w:cs="Times New Roman"/>
        </w:rPr>
        <w:t>Damus</w:t>
      </w:r>
      <w:proofErr w:type="spellEnd"/>
      <w:r w:rsidRPr="00653565">
        <w:rPr>
          <w:rFonts w:ascii="Times New Roman" w:hAnsi="Times New Roman" w:cs="Times New Roman"/>
        </w:rPr>
        <w:t xml:space="preserve">, M. A. (2017). Esbozos de una cronología de los inicios de la Bibliotecología en la </w:t>
      </w:r>
      <w:proofErr w:type="spellStart"/>
      <w:r w:rsidRPr="00653565">
        <w:rPr>
          <w:rFonts w:ascii="Times New Roman" w:hAnsi="Times New Roman" w:cs="Times New Roman"/>
        </w:rPr>
        <w:t>UNaM</w:t>
      </w:r>
      <w:proofErr w:type="spellEnd"/>
      <w:r w:rsidRPr="00653565">
        <w:rPr>
          <w:rFonts w:ascii="Times New Roman" w:hAnsi="Times New Roman" w:cs="Times New Roman"/>
        </w:rPr>
        <w:t xml:space="preserve">: Capítulo 2. En </w:t>
      </w:r>
      <w:r w:rsidRPr="00653565">
        <w:rPr>
          <w:rFonts w:ascii="Times New Roman" w:hAnsi="Times New Roman" w:cs="Times New Roman"/>
          <w:i/>
          <w:iCs/>
        </w:rPr>
        <w:t xml:space="preserve">Informe Final Proyecto 16H397: Cuarenta años de perspectivas y sentidos: la Bibliotecología en la </w:t>
      </w:r>
      <w:proofErr w:type="spellStart"/>
      <w:r w:rsidRPr="00653565">
        <w:rPr>
          <w:rFonts w:ascii="Times New Roman" w:hAnsi="Times New Roman" w:cs="Times New Roman"/>
          <w:i/>
          <w:iCs/>
        </w:rPr>
        <w:t>UNaM</w:t>
      </w:r>
      <w:proofErr w:type="spellEnd"/>
      <w:r w:rsidRPr="00653565">
        <w:rPr>
          <w:rFonts w:ascii="Times New Roman" w:hAnsi="Times New Roman" w:cs="Times New Roman"/>
        </w:rPr>
        <w:t xml:space="preserve"> [inédito] (pp. 20-43). </w:t>
      </w:r>
      <w:proofErr w:type="spellStart"/>
      <w:r w:rsidRPr="00653565">
        <w:rPr>
          <w:rFonts w:ascii="Times New Roman" w:hAnsi="Times New Roman" w:cs="Times New Roman"/>
        </w:rPr>
        <w:t>SINVyP</w:t>
      </w:r>
      <w:proofErr w:type="spellEnd"/>
      <w:r w:rsidRPr="00653565">
        <w:rPr>
          <w:rFonts w:ascii="Times New Roman" w:hAnsi="Times New Roman" w:cs="Times New Roman"/>
        </w:rPr>
        <w:t xml:space="preserve">, </w:t>
      </w:r>
      <w:proofErr w:type="spellStart"/>
      <w:r w:rsidRPr="00653565">
        <w:rPr>
          <w:rFonts w:ascii="Times New Roman" w:hAnsi="Times New Roman" w:cs="Times New Roman"/>
        </w:rPr>
        <w:t>FHyCS</w:t>
      </w:r>
      <w:proofErr w:type="spellEnd"/>
      <w:r w:rsidRPr="00653565">
        <w:rPr>
          <w:rFonts w:ascii="Times New Roman" w:hAnsi="Times New Roman" w:cs="Times New Roman"/>
        </w:rPr>
        <w:t xml:space="preserve">, </w:t>
      </w:r>
      <w:proofErr w:type="spellStart"/>
      <w:r w:rsidRPr="00653565">
        <w:rPr>
          <w:rFonts w:ascii="Times New Roman" w:hAnsi="Times New Roman" w:cs="Times New Roman"/>
        </w:rPr>
        <w:t>UNaM</w:t>
      </w:r>
      <w:proofErr w:type="spellEnd"/>
      <w:r w:rsidRPr="00653565">
        <w:rPr>
          <w:rFonts w:ascii="Times New Roman" w:hAnsi="Times New Roman" w:cs="Times New Roman"/>
        </w:rPr>
        <w:t>.</w:t>
      </w:r>
    </w:p>
    <w:p w14:paraId="20EE4CAF" w14:textId="77777777" w:rsidR="00DE0258" w:rsidRPr="00653565" w:rsidRDefault="00DE0258" w:rsidP="00653565">
      <w:pPr>
        <w:pStyle w:val="NormalWeb"/>
        <w:spacing w:before="0" w:beforeAutospacing="0" w:after="0" w:afterAutospacing="0"/>
        <w:jc w:val="both"/>
      </w:pPr>
    </w:p>
    <w:p w14:paraId="70EC7DCD" w14:textId="5254F956" w:rsidR="00F03711" w:rsidRPr="00653565" w:rsidRDefault="00F03711" w:rsidP="00653565">
      <w:pPr>
        <w:pStyle w:val="NormalWeb"/>
        <w:spacing w:before="0" w:beforeAutospacing="0" w:after="0" w:afterAutospacing="0"/>
        <w:jc w:val="both"/>
      </w:pPr>
      <w:r w:rsidRPr="00653565">
        <w:t xml:space="preserve">Miranda, M. J. y </w:t>
      </w:r>
      <w:proofErr w:type="spellStart"/>
      <w:r w:rsidRPr="00653565">
        <w:t>Saldivar</w:t>
      </w:r>
      <w:proofErr w:type="spellEnd"/>
      <w:r w:rsidRPr="00653565">
        <w:t xml:space="preserve">, D. S. (13-15 de noviembre de 2024). </w:t>
      </w:r>
      <w:r w:rsidRPr="00653565">
        <w:rPr>
          <w:i/>
          <w:iCs/>
        </w:rPr>
        <w:t xml:space="preserve">Trazos en torno a la investigación bibliotecológica en la </w:t>
      </w:r>
      <w:proofErr w:type="spellStart"/>
      <w:r w:rsidRPr="00653565">
        <w:rPr>
          <w:i/>
          <w:iCs/>
        </w:rPr>
        <w:t>UNaM</w:t>
      </w:r>
      <w:proofErr w:type="spellEnd"/>
      <w:r w:rsidRPr="00653565">
        <w:t xml:space="preserve"> [Ponencia]. IX Encuentro Nacional y VI Latinoamericano “La Universidad como objeto de investigación", La Plata, Argentina. https://congresos.fahce.unlp.edu.ar/la-universidad-como-objeto-de-investigacion/ix-encuentro/actas/ponencia-240617212103177423/@@display-file/file/Miranda_Saldivar_TRAZOS.pdf</w:t>
      </w:r>
    </w:p>
    <w:p w14:paraId="3E23378C" w14:textId="77777777" w:rsidR="00DE0258" w:rsidRPr="00653565" w:rsidRDefault="00DE0258" w:rsidP="00653565">
      <w:pPr>
        <w:pStyle w:val="NormalWeb"/>
        <w:spacing w:before="0" w:beforeAutospacing="0" w:after="0" w:afterAutospacing="0"/>
        <w:jc w:val="both"/>
      </w:pPr>
    </w:p>
    <w:p w14:paraId="3BA31576" w14:textId="71009363" w:rsidR="00F03711" w:rsidRPr="00653565" w:rsidRDefault="00F03711" w:rsidP="00653565">
      <w:pPr>
        <w:pStyle w:val="NormalWeb"/>
        <w:spacing w:before="0" w:beforeAutospacing="0" w:after="0" w:afterAutospacing="0"/>
        <w:jc w:val="both"/>
      </w:pPr>
      <w:r w:rsidRPr="00653565">
        <w:t xml:space="preserve">Miranda, M. J., </w:t>
      </w:r>
      <w:proofErr w:type="spellStart"/>
      <w:r w:rsidRPr="00653565">
        <w:t>Saldivar</w:t>
      </w:r>
      <w:proofErr w:type="spellEnd"/>
      <w:r w:rsidRPr="00653565">
        <w:t xml:space="preserve">, D. S., Bar, M., y </w:t>
      </w:r>
      <w:proofErr w:type="spellStart"/>
      <w:r w:rsidRPr="00653565">
        <w:t>Groschopf</w:t>
      </w:r>
      <w:proofErr w:type="spellEnd"/>
      <w:r w:rsidRPr="00653565">
        <w:t xml:space="preserve">, V. C. (julio de 2024). Apuntes de una historia: 50 años de formación en Bibliotecología en la </w:t>
      </w:r>
      <w:proofErr w:type="spellStart"/>
      <w:r w:rsidRPr="00653565">
        <w:t>UNaM</w:t>
      </w:r>
      <w:proofErr w:type="spellEnd"/>
      <w:r w:rsidRPr="00653565">
        <w:t xml:space="preserve">. </w:t>
      </w:r>
      <w:r w:rsidRPr="00653565">
        <w:rPr>
          <w:i/>
          <w:iCs/>
        </w:rPr>
        <w:t xml:space="preserve">La </w:t>
      </w:r>
      <w:proofErr w:type="spellStart"/>
      <w:r w:rsidRPr="00653565">
        <w:rPr>
          <w:i/>
          <w:iCs/>
        </w:rPr>
        <w:t>Rivada</w:t>
      </w:r>
      <w:proofErr w:type="spellEnd"/>
      <w:r w:rsidRPr="00653565">
        <w:rPr>
          <w:i/>
          <w:iCs/>
        </w:rPr>
        <w:t>. Revista de Investigaciones en Ciencias Sociales</w:t>
      </w:r>
      <w:r w:rsidRPr="00653565">
        <w:t xml:space="preserve">, </w:t>
      </w:r>
      <w:r w:rsidRPr="00653565">
        <w:rPr>
          <w:i/>
          <w:iCs/>
        </w:rPr>
        <w:t>12</w:t>
      </w:r>
      <w:r w:rsidRPr="00653565">
        <w:t xml:space="preserve">(22), 70-83. </w:t>
      </w:r>
      <w:hyperlink r:id="rId13" w:history="1">
        <w:r w:rsidRPr="00653565">
          <w:rPr>
            <w:rStyle w:val="Hipervnculo"/>
            <w:rFonts w:eastAsiaTheme="majorEastAsia"/>
            <w:color w:val="auto"/>
            <w:u w:val="none"/>
          </w:rPr>
          <w:t>http://www.larivada.com.ar/media/attachments/2024/10/07/larivada22.pdf</w:t>
        </w:r>
      </w:hyperlink>
    </w:p>
    <w:p w14:paraId="4F1C4CD6" w14:textId="77777777" w:rsidR="00DE0258" w:rsidRPr="00653565" w:rsidRDefault="00DE0258" w:rsidP="00653565">
      <w:pPr>
        <w:spacing w:after="0" w:line="240" w:lineRule="auto"/>
        <w:jc w:val="both"/>
        <w:rPr>
          <w:rFonts w:ascii="Times New Roman" w:hAnsi="Times New Roman" w:cs="Times New Roman"/>
        </w:rPr>
      </w:pPr>
    </w:p>
    <w:p w14:paraId="7A7B3099" w14:textId="6816D5FE"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Morales-Campos, E. (2006). </w:t>
      </w:r>
      <w:r w:rsidRPr="00653565">
        <w:rPr>
          <w:rFonts w:ascii="Times New Roman" w:hAnsi="Times New Roman" w:cs="Times New Roman"/>
          <w:i/>
          <w:iCs/>
        </w:rPr>
        <w:t>Forjadores e impulsores de la Bibliotecología Latinoamericana</w:t>
      </w:r>
      <w:r w:rsidRPr="00653565">
        <w:rPr>
          <w:rFonts w:ascii="Times New Roman" w:hAnsi="Times New Roman" w:cs="Times New Roman"/>
        </w:rPr>
        <w:t xml:space="preserve">. UNAM / Centro Universitario de Investigaciones Bibliotecológicas. </w:t>
      </w:r>
      <w:r w:rsidRPr="00653565">
        <w:rPr>
          <w:rFonts w:ascii="Times New Roman" w:hAnsi="Times New Roman" w:cs="Times New Roman"/>
        </w:rPr>
        <w:lastRenderedPageBreak/>
        <w:t>https://ru.iibi.unam.mx/jspui/bitstream/IIBI_UNAM/L90/1/forjadores_impulsores_bibliotecologia_latinoamericana.pdf</w:t>
      </w:r>
    </w:p>
    <w:p w14:paraId="5A767321" w14:textId="77777777" w:rsidR="00DE0258" w:rsidRPr="00653565" w:rsidRDefault="00DE0258" w:rsidP="00653565">
      <w:pPr>
        <w:pStyle w:val="NormalWeb"/>
        <w:spacing w:before="0" w:beforeAutospacing="0" w:after="0" w:afterAutospacing="0"/>
        <w:jc w:val="both"/>
      </w:pPr>
    </w:p>
    <w:p w14:paraId="63044A87" w14:textId="0BBC863C" w:rsidR="00F03711" w:rsidRPr="00653565" w:rsidRDefault="00F03711" w:rsidP="00653565">
      <w:pPr>
        <w:pStyle w:val="NormalWeb"/>
        <w:spacing w:before="0" w:beforeAutospacing="0" w:after="0" w:afterAutospacing="0"/>
        <w:jc w:val="both"/>
      </w:pPr>
      <w:r w:rsidRPr="00653565">
        <w:t xml:space="preserve">Parada, A. E. (Coord.). (2018). </w:t>
      </w:r>
      <w:r w:rsidRPr="00653565">
        <w:rPr>
          <w:i/>
          <w:iCs/>
        </w:rPr>
        <w:t xml:space="preserve">Una polémica con historia: El debate </w:t>
      </w:r>
      <w:proofErr w:type="spellStart"/>
      <w:r w:rsidRPr="00653565">
        <w:rPr>
          <w:i/>
          <w:iCs/>
        </w:rPr>
        <w:t>Juarroz</w:t>
      </w:r>
      <w:proofErr w:type="spellEnd"/>
      <w:r w:rsidRPr="00653565">
        <w:rPr>
          <w:i/>
          <w:iCs/>
        </w:rPr>
        <w:t>-Sabor sobre Bibliotecología y Documentación</w:t>
      </w:r>
      <w:r w:rsidRPr="00653565">
        <w:t xml:space="preserve"> (Cuadernos de Bibliotecología, 26). Editorial de la Facultad de Filosofía y Letras, Universidad de Buenos Aires. https://publicaciones.filo.uba.ar/sites/publicaciones.filo.uba.ar/files/Una%20pole%CC%81mica%20con%20historia_interactivo.pdf</w:t>
      </w:r>
    </w:p>
    <w:p w14:paraId="5B39A5DC" w14:textId="77777777" w:rsidR="00DE0258" w:rsidRPr="00653565" w:rsidRDefault="00DE0258" w:rsidP="00653565">
      <w:pPr>
        <w:spacing w:after="0" w:line="240" w:lineRule="auto"/>
        <w:jc w:val="both"/>
        <w:rPr>
          <w:rFonts w:ascii="Times New Roman" w:hAnsi="Times New Roman" w:cs="Times New Roman"/>
        </w:rPr>
      </w:pPr>
    </w:p>
    <w:p w14:paraId="36ABFB14" w14:textId="0D2B8FD5"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Penna, C. V. (Coord.). (1965). </w:t>
      </w:r>
      <w:r w:rsidRPr="00653565">
        <w:rPr>
          <w:rFonts w:ascii="Times New Roman" w:hAnsi="Times New Roman" w:cs="Times New Roman"/>
          <w:i/>
          <w:iCs/>
        </w:rPr>
        <w:t>Resultados de la primera mesa de estudios sobre la formación de bibliotecarios y mejoramiento de bibliotecarios en servicio en la América Latina</w:t>
      </w:r>
      <w:r w:rsidRPr="00653565">
        <w:rPr>
          <w:rFonts w:ascii="Times New Roman" w:hAnsi="Times New Roman" w:cs="Times New Roman"/>
        </w:rPr>
        <w:t>. Editorial Universidad de Antioquia.</w:t>
      </w:r>
    </w:p>
    <w:p w14:paraId="7ECC0687" w14:textId="77777777"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Pérez </w:t>
      </w:r>
      <w:proofErr w:type="spellStart"/>
      <w:r w:rsidRPr="00653565">
        <w:rPr>
          <w:rFonts w:ascii="Times New Roman" w:hAnsi="Times New Roman" w:cs="Times New Roman"/>
        </w:rPr>
        <w:t>Beveraggi</w:t>
      </w:r>
      <w:proofErr w:type="spellEnd"/>
      <w:r w:rsidRPr="00653565">
        <w:rPr>
          <w:rFonts w:ascii="Times New Roman" w:hAnsi="Times New Roman" w:cs="Times New Roman"/>
        </w:rPr>
        <w:t xml:space="preserve">, R. (17 de septiembre de 2025). Ítalo “Coco” Juan Luis </w:t>
      </w:r>
      <w:proofErr w:type="spellStart"/>
      <w:r w:rsidRPr="00653565">
        <w:rPr>
          <w:rFonts w:ascii="Times New Roman" w:hAnsi="Times New Roman" w:cs="Times New Roman"/>
        </w:rPr>
        <w:t>Mettini</w:t>
      </w:r>
      <w:proofErr w:type="spellEnd"/>
      <w:r w:rsidRPr="00653565">
        <w:rPr>
          <w:rFonts w:ascii="Times New Roman" w:hAnsi="Times New Roman" w:cs="Times New Roman"/>
        </w:rPr>
        <w:t xml:space="preserve">, bibliotecario. </w:t>
      </w:r>
      <w:r w:rsidRPr="00653565">
        <w:rPr>
          <w:rFonts w:ascii="Times New Roman" w:hAnsi="Times New Roman" w:cs="Times New Roman"/>
          <w:i/>
          <w:iCs/>
        </w:rPr>
        <w:t>Diario Norte</w:t>
      </w:r>
      <w:r w:rsidRPr="00653565">
        <w:rPr>
          <w:rFonts w:ascii="Times New Roman" w:hAnsi="Times New Roman" w:cs="Times New Roman"/>
        </w:rPr>
        <w:t>. https://www.diarionorte.com/313958-italo-coco-juan-luis-mettini-bibliotecario</w:t>
      </w:r>
    </w:p>
    <w:p w14:paraId="138C31A2" w14:textId="77777777" w:rsidR="00DE0258" w:rsidRPr="00653565" w:rsidRDefault="00DE0258" w:rsidP="00653565">
      <w:pPr>
        <w:pStyle w:val="NormalWeb"/>
        <w:spacing w:before="0" w:beforeAutospacing="0" w:after="0" w:afterAutospacing="0"/>
        <w:jc w:val="both"/>
      </w:pPr>
    </w:p>
    <w:p w14:paraId="74236832" w14:textId="4D9CCDB3" w:rsidR="00F03711" w:rsidRPr="00653565" w:rsidRDefault="00F03711" w:rsidP="00653565">
      <w:pPr>
        <w:pStyle w:val="NormalWeb"/>
        <w:spacing w:before="0" w:beforeAutospacing="0" w:after="0" w:afterAutospacing="0"/>
        <w:jc w:val="both"/>
      </w:pPr>
      <w:r w:rsidRPr="00653565">
        <w:t xml:space="preserve">Planas, J. (2020). Revisión de Una polémica con historia: el debate </w:t>
      </w:r>
      <w:proofErr w:type="spellStart"/>
      <w:r w:rsidRPr="00653565">
        <w:t>Juarroz</w:t>
      </w:r>
      <w:proofErr w:type="spellEnd"/>
      <w:r w:rsidRPr="00653565">
        <w:t xml:space="preserve">-Sabor sobre bibliotecología y documentación de A. Parada. </w:t>
      </w:r>
      <w:r w:rsidRPr="00653565">
        <w:rPr>
          <w:i/>
          <w:iCs/>
        </w:rPr>
        <w:t>Palabra Clave (La Plata)</w:t>
      </w:r>
      <w:r w:rsidRPr="00653565">
        <w:t xml:space="preserve">, </w:t>
      </w:r>
      <w:r w:rsidRPr="00653565">
        <w:rPr>
          <w:i/>
          <w:iCs/>
        </w:rPr>
        <w:t>10</w:t>
      </w:r>
      <w:r w:rsidRPr="00653565">
        <w:t>(1), Artículo e114.</w:t>
      </w:r>
      <w:hyperlink r:id="rId14" w:history="1">
        <w:r w:rsidRPr="00653565">
          <w:rPr>
            <w:rStyle w:val="Hipervnculo"/>
            <w:rFonts w:eastAsiaTheme="majorEastAsia"/>
            <w:color w:val="auto"/>
            <w:u w:val="none"/>
          </w:rPr>
          <w:t xml:space="preserve"> https://www.palabraclave.fahce.unlp.edu.ar/article/view/PCe114/12808</w:t>
        </w:r>
      </w:hyperlink>
    </w:p>
    <w:p w14:paraId="5EA41F03" w14:textId="77777777" w:rsidR="00DE0258" w:rsidRPr="00653565" w:rsidRDefault="00DE0258" w:rsidP="00653565">
      <w:pPr>
        <w:pStyle w:val="NormalWeb"/>
        <w:spacing w:before="0" w:beforeAutospacing="0" w:after="0" w:afterAutospacing="0"/>
        <w:jc w:val="both"/>
      </w:pPr>
    </w:p>
    <w:p w14:paraId="0D612973" w14:textId="0458D305" w:rsidR="00F03711" w:rsidRPr="00653565" w:rsidRDefault="00F03711" w:rsidP="00653565">
      <w:pPr>
        <w:pStyle w:val="NormalWeb"/>
        <w:spacing w:before="0" w:beforeAutospacing="0" w:after="0" w:afterAutospacing="0"/>
        <w:jc w:val="both"/>
      </w:pPr>
      <w:r w:rsidRPr="00653565">
        <w:t xml:space="preserve">Rodas, A. F. y Carrizo, E. O. (2024). La bibliotecología académica en San Juan, apuntes para su historia: su desarrollo, automatización y enseñanza desde 1965 hasta finales del siglo XX 1a ed. San Juan: </w:t>
      </w:r>
      <w:proofErr w:type="spellStart"/>
      <w:r w:rsidRPr="00653565">
        <w:t>Abdulah</w:t>
      </w:r>
      <w:proofErr w:type="spellEnd"/>
      <w:r w:rsidRPr="00653565">
        <w:t xml:space="preserve"> Libros. </w:t>
      </w:r>
      <w:hyperlink r:id="rId15" w:history="1">
        <w:r w:rsidRPr="00653565">
          <w:rPr>
            <w:rStyle w:val="Hipervnculo"/>
            <w:rFonts w:eastAsiaTheme="majorEastAsia"/>
            <w:color w:val="auto"/>
            <w:u w:val="none"/>
          </w:rPr>
          <w:t>http://huru.unsj.edu.ar/bitstream/handle/123456789/379/Alicia%20Rodas%20-%20versi%C3%B3n%20digital.pdf?sequence=1&amp;isAllowed=y</w:t>
        </w:r>
      </w:hyperlink>
    </w:p>
    <w:p w14:paraId="045F9FE0" w14:textId="77777777" w:rsidR="00DE0258" w:rsidRPr="00653565" w:rsidRDefault="00DE0258" w:rsidP="00653565">
      <w:pPr>
        <w:spacing w:after="0" w:line="240" w:lineRule="auto"/>
        <w:jc w:val="both"/>
        <w:rPr>
          <w:rFonts w:ascii="Times New Roman" w:hAnsi="Times New Roman" w:cs="Times New Roman"/>
        </w:rPr>
      </w:pPr>
    </w:p>
    <w:p w14:paraId="637FC7D0" w14:textId="594698C5"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Romanos de </w:t>
      </w:r>
      <w:proofErr w:type="spellStart"/>
      <w:r w:rsidRPr="00653565">
        <w:rPr>
          <w:rFonts w:ascii="Times New Roman" w:hAnsi="Times New Roman" w:cs="Times New Roman"/>
        </w:rPr>
        <w:t>Tiratel</w:t>
      </w:r>
      <w:proofErr w:type="spellEnd"/>
      <w:r w:rsidRPr="00653565">
        <w:rPr>
          <w:rFonts w:ascii="Times New Roman" w:hAnsi="Times New Roman" w:cs="Times New Roman"/>
        </w:rPr>
        <w:t xml:space="preserve">, S. (2007). Reflexiones en torno de un aniversario. </w:t>
      </w:r>
      <w:r w:rsidRPr="00653565">
        <w:rPr>
          <w:rFonts w:ascii="Times New Roman" w:hAnsi="Times New Roman" w:cs="Times New Roman"/>
          <w:i/>
          <w:iCs/>
        </w:rPr>
        <w:t>Información, Cultura y Sociedad</w:t>
      </w:r>
      <w:r w:rsidRPr="00653565">
        <w:rPr>
          <w:rFonts w:ascii="Times New Roman" w:hAnsi="Times New Roman" w:cs="Times New Roman"/>
        </w:rPr>
        <w:t>, (16), 5-12. https://revistascientificas.filo.uba.ar/index.php/ICS/article/view/866/845</w:t>
      </w:r>
    </w:p>
    <w:p w14:paraId="1CC1148B" w14:textId="77777777" w:rsidR="00653565" w:rsidRPr="00653565" w:rsidRDefault="00653565" w:rsidP="00653565">
      <w:pPr>
        <w:spacing w:after="0" w:line="240" w:lineRule="auto"/>
        <w:jc w:val="both"/>
        <w:rPr>
          <w:rFonts w:ascii="Times New Roman" w:hAnsi="Times New Roman" w:cs="Times New Roman"/>
        </w:rPr>
      </w:pPr>
    </w:p>
    <w:p w14:paraId="382168C1" w14:textId="2F2AEC89"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Sabor, J. E. (1966). Bibliotecología y documentación. </w:t>
      </w:r>
      <w:r w:rsidRPr="00653565">
        <w:rPr>
          <w:rFonts w:ascii="Times New Roman" w:hAnsi="Times New Roman" w:cs="Times New Roman"/>
          <w:i/>
          <w:iCs/>
        </w:rPr>
        <w:t>Boletín. Asociación de Ex alumnos de la Escuela Nacional de Bibliotecarios</w:t>
      </w:r>
      <w:r w:rsidRPr="00653565">
        <w:rPr>
          <w:rFonts w:ascii="Times New Roman" w:hAnsi="Times New Roman" w:cs="Times New Roman"/>
        </w:rPr>
        <w:t xml:space="preserve">, </w:t>
      </w:r>
      <w:r w:rsidRPr="00653565">
        <w:rPr>
          <w:rFonts w:ascii="Times New Roman" w:hAnsi="Times New Roman" w:cs="Times New Roman"/>
          <w:i/>
          <w:iCs/>
        </w:rPr>
        <w:t>1</w:t>
      </w:r>
      <w:r w:rsidRPr="00653565">
        <w:rPr>
          <w:rFonts w:ascii="Times New Roman" w:hAnsi="Times New Roman" w:cs="Times New Roman"/>
        </w:rPr>
        <w:t xml:space="preserve">(4), 1-5. Reimpreso en A. E. Parada (Coord.), </w:t>
      </w:r>
      <w:r w:rsidRPr="00653565">
        <w:rPr>
          <w:rFonts w:ascii="Times New Roman" w:hAnsi="Times New Roman" w:cs="Times New Roman"/>
          <w:i/>
          <w:iCs/>
        </w:rPr>
        <w:t xml:space="preserve">Una polémica con historia: El debate </w:t>
      </w:r>
      <w:proofErr w:type="spellStart"/>
      <w:r w:rsidRPr="00653565">
        <w:rPr>
          <w:rFonts w:ascii="Times New Roman" w:hAnsi="Times New Roman" w:cs="Times New Roman"/>
          <w:i/>
          <w:iCs/>
        </w:rPr>
        <w:t>Juarroz</w:t>
      </w:r>
      <w:proofErr w:type="spellEnd"/>
      <w:r w:rsidRPr="00653565">
        <w:rPr>
          <w:rFonts w:ascii="Times New Roman" w:hAnsi="Times New Roman" w:cs="Times New Roman"/>
          <w:i/>
          <w:iCs/>
        </w:rPr>
        <w:t>-Sabor sobre Bibliotecología y Documentación</w:t>
      </w:r>
      <w:r w:rsidRPr="00653565">
        <w:rPr>
          <w:rFonts w:ascii="Times New Roman" w:hAnsi="Times New Roman" w:cs="Times New Roman"/>
        </w:rPr>
        <w:t xml:space="preserve"> (2018). pp.121-125. https://publicaciones.filo.uba.ar/sites/publicaciones.filo.uba.ar/files/Una%20pole%CC%81mica%20con%20historia_interactivo.pdf</w:t>
      </w:r>
    </w:p>
    <w:p w14:paraId="0356F32E" w14:textId="77777777" w:rsidR="00DE0258" w:rsidRPr="00653565" w:rsidRDefault="00DE0258" w:rsidP="00653565">
      <w:pPr>
        <w:pStyle w:val="NormalWeb"/>
        <w:spacing w:before="0" w:beforeAutospacing="0" w:after="0" w:afterAutospacing="0"/>
        <w:jc w:val="both"/>
      </w:pPr>
    </w:p>
    <w:p w14:paraId="74BC870E" w14:textId="638513D6" w:rsidR="00F03711" w:rsidRPr="00653565" w:rsidRDefault="00F03711" w:rsidP="00653565">
      <w:pPr>
        <w:pStyle w:val="NormalWeb"/>
        <w:spacing w:before="0" w:beforeAutospacing="0" w:after="0" w:afterAutospacing="0"/>
        <w:jc w:val="both"/>
      </w:pPr>
      <w:r w:rsidRPr="00653565">
        <w:t xml:space="preserve">Sabor, J. E. (1966). Bibliotecología y documentación. </w:t>
      </w:r>
      <w:r w:rsidRPr="00653565">
        <w:rPr>
          <w:i/>
          <w:iCs/>
        </w:rPr>
        <w:t>Boletín. Asociación de Ex alumnos de la Escuela Nacional de Bibliotecarios</w:t>
      </w:r>
      <w:r w:rsidRPr="00653565">
        <w:t xml:space="preserve">, </w:t>
      </w:r>
      <w:r w:rsidRPr="00653565">
        <w:rPr>
          <w:i/>
          <w:iCs/>
        </w:rPr>
        <w:t>1</w:t>
      </w:r>
      <w:r w:rsidRPr="00653565">
        <w:t xml:space="preserve">(4), 1-5. Reimpreso en A. E. Parada (Coord.), </w:t>
      </w:r>
      <w:r w:rsidRPr="00653565">
        <w:rPr>
          <w:i/>
          <w:iCs/>
        </w:rPr>
        <w:t xml:space="preserve">Una polémica con historia: El debate </w:t>
      </w:r>
      <w:proofErr w:type="spellStart"/>
      <w:r w:rsidRPr="00653565">
        <w:rPr>
          <w:i/>
          <w:iCs/>
        </w:rPr>
        <w:t>Juarroz</w:t>
      </w:r>
      <w:proofErr w:type="spellEnd"/>
      <w:r w:rsidRPr="00653565">
        <w:rPr>
          <w:i/>
          <w:iCs/>
        </w:rPr>
        <w:t>-Sabor sobre Bibliotecología y Documentación</w:t>
      </w:r>
      <w:r w:rsidRPr="00653565">
        <w:t xml:space="preserve"> (2018 pp. 121-125).  https://publicaciones.filo.uba.ar/sites/publicaciones.filo.uba.ar/files/Una%20pole%CC%81mica%20con%20historia_interactivo.pdf</w:t>
      </w:r>
    </w:p>
    <w:p w14:paraId="7648D34C" w14:textId="77777777" w:rsidR="00DE0258" w:rsidRPr="00653565" w:rsidRDefault="00DE0258" w:rsidP="00653565">
      <w:pPr>
        <w:pStyle w:val="NormalWeb"/>
        <w:spacing w:before="0" w:beforeAutospacing="0" w:after="0" w:afterAutospacing="0"/>
        <w:jc w:val="both"/>
      </w:pPr>
    </w:p>
    <w:p w14:paraId="7F962735" w14:textId="39BBD78B" w:rsidR="00F03711" w:rsidRPr="00653565" w:rsidRDefault="00F03711" w:rsidP="00653565">
      <w:pPr>
        <w:pStyle w:val="NormalWeb"/>
        <w:spacing w:before="0" w:beforeAutospacing="0" w:after="0" w:afterAutospacing="0"/>
        <w:jc w:val="both"/>
      </w:pPr>
      <w:r w:rsidRPr="00653565">
        <w:lastRenderedPageBreak/>
        <w:t xml:space="preserve">Sabor, J. E. (7 de octubre de 1968). </w:t>
      </w:r>
      <w:r w:rsidRPr="00653565">
        <w:rPr>
          <w:i/>
          <w:iCs/>
        </w:rPr>
        <w:t xml:space="preserve">Nota CIB 351/68 a la Inspectora Técnica de Bibliotecas de la Provincia del Chaco, Anita Kohan de </w:t>
      </w:r>
      <w:proofErr w:type="spellStart"/>
      <w:r w:rsidRPr="00653565">
        <w:rPr>
          <w:i/>
          <w:iCs/>
        </w:rPr>
        <w:t>Cravzov</w:t>
      </w:r>
      <w:proofErr w:type="spellEnd"/>
      <w:r w:rsidRPr="00653565">
        <w:t xml:space="preserve"> (Carta oficial). Nota No. 118-C/69, Consejo General de Educación, Mesa General de Entradas y Salidas. Buenos Aires, Argentina.</w:t>
      </w:r>
    </w:p>
    <w:p w14:paraId="2EB27CE9" w14:textId="77777777" w:rsidR="006942ED" w:rsidRDefault="006942ED" w:rsidP="00653565">
      <w:pPr>
        <w:pStyle w:val="NormalWeb"/>
        <w:spacing w:before="0" w:beforeAutospacing="0" w:after="0" w:afterAutospacing="0"/>
        <w:jc w:val="both"/>
      </w:pPr>
    </w:p>
    <w:p w14:paraId="3E6B17A9" w14:textId="6479C61F" w:rsidR="00F03711" w:rsidRPr="00653565" w:rsidRDefault="00F03711" w:rsidP="00653565">
      <w:pPr>
        <w:pStyle w:val="NormalWeb"/>
        <w:spacing w:before="0" w:beforeAutospacing="0" w:after="0" w:afterAutospacing="0"/>
        <w:jc w:val="both"/>
      </w:pPr>
      <w:bookmarkStart w:id="2" w:name="_GoBack"/>
      <w:bookmarkEnd w:id="2"/>
      <w:r w:rsidRPr="00653565">
        <w:t xml:space="preserve">Se clausuró ayer en la Universidad el Curso Audiovisual de Bibliotecología. (14 de agosto de 1970). </w:t>
      </w:r>
      <w:r w:rsidRPr="00653565">
        <w:rPr>
          <w:i/>
          <w:iCs/>
        </w:rPr>
        <w:t>El Territorio</w:t>
      </w:r>
      <w:r w:rsidRPr="00653565">
        <w:t>, p. 9.</w:t>
      </w:r>
    </w:p>
    <w:p w14:paraId="215E22EF" w14:textId="77777777" w:rsidR="00DE0258" w:rsidRPr="00653565" w:rsidRDefault="00DE0258" w:rsidP="00653565">
      <w:pPr>
        <w:spacing w:after="0" w:line="240" w:lineRule="auto"/>
        <w:jc w:val="both"/>
        <w:rPr>
          <w:rFonts w:ascii="Times New Roman" w:hAnsi="Times New Roman" w:cs="Times New Roman"/>
        </w:rPr>
      </w:pPr>
    </w:p>
    <w:p w14:paraId="2D778E87" w14:textId="62DF08B6"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Suárez, D. M. (1992). </w:t>
      </w:r>
      <w:r w:rsidRPr="00653565">
        <w:rPr>
          <w:rFonts w:ascii="Times New Roman" w:hAnsi="Times New Roman" w:cs="Times New Roman"/>
          <w:i/>
          <w:iCs/>
        </w:rPr>
        <w:t>La modalidad de no residentes en la carrera de bibliotecología</w:t>
      </w:r>
      <w:r w:rsidRPr="00653565">
        <w:rPr>
          <w:rFonts w:ascii="Times New Roman" w:hAnsi="Times New Roman" w:cs="Times New Roman"/>
        </w:rPr>
        <w:t xml:space="preserve"> [Informe interno]. Departamento de Bibliotecología, Facultad de Humanidades y Ciencias Sociales.</w:t>
      </w:r>
    </w:p>
    <w:p w14:paraId="405895E0" w14:textId="77777777" w:rsidR="00DE0258" w:rsidRPr="00653565" w:rsidRDefault="00DE0258" w:rsidP="00653565">
      <w:pPr>
        <w:pStyle w:val="NormalWeb"/>
        <w:spacing w:before="0" w:beforeAutospacing="0" w:after="0" w:afterAutospacing="0"/>
        <w:jc w:val="both"/>
      </w:pPr>
    </w:p>
    <w:p w14:paraId="48218ECC" w14:textId="77777777" w:rsidR="00F03711" w:rsidRPr="00653565" w:rsidRDefault="00F03711" w:rsidP="00653565">
      <w:pPr>
        <w:pStyle w:val="NormalWeb"/>
        <w:spacing w:before="0" w:beforeAutospacing="0" w:after="0" w:afterAutospacing="0"/>
        <w:jc w:val="both"/>
      </w:pPr>
      <w:r w:rsidRPr="00653565">
        <w:t xml:space="preserve">Universidad de Buenos Aires. Facultad de Filosofía y Letras. Instituto de Investigaciones Bibliotecológicas (INIBI). (s.f.) </w:t>
      </w:r>
      <w:r w:rsidRPr="00653565">
        <w:rPr>
          <w:i/>
          <w:iCs/>
        </w:rPr>
        <w:t>Historia</w:t>
      </w:r>
      <w:r w:rsidRPr="00653565">
        <w:t>.</w:t>
      </w:r>
      <w:hyperlink r:id="rId16" w:history="1">
        <w:r w:rsidRPr="00653565">
          <w:rPr>
            <w:rStyle w:val="Hipervnculo"/>
            <w:rFonts w:eastAsiaTheme="majorEastAsia"/>
            <w:color w:val="auto"/>
            <w:u w:val="none"/>
          </w:rPr>
          <w:t xml:space="preserve"> https://inibi.institutos.filo.uba.ar/historia</w:t>
        </w:r>
      </w:hyperlink>
    </w:p>
    <w:p w14:paraId="4A7015CE" w14:textId="77777777"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Universidad Nacional de Misiones. (1974). </w:t>
      </w:r>
      <w:r w:rsidRPr="00653565">
        <w:rPr>
          <w:rFonts w:ascii="Times New Roman" w:hAnsi="Times New Roman" w:cs="Times New Roman"/>
          <w:i/>
          <w:iCs/>
        </w:rPr>
        <w:t xml:space="preserve">Resolución </w:t>
      </w:r>
      <w:proofErr w:type="spellStart"/>
      <w:r w:rsidRPr="00653565">
        <w:rPr>
          <w:rFonts w:ascii="Times New Roman" w:hAnsi="Times New Roman" w:cs="Times New Roman"/>
          <w:i/>
          <w:iCs/>
        </w:rPr>
        <w:t>Nº</w:t>
      </w:r>
      <w:proofErr w:type="spellEnd"/>
      <w:r w:rsidRPr="00653565">
        <w:rPr>
          <w:rFonts w:ascii="Times New Roman" w:hAnsi="Times New Roman" w:cs="Times New Roman"/>
          <w:i/>
          <w:iCs/>
        </w:rPr>
        <w:t xml:space="preserve"> 346</w:t>
      </w:r>
      <w:r w:rsidRPr="00653565">
        <w:rPr>
          <w:rFonts w:ascii="Times New Roman" w:hAnsi="Times New Roman" w:cs="Times New Roman"/>
        </w:rPr>
        <w:t xml:space="preserve">. </w:t>
      </w:r>
      <w:proofErr w:type="spellStart"/>
      <w:r w:rsidRPr="00653565">
        <w:rPr>
          <w:rFonts w:ascii="Times New Roman" w:hAnsi="Times New Roman" w:cs="Times New Roman"/>
        </w:rPr>
        <w:t>UNaM</w:t>
      </w:r>
      <w:proofErr w:type="spellEnd"/>
      <w:r w:rsidRPr="00653565">
        <w:rPr>
          <w:rFonts w:ascii="Times New Roman" w:hAnsi="Times New Roman" w:cs="Times New Roman"/>
        </w:rPr>
        <w:t>.</w:t>
      </w:r>
    </w:p>
    <w:p w14:paraId="769B3D8E" w14:textId="77777777" w:rsidR="00DE0258" w:rsidRPr="00653565" w:rsidRDefault="00DE0258" w:rsidP="00653565">
      <w:pPr>
        <w:spacing w:after="0" w:line="240" w:lineRule="auto"/>
        <w:jc w:val="both"/>
        <w:rPr>
          <w:rFonts w:ascii="Times New Roman" w:hAnsi="Times New Roman" w:cs="Times New Roman"/>
        </w:rPr>
      </w:pPr>
    </w:p>
    <w:p w14:paraId="490156AD" w14:textId="217A9462"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Universidad Nacional del Nordeste. (ca. 1981). </w:t>
      </w:r>
      <w:r w:rsidRPr="00653565">
        <w:rPr>
          <w:rFonts w:ascii="Times New Roman" w:hAnsi="Times New Roman" w:cs="Times New Roman"/>
          <w:i/>
          <w:iCs/>
        </w:rPr>
        <w:t>Registro estadístico histórico de inscriptos y egresados del Curso Audiovisual de Bibliotecología y de la Carrera a Término de Bibliotecarios (1970–1981)</w:t>
      </w:r>
      <w:r w:rsidRPr="00653565">
        <w:rPr>
          <w:rFonts w:ascii="Times New Roman" w:hAnsi="Times New Roman" w:cs="Times New Roman"/>
        </w:rPr>
        <w:t xml:space="preserve"> [Documento inédito de archivo]. Dirección de Bibliotecas, Resistencia, Chaco, Argentina.</w:t>
      </w:r>
    </w:p>
    <w:p w14:paraId="47F016ED" w14:textId="77777777" w:rsidR="00DE0258" w:rsidRPr="00653565" w:rsidRDefault="00DE0258" w:rsidP="00653565">
      <w:pPr>
        <w:pStyle w:val="NormalWeb"/>
        <w:spacing w:before="0" w:beforeAutospacing="0" w:after="0" w:afterAutospacing="0"/>
        <w:jc w:val="both"/>
      </w:pPr>
    </w:p>
    <w:p w14:paraId="536718B1" w14:textId="3C955524" w:rsidR="00F03711" w:rsidRPr="00653565" w:rsidRDefault="00F03711" w:rsidP="00653565">
      <w:pPr>
        <w:pStyle w:val="NormalWeb"/>
        <w:spacing w:before="0" w:beforeAutospacing="0" w:after="0" w:afterAutospacing="0"/>
        <w:jc w:val="both"/>
      </w:pPr>
      <w:r w:rsidRPr="00653565">
        <w:t>Universidad Nacional del Nordeste. Consejo Superior (11 de octubre de 2019).</w:t>
      </w:r>
      <w:r w:rsidRPr="00653565">
        <w:rPr>
          <w:i/>
          <w:iCs/>
        </w:rPr>
        <w:t xml:space="preserve"> Resolución </w:t>
      </w:r>
      <w:proofErr w:type="spellStart"/>
      <w:r w:rsidRPr="00653565">
        <w:rPr>
          <w:i/>
          <w:iCs/>
        </w:rPr>
        <w:t>Nº</w:t>
      </w:r>
      <w:proofErr w:type="spellEnd"/>
      <w:r w:rsidRPr="00653565">
        <w:rPr>
          <w:i/>
          <w:iCs/>
        </w:rPr>
        <w:t xml:space="preserve"> 639/2019. </w:t>
      </w:r>
      <w:r w:rsidRPr="00653565">
        <w:t xml:space="preserve">En </w:t>
      </w:r>
      <w:r w:rsidRPr="00653565">
        <w:rPr>
          <w:i/>
          <w:iCs/>
        </w:rPr>
        <w:t>Boletín Oficial</w:t>
      </w:r>
      <w:r w:rsidRPr="00653565">
        <w:t xml:space="preserve">  (534).</w:t>
      </w:r>
      <w:hyperlink r:id="rId17" w:history="1">
        <w:r w:rsidRPr="00653565">
          <w:rPr>
            <w:rStyle w:val="Hipervnculo"/>
            <w:rFonts w:eastAsiaTheme="majorEastAsia"/>
            <w:color w:val="auto"/>
            <w:u w:val="none"/>
          </w:rPr>
          <w:t xml:space="preserve"> https://boletinoficial.unne.edu.ar/index.php?option=com_joomdoc&amp;task=document.download&amp;path=Res-639.19.pdf</w:t>
        </w:r>
      </w:hyperlink>
    </w:p>
    <w:p w14:paraId="4F417881" w14:textId="77777777" w:rsidR="00DE0258" w:rsidRPr="00653565" w:rsidRDefault="00DE0258" w:rsidP="00653565">
      <w:pPr>
        <w:spacing w:after="0" w:line="240" w:lineRule="auto"/>
        <w:jc w:val="both"/>
        <w:rPr>
          <w:rFonts w:ascii="Times New Roman" w:hAnsi="Times New Roman" w:cs="Times New Roman"/>
        </w:rPr>
      </w:pPr>
    </w:p>
    <w:p w14:paraId="352B2315" w14:textId="60AC5B8F" w:rsidR="00F03711" w:rsidRPr="00653565" w:rsidRDefault="00F03711" w:rsidP="00653565">
      <w:pPr>
        <w:spacing w:after="0" w:line="240" w:lineRule="auto"/>
        <w:jc w:val="both"/>
        <w:rPr>
          <w:rFonts w:ascii="Times New Roman" w:hAnsi="Times New Roman" w:cs="Times New Roman"/>
        </w:rPr>
      </w:pPr>
      <w:r w:rsidRPr="00653565">
        <w:rPr>
          <w:rFonts w:ascii="Times New Roman" w:hAnsi="Times New Roman" w:cs="Times New Roman"/>
        </w:rPr>
        <w:t xml:space="preserve">Watson, T. (2007). Historia de la educación a distancia en Argentina: Un contexto de surgimiento. </w:t>
      </w:r>
      <w:r w:rsidRPr="00653565">
        <w:rPr>
          <w:rFonts w:ascii="Times New Roman" w:hAnsi="Times New Roman" w:cs="Times New Roman"/>
          <w:i/>
          <w:iCs/>
        </w:rPr>
        <w:t>Revista de la Red Universitaria de Educación a Distancia</w:t>
      </w:r>
      <w:r w:rsidRPr="00653565">
        <w:rPr>
          <w:rFonts w:ascii="Times New Roman" w:hAnsi="Times New Roman" w:cs="Times New Roman"/>
        </w:rPr>
        <w:t xml:space="preserve">, (6), 7-26. </w:t>
      </w:r>
      <w:hyperlink r:id="rId18" w:history="1">
        <w:r w:rsidRPr="00653565">
          <w:rPr>
            <w:rStyle w:val="Hipervnculo"/>
            <w:rFonts w:ascii="Times New Roman" w:hAnsi="Times New Roman" w:cs="Times New Roman"/>
            <w:color w:val="auto"/>
            <w:u w:val="none"/>
          </w:rPr>
          <w:t>https://rueda.cin.edu.ar/publicaciones/revistas</w:t>
        </w:r>
      </w:hyperlink>
    </w:p>
    <w:p w14:paraId="7E83515B" w14:textId="6750BE98" w:rsidR="001923DC" w:rsidRPr="00F03711" w:rsidRDefault="001923DC" w:rsidP="00DE0258">
      <w:pPr>
        <w:spacing w:after="0" w:line="240" w:lineRule="auto"/>
        <w:jc w:val="both"/>
        <w:rPr>
          <w:rFonts w:ascii="Times New Roman" w:hAnsi="Times New Roman" w:cs="Times New Roman"/>
        </w:rPr>
      </w:pPr>
    </w:p>
    <w:sectPr w:rsidR="001923DC" w:rsidRPr="00F03711" w:rsidSect="00701F64">
      <w:headerReference w:type="default" r:id="rId19"/>
      <w:footerReference w:type="default" r:id="rId2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C953F" w14:textId="77777777" w:rsidR="009F0C81" w:rsidRPr="00BA642E" w:rsidRDefault="009F0C81" w:rsidP="00C802F5">
      <w:pPr>
        <w:spacing w:after="0" w:line="240" w:lineRule="auto"/>
      </w:pPr>
      <w:r w:rsidRPr="00BA642E">
        <w:separator/>
      </w:r>
    </w:p>
  </w:endnote>
  <w:endnote w:type="continuationSeparator" w:id="0">
    <w:p w14:paraId="50FA77A6" w14:textId="77777777" w:rsidR="009F0C81" w:rsidRPr="00BA642E" w:rsidRDefault="009F0C8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2E976" w14:textId="77777777" w:rsidR="009F0C81" w:rsidRPr="00BA642E" w:rsidRDefault="009F0C81" w:rsidP="00C802F5">
      <w:pPr>
        <w:spacing w:after="0" w:line="240" w:lineRule="auto"/>
      </w:pPr>
      <w:r w:rsidRPr="00BA642E">
        <w:separator/>
      </w:r>
    </w:p>
  </w:footnote>
  <w:footnote w:type="continuationSeparator" w:id="0">
    <w:p w14:paraId="020EA9C6" w14:textId="77777777" w:rsidR="009F0C81" w:rsidRPr="00BA642E" w:rsidRDefault="009F0C8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C842F8"/>
    <w:multiLevelType w:val="multilevel"/>
    <w:tmpl w:val="EBF0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51FCE"/>
    <w:rsid w:val="001816D6"/>
    <w:rsid w:val="00185F5E"/>
    <w:rsid w:val="001923DC"/>
    <w:rsid w:val="00194A1D"/>
    <w:rsid w:val="001F34AD"/>
    <w:rsid w:val="002327C3"/>
    <w:rsid w:val="00287530"/>
    <w:rsid w:val="002E6F19"/>
    <w:rsid w:val="00312392"/>
    <w:rsid w:val="00325C25"/>
    <w:rsid w:val="004040C0"/>
    <w:rsid w:val="00437E9C"/>
    <w:rsid w:val="00550766"/>
    <w:rsid w:val="005F3B2E"/>
    <w:rsid w:val="0063594C"/>
    <w:rsid w:val="00653565"/>
    <w:rsid w:val="006942ED"/>
    <w:rsid w:val="00701F64"/>
    <w:rsid w:val="007B5B5F"/>
    <w:rsid w:val="007C2337"/>
    <w:rsid w:val="007D233B"/>
    <w:rsid w:val="0085070B"/>
    <w:rsid w:val="00852D1E"/>
    <w:rsid w:val="008656F7"/>
    <w:rsid w:val="00986294"/>
    <w:rsid w:val="009D4071"/>
    <w:rsid w:val="009F0C81"/>
    <w:rsid w:val="00A17247"/>
    <w:rsid w:val="00A25CE7"/>
    <w:rsid w:val="00AD5F48"/>
    <w:rsid w:val="00B86F3D"/>
    <w:rsid w:val="00BA642E"/>
    <w:rsid w:val="00BC236F"/>
    <w:rsid w:val="00C30274"/>
    <w:rsid w:val="00C802F5"/>
    <w:rsid w:val="00C96B2C"/>
    <w:rsid w:val="00CC04C1"/>
    <w:rsid w:val="00D843EC"/>
    <w:rsid w:val="00DE0258"/>
    <w:rsid w:val="00E46008"/>
    <w:rsid w:val="00F03711"/>
    <w:rsid w:val="00F90FC4"/>
    <w:rsid w:val="00FA21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nfasis">
    <w:name w:val="Emphasis"/>
    <w:basedOn w:val="Fuentedeprrafopredeter"/>
    <w:uiPriority w:val="20"/>
    <w:qFormat/>
    <w:rsid w:val="00FA2177"/>
    <w:rPr>
      <w:i/>
      <w:iCs/>
    </w:rPr>
  </w:style>
  <w:style w:type="paragraph" w:customStyle="1" w:styleId="z1qcye">
    <w:name w:val="z1qcye"/>
    <w:basedOn w:val="Normal"/>
    <w:rsid w:val="00FA2177"/>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customStyle="1" w:styleId="t286pc">
    <w:name w:val="t286pc"/>
    <w:basedOn w:val="Fuentedeprrafopredeter"/>
    <w:rsid w:val="00FA2177"/>
  </w:style>
  <w:style w:type="paragraph" w:styleId="NormalWeb">
    <w:name w:val="Normal (Web)"/>
    <w:basedOn w:val="Normal"/>
    <w:uiPriority w:val="99"/>
    <w:unhideWhenUsed/>
    <w:rsid w:val="00F03711"/>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07224">
      <w:bodyDiv w:val="1"/>
      <w:marLeft w:val="0"/>
      <w:marRight w:val="0"/>
      <w:marTop w:val="0"/>
      <w:marBottom w:val="0"/>
      <w:divBdr>
        <w:top w:val="none" w:sz="0" w:space="0" w:color="auto"/>
        <w:left w:val="none" w:sz="0" w:space="0" w:color="auto"/>
        <w:bottom w:val="none" w:sz="0" w:space="0" w:color="auto"/>
        <w:right w:val="none" w:sz="0" w:space="0" w:color="auto"/>
      </w:divBdr>
      <w:divsChild>
        <w:div w:id="17924130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358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21756">
      <w:bodyDiv w:val="1"/>
      <w:marLeft w:val="0"/>
      <w:marRight w:val="0"/>
      <w:marTop w:val="0"/>
      <w:marBottom w:val="0"/>
      <w:divBdr>
        <w:top w:val="none" w:sz="0" w:space="0" w:color="auto"/>
        <w:left w:val="none" w:sz="0" w:space="0" w:color="auto"/>
        <w:bottom w:val="none" w:sz="0" w:space="0" w:color="auto"/>
        <w:right w:val="none" w:sz="0" w:space="0" w:color="auto"/>
      </w:divBdr>
      <w:divsChild>
        <w:div w:id="162989198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92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64926">
      <w:bodyDiv w:val="1"/>
      <w:marLeft w:val="0"/>
      <w:marRight w:val="0"/>
      <w:marTop w:val="0"/>
      <w:marBottom w:val="0"/>
      <w:divBdr>
        <w:top w:val="none" w:sz="0" w:space="0" w:color="auto"/>
        <w:left w:val="none" w:sz="0" w:space="0" w:color="auto"/>
        <w:bottom w:val="none" w:sz="0" w:space="0" w:color="auto"/>
        <w:right w:val="none" w:sz="0" w:space="0" w:color="auto"/>
      </w:divBdr>
      <w:divsChild>
        <w:div w:id="204925863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718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25378">
      <w:bodyDiv w:val="1"/>
      <w:marLeft w:val="0"/>
      <w:marRight w:val="0"/>
      <w:marTop w:val="0"/>
      <w:marBottom w:val="0"/>
      <w:divBdr>
        <w:top w:val="none" w:sz="0" w:space="0" w:color="auto"/>
        <w:left w:val="none" w:sz="0" w:space="0" w:color="auto"/>
        <w:bottom w:val="none" w:sz="0" w:space="0" w:color="auto"/>
        <w:right w:val="none" w:sz="0" w:space="0" w:color="auto"/>
      </w:divBdr>
      <w:divsChild>
        <w:div w:id="847254491">
          <w:marLeft w:val="0"/>
          <w:marRight w:val="0"/>
          <w:marTop w:val="360"/>
          <w:marBottom w:val="180"/>
          <w:divBdr>
            <w:top w:val="none" w:sz="0" w:space="0" w:color="auto"/>
            <w:left w:val="none" w:sz="0" w:space="0" w:color="auto"/>
            <w:bottom w:val="none" w:sz="0" w:space="0" w:color="auto"/>
            <w:right w:val="none" w:sz="0" w:space="0" w:color="auto"/>
          </w:divBdr>
        </w:div>
      </w:divsChild>
    </w:div>
    <w:div w:id="1133404295">
      <w:bodyDiv w:val="1"/>
      <w:marLeft w:val="0"/>
      <w:marRight w:val="0"/>
      <w:marTop w:val="0"/>
      <w:marBottom w:val="0"/>
      <w:divBdr>
        <w:top w:val="none" w:sz="0" w:space="0" w:color="auto"/>
        <w:left w:val="none" w:sz="0" w:space="0" w:color="auto"/>
        <w:bottom w:val="none" w:sz="0" w:space="0" w:color="auto"/>
        <w:right w:val="none" w:sz="0" w:space="0" w:color="auto"/>
      </w:divBdr>
      <w:divsChild>
        <w:div w:id="21320194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84586448">
              <w:marLeft w:val="0"/>
              <w:marRight w:val="0"/>
              <w:marTop w:val="0"/>
              <w:marBottom w:val="240"/>
              <w:divBdr>
                <w:top w:val="none" w:sz="0" w:space="0" w:color="auto"/>
                <w:left w:val="none" w:sz="0" w:space="0" w:color="auto"/>
                <w:bottom w:val="none" w:sz="0" w:space="0" w:color="auto"/>
                <w:right w:val="none" w:sz="0" w:space="0" w:color="auto"/>
              </w:divBdr>
            </w:div>
            <w:div w:id="126001817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2186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d.unam.edu.ar/bitstream/handle/20.500.12219/5611/2023_Informe%20institucional%20UNaM.pdf?sequence=1&amp;isAllowed=y" TargetMode="External"/><Relationship Id="rId13" Type="http://schemas.openxmlformats.org/officeDocument/2006/relationships/hyperlink" Target="http://www.larivada.com.ar/media/attachments/2024/10/07/larivada22.pdf" TargetMode="External"/><Relationship Id="rId18" Type="http://schemas.openxmlformats.org/officeDocument/2006/relationships/hyperlink" Target="https://rueda.cin.edu.ar/publicaciones/revista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nibi.institutos.filo.uba.ar/historia" TargetMode="External"/><Relationship Id="rId12" Type="http://schemas.openxmlformats.org/officeDocument/2006/relationships/hyperlink" Target="https://www.palabraclave.fahce.unlp.edu.ar/article/view/PCe117/13768" TargetMode="External"/><Relationship Id="rId17" Type="http://schemas.openxmlformats.org/officeDocument/2006/relationships/hyperlink" Target="%20https://boletinoficial.unne.edu.ar/index.php?option=com_joomdoc&amp;task=document.download&amp;path=Res-639.19.pdf" TargetMode="External"/><Relationship Id="rId2" Type="http://schemas.openxmlformats.org/officeDocument/2006/relationships/styles" Target="styles.xml"/><Relationship Id="rId16" Type="http://schemas.openxmlformats.org/officeDocument/2006/relationships/hyperlink" Target="https://inibi.institutos.filo.uba.ar/histori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dalyc.org/pdf/3776/377645763004.pdf" TargetMode="External"/><Relationship Id="rId5" Type="http://schemas.openxmlformats.org/officeDocument/2006/relationships/footnotes" Target="footnotes.xml"/><Relationship Id="rId15" Type="http://schemas.openxmlformats.org/officeDocument/2006/relationships/hyperlink" Target="http://huru.unsj.edu.ar/bitstream/handle/123456789/379/Alicia%20Rodas%20-%20versi%C3%B3n%20digital.pdf?sequence=1&amp;isAllowed=y" TargetMode="External"/><Relationship Id="rId10" Type="http://schemas.openxmlformats.org/officeDocument/2006/relationships/hyperlink" Target="https://publicaciones.filo.uba.ar/sites/publicaciones.filo.uba.ar/files/Una%20pole%CC%81mica%20con%20historia_"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illo.org.ar/revis/cc/2019/2019-bhc-v4n1/2019-v4n1a04.pdf" TargetMode="External"/><Relationship Id="rId14" Type="http://schemas.openxmlformats.org/officeDocument/2006/relationships/hyperlink" Target="https://www.palabraclave.fahce.unlp.edu.ar/article/view/PCe114/12808"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17</Pages>
  <Words>8242</Words>
  <Characters>45337</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17</cp:revision>
  <dcterms:created xsi:type="dcterms:W3CDTF">2026-03-14T03:50:00Z</dcterms:created>
  <dcterms:modified xsi:type="dcterms:W3CDTF">2026-07-13T01:13:00Z</dcterms:modified>
</cp:coreProperties>
</file>