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A0748B" w:rsidRDefault="00C802F5" w:rsidP="00A0748B">
      <w:pPr>
        <w:spacing w:line="240" w:lineRule="auto"/>
        <w:jc w:val="both"/>
        <w:rPr>
          <w:rFonts w:ascii="Times New Roman" w:hAnsi="Times New Roman" w:cs="Times New Roman"/>
        </w:rPr>
      </w:pPr>
    </w:p>
    <w:p w14:paraId="25FD8018" w14:textId="77777777" w:rsidR="00A0748B" w:rsidRPr="00A0748B" w:rsidRDefault="00A0748B" w:rsidP="00A0748B">
      <w:pPr>
        <w:spacing w:line="240" w:lineRule="auto"/>
        <w:jc w:val="both"/>
        <w:rPr>
          <w:rFonts w:ascii="Times New Roman" w:hAnsi="Times New Roman" w:cs="Times New Roman"/>
          <w:bCs/>
          <w:lang w:val="es-ES"/>
        </w:rPr>
      </w:pPr>
      <w:r w:rsidRPr="00A0748B">
        <w:rPr>
          <w:rFonts w:ascii="Times New Roman" w:hAnsi="Times New Roman" w:cs="Times New Roman"/>
          <w:b/>
          <w:lang w:val="es-ES"/>
        </w:rPr>
        <w:t xml:space="preserve">Mujeres destacadas en carreras no tradicionales: ingenieras y matemáticas (1972) </w:t>
      </w:r>
    </w:p>
    <w:p w14:paraId="43C49479" w14:textId="77777777" w:rsidR="005F3B2E" w:rsidRPr="00A0748B" w:rsidRDefault="005F3B2E" w:rsidP="00A0748B">
      <w:pPr>
        <w:spacing w:line="240" w:lineRule="auto"/>
        <w:jc w:val="both"/>
        <w:rPr>
          <w:rFonts w:ascii="Times New Roman" w:hAnsi="Times New Roman" w:cs="Times New Roman"/>
          <w:lang w:val="es-ES"/>
        </w:rPr>
      </w:pPr>
    </w:p>
    <w:p w14:paraId="78B18043" w14:textId="77777777" w:rsidR="00A0748B" w:rsidRPr="00A0748B" w:rsidRDefault="00A0748B" w:rsidP="00A0748B">
      <w:pPr>
        <w:spacing w:after="0" w:line="240" w:lineRule="auto"/>
        <w:jc w:val="right"/>
        <w:rPr>
          <w:rFonts w:ascii="Times New Roman" w:hAnsi="Times New Roman" w:cs="Times New Roman"/>
          <w:lang w:val="es-ES_tradnl"/>
        </w:rPr>
      </w:pPr>
      <w:r w:rsidRPr="00A0748B">
        <w:rPr>
          <w:rFonts w:ascii="Times New Roman" w:hAnsi="Times New Roman" w:cs="Times New Roman"/>
          <w:lang w:val="es-ES_tradnl"/>
        </w:rPr>
        <w:t xml:space="preserve">Laura Graciela Rodríguez (CONICET- </w:t>
      </w:r>
      <w:proofErr w:type="spellStart"/>
      <w:r w:rsidRPr="00A0748B">
        <w:rPr>
          <w:rFonts w:ascii="Times New Roman" w:hAnsi="Times New Roman" w:cs="Times New Roman"/>
          <w:lang w:val="es-ES_tradnl"/>
        </w:rPr>
        <w:t>IdIHCS</w:t>
      </w:r>
      <w:proofErr w:type="spellEnd"/>
      <w:r w:rsidRPr="00A0748B">
        <w:rPr>
          <w:rFonts w:ascii="Times New Roman" w:hAnsi="Times New Roman" w:cs="Times New Roman"/>
          <w:lang w:val="es-ES_tradnl"/>
        </w:rPr>
        <w:t>-UNLP) Argentina</w:t>
      </w:r>
    </w:p>
    <w:p w14:paraId="4C9287B2" w14:textId="77777777" w:rsidR="00A0748B" w:rsidRPr="00A0748B" w:rsidRDefault="00A0748B" w:rsidP="00A0748B">
      <w:pPr>
        <w:spacing w:after="0" w:line="240" w:lineRule="auto"/>
        <w:jc w:val="right"/>
        <w:rPr>
          <w:rFonts w:ascii="Times New Roman" w:hAnsi="Times New Roman" w:cs="Times New Roman"/>
          <w:b/>
          <w:lang w:val="es-AR"/>
        </w:rPr>
      </w:pPr>
      <w:r w:rsidRPr="00A0748B">
        <w:rPr>
          <w:rFonts w:ascii="Times New Roman" w:hAnsi="Times New Roman" w:cs="Times New Roman"/>
          <w:color w:val="000000"/>
          <w:lang w:val="es-AR"/>
        </w:rPr>
        <w:t>Consejo Nacional de Investigaciones Científicas y Técnicas (CONICET), Instituto de Investigaciones en Humanidades y Ciencias Sociales (</w:t>
      </w:r>
      <w:proofErr w:type="spellStart"/>
      <w:r w:rsidRPr="00A0748B">
        <w:rPr>
          <w:rFonts w:ascii="Times New Roman" w:hAnsi="Times New Roman" w:cs="Times New Roman"/>
          <w:color w:val="000000"/>
          <w:lang w:val="es-AR"/>
        </w:rPr>
        <w:t>IdIHCS</w:t>
      </w:r>
      <w:proofErr w:type="spellEnd"/>
      <w:r w:rsidRPr="00A0748B">
        <w:rPr>
          <w:rFonts w:ascii="Times New Roman" w:hAnsi="Times New Roman" w:cs="Times New Roman"/>
          <w:color w:val="000000"/>
          <w:lang w:val="es-AR"/>
        </w:rPr>
        <w:t xml:space="preserve">), </w:t>
      </w:r>
      <w:r w:rsidRPr="00A0748B">
        <w:rPr>
          <w:rFonts w:ascii="Times New Roman" w:hAnsi="Times New Roman" w:cs="Times New Roman"/>
          <w:lang w:val="es-AR"/>
        </w:rPr>
        <w:t xml:space="preserve">Facultad de Humanidades y Ciencias de la Educación, </w:t>
      </w:r>
      <w:r w:rsidRPr="00A0748B">
        <w:rPr>
          <w:rFonts w:ascii="Times New Roman" w:hAnsi="Times New Roman" w:cs="Times New Roman"/>
          <w:color w:val="000000"/>
          <w:lang w:val="es-AR"/>
        </w:rPr>
        <w:t>Universidad Nacional de La Plata</w:t>
      </w:r>
    </w:p>
    <w:p w14:paraId="2C6C8D29" w14:textId="3BE8331E" w:rsidR="00A0748B" w:rsidRPr="00A0748B" w:rsidRDefault="00A0748B" w:rsidP="00A0748B">
      <w:pPr>
        <w:spacing w:after="0" w:line="240" w:lineRule="auto"/>
        <w:jc w:val="right"/>
        <w:rPr>
          <w:rFonts w:ascii="Times New Roman" w:hAnsi="Times New Roman" w:cs="Times New Roman"/>
          <w:lang w:val="es-AR"/>
        </w:rPr>
      </w:pPr>
      <w:r w:rsidRPr="00A0748B">
        <w:rPr>
          <w:rFonts w:ascii="Times New Roman" w:hAnsi="Times New Roman" w:cs="Times New Roman"/>
          <w:b/>
          <w:lang w:val="es-AR"/>
        </w:rPr>
        <w:t>Correo</w:t>
      </w:r>
      <w:r w:rsidRPr="00A0748B">
        <w:rPr>
          <w:rFonts w:ascii="Times New Roman" w:hAnsi="Times New Roman" w:cs="Times New Roman"/>
          <w:lang w:val="es-AR"/>
        </w:rPr>
        <w:t xml:space="preserve">: </w:t>
      </w:r>
      <w:hyperlink r:id="rId7" w:history="1">
        <w:r w:rsidRPr="00A0748B">
          <w:rPr>
            <w:rStyle w:val="Hipervnculo"/>
            <w:rFonts w:ascii="Times New Roman" w:hAnsi="Times New Roman" w:cs="Times New Roman"/>
            <w:lang w:val="es-AR"/>
          </w:rPr>
          <w:t>lau.g.rodrig@gmail.com</w:t>
        </w:r>
      </w:hyperlink>
    </w:p>
    <w:p w14:paraId="0B998BE7" w14:textId="77777777" w:rsidR="00A0748B" w:rsidRPr="00A0748B" w:rsidRDefault="00A0748B" w:rsidP="00A0748B">
      <w:pPr>
        <w:spacing w:line="240" w:lineRule="auto"/>
        <w:jc w:val="right"/>
        <w:rPr>
          <w:rFonts w:ascii="Times New Roman" w:hAnsi="Times New Roman" w:cs="Times New Roman"/>
          <w:b/>
          <w:bCs/>
        </w:rPr>
      </w:pPr>
      <w:r w:rsidRPr="00A0748B">
        <w:rPr>
          <w:rFonts w:ascii="Times New Roman" w:hAnsi="Times New Roman" w:cs="Times New Roman"/>
          <w:b/>
        </w:rPr>
        <w:t>ORCID</w:t>
      </w:r>
      <w:r w:rsidRPr="00A0748B">
        <w:rPr>
          <w:rFonts w:ascii="Times New Roman" w:hAnsi="Times New Roman" w:cs="Times New Roman"/>
        </w:rPr>
        <w:t xml:space="preserve">: </w:t>
      </w:r>
      <w:hyperlink r:id="rId8" w:history="1">
        <w:r w:rsidRPr="00A0748B">
          <w:rPr>
            <w:rStyle w:val="Hipervnculo"/>
            <w:rFonts w:ascii="Times New Roman" w:hAnsi="Times New Roman" w:cs="Times New Roman"/>
            <w:shd w:val="clear" w:color="auto" w:fill="FFFFFF"/>
          </w:rPr>
          <w:t>https://orcid.org/0000-0001-9757-5609</w:t>
        </w:r>
      </w:hyperlink>
    </w:p>
    <w:p w14:paraId="6E4A5EED" w14:textId="77777777" w:rsidR="00A0748B" w:rsidRPr="00A0748B" w:rsidRDefault="00A0748B" w:rsidP="00A0748B">
      <w:pPr>
        <w:spacing w:after="0" w:line="240" w:lineRule="auto"/>
        <w:jc w:val="both"/>
        <w:rPr>
          <w:rFonts w:ascii="Times New Roman" w:hAnsi="Times New Roman" w:cs="Times New Roman"/>
          <w:lang w:val="es-AR"/>
        </w:rPr>
      </w:pPr>
    </w:p>
    <w:p w14:paraId="7C82AD60" w14:textId="77777777" w:rsidR="00A0748B" w:rsidRPr="00A0748B" w:rsidRDefault="00A0748B" w:rsidP="00A0748B">
      <w:pPr>
        <w:spacing w:line="240" w:lineRule="auto"/>
        <w:jc w:val="both"/>
        <w:rPr>
          <w:rFonts w:ascii="Times New Roman" w:hAnsi="Times New Roman" w:cs="Times New Roman"/>
          <w:b/>
          <w:bCs/>
        </w:rPr>
      </w:pPr>
      <w:r w:rsidRPr="00A0748B">
        <w:rPr>
          <w:rFonts w:ascii="Times New Roman" w:hAnsi="Times New Roman" w:cs="Times New Roman"/>
          <w:b/>
          <w:bCs/>
        </w:rPr>
        <w:t xml:space="preserve">Resumen </w:t>
      </w:r>
    </w:p>
    <w:p w14:paraId="3C422B98"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rPr>
        <w:t xml:space="preserve">En esta investigación nos interesa hacer foco en los casos de mujeres que hicieron carreras no tradicionales y, en simultáneo, recordar los nombres de estas pioneras platenses. Más precisamente, </w:t>
      </w:r>
      <w:r w:rsidRPr="00A0748B">
        <w:rPr>
          <w:rFonts w:ascii="Times New Roman" w:hAnsi="Times New Roman" w:cs="Times New Roman"/>
          <w:bCs/>
          <w:shd w:val="clear" w:color="auto" w:fill="FFFFFF"/>
        </w:rPr>
        <w:t xml:space="preserve">analizaremos las 6 biografías de mujeres destacadas publicadas en el </w:t>
      </w:r>
      <w:r w:rsidRPr="00A0748B">
        <w:rPr>
          <w:rFonts w:ascii="Times New Roman" w:hAnsi="Times New Roman" w:cs="Times New Roman"/>
          <w:bCs/>
          <w:i/>
          <w:iCs/>
          <w:shd w:val="clear" w:color="auto" w:fill="FFFFFF"/>
        </w:rPr>
        <w:t xml:space="preserve">Quién es Quién en La Plata </w:t>
      </w:r>
      <w:r w:rsidRPr="00A0748B">
        <w:rPr>
          <w:rFonts w:ascii="Times New Roman" w:hAnsi="Times New Roman" w:cs="Times New Roman"/>
          <w:bCs/>
          <w:shd w:val="clear" w:color="auto" w:fill="FFFFFF"/>
        </w:rPr>
        <w:t xml:space="preserve">del año 1972, que eran egresadas de la Universidad Nacional de La Plata (UNLP) en carreras como ingeniería y matemática y que habían estudiado en las Facultades de Ciencias Físicomatemáticas y Agronomía. En particular, nos ocuparemos de sistematizar los datos que aparecían en el </w:t>
      </w:r>
      <w:r w:rsidRPr="00A0748B">
        <w:rPr>
          <w:rFonts w:ascii="Times New Roman" w:hAnsi="Times New Roman" w:cs="Times New Roman"/>
          <w:bCs/>
          <w:i/>
          <w:iCs/>
          <w:shd w:val="clear" w:color="auto" w:fill="FFFFFF"/>
        </w:rPr>
        <w:t xml:space="preserve">Quién es Quién </w:t>
      </w:r>
      <w:r w:rsidRPr="00A0748B">
        <w:rPr>
          <w:rFonts w:ascii="Times New Roman" w:hAnsi="Times New Roman" w:cs="Times New Roman"/>
          <w:bCs/>
          <w:shd w:val="clear" w:color="auto" w:fill="FFFFFF"/>
        </w:rPr>
        <w:t xml:space="preserve">referidos al </w:t>
      </w:r>
      <w:r w:rsidRPr="00A0748B">
        <w:rPr>
          <w:rFonts w:ascii="Times New Roman" w:hAnsi="Times New Roman" w:cs="Times New Roman"/>
          <w:lang w:val="es-ES"/>
        </w:rPr>
        <w:t>lugar de nacimiento, estado civil, titulación obtenida, año de egreso y trayectoria laboral de cada una. En los casos donde aparecían sus parientes hombres -padre, hermano y/o esposo- realizaremos la comparación de las trayectorias.</w:t>
      </w:r>
    </w:p>
    <w:p w14:paraId="518F3977"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b/>
          <w:bCs/>
        </w:rPr>
        <w:t xml:space="preserve">Palabras claves: </w:t>
      </w:r>
      <w:r w:rsidRPr="00A0748B">
        <w:rPr>
          <w:rFonts w:ascii="Times New Roman" w:hAnsi="Times New Roman" w:cs="Times New Roman"/>
        </w:rPr>
        <w:t>universidad, mujeres, género, carreras no tradicionales, ingenieras</w:t>
      </w:r>
    </w:p>
    <w:p w14:paraId="7E9C5C80" w14:textId="77777777" w:rsidR="00A0748B" w:rsidRPr="00A0748B" w:rsidRDefault="00A0748B" w:rsidP="00A0748B">
      <w:pPr>
        <w:spacing w:line="240" w:lineRule="auto"/>
        <w:jc w:val="both"/>
        <w:rPr>
          <w:rFonts w:ascii="Times New Roman" w:hAnsi="Times New Roman" w:cs="Times New Roman"/>
        </w:rPr>
      </w:pPr>
    </w:p>
    <w:p w14:paraId="4F958546" w14:textId="77777777" w:rsidR="00A0748B" w:rsidRPr="00A0748B" w:rsidRDefault="00A0748B" w:rsidP="00A0748B">
      <w:pPr>
        <w:spacing w:line="240" w:lineRule="auto"/>
        <w:jc w:val="both"/>
        <w:rPr>
          <w:rFonts w:ascii="Times New Roman" w:hAnsi="Times New Roman" w:cs="Times New Roman"/>
          <w:b/>
          <w:bCs/>
          <w:lang w:val="es-ES"/>
        </w:rPr>
      </w:pPr>
    </w:p>
    <w:p w14:paraId="3626A220" w14:textId="77777777" w:rsidR="00A0748B" w:rsidRPr="00A0748B" w:rsidRDefault="00A0748B" w:rsidP="00A0748B">
      <w:pPr>
        <w:spacing w:line="240" w:lineRule="auto"/>
        <w:jc w:val="both"/>
        <w:rPr>
          <w:rFonts w:ascii="Times New Roman" w:hAnsi="Times New Roman" w:cs="Times New Roman"/>
          <w:b/>
          <w:lang w:val="es-ES"/>
        </w:rPr>
      </w:pPr>
      <w:r w:rsidRPr="00A0748B">
        <w:rPr>
          <w:rFonts w:ascii="Times New Roman" w:hAnsi="Times New Roman" w:cs="Times New Roman"/>
          <w:b/>
          <w:lang w:val="es-ES"/>
        </w:rPr>
        <w:t xml:space="preserve">Mujeres destacadas en carreras no tradicionales: ingenieras y matemáticas (1972) </w:t>
      </w:r>
    </w:p>
    <w:p w14:paraId="195252CD"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rPr>
        <w:t xml:space="preserve">Como se ha señalado, las profesiones nacieron segregadas por género en tanto se atribuyó a cada sexo habilidades diferentes del orden de la naturaleza (Martín, Queirolo y Ramacciotti, 2019; Domínguez Mon y Lozano, 2019). En consecuencia, desde el Estado se insistió en que las actividades de enseñanza, servicio y cuidado eran las que mejor se adecuaban a la biología femenina (Bourdieu, 2000). Es sabido que, desde los inicios de la universidad argentina, los titulados se concentraron en las carreras de abogacía y medicina (Buchbinder, 2005), aunque esto aplicaba solo para los varones. Un estudio pionero realizado en 1970 por la Oficina de la Mujer, mostró que entre 1900 y 1965 la mayoría de los títulos universitarios expedidos a las mujeres se concentraba en los distintos profesorados y la carrera de farmacia, esta última considerada una actividad de servicio si la ejercían ellas (Rodríguez, en prensa). Dentro de las carreras no universitarias o auxiliares, era muy alto el número de egresadas como parteras u obstétricas (Oficina, 1970). </w:t>
      </w:r>
    </w:p>
    <w:p w14:paraId="063F4084"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rPr>
        <w:lastRenderedPageBreak/>
        <w:t xml:space="preserve">En esta investigación nos interesa hacer foco en los casos de mujeres que hicieron carreras no tradicionales y, en simultáneo, recordar los nombres de estas pioneras platenses. Más precisamente, </w:t>
      </w:r>
      <w:r w:rsidRPr="00A0748B">
        <w:rPr>
          <w:rFonts w:ascii="Times New Roman" w:hAnsi="Times New Roman" w:cs="Times New Roman"/>
          <w:bCs/>
          <w:shd w:val="clear" w:color="auto" w:fill="FFFFFF"/>
        </w:rPr>
        <w:t xml:space="preserve">analizaremos las 6 biografías de mujeres destacadas publicadas en el </w:t>
      </w:r>
      <w:r w:rsidRPr="00A0748B">
        <w:rPr>
          <w:rFonts w:ascii="Times New Roman" w:hAnsi="Times New Roman" w:cs="Times New Roman"/>
          <w:bCs/>
          <w:i/>
          <w:iCs/>
          <w:shd w:val="clear" w:color="auto" w:fill="FFFFFF"/>
        </w:rPr>
        <w:t xml:space="preserve">Quién es Quién en La Plata </w:t>
      </w:r>
      <w:r w:rsidRPr="00A0748B">
        <w:rPr>
          <w:rFonts w:ascii="Times New Roman" w:hAnsi="Times New Roman" w:cs="Times New Roman"/>
          <w:bCs/>
          <w:shd w:val="clear" w:color="auto" w:fill="FFFFFF"/>
        </w:rPr>
        <w:t xml:space="preserve">del año 1972, que eran egresadas de la Universidad Nacional de La Plata (UNLP) en carreras como ingeniería y matemática. En particular, nos ocuparemos de sistematizar los datos que aparecían en el </w:t>
      </w:r>
      <w:r w:rsidRPr="00A0748B">
        <w:rPr>
          <w:rFonts w:ascii="Times New Roman" w:hAnsi="Times New Roman" w:cs="Times New Roman"/>
          <w:bCs/>
          <w:i/>
          <w:iCs/>
          <w:shd w:val="clear" w:color="auto" w:fill="FFFFFF"/>
        </w:rPr>
        <w:t xml:space="preserve">Quién es Quién </w:t>
      </w:r>
      <w:r w:rsidRPr="00A0748B">
        <w:rPr>
          <w:rFonts w:ascii="Times New Roman" w:hAnsi="Times New Roman" w:cs="Times New Roman"/>
          <w:bCs/>
          <w:shd w:val="clear" w:color="auto" w:fill="FFFFFF"/>
        </w:rPr>
        <w:t xml:space="preserve">referidos al </w:t>
      </w:r>
      <w:r w:rsidRPr="00A0748B">
        <w:rPr>
          <w:rFonts w:ascii="Times New Roman" w:hAnsi="Times New Roman" w:cs="Times New Roman"/>
          <w:lang w:val="es-ES"/>
        </w:rPr>
        <w:t xml:space="preserve">lugar de nacimiento, estado civil, titulación obtenida, año de egreso y trayectoria laboral de cada una. En los casos donde aparecían sus parientes hombres -padre, hermano y/o esposo- realizaremos la comparación de las trayectorias.  </w:t>
      </w:r>
    </w:p>
    <w:p w14:paraId="439ACAB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bCs/>
          <w:shd w:val="clear" w:color="auto" w:fill="FFFFFF"/>
        </w:rPr>
        <w:t xml:space="preserve">Disponemos de importantes estudios sobre la inserción de las mujeres en las distintas carreras de la Universidad Nacional de La Plata, donde se constata la concentración de inscriptas y egresadas en los profesorados y en farmacia, y los cambios que empiezan a notarse en las elecciones de las jóvenes a partir de los años de 1950 (García, 2006; Arias, 2017; Gómez Molla, 2018 y 2025; Pis Diez, 2025; Rodríguez, en prensa). Asimismo, los investigadores han destacado la poca presencia femenina </w:t>
      </w:r>
      <w:r w:rsidRPr="00A0748B">
        <w:rPr>
          <w:rFonts w:ascii="Times New Roman" w:hAnsi="Times New Roman" w:cs="Times New Roman"/>
          <w:lang w:val="es-ES"/>
        </w:rPr>
        <w:t>en las carreras de ingeniería (García, 2006; Arias, 2017; Gómez Molla, 2018). En relación con este diccionario biográfico, hemos realizado un estudio sobre las maestras y una reflexión metodológica (Rodríguez, 2019 y 2021).</w:t>
      </w:r>
    </w:p>
    <w:p w14:paraId="245FA241" w14:textId="77777777" w:rsidR="00A0748B" w:rsidRPr="00A0748B" w:rsidRDefault="00A0748B" w:rsidP="00A0748B">
      <w:pPr>
        <w:spacing w:line="240" w:lineRule="auto"/>
        <w:ind w:firstLine="708"/>
        <w:jc w:val="both"/>
        <w:rPr>
          <w:rFonts w:ascii="Times New Roman" w:hAnsi="Times New Roman" w:cs="Times New Roman"/>
          <w:bCs/>
          <w:shd w:val="clear" w:color="auto" w:fill="FFFFFF"/>
        </w:rPr>
      </w:pPr>
      <w:r w:rsidRPr="00A0748B">
        <w:rPr>
          <w:rFonts w:ascii="Times New Roman" w:hAnsi="Times New Roman" w:cs="Times New Roman"/>
          <w:bCs/>
          <w:iCs/>
          <w:shd w:val="clear" w:color="auto" w:fill="FFFFFF"/>
        </w:rPr>
        <w:t xml:space="preserve">Retomando el </w:t>
      </w:r>
      <w:r w:rsidRPr="00A0748B">
        <w:rPr>
          <w:rFonts w:ascii="Times New Roman" w:hAnsi="Times New Roman" w:cs="Times New Roman"/>
          <w:bCs/>
          <w:i/>
          <w:shd w:val="clear" w:color="auto" w:fill="FFFFFF"/>
        </w:rPr>
        <w:t xml:space="preserve">Quién es Quién en La Plata, </w:t>
      </w:r>
      <w:r w:rsidRPr="00A0748B">
        <w:rPr>
          <w:rFonts w:ascii="Times New Roman" w:hAnsi="Times New Roman" w:cs="Times New Roman"/>
          <w:bCs/>
          <w:iCs/>
          <w:shd w:val="clear" w:color="auto" w:fill="FFFFFF"/>
        </w:rPr>
        <w:t>debemos señalar que, hasta donde sabemos, solo tuvo una edición en el año 1972. ¿Y cómo se eligieron a las personas que figuraron ese año? El diccionario biográfico fue</w:t>
      </w:r>
      <w:r w:rsidRPr="00A0748B">
        <w:rPr>
          <w:rFonts w:ascii="Times New Roman" w:hAnsi="Times New Roman" w:cs="Times New Roman"/>
          <w:bCs/>
          <w:shd w:val="clear" w:color="auto" w:fill="FFFFFF"/>
        </w:rPr>
        <w:t xml:space="preserve"> organizado por Américo P. Napolitano, quien sostenía en el prólogo que se incluían allí “figuras notables en distintos órdenes” que contribuían con su dedicación “al engrandecimiento de la Patria”, y si bien se habían omitido “otros valores destacados”, esto obedecía a razones ajenas a su voluntad que esperaban subsanar en la próxima edición (Napolitano, 1972, p. 5). Respecto a cómo se seleccionaron a las personas, explicaba que él junto a un equipo formado por casi un centenar de colaboradores, en su mayor parte profesionales y estudiantes universitarios, habían requerido de cada entrevistado su biografía, que reprodujeron objetivamente omitiendo solo en algunos casos y por razones de espacio, algunos hechos de “menor trascendencia”. El trabajo, continuaba, había durado diez meses en los cuales realizaron la investigación previa, entrevistas, redacción, corrección, compaginación, fotografías y diagramación. El lector ha de coincidir, decía, que los incluidos conformaban “gran parte de la máquina” que movía la ciudad “en lo intelectual, lo industrial y comercial”. </w:t>
      </w:r>
    </w:p>
    <w:p w14:paraId="03E04DF1" w14:textId="77777777" w:rsidR="00A0748B" w:rsidRPr="00A0748B" w:rsidRDefault="00A0748B" w:rsidP="00A0748B">
      <w:pPr>
        <w:spacing w:line="240" w:lineRule="auto"/>
        <w:ind w:firstLine="708"/>
        <w:jc w:val="both"/>
        <w:rPr>
          <w:rFonts w:ascii="Times New Roman" w:hAnsi="Times New Roman" w:cs="Times New Roman"/>
          <w:bCs/>
          <w:shd w:val="clear" w:color="auto" w:fill="FFFFFF"/>
        </w:rPr>
      </w:pPr>
      <w:r w:rsidRPr="00A0748B">
        <w:rPr>
          <w:rFonts w:ascii="Times New Roman" w:hAnsi="Times New Roman" w:cs="Times New Roman"/>
          <w:bCs/>
          <w:shd w:val="clear" w:color="auto" w:fill="FFFFFF"/>
        </w:rPr>
        <w:t xml:space="preserve">Igual que en las ediciones de los </w:t>
      </w:r>
      <w:r w:rsidRPr="00A0748B">
        <w:rPr>
          <w:rFonts w:ascii="Times New Roman" w:hAnsi="Times New Roman" w:cs="Times New Roman"/>
          <w:bCs/>
          <w:i/>
          <w:iCs/>
          <w:shd w:val="clear" w:color="auto" w:fill="FFFFFF"/>
        </w:rPr>
        <w:t xml:space="preserve">Quién es Quién </w:t>
      </w:r>
      <w:r w:rsidRPr="00A0748B">
        <w:rPr>
          <w:rFonts w:ascii="Times New Roman" w:hAnsi="Times New Roman" w:cs="Times New Roman"/>
          <w:bCs/>
          <w:shd w:val="clear" w:color="auto" w:fill="FFFFFF"/>
        </w:rPr>
        <w:t xml:space="preserve">a nivel nacional, la amplia mayoría de los retratados eran hombres. En el libro de La Plata había alrededor de 1592 biografías en total, de las cuales 1339 correspondían a varones y 253 a mujeres. De las 253 biografiadas casi la mitad (114) se presentaba como profesora de nivel secundario (en general en los colegios de la Universidad, como el Liceo y el Colegio Nacional y en menor medida en las Escuelas Normales nacionales) y/o universitario en distintas disciplinas. Predominaban las profesoras de las áreas humanísticas y artísticas -no todas egresadas de la universidad- (filosofía, pedagogía, ciencias de la educación, letras, geografía e historia, música, dibujo y piano) y eran seis las docentes de física y matemática tituladas en la Facultad de Humanidades y Ciencias de la Educación. </w:t>
      </w:r>
      <w:proofErr w:type="gramStart"/>
      <w:r w:rsidRPr="00A0748B">
        <w:rPr>
          <w:rFonts w:ascii="Times New Roman" w:hAnsi="Times New Roman" w:cs="Times New Roman"/>
          <w:bCs/>
          <w:shd w:val="clear" w:color="auto" w:fill="FFFFFF"/>
        </w:rPr>
        <w:t>Había</w:t>
      </w:r>
      <w:proofErr w:type="gramEnd"/>
      <w:r w:rsidRPr="00A0748B">
        <w:rPr>
          <w:rFonts w:ascii="Times New Roman" w:hAnsi="Times New Roman" w:cs="Times New Roman"/>
          <w:bCs/>
          <w:shd w:val="clear" w:color="auto" w:fill="FFFFFF"/>
        </w:rPr>
        <w:t xml:space="preserve"> </w:t>
      </w:r>
      <w:r w:rsidRPr="00A0748B">
        <w:rPr>
          <w:rFonts w:ascii="Times New Roman" w:hAnsi="Times New Roman" w:cs="Times New Roman"/>
          <w:bCs/>
          <w:shd w:val="clear" w:color="auto" w:fill="FFFFFF"/>
        </w:rPr>
        <w:lastRenderedPageBreak/>
        <w:t xml:space="preserve">además, 31 maestras recibidas en las Escuelas Normales, egresadas a partir de la década de 1910, las cuales participaban activamente en organizaciones de ayuda social vinculadas a la protección de la niñez, los enfermos, los ancianos, las madres pobres y la caridad.  </w:t>
      </w:r>
    </w:p>
    <w:p w14:paraId="4F1ABE1D" w14:textId="77777777" w:rsidR="00A0748B" w:rsidRPr="00A0748B" w:rsidRDefault="00A0748B" w:rsidP="00A0748B">
      <w:pPr>
        <w:spacing w:line="240" w:lineRule="auto"/>
        <w:ind w:firstLine="708"/>
        <w:jc w:val="both"/>
        <w:rPr>
          <w:rFonts w:ascii="Times New Roman" w:hAnsi="Times New Roman" w:cs="Times New Roman"/>
          <w:bCs/>
          <w:shd w:val="clear" w:color="auto" w:fill="FFFFFF"/>
        </w:rPr>
      </w:pPr>
      <w:r w:rsidRPr="00A0748B">
        <w:rPr>
          <w:rFonts w:ascii="Times New Roman" w:hAnsi="Times New Roman" w:cs="Times New Roman"/>
          <w:bCs/>
          <w:shd w:val="clear" w:color="auto" w:fill="FFFFFF"/>
        </w:rPr>
        <w:t xml:space="preserve">De las que eran </w:t>
      </w:r>
      <w:proofErr w:type="gramStart"/>
      <w:r w:rsidRPr="00A0748B">
        <w:rPr>
          <w:rFonts w:ascii="Times New Roman" w:hAnsi="Times New Roman" w:cs="Times New Roman"/>
          <w:bCs/>
          <w:shd w:val="clear" w:color="auto" w:fill="FFFFFF"/>
        </w:rPr>
        <w:t>universitarias</w:t>
      </w:r>
      <w:proofErr w:type="gramEnd"/>
      <w:r w:rsidRPr="00A0748B">
        <w:rPr>
          <w:rFonts w:ascii="Times New Roman" w:hAnsi="Times New Roman" w:cs="Times New Roman"/>
          <w:bCs/>
          <w:shd w:val="clear" w:color="auto" w:fill="FFFFFF"/>
        </w:rPr>
        <w:t xml:space="preserve"> pero no se presentaban únicamente como profesoras, había médicas (15), abogadas (13) y doctoras en ciencias naturales (9), tituladas sobre todo a partir de la década de 1950. </w:t>
      </w:r>
      <w:bookmarkStart w:id="0" w:name="_Hlk225437088"/>
      <w:r w:rsidRPr="00A0748B">
        <w:rPr>
          <w:rFonts w:ascii="Times New Roman" w:hAnsi="Times New Roman" w:cs="Times New Roman"/>
          <w:bCs/>
          <w:shd w:val="clear" w:color="auto" w:fill="FFFFFF"/>
        </w:rPr>
        <w:t>Como ya mencionamos, en este trabajo nos ocuparemos de las 6 mujeres que figuraban egresadas del grado y posgrado como ingenieras (4</w:t>
      </w:r>
      <w:r w:rsidRPr="00A0748B">
        <w:rPr>
          <w:rFonts w:ascii="Times New Roman" w:hAnsi="Times New Roman" w:cs="Times New Roman"/>
        </w:rPr>
        <w:t xml:space="preserve"> en las orientaciones de civil, agronómica, mecánico electricista y forestal</w:t>
      </w:r>
      <w:r w:rsidRPr="00A0748B">
        <w:rPr>
          <w:rFonts w:ascii="Times New Roman" w:hAnsi="Times New Roman" w:cs="Times New Roman"/>
          <w:bCs/>
          <w:shd w:val="clear" w:color="auto" w:fill="FFFFFF"/>
        </w:rPr>
        <w:t>) y matemáticas (2), que habían estudiado en las Facultades de Ciencias Físicomatemáticas y Agronomía. En este sentido, el diccionario resulta una fuente histórica privilegiada que nos permite conocer qué ocurrió con las mujeres de distintas generaciones en el campo profesional, una vez que obtuvieron sus títulos. Del mismo modo, nos ofrece la posibilidad de comparar las trayectorias con los varones de una misma generación.</w:t>
      </w:r>
      <w:bookmarkEnd w:id="0"/>
    </w:p>
    <w:p w14:paraId="4FFC34C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bCs/>
          <w:shd w:val="clear" w:color="auto" w:fill="FFFFFF"/>
        </w:rPr>
        <w:t xml:space="preserve">Ahora bien, este trabajo está dividido en dos apartados, en el primero caracterizaremos el contexto más general en el que se desarrollaron estas trayectorias: mencionaremos la situación de las escuelas de nivel medio, las condiciones de ingreso a las Facultades y el número de inscriptas entre las décadas de 1940 y 1970. En esta sección utilizaremos los datos estadísticos elaborados por los organismos públicos. En el segundo apartado ofreceremos una breve reseña institucional de las Facultades que nos ocupan y expondremos seguidamente las autobiografías de las egresadas platenses. Hemos procurado siempre completar esta información con la disponible en otras fuentes documentales.  </w:t>
      </w:r>
    </w:p>
    <w:p w14:paraId="198192C2"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lang w:val="es-ES"/>
        </w:rPr>
        <w:t>Plantearemos</w:t>
      </w:r>
      <w:r w:rsidRPr="00A0748B">
        <w:rPr>
          <w:rFonts w:ascii="Times New Roman" w:hAnsi="Times New Roman" w:cs="Times New Roman"/>
        </w:rPr>
        <w:t xml:space="preserve"> dos hipótesis vinculadas, la primera sostiene que las dificultades que tuvieron las mujeres para acceder a estas carreras, se debieron en parte a la configuración del nivel medio y a las condiciones de ingreso restrictivas que impuso cada Facultad hasta la década de 1950, que producían y reproducían los discursos hegemónicos de género respecto a lo que podían o no estudiar las mujeres. En el caso donde no existieron dichas restricciones, eran estos discursos los que pesaban en las decisiones. </w:t>
      </w:r>
    </w:p>
    <w:p w14:paraId="1AE7D580" w14:textId="77777777" w:rsidR="00A0748B" w:rsidRPr="00A0748B" w:rsidRDefault="00A0748B" w:rsidP="00A0748B">
      <w:pPr>
        <w:spacing w:line="240" w:lineRule="auto"/>
        <w:ind w:firstLine="708"/>
        <w:jc w:val="both"/>
        <w:rPr>
          <w:rFonts w:ascii="Times New Roman" w:hAnsi="Times New Roman" w:cs="Times New Roman"/>
          <w:bCs/>
          <w:shd w:val="clear" w:color="auto" w:fill="FFFFFF"/>
          <w:lang w:val="es-ES"/>
        </w:rPr>
      </w:pPr>
      <w:r w:rsidRPr="00A0748B">
        <w:rPr>
          <w:rFonts w:ascii="Times New Roman" w:hAnsi="Times New Roman" w:cs="Times New Roman"/>
          <w:bCs/>
          <w:shd w:val="clear" w:color="auto" w:fill="FFFFFF"/>
        </w:rPr>
        <w:t xml:space="preserve">La segunda hipótesis es que todas ellas lograron insertarse como profesoras universitarias en estas carreras dominadas por varones, </w:t>
      </w:r>
      <w:r w:rsidRPr="00A0748B">
        <w:rPr>
          <w:rFonts w:ascii="Times New Roman" w:hAnsi="Times New Roman" w:cs="Times New Roman"/>
          <w:lang w:val="es-ES"/>
        </w:rPr>
        <w:t>en una época en que seguía siendo muy difícil para las mujeres el acceso a las cátedras. De acuerdo a especialistas, en 1971 las profesoras universitarias en toda la UNLP representaban el 14,52 por ciento del total (González y Narváez, 1971), existiendo una gran disparidad entre cada Facultad. A diferencia de las maestras, ellas se concentraron en sus profesiones y no realizaron otro tipo de actividades.</w:t>
      </w:r>
    </w:p>
    <w:p w14:paraId="4AF64BBE" w14:textId="77777777" w:rsidR="00A0748B" w:rsidRPr="00A0748B" w:rsidRDefault="00A0748B" w:rsidP="00A0748B">
      <w:pPr>
        <w:spacing w:line="240" w:lineRule="auto"/>
        <w:ind w:firstLine="708"/>
        <w:jc w:val="both"/>
        <w:rPr>
          <w:rFonts w:ascii="Times New Roman" w:hAnsi="Times New Roman" w:cs="Times New Roman"/>
          <w:bCs/>
          <w:shd w:val="clear" w:color="auto" w:fill="FFFFFF"/>
        </w:rPr>
      </w:pPr>
      <w:r w:rsidRPr="00A0748B">
        <w:rPr>
          <w:rFonts w:ascii="Times New Roman" w:hAnsi="Times New Roman" w:cs="Times New Roman"/>
          <w:bCs/>
          <w:shd w:val="clear" w:color="auto" w:fill="FFFFFF"/>
        </w:rPr>
        <w:t xml:space="preserve">El tercer supuesto es que fue a las egresadas de las ingenierías a quienes les resultó más dificultoso insertarse a trabajar en ese campo, a diferencia de sus parientes varones. Tanto ellas como las matemáticas tuvieron oportunidades casi exclusivamente en la docencia en el nivel medio y el universitario. </w:t>
      </w:r>
    </w:p>
    <w:p w14:paraId="65C4935C" w14:textId="77777777" w:rsidR="00A0748B" w:rsidRPr="00A0748B" w:rsidRDefault="00A0748B" w:rsidP="00A0748B">
      <w:pPr>
        <w:spacing w:line="240" w:lineRule="auto"/>
        <w:ind w:firstLine="708"/>
        <w:jc w:val="both"/>
        <w:rPr>
          <w:rFonts w:ascii="Times New Roman" w:hAnsi="Times New Roman" w:cs="Times New Roman"/>
          <w:bCs/>
        </w:rPr>
      </w:pPr>
    </w:p>
    <w:p w14:paraId="41561A5F" w14:textId="77777777" w:rsidR="00A0748B" w:rsidRPr="00A0748B" w:rsidRDefault="00A0748B" w:rsidP="00A0748B">
      <w:pPr>
        <w:spacing w:line="240" w:lineRule="auto"/>
        <w:jc w:val="both"/>
        <w:rPr>
          <w:rFonts w:ascii="Times New Roman" w:hAnsi="Times New Roman" w:cs="Times New Roman"/>
          <w:b/>
          <w:lang w:val="es-ES"/>
        </w:rPr>
      </w:pPr>
      <w:r w:rsidRPr="00A0748B">
        <w:rPr>
          <w:rFonts w:ascii="Times New Roman" w:hAnsi="Times New Roman" w:cs="Times New Roman"/>
          <w:b/>
          <w:lang w:val="es-ES"/>
        </w:rPr>
        <w:lastRenderedPageBreak/>
        <w:t xml:space="preserve">Las escuelas de nivel medio, las condiciones de ingreso a las Facultades y el número de inscriptas entre las décadas de 1940 y 1970 </w:t>
      </w:r>
    </w:p>
    <w:p w14:paraId="1F3E8235"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rPr>
        <w:t xml:space="preserve">Distintos especialistas han señalado que la poca presencia de las mujeres en carreras no tradicionales ha estado vinculada en Argentina, al igual que en otros países, al nacimiento mismo del sistema educativo (Barrancos, 2010; Lionetti, 2007). Los primeros planes de estudio de fines del siglo XIX destinaban menos tiempo o ninguno para las mujeres en asignaturas como Aritmética, Álgebra, Trigonometría, Geometría, Fisiología, Física, Química y Astronomía, en la idea que ellas no estaban intelectualmente preparadas para asimilar esos contenidos y tampoco les eran necesarios para desempeñar sus roles de madres y esposas (Lionetti, 2007). Si bien a principios del siglo XX los planes se fueron igualando -y solo las materias prácticas continuaron segregadas por sexo- esta noción acerca de que las matemáticas no eran para ellas, continuó circulando en las instituciones. Asimismo, diferentes funcionarios sostenían que eran las Escuelas Normales las instituciones más adecuadas para las jóvenes, y no así los Liceos, que les permitían acceder a la universidad. Hacia 1910 se publicaron declaraciones de profesores varones que insistían en que era necesario vedarles a ellas el acceso a los estudios universitarios o bien cerrar los Liceos porque de lo contrario se volvían “sabiondas, petulantes y pretensiosas” sin ningún valor para la sociedad, al tiempo que otros afirmaban que la mujer profesional, </w:t>
      </w:r>
      <w:r w:rsidRPr="00A0748B">
        <w:rPr>
          <w:rFonts w:ascii="Times New Roman" w:hAnsi="Times New Roman" w:cs="Times New Roman"/>
          <w:lang w:val="es-ES"/>
        </w:rPr>
        <w:t xml:space="preserve">aun la simple escritora, era “una deformidad” </w:t>
      </w:r>
      <w:r w:rsidRPr="00A0748B">
        <w:rPr>
          <w:rFonts w:ascii="Times New Roman" w:hAnsi="Times New Roman" w:cs="Times New Roman"/>
        </w:rPr>
        <w:t>(de Vedia, 1910, p. 211).</w:t>
      </w:r>
    </w:p>
    <w:p w14:paraId="3C1600F9"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Estos prejuicios se plasmaron en el diseño del nivel medio en general y de la ciudad de La Plata en particular. En 1887 el Estado nacionalizó el Colegio Nacional de varones -que pasó a la UNLP-, al año siguiente fundó la Escuela Normal de mujeres (1888) y en 1907 inauguró el Liceo de Señoritas dependiente de la UNLP. En 1911 se organizó una Escuela de Comercio mixta, pero que tuvo por varias décadas una mayoría de matrícula masculina, y para los varones se creó la Escuela Industrial (1910) y ninguna institución equivalente para mujeres. Esto resultaba muy relevante porque históricamente, una parte de los inscriptos en las carreras de ingeniería eran egresados de las Industriales. Hacia los años de 1940, el Estado había permitido, además, el funcionamiento de cuatro Escuelas Normales, todas de mujeres y dos Liceos de Señoritas. En suma, el Estado nacional dispuso la apertura en la capital provincial de cinco Escuelas Normales y solamente tres Liceos, contando los públicos y los privados. </w:t>
      </w:r>
    </w:p>
    <w:p w14:paraId="33302281" w14:textId="77777777" w:rsidR="00A0748B" w:rsidRPr="00A0748B" w:rsidRDefault="00A0748B" w:rsidP="00A0748B">
      <w:pPr>
        <w:spacing w:line="240" w:lineRule="auto"/>
        <w:ind w:firstLine="708"/>
        <w:jc w:val="both"/>
        <w:rPr>
          <w:rFonts w:ascii="Times New Roman" w:hAnsi="Times New Roman" w:cs="Times New Roman"/>
          <w:lang w:eastAsia="es-AR"/>
        </w:rPr>
      </w:pPr>
      <w:r w:rsidRPr="00A0748B">
        <w:rPr>
          <w:rFonts w:ascii="Times New Roman" w:hAnsi="Times New Roman" w:cs="Times New Roman"/>
          <w:lang w:val="es-ES"/>
        </w:rPr>
        <w:t>¿Por qué eran importantes estos datos? Porque en esos años las distintas Facultades tenían sus propios criterios de admisión y en dos de ellas, no podían anotarse las egresadas de las Escuelas Normales, pero sí las de los Liceos. Por ejemplo, en los años de 1930, las condiciones de ingreso de la Escuela Superior del Observatorio eran las mismas de la Facultad de Ciencias Físicomatemáticas, donde los estudiantes cursaban los primeros años. Como puede observarse en el Cuadro 1, no estaban habilitados para ingresar los profesores y maestros normales -donde la matrícula femenina era mayoritaria-, los egresados del Colegio Militar ni de las Escuelas de Comercio. Estaban habilitados solamente los bachilleres de los Liceos de Señoritas y los varones de los Colegios Nacionales públicos y privados, de las Escuelas Industriales y la Escuela Naval Militar.</w:t>
      </w:r>
      <w:r w:rsidRPr="00A0748B">
        <w:rPr>
          <w:rFonts w:ascii="Times New Roman" w:hAnsi="Times New Roman" w:cs="Times New Roman"/>
          <w:lang w:eastAsia="es-AR"/>
        </w:rPr>
        <w:t xml:space="preserve"> </w:t>
      </w:r>
    </w:p>
    <w:p w14:paraId="58A884BB"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lastRenderedPageBreak/>
        <w:t xml:space="preserve"> </w:t>
      </w:r>
      <w:r w:rsidRPr="00A0748B">
        <w:rPr>
          <w:rFonts w:ascii="Times New Roman" w:hAnsi="Times New Roman" w:cs="Times New Roman"/>
          <w:color w:val="000000"/>
          <w:lang w:val="es-ES"/>
        </w:rPr>
        <w:t xml:space="preserve">En cambio, en la Facultad de Agronomía se admitían a todos los egresados de las distintas modalidades, incluso a los maestros normales nacionales, aunque, como veremos, casi no hubo mujeres durante todo este período (Cuadro 1). </w:t>
      </w:r>
      <w:r w:rsidRPr="00A0748B">
        <w:rPr>
          <w:rFonts w:ascii="Times New Roman" w:hAnsi="Times New Roman" w:cs="Times New Roman"/>
          <w:lang w:val="es-ES"/>
        </w:rPr>
        <w:t>Cabe añadir que, c</w:t>
      </w:r>
      <w:r w:rsidRPr="00A0748B">
        <w:rPr>
          <w:rFonts w:ascii="Times New Roman" w:hAnsi="Times New Roman" w:cs="Times New Roman"/>
          <w:color w:val="000000"/>
          <w:lang w:val="es-ES"/>
        </w:rPr>
        <w:t>on el propósito de promover la inscripción, en ninguna de estas tres dependencias se exigió que los aspirantes rindieran un examen para ingresar.</w:t>
      </w:r>
    </w:p>
    <w:p w14:paraId="53F8D9EA" w14:textId="77777777" w:rsidR="00A0748B" w:rsidRPr="00A0748B" w:rsidRDefault="00A0748B" w:rsidP="00A0748B">
      <w:pPr>
        <w:spacing w:line="240" w:lineRule="auto"/>
        <w:ind w:firstLine="708"/>
        <w:jc w:val="both"/>
        <w:rPr>
          <w:rFonts w:ascii="Times New Roman" w:hAnsi="Times New Roman" w:cs="Times New Roman"/>
          <w:b/>
          <w:bCs/>
        </w:rPr>
      </w:pPr>
    </w:p>
    <w:p w14:paraId="0CCCDA00"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b/>
          <w:bCs/>
        </w:rPr>
        <w:t>Cuadro 1. Condiciones de ingreso para aspirantes a ingenieros, físicos, astrónomos y matemáticos. Año 1936, UNLP</w:t>
      </w:r>
    </w:p>
    <w:tbl>
      <w:tblPr>
        <w:tblStyle w:val="Tablaconcuadrcula"/>
        <w:tblW w:w="0" w:type="auto"/>
        <w:tblLook w:val="04A0" w:firstRow="1" w:lastRow="0" w:firstColumn="1" w:lastColumn="0" w:noHBand="0" w:noVBand="1"/>
      </w:tblPr>
      <w:tblGrid>
        <w:gridCol w:w="3020"/>
        <w:gridCol w:w="1310"/>
        <w:gridCol w:w="4164"/>
      </w:tblGrid>
      <w:tr w:rsidR="00A0748B" w:rsidRPr="00A0748B" w14:paraId="56F2D99A" w14:textId="77777777" w:rsidTr="00BB53BA">
        <w:tc>
          <w:tcPr>
            <w:tcW w:w="3058" w:type="dxa"/>
          </w:tcPr>
          <w:p w14:paraId="29D3EC5F" w14:textId="77777777" w:rsidR="00A0748B" w:rsidRPr="00A0748B" w:rsidRDefault="00A0748B" w:rsidP="00A0748B">
            <w:pPr>
              <w:jc w:val="both"/>
              <w:rPr>
                <w:rFonts w:ascii="Times New Roman" w:hAnsi="Times New Roman" w:cs="Times New Roman"/>
                <w:b/>
                <w:bCs/>
                <w:sz w:val="24"/>
                <w:szCs w:val="24"/>
                <w:lang w:val="es-ES"/>
              </w:rPr>
            </w:pPr>
          </w:p>
        </w:tc>
        <w:tc>
          <w:tcPr>
            <w:tcW w:w="5436" w:type="dxa"/>
            <w:gridSpan w:val="2"/>
          </w:tcPr>
          <w:p w14:paraId="421FBF18"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Facultad y Escuela Superior</w:t>
            </w:r>
          </w:p>
        </w:tc>
      </w:tr>
      <w:tr w:rsidR="00A0748B" w:rsidRPr="00A0748B" w14:paraId="17CE9F5F" w14:textId="77777777" w:rsidTr="00BB53BA">
        <w:tc>
          <w:tcPr>
            <w:tcW w:w="3058" w:type="dxa"/>
          </w:tcPr>
          <w:p w14:paraId="3D92D9A3"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Título </w:t>
            </w:r>
          </w:p>
        </w:tc>
        <w:tc>
          <w:tcPr>
            <w:tcW w:w="1219" w:type="dxa"/>
          </w:tcPr>
          <w:p w14:paraId="45B4233F"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sz w:val="24"/>
                <w:szCs w:val="24"/>
                <w:lang w:val="es-ES"/>
              </w:rPr>
              <w:t>Agronomía</w:t>
            </w:r>
          </w:p>
        </w:tc>
        <w:tc>
          <w:tcPr>
            <w:tcW w:w="4217" w:type="dxa"/>
          </w:tcPr>
          <w:p w14:paraId="2AB90A58"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sz w:val="24"/>
                <w:szCs w:val="24"/>
                <w:lang w:val="es-ES"/>
              </w:rPr>
              <w:t>Ciencias Físicomatemáticas y Escuela Superior del Observatorio</w:t>
            </w:r>
          </w:p>
        </w:tc>
      </w:tr>
      <w:tr w:rsidR="00A0748B" w:rsidRPr="00A0748B" w14:paraId="34461450" w14:textId="77777777" w:rsidTr="00BB53BA">
        <w:tc>
          <w:tcPr>
            <w:tcW w:w="3058" w:type="dxa"/>
          </w:tcPr>
          <w:p w14:paraId="6CC4CB5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Bachilleres egresados de: Colegio Nacional, incorporados o instituto extranjero similar; Liceo Víctor Mercante de la UNLP; Liceos nacionales de Señoritas; Colegio Nacional del Instituto libre de enseñanza secundaria</w:t>
            </w:r>
          </w:p>
        </w:tc>
        <w:tc>
          <w:tcPr>
            <w:tcW w:w="1219" w:type="dxa"/>
          </w:tcPr>
          <w:p w14:paraId="54B99B8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6F914D0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r>
      <w:tr w:rsidR="00A0748B" w:rsidRPr="00A0748B" w14:paraId="16BA1A39" w14:textId="77777777" w:rsidTr="00BB53BA">
        <w:trPr>
          <w:trHeight w:val="225"/>
        </w:trPr>
        <w:tc>
          <w:tcPr>
            <w:tcW w:w="3058" w:type="dxa"/>
          </w:tcPr>
          <w:p w14:paraId="7F860F3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Escuela Industrial Superior</w:t>
            </w:r>
          </w:p>
        </w:tc>
        <w:tc>
          <w:tcPr>
            <w:tcW w:w="1219" w:type="dxa"/>
          </w:tcPr>
          <w:p w14:paraId="550275C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5A6CB07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r>
      <w:tr w:rsidR="00A0748B" w:rsidRPr="00A0748B" w14:paraId="77FCD129" w14:textId="77777777" w:rsidTr="00BB53BA">
        <w:trPr>
          <w:trHeight w:val="270"/>
        </w:trPr>
        <w:tc>
          <w:tcPr>
            <w:tcW w:w="3058" w:type="dxa"/>
          </w:tcPr>
          <w:p w14:paraId="7C8CCC8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Escuela Superior de Comercio</w:t>
            </w:r>
          </w:p>
        </w:tc>
        <w:tc>
          <w:tcPr>
            <w:tcW w:w="1219" w:type="dxa"/>
          </w:tcPr>
          <w:p w14:paraId="408E5BDC"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3066EF7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r w:rsidR="00A0748B" w:rsidRPr="00A0748B" w14:paraId="5DC4E115" w14:textId="77777777" w:rsidTr="00BB53BA">
        <w:tc>
          <w:tcPr>
            <w:tcW w:w="3058" w:type="dxa"/>
          </w:tcPr>
          <w:p w14:paraId="38F10F8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Colegio Militar</w:t>
            </w:r>
          </w:p>
        </w:tc>
        <w:tc>
          <w:tcPr>
            <w:tcW w:w="1219" w:type="dxa"/>
          </w:tcPr>
          <w:p w14:paraId="12EE5F3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5DC8071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r w:rsidR="00A0748B" w:rsidRPr="00A0748B" w14:paraId="7ACC2939" w14:textId="77777777" w:rsidTr="00BB53BA">
        <w:tc>
          <w:tcPr>
            <w:tcW w:w="3058" w:type="dxa"/>
          </w:tcPr>
          <w:p w14:paraId="64FBD9C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Escuela Naval Militar</w:t>
            </w:r>
          </w:p>
        </w:tc>
        <w:tc>
          <w:tcPr>
            <w:tcW w:w="1219" w:type="dxa"/>
          </w:tcPr>
          <w:p w14:paraId="2CDE06B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5CB3DA5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r>
      <w:tr w:rsidR="00A0748B" w:rsidRPr="00A0748B" w14:paraId="473D9BF7" w14:textId="77777777" w:rsidTr="00BB53BA">
        <w:tc>
          <w:tcPr>
            <w:tcW w:w="3058" w:type="dxa"/>
          </w:tcPr>
          <w:p w14:paraId="055665F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Profesor normal nacional</w:t>
            </w:r>
          </w:p>
        </w:tc>
        <w:tc>
          <w:tcPr>
            <w:tcW w:w="1219" w:type="dxa"/>
          </w:tcPr>
          <w:p w14:paraId="5E91C0A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18992C1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r w:rsidR="00A0748B" w:rsidRPr="00A0748B" w14:paraId="3314EC35" w14:textId="77777777" w:rsidTr="00BB53BA">
        <w:tc>
          <w:tcPr>
            <w:tcW w:w="3058" w:type="dxa"/>
          </w:tcPr>
          <w:p w14:paraId="21952740"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Maestro normal nacional</w:t>
            </w:r>
          </w:p>
        </w:tc>
        <w:tc>
          <w:tcPr>
            <w:tcW w:w="1219" w:type="dxa"/>
          </w:tcPr>
          <w:p w14:paraId="720F97E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X</w:t>
            </w:r>
          </w:p>
        </w:tc>
        <w:tc>
          <w:tcPr>
            <w:tcW w:w="4217" w:type="dxa"/>
          </w:tcPr>
          <w:p w14:paraId="5B42F74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bl>
    <w:p w14:paraId="44B67470" w14:textId="77777777" w:rsidR="00A0748B" w:rsidRPr="00A0748B" w:rsidRDefault="00A0748B" w:rsidP="00A0748B">
      <w:pPr>
        <w:pStyle w:val="NormalWeb"/>
        <w:shd w:val="clear" w:color="auto" w:fill="FFFFFF"/>
        <w:spacing w:before="0" w:beforeAutospacing="0" w:after="0" w:afterAutospacing="0"/>
        <w:jc w:val="both"/>
        <w:rPr>
          <w:color w:val="000000"/>
          <w:lang w:val="es-ES"/>
        </w:rPr>
      </w:pPr>
      <w:r w:rsidRPr="00A0748B">
        <w:rPr>
          <w:color w:val="000000"/>
          <w:lang w:val="es-ES"/>
        </w:rPr>
        <w:t xml:space="preserve">Fuente: elaboración propia con base en Universidad Nacional de La Plata (1936). </w:t>
      </w:r>
      <w:r w:rsidRPr="00A0748B">
        <w:rPr>
          <w:i/>
          <w:iCs/>
          <w:color w:val="000000"/>
          <w:lang w:val="es-ES"/>
        </w:rPr>
        <w:t>Anuario</w:t>
      </w:r>
      <w:r w:rsidRPr="00A0748B">
        <w:rPr>
          <w:color w:val="000000"/>
          <w:lang w:val="es-ES"/>
        </w:rPr>
        <w:t>. UNLP.</w:t>
      </w:r>
    </w:p>
    <w:p w14:paraId="269DB598" w14:textId="77777777" w:rsidR="00A0748B" w:rsidRPr="00A0748B" w:rsidRDefault="00A0748B" w:rsidP="00A0748B">
      <w:pPr>
        <w:spacing w:line="240" w:lineRule="auto"/>
        <w:ind w:firstLine="708"/>
        <w:jc w:val="both"/>
        <w:rPr>
          <w:rFonts w:ascii="Times New Roman" w:hAnsi="Times New Roman" w:cs="Times New Roman"/>
          <w:lang w:val="es-ES"/>
        </w:rPr>
      </w:pPr>
    </w:p>
    <w:p w14:paraId="0B4C57F2"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Esta situación donde se les impedía en ciertas Facultades el ingreso a los maestros normales, empezó a cambiar a partir del año 1941 cuando se dio a conocer la reforma Rothe, que fue la más importante del nivel medio porque estableció un ciclo básico común de tres años para las Escuelas Normales, Colegios y Liceos, y un segundo ciclo con el cuarto y quinto año diferenciados de acuerdo al plan del bachillerato o de magisterio. Esta reforma tuvo impacto directo en las mujeres, dado que, con estos cambios, los maestros quedaron habilitados a ingresar a la universidad en las mismas condiciones que los bachilleres, medida que fue ratificada en la Ley Universitaria 13.031/47 (art. 92). A pesar de ello, las universidades se demoraron en ajustarse a estas normas. Por ejemplo, en la UNLP -siguiendo una resolución del Consejo Nacional Universitario de septiembre de 1952- fue a partir de 1953 que se empezaron a admitir en todas las Facultades platenses </w:t>
      </w:r>
      <w:r w:rsidRPr="00A0748B">
        <w:rPr>
          <w:rFonts w:ascii="Times New Roman" w:hAnsi="Times New Roman" w:cs="Times New Roman"/>
          <w:lang w:val="es-ES"/>
        </w:rPr>
        <w:lastRenderedPageBreak/>
        <w:t xml:space="preserve">a los egresados de los Colegios Nacionales, Liceos, Normales, Comerciales e Industriales, entre otros (Ministerio, 1953). </w:t>
      </w:r>
    </w:p>
    <w:p w14:paraId="0AD69C95" w14:textId="77777777" w:rsidR="00A0748B" w:rsidRPr="00A0748B" w:rsidRDefault="00A0748B" w:rsidP="00A0748B">
      <w:pPr>
        <w:spacing w:line="240" w:lineRule="auto"/>
        <w:ind w:firstLine="708"/>
        <w:jc w:val="both"/>
        <w:rPr>
          <w:rFonts w:ascii="Times New Roman" w:hAnsi="Times New Roman" w:cs="Times New Roman"/>
          <w:b/>
        </w:rPr>
      </w:pPr>
      <w:r w:rsidRPr="00A0748B">
        <w:rPr>
          <w:rFonts w:ascii="Times New Roman" w:hAnsi="Times New Roman" w:cs="Times New Roman"/>
        </w:rPr>
        <w:t>Si bien los efectos de la reforma Rothe se formalizaron a principios de la década de 1950 en universidades como La Plata, ofreceremos a continuación la evolución del número de inscriptas comparando los años 1941 y 1948 por cada Facultad de la UNLP, con el propósito de mostrar que dicha reforma se inscribió en un clima general de aumento sostenido de las jóvenes en el nivel superior. Estos datos coinciden con lo observado por otras especialistas a nivel nacional (Oficina, 1970; García Frinchaboy 1980). En la UNLP, la cantidad de inscriptas subió de 888 en 1941 a 1.428 en 1948, aunque el incremento más pronunciado se dio solamente en tres Facultades: Ciencias Jurídicas y Sociales con 143 alumnas nuevas, en Humanidades (114 nuevas) y Química y Farmacia con 100 inscriptas nuevas. Al mismo tiempo, las inscriptas casi no crecieron en Agronomía y Ciencias Físico Matemáticas, mientras que en Astronomía incluso disminuyeron (Cuadro 2).</w:t>
      </w:r>
    </w:p>
    <w:p w14:paraId="6641C669" w14:textId="77777777" w:rsidR="00A0748B" w:rsidRPr="00A0748B" w:rsidRDefault="00A0748B" w:rsidP="00A0748B">
      <w:pPr>
        <w:spacing w:line="240" w:lineRule="auto"/>
        <w:ind w:firstLine="708"/>
        <w:jc w:val="both"/>
        <w:rPr>
          <w:rFonts w:ascii="Times New Roman" w:hAnsi="Times New Roman" w:cs="Times New Roman"/>
          <w:lang w:val="es-ES"/>
        </w:rPr>
      </w:pPr>
    </w:p>
    <w:p w14:paraId="04659286" w14:textId="77777777" w:rsidR="00A0748B" w:rsidRPr="00A0748B" w:rsidRDefault="00A0748B" w:rsidP="00A0748B">
      <w:pPr>
        <w:spacing w:line="240" w:lineRule="auto"/>
        <w:jc w:val="both"/>
        <w:rPr>
          <w:rFonts w:ascii="Times New Roman" w:hAnsi="Times New Roman" w:cs="Times New Roman"/>
          <w:b/>
        </w:rPr>
      </w:pPr>
      <w:r w:rsidRPr="00A0748B">
        <w:rPr>
          <w:rFonts w:ascii="Times New Roman" w:hAnsi="Times New Roman" w:cs="Times New Roman"/>
          <w:b/>
        </w:rPr>
        <w:t>Cuadro 2.  Evolución de inscriptas mujeres en toda la UNLP. Comparación entre 1941 y 1948</w:t>
      </w:r>
    </w:p>
    <w:tbl>
      <w:tblPr>
        <w:tblStyle w:val="Tablaconcuadrcula"/>
        <w:tblW w:w="8501" w:type="dxa"/>
        <w:tblLayout w:type="fixed"/>
        <w:tblLook w:val="04A0" w:firstRow="1" w:lastRow="0" w:firstColumn="1" w:lastColumn="0" w:noHBand="0" w:noVBand="1"/>
      </w:tblPr>
      <w:tblGrid>
        <w:gridCol w:w="2405"/>
        <w:gridCol w:w="709"/>
        <w:gridCol w:w="992"/>
        <w:gridCol w:w="2835"/>
        <w:gridCol w:w="709"/>
        <w:gridCol w:w="851"/>
      </w:tblGrid>
      <w:tr w:rsidR="00A0748B" w:rsidRPr="00A0748B" w14:paraId="0B0AE928" w14:textId="77777777" w:rsidTr="00BB53BA">
        <w:tc>
          <w:tcPr>
            <w:tcW w:w="2405" w:type="dxa"/>
            <w:tcBorders>
              <w:top w:val="single" w:sz="4" w:space="0" w:color="auto"/>
              <w:left w:val="single" w:sz="4" w:space="0" w:color="auto"/>
              <w:bottom w:val="single" w:sz="4" w:space="0" w:color="auto"/>
              <w:right w:val="single" w:sz="4" w:space="0" w:color="auto"/>
            </w:tcBorders>
          </w:tcPr>
          <w:p w14:paraId="47B2D321"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UNLP</w:t>
            </w:r>
          </w:p>
        </w:tc>
        <w:tc>
          <w:tcPr>
            <w:tcW w:w="1701" w:type="dxa"/>
            <w:gridSpan w:val="2"/>
            <w:tcBorders>
              <w:top w:val="single" w:sz="4" w:space="0" w:color="auto"/>
              <w:left w:val="single" w:sz="4" w:space="0" w:color="auto"/>
              <w:bottom w:val="single" w:sz="4" w:space="0" w:color="auto"/>
              <w:right w:val="single" w:sz="18" w:space="0" w:color="auto"/>
            </w:tcBorders>
          </w:tcPr>
          <w:p w14:paraId="325A7886"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Inscriptas</w:t>
            </w:r>
          </w:p>
        </w:tc>
        <w:tc>
          <w:tcPr>
            <w:tcW w:w="2835" w:type="dxa"/>
            <w:tcBorders>
              <w:top w:val="single" w:sz="4" w:space="0" w:color="auto"/>
              <w:left w:val="single" w:sz="4" w:space="0" w:color="auto"/>
              <w:bottom w:val="single" w:sz="4" w:space="0" w:color="auto"/>
              <w:right w:val="single" w:sz="4" w:space="0" w:color="auto"/>
            </w:tcBorders>
          </w:tcPr>
          <w:p w14:paraId="53CE76DC"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UNLP</w:t>
            </w:r>
          </w:p>
        </w:tc>
        <w:tc>
          <w:tcPr>
            <w:tcW w:w="1560" w:type="dxa"/>
            <w:gridSpan w:val="2"/>
            <w:tcBorders>
              <w:top w:val="single" w:sz="4" w:space="0" w:color="auto"/>
              <w:left w:val="single" w:sz="4" w:space="0" w:color="auto"/>
              <w:bottom w:val="single" w:sz="4" w:space="0" w:color="auto"/>
              <w:right w:val="single" w:sz="4" w:space="0" w:color="auto"/>
            </w:tcBorders>
          </w:tcPr>
          <w:p w14:paraId="32B2A905"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Inscriptas</w:t>
            </w:r>
          </w:p>
        </w:tc>
      </w:tr>
      <w:tr w:rsidR="00A0748B" w:rsidRPr="00A0748B" w14:paraId="3BDA0C42" w14:textId="77777777" w:rsidTr="00BB53BA">
        <w:tc>
          <w:tcPr>
            <w:tcW w:w="2405" w:type="dxa"/>
            <w:tcBorders>
              <w:top w:val="single" w:sz="4" w:space="0" w:color="auto"/>
              <w:left w:val="single" w:sz="4" w:space="0" w:color="auto"/>
              <w:bottom w:val="single" w:sz="4" w:space="0" w:color="auto"/>
              <w:right w:val="single" w:sz="4" w:space="0" w:color="auto"/>
            </w:tcBorders>
          </w:tcPr>
          <w:p w14:paraId="3C9F49D2"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b/>
                <w:sz w:val="24"/>
                <w:szCs w:val="24"/>
              </w:rPr>
              <w:t>Facultad de:</w:t>
            </w:r>
          </w:p>
        </w:tc>
        <w:tc>
          <w:tcPr>
            <w:tcW w:w="709" w:type="dxa"/>
            <w:tcBorders>
              <w:top w:val="single" w:sz="4" w:space="0" w:color="auto"/>
              <w:left w:val="single" w:sz="4" w:space="0" w:color="auto"/>
              <w:bottom w:val="single" w:sz="4" w:space="0" w:color="auto"/>
              <w:right w:val="single" w:sz="4" w:space="0" w:color="auto"/>
            </w:tcBorders>
          </w:tcPr>
          <w:p w14:paraId="45DFD029"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1941</w:t>
            </w:r>
          </w:p>
        </w:tc>
        <w:tc>
          <w:tcPr>
            <w:tcW w:w="992" w:type="dxa"/>
            <w:tcBorders>
              <w:top w:val="single" w:sz="4" w:space="0" w:color="auto"/>
              <w:left w:val="single" w:sz="4" w:space="0" w:color="auto"/>
              <w:bottom w:val="single" w:sz="4" w:space="0" w:color="auto"/>
              <w:right w:val="single" w:sz="18" w:space="0" w:color="auto"/>
            </w:tcBorders>
          </w:tcPr>
          <w:p w14:paraId="36418AB0"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1948</w:t>
            </w:r>
          </w:p>
        </w:tc>
        <w:tc>
          <w:tcPr>
            <w:tcW w:w="2835" w:type="dxa"/>
            <w:tcBorders>
              <w:top w:val="single" w:sz="4" w:space="0" w:color="auto"/>
              <w:left w:val="single" w:sz="4" w:space="0" w:color="auto"/>
              <w:bottom w:val="single" w:sz="4" w:space="0" w:color="auto"/>
              <w:right w:val="single" w:sz="4" w:space="0" w:color="auto"/>
            </w:tcBorders>
          </w:tcPr>
          <w:p w14:paraId="0B725AF5"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Facultad de:</w:t>
            </w:r>
          </w:p>
        </w:tc>
        <w:tc>
          <w:tcPr>
            <w:tcW w:w="709" w:type="dxa"/>
            <w:tcBorders>
              <w:top w:val="single" w:sz="4" w:space="0" w:color="auto"/>
              <w:left w:val="single" w:sz="4" w:space="0" w:color="auto"/>
              <w:bottom w:val="single" w:sz="4" w:space="0" w:color="auto"/>
              <w:right w:val="single" w:sz="4" w:space="0" w:color="auto"/>
            </w:tcBorders>
          </w:tcPr>
          <w:p w14:paraId="3D181463"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1941</w:t>
            </w:r>
          </w:p>
        </w:tc>
        <w:tc>
          <w:tcPr>
            <w:tcW w:w="851" w:type="dxa"/>
            <w:tcBorders>
              <w:top w:val="single" w:sz="4" w:space="0" w:color="auto"/>
              <w:left w:val="single" w:sz="4" w:space="0" w:color="auto"/>
              <w:bottom w:val="single" w:sz="4" w:space="0" w:color="auto"/>
              <w:right w:val="single" w:sz="4" w:space="0" w:color="auto"/>
            </w:tcBorders>
          </w:tcPr>
          <w:p w14:paraId="5FD2FA52" w14:textId="77777777" w:rsidR="00A0748B" w:rsidRPr="00A0748B" w:rsidRDefault="00A0748B" w:rsidP="00A0748B">
            <w:pPr>
              <w:jc w:val="both"/>
              <w:rPr>
                <w:rFonts w:ascii="Times New Roman" w:hAnsi="Times New Roman" w:cs="Times New Roman"/>
                <w:b/>
                <w:sz w:val="24"/>
                <w:szCs w:val="24"/>
              </w:rPr>
            </w:pPr>
            <w:r w:rsidRPr="00A0748B">
              <w:rPr>
                <w:rFonts w:ascii="Times New Roman" w:hAnsi="Times New Roman" w:cs="Times New Roman"/>
                <w:b/>
                <w:sz w:val="24"/>
                <w:szCs w:val="24"/>
              </w:rPr>
              <w:t>1948</w:t>
            </w:r>
          </w:p>
        </w:tc>
      </w:tr>
      <w:tr w:rsidR="00A0748B" w:rsidRPr="00A0748B" w14:paraId="2B9C0164" w14:textId="77777777" w:rsidTr="00BB53BA">
        <w:tc>
          <w:tcPr>
            <w:tcW w:w="2405" w:type="dxa"/>
            <w:tcBorders>
              <w:top w:val="single" w:sz="4" w:space="0" w:color="auto"/>
              <w:left w:val="single" w:sz="4" w:space="0" w:color="auto"/>
              <w:bottom w:val="single" w:sz="4" w:space="0" w:color="auto"/>
              <w:right w:val="single" w:sz="4" w:space="0" w:color="auto"/>
            </w:tcBorders>
          </w:tcPr>
          <w:p w14:paraId="37150C1B"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 xml:space="preserve">Agronomía </w:t>
            </w:r>
          </w:p>
        </w:tc>
        <w:tc>
          <w:tcPr>
            <w:tcW w:w="709" w:type="dxa"/>
            <w:tcBorders>
              <w:top w:val="single" w:sz="4" w:space="0" w:color="auto"/>
              <w:left w:val="single" w:sz="4" w:space="0" w:color="auto"/>
              <w:bottom w:val="single" w:sz="4" w:space="0" w:color="auto"/>
              <w:right w:val="single" w:sz="4" w:space="0" w:color="auto"/>
            </w:tcBorders>
          </w:tcPr>
          <w:p w14:paraId="3D7E3044"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18" w:space="0" w:color="auto"/>
            </w:tcBorders>
          </w:tcPr>
          <w:p w14:paraId="2D0E6CFB"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14:paraId="1D77AF94"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Ciencias Médicas</w:t>
            </w:r>
          </w:p>
        </w:tc>
        <w:tc>
          <w:tcPr>
            <w:tcW w:w="709" w:type="dxa"/>
            <w:tcBorders>
              <w:top w:val="single" w:sz="4" w:space="0" w:color="auto"/>
              <w:left w:val="single" w:sz="4" w:space="0" w:color="auto"/>
              <w:bottom w:val="single" w:sz="4" w:space="0" w:color="auto"/>
              <w:right w:val="single" w:sz="4" w:space="0" w:color="auto"/>
            </w:tcBorders>
          </w:tcPr>
          <w:p w14:paraId="139784CE"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57</w:t>
            </w:r>
          </w:p>
        </w:tc>
        <w:tc>
          <w:tcPr>
            <w:tcW w:w="851" w:type="dxa"/>
            <w:tcBorders>
              <w:top w:val="single" w:sz="4" w:space="0" w:color="auto"/>
              <w:left w:val="single" w:sz="4" w:space="0" w:color="auto"/>
              <w:bottom w:val="single" w:sz="4" w:space="0" w:color="auto"/>
              <w:right w:val="single" w:sz="4" w:space="0" w:color="auto"/>
            </w:tcBorders>
          </w:tcPr>
          <w:p w14:paraId="36CE839D"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126</w:t>
            </w:r>
          </w:p>
        </w:tc>
      </w:tr>
      <w:tr w:rsidR="00A0748B" w:rsidRPr="00A0748B" w14:paraId="788D3FCB" w14:textId="77777777" w:rsidTr="00BB53BA">
        <w:tc>
          <w:tcPr>
            <w:tcW w:w="2405" w:type="dxa"/>
            <w:tcBorders>
              <w:top w:val="single" w:sz="4" w:space="0" w:color="auto"/>
              <w:left w:val="single" w:sz="4" w:space="0" w:color="auto"/>
              <w:bottom w:val="single" w:sz="4" w:space="0" w:color="auto"/>
              <w:right w:val="single" w:sz="4" w:space="0" w:color="auto"/>
            </w:tcBorders>
          </w:tcPr>
          <w:p w14:paraId="1AEE2DA0"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Ciencias Físico Matemáticas</w:t>
            </w:r>
          </w:p>
        </w:tc>
        <w:tc>
          <w:tcPr>
            <w:tcW w:w="709" w:type="dxa"/>
            <w:tcBorders>
              <w:top w:val="single" w:sz="4" w:space="0" w:color="auto"/>
              <w:left w:val="single" w:sz="4" w:space="0" w:color="auto"/>
              <w:bottom w:val="single" w:sz="4" w:space="0" w:color="auto"/>
              <w:right w:val="single" w:sz="4" w:space="0" w:color="auto"/>
            </w:tcBorders>
          </w:tcPr>
          <w:p w14:paraId="3E5913DD"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18" w:space="0" w:color="auto"/>
            </w:tcBorders>
          </w:tcPr>
          <w:p w14:paraId="7A5BDCB9"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14:paraId="312FA470"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Escuela Superior de Ciencias Naturales</w:t>
            </w:r>
          </w:p>
        </w:tc>
        <w:tc>
          <w:tcPr>
            <w:tcW w:w="709" w:type="dxa"/>
            <w:tcBorders>
              <w:top w:val="single" w:sz="4" w:space="0" w:color="auto"/>
              <w:left w:val="single" w:sz="4" w:space="0" w:color="auto"/>
              <w:bottom w:val="single" w:sz="4" w:space="0" w:color="auto"/>
              <w:right w:val="single" w:sz="4" w:space="0" w:color="auto"/>
            </w:tcBorders>
          </w:tcPr>
          <w:p w14:paraId="0BC420A7"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52</w:t>
            </w:r>
          </w:p>
        </w:tc>
        <w:tc>
          <w:tcPr>
            <w:tcW w:w="851" w:type="dxa"/>
            <w:tcBorders>
              <w:top w:val="single" w:sz="4" w:space="0" w:color="auto"/>
              <w:left w:val="single" w:sz="4" w:space="0" w:color="auto"/>
              <w:bottom w:val="single" w:sz="4" w:space="0" w:color="auto"/>
              <w:right w:val="single" w:sz="4" w:space="0" w:color="auto"/>
            </w:tcBorders>
          </w:tcPr>
          <w:p w14:paraId="7E255079"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46</w:t>
            </w:r>
          </w:p>
        </w:tc>
      </w:tr>
      <w:tr w:rsidR="00A0748B" w:rsidRPr="00A0748B" w14:paraId="161FE4D6" w14:textId="77777777" w:rsidTr="00BB53BA">
        <w:tc>
          <w:tcPr>
            <w:tcW w:w="2405" w:type="dxa"/>
            <w:tcBorders>
              <w:top w:val="single" w:sz="4" w:space="0" w:color="auto"/>
              <w:left w:val="single" w:sz="4" w:space="0" w:color="auto"/>
              <w:bottom w:val="single" w:sz="4" w:space="0" w:color="auto"/>
              <w:right w:val="single" w:sz="4" w:space="0" w:color="auto"/>
            </w:tcBorders>
          </w:tcPr>
          <w:p w14:paraId="5DD5491A"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Escuela Superior de Cs. Astronómicas y Conexas</w:t>
            </w:r>
          </w:p>
        </w:tc>
        <w:tc>
          <w:tcPr>
            <w:tcW w:w="709" w:type="dxa"/>
            <w:tcBorders>
              <w:top w:val="single" w:sz="4" w:space="0" w:color="auto"/>
              <w:left w:val="single" w:sz="4" w:space="0" w:color="auto"/>
              <w:bottom w:val="single" w:sz="4" w:space="0" w:color="auto"/>
              <w:right w:val="single" w:sz="4" w:space="0" w:color="auto"/>
            </w:tcBorders>
          </w:tcPr>
          <w:p w14:paraId="5A625C1C"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8</w:t>
            </w:r>
          </w:p>
        </w:tc>
        <w:tc>
          <w:tcPr>
            <w:tcW w:w="992" w:type="dxa"/>
            <w:tcBorders>
              <w:top w:val="single" w:sz="4" w:space="0" w:color="auto"/>
              <w:left w:val="single" w:sz="4" w:space="0" w:color="auto"/>
              <w:bottom w:val="single" w:sz="4" w:space="0" w:color="auto"/>
              <w:right w:val="single" w:sz="18" w:space="0" w:color="auto"/>
            </w:tcBorders>
          </w:tcPr>
          <w:p w14:paraId="0A748D12"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3454986C"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Humanidades y Ciencias de la Educación</w:t>
            </w:r>
          </w:p>
        </w:tc>
        <w:tc>
          <w:tcPr>
            <w:tcW w:w="709" w:type="dxa"/>
            <w:tcBorders>
              <w:top w:val="single" w:sz="4" w:space="0" w:color="auto"/>
              <w:left w:val="single" w:sz="4" w:space="0" w:color="auto"/>
              <w:bottom w:val="single" w:sz="4" w:space="0" w:color="auto"/>
              <w:right w:val="single" w:sz="4" w:space="0" w:color="auto"/>
            </w:tcBorders>
          </w:tcPr>
          <w:p w14:paraId="2C683982"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421</w:t>
            </w:r>
          </w:p>
        </w:tc>
        <w:tc>
          <w:tcPr>
            <w:tcW w:w="851" w:type="dxa"/>
            <w:tcBorders>
              <w:top w:val="single" w:sz="4" w:space="0" w:color="auto"/>
              <w:left w:val="single" w:sz="4" w:space="0" w:color="auto"/>
              <w:bottom w:val="single" w:sz="4" w:space="0" w:color="auto"/>
              <w:right w:val="single" w:sz="4" w:space="0" w:color="auto"/>
            </w:tcBorders>
          </w:tcPr>
          <w:p w14:paraId="3572F4A3"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535</w:t>
            </w:r>
          </w:p>
        </w:tc>
      </w:tr>
      <w:tr w:rsidR="00A0748B" w:rsidRPr="00A0748B" w14:paraId="7302B6EF" w14:textId="77777777" w:rsidTr="00BB53BA">
        <w:tc>
          <w:tcPr>
            <w:tcW w:w="2405" w:type="dxa"/>
            <w:tcBorders>
              <w:top w:val="single" w:sz="4" w:space="0" w:color="auto"/>
              <w:left w:val="single" w:sz="4" w:space="0" w:color="auto"/>
              <w:bottom w:val="single" w:sz="4" w:space="0" w:color="auto"/>
              <w:right w:val="single" w:sz="4" w:space="0" w:color="auto"/>
            </w:tcBorders>
          </w:tcPr>
          <w:p w14:paraId="609AB47D"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Ciencias Jurídicas y Sociales</w:t>
            </w:r>
          </w:p>
        </w:tc>
        <w:tc>
          <w:tcPr>
            <w:tcW w:w="709" w:type="dxa"/>
            <w:tcBorders>
              <w:top w:val="single" w:sz="4" w:space="0" w:color="auto"/>
              <w:left w:val="single" w:sz="4" w:space="0" w:color="auto"/>
              <w:bottom w:val="single" w:sz="4" w:space="0" w:color="auto"/>
              <w:right w:val="single" w:sz="4" w:space="0" w:color="auto"/>
            </w:tcBorders>
          </w:tcPr>
          <w:p w14:paraId="2A0B1BF1"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bCs/>
                <w:sz w:val="24"/>
                <w:szCs w:val="24"/>
              </w:rPr>
              <w:t>153</w:t>
            </w:r>
          </w:p>
        </w:tc>
        <w:tc>
          <w:tcPr>
            <w:tcW w:w="992" w:type="dxa"/>
            <w:tcBorders>
              <w:top w:val="single" w:sz="4" w:space="0" w:color="auto"/>
              <w:left w:val="single" w:sz="4" w:space="0" w:color="auto"/>
              <w:bottom w:val="single" w:sz="4" w:space="0" w:color="auto"/>
              <w:right w:val="single" w:sz="18" w:space="0" w:color="auto"/>
            </w:tcBorders>
          </w:tcPr>
          <w:p w14:paraId="073BC20C"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bCs/>
                <w:sz w:val="24"/>
                <w:szCs w:val="24"/>
              </w:rPr>
              <w:t>296</w:t>
            </w:r>
          </w:p>
        </w:tc>
        <w:tc>
          <w:tcPr>
            <w:tcW w:w="2835" w:type="dxa"/>
            <w:tcBorders>
              <w:top w:val="single" w:sz="4" w:space="0" w:color="auto"/>
              <w:left w:val="single" w:sz="4" w:space="0" w:color="auto"/>
              <w:bottom w:val="single" w:sz="4" w:space="0" w:color="auto"/>
              <w:right w:val="single" w:sz="4" w:space="0" w:color="auto"/>
            </w:tcBorders>
          </w:tcPr>
          <w:p w14:paraId="1A900381"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Medicina Veterinaria</w:t>
            </w:r>
          </w:p>
        </w:tc>
        <w:tc>
          <w:tcPr>
            <w:tcW w:w="709" w:type="dxa"/>
            <w:tcBorders>
              <w:top w:val="single" w:sz="4" w:space="0" w:color="auto"/>
              <w:left w:val="single" w:sz="4" w:space="0" w:color="auto"/>
              <w:bottom w:val="single" w:sz="4" w:space="0" w:color="auto"/>
              <w:right w:val="single" w:sz="4" w:space="0" w:color="auto"/>
            </w:tcBorders>
          </w:tcPr>
          <w:p w14:paraId="21E327BC"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14:paraId="22780FCC"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10</w:t>
            </w:r>
          </w:p>
        </w:tc>
      </w:tr>
      <w:tr w:rsidR="00A0748B" w:rsidRPr="00A0748B" w14:paraId="7DC6BF66" w14:textId="77777777" w:rsidTr="00BB53BA">
        <w:tc>
          <w:tcPr>
            <w:tcW w:w="2405" w:type="dxa"/>
            <w:tcBorders>
              <w:top w:val="single" w:sz="4" w:space="0" w:color="auto"/>
              <w:left w:val="single" w:sz="4" w:space="0" w:color="auto"/>
              <w:bottom w:val="single" w:sz="4" w:space="0" w:color="auto"/>
              <w:right w:val="single" w:sz="4" w:space="0" w:color="auto"/>
            </w:tcBorders>
          </w:tcPr>
          <w:p w14:paraId="4A30E702"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Escuela Superior de Bellas Artes</w:t>
            </w:r>
          </w:p>
        </w:tc>
        <w:tc>
          <w:tcPr>
            <w:tcW w:w="709" w:type="dxa"/>
            <w:tcBorders>
              <w:top w:val="single" w:sz="4" w:space="0" w:color="auto"/>
              <w:left w:val="single" w:sz="4" w:space="0" w:color="auto"/>
              <w:bottom w:val="single" w:sz="4" w:space="0" w:color="auto"/>
              <w:right w:val="single" w:sz="4" w:space="0" w:color="auto"/>
            </w:tcBorders>
          </w:tcPr>
          <w:p w14:paraId="511B1F0D" w14:textId="77777777" w:rsidR="00A0748B" w:rsidRPr="00A0748B" w:rsidRDefault="00A0748B" w:rsidP="00A0748B">
            <w:pPr>
              <w:jc w:val="both"/>
              <w:rPr>
                <w:rFonts w:ascii="Times New Roman" w:hAnsi="Times New Roman" w:cs="Times New Roman"/>
                <w:bCs/>
                <w:sz w:val="24"/>
                <w:szCs w:val="24"/>
              </w:rPr>
            </w:pPr>
            <w:r w:rsidRPr="00A0748B">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18" w:space="0" w:color="auto"/>
            </w:tcBorders>
          </w:tcPr>
          <w:p w14:paraId="18832212" w14:textId="77777777" w:rsidR="00A0748B" w:rsidRPr="00A0748B" w:rsidRDefault="00A0748B" w:rsidP="00A0748B">
            <w:pPr>
              <w:jc w:val="both"/>
              <w:rPr>
                <w:rFonts w:ascii="Times New Roman" w:hAnsi="Times New Roman" w:cs="Times New Roman"/>
                <w:bCs/>
                <w:sz w:val="24"/>
                <w:szCs w:val="24"/>
              </w:rPr>
            </w:pPr>
            <w:r w:rsidRPr="00A0748B">
              <w:rPr>
                <w:rFonts w:ascii="Times New Roman" w:hAnsi="Times New Roman" w:cs="Times New Roman"/>
                <w:sz w:val="24"/>
                <w:szCs w:val="24"/>
              </w:rPr>
              <w:t>114</w:t>
            </w:r>
          </w:p>
        </w:tc>
        <w:tc>
          <w:tcPr>
            <w:tcW w:w="2835" w:type="dxa"/>
            <w:tcBorders>
              <w:top w:val="single" w:sz="4" w:space="0" w:color="auto"/>
              <w:left w:val="single" w:sz="4" w:space="0" w:color="auto"/>
              <w:bottom w:val="single" w:sz="4" w:space="0" w:color="auto"/>
              <w:right w:val="single" w:sz="4" w:space="0" w:color="auto"/>
            </w:tcBorders>
          </w:tcPr>
          <w:p w14:paraId="79BED90A" w14:textId="77777777" w:rsidR="00A0748B" w:rsidRPr="00A0748B" w:rsidRDefault="00A0748B" w:rsidP="00A0748B">
            <w:pPr>
              <w:jc w:val="both"/>
              <w:rPr>
                <w:rFonts w:ascii="Times New Roman" w:hAnsi="Times New Roman" w:cs="Times New Roman"/>
                <w:bCs/>
                <w:sz w:val="24"/>
                <w:szCs w:val="24"/>
              </w:rPr>
            </w:pPr>
            <w:r w:rsidRPr="00A0748B">
              <w:rPr>
                <w:rFonts w:ascii="Times New Roman" w:hAnsi="Times New Roman" w:cs="Times New Roman"/>
                <w:sz w:val="24"/>
                <w:szCs w:val="24"/>
              </w:rPr>
              <w:t>Química y Farmacia</w:t>
            </w:r>
          </w:p>
        </w:tc>
        <w:tc>
          <w:tcPr>
            <w:tcW w:w="709" w:type="dxa"/>
            <w:tcBorders>
              <w:top w:val="single" w:sz="4" w:space="0" w:color="auto"/>
              <w:left w:val="single" w:sz="4" w:space="0" w:color="auto"/>
              <w:bottom w:val="single" w:sz="4" w:space="0" w:color="auto"/>
              <w:right w:val="single" w:sz="4" w:space="0" w:color="auto"/>
            </w:tcBorders>
          </w:tcPr>
          <w:p w14:paraId="29993FEF" w14:textId="77777777" w:rsidR="00A0748B" w:rsidRPr="00A0748B" w:rsidRDefault="00A0748B" w:rsidP="00A0748B">
            <w:pPr>
              <w:jc w:val="both"/>
              <w:rPr>
                <w:rFonts w:ascii="Times New Roman" w:hAnsi="Times New Roman" w:cs="Times New Roman"/>
                <w:bCs/>
                <w:sz w:val="24"/>
                <w:szCs w:val="24"/>
              </w:rPr>
            </w:pPr>
            <w:r w:rsidRPr="00A0748B">
              <w:rPr>
                <w:rFonts w:ascii="Times New Roman"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tcPr>
          <w:p w14:paraId="77366B7E" w14:textId="77777777" w:rsidR="00A0748B" w:rsidRPr="00A0748B" w:rsidRDefault="00A0748B" w:rsidP="00A0748B">
            <w:pPr>
              <w:jc w:val="both"/>
              <w:rPr>
                <w:rFonts w:ascii="Times New Roman" w:hAnsi="Times New Roman" w:cs="Times New Roman"/>
                <w:bCs/>
                <w:sz w:val="24"/>
                <w:szCs w:val="24"/>
              </w:rPr>
            </w:pPr>
            <w:r w:rsidRPr="00A0748B">
              <w:rPr>
                <w:rFonts w:ascii="Times New Roman" w:hAnsi="Times New Roman" w:cs="Times New Roman"/>
                <w:sz w:val="24"/>
                <w:szCs w:val="24"/>
              </w:rPr>
              <w:t>273</w:t>
            </w:r>
          </w:p>
        </w:tc>
      </w:tr>
      <w:tr w:rsidR="00A0748B" w:rsidRPr="00A0748B" w14:paraId="0C5825A3" w14:textId="77777777" w:rsidTr="00BB53BA">
        <w:tc>
          <w:tcPr>
            <w:tcW w:w="2405" w:type="dxa"/>
            <w:tcBorders>
              <w:top w:val="single" w:sz="4" w:space="0" w:color="auto"/>
              <w:left w:val="single" w:sz="4" w:space="0" w:color="auto"/>
              <w:bottom w:val="single" w:sz="4" w:space="0" w:color="auto"/>
              <w:right w:val="single" w:sz="4" w:space="0" w:color="auto"/>
            </w:tcBorders>
          </w:tcPr>
          <w:p w14:paraId="4CA9AB5B" w14:textId="77777777" w:rsidR="00A0748B" w:rsidRPr="00A0748B" w:rsidRDefault="00A0748B" w:rsidP="00A0748B">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41FB347" w14:textId="77777777" w:rsidR="00A0748B" w:rsidRPr="00A0748B" w:rsidRDefault="00A0748B" w:rsidP="00A0748B">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18" w:space="0" w:color="auto"/>
            </w:tcBorders>
          </w:tcPr>
          <w:p w14:paraId="6F2D6FE0" w14:textId="77777777" w:rsidR="00A0748B" w:rsidRPr="00A0748B" w:rsidRDefault="00A0748B" w:rsidP="00A0748B">
            <w:pPr>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D29D059"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b/>
                <w:sz w:val="24"/>
                <w:szCs w:val="24"/>
              </w:rPr>
              <w:t xml:space="preserve">Total </w:t>
            </w:r>
          </w:p>
        </w:tc>
        <w:tc>
          <w:tcPr>
            <w:tcW w:w="709" w:type="dxa"/>
            <w:tcBorders>
              <w:top w:val="single" w:sz="4" w:space="0" w:color="auto"/>
              <w:left w:val="single" w:sz="4" w:space="0" w:color="auto"/>
              <w:bottom w:val="single" w:sz="4" w:space="0" w:color="auto"/>
              <w:right w:val="single" w:sz="4" w:space="0" w:color="auto"/>
            </w:tcBorders>
          </w:tcPr>
          <w:p w14:paraId="082AB66F"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888</w:t>
            </w:r>
          </w:p>
        </w:tc>
        <w:tc>
          <w:tcPr>
            <w:tcW w:w="851" w:type="dxa"/>
            <w:tcBorders>
              <w:top w:val="single" w:sz="4" w:space="0" w:color="auto"/>
              <w:left w:val="single" w:sz="4" w:space="0" w:color="auto"/>
              <w:bottom w:val="single" w:sz="4" w:space="0" w:color="auto"/>
              <w:right w:val="single" w:sz="4" w:space="0" w:color="auto"/>
            </w:tcBorders>
          </w:tcPr>
          <w:p w14:paraId="69A57A77" w14:textId="77777777" w:rsidR="00A0748B" w:rsidRPr="00A0748B" w:rsidRDefault="00A0748B" w:rsidP="00A0748B">
            <w:pPr>
              <w:jc w:val="both"/>
              <w:rPr>
                <w:rFonts w:ascii="Times New Roman" w:hAnsi="Times New Roman" w:cs="Times New Roman"/>
                <w:sz w:val="24"/>
                <w:szCs w:val="24"/>
              </w:rPr>
            </w:pPr>
            <w:r w:rsidRPr="00A0748B">
              <w:rPr>
                <w:rFonts w:ascii="Times New Roman" w:hAnsi="Times New Roman" w:cs="Times New Roman"/>
                <w:sz w:val="24"/>
                <w:szCs w:val="24"/>
              </w:rPr>
              <w:t>1.428</w:t>
            </w:r>
          </w:p>
        </w:tc>
      </w:tr>
    </w:tbl>
    <w:p w14:paraId="2CA8A21A"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Fuente: elaboración propia con base en </w:t>
      </w:r>
      <w:r w:rsidRPr="00A0748B">
        <w:rPr>
          <w:rFonts w:ascii="Times New Roman" w:hAnsi="Times New Roman" w:cs="Times New Roman"/>
          <w:color w:val="000000"/>
        </w:rPr>
        <w:t xml:space="preserve">Ministerio de Educación de la Nación (1952). </w:t>
      </w:r>
      <w:r w:rsidRPr="00A0748B">
        <w:rPr>
          <w:rFonts w:ascii="Times New Roman" w:hAnsi="Times New Roman" w:cs="Times New Roman"/>
          <w:i/>
          <w:iCs/>
          <w:color w:val="000000"/>
        </w:rPr>
        <w:t xml:space="preserve">Estadística. Año 1948. </w:t>
      </w:r>
      <w:r w:rsidRPr="00A0748B">
        <w:rPr>
          <w:rFonts w:ascii="Times New Roman" w:hAnsi="Times New Roman" w:cs="Times New Roman"/>
          <w:color w:val="000000"/>
        </w:rPr>
        <w:t>Guillermo Kraft.</w:t>
      </w:r>
    </w:p>
    <w:p w14:paraId="5C5F88A6"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b/>
        </w:rPr>
        <w:tab/>
      </w:r>
      <w:r w:rsidRPr="00A0748B">
        <w:rPr>
          <w:rFonts w:ascii="Times New Roman" w:hAnsi="Times New Roman" w:cs="Times New Roman"/>
          <w:lang w:val="es-ES"/>
        </w:rPr>
        <w:t xml:space="preserve"> </w:t>
      </w:r>
    </w:p>
    <w:p w14:paraId="580A33E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El aumento de estas cifras a nivel general, resulta más significativo porque se dio un año antes de la supresión del arancel. Como han indicado los estudios, durante el gobierno peronista (1946-1955) se tomaron importantes medidas que contribuyeron a la masificación del nivel medio y universitario (Puiggrós y Bernetti, 1993; Buchbinder, 2005). En 1949 el gobierno decidió eliminar el arancel en las universidades públicas y en 1952 suprimió los exámenes de ingreso eliminatorios. Ese mismo año, 1952, se suspendieron todos los aranceles que gravaban la enseñanza media – matrícula, derecho a examen y certificados- y dos años después se suprimieron los exámenes para la </w:t>
      </w:r>
      <w:r w:rsidRPr="00A0748B">
        <w:rPr>
          <w:rFonts w:ascii="Times New Roman" w:hAnsi="Times New Roman" w:cs="Times New Roman"/>
          <w:lang w:val="es-ES"/>
        </w:rPr>
        <w:lastRenderedPageBreak/>
        <w:t xml:space="preserve">inscripción de alumnos en los cursos del primer año de la enseñanza secundaria, normal y comercial. </w:t>
      </w:r>
    </w:p>
    <w:p w14:paraId="1A75F87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Sin embargo, como ya apuntamos, este incremento que se empezó a notar en algunas Facultades, fue insignificante en las Facultades de Agronomía y Ciencias Físicomatemáticas. En el siguiente cuadro, presentamos el detalle de los inscriptos por carrera en las Facultades que nos ocupan del año 1948, comparando inscriptos y egresados por sexo.</w:t>
      </w:r>
    </w:p>
    <w:p w14:paraId="3AC9B503" w14:textId="77777777" w:rsidR="00A0748B" w:rsidRPr="00A0748B" w:rsidRDefault="00A0748B" w:rsidP="00A0748B">
      <w:pPr>
        <w:spacing w:line="240" w:lineRule="auto"/>
        <w:ind w:firstLine="708"/>
        <w:jc w:val="both"/>
        <w:rPr>
          <w:rFonts w:ascii="Times New Roman" w:hAnsi="Times New Roman" w:cs="Times New Roman"/>
          <w:b/>
          <w:bCs/>
        </w:rPr>
      </w:pPr>
    </w:p>
    <w:p w14:paraId="67320E60"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b/>
          <w:bCs/>
        </w:rPr>
        <w:t>Cuadro 3. Inscriptos por carrera y sexo en las Facultades de Agronomía y Ciencias Físico Matemáticas (UNLP). Año 1948</w:t>
      </w:r>
    </w:p>
    <w:tbl>
      <w:tblPr>
        <w:tblStyle w:val="Tablaconcuadrcula"/>
        <w:tblW w:w="0" w:type="auto"/>
        <w:tblLook w:val="04A0" w:firstRow="1" w:lastRow="0" w:firstColumn="1" w:lastColumn="0" w:noHBand="0" w:noVBand="1"/>
      </w:tblPr>
      <w:tblGrid>
        <w:gridCol w:w="4192"/>
        <w:gridCol w:w="1082"/>
        <w:gridCol w:w="1069"/>
        <w:gridCol w:w="1082"/>
        <w:gridCol w:w="1069"/>
      </w:tblGrid>
      <w:tr w:rsidR="00A0748B" w:rsidRPr="00A0748B" w14:paraId="30517C5E" w14:textId="77777777" w:rsidTr="00BB53BA">
        <w:tc>
          <w:tcPr>
            <w:tcW w:w="4673" w:type="dxa"/>
          </w:tcPr>
          <w:p w14:paraId="065E745C" w14:textId="77777777" w:rsidR="00A0748B" w:rsidRPr="00A0748B" w:rsidRDefault="00A0748B" w:rsidP="00A0748B">
            <w:pPr>
              <w:jc w:val="both"/>
              <w:rPr>
                <w:rFonts w:ascii="Times New Roman" w:hAnsi="Times New Roman" w:cs="Times New Roman"/>
                <w:b/>
                <w:bCs/>
                <w:sz w:val="24"/>
                <w:szCs w:val="24"/>
                <w:lang w:val="es-ES"/>
              </w:rPr>
            </w:pPr>
          </w:p>
        </w:tc>
        <w:tc>
          <w:tcPr>
            <w:tcW w:w="2133" w:type="dxa"/>
            <w:gridSpan w:val="2"/>
          </w:tcPr>
          <w:p w14:paraId="70A2AE15"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Inscriptos</w:t>
            </w:r>
          </w:p>
        </w:tc>
        <w:tc>
          <w:tcPr>
            <w:tcW w:w="2133" w:type="dxa"/>
            <w:gridSpan w:val="2"/>
          </w:tcPr>
          <w:p w14:paraId="2BFD5277"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Egresados</w:t>
            </w:r>
          </w:p>
        </w:tc>
      </w:tr>
      <w:tr w:rsidR="00A0748B" w:rsidRPr="00A0748B" w14:paraId="7C1181CC" w14:textId="77777777" w:rsidTr="00BB53BA">
        <w:tc>
          <w:tcPr>
            <w:tcW w:w="4673" w:type="dxa"/>
          </w:tcPr>
          <w:p w14:paraId="411CF385"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Facultad y carrera</w:t>
            </w:r>
          </w:p>
        </w:tc>
        <w:tc>
          <w:tcPr>
            <w:tcW w:w="1085" w:type="dxa"/>
          </w:tcPr>
          <w:p w14:paraId="0EB71933"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Varones </w:t>
            </w:r>
          </w:p>
        </w:tc>
        <w:tc>
          <w:tcPr>
            <w:tcW w:w="1048" w:type="dxa"/>
          </w:tcPr>
          <w:p w14:paraId="214E71E0"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Mujeres </w:t>
            </w:r>
          </w:p>
        </w:tc>
        <w:tc>
          <w:tcPr>
            <w:tcW w:w="1085" w:type="dxa"/>
          </w:tcPr>
          <w:p w14:paraId="597368A1"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Varones </w:t>
            </w:r>
          </w:p>
        </w:tc>
        <w:tc>
          <w:tcPr>
            <w:tcW w:w="1048" w:type="dxa"/>
          </w:tcPr>
          <w:p w14:paraId="3B81C28D"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Mujeres </w:t>
            </w:r>
          </w:p>
        </w:tc>
      </w:tr>
      <w:tr w:rsidR="00A0748B" w:rsidRPr="00A0748B" w14:paraId="3BE10F95" w14:textId="77777777" w:rsidTr="00BB53BA">
        <w:tc>
          <w:tcPr>
            <w:tcW w:w="4673" w:type="dxa"/>
          </w:tcPr>
          <w:p w14:paraId="46AD6280"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Facultad Agronomía </w:t>
            </w:r>
            <w:r w:rsidRPr="00A0748B">
              <w:rPr>
                <w:rFonts w:ascii="Times New Roman" w:hAnsi="Times New Roman" w:cs="Times New Roman"/>
                <w:sz w:val="24"/>
                <w:szCs w:val="24"/>
                <w:lang w:val="es-ES"/>
              </w:rPr>
              <w:t>(total)</w:t>
            </w:r>
          </w:p>
          <w:p w14:paraId="04A897D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Ingeniero Agrónomo</w:t>
            </w:r>
          </w:p>
        </w:tc>
        <w:tc>
          <w:tcPr>
            <w:tcW w:w="1085" w:type="dxa"/>
          </w:tcPr>
          <w:p w14:paraId="52D64762"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294</w:t>
            </w:r>
          </w:p>
          <w:p w14:paraId="017D557E" w14:textId="77777777" w:rsidR="00A0748B" w:rsidRPr="00A0748B" w:rsidRDefault="00A0748B" w:rsidP="00A0748B">
            <w:pPr>
              <w:jc w:val="both"/>
              <w:rPr>
                <w:rFonts w:ascii="Times New Roman" w:hAnsi="Times New Roman" w:cs="Times New Roman"/>
                <w:sz w:val="24"/>
                <w:szCs w:val="24"/>
                <w:lang w:val="es-ES"/>
              </w:rPr>
            </w:pPr>
          </w:p>
        </w:tc>
        <w:tc>
          <w:tcPr>
            <w:tcW w:w="1048" w:type="dxa"/>
          </w:tcPr>
          <w:p w14:paraId="404582E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9</w:t>
            </w:r>
          </w:p>
          <w:p w14:paraId="45BC1111" w14:textId="77777777" w:rsidR="00A0748B" w:rsidRPr="00A0748B" w:rsidRDefault="00A0748B" w:rsidP="00A0748B">
            <w:pPr>
              <w:jc w:val="both"/>
              <w:rPr>
                <w:rFonts w:ascii="Times New Roman" w:hAnsi="Times New Roman" w:cs="Times New Roman"/>
                <w:sz w:val="24"/>
                <w:szCs w:val="24"/>
                <w:lang w:val="es-ES"/>
              </w:rPr>
            </w:pPr>
          </w:p>
        </w:tc>
        <w:tc>
          <w:tcPr>
            <w:tcW w:w="1085" w:type="dxa"/>
          </w:tcPr>
          <w:p w14:paraId="5AE7981C"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45</w:t>
            </w:r>
          </w:p>
        </w:tc>
        <w:tc>
          <w:tcPr>
            <w:tcW w:w="1048" w:type="dxa"/>
          </w:tcPr>
          <w:p w14:paraId="01C3495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w:t>
            </w:r>
          </w:p>
        </w:tc>
      </w:tr>
      <w:tr w:rsidR="00A0748B" w:rsidRPr="00A0748B" w14:paraId="72688ED4" w14:textId="77777777" w:rsidTr="00BB53BA">
        <w:tc>
          <w:tcPr>
            <w:tcW w:w="4673" w:type="dxa"/>
          </w:tcPr>
          <w:p w14:paraId="441F8878"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Facultad Ciencias Físicomatemáticas </w:t>
            </w:r>
            <w:r w:rsidRPr="00A0748B">
              <w:rPr>
                <w:rFonts w:ascii="Times New Roman" w:hAnsi="Times New Roman" w:cs="Times New Roman"/>
                <w:sz w:val="24"/>
                <w:szCs w:val="24"/>
                <w:lang w:val="es-ES"/>
              </w:rPr>
              <w:t>(total)</w:t>
            </w:r>
          </w:p>
          <w:p w14:paraId="08C33D10"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Civil (Hidráulica)</w:t>
            </w:r>
          </w:p>
          <w:p w14:paraId="450A3DA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Civil (Mecánica Eléctrica)</w:t>
            </w:r>
          </w:p>
          <w:p w14:paraId="34EBAA9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Hidráulica y Civil</w:t>
            </w:r>
          </w:p>
          <w:p w14:paraId="4FFB95C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 Mecánica Eléctrica (plan viejo y nuevo)</w:t>
            </w:r>
          </w:p>
          <w:p w14:paraId="01ACEA7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Aeronáutica</w:t>
            </w:r>
          </w:p>
          <w:p w14:paraId="61AC0A3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en Telecomunicaciones</w:t>
            </w:r>
          </w:p>
          <w:p w14:paraId="2011775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Agrimensura</w:t>
            </w:r>
          </w:p>
          <w:p w14:paraId="591B2EE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Doctor en Ciencias Físicomatemáticas</w:t>
            </w:r>
          </w:p>
        </w:tc>
        <w:tc>
          <w:tcPr>
            <w:tcW w:w="1085" w:type="dxa"/>
          </w:tcPr>
          <w:p w14:paraId="02E30A8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2.401</w:t>
            </w:r>
          </w:p>
          <w:p w14:paraId="5B1839E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   933</w:t>
            </w:r>
          </w:p>
          <w:p w14:paraId="4B734B9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s/d</w:t>
            </w:r>
          </w:p>
          <w:p w14:paraId="21278818"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s/d</w:t>
            </w:r>
          </w:p>
          <w:p w14:paraId="049CC8F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1.162</w:t>
            </w:r>
          </w:p>
          <w:p w14:paraId="0DD5F00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178</w:t>
            </w:r>
          </w:p>
          <w:p w14:paraId="636585D8"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44</w:t>
            </w:r>
          </w:p>
          <w:p w14:paraId="48CC98B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31</w:t>
            </w:r>
          </w:p>
          <w:p w14:paraId="6C0C92B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53</w:t>
            </w:r>
          </w:p>
        </w:tc>
        <w:tc>
          <w:tcPr>
            <w:tcW w:w="1048" w:type="dxa"/>
          </w:tcPr>
          <w:p w14:paraId="3965E46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12</w:t>
            </w:r>
          </w:p>
          <w:p w14:paraId="14F72BF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7</w:t>
            </w:r>
          </w:p>
          <w:p w14:paraId="695F5F1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s/d</w:t>
            </w:r>
          </w:p>
          <w:p w14:paraId="0ACF57C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s/d</w:t>
            </w:r>
          </w:p>
          <w:p w14:paraId="4F6690F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2CD4CF6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7B25F45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7A1C925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3526E58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5</w:t>
            </w:r>
          </w:p>
        </w:tc>
        <w:tc>
          <w:tcPr>
            <w:tcW w:w="1085" w:type="dxa"/>
          </w:tcPr>
          <w:p w14:paraId="303F4DDF" w14:textId="77777777" w:rsidR="00A0748B" w:rsidRPr="00A0748B" w:rsidRDefault="00A0748B" w:rsidP="00A0748B">
            <w:pPr>
              <w:jc w:val="both"/>
              <w:rPr>
                <w:rFonts w:ascii="Times New Roman" w:hAnsi="Times New Roman" w:cs="Times New Roman"/>
                <w:sz w:val="24"/>
                <w:szCs w:val="24"/>
                <w:lang w:val="es-ES"/>
              </w:rPr>
            </w:pPr>
          </w:p>
          <w:p w14:paraId="079B2CD9"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  2</w:t>
            </w:r>
          </w:p>
          <w:p w14:paraId="67142339"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14</w:t>
            </w:r>
          </w:p>
          <w:p w14:paraId="0A9829DC"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70</w:t>
            </w:r>
          </w:p>
          <w:p w14:paraId="0A8AA2D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52</w:t>
            </w:r>
          </w:p>
          <w:p w14:paraId="03958AE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4</w:t>
            </w:r>
          </w:p>
          <w:p w14:paraId="1AFEFC1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4318CF79"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33</w:t>
            </w:r>
          </w:p>
          <w:p w14:paraId="29DC30B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w:t>
            </w:r>
          </w:p>
        </w:tc>
        <w:tc>
          <w:tcPr>
            <w:tcW w:w="1048" w:type="dxa"/>
          </w:tcPr>
          <w:p w14:paraId="7F46D66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5B9CA83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23EDAAE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6FC356B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33E24D5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0BBD2E7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73AC3F6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p w14:paraId="3208564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w:t>
            </w:r>
          </w:p>
          <w:p w14:paraId="04E2231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bl>
    <w:p w14:paraId="303C4FAE" w14:textId="77777777" w:rsidR="00A0748B" w:rsidRPr="00A0748B" w:rsidRDefault="00A0748B" w:rsidP="00A0748B">
      <w:pPr>
        <w:pStyle w:val="NormalWeb"/>
        <w:shd w:val="clear" w:color="auto" w:fill="FFFFFF"/>
        <w:spacing w:before="0" w:beforeAutospacing="0" w:after="0" w:afterAutospacing="0"/>
        <w:jc w:val="both"/>
        <w:rPr>
          <w:color w:val="000000"/>
        </w:rPr>
      </w:pPr>
      <w:r w:rsidRPr="00A0748B">
        <w:rPr>
          <w:color w:val="000000"/>
        </w:rPr>
        <w:t xml:space="preserve">Fuente: elaboración propia con base en Ministerio de Educación de la Nación (1952). </w:t>
      </w:r>
      <w:r w:rsidRPr="00A0748B">
        <w:rPr>
          <w:i/>
          <w:iCs/>
          <w:color w:val="000000"/>
        </w:rPr>
        <w:t xml:space="preserve">Estadística. Año 1948. </w:t>
      </w:r>
      <w:r w:rsidRPr="00A0748B">
        <w:rPr>
          <w:color w:val="000000"/>
        </w:rPr>
        <w:t xml:space="preserve">Guillermo Kraft. </w:t>
      </w:r>
    </w:p>
    <w:p w14:paraId="14C99902" w14:textId="77777777" w:rsidR="00A0748B" w:rsidRPr="00A0748B" w:rsidRDefault="00A0748B" w:rsidP="00A0748B">
      <w:pPr>
        <w:pStyle w:val="NormalWeb"/>
        <w:shd w:val="clear" w:color="auto" w:fill="FFFFFF"/>
        <w:spacing w:before="0" w:beforeAutospacing="0" w:after="0" w:afterAutospacing="0"/>
        <w:jc w:val="both"/>
        <w:rPr>
          <w:color w:val="000000"/>
        </w:rPr>
      </w:pPr>
    </w:p>
    <w:p w14:paraId="14FFB08E" w14:textId="77777777" w:rsidR="00A0748B" w:rsidRPr="00A0748B" w:rsidRDefault="00A0748B" w:rsidP="00A0748B">
      <w:pPr>
        <w:pStyle w:val="NormalWeb"/>
        <w:shd w:val="clear" w:color="auto" w:fill="FFFFFF"/>
        <w:spacing w:before="0" w:beforeAutospacing="0" w:after="0" w:afterAutospacing="0"/>
        <w:ind w:firstLine="708"/>
        <w:jc w:val="both"/>
        <w:rPr>
          <w:lang w:val="es-ES"/>
        </w:rPr>
      </w:pPr>
      <w:r w:rsidRPr="00A0748B">
        <w:rPr>
          <w:lang w:val="es-ES"/>
        </w:rPr>
        <w:t xml:space="preserve">Producto de todas estas medidas tomadas en el nivel medio por el gobierno peronista y de cambios sociales más generales, existe un consenso que fue en los años de 1960 que se produjo el ingreso masivo de las mujeres a la universidad (Barrancos, 2010), aunque este fue muy desparejo según las Facultades y carreras. </w:t>
      </w:r>
      <w:r w:rsidRPr="00A0748B">
        <w:rPr>
          <w:color w:val="000000"/>
        </w:rPr>
        <w:t xml:space="preserve">En el Cuadro 4 presentamos cómo fue evolucionando en el tiempo el número de inscriptos por Facultad y sexo comparando 1964 con 1972, solo de las Facultades de Agronomía y la Escuela Superior de Bosques que dependía de aquella, Ciencias Físicomatemáticas que en 1968 se dividió entre la Facultad de Exactas y la Facultad de Ingeniería, y el Observatorio. Podemos observar que la cantidad de varones superaba ampliamente a la de mujeres, aunque se aprecia un aumento importante de las inscriptas: en Agronomía, de 30 (1964) pasaron a ser 181 (1972), en Ciencias Físicomatemáticas (con las carreras de ingeniería, física y matemática) pasaron de 326 en 1964 a ser 1.090 en Exactas y 208 en Ingeniería. Lamentablemente, no disponemos de cifras desagregadas por carrera, pero cabe matizar el número de Exactas porque de esa cantidad de inscriptas, la amplia mayoría estaba cursando la carrera de Farmacia, que tuvo desde los inicios de la UNLP (1905) la </w:t>
      </w:r>
      <w:r w:rsidRPr="00A0748B">
        <w:rPr>
          <w:color w:val="000000"/>
        </w:rPr>
        <w:lastRenderedPageBreak/>
        <w:t>matrícula femenina más alta de toda la universidad, por lo que las físicas y matemáticas continuaban siendo bastante menos. Se destaca sí el importante incremento en Ingeniería.</w:t>
      </w:r>
    </w:p>
    <w:p w14:paraId="3024EE5C" w14:textId="77777777" w:rsidR="00A0748B" w:rsidRPr="00A0748B" w:rsidRDefault="00A0748B" w:rsidP="00A0748B">
      <w:pPr>
        <w:pStyle w:val="NormalWeb"/>
        <w:shd w:val="clear" w:color="auto" w:fill="FFFFFF"/>
        <w:spacing w:before="0" w:beforeAutospacing="0" w:after="0" w:afterAutospacing="0"/>
        <w:ind w:firstLine="708"/>
        <w:jc w:val="both"/>
        <w:rPr>
          <w:color w:val="000000"/>
        </w:rPr>
      </w:pPr>
    </w:p>
    <w:p w14:paraId="13D910CC" w14:textId="77777777" w:rsidR="00A0748B" w:rsidRPr="00A0748B" w:rsidRDefault="00A0748B" w:rsidP="00A0748B">
      <w:pPr>
        <w:spacing w:line="240" w:lineRule="auto"/>
        <w:ind w:firstLine="708"/>
        <w:jc w:val="both"/>
        <w:rPr>
          <w:rFonts w:ascii="Times New Roman" w:hAnsi="Times New Roman" w:cs="Times New Roman"/>
        </w:rPr>
      </w:pPr>
      <w:r w:rsidRPr="00A0748B">
        <w:rPr>
          <w:rFonts w:ascii="Times New Roman" w:hAnsi="Times New Roman" w:cs="Times New Roman"/>
          <w:b/>
          <w:bCs/>
        </w:rPr>
        <w:t>Cuadro 4. Inscriptos por Facultad y sexo (UNLP) entre 1964 y 1972</w:t>
      </w:r>
    </w:p>
    <w:tbl>
      <w:tblPr>
        <w:tblStyle w:val="Tablaconcuadrcula"/>
        <w:tblW w:w="8217" w:type="dxa"/>
        <w:tblLook w:val="04A0" w:firstRow="1" w:lastRow="0" w:firstColumn="1" w:lastColumn="0" w:noHBand="0" w:noVBand="1"/>
      </w:tblPr>
      <w:tblGrid>
        <w:gridCol w:w="3769"/>
        <w:gridCol w:w="1132"/>
        <w:gridCol w:w="1069"/>
        <w:gridCol w:w="1116"/>
        <w:gridCol w:w="1131"/>
      </w:tblGrid>
      <w:tr w:rsidR="00A0748B" w:rsidRPr="00A0748B" w14:paraId="529CD2B3" w14:textId="77777777" w:rsidTr="00BB53BA">
        <w:tc>
          <w:tcPr>
            <w:tcW w:w="3788" w:type="dxa"/>
          </w:tcPr>
          <w:p w14:paraId="09661FA1" w14:textId="77777777" w:rsidR="00A0748B" w:rsidRPr="00A0748B" w:rsidRDefault="00A0748B" w:rsidP="00A0748B">
            <w:pPr>
              <w:jc w:val="both"/>
              <w:rPr>
                <w:rFonts w:ascii="Times New Roman" w:hAnsi="Times New Roman" w:cs="Times New Roman"/>
                <w:b/>
                <w:bCs/>
                <w:sz w:val="24"/>
                <w:szCs w:val="24"/>
                <w:lang w:val="es-ES"/>
              </w:rPr>
            </w:pPr>
          </w:p>
        </w:tc>
        <w:tc>
          <w:tcPr>
            <w:tcW w:w="2181" w:type="dxa"/>
            <w:gridSpan w:val="2"/>
          </w:tcPr>
          <w:p w14:paraId="2DD81BD6"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1964</w:t>
            </w:r>
          </w:p>
        </w:tc>
        <w:tc>
          <w:tcPr>
            <w:tcW w:w="2248" w:type="dxa"/>
            <w:gridSpan w:val="2"/>
          </w:tcPr>
          <w:p w14:paraId="56B0AAFF"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1972</w:t>
            </w:r>
          </w:p>
        </w:tc>
      </w:tr>
      <w:tr w:rsidR="00A0748B" w:rsidRPr="00A0748B" w14:paraId="2AC6F6A0" w14:textId="77777777" w:rsidTr="00BB53BA">
        <w:tc>
          <w:tcPr>
            <w:tcW w:w="3788" w:type="dxa"/>
          </w:tcPr>
          <w:p w14:paraId="654C039A"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Facultad</w:t>
            </w:r>
          </w:p>
        </w:tc>
        <w:tc>
          <w:tcPr>
            <w:tcW w:w="1133" w:type="dxa"/>
          </w:tcPr>
          <w:p w14:paraId="30331E56"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Varones </w:t>
            </w:r>
          </w:p>
        </w:tc>
        <w:tc>
          <w:tcPr>
            <w:tcW w:w="1048" w:type="dxa"/>
          </w:tcPr>
          <w:p w14:paraId="341F9898"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Mujeres </w:t>
            </w:r>
          </w:p>
        </w:tc>
        <w:tc>
          <w:tcPr>
            <w:tcW w:w="1116" w:type="dxa"/>
          </w:tcPr>
          <w:p w14:paraId="3B2DC068"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Varones </w:t>
            </w:r>
          </w:p>
        </w:tc>
        <w:tc>
          <w:tcPr>
            <w:tcW w:w="1132" w:type="dxa"/>
          </w:tcPr>
          <w:p w14:paraId="653B30AB"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Mujeres </w:t>
            </w:r>
          </w:p>
        </w:tc>
      </w:tr>
      <w:tr w:rsidR="00A0748B" w:rsidRPr="00A0748B" w14:paraId="3B1F0543" w14:textId="77777777" w:rsidTr="00BB53BA">
        <w:tc>
          <w:tcPr>
            <w:tcW w:w="3788" w:type="dxa"/>
          </w:tcPr>
          <w:p w14:paraId="2DF01E2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Agronomía </w:t>
            </w:r>
          </w:p>
        </w:tc>
        <w:tc>
          <w:tcPr>
            <w:tcW w:w="1133" w:type="dxa"/>
          </w:tcPr>
          <w:p w14:paraId="6FC2C48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439</w:t>
            </w:r>
          </w:p>
        </w:tc>
        <w:tc>
          <w:tcPr>
            <w:tcW w:w="1048" w:type="dxa"/>
          </w:tcPr>
          <w:p w14:paraId="1DFAEFA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30</w:t>
            </w:r>
          </w:p>
        </w:tc>
        <w:tc>
          <w:tcPr>
            <w:tcW w:w="1116" w:type="dxa"/>
          </w:tcPr>
          <w:p w14:paraId="3EC977F8"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1.114</w:t>
            </w:r>
          </w:p>
        </w:tc>
        <w:tc>
          <w:tcPr>
            <w:tcW w:w="1132" w:type="dxa"/>
          </w:tcPr>
          <w:p w14:paraId="520C40C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181</w:t>
            </w:r>
          </w:p>
        </w:tc>
      </w:tr>
      <w:tr w:rsidR="00A0748B" w:rsidRPr="00A0748B" w14:paraId="6F67DAF5" w14:textId="77777777" w:rsidTr="00BB53BA">
        <w:tc>
          <w:tcPr>
            <w:tcW w:w="3788" w:type="dxa"/>
          </w:tcPr>
          <w:p w14:paraId="3019C0C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Escuela Superior de Bosques</w:t>
            </w:r>
          </w:p>
        </w:tc>
        <w:tc>
          <w:tcPr>
            <w:tcW w:w="1133" w:type="dxa"/>
          </w:tcPr>
          <w:p w14:paraId="6706035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10</w:t>
            </w:r>
          </w:p>
        </w:tc>
        <w:tc>
          <w:tcPr>
            <w:tcW w:w="1048" w:type="dxa"/>
          </w:tcPr>
          <w:p w14:paraId="6CBAE10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116" w:type="dxa"/>
          </w:tcPr>
          <w:p w14:paraId="585844E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10 (1970)</w:t>
            </w:r>
          </w:p>
        </w:tc>
        <w:tc>
          <w:tcPr>
            <w:tcW w:w="1132" w:type="dxa"/>
          </w:tcPr>
          <w:p w14:paraId="4D59218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2 (1970)</w:t>
            </w:r>
          </w:p>
        </w:tc>
      </w:tr>
      <w:tr w:rsidR="00A0748B" w:rsidRPr="00A0748B" w14:paraId="1D715DAC" w14:textId="77777777" w:rsidTr="00BB53BA">
        <w:trPr>
          <w:trHeight w:val="225"/>
        </w:trPr>
        <w:tc>
          <w:tcPr>
            <w:tcW w:w="3788" w:type="dxa"/>
          </w:tcPr>
          <w:p w14:paraId="7E47DB9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Ciencias Físicomatemáticas (1964)</w:t>
            </w:r>
          </w:p>
        </w:tc>
        <w:tc>
          <w:tcPr>
            <w:tcW w:w="1133" w:type="dxa"/>
          </w:tcPr>
          <w:p w14:paraId="25BF3F8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3.865</w:t>
            </w:r>
          </w:p>
        </w:tc>
        <w:tc>
          <w:tcPr>
            <w:tcW w:w="1048" w:type="dxa"/>
          </w:tcPr>
          <w:p w14:paraId="34F5605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326</w:t>
            </w:r>
          </w:p>
        </w:tc>
        <w:tc>
          <w:tcPr>
            <w:tcW w:w="1116" w:type="dxa"/>
          </w:tcPr>
          <w:p w14:paraId="447D767E"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132" w:type="dxa"/>
          </w:tcPr>
          <w:p w14:paraId="1C37A2E8"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r>
      <w:tr w:rsidR="00A0748B" w:rsidRPr="00A0748B" w14:paraId="2204BC7E" w14:textId="77777777" w:rsidTr="00BB53BA">
        <w:trPr>
          <w:trHeight w:val="270"/>
        </w:trPr>
        <w:tc>
          <w:tcPr>
            <w:tcW w:w="3788" w:type="dxa"/>
          </w:tcPr>
          <w:p w14:paraId="21235C9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Ciencias Exactas (1970)</w:t>
            </w:r>
          </w:p>
        </w:tc>
        <w:tc>
          <w:tcPr>
            <w:tcW w:w="1133" w:type="dxa"/>
          </w:tcPr>
          <w:p w14:paraId="64A3BCC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048" w:type="dxa"/>
          </w:tcPr>
          <w:p w14:paraId="788F34A0"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116" w:type="dxa"/>
          </w:tcPr>
          <w:p w14:paraId="28E2DFC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1.173 </w:t>
            </w:r>
          </w:p>
        </w:tc>
        <w:tc>
          <w:tcPr>
            <w:tcW w:w="1132" w:type="dxa"/>
          </w:tcPr>
          <w:p w14:paraId="22AEABE2"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1.090 </w:t>
            </w:r>
          </w:p>
        </w:tc>
      </w:tr>
      <w:tr w:rsidR="00A0748B" w:rsidRPr="00A0748B" w14:paraId="6C87DF41" w14:textId="77777777" w:rsidTr="00BB53BA">
        <w:tc>
          <w:tcPr>
            <w:tcW w:w="3788" w:type="dxa"/>
          </w:tcPr>
          <w:p w14:paraId="2ABFFAE0"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Ingeniería (1972)</w:t>
            </w:r>
          </w:p>
        </w:tc>
        <w:tc>
          <w:tcPr>
            <w:tcW w:w="1133" w:type="dxa"/>
          </w:tcPr>
          <w:p w14:paraId="220839B2"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048" w:type="dxa"/>
          </w:tcPr>
          <w:p w14:paraId="309A1EB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w:t>
            </w:r>
          </w:p>
        </w:tc>
        <w:tc>
          <w:tcPr>
            <w:tcW w:w="1116" w:type="dxa"/>
          </w:tcPr>
          <w:p w14:paraId="2399C733"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4.548</w:t>
            </w:r>
          </w:p>
        </w:tc>
        <w:tc>
          <w:tcPr>
            <w:tcW w:w="1132" w:type="dxa"/>
          </w:tcPr>
          <w:p w14:paraId="5D7BAC2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208</w:t>
            </w:r>
          </w:p>
        </w:tc>
      </w:tr>
    </w:tbl>
    <w:p w14:paraId="338CBC52"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Fuente: elaboración propia con base en Ministerio de Educación y Justicia (1965). </w:t>
      </w:r>
      <w:r w:rsidRPr="00A0748B">
        <w:rPr>
          <w:rFonts w:ascii="Times New Roman" w:hAnsi="Times New Roman" w:cs="Times New Roman"/>
          <w:i/>
          <w:iCs/>
        </w:rPr>
        <w:t xml:space="preserve">Estadística educativa. Año 1964. </w:t>
      </w:r>
      <w:r w:rsidRPr="00A0748B">
        <w:rPr>
          <w:rFonts w:ascii="Times New Roman" w:hAnsi="Times New Roman" w:cs="Times New Roman"/>
        </w:rPr>
        <w:t xml:space="preserve">Departamento de Estadística Educativa; Ministerio de Cultura y Educación (1973). </w:t>
      </w:r>
      <w:r w:rsidRPr="00A0748B">
        <w:rPr>
          <w:rFonts w:ascii="Times New Roman" w:hAnsi="Times New Roman" w:cs="Times New Roman"/>
          <w:i/>
          <w:iCs/>
        </w:rPr>
        <w:t xml:space="preserve">Estadística educativa. Año 1973. </w:t>
      </w:r>
      <w:r w:rsidRPr="00A0748B">
        <w:rPr>
          <w:rFonts w:ascii="Times New Roman" w:hAnsi="Times New Roman" w:cs="Times New Roman"/>
        </w:rPr>
        <w:t xml:space="preserve">Departamento de Estadística; González y Narváez (1971). </w:t>
      </w:r>
    </w:p>
    <w:p w14:paraId="39216B6F" w14:textId="77777777" w:rsidR="00A0748B" w:rsidRPr="00A0748B" w:rsidRDefault="00A0748B" w:rsidP="00A0748B">
      <w:pPr>
        <w:spacing w:line="240" w:lineRule="auto"/>
        <w:jc w:val="both"/>
        <w:rPr>
          <w:rFonts w:ascii="Times New Roman" w:hAnsi="Times New Roman" w:cs="Times New Roman"/>
          <w:lang w:val="es-ES"/>
        </w:rPr>
      </w:pPr>
    </w:p>
    <w:p w14:paraId="52234C67" w14:textId="77777777" w:rsidR="00A0748B" w:rsidRPr="00A0748B" w:rsidRDefault="00A0748B" w:rsidP="00A0748B">
      <w:pPr>
        <w:spacing w:line="240" w:lineRule="auto"/>
        <w:jc w:val="both"/>
        <w:rPr>
          <w:rFonts w:ascii="Times New Roman" w:hAnsi="Times New Roman" w:cs="Times New Roman"/>
          <w:b/>
          <w:bCs/>
          <w:i/>
          <w:iCs/>
          <w:lang w:val="es-ES"/>
        </w:rPr>
      </w:pPr>
      <w:r w:rsidRPr="00A0748B">
        <w:rPr>
          <w:rFonts w:ascii="Times New Roman" w:hAnsi="Times New Roman" w:cs="Times New Roman"/>
          <w:b/>
          <w:bCs/>
          <w:lang w:val="es-ES"/>
        </w:rPr>
        <w:t xml:space="preserve">Las ingenieras y matemáticas en el </w:t>
      </w:r>
      <w:r w:rsidRPr="00A0748B">
        <w:rPr>
          <w:rFonts w:ascii="Times New Roman" w:hAnsi="Times New Roman" w:cs="Times New Roman"/>
          <w:b/>
          <w:bCs/>
          <w:i/>
          <w:iCs/>
          <w:lang w:val="es-ES"/>
        </w:rPr>
        <w:t>Quién es Quién</w:t>
      </w:r>
    </w:p>
    <w:p w14:paraId="2F36E568" w14:textId="77777777" w:rsidR="00A0748B" w:rsidRPr="00A0748B" w:rsidRDefault="00A0748B" w:rsidP="00A0748B">
      <w:pPr>
        <w:pStyle w:val="NormalWeb"/>
        <w:shd w:val="clear" w:color="auto" w:fill="FFFFFF"/>
        <w:spacing w:before="0" w:beforeAutospacing="0" w:after="0" w:afterAutospacing="0"/>
        <w:ind w:firstLine="708"/>
        <w:jc w:val="both"/>
        <w:rPr>
          <w:color w:val="000000"/>
        </w:rPr>
      </w:pPr>
      <w:r w:rsidRPr="00A0748B">
        <w:rPr>
          <w:color w:val="000000"/>
        </w:rPr>
        <w:t>A continuación, mencionaremos brevemente la historia de cada Facultad y el orden de aparición de sus carreras. En 1897 se inauguró la universidad provincial con la</w:t>
      </w:r>
      <w:r w:rsidRPr="00A0748B">
        <w:rPr>
          <w:b/>
          <w:bCs/>
          <w:color w:val="000000"/>
        </w:rPr>
        <w:t xml:space="preserve"> </w:t>
      </w:r>
      <w:r w:rsidRPr="00A0748B">
        <w:rPr>
          <w:color w:val="000000"/>
        </w:rPr>
        <w:t>Facultad de Ciencias Físicomatemáticas, que pasó a ser parte de la universidad nacional en 1905 como Facultad de Ciencias Físicas, Matemáticas y Astronómicas</w:t>
      </w:r>
      <w:r w:rsidRPr="00A0748B">
        <w:rPr>
          <w:b/>
          <w:bCs/>
          <w:color w:val="000000"/>
        </w:rPr>
        <w:t xml:space="preserve"> </w:t>
      </w:r>
      <w:r w:rsidRPr="00A0748B">
        <w:rPr>
          <w:color w:val="000000"/>
        </w:rPr>
        <w:t>con las carreras de Agrimensor, Doctorado en Física, Ingeniería y el Doctorado en Astronomía. La primera orientación dentro de las ingenierías fue la civil y con la nacionalización se fueron creando las orientaciones de ingeniero Geógrafo, Electricista, e Hidráulico; en la década de 1940 aparecieron las de Aeronáutico, Mecánico y Electricista; en los años de 1950 se ofrecieron los títulos de ingeniero Hidráulico, Metalúrgico y Construcciones, entre otros. Respecto al área de las matemáticas, en 1911 se abrió un Doctorado en Ciencias Matemáticas y en 1950 el Doctorado en Ciencias Matemáticas se dividió en tres secciones: sección Física, sección Matemáticas y sección Físicomatemáticas, y se abrió por primera vez la licenciatura en Ciencias Matemáticas. En 1968 se creó la Facultad de Ciencias Exactas a la cual se sumaron los Departamentos de Física y Matemáticas, al tiempo que la Facultad de Ciencias Físicomatemáticas pasó a denominarse Facultad de Ingeniería. Tenemos pocos estudios sobre las mujeres en estas carreras, aunque sabemos que la primera recibida de ingeniera fue</w:t>
      </w:r>
      <w:bookmarkStart w:id="1" w:name="_Hlk221010685"/>
      <w:r w:rsidRPr="00A0748B">
        <w:rPr>
          <w:color w:val="000000"/>
        </w:rPr>
        <w:t xml:space="preserve"> Beatriz Ghirelli de Ciaburri, como Mecánico Electricista en 1938 (Arias, 2017; </w:t>
      </w:r>
      <w:proofErr w:type="spellStart"/>
      <w:r w:rsidRPr="00A0748B">
        <w:rPr>
          <w:color w:val="000000"/>
        </w:rPr>
        <w:t>Bergero</w:t>
      </w:r>
      <w:proofErr w:type="spellEnd"/>
      <w:r w:rsidRPr="00A0748B">
        <w:rPr>
          <w:color w:val="000000"/>
        </w:rPr>
        <w:t>, 2019).</w:t>
      </w:r>
      <w:bookmarkEnd w:id="1"/>
    </w:p>
    <w:p w14:paraId="680BA663" w14:textId="77777777" w:rsidR="00A0748B" w:rsidRPr="00A0748B" w:rsidRDefault="00A0748B" w:rsidP="00A0748B">
      <w:pPr>
        <w:pStyle w:val="NormalWeb"/>
        <w:shd w:val="clear" w:color="auto" w:fill="FFFFFF"/>
        <w:spacing w:before="0" w:beforeAutospacing="0" w:after="0" w:afterAutospacing="0"/>
        <w:ind w:firstLine="708"/>
        <w:jc w:val="both"/>
        <w:rPr>
          <w:color w:val="000000"/>
        </w:rPr>
      </w:pPr>
      <w:r w:rsidRPr="00A0748B">
        <w:rPr>
          <w:color w:val="000000"/>
        </w:rPr>
        <w:t>Por su parte, la Facultad de Ciencias Agrarias y Forestales</w:t>
      </w:r>
      <w:r w:rsidRPr="00A0748B">
        <w:rPr>
          <w:b/>
          <w:bCs/>
          <w:color w:val="000000"/>
        </w:rPr>
        <w:t xml:space="preserve"> </w:t>
      </w:r>
      <w:r w:rsidRPr="00A0748B">
        <w:rPr>
          <w:color w:val="000000"/>
        </w:rPr>
        <w:t xml:space="preserve">tuvo sus orígenes en 1883, en la Escuela Agronómica Veterinaria de Santa Catalina ubicada en Lomas de Zamora, donde se hacían estudios agronómicos y veterinarios. En 1889 se convirtió en Facultad de Agronomía y Veterinaria y el Poder Ejecutivo provincial dispuso su traslado a la ciudad de La Plata. La Facultad pasó a ser parte de la universidad nacional en 1905, en el año 1921 se separó la Facultad de Veterinaria y la Facultad de Agronomía se quedó </w:t>
      </w:r>
      <w:r w:rsidRPr="00A0748B">
        <w:rPr>
          <w:color w:val="000000"/>
        </w:rPr>
        <w:lastRenderedPageBreak/>
        <w:t xml:space="preserve">con el dictado de una sola carrera, Ingeniería Agronómica. En 1960 el Consejo Superior creó la Escuela Superior de Bosques para dictar la carrera de Ingeniería Forestal bajo la dependencia de esta Facultad y luego en el marco de un convenio con el Ministerio de Asuntos Agrarios de la provincia de Buenos Aires (1964). De acuerdo a las especialistas, en 1911 se recibieron las tres primeras ingenieras agrónomas: Amalia M. Vicentini (con la tesis </w:t>
      </w:r>
      <w:r w:rsidRPr="00A0748B">
        <w:rPr>
          <w:i/>
          <w:iCs/>
          <w:color w:val="000000"/>
        </w:rPr>
        <w:t>Enseñanza agrícola</w:t>
      </w:r>
      <w:r w:rsidRPr="00A0748B">
        <w:rPr>
          <w:color w:val="000000"/>
        </w:rPr>
        <w:t xml:space="preserve">), Ninfa Escalada de Fleury y Celia Silva Lynch (Graciano, 1998; García, 2006; Arias, 2017). </w:t>
      </w:r>
    </w:p>
    <w:p w14:paraId="21FB1B7A" w14:textId="77777777" w:rsidR="00A0748B" w:rsidRPr="00A0748B" w:rsidRDefault="00A0748B" w:rsidP="00A0748B">
      <w:pPr>
        <w:spacing w:line="240" w:lineRule="auto"/>
        <w:jc w:val="both"/>
        <w:rPr>
          <w:rFonts w:ascii="Times New Roman" w:hAnsi="Times New Roman" w:cs="Times New Roman"/>
          <w:i/>
          <w:iCs/>
          <w:lang w:val="es-ES"/>
        </w:rPr>
      </w:pPr>
      <w:r w:rsidRPr="00A0748B">
        <w:rPr>
          <w:rFonts w:ascii="Times New Roman" w:hAnsi="Times New Roman" w:cs="Times New Roman"/>
          <w:lang w:val="es-ES"/>
        </w:rPr>
        <w:tab/>
        <w:t xml:space="preserve">En el Cuadro 5 presentamos los nombres completos, el año de egreso y los títulos obtenidos de las ingenieras y matemáticas que figuraban en el diccionario y posteriormente incluimos sus autobiografías completas. </w:t>
      </w:r>
    </w:p>
    <w:p w14:paraId="3959E64C" w14:textId="77777777" w:rsidR="00A0748B" w:rsidRPr="00A0748B" w:rsidRDefault="00A0748B" w:rsidP="00A0748B">
      <w:pPr>
        <w:spacing w:line="240" w:lineRule="auto"/>
        <w:jc w:val="both"/>
        <w:rPr>
          <w:rFonts w:ascii="Times New Roman" w:hAnsi="Times New Roman" w:cs="Times New Roman"/>
          <w:lang w:val="es-ES"/>
        </w:rPr>
      </w:pPr>
    </w:p>
    <w:p w14:paraId="48E4B652" w14:textId="77777777" w:rsidR="00A0748B" w:rsidRPr="00A0748B" w:rsidRDefault="00A0748B" w:rsidP="00A0748B">
      <w:pPr>
        <w:spacing w:line="240" w:lineRule="auto"/>
        <w:jc w:val="both"/>
        <w:rPr>
          <w:rFonts w:ascii="Times New Roman" w:hAnsi="Times New Roman" w:cs="Times New Roman"/>
          <w:b/>
        </w:rPr>
      </w:pPr>
      <w:r w:rsidRPr="00A0748B">
        <w:rPr>
          <w:rFonts w:ascii="Times New Roman" w:hAnsi="Times New Roman" w:cs="Times New Roman"/>
          <w:b/>
        </w:rPr>
        <w:t xml:space="preserve">Cuadro 5. Ingenieras y matemáticas en el </w:t>
      </w:r>
      <w:r w:rsidRPr="00A0748B">
        <w:rPr>
          <w:rFonts w:ascii="Times New Roman" w:hAnsi="Times New Roman" w:cs="Times New Roman"/>
          <w:b/>
          <w:i/>
        </w:rPr>
        <w:t xml:space="preserve">Quién es Quién </w:t>
      </w:r>
      <w:r w:rsidRPr="00A0748B">
        <w:rPr>
          <w:rFonts w:ascii="Times New Roman" w:hAnsi="Times New Roman" w:cs="Times New Roman"/>
          <w:b/>
        </w:rPr>
        <w:t>(1972)</w:t>
      </w:r>
    </w:p>
    <w:p w14:paraId="093330EC" w14:textId="77777777" w:rsidR="00A0748B" w:rsidRPr="00A0748B" w:rsidRDefault="00A0748B" w:rsidP="00A0748B">
      <w:pPr>
        <w:spacing w:line="240" w:lineRule="auto"/>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1271"/>
        <w:gridCol w:w="3260"/>
        <w:gridCol w:w="3963"/>
      </w:tblGrid>
      <w:tr w:rsidR="00A0748B" w:rsidRPr="00A0748B" w14:paraId="19190EEE" w14:textId="77777777" w:rsidTr="00BB53BA">
        <w:tc>
          <w:tcPr>
            <w:tcW w:w="1271" w:type="dxa"/>
          </w:tcPr>
          <w:p w14:paraId="0BE88C01"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Año egreso</w:t>
            </w:r>
          </w:p>
        </w:tc>
        <w:tc>
          <w:tcPr>
            <w:tcW w:w="3260" w:type="dxa"/>
          </w:tcPr>
          <w:p w14:paraId="734FB3AA"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 xml:space="preserve">Nombre </w:t>
            </w:r>
          </w:p>
        </w:tc>
        <w:tc>
          <w:tcPr>
            <w:tcW w:w="3963" w:type="dxa"/>
          </w:tcPr>
          <w:p w14:paraId="53AC6E87" w14:textId="77777777" w:rsidR="00A0748B" w:rsidRPr="00A0748B" w:rsidRDefault="00A0748B" w:rsidP="00A0748B">
            <w:pPr>
              <w:jc w:val="both"/>
              <w:rPr>
                <w:rFonts w:ascii="Times New Roman" w:hAnsi="Times New Roman" w:cs="Times New Roman"/>
                <w:b/>
                <w:bCs/>
                <w:sz w:val="24"/>
                <w:szCs w:val="24"/>
                <w:lang w:val="es-ES"/>
              </w:rPr>
            </w:pPr>
            <w:r w:rsidRPr="00A0748B">
              <w:rPr>
                <w:rFonts w:ascii="Times New Roman" w:hAnsi="Times New Roman" w:cs="Times New Roman"/>
                <w:b/>
                <w:bCs/>
                <w:sz w:val="24"/>
                <w:szCs w:val="24"/>
                <w:lang w:val="es-ES"/>
              </w:rPr>
              <w:t>Títulos obtenidos</w:t>
            </w:r>
          </w:p>
        </w:tc>
      </w:tr>
      <w:tr w:rsidR="00A0748B" w:rsidRPr="00A0748B" w14:paraId="313390DC" w14:textId="77777777" w:rsidTr="00BB53BA">
        <w:tc>
          <w:tcPr>
            <w:tcW w:w="1271" w:type="dxa"/>
          </w:tcPr>
          <w:p w14:paraId="715E8AC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1947</w:t>
            </w:r>
          </w:p>
          <w:p w14:paraId="52FF486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1951</w:t>
            </w:r>
          </w:p>
        </w:tc>
        <w:tc>
          <w:tcPr>
            <w:tcW w:w="3260" w:type="dxa"/>
          </w:tcPr>
          <w:p w14:paraId="2689ED0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Elena Alicia Bauer de </w:t>
            </w:r>
            <w:proofErr w:type="spellStart"/>
            <w:r w:rsidRPr="00A0748B">
              <w:rPr>
                <w:rFonts w:ascii="Times New Roman" w:hAnsi="Times New Roman" w:cs="Times New Roman"/>
                <w:sz w:val="24"/>
                <w:szCs w:val="24"/>
                <w:lang w:val="es-ES"/>
              </w:rPr>
              <w:t>Lupano</w:t>
            </w:r>
            <w:proofErr w:type="spellEnd"/>
          </w:p>
        </w:tc>
        <w:tc>
          <w:tcPr>
            <w:tcW w:w="3963" w:type="dxa"/>
          </w:tcPr>
          <w:p w14:paraId="14576D0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Profesora de Física y Matemática</w:t>
            </w:r>
          </w:p>
          <w:p w14:paraId="78FD8711"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Ingeniero Civil e Hidráulico </w:t>
            </w:r>
          </w:p>
        </w:tc>
      </w:tr>
      <w:tr w:rsidR="00A0748B" w:rsidRPr="00A0748B" w14:paraId="0151BACA" w14:textId="77777777" w:rsidTr="00BB53BA">
        <w:tc>
          <w:tcPr>
            <w:tcW w:w="1271" w:type="dxa"/>
          </w:tcPr>
          <w:p w14:paraId="2249212A"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1950</w:t>
            </w:r>
          </w:p>
        </w:tc>
        <w:tc>
          <w:tcPr>
            <w:tcW w:w="3260" w:type="dxa"/>
          </w:tcPr>
          <w:p w14:paraId="6A8A088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Enriqueta María Bezzi de Arona</w:t>
            </w:r>
          </w:p>
        </w:tc>
        <w:tc>
          <w:tcPr>
            <w:tcW w:w="3963" w:type="dxa"/>
          </w:tcPr>
          <w:p w14:paraId="4C76B6DB"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Ingeniero Agrónomo</w:t>
            </w:r>
          </w:p>
        </w:tc>
      </w:tr>
      <w:tr w:rsidR="00A0748B" w:rsidRPr="00A0748B" w14:paraId="65B0406C" w14:textId="77777777" w:rsidTr="00BB53BA">
        <w:tc>
          <w:tcPr>
            <w:tcW w:w="1271" w:type="dxa"/>
          </w:tcPr>
          <w:p w14:paraId="377798F2"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1950 </w:t>
            </w:r>
          </w:p>
          <w:p w14:paraId="02335349"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1957</w:t>
            </w:r>
          </w:p>
        </w:tc>
        <w:tc>
          <w:tcPr>
            <w:tcW w:w="3260" w:type="dxa"/>
          </w:tcPr>
          <w:p w14:paraId="060ECE85"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Alba Loedel de Villar</w:t>
            </w:r>
          </w:p>
        </w:tc>
        <w:tc>
          <w:tcPr>
            <w:tcW w:w="3963" w:type="dxa"/>
          </w:tcPr>
          <w:p w14:paraId="0115843D"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Ingeniero Mecánico Electricista </w:t>
            </w:r>
          </w:p>
          <w:p w14:paraId="317EB9F2"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 xml:space="preserve">Profesora de Física y Matemática </w:t>
            </w:r>
          </w:p>
        </w:tc>
      </w:tr>
      <w:tr w:rsidR="00A0748B" w:rsidRPr="00A0748B" w14:paraId="482CB404" w14:textId="77777777" w:rsidTr="00BB53BA">
        <w:tc>
          <w:tcPr>
            <w:tcW w:w="1271" w:type="dxa"/>
          </w:tcPr>
          <w:p w14:paraId="35A466E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1952</w:t>
            </w:r>
          </w:p>
          <w:p w14:paraId="7F0DABFF"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1970</w:t>
            </w:r>
          </w:p>
        </w:tc>
        <w:tc>
          <w:tcPr>
            <w:tcW w:w="3260" w:type="dxa"/>
          </w:tcPr>
          <w:p w14:paraId="4A8C5949"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Sarah Edith Salvioli</w:t>
            </w:r>
          </w:p>
        </w:tc>
        <w:tc>
          <w:tcPr>
            <w:tcW w:w="3963" w:type="dxa"/>
          </w:tcPr>
          <w:p w14:paraId="054A24E8"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Profesora de Ciencias Físicomatemáticas</w:t>
            </w:r>
          </w:p>
          <w:p w14:paraId="0876948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Doctora en Ciencias Matemáticas</w:t>
            </w:r>
          </w:p>
        </w:tc>
      </w:tr>
      <w:tr w:rsidR="00A0748B" w:rsidRPr="00A0748B" w14:paraId="18594388" w14:textId="77777777" w:rsidTr="00BB53BA">
        <w:tc>
          <w:tcPr>
            <w:tcW w:w="1271" w:type="dxa"/>
          </w:tcPr>
          <w:p w14:paraId="7602E76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1966</w:t>
            </w:r>
          </w:p>
        </w:tc>
        <w:tc>
          <w:tcPr>
            <w:tcW w:w="3260" w:type="dxa"/>
          </w:tcPr>
          <w:p w14:paraId="68742E1C"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María Eva Eberle</w:t>
            </w:r>
          </w:p>
        </w:tc>
        <w:tc>
          <w:tcPr>
            <w:tcW w:w="3963" w:type="dxa"/>
          </w:tcPr>
          <w:p w14:paraId="4C19E454"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Ingeniera Forestal (era también Bióloga, 1944)</w:t>
            </w:r>
          </w:p>
        </w:tc>
      </w:tr>
      <w:tr w:rsidR="00A0748B" w:rsidRPr="00A0748B" w14:paraId="63AC78EE" w14:textId="77777777" w:rsidTr="00BB53BA">
        <w:tc>
          <w:tcPr>
            <w:tcW w:w="1271" w:type="dxa"/>
          </w:tcPr>
          <w:p w14:paraId="33808A2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1963</w:t>
            </w:r>
          </w:p>
        </w:tc>
        <w:tc>
          <w:tcPr>
            <w:tcW w:w="3260" w:type="dxa"/>
          </w:tcPr>
          <w:p w14:paraId="6540DA86"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Estela Orbegozo de González Baro</w:t>
            </w:r>
          </w:p>
        </w:tc>
        <w:tc>
          <w:tcPr>
            <w:tcW w:w="3963" w:type="dxa"/>
          </w:tcPr>
          <w:p w14:paraId="040C3727" w14:textId="77777777" w:rsidR="00A0748B" w:rsidRPr="00A0748B" w:rsidRDefault="00A0748B" w:rsidP="00A0748B">
            <w:pPr>
              <w:jc w:val="both"/>
              <w:rPr>
                <w:rFonts w:ascii="Times New Roman" w:hAnsi="Times New Roman" w:cs="Times New Roman"/>
                <w:sz w:val="24"/>
                <w:szCs w:val="24"/>
                <w:lang w:val="es-ES"/>
              </w:rPr>
            </w:pPr>
            <w:r w:rsidRPr="00A0748B">
              <w:rPr>
                <w:rFonts w:ascii="Times New Roman" w:hAnsi="Times New Roman" w:cs="Times New Roman"/>
                <w:sz w:val="24"/>
                <w:szCs w:val="24"/>
                <w:lang w:val="es-ES"/>
              </w:rPr>
              <w:t>Licenciada en Matemática</w:t>
            </w:r>
          </w:p>
        </w:tc>
      </w:tr>
    </w:tbl>
    <w:p w14:paraId="6AA83147"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lang w:val="es-ES"/>
        </w:rPr>
        <w:t xml:space="preserve">Fuente: elaboración propia con base en </w:t>
      </w:r>
      <w:r w:rsidRPr="00A0748B">
        <w:rPr>
          <w:rFonts w:ascii="Times New Roman" w:hAnsi="Times New Roman" w:cs="Times New Roman"/>
          <w:i/>
          <w:iCs/>
          <w:lang w:val="es-ES"/>
        </w:rPr>
        <w:t xml:space="preserve">Quién es Quién en La Plata </w:t>
      </w:r>
      <w:r w:rsidRPr="00A0748B">
        <w:rPr>
          <w:rFonts w:ascii="Times New Roman" w:hAnsi="Times New Roman" w:cs="Times New Roman"/>
          <w:lang w:val="es-ES"/>
        </w:rPr>
        <w:t xml:space="preserve">(1972). Nota: los títulos obtenidos están transcriptos como aparecían en el diccionario: en femenino en referencia al título de profesora, y en masculino, casi siempre cuando se hablaba de la profesión de ingeniero. </w:t>
      </w:r>
    </w:p>
    <w:p w14:paraId="5177636F" w14:textId="77777777" w:rsidR="00A0748B" w:rsidRPr="00A0748B" w:rsidRDefault="00A0748B" w:rsidP="00A0748B">
      <w:pPr>
        <w:spacing w:line="240" w:lineRule="auto"/>
        <w:jc w:val="both"/>
        <w:rPr>
          <w:rFonts w:ascii="Times New Roman" w:hAnsi="Times New Roman" w:cs="Times New Roman"/>
          <w:lang w:val="es-ES"/>
        </w:rPr>
      </w:pPr>
    </w:p>
    <w:p w14:paraId="6C2E6FB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Elena Alicia Bauer de </w:t>
      </w:r>
      <w:proofErr w:type="spellStart"/>
      <w:r w:rsidRPr="00A0748B">
        <w:rPr>
          <w:rFonts w:ascii="Times New Roman" w:hAnsi="Times New Roman" w:cs="Times New Roman"/>
          <w:lang w:val="es-ES"/>
        </w:rPr>
        <w:t>Lupano</w:t>
      </w:r>
      <w:proofErr w:type="spellEnd"/>
      <w:r w:rsidRPr="00A0748B">
        <w:rPr>
          <w:rFonts w:ascii="Times New Roman" w:hAnsi="Times New Roman" w:cs="Times New Roman"/>
          <w:lang w:val="es-ES"/>
        </w:rPr>
        <w:t xml:space="preserve"> se recibió de profesora de Ciencias Físicomatemáticas (1947) en la Facultad de Humanidades y Ciencias de la Educación, en una época en que no existía la carrera de licenciatura en Física. Era de La Plata, casada y con dos hijos.  Egresó de Ingeniero Civil (4 años) e Hidráulico (2 años más) en la Facultad de Ciencias Físicomatemáticas (1951). Fue ayudante calculista en los Departamentos de Geodesia, Astronomía Meridiana y Cálculos Científicos del Observatorio Astronómico (1947-56). Escribió textos sobre la didáctica de la matemática y recibió una beca para realizar estudios en Madrid sobre la práctica de la enseñanza en física y matemáticas </w:t>
      </w:r>
      <w:r w:rsidRPr="00A0748B">
        <w:rPr>
          <w:rFonts w:ascii="Times New Roman" w:hAnsi="Times New Roman" w:cs="Times New Roman"/>
          <w:lang w:val="es-ES"/>
        </w:rPr>
        <w:lastRenderedPageBreak/>
        <w:t xml:space="preserve">(1957-58). Trabajó como profesora del curso de capacitación geofísica en el Observatorio Astronómico, y fue ayudante y jefa de trabajos prácticos de matemática en las Facultades de Ciencias Físicomatemáticas y de Ciencias Naturales y Museo. Daba clases desde 1947 en el Colegio Nacional y el Liceo de Señoritas. </w:t>
      </w:r>
    </w:p>
    <w:p w14:paraId="4C80A9E1"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Figuraban en el diccionario su padre Conrado Bauer y su hermano menor Conrado Ernesto Bauer, el primero Ingeniero Electricista e Ingeniero Civil, y el segundo Agrimensor e Ingeniero Civil. En comparación con la carrera de Elena, los dos varones habían podido trabajar de ingenieros en las áreas de Obras Públicas y Vialidad en dependencias municipales y provinciales. Su hermano, con el mismo título y egresado solo tres años después, llegó a ser director del Instituto Argentino de la Vivienda, subsecretario y ministro de Obras Públicas de la provincia, al tiempo que realizó una importante carrera en la universidad como decano de la Facultad de Ciencias Físicomatemáticas y vicepresidente de la UNLP, además de trabajar en numerosos y variados sectores del ámbito privado. </w:t>
      </w:r>
    </w:p>
    <w:p w14:paraId="7F01F3E0"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Enriqueta María Bezzi de Arona nació en Quilmes, estaba casada y tenía un hijo. Estudió en la Facultad de Agronomía y egresó como Ingeniero Agrónomo en 1950. Fue ayudante alumna, jefe de trabajos prácticos interina desde 1953 y concursada con dedicación exclusiva hasta 1962, que pasó a ser profesora adjunta por concurso en la cátedra de Zoología Agrícola en la Facultad de Agronomía, también con dedicación exclusiva. Entre 1949 hasta 1961 ocupó distintos cargos dentro del Ministerio de Asuntos Agrarios, participó como delegada de esa cartera y de la Facultad en varios congresos nacionales e internacionales y del programa de radio que tenía esa dependencia en la emisora pública. Publicó numerosos trabajos de investigación de su especialidad.</w:t>
      </w:r>
    </w:p>
    <w:p w14:paraId="08F5E219"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Alba Loedel de Villar era de La Plata, provenía de una familia de universitarios de origen uruguayo y su padre fue Enrique Loedel Palumbo, un reconocido físico recibido en la UNLP. Dentro de la familia paterna, una de las hermanas de su padre, Emilia Loedel Palumbo, fue una de las primeras ingenieras sudamericanas, junto con Juana Pereyra. De acuerdo a su hermano, Alba se recibió en la Facultad de Ciencias Físicomatemáticas de Ingeniero Mecánico Electricista con uno de los 10 mejores promedios, pero nunca pudo ejercer.  Sin embargo, en el diccionario biográfico se decía que se desempeñaba como ingeniero en la Dirección de Alumbrado de la municipalidad de La Plata. Estaba casada y en ese momento tenía un hijo. En 1957 se recibió de profesora de Física y Matemáticas en la Facultad de Humanidades y Ciencias de la Educación y su trayectoria profesional estuvo vinculada más a este último título. Fue profesora y jefa del Departamento de Física y Matemáticas entre 1958 y 1964 en el Colegio Nacional de la UNLP, era profesora de Didáctica especial y práctica de la enseñanza de la Física y profesora de Física II en la Facultad Regional de la Universidad Tecnológica Nacional. </w:t>
      </w:r>
    </w:p>
    <w:p w14:paraId="5BEF8729"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Sarah Edith Salvioli nació en La Plata, era soltera y sin hijos. Se recibió de profesora de Ciencias Físicomatemáticas en 1952 por la </w:t>
      </w:r>
      <w:bookmarkStart w:id="2" w:name="_Hlk215158020"/>
      <w:r w:rsidRPr="00A0748B">
        <w:rPr>
          <w:rFonts w:ascii="Times New Roman" w:hAnsi="Times New Roman" w:cs="Times New Roman"/>
          <w:lang w:val="es-ES"/>
        </w:rPr>
        <w:t xml:space="preserve">Facultad de Humanidades y Ciencias de la Educación </w:t>
      </w:r>
      <w:bookmarkEnd w:id="2"/>
      <w:r w:rsidRPr="00A0748B">
        <w:rPr>
          <w:rFonts w:ascii="Times New Roman" w:hAnsi="Times New Roman" w:cs="Times New Roman"/>
          <w:lang w:val="es-ES"/>
        </w:rPr>
        <w:t xml:space="preserve">y ejerció como docente de matemáticas en los colegios secundarios de la universidad y en la Escuela Normal Nº 2. Se inició en la docencia universitaria en 1959 en la Facultad de Ciencias Físicomatemáticas como ayudante alumna hasta llegar a profesor adjunto con dedicación exclusiva en 1965. Recibió una </w:t>
      </w:r>
      <w:r w:rsidRPr="00A0748B">
        <w:rPr>
          <w:rFonts w:ascii="Times New Roman" w:hAnsi="Times New Roman" w:cs="Times New Roman"/>
          <w:lang w:val="es-ES"/>
        </w:rPr>
        <w:lastRenderedPageBreak/>
        <w:t xml:space="preserve">beca del Conicet para realizar una estadía en la Universidad de Pennsylvania (Estados Unidos) entre 1967 y 1969. En 1970 se recibió de Doctora en Ciencias Matemáticas en la Facultad de Ciencias Exactas con la tesis </w:t>
      </w:r>
      <w:r w:rsidRPr="00A0748B">
        <w:rPr>
          <w:rFonts w:ascii="Times New Roman" w:hAnsi="Times New Roman" w:cs="Times New Roman"/>
          <w:i/>
          <w:iCs/>
          <w:lang w:val="es-ES"/>
        </w:rPr>
        <w:t>Sobre la teoría de objetos geométricos</w:t>
      </w:r>
      <w:r w:rsidRPr="00A0748B">
        <w:rPr>
          <w:rFonts w:ascii="Times New Roman" w:hAnsi="Times New Roman" w:cs="Times New Roman"/>
          <w:lang w:val="es-ES"/>
        </w:rPr>
        <w:t xml:space="preserve"> y ganó otra beca para cursar en México (1971). Tenía publicaciones en su especialidad y participó de congresos nacionales e internacionales. </w:t>
      </w:r>
    </w:p>
    <w:p w14:paraId="0F2124F0"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María Eva Eberle nació en </w:t>
      </w:r>
      <w:proofErr w:type="spellStart"/>
      <w:r w:rsidRPr="00A0748B">
        <w:rPr>
          <w:rFonts w:ascii="Times New Roman" w:hAnsi="Times New Roman" w:cs="Times New Roman"/>
          <w:lang w:val="es-ES"/>
        </w:rPr>
        <w:t>Guatraché</w:t>
      </w:r>
      <w:proofErr w:type="spellEnd"/>
      <w:r w:rsidRPr="00A0748B">
        <w:rPr>
          <w:rFonts w:ascii="Times New Roman" w:hAnsi="Times New Roman" w:cs="Times New Roman"/>
          <w:lang w:val="es-ES"/>
        </w:rPr>
        <w:t xml:space="preserve"> (La Pampa), aparecía en el diccionario con su nombre de soltera, pero en otros documentos figuraba que estaba casada con el doctor en Geología Roberto J. Gilardoni, con quien tenía tres hijos. Egresó como Bióloga de la Facultad de Ciencias Naturales en 1944. Más de 20 años después, en 1965, ingresó a la Escuela Superior de Bosques que dependía de la Facultad de Agronomía, donde se recibió de Ingeniero Forestal (1966). Ejerció como profesora en escuelas privadas y desde 1966 dictaba la cátedra de Biología en el Colegio Nacional y Liceo Víctor Mercante de la UNLP. Como ingeniera forestal, decía haber trabajado entre 1968 y 1969 en el Departamento de Investigaciones Forestales del Ministerio de Asunto Agrarios. En el diccionario se añadía que colaboraba con el Dr. Gilardoni (su marido geólogo) en estudios de campaña donde descubría y estudiaba distintos yacimientos arqueológicos existentes en la provincia. Además, había obtenido una licencia de radioaficionada e integraba la Red Internacional de Radioaficionados con asiento en Estados Unidos. </w:t>
      </w:r>
    </w:p>
    <w:p w14:paraId="0592B407"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Estela Orbegozo de González Baro era de La Plata, estaba casada y tenía tres hijas. Se recibió de licenciada en Matemáticas en 1963 por la Facultad de Ciencias Físicomatemáticas, era profesora adjunta del Departamento de Matemática de la misma Facultad y daba clases de Matemáticas en el Liceo Víctor Mercante. Durante años dictó cursos de perfeccionamiento docente de Matemática Moderna para profesores secundarios. Participó de numerosos congresos y en Bélgica fue invitada por el Centro Belga de la Pedagogía Matemática (1970).  </w:t>
      </w:r>
    </w:p>
    <w:p w14:paraId="681123CB" w14:textId="77777777" w:rsidR="00A0748B" w:rsidRPr="00A0748B" w:rsidRDefault="00A0748B" w:rsidP="00A0748B">
      <w:pPr>
        <w:spacing w:line="240" w:lineRule="auto"/>
        <w:jc w:val="both"/>
        <w:rPr>
          <w:rFonts w:ascii="Times New Roman" w:hAnsi="Times New Roman" w:cs="Times New Roman"/>
          <w:b/>
          <w:bCs/>
          <w:lang w:val="es-ES"/>
        </w:rPr>
      </w:pPr>
    </w:p>
    <w:p w14:paraId="749705E0" w14:textId="77777777" w:rsidR="00A0748B" w:rsidRPr="00A0748B" w:rsidRDefault="00A0748B" w:rsidP="00A0748B">
      <w:pPr>
        <w:spacing w:line="240" w:lineRule="auto"/>
        <w:jc w:val="both"/>
        <w:rPr>
          <w:rFonts w:ascii="Times New Roman" w:hAnsi="Times New Roman" w:cs="Times New Roman"/>
          <w:b/>
          <w:bCs/>
          <w:lang w:val="es-ES"/>
        </w:rPr>
      </w:pPr>
      <w:r w:rsidRPr="00A0748B">
        <w:rPr>
          <w:rFonts w:ascii="Times New Roman" w:hAnsi="Times New Roman" w:cs="Times New Roman"/>
          <w:b/>
          <w:bCs/>
          <w:lang w:val="es-ES"/>
        </w:rPr>
        <w:t xml:space="preserve">Reflexiones finales </w:t>
      </w:r>
    </w:p>
    <w:p w14:paraId="60C94820"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bCs/>
          <w:shd w:val="clear" w:color="auto" w:fill="FFFFFF"/>
        </w:rPr>
        <w:t xml:space="preserve">En este trabajo analizamos las 6 biografías profesionales de mujeres – de un total de 253- publicadas en el </w:t>
      </w:r>
      <w:r w:rsidRPr="00A0748B">
        <w:rPr>
          <w:rFonts w:ascii="Times New Roman" w:hAnsi="Times New Roman" w:cs="Times New Roman"/>
          <w:bCs/>
          <w:i/>
          <w:iCs/>
          <w:shd w:val="clear" w:color="auto" w:fill="FFFFFF"/>
        </w:rPr>
        <w:t xml:space="preserve">Quién es Quién de La Plata </w:t>
      </w:r>
      <w:r w:rsidRPr="00A0748B">
        <w:rPr>
          <w:rFonts w:ascii="Times New Roman" w:hAnsi="Times New Roman" w:cs="Times New Roman"/>
          <w:bCs/>
          <w:shd w:val="clear" w:color="auto" w:fill="FFFFFF"/>
        </w:rPr>
        <w:t xml:space="preserve">del año 1972, que eran egresadas de la Universidad Nacional de La Plata (UNLP) en carreras no tradicionales como ingeniería y matemática. Más precisamente, presentamos los datos referidos al </w:t>
      </w:r>
      <w:r w:rsidRPr="00A0748B">
        <w:rPr>
          <w:rFonts w:ascii="Times New Roman" w:hAnsi="Times New Roman" w:cs="Times New Roman"/>
          <w:lang w:val="es-ES"/>
        </w:rPr>
        <w:t>lugar de nacimiento, estado civil, titulación obtenida, año de egreso y trayectoria laboral de cada una. Casi todas las mujeres aparecían con sus apellidos de casadas, pero de este grupo había dos que estaban con sus apellidos de solteras, lo que podía indicar cierta voluntad de subrayar sus individualidades como científicas.</w:t>
      </w:r>
    </w:p>
    <w:p w14:paraId="24E0E73E"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En relación con la primera hipótesis del diseño institucional en el nivel medio y universitario, hemos mostrado que a Facultades como las de Ciencias Físicomatemáticas, se les impedía el ingreso a los maestros de las Escuelas Normales donde las mujeres eran mayoría. Solo estaban habilitadas las bachilleres de los Liceos de Señoritas y se admitían a los egresados de establecimientos que eran solo de varones: Colegios Nacionales públicos y privados, la Escuela Naval Militar y la Escuela Industrial. Es decir, desde el Estado se prefería el acceso de los varones, siguiendo una antigua creencia que ellos eran </w:t>
      </w:r>
      <w:r w:rsidRPr="00A0748B">
        <w:rPr>
          <w:rFonts w:ascii="Times New Roman" w:hAnsi="Times New Roman" w:cs="Times New Roman"/>
          <w:lang w:val="es-ES"/>
        </w:rPr>
        <w:lastRenderedPageBreak/>
        <w:t xml:space="preserve">intelectualmente superiores a ellas en las matemáticas y la tecnología. Fue recién con la reforma Rothe y la resolución de la UNLP que entró en vigencia a partir de 1953, que la situación se allanó para las jóvenes que hacían magisterio. En cambio, en la Facultad de Agronomía sí aceptaron por unos años a los normalistas, pero el número de mujeres resultó siempre uno de los más bajos de toda la universidad, lo que daba cuenta de cómo los discursos de género de esos años igualmente afectaron las decisiones de unos y otras, más allá de las condiciones que se les ofrecían. </w:t>
      </w:r>
    </w:p>
    <w:p w14:paraId="6313F36A"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El otro problema que se les presentaba a ellas era la inexistencia de Escuelas Industriales para mujeres, y la realidad era que una porción significativa de los técnicos industriales ingresaba a ingeniería. Hemos indicado que las ingenierías eran carreras que existían desde el siglo XIX y cuyas orientaciones se fueron expandiendo a medida que pasaba el tiempo. En el caso de las otras carreras, la Facultad de Ciencias Físicomatemáticas solo ofrecieron doctorados en Matemática y Física y la formación de grado la tuvo la Facultad de Humanidades, de donde egresaban en general mujeres normalistas que podían ingresar directamente. Lo más frecuente era que ellas se dedicaran a la docencia en el nivel medio y los varones cursaran los doctorados. A fines de los años de 1940 y principios de 1950 se crearon por primera vez las carreras de grado -licenciaturas- en Matemática y Física.</w:t>
      </w:r>
    </w:p>
    <w:p w14:paraId="0F6E04B3"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Hemos visto que en algunas carreras la matrícula femenina comenzó a aumentar a fines de los años de 1940 mientras que en estas que estudiamos, el incremento se hizo más significativo a principios de los setenta. Por ello, las mujeres retratadas aquí, que se recibieron sobre todo en la década de 1950, eran todavía una minoría, especialmente las ingenieras y matemáticas.  </w:t>
      </w:r>
    </w:p>
    <w:p w14:paraId="0AB6FCAE"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En relación con sus autobiografías, del primer grupo de ingenieras y matemáticas, una había egresado en la década de 1940, cinco en la década de 1950, 2 en los años de 1960 y una en 1970. Cuatro eran oriundas de La Plata, una de La Pampa y otra de Quilmes, y cinco estaban casadas y con hijos. Eran cuatro ingenieras y dos matemáticas (una licenciada y otra doctora), de las cuales cuatro tenían doble titulación: tres eran profesoras de física y matemática, y una era bióloga. Cinco de ellas daban clases en los establecimientos secundarios de la universidad (Colegio Nacional y Liceo de Señoritas). Las cuatro ingenieras presentaban características comunes: ninguna había trabajado en el sector privado y se habían dedicado a la docencia. Más precisamente, la ingeniera civil había trabajado por unos años como calculista en el Observatorio, ejercía mayormente como profesora en el nivel medio y universitario, y obtuvo una beca en el exterior como especialista en didáctica. En el diccionario figuraba su hermano que había obtenido el mismo título y tenía una edad similar. Comparando las dos trayectorias, el varón había tenido muchas más oportunidades laborales: había ejercido como ingeniero en distintos organismos públicos y en el sector privado y en paralelo, realizó una importante carrera como docente universitario y en altos cargos de la gestión.</w:t>
      </w:r>
    </w:p>
    <w:p w14:paraId="290854C9"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La ingeniera mecánico electricista ejercía como docente especializada en didáctica de la matemática, decía haber trabajado como ingeniera en la municipalidad, pero su hermano aseguraba que nunca había podido ejercer a pesar de haberse recibido con uno de los mejores promedios de su promoción. La ingeniera agrónoma era docente </w:t>
      </w:r>
      <w:r w:rsidRPr="00A0748B">
        <w:rPr>
          <w:rFonts w:ascii="Times New Roman" w:hAnsi="Times New Roman" w:cs="Times New Roman"/>
          <w:lang w:val="es-ES"/>
        </w:rPr>
        <w:lastRenderedPageBreak/>
        <w:t>universitaria con dedicación exclusiva y trabajó en la cartera provincial, tenía publicaciones y participaciones en congresos. La ingeniera forestal se había dedicado sobre todo a dar clases como profesora de biología en el nivel medio y universitario y colaboraba con su esposo geólogo. Decía haberse desempeñado como ingeniera en una cartera provincial por un breve lapso.</w:t>
      </w:r>
    </w:p>
    <w:p w14:paraId="3FA977FD"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 xml:space="preserve">Una de las dos matemáticas tenía un doctorado, había sido docente en el nivel medio hasta que obtuvo una dedicación exclusiva en la universidad, una beca de Conicet e hizo estadías en Estados Unidos y México. Tenía publicaciones y participación en congresos. La licenciada en matemáticas daba clases en el nivel medio y la Facultad y había realizado una estadía en un centro pedagógico de Bélgica. </w:t>
      </w:r>
    </w:p>
    <w:p w14:paraId="636CFE00" w14:textId="77777777" w:rsidR="00A0748B" w:rsidRPr="00A0748B" w:rsidRDefault="00A0748B" w:rsidP="00A0748B">
      <w:pPr>
        <w:spacing w:line="240" w:lineRule="auto"/>
        <w:ind w:firstLine="708"/>
        <w:jc w:val="both"/>
        <w:rPr>
          <w:rFonts w:ascii="Times New Roman" w:hAnsi="Times New Roman" w:cs="Times New Roman"/>
          <w:lang w:val="es-ES"/>
        </w:rPr>
      </w:pPr>
      <w:r w:rsidRPr="00A0748B">
        <w:rPr>
          <w:rFonts w:ascii="Times New Roman" w:hAnsi="Times New Roman" w:cs="Times New Roman"/>
          <w:lang w:val="es-ES"/>
        </w:rPr>
        <w:t>En suma, en un contexto marcadamente masculino, estas mujeres estuvieron entre las primeras que se animaron a desafiar los múltiples obstáculos que se les fueron presentando. Casi todas estaban sobrecalificadas, con dos títulos universitarios y posgrados, además de ser en simultáneo madres y esposas. Tanto esfuerzo resultó, de alguna manera, recompensado. Gracias a sus méritos profesionales sobre todo como docentes universitarias, obtuvieron cierta visibilidad y reconocimiento que las hicieron figurar en el diccionario biográfico de 1972 y que hoy buscamos recordar.</w:t>
      </w:r>
    </w:p>
    <w:p w14:paraId="67591EB7" w14:textId="77777777" w:rsidR="00A0748B" w:rsidRPr="00A0748B" w:rsidRDefault="00A0748B" w:rsidP="00A0748B">
      <w:pPr>
        <w:spacing w:line="240" w:lineRule="auto"/>
        <w:ind w:firstLine="708"/>
        <w:jc w:val="both"/>
        <w:rPr>
          <w:rFonts w:ascii="Times New Roman" w:hAnsi="Times New Roman" w:cs="Times New Roman"/>
          <w:lang w:val="es-ES"/>
        </w:rPr>
      </w:pPr>
    </w:p>
    <w:p w14:paraId="60FC2EB7" w14:textId="77777777" w:rsidR="00A0748B" w:rsidRPr="00A0748B" w:rsidRDefault="00A0748B" w:rsidP="00A0748B">
      <w:pPr>
        <w:spacing w:line="240" w:lineRule="auto"/>
        <w:jc w:val="both"/>
        <w:rPr>
          <w:rFonts w:ascii="Times New Roman" w:hAnsi="Times New Roman" w:cs="Times New Roman"/>
          <w:b/>
          <w:bCs/>
          <w:lang w:val="es-ES"/>
        </w:rPr>
      </w:pPr>
      <w:r w:rsidRPr="00A0748B">
        <w:rPr>
          <w:rFonts w:ascii="Times New Roman" w:hAnsi="Times New Roman" w:cs="Times New Roman"/>
          <w:b/>
          <w:bCs/>
          <w:lang w:val="es-ES"/>
        </w:rPr>
        <w:t xml:space="preserve">Bibliografía </w:t>
      </w:r>
    </w:p>
    <w:p w14:paraId="45991353"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Arias, A. C. (2018). </w:t>
      </w:r>
      <w:r w:rsidRPr="00A0748B">
        <w:rPr>
          <w:rFonts w:ascii="Times New Roman" w:hAnsi="Times New Roman" w:cs="Times New Roman"/>
          <w:i/>
          <w:iCs/>
        </w:rPr>
        <w:t>Coleccionistas y estudiosas: las mujeres en la producción del conocimiento cultural y antropológico de la Argentina (19201940).</w:t>
      </w:r>
      <w:r w:rsidRPr="00A0748B">
        <w:rPr>
          <w:rFonts w:ascii="Times New Roman" w:hAnsi="Times New Roman" w:cs="Times New Roman"/>
        </w:rPr>
        <w:t xml:space="preserve"> Tesis de Doctorado de la Facultad de Ciencias Naturales y Museo, UNLP.</w:t>
      </w:r>
    </w:p>
    <w:p w14:paraId="1C871FC3" w14:textId="77777777" w:rsidR="00A0748B" w:rsidRPr="00A0748B" w:rsidRDefault="00A0748B" w:rsidP="00A0748B">
      <w:pPr>
        <w:spacing w:line="240" w:lineRule="auto"/>
        <w:ind w:right="1"/>
        <w:jc w:val="both"/>
        <w:rPr>
          <w:rFonts w:ascii="Times New Roman" w:hAnsi="Times New Roman" w:cs="Times New Roman"/>
        </w:rPr>
      </w:pPr>
      <w:r w:rsidRPr="00A0748B">
        <w:rPr>
          <w:rFonts w:ascii="Times New Roman" w:hAnsi="Times New Roman" w:cs="Times New Roman"/>
        </w:rPr>
        <w:t xml:space="preserve">Barrancos, D. (2010). </w:t>
      </w:r>
      <w:r w:rsidRPr="00A0748B">
        <w:rPr>
          <w:rFonts w:ascii="Times New Roman" w:hAnsi="Times New Roman" w:cs="Times New Roman"/>
          <w:i/>
          <w:iCs/>
        </w:rPr>
        <w:t>Mujeres en la sociedad argentina. Una historia de cinco siglos.</w:t>
      </w:r>
      <w:r w:rsidRPr="00A0748B">
        <w:rPr>
          <w:rFonts w:ascii="Times New Roman" w:hAnsi="Times New Roman" w:cs="Times New Roman"/>
        </w:rPr>
        <w:t xml:space="preserve"> Sudamericana.</w:t>
      </w:r>
    </w:p>
    <w:p w14:paraId="06DA2FB2"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Artola, E. L. (</w:t>
      </w:r>
      <w:r w:rsidRPr="00A0748B">
        <w:rPr>
          <w:rFonts w:ascii="Times New Roman" w:hAnsi="Times New Roman" w:cs="Times New Roman"/>
          <w:i/>
        </w:rPr>
        <w:t>et al.</w:t>
      </w:r>
      <w:r w:rsidRPr="00A0748B">
        <w:rPr>
          <w:rFonts w:ascii="Times New Roman" w:hAnsi="Times New Roman" w:cs="Times New Roman"/>
        </w:rPr>
        <w:t xml:space="preserve">) (2022). </w:t>
      </w:r>
      <w:r w:rsidRPr="00A0748B">
        <w:rPr>
          <w:rFonts w:ascii="Times New Roman" w:hAnsi="Times New Roman" w:cs="Times New Roman"/>
          <w:i/>
        </w:rPr>
        <w:t xml:space="preserve">Ingenieras de ayer y de hoy. </w:t>
      </w:r>
      <w:r w:rsidRPr="00A0748B">
        <w:rPr>
          <w:rFonts w:ascii="Times New Roman" w:hAnsi="Times New Roman" w:cs="Times New Roman"/>
        </w:rPr>
        <w:t>Eudeba.</w:t>
      </w:r>
    </w:p>
    <w:p w14:paraId="7B646773" w14:textId="77777777" w:rsidR="00A0748B" w:rsidRPr="00A0748B" w:rsidRDefault="00A0748B" w:rsidP="00A0748B">
      <w:pPr>
        <w:spacing w:line="240" w:lineRule="auto"/>
        <w:jc w:val="both"/>
        <w:rPr>
          <w:rFonts w:ascii="Times New Roman" w:hAnsi="Times New Roman" w:cs="Times New Roman"/>
        </w:rPr>
      </w:pPr>
      <w:proofErr w:type="spellStart"/>
      <w:r w:rsidRPr="00A0748B">
        <w:rPr>
          <w:rFonts w:ascii="Times New Roman" w:hAnsi="Times New Roman" w:cs="Times New Roman"/>
        </w:rPr>
        <w:t>Bergero</w:t>
      </w:r>
      <w:proofErr w:type="spellEnd"/>
      <w:r w:rsidRPr="00A0748B">
        <w:rPr>
          <w:rFonts w:ascii="Times New Roman" w:hAnsi="Times New Roman" w:cs="Times New Roman"/>
        </w:rPr>
        <w:t xml:space="preserve">, P. (2019). Doña Beatriz Ghirelli, la dama de la normalización. </w:t>
      </w:r>
      <w:r w:rsidRPr="00A0748B">
        <w:rPr>
          <w:rFonts w:ascii="Times New Roman" w:hAnsi="Times New Roman" w:cs="Times New Roman"/>
          <w:i/>
          <w:iCs/>
        </w:rPr>
        <w:t xml:space="preserve">Revista </w:t>
      </w:r>
      <w:proofErr w:type="spellStart"/>
      <w:r w:rsidRPr="00A0748B">
        <w:rPr>
          <w:rFonts w:ascii="Times New Roman" w:hAnsi="Times New Roman" w:cs="Times New Roman"/>
          <w:i/>
          <w:iCs/>
        </w:rPr>
        <w:t>Persea</w:t>
      </w:r>
      <w:proofErr w:type="spellEnd"/>
      <w:r w:rsidRPr="00A0748B">
        <w:rPr>
          <w:rFonts w:ascii="Times New Roman" w:hAnsi="Times New Roman" w:cs="Times New Roman"/>
        </w:rPr>
        <w:t>, disponible en https://revistapersea.com/mujeres-en-ciencias/la-dama-de-la-normalizacion/</w:t>
      </w:r>
    </w:p>
    <w:p w14:paraId="55E191EC"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Bibiloni, A. G. (2001). Emil Hermann Bose y Margrete Elizabet Heiberg-Bose, pioneros de la investigación en física en Argentina. En A. A. P. </w:t>
      </w:r>
      <w:proofErr w:type="spellStart"/>
      <w:r w:rsidRPr="00A0748B">
        <w:rPr>
          <w:rFonts w:ascii="Times New Roman" w:hAnsi="Times New Roman" w:cs="Times New Roman"/>
        </w:rPr>
        <w:t>Videira</w:t>
      </w:r>
      <w:proofErr w:type="spellEnd"/>
      <w:r w:rsidRPr="00A0748B">
        <w:rPr>
          <w:rFonts w:ascii="Times New Roman" w:hAnsi="Times New Roman" w:cs="Times New Roman"/>
        </w:rPr>
        <w:t>, y A.G. Bibiloni (Comp). </w:t>
      </w:r>
      <w:proofErr w:type="spellStart"/>
      <w:r w:rsidRPr="00A0748B">
        <w:rPr>
          <w:rFonts w:ascii="Times New Roman" w:hAnsi="Times New Roman" w:cs="Times New Roman"/>
          <w:i/>
          <w:iCs/>
        </w:rPr>
        <w:t>Encontro</w:t>
      </w:r>
      <w:proofErr w:type="spellEnd"/>
      <w:r w:rsidRPr="00A0748B">
        <w:rPr>
          <w:rFonts w:ascii="Times New Roman" w:hAnsi="Times New Roman" w:cs="Times New Roman"/>
          <w:i/>
          <w:iCs/>
        </w:rPr>
        <w:t xml:space="preserve"> de </w:t>
      </w:r>
      <w:proofErr w:type="spellStart"/>
      <w:r w:rsidRPr="00A0748B">
        <w:rPr>
          <w:rFonts w:ascii="Times New Roman" w:hAnsi="Times New Roman" w:cs="Times New Roman"/>
          <w:i/>
          <w:iCs/>
        </w:rPr>
        <w:t>História</w:t>
      </w:r>
      <w:proofErr w:type="spellEnd"/>
      <w:r w:rsidRPr="00A0748B">
        <w:rPr>
          <w:rFonts w:ascii="Times New Roman" w:hAnsi="Times New Roman" w:cs="Times New Roman"/>
          <w:i/>
          <w:iCs/>
        </w:rPr>
        <w:t xml:space="preserve"> da Ciência </w:t>
      </w:r>
      <w:r w:rsidRPr="00A0748B">
        <w:rPr>
          <w:rFonts w:ascii="Times New Roman" w:hAnsi="Times New Roman" w:cs="Times New Roman"/>
        </w:rPr>
        <w:t xml:space="preserve">(pp. 20-61). CT- CBPF.  </w:t>
      </w:r>
    </w:p>
    <w:p w14:paraId="49A80158"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lang w:val="fr-FR"/>
        </w:rPr>
        <w:t xml:space="preserve">Bourdieu, P. (2000). </w:t>
      </w:r>
      <w:r w:rsidRPr="00A0748B">
        <w:rPr>
          <w:rFonts w:ascii="Times New Roman" w:hAnsi="Times New Roman" w:cs="Times New Roman"/>
          <w:i/>
          <w:lang w:val="fr-FR"/>
        </w:rPr>
        <w:t xml:space="preserve">La </w:t>
      </w:r>
      <w:proofErr w:type="spellStart"/>
      <w:r w:rsidRPr="00A0748B">
        <w:rPr>
          <w:rFonts w:ascii="Times New Roman" w:hAnsi="Times New Roman" w:cs="Times New Roman"/>
          <w:i/>
          <w:lang w:val="fr-FR"/>
        </w:rPr>
        <w:t>dominación</w:t>
      </w:r>
      <w:proofErr w:type="spellEnd"/>
      <w:r w:rsidRPr="00A0748B">
        <w:rPr>
          <w:rFonts w:ascii="Times New Roman" w:hAnsi="Times New Roman" w:cs="Times New Roman"/>
          <w:i/>
          <w:lang w:val="fr-FR"/>
        </w:rPr>
        <w:t xml:space="preserve"> </w:t>
      </w:r>
      <w:proofErr w:type="spellStart"/>
      <w:r w:rsidRPr="00A0748B">
        <w:rPr>
          <w:rFonts w:ascii="Times New Roman" w:hAnsi="Times New Roman" w:cs="Times New Roman"/>
          <w:i/>
          <w:lang w:val="fr-FR"/>
        </w:rPr>
        <w:t>masculina</w:t>
      </w:r>
      <w:proofErr w:type="spellEnd"/>
      <w:r w:rsidRPr="00A0748B">
        <w:rPr>
          <w:rFonts w:ascii="Times New Roman" w:hAnsi="Times New Roman" w:cs="Times New Roman"/>
          <w:i/>
          <w:lang w:val="fr-FR"/>
        </w:rPr>
        <w:t>.</w:t>
      </w:r>
      <w:r w:rsidRPr="00A0748B">
        <w:rPr>
          <w:rFonts w:ascii="Times New Roman" w:hAnsi="Times New Roman" w:cs="Times New Roman"/>
        </w:rPr>
        <w:t xml:space="preserve"> Anagrama. </w:t>
      </w:r>
    </w:p>
    <w:p w14:paraId="4D487B6A"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lang w:val="es-ES"/>
        </w:rPr>
        <w:t xml:space="preserve">Domínguez Mon, A. y Lozano, C. (ed.) (2019). </w:t>
      </w:r>
      <w:r w:rsidRPr="00A0748B">
        <w:rPr>
          <w:rFonts w:ascii="Times New Roman" w:hAnsi="Times New Roman" w:cs="Times New Roman"/>
          <w:i/>
          <w:lang w:val="es-ES"/>
        </w:rPr>
        <w:t xml:space="preserve">Profesionalización de las mujeres en la educación y la salud pública en Alemania y Argentina. </w:t>
      </w:r>
      <w:r w:rsidRPr="00A0748B">
        <w:rPr>
          <w:rFonts w:ascii="Times New Roman" w:hAnsi="Times New Roman" w:cs="Times New Roman"/>
          <w:lang w:val="es-ES"/>
        </w:rPr>
        <w:t>Eudeba.</w:t>
      </w:r>
    </w:p>
    <w:p w14:paraId="70B3614E"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lang w:val="es-ES"/>
        </w:rPr>
        <w:t xml:space="preserve">Gangui, A. y Ortiz, E. (2022). El Instituto de Física de La Plata en la primera posguerra: la transmisión calificada de las ciencias a la juventud. </w:t>
      </w:r>
      <w:r w:rsidRPr="00A0748B">
        <w:rPr>
          <w:rFonts w:ascii="Times New Roman" w:hAnsi="Times New Roman" w:cs="Times New Roman"/>
          <w:i/>
          <w:iCs/>
          <w:lang w:val="es-ES"/>
        </w:rPr>
        <w:t xml:space="preserve">Asclepio. Revista de Historia de la Medicina y de la Ciencia 74 </w:t>
      </w:r>
      <w:r w:rsidRPr="00A0748B">
        <w:rPr>
          <w:rFonts w:ascii="Times New Roman" w:hAnsi="Times New Roman" w:cs="Times New Roman"/>
          <w:lang w:val="es-ES"/>
        </w:rPr>
        <w:t xml:space="preserve">(2), </w:t>
      </w:r>
      <w:hyperlink r:id="rId9" w:tgtFrame="_blank" w:history="1">
        <w:r w:rsidRPr="00A0748B">
          <w:rPr>
            <w:rStyle w:val="Hipervnculo"/>
            <w:rFonts w:ascii="Times New Roman" w:hAnsi="Times New Roman" w:cs="Times New Roman"/>
            <w:color w:val="auto"/>
            <w:u w:val="none"/>
          </w:rPr>
          <w:t>https://doi.org/10.3989/asclepio.2022.14</w:t>
        </w:r>
      </w:hyperlink>
    </w:p>
    <w:p w14:paraId="2CA8D856" w14:textId="77777777" w:rsidR="00A0748B" w:rsidRPr="00A0748B" w:rsidRDefault="00A0748B" w:rsidP="00A0748B">
      <w:pPr>
        <w:pStyle w:val="Textonotapie"/>
        <w:rPr>
          <w:rFonts w:cs="Times New Roman"/>
          <w:sz w:val="24"/>
          <w:szCs w:val="24"/>
        </w:rPr>
      </w:pPr>
      <w:r w:rsidRPr="00A0748B">
        <w:rPr>
          <w:rFonts w:cs="Times New Roman"/>
          <w:sz w:val="24"/>
          <w:szCs w:val="24"/>
        </w:rPr>
        <w:lastRenderedPageBreak/>
        <w:t xml:space="preserve">García Frinchaboy, M. (1981). </w:t>
      </w:r>
      <w:r w:rsidRPr="00A0748B">
        <w:rPr>
          <w:rFonts w:cs="Times New Roman"/>
          <w:i/>
          <w:iCs/>
          <w:sz w:val="24"/>
          <w:szCs w:val="24"/>
        </w:rPr>
        <w:t>Evolución de la participación universitaria femenina en la Argentina (1940-1980)</w:t>
      </w:r>
      <w:r w:rsidRPr="00A0748B">
        <w:rPr>
          <w:rFonts w:cs="Times New Roman"/>
          <w:sz w:val="24"/>
          <w:szCs w:val="24"/>
        </w:rPr>
        <w:t xml:space="preserve">. Universidad Católica Argentina. </w:t>
      </w:r>
    </w:p>
    <w:p w14:paraId="64801D67" w14:textId="77777777" w:rsidR="00A0748B" w:rsidRPr="00A0748B" w:rsidRDefault="00A0748B" w:rsidP="00A0748B">
      <w:pPr>
        <w:pStyle w:val="Textonotapie"/>
        <w:rPr>
          <w:rFonts w:cs="Times New Roman"/>
          <w:sz w:val="24"/>
          <w:szCs w:val="24"/>
        </w:rPr>
      </w:pPr>
      <w:r w:rsidRPr="00A0748B">
        <w:rPr>
          <w:rFonts w:cs="Times New Roman"/>
          <w:sz w:val="24"/>
          <w:szCs w:val="24"/>
        </w:rPr>
        <w:t xml:space="preserve">García, S. (2006). Ni solas ni resignadas: la participación femenina en las actividades científico- académicas de la Argentina en los inicios del siglo XX. </w:t>
      </w:r>
      <w:r w:rsidRPr="00A0748B">
        <w:rPr>
          <w:rFonts w:cs="Times New Roman"/>
          <w:i/>
          <w:iCs/>
          <w:sz w:val="24"/>
          <w:szCs w:val="24"/>
        </w:rPr>
        <w:t>Cuadernos Pagu,</w:t>
      </w:r>
      <w:r w:rsidRPr="00A0748B">
        <w:rPr>
          <w:rFonts w:cs="Times New Roman"/>
          <w:sz w:val="24"/>
          <w:szCs w:val="24"/>
        </w:rPr>
        <w:t xml:space="preserve"> (27), 133-172. </w:t>
      </w:r>
    </w:p>
    <w:p w14:paraId="21F4E12B" w14:textId="77777777" w:rsidR="00A0748B" w:rsidRPr="00A0748B" w:rsidRDefault="00A0748B" w:rsidP="00A0748B">
      <w:pPr>
        <w:autoSpaceDE w:val="0"/>
        <w:autoSpaceDN w:val="0"/>
        <w:adjustRightInd w:val="0"/>
        <w:spacing w:line="240" w:lineRule="auto"/>
        <w:jc w:val="both"/>
        <w:rPr>
          <w:rFonts w:ascii="Times New Roman" w:hAnsi="Times New Roman" w:cs="Times New Roman"/>
        </w:rPr>
      </w:pPr>
      <w:r w:rsidRPr="00A0748B">
        <w:rPr>
          <w:rFonts w:ascii="Times New Roman" w:hAnsi="Times New Roman" w:cs="Times New Roman"/>
        </w:rPr>
        <w:t xml:space="preserve">Gómez Molla, R. (2025). Una ventana de oportunidad: el ingreso de mujeres a la escribanía (provincia de Buenos Aires, 1950-1970. </w:t>
      </w:r>
      <w:r w:rsidRPr="00A0748B">
        <w:rPr>
          <w:rFonts w:ascii="Times New Roman" w:hAnsi="Times New Roman" w:cs="Times New Roman"/>
          <w:i/>
          <w:iCs/>
        </w:rPr>
        <w:t>Ejes de Economía y Sociedad, 17</w:t>
      </w:r>
      <w:r w:rsidRPr="00A0748B">
        <w:rPr>
          <w:rFonts w:ascii="Times New Roman" w:hAnsi="Times New Roman" w:cs="Times New Roman"/>
        </w:rPr>
        <w:t>, 1-19.</w:t>
      </w:r>
    </w:p>
    <w:p w14:paraId="4A6F05EA" w14:textId="77777777" w:rsidR="00A0748B" w:rsidRPr="00A0748B" w:rsidRDefault="00A0748B" w:rsidP="00A0748B">
      <w:pPr>
        <w:pStyle w:val="Textonotapie"/>
        <w:rPr>
          <w:rFonts w:cs="Times New Roman"/>
          <w:sz w:val="24"/>
          <w:szCs w:val="24"/>
        </w:rPr>
      </w:pPr>
      <w:r w:rsidRPr="00A0748B">
        <w:rPr>
          <w:rFonts w:cs="Times New Roman"/>
          <w:sz w:val="24"/>
          <w:szCs w:val="24"/>
        </w:rPr>
        <w:t xml:space="preserve">Gómez Molla, R. (2018). Universitarias argentinas. Desafío para contarlas. </w:t>
      </w:r>
      <w:r w:rsidRPr="00A0748B">
        <w:rPr>
          <w:rFonts w:cs="Times New Roman"/>
          <w:i/>
          <w:iCs/>
          <w:sz w:val="24"/>
          <w:szCs w:val="24"/>
        </w:rPr>
        <w:t>Anuario del Instituto de Historia Argentina</w:t>
      </w:r>
      <w:r w:rsidRPr="00A0748B">
        <w:rPr>
          <w:rFonts w:cs="Times New Roman"/>
          <w:sz w:val="24"/>
          <w:szCs w:val="24"/>
        </w:rPr>
        <w:t>, (1), 1-25.</w:t>
      </w:r>
    </w:p>
    <w:p w14:paraId="2042ACF0" w14:textId="77777777" w:rsidR="00A0748B" w:rsidRPr="00A0748B" w:rsidRDefault="00A0748B" w:rsidP="00A0748B">
      <w:pPr>
        <w:pStyle w:val="Textonotapie"/>
        <w:rPr>
          <w:rFonts w:cs="Times New Roman"/>
          <w:sz w:val="24"/>
          <w:szCs w:val="24"/>
        </w:rPr>
      </w:pPr>
      <w:r w:rsidRPr="00A0748B">
        <w:rPr>
          <w:rFonts w:cs="Times New Roman"/>
          <w:sz w:val="24"/>
          <w:szCs w:val="24"/>
        </w:rPr>
        <w:t xml:space="preserve">González, D. y Narváez, R. (1971). </w:t>
      </w:r>
      <w:r w:rsidRPr="00A0748B">
        <w:rPr>
          <w:rFonts w:cs="Times New Roman"/>
          <w:i/>
          <w:iCs/>
          <w:sz w:val="24"/>
          <w:szCs w:val="24"/>
        </w:rPr>
        <w:t>Rol de la mujer en la universidad argentina.</w:t>
      </w:r>
      <w:r w:rsidRPr="00A0748B">
        <w:rPr>
          <w:rFonts w:cs="Times New Roman"/>
          <w:sz w:val="24"/>
          <w:szCs w:val="24"/>
        </w:rPr>
        <w:t xml:space="preserve"> Ministerio de Cultura y Educación.</w:t>
      </w:r>
    </w:p>
    <w:p w14:paraId="38F13F3E"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Graciano, O. (1998). Universidad y economía agroexportadora: el perfil profesional de los ingenieros agrónomos, 1910-1930. En N. Girbal Blacha (Comp.) </w:t>
      </w:r>
      <w:r w:rsidRPr="00A0748B">
        <w:rPr>
          <w:rFonts w:ascii="Times New Roman" w:hAnsi="Times New Roman" w:cs="Times New Roman"/>
          <w:i/>
          <w:iCs/>
        </w:rPr>
        <w:t xml:space="preserve">Agro, Universidad y Enseñanza. Dos momentos de la Argentina rural (1910-1955) </w:t>
      </w:r>
      <w:r w:rsidRPr="00A0748B">
        <w:rPr>
          <w:rFonts w:ascii="Times New Roman" w:hAnsi="Times New Roman" w:cs="Times New Roman"/>
        </w:rPr>
        <w:t>(pp. 13-72)</w:t>
      </w:r>
      <w:r w:rsidRPr="00A0748B">
        <w:rPr>
          <w:rFonts w:ascii="Times New Roman" w:hAnsi="Times New Roman" w:cs="Times New Roman"/>
          <w:i/>
          <w:iCs/>
        </w:rPr>
        <w:t>.</w:t>
      </w:r>
      <w:r w:rsidRPr="00A0748B">
        <w:rPr>
          <w:rFonts w:ascii="Times New Roman" w:hAnsi="Times New Roman" w:cs="Times New Roman"/>
        </w:rPr>
        <w:t xml:space="preserve"> UNLP.</w:t>
      </w:r>
    </w:p>
    <w:p w14:paraId="1A13EF03"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Iglesias, M. A. (2017). </w:t>
      </w:r>
      <w:r w:rsidRPr="00A0748B">
        <w:rPr>
          <w:rFonts w:ascii="Times New Roman" w:hAnsi="Times New Roman" w:cs="Times New Roman"/>
          <w:i/>
          <w:iCs/>
        </w:rPr>
        <w:t xml:space="preserve">Plan Rothe: la consolidación del ciclo básico para la escuela media argentina a través de los discursos e historias profesionales de la burocracia educativa (1941-1946). </w:t>
      </w:r>
      <w:r w:rsidRPr="00A0748B">
        <w:rPr>
          <w:rFonts w:ascii="Times New Roman" w:hAnsi="Times New Roman" w:cs="Times New Roman"/>
        </w:rPr>
        <w:t>Tesis de maestría, UNLP.</w:t>
      </w:r>
    </w:p>
    <w:p w14:paraId="09C5167E" w14:textId="77777777" w:rsidR="00A0748B" w:rsidRPr="00A0748B" w:rsidRDefault="00A0748B" w:rsidP="00A0748B">
      <w:pPr>
        <w:pStyle w:val="Default"/>
        <w:jc w:val="both"/>
        <w:rPr>
          <w:color w:val="auto"/>
        </w:rPr>
      </w:pPr>
      <w:r w:rsidRPr="00A0748B">
        <w:rPr>
          <w:color w:val="auto"/>
        </w:rPr>
        <w:t xml:space="preserve">Lionetti, L. (2007). </w:t>
      </w:r>
      <w:r w:rsidRPr="00A0748B">
        <w:rPr>
          <w:i/>
          <w:color w:val="auto"/>
        </w:rPr>
        <w:t xml:space="preserve">La misión política de la escuela pública: la formación de los ciudadanos en Argentina, 1870-1916. </w:t>
      </w:r>
      <w:r w:rsidRPr="00A0748B">
        <w:rPr>
          <w:color w:val="auto"/>
        </w:rPr>
        <w:t>Editorial Miño y Dávila.</w:t>
      </w:r>
    </w:p>
    <w:p w14:paraId="68FC8F6D"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lang w:val="es-ES"/>
        </w:rPr>
        <w:t xml:space="preserve">Martín, A. L.; Queirolo, G. y Ramacciotti, K. (coord.) (2019). </w:t>
      </w:r>
      <w:r w:rsidRPr="00A0748B">
        <w:rPr>
          <w:rFonts w:ascii="Times New Roman" w:hAnsi="Times New Roman" w:cs="Times New Roman"/>
          <w:i/>
          <w:lang w:val="es-ES"/>
        </w:rPr>
        <w:t xml:space="preserve">Mujeres, saberes y profesiones. Un recorrido desde las ciencias sociales. </w:t>
      </w:r>
      <w:r w:rsidRPr="00A0748B">
        <w:rPr>
          <w:rFonts w:ascii="Times New Roman" w:hAnsi="Times New Roman" w:cs="Times New Roman"/>
          <w:lang w:val="es-ES"/>
        </w:rPr>
        <w:t xml:space="preserve">Biblos. </w:t>
      </w:r>
    </w:p>
    <w:p w14:paraId="3C173685" w14:textId="77777777" w:rsidR="00A0748B" w:rsidRPr="00A0748B" w:rsidRDefault="00A0748B" w:rsidP="00A0748B">
      <w:pPr>
        <w:pStyle w:val="Textonotapie"/>
        <w:rPr>
          <w:rFonts w:cs="Times New Roman"/>
          <w:sz w:val="24"/>
          <w:szCs w:val="24"/>
          <w:lang w:val="es-ES"/>
        </w:rPr>
      </w:pPr>
      <w:r w:rsidRPr="00A0748B">
        <w:rPr>
          <w:rFonts w:cs="Times New Roman"/>
          <w:sz w:val="24"/>
          <w:szCs w:val="24"/>
        </w:rPr>
        <w:t xml:space="preserve">Ministerio de Educación de la Nación (1953). </w:t>
      </w:r>
      <w:r w:rsidRPr="00A0748B">
        <w:rPr>
          <w:rFonts w:cs="Times New Roman"/>
          <w:i/>
          <w:iCs/>
          <w:sz w:val="24"/>
          <w:szCs w:val="24"/>
        </w:rPr>
        <w:t xml:space="preserve">Anuario 1953. </w:t>
      </w:r>
      <w:r w:rsidRPr="00A0748B">
        <w:rPr>
          <w:rFonts w:cs="Times New Roman"/>
          <w:sz w:val="24"/>
          <w:szCs w:val="24"/>
        </w:rPr>
        <w:t>UNLP</w:t>
      </w:r>
      <w:r w:rsidRPr="00A0748B">
        <w:rPr>
          <w:rFonts w:cs="Times New Roman"/>
          <w:sz w:val="24"/>
          <w:szCs w:val="24"/>
          <w:lang w:val="es-ES"/>
        </w:rPr>
        <w:t>.</w:t>
      </w:r>
    </w:p>
    <w:p w14:paraId="619351B3" w14:textId="77777777" w:rsidR="00A0748B" w:rsidRPr="00A0748B" w:rsidRDefault="00A0748B" w:rsidP="00A0748B">
      <w:pPr>
        <w:spacing w:line="240" w:lineRule="auto"/>
        <w:jc w:val="both"/>
        <w:rPr>
          <w:rFonts w:ascii="Times New Roman" w:hAnsi="Times New Roman" w:cs="Times New Roman"/>
          <w:color w:val="000000"/>
        </w:rPr>
      </w:pPr>
      <w:r w:rsidRPr="00A0748B">
        <w:rPr>
          <w:rFonts w:ascii="Times New Roman" w:hAnsi="Times New Roman" w:cs="Times New Roman"/>
          <w:color w:val="000000"/>
        </w:rPr>
        <w:t xml:space="preserve">Ministerio de Educación de la Nación (1952). </w:t>
      </w:r>
      <w:r w:rsidRPr="00A0748B">
        <w:rPr>
          <w:rFonts w:ascii="Times New Roman" w:hAnsi="Times New Roman" w:cs="Times New Roman"/>
          <w:i/>
          <w:iCs/>
          <w:color w:val="000000"/>
        </w:rPr>
        <w:t xml:space="preserve">Estadística. Año 1948. </w:t>
      </w:r>
      <w:r w:rsidRPr="00A0748B">
        <w:rPr>
          <w:rFonts w:ascii="Times New Roman" w:hAnsi="Times New Roman" w:cs="Times New Roman"/>
          <w:color w:val="000000"/>
        </w:rPr>
        <w:t>Guillermo Kraft.</w:t>
      </w:r>
    </w:p>
    <w:p w14:paraId="6BB22182"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Ministerio de Educación y Justicia (1965). </w:t>
      </w:r>
      <w:r w:rsidRPr="00A0748B">
        <w:rPr>
          <w:rFonts w:ascii="Times New Roman" w:hAnsi="Times New Roman" w:cs="Times New Roman"/>
          <w:i/>
          <w:iCs/>
        </w:rPr>
        <w:t xml:space="preserve">Estadística educativa. Año 1964. </w:t>
      </w:r>
      <w:r w:rsidRPr="00A0748B">
        <w:rPr>
          <w:rFonts w:ascii="Times New Roman" w:hAnsi="Times New Roman" w:cs="Times New Roman"/>
        </w:rPr>
        <w:t>Departamento de Estadística Educativa.</w:t>
      </w:r>
    </w:p>
    <w:p w14:paraId="2BBC5E21"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Ministerio de Cultura y Educación (1973). </w:t>
      </w:r>
      <w:r w:rsidRPr="00A0748B">
        <w:rPr>
          <w:rFonts w:ascii="Times New Roman" w:hAnsi="Times New Roman" w:cs="Times New Roman"/>
          <w:i/>
          <w:iCs/>
        </w:rPr>
        <w:t xml:space="preserve">Estadística educativa. Año 1973. </w:t>
      </w:r>
      <w:r w:rsidRPr="00A0748B">
        <w:rPr>
          <w:rFonts w:ascii="Times New Roman" w:hAnsi="Times New Roman" w:cs="Times New Roman"/>
        </w:rPr>
        <w:t>Departamento de Estadística.</w:t>
      </w:r>
    </w:p>
    <w:p w14:paraId="7473F306"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Napolitano, A. P. (1972) (edit.). </w:t>
      </w:r>
      <w:r w:rsidRPr="00A0748B">
        <w:rPr>
          <w:rFonts w:ascii="Times New Roman" w:hAnsi="Times New Roman" w:cs="Times New Roman"/>
          <w:i/>
          <w:iCs/>
        </w:rPr>
        <w:t>Quién es quién en La Plata. 1972.</w:t>
      </w:r>
      <w:r w:rsidRPr="00A0748B">
        <w:rPr>
          <w:rFonts w:ascii="Times New Roman" w:hAnsi="Times New Roman" w:cs="Times New Roman"/>
        </w:rPr>
        <w:t xml:space="preserve"> Napolitano Ed.</w:t>
      </w:r>
    </w:p>
    <w:p w14:paraId="1F3F219F" w14:textId="77777777" w:rsidR="00A0748B" w:rsidRPr="00A0748B" w:rsidRDefault="00A0748B" w:rsidP="00A0748B">
      <w:pPr>
        <w:pStyle w:val="Textonotapie"/>
        <w:rPr>
          <w:rFonts w:cs="Times New Roman"/>
          <w:sz w:val="24"/>
          <w:szCs w:val="24"/>
        </w:rPr>
      </w:pPr>
      <w:r w:rsidRPr="00A0748B">
        <w:rPr>
          <w:rFonts w:cs="Times New Roman"/>
          <w:sz w:val="24"/>
          <w:szCs w:val="24"/>
        </w:rPr>
        <w:t xml:space="preserve">Oficina Nacional de la Mujer (1970). </w:t>
      </w:r>
      <w:r w:rsidRPr="00A0748B">
        <w:rPr>
          <w:rFonts w:cs="Times New Roman"/>
          <w:i/>
          <w:sz w:val="24"/>
          <w:szCs w:val="24"/>
        </w:rPr>
        <w:t>Evolución de la mujer en las profesiones liberales en Argentina. Años 1900-65.</w:t>
      </w:r>
      <w:r w:rsidRPr="00A0748B">
        <w:rPr>
          <w:rFonts w:cs="Times New Roman"/>
          <w:sz w:val="24"/>
          <w:szCs w:val="24"/>
        </w:rPr>
        <w:t xml:space="preserve"> Impresora del Plata.</w:t>
      </w:r>
    </w:p>
    <w:p w14:paraId="53F98EBA" w14:textId="77777777" w:rsidR="00A0748B" w:rsidRPr="00A0748B" w:rsidRDefault="00A0748B" w:rsidP="00A0748B">
      <w:pPr>
        <w:spacing w:line="240" w:lineRule="auto"/>
        <w:jc w:val="both"/>
        <w:rPr>
          <w:rFonts w:ascii="Times New Roman" w:hAnsi="Times New Roman" w:cs="Times New Roman"/>
          <w:lang w:val="es-ES"/>
        </w:rPr>
      </w:pPr>
      <w:r w:rsidRPr="00A0748B">
        <w:rPr>
          <w:rFonts w:ascii="Times New Roman" w:hAnsi="Times New Roman" w:cs="Times New Roman"/>
        </w:rPr>
        <w:t xml:space="preserve">Palermo, A. I. (2012). Estrategias y proyectos profesionales de las estudiantes de carreras masculinas. </w:t>
      </w:r>
      <w:r w:rsidRPr="00A0748B">
        <w:rPr>
          <w:rFonts w:ascii="Times New Roman" w:hAnsi="Times New Roman" w:cs="Times New Roman"/>
          <w:i/>
          <w:iCs/>
        </w:rPr>
        <w:t xml:space="preserve">De Prácticas y discursos, </w:t>
      </w:r>
      <w:r w:rsidRPr="00A0748B">
        <w:rPr>
          <w:rFonts w:ascii="Times New Roman" w:hAnsi="Times New Roman" w:cs="Times New Roman"/>
        </w:rPr>
        <w:t>(1), 1-33.</w:t>
      </w:r>
    </w:p>
    <w:p w14:paraId="27E557BA"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Panaia, M. (2014). La inclusión de la mujer en la profesión de ingeniería. </w:t>
      </w:r>
      <w:r w:rsidRPr="00A0748B">
        <w:rPr>
          <w:rFonts w:ascii="Times New Roman" w:hAnsi="Times New Roman" w:cs="Times New Roman"/>
          <w:i/>
          <w:iCs/>
        </w:rPr>
        <w:t xml:space="preserve">Revista Virajes, </w:t>
      </w:r>
      <w:r w:rsidRPr="00A0748B">
        <w:rPr>
          <w:rFonts w:ascii="Times New Roman" w:hAnsi="Times New Roman" w:cs="Times New Roman"/>
        </w:rPr>
        <w:t>(1), 1-25.</w:t>
      </w:r>
    </w:p>
    <w:p w14:paraId="24635277" w14:textId="77777777" w:rsidR="00A0748B" w:rsidRPr="00A0748B" w:rsidRDefault="00A0748B" w:rsidP="00A0748B">
      <w:pPr>
        <w:spacing w:line="240" w:lineRule="auto"/>
        <w:jc w:val="both"/>
        <w:rPr>
          <w:rFonts w:ascii="Times New Roman" w:hAnsi="Times New Roman" w:cs="Times New Roman"/>
        </w:rPr>
      </w:pPr>
      <w:r w:rsidRPr="00A0748B">
        <w:rPr>
          <w:rFonts w:ascii="Times New Roman" w:hAnsi="Times New Roman" w:cs="Times New Roman"/>
        </w:rPr>
        <w:t xml:space="preserve">Pis Diez, N. (2025). Mujeres universitarias en La Plata (1965-1975): una reconstrucción de su lugar en las aulas, la gestión y la política. </w:t>
      </w:r>
      <w:r w:rsidRPr="00A0748B">
        <w:rPr>
          <w:rFonts w:ascii="Times New Roman" w:hAnsi="Times New Roman" w:cs="Times New Roman"/>
          <w:i/>
          <w:iCs/>
        </w:rPr>
        <w:t xml:space="preserve">Revista interdisciplinaria de estudios de género de El Colegio de México, 11, </w:t>
      </w:r>
      <w:hyperlink r:id="rId10" w:tgtFrame="_blank" w:history="1">
        <w:r w:rsidRPr="00A0748B">
          <w:rPr>
            <w:rStyle w:val="Hipervnculo"/>
            <w:rFonts w:ascii="Times New Roman" w:hAnsi="Times New Roman" w:cs="Times New Roman"/>
            <w:color w:val="auto"/>
            <w:u w:val="none"/>
          </w:rPr>
          <w:t>http://dx.doi.org/10.24201/reg.v11i1.1205</w:t>
        </w:r>
      </w:hyperlink>
    </w:p>
    <w:p w14:paraId="115F552F" w14:textId="77777777" w:rsidR="00A0748B" w:rsidRPr="00A0748B" w:rsidRDefault="00A0748B" w:rsidP="00A0748B">
      <w:pPr>
        <w:suppressAutoHyphens/>
        <w:spacing w:line="240" w:lineRule="auto"/>
        <w:jc w:val="both"/>
        <w:rPr>
          <w:rFonts w:ascii="Times New Roman" w:hAnsi="Times New Roman" w:cs="Times New Roman"/>
        </w:rPr>
      </w:pPr>
      <w:r w:rsidRPr="00A0748B">
        <w:rPr>
          <w:rFonts w:ascii="Times New Roman" w:hAnsi="Times New Roman" w:cs="Times New Roman"/>
        </w:rPr>
        <w:lastRenderedPageBreak/>
        <w:t xml:space="preserve">Rodríguez, L. G. (en prensa). Las mujeres en la universidad: inscriptas y egresadas en tiempos de cambios (Argentina, 1900- 1948). </w:t>
      </w:r>
      <w:r w:rsidRPr="00A0748B">
        <w:rPr>
          <w:rFonts w:ascii="Times New Roman" w:hAnsi="Times New Roman" w:cs="Times New Roman"/>
          <w:i/>
          <w:iCs/>
        </w:rPr>
        <w:t xml:space="preserve">CIAN-Revista de Historia de las Universidades, </w:t>
      </w:r>
      <w:r w:rsidRPr="00A0748B">
        <w:rPr>
          <w:rFonts w:ascii="Times New Roman" w:hAnsi="Times New Roman" w:cs="Times New Roman"/>
        </w:rPr>
        <w:t xml:space="preserve">29, (2). </w:t>
      </w:r>
    </w:p>
    <w:p w14:paraId="11539729" w14:textId="77777777" w:rsidR="00A0748B" w:rsidRPr="00A0748B" w:rsidRDefault="00A0748B" w:rsidP="00A0748B">
      <w:pPr>
        <w:suppressAutoHyphens/>
        <w:spacing w:line="240" w:lineRule="auto"/>
        <w:jc w:val="both"/>
        <w:rPr>
          <w:rFonts w:ascii="Times New Roman" w:hAnsi="Times New Roman" w:cs="Times New Roman"/>
        </w:rPr>
      </w:pPr>
      <w:bookmarkStart w:id="3" w:name="_Hlk229642951"/>
      <w:r w:rsidRPr="00A0748B">
        <w:rPr>
          <w:rFonts w:ascii="Times New Roman" w:hAnsi="Times New Roman" w:cs="Times New Roman"/>
        </w:rPr>
        <w:t xml:space="preserve">Rodríguez, L. G. (2019). </w:t>
      </w:r>
      <w:bookmarkEnd w:id="3"/>
      <w:r w:rsidRPr="00A0748B">
        <w:rPr>
          <w:rFonts w:ascii="Times New Roman" w:hAnsi="Times New Roman" w:cs="Times New Roman"/>
        </w:rPr>
        <w:t xml:space="preserve">Normalismo y mujeres. Las maestras en el Quién es Quién en La Plata (1972): trayectorias de una élite intelectual y profesional. </w:t>
      </w:r>
      <w:r w:rsidRPr="00A0748B">
        <w:rPr>
          <w:rFonts w:ascii="Times New Roman" w:hAnsi="Times New Roman" w:cs="Times New Roman"/>
          <w:i/>
          <w:iCs/>
        </w:rPr>
        <w:t>Trabajos y Comunicaciones,</w:t>
      </w:r>
      <w:r w:rsidRPr="00A0748B">
        <w:rPr>
          <w:rFonts w:ascii="Times New Roman" w:hAnsi="Times New Roman" w:cs="Times New Roman"/>
        </w:rPr>
        <w:t xml:space="preserve"> (50), 1-15.</w:t>
      </w:r>
    </w:p>
    <w:p w14:paraId="4EDAC461" w14:textId="77777777" w:rsidR="00A0748B" w:rsidRPr="00A0748B" w:rsidRDefault="00A0748B" w:rsidP="00A0748B">
      <w:pPr>
        <w:suppressAutoHyphens/>
        <w:spacing w:line="240" w:lineRule="auto"/>
        <w:jc w:val="both"/>
        <w:rPr>
          <w:rFonts w:ascii="Times New Roman" w:hAnsi="Times New Roman" w:cs="Times New Roman"/>
        </w:rPr>
      </w:pPr>
      <w:r w:rsidRPr="00A0748B">
        <w:rPr>
          <w:rFonts w:ascii="Times New Roman" w:hAnsi="Times New Roman" w:cs="Times New Roman"/>
        </w:rPr>
        <w:t xml:space="preserve">Rodríguez, L. G. (2021). Las mujeres que integraban las élites intelectuales y profesionales: el Quién es Quién de La Plata como fuente. En Caldo, P. </w:t>
      </w:r>
      <w:r w:rsidRPr="00A0748B">
        <w:rPr>
          <w:rFonts w:ascii="Times New Roman" w:hAnsi="Times New Roman" w:cs="Times New Roman"/>
          <w:i/>
          <w:iCs/>
        </w:rPr>
        <w:t xml:space="preserve">et al </w:t>
      </w:r>
      <w:r w:rsidRPr="00A0748B">
        <w:rPr>
          <w:rFonts w:ascii="Times New Roman" w:hAnsi="Times New Roman" w:cs="Times New Roman"/>
        </w:rPr>
        <w:t>(</w:t>
      </w:r>
      <w:proofErr w:type="spellStart"/>
      <w:r w:rsidRPr="00A0748B">
        <w:rPr>
          <w:rFonts w:ascii="Times New Roman" w:hAnsi="Times New Roman" w:cs="Times New Roman"/>
        </w:rPr>
        <w:t>comp.</w:t>
      </w:r>
      <w:proofErr w:type="spellEnd"/>
      <w:r w:rsidRPr="00A0748B">
        <w:rPr>
          <w:rFonts w:ascii="Times New Roman" w:hAnsi="Times New Roman" w:cs="Times New Roman"/>
        </w:rPr>
        <w:t xml:space="preserve">) </w:t>
      </w:r>
      <w:r w:rsidRPr="00A0748B">
        <w:rPr>
          <w:rFonts w:ascii="Times New Roman" w:hAnsi="Times New Roman" w:cs="Times New Roman"/>
          <w:i/>
          <w:iCs/>
        </w:rPr>
        <w:t xml:space="preserve">Historia, mujeres, archivos y patrimonio cultural </w:t>
      </w:r>
      <w:r w:rsidRPr="00A0748B">
        <w:rPr>
          <w:rFonts w:ascii="Times New Roman" w:hAnsi="Times New Roman" w:cs="Times New Roman"/>
        </w:rPr>
        <w:t>(65-78). ISHIR.</w:t>
      </w:r>
    </w:p>
    <w:p w14:paraId="39AC97D4" w14:textId="77777777" w:rsidR="00A0748B" w:rsidRPr="00A0748B" w:rsidRDefault="00A0748B" w:rsidP="00A0748B">
      <w:pPr>
        <w:suppressAutoHyphens/>
        <w:spacing w:line="240" w:lineRule="auto"/>
        <w:jc w:val="both"/>
        <w:rPr>
          <w:rFonts w:ascii="Times New Roman" w:hAnsi="Times New Roman" w:cs="Times New Roman"/>
        </w:rPr>
      </w:pPr>
      <w:r w:rsidRPr="00A0748B">
        <w:rPr>
          <w:rFonts w:ascii="Times New Roman" w:hAnsi="Times New Roman" w:cs="Times New Roman"/>
        </w:rPr>
        <w:t xml:space="preserve">Soprano, G. (2009). Autonomía universitaria e intervención política en la trayectoria de liderazgos y grupos académicos en Ciencias Naturales de la Universidad Nacional de La Plata 1930-1955. </w:t>
      </w:r>
      <w:r w:rsidRPr="00A0748B">
        <w:rPr>
          <w:rFonts w:ascii="Times New Roman" w:hAnsi="Times New Roman" w:cs="Times New Roman"/>
          <w:i/>
          <w:iCs/>
        </w:rPr>
        <w:t>Anuario del Instituto de Historia Argentina</w:t>
      </w:r>
      <w:r w:rsidRPr="00A0748B">
        <w:rPr>
          <w:rFonts w:ascii="Times New Roman" w:hAnsi="Times New Roman" w:cs="Times New Roman"/>
        </w:rPr>
        <w:t>, (9), 97-147.</w:t>
      </w:r>
    </w:p>
    <w:p w14:paraId="2D496AA5" w14:textId="77777777" w:rsidR="00A0748B" w:rsidRPr="00A0748B" w:rsidRDefault="00A0748B" w:rsidP="00A0748B">
      <w:pPr>
        <w:suppressAutoHyphens/>
        <w:spacing w:line="240" w:lineRule="auto"/>
        <w:jc w:val="both"/>
        <w:rPr>
          <w:rFonts w:ascii="Times New Roman" w:hAnsi="Times New Roman" w:cs="Times New Roman"/>
        </w:rPr>
      </w:pPr>
      <w:proofErr w:type="spellStart"/>
      <w:r w:rsidRPr="00A0748B">
        <w:rPr>
          <w:rFonts w:ascii="Times New Roman" w:hAnsi="Times New Roman" w:cs="Times New Roman"/>
        </w:rPr>
        <w:t>Von</w:t>
      </w:r>
      <w:proofErr w:type="spellEnd"/>
      <w:r w:rsidRPr="00A0748B">
        <w:rPr>
          <w:rFonts w:ascii="Times New Roman" w:hAnsi="Times New Roman" w:cs="Times New Roman"/>
        </w:rPr>
        <w:t xml:space="preserve"> Reichenbach, C.; Coscarelli, R. y </w:t>
      </w:r>
      <w:proofErr w:type="spellStart"/>
      <w:r w:rsidRPr="00A0748B">
        <w:rPr>
          <w:rFonts w:ascii="Times New Roman" w:hAnsi="Times New Roman" w:cs="Times New Roman"/>
        </w:rPr>
        <w:t>Dumrauf</w:t>
      </w:r>
      <w:proofErr w:type="spellEnd"/>
      <w:r w:rsidRPr="00A0748B">
        <w:rPr>
          <w:rFonts w:ascii="Times New Roman" w:hAnsi="Times New Roman" w:cs="Times New Roman"/>
        </w:rPr>
        <w:t xml:space="preserve">, A. (2009). Investigación y enseñanza de la Física en Argentina: los primeros pasos. </w:t>
      </w:r>
      <w:r w:rsidRPr="00A0748B">
        <w:rPr>
          <w:rFonts w:ascii="Times New Roman" w:hAnsi="Times New Roman" w:cs="Times New Roman"/>
          <w:i/>
          <w:iCs/>
        </w:rPr>
        <w:t xml:space="preserve">Historia de la Educación. Anuario 10, </w:t>
      </w:r>
      <w:r w:rsidRPr="00A0748B">
        <w:rPr>
          <w:rFonts w:ascii="Times New Roman" w:hAnsi="Times New Roman" w:cs="Times New Roman"/>
        </w:rPr>
        <w:t>1-24.</w:t>
      </w:r>
    </w:p>
    <w:p w14:paraId="748D127B" w14:textId="77777777" w:rsidR="00A0748B" w:rsidRPr="00A0748B" w:rsidRDefault="00A0748B" w:rsidP="00A0748B">
      <w:pPr>
        <w:suppressAutoHyphens/>
        <w:spacing w:line="240" w:lineRule="auto"/>
        <w:jc w:val="both"/>
        <w:rPr>
          <w:rFonts w:ascii="Times New Roman" w:hAnsi="Times New Roman" w:cs="Times New Roman"/>
        </w:rPr>
      </w:pPr>
      <w:proofErr w:type="spellStart"/>
      <w:r w:rsidRPr="00A0748B">
        <w:rPr>
          <w:rFonts w:ascii="Times New Roman" w:hAnsi="Times New Roman" w:cs="Times New Roman"/>
        </w:rPr>
        <w:t>Von</w:t>
      </w:r>
      <w:proofErr w:type="spellEnd"/>
      <w:r w:rsidRPr="00A0748B">
        <w:rPr>
          <w:rFonts w:ascii="Times New Roman" w:hAnsi="Times New Roman" w:cs="Times New Roman"/>
        </w:rPr>
        <w:t xml:space="preserve"> Reichenbach, M. C. (2010). El perfil académico del Instituto de Física y su redefinición durante el primer peronismo. </w:t>
      </w:r>
      <w:r w:rsidRPr="00A0748B">
        <w:rPr>
          <w:rFonts w:ascii="Times New Roman" w:hAnsi="Times New Roman" w:cs="Times New Roman"/>
          <w:i/>
          <w:iCs/>
        </w:rPr>
        <w:t xml:space="preserve">V Jornadas de Historia de la Ciencia Argentina. </w:t>
      </w:r>
      <w:r w:rsidRPr="00A0748B">
        <w:rPr>
          <w:rFonts w:ascii="Times New Roman" w:hAnsi="Times New Roman" w:cs="Times New Roman"/>
        </w:rPr>
        <w:t xml:space="preserve">UNTREF. </w:t>
      </w:r>
    </w:p>
    <w:p w14:paraId="630AF104" w14:textId="77777777" w:rsidR="00A0748B" w:rsidRPr="00A0748B" w:rsidRDefault="00A0748B" w:rsidP="00A0748B">
      <w:pPr>
        <w:suppressAutoHyphens/>
        <w:spacing w:line="240" w:lineRule="auto"/>
        <w:jc w:val="both"/>
        <w:rPr>
          <w:rFonts w:ascii="Times New Roman" w:hAnsi="Times New Roman" w:cs="Times New Roman"/>
          <w:lang w:val="en-US"/>
        </w:rPr>
      </w:pPr>
      <w:r w:rsidRPr="00A0748B">
        <w:rPr>
          <w:rFonts w:ascii="Times New Roman" w:hAnsi="Times New Roman" w:cs="Times New Roman"/>
          <w:color w:val="000000"/>
          <w:lang w:val="es-ES"/>
        </w:rPr>
        <w:t xml:space="preserve">Universidad Nacional de La Plata (1936). </w:t>
      </w:r>
      <w:proofErr w:type="spellStart"/>
      <w:r w:rsidRPr="00A0748B">
        <w:rPr>
          <w:rFonts w:ascii="Times New Roman" w:hAnsi="Times New Roman" w:cs="Times New Roman"/>
          <w:i/>
          <w:iCs/>
          <w:color w:val="000000"/>
          <w:lang w:val="en-US"/>
        </w:rPr>
        <w:t>Anuario</w:t>
      </w:r>
      <w:proofErr w:type="spellEnd"/>
      <w:r w:rsidRPr="00A0748B">
        <w:rPr>
          <w:rFonts w:ascii="Times New Roman" w:hAnsi="Times New Roman" w:cs="Times New Roman"/>
          <w:color w:val="000000"/>
          <w:lang w:val="en-US"/>
        </w:rPr>
        <w:t>. UNLP.</w:t>
      </w:r>
    </w:p>
    <w:sectPr w:rsidR="00A0748B" w:rsidRPr="00A0748B"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94E8" w14:textId="77777777" w:rsidR="00F60B1C" w:rsidRPr="00BA642E" w:rsidRDefault="00F60B1C" w:rsidP="00C802F5">
      <w:pPr>
        <w:spacing w:after="0" w:line="240" w:lineRule="auto"/>
      </w:pPr>
      <w:r w:rsidRPr="00BA642E">
        <w:separator/>
      </w:r>
    </w:p>
  </w:endnote>
  <w:endnote w:type="continuationSeparator" w:id="0">
    <w:p w14:paraId="40838306" w14:textId="77777777" w:rsidR="00F60B1C" w:rsidRPr="00BA642E" w:rsidRDefault="00F60B1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B4C6" w14:textId="77777777" w:rsidR="00F60B1C" w:rsidRPr="00BA642E" w:rsidRDefault="00F60B1C" w:rsidP="00C802F5">
      <w:pPr>
        <w:spacing w:after="0" w:line="240" w:lineRule="auto"/>
      </w:pPr>
      <w:r w:rsidRPr="00BA642E">
        <w:separator/>
      </w:r>
    </w:p>
  </w:footnote>
  <w:footnote w:type="continuationSeparator" w:id="0">
    <w:p w14:paraId="27C7FD55" w14:textId="77777777" w:rsidR="00F60B1C" w:rsidRPr="00BA642E" w:rsidRDefault="00F60B1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Cambria" w:hAnsi="Cambria" w:cs="Cambria" w:hint="default"/>
        <w:color w:val="C00000"/>
        <w:lang w:val="es-AR"/>
      </w:rPr>
    </w:lvl>
  </w:abstractNum>
  <w:abstractNum w:abstractNumId="1" w15:restartNumberingAfterBreak="0">
    <w:nsid w:val="2A39773E"/>
    <w:multiLevelType w:val="multilevel"/>
    <w:tmpl w:val="C31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4827500">
    <w:abstractNumId w:val="0"/>
  </w:num>
  <w:num w:numId="2" w16cid:durableId="1700160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442B4A"/>
    <w:rsid w:val="00550766"/>
    <w:rsid w:val="005F3B2E"/>
    <w:rsid w:val="00701F64"/>
    <w:rsid w:val="007B5B5F"/>
    <w:rsid w:val="007D233B"/>
    <w:rsid w:val="0085070B"/>
    <w:rsid w:val="00A0748B"/>
    <w:rsid w:val="00A17247"/>
    <w:rsid w:val="00BA642E"/>
    <w:rsid w:val="00BC236F"/>
    <w:rsid w:val="00C802F5"/>
    <w:rsid w:val="00C96B2C"/>
    <w:rsid w:val="00CC04C1"/>
    <w:rsid w:val="00D843EC"/>
    <w:rsid w:val="00F60B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aliases w:val="Car,Jose nota,fn,fn Car Car,fn Car, Car,Texto nota pie Car Char,Texto nota pie Car Char Char Char Char Char,Texto nota pie Car Char Char,Texto nota pie Car Car Car,Texto nota pie Car Car,Car Car Car Car Car,Car Car Car,Car Car Car Car"/>
    <w:basedOn w:val="Normal"/>
    <w:link w:val="TextonotapieCar"/>
    <w:uiPriority w:val="99"/>
    <w:unhideWhenUsed/>
    <w:qFormat/>
    <w:rsid w:val="00A0748B"/>
    <w:pPr>
      <w:spacing w:after="0" w:line="240" w:lineRule="auto"/>
      <w:jc w:val="both"/>
    </w:pPr>
    <w:rPr>
      <w:rFonts w:ascii="Times New Roman" w:hAnsi="Times New Roman"/>
      <w:sz w:val="20"/>
      <w:szCs w:val="20"/>
      <w:lang w:val="es-AR"/>
    </w:rPr>
  </w:style>
  <w:style w:type="character" w:customStyle="1" w:styleId="TextonotapieCar">
    <w:name w:val="Texto nota pie Car"/>
    <w:aliases w:val="Car Car,Jose nota Car,fn Car1,fn Car Car Car,fn Car Car1, Car Car,Texto nota pie Car Char Car,Texto nota pie Car Char Char Char Char Char Car,Texto nota pie Car Char Char Car,Texto nota pie Car Car Car Car,Texto nota pie Car Car Car1"/>
    <w:basedOn w:val="Fuentedeprrafopredeter"/>
    <w:link w:val="Textonotapie"/>
    <w:uiPriority w:val="99"/>
    <w:qFormat/>
    <w:rsid w:val="00A0748B"/>
    <w:rPr>
      <w:rFonts w:ascii="Times New Roman" w:hAnsi="Times New Roman"/>
      <w:sz w:val="20"/>
      <w:szCs w:val="20"/>
    </w:rPr>
  </w:style>
  <w:style w:type="character" w:styleId="Refdenotaalpie">
    <w:name w:val="footnote reference"/>
    <w:basedOn w:val="Fuentedeprrafopredeter"/>
    <w:uiPriority w:val="99"/>
    <w:unhideWhenUsed/>
    <w:qFormat/>
    <w:rsid w:val="00A0748B"/>
    <w:rPr>
      <w:vertAlign w:val="superscript"/>
    </w:rPr>
  </w:style>
  <w:style w:type="table" w:styleId="Tablaconcuadrcula">
    <w:name w:val="Table Grid"/>
    <w:basedOn w:val="Tablanormal"/>
    <w:uiPriority w:val="39"/>
    <w:rsid w:val="00A074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748B"/>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Default">
    <w:name w:val="Default"/>
    <w:rsid w:val="00A0748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757-560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g.rodrig@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x.doi.org/10.24201/reg.v11i1.1205" TargetMode="External"/><Relationship Id="rId4" Type="http://schemas.openxmlformats.org/officeDocument/2006/relationships/webSettings" Target="webSettings.xml"/><Relationship Id="rId9" Type="http://schemas.openxmlformats.org/officeDocument/2006/relationships/hyperlink" Target="https://doi.org/10.3989/asclepio.2022.1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6459</Words>
  <Characters>35529</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5</cp:revision>
  <dcterms:created xsi:type="dcterms:W3CDTF">2026-03-14T03:50:00Z</dcterms:created>
  <dcterms:modified xsi:type="dcterms:W3CDTF">2026-06-19T19:26:00Z</dcterms:modified>
</cp:coreProperties>
</file>