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9252ED" w:rsidRDefault="00C802F5" w:rsidP="001923DC">
      <w:pPr>
        <w:jc w:val="center"/>
        <w:rPr>
          <w:rFonts w:ascii="Times New Roman" w:hAnsi="Times New Roman" w:cs="Times New Roman"/>
          <w:b/>
          <w:bCs/>
        </w:rPr>
      </w:pPr>
    </w:p>
    <w:p w14:paraId="13FE2F1F" w14:textId="77777777" w:rsidR="009252ED" w:rsidRDefault="004136DB" w:rsidP="001923DC">
      <w:pPr>
        <w:jc w:val="center"/>
        <w:rPr>
          <w:rFonts w:ascii="Times New Roman" w:hAnsi="Times New Roman" w:cs="Times New Roman"/>
          <w:b/>
          <w:bCs/>
        </w:rPr>
      </w:pPr>
      <w:r w:rsidRPr="009252ED">
        <w:rPr>
          <w:rFonts w:ascii="Times New Roman" w:hAnsi="Times New Roman" w:cs="Times New Roman"/>
          <w:b/>
          <w:bCs/>
        </w:rPr>
        <w:t>Educación superior universitaria privada en Argentina: regulación, legitimidad y diferenciación institucional</w:t>
      </w:r>
      <w:r w:rsidR="005F3B2E" w:rsidRPr="00BA642E">
        <w:rPr>
          <w:rFonts w:ascii="Times New Roman" w:hAnsi="Times New Roman" w:cs="Times New Roman"/>
          <w:b/>
          <w:bCs/>
        </w:rPr>
        <w:t xml:space="preserve"> </w:t>
      </w:r>
    </w:p>
    <w:p w14:paraId="43C49479" w14:textId="77777777" w:rsidR="005F3B2E" w:rsidRPr="00BA642E" w:rsidRDefault="005F3B2E" w:rsidP="001923DC">
      <w:pPr>
        <w:jc w:val="center"/>
        <w:rPr>
          <w:rFonts w:ascii="Times New Roman" w:hAnsi="Times New Roman" w:cs="Times New Roman"/>
        </w:rPr>
      </w:pPr>
    </w:p>
    <w:p w14:paraId="4E738780" w14:textId="7BF1BD05" w:rsidR="005F3B2E" w:rsidRPr="00BA642E" w:rsidRDefault="009252ED" w:rsidP="005F3B2E">
      <w:pPr>
        <w:spacing w:after="0" w:line="240" w:lineRule="auto"/>
        <w:jc w:val="right"/>
        <w:rPr>
          <w:rFonts w:ascii="Times New Roman" w:hAnsi="Times New Roman" w:cs="Times New Roman"/>
        </w:rPr>
      </w:pPr>
      <w:r>
        <w:rPr>
          <w:rFonts w:ascii="Times New Roman" w:hAnsi="Times New Roman" w:cs="Times New Roman"/>
        </w:rPr>
        <w:t>Corengia, Ángela</w:t>
      </w:r>
      <w:r w:rsidR="0043136B">
        <w:rPr>
          <w:rFonts w:ascii="Times New Roman" w:hAnsi="Times New Roman" w:cs="Times New Roman"/>
        </w:rPr>
        <w:t xml:space="preserve"> </w:t>
      </w:r>
    </w:p>
    <w:p w14:paraId="6C2AECCA" w14:textId="32B6CE1C" w:rsidR="005F3B2E" w:rsidRPr="00BA642E" w:rsidRDefault="0043136B" w:rsidP="005F3B2E">
      <w:pPr>
        <w:spacing w:after="0" w:line="240" w:lineRule="auto"/>
        <w:jc w:val="right"/>
        <w:rPr>
          <w:rFonts w:ascii="Times New Roman" w:hAnsi="Times New Roman" w:cs="Times New Roman"/>
        </w:rPr>
      </w:pPr>
      <w:r>
        <w:rPr>
          <w:rFonts w:ascii="Times New Roman" w:hAnsi="Times New Roman" w:cs="Times New Roman"/>
        </w:rPr>
        <w:t>Escuela de Educación – Universidad Austral</w:t>
      </w:r>
    </w:p>
    <w:p w14:paraId="7D0026CD" w14:textId="65877A59" w:rsidR="005F3B2E" w:rsidRPr="00BA642E" w:rsidRDefault="00027559" w:rsidP="005F3B2E">
      <w:pPr>
        <w:spacing w:after="0" w:line="240" w:lineRule="auto"/>
        <w:jc w:val="right"/>
        <w:rPr>
          <w:rFonts w:ascii="Times New Roman" w:hAnsi="Times New Roman" w:cs="Times New Roman"/>
        </w:rPr>
      </w:pPr>
      <w:r>
        <w:rPr>
          <w:rFonts w:ascii="Times New Roman" w:hAnsi="Times New Roman" w:cs="Times New Roman"/>
        </w:rPr>
        <w:t>acorengia@austral.edu.ar</w:t>
      </w:r>
    </w:p>
    <w:p w14:paraId="1FA0F857" w14:textId="77777777" w:rsidR="005F3B2E" w:rsidRPr="00BA642E" w:rsidRDefault="005F3B2E" w:rsidP="005F3B2E">
      <w:pPr>
        <w:rPr>
          <w:rFonts w:ascii="Times New Roman" w:hAnsi="Times New Roman" w:cs="Times New Roman"/>
        </w:rPr>
      </w:pPr>
    </w:p>
    <w:p w14:paraId="1275A9C7" w14:textId="101D8E65" w:rsidR="005F3B2E" w:rsidRPr="00BA642E" w:rsidRDefault="00F83996" w:rsidP="005F3B2E">
      <w:pPr>
        <w:spacing w:after="0" w:line="240" w:lineRule="auto"/>
        <w:jc w:val="right"/>
        <w:rPr>
          <w:rFonts w:ascii="Times New Roman" w:hAnsi="Times New Roman" w:cs="Times New Roman"/>
        </w:rPr>
      </w:pPr>
      <w:r>
        <w:rPr>
          <w:rFonts w:ascii="Times New Roman" w:hAnsi="Times New Roman" w:cs="Times New Roman"/>
        </w:rPr>
        <w:t>Salto, Dante</w:t>
      </w:r>
    </w:p>
    <w:p w14:paraId="46FEEBE4" w14:textId="7DADC951" w:rsidR="005F3B2E" w:rsidRPr="009A421C" w:rsidRDefault="009A421C" w:rsidP="005F3B2E">
      <w:pPr>
        <w:spacing w:after="0" w:line="240" w:lineRule="auto"/>
        <w:jc w:val="right"/>
        <w:rPr>
          <w:rFonts w:ascii="Times New Roman" w:hAnsi="Times New Roman" w:cs="Times New Roman"/>
          <w:lang w:val="en-US"/>
        </w:rPr>
      </w:pPr>
      <w:r w:rsidRPr="009A421C">
        <w:rPr>
          <w:rFonts w:ascii="Times New Roman" w:hAnsi="Times New Roman" w:cs="Times New Roman"/>
          <w:lang w:val="en-US"/>
        </w:rPr>
        <w:t>University of South Florida</w:t>
      </w:r>
    </w:p>
    <w:p w14:paraId="640847CC" w14:textId="234DF176" w:rsidR="005F3B2E" w:rsidRPr="00BA642E" w:rsidRDefault="00BB3A28" w:rsidP="005F3B2E">
      <w:pPr>
        <w:spacing w:after="0" w:line="240" w:lineRule="auto"/>
        <w:jc w:val="right"/>
        <w:rPr>
          <w:rFonts w:ascii="Times New Roman" w:hAnsi="Times New Roman" w:cs="Times New Roman"/>
        </w:rPr>
      </w:pPr>
      <w:r w:rsidRPr="00BB3A28">
        <w:rPr>
          <w:rFonts w:ascii="Times New Roman" w:hAnsi="Times New Roman" w:cs="Times New Roman"/>
        </w:rPr>
        <w:t>salto@usf.edu</w:t>
      </w:r>
    </w:p>
    <w:p w14:paraId="3D73DB11" w14:textId="7275A3FC" w:rsidR="005F3B2E" w:rsidRPr="00BA642E" w:rsidRDefault="00C802F5" w:rsidP="00BB3A28">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35A6682C" w14:textId="2DD0B761" w:rsidR="00BA642E" w:rsidRDefault="00BA642E" w:rsidP="007B5B5F">
      <w:pPr>
        <w:spacing w:line="240" w:lineRule="auto"/>
        <w:jc w:val="both"/>
        <w:rPr>
          <w:rFonts w:ascii="Times New Roman" w:hAnsi="Times New Roman" w:cs="Times New Roman"/>
          <w:b/>
          <w:bCs/>
          <w:lang w:val="en-US"/>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p>
    <w:p w14:paraId="50D9B2DC" w14:textId="77777777" w:rsidR="00E362F2" w:rsidRPr="00E362F2" w:rsidRDefault="00E362F2" w:rsidP="00E362F2">
      <w:pPr>
        <w:spacing w:after="0" w:line="240" w:lineRule="auto"/>
        <w:jc w:val="both"/>
        <w:rPr>
          <w:rFonts w:ascii="Times New Roman" w:hAnsi="Times New Roman" w:cs="Times New Roman"/>
        </w:rPr>
      </w:pPr>
      <w:r w:rsidRPr="00E362F2">
        <w:rPr>
          <w:rFonts w:ascii="Times New Roman" w:hAnsi="Times New Roman" w:cs="Times New Roman"/>
        </w:rPr>
        <w:t>A pesar de una profunda tradición de monopolio de la universidad pública, de la fuerte resistencia que históricamente enfrentó el establecimiento de instituciones universitarias privadas y de un marco regulatorio más restrictivo que el existente en gran parte de América Latina —que limitó especialmente la proliferación de instituciones orientadas a la absorción de demanda—, la educación superior universitaria privada argentina pasó de la marginalidad a convertirse en un componente dinámico de un sistema dual. Más notable aún, desarrolló una creciente diferenciación interna que dio lugar a una diversidad de perfiles institucionales, estrategias organizacionales y proyectos académicos.</w:t>
      </w:r>
    </w:p>
    <w:p w14:paraId="4AAF8520" w14:textId="77777777" w:rsidR="00E362F2" w:rsidRPr="00E362F2" w:rsidRDefault="00E362F2" w:rsidP="00E362F2">
      <w:pPr>
        <w:spacing w:after="0" w:line="240" w:lineRule="auto"/>
        <w:jc w:val="both"/>
        <w:rPr>
          <w:rFonts w:ascii="Times New Roman" w:hAnsi="Times New Roman" w:cs="Times New Roman"/>
        </w:rPr>
      </w:pPr>
      <w:r w:rsidRPr="00E362F2">
        <w:rPr>
          <w:rFonts w:ascii="Times New Roman" w:hAnsi="Times New Roman" w:cs="Times New Roman"/>
        </w:rPr>
        <w:t>Esta ponencia analiza la evolución histórica y la transformación contemporánea de la educación superior universitaria privada argentina a partir de la interacción entre políticas públicas, actores sociales y estrategias institucionales. Se sostiene que su expansión fue moldeada tanto por dinámicas de mercado como por un Estado que, simultáneamente, habilitó y limitó su desarrollo. El análisis examina las condiciones históricas que retrasaron el surgimiento de las universidades privadas, el impacto de la legalización de 1958 y de las reformas regulatorias introducidas por la Ley de Educación Superior de 1995, así como los procesos posteriores de expansión, diferenciación y búsqueda de legitimidad.</w:t>
      </w:r>
    </w:p>
    <w:p w14:paraId="4A930958" w14:textId="77777777" w:rsidR="00E362F2" w:rsidRPr="00E362F2" w:rsidRDefault="00E362F2" w:rsidP="00E362F2">
      <w:pPr>
        <w:spacing w:after="0" w:line="240" w:lineRule="auto"/>
        <w:jc w:val="both"/>
        <w:rPr>
          <w:rFonts w:ascii="Times New Roman" w:hAnsi="Times New Roman" w:cs="Times New Roman"/>
        </w:rPr>
      </w:pPr>
      <w:r w:rsidRPr="00E362F2">
        <w:rPr>
          <w:rFonts w:ascii="Times New Roman" w:hAnsi="Times New Roman" w:cs="Times New Roman"/>
        </w:rPr>
        <w:t>A partir de la tipología de Levy, la ponencia muestra cómo el sector privado argentino evolucionó hacia una configuración crecientemente cercana a un mercado pluralista, integrada por universidades semi-elite, instituciones de identidad religiosa, universidades orientadas a la absorción de demanda y organizaciones orientadas al producto, así como por modelos diferenciados en investigación, alcance territorial, especialización disciplinar y educación a distancia. Esta creciente diversificación interna ha contribuido a difuminar algunas fronteras tradicionales entre los sectores público y privado. Sin embargo, esta convergencia no ha eliminado las diferencias público-privadas, sino que les ha otorgado nuevas formas y variedades, manteniendo importantes contrastes en financiamiento, gobernanza e incentivos organizacionales.</w:t>
      </w:r>
    </w:p>
    <w:p w14:paraId="73DB8C18" w14:textId="77777777" w:rsidR="00E362F2" w:rsidRDefault="00E362F2" w:rsidP="007B5B5F">
      <w:pPr>
        <w:spacing w:line="240" w:lineRule="auto"/>
        <w:jc w:val="both"/>
        <w:rPr>
          <w:rFonts w:ascii="Times New Roman" w:hAnsi="Times New Roman" w:cs="Times New Roman"/>
          <w:b/>
          <w:bCs/>
          <w:lang w:val="es-AR"/>
        </w:rPr>
      </w:pPr>
    </w:p>
    <w:p w14:paraId="2CB955F3" w14:textId="77777777" w:rsidR="00622B19" w:rsidRPr="00622B19" w:rsidRDefault="00BA642E" w:rsidP="00622B19">
      <w:pPr>
        <w:spacing w:after="0" w:line="240" w:lineRule="auto"/>
        <w:jc w:val="both"/>
        <w:rPr>
          <w:rFonts w:ascii="Times New Roman" w:hAnsi="Times New Roman" w:cs="Times New Roman"/>
        </w:rPr>
      </w:pPr>
      <w:r w:rsidRPr="00622B19">
        <w:rPr>
          <w:rFonts w:ascii="Times New Roman" w:hAnsi="Times New Roman" w:cs="Times New Roman"/>
          <w:b/>
          <w:bCs/>
          <w:lang w:val="es-AR"/>
        </w:rPr>
        <w:lastRenderedPageBreak/>
        <w:t xml:space="preserve">Palabras clave: </w:t>
      </w:r>
      <w:r w:rsidR="00622B19" w:rsidRPr="00622B19">
        <w:rPr>
          <w:rFonts w:ascii="Times New Roman" w:hAnsi="Times New Roman" w:cs="Times New Roman"/>
        </w:rPr>
        <w:t>educación superior universitaria privada; mercado pluralista; diferenciación institucional; regulación; relaciones público-privadas; educación a distancia; Argentina; América Latina.</w:t>
      </w:r>
    </w:p>
    <w:p w14:paraId="2994BAB3" w14:textId="5D230CEA" w:rsidR="00BA642E" w:rsidRPr="00622B19" w:rsidRDefault="00BA642E" w:rsidP="007B5B5F">
      <w:pPr>
        <w:spacing w:line="240" w:lineRule="auto"/>
        <w:jc w:val="both"/>
        <w:rPr>
          <w:rFonts w:ascii="Times New Roman" w:hAnsi="Times New Roman" w:cs="Times New Roman"/>
          <w:b/>
          <w:bCs/>
        </w:rPr>
      </w:pPr>
    </w:p>
    <w:p w14:paraId="6A5547A1" w14:textId="36B7FAC2" w:rsidR="00BA642E" w:rsidRPr="0010674C" w:rsidRDefault="00BA642E" w:rsidP="007B5B5F">
      <w:pPr>
        <w:spacing w:line="240" w:lineRule="auto"/>
        <w:rPr>
          <w:rFonts w:ascii="Times New Roman" w:hAnsi="Times New Roman" w:cs="Times New Roman"/>
          <w:b/>
          <w:bCs/>
          <w:lang w:val="es-AR"/>
        </w:rPr>
      </w:pPr>
      <w:r w:rsidRPr="0010674C">
        <w:rPr>
          <w:rFonts w:ascii="Times New Roman" w:hAnsi="Times New Roman" w:cs="Times New Roman"/>
          <w:b/>
          <w:bCs/>
          <w:lang w:val="es-AR"/>
        </w:rPr>
        <w:t>Introducción</w:t>
      </w:r>
    </w:p>
    <w:p w14:paraId="59AA950A" w14:textId="77777777" w:rsidR="0010674C" w:rsidRPr="0010674C" w:rsidRDefault="0010674C" w:rsidP="00AF78BD">
      <w:pPr>
        <w:spacing w:after="120" w:line="240" w:lineRule="auto"/>
        <w:jc w:val="both"/>
        <w:rPr>
          <w:rFonts w:ascii="Times New Roman" w:hAnsi="Times New Roman" w:cs="Times New Roman"/>
        </w:rPr>
      </w:pPr>
      <w:r w:rsidRPr="0010674C">
        <w:rPr>
          <w:rFonts w:ascii="Times New Roman" w:hAnsi="Times New Roman" w:cs="Times New Roman"/>
        </w:rPr>
        <w:t>La educación superior privada en América Latina se ha consolidado como un componente central de los sistemas de educación superior de la región. Desde fines del siglo XX y particularmente desde la década de 1990, el sector ha experimentado una fuerte expansión en matrícula, instituciones y diversificación organizacional, al punto que actualmente alrededor de la mitad de los estudiantes de educación superior de América Latina se encuentran matriculados en instituciones privadas. Como destaca Levy (2024), los sectores privados presentan configuraciones nacionales diferenciadas en términos de tamaño, legitimidad, diversidad institucional y relaciones con el sector público. En este contexto, el caso argentino resulta particularmente relevante por apartarse en algunos aspectos de los patrones predominantes en la región.</w:t>
      </w:r>
    </w:p>
    <w:p w14:paraId="00248D48" w14:textId="77777777" w:rsidR="0010674C" w:rsidRPr="0010674C" w:rsidRDefault="0010674C" w:rsidP="00AF78BD">
      <w:pPr>
        <w:spacing w:after="120" w:line="240" w:lineRule="auto"/>
        <w:jc w:val="both"/>
        <w:rPr>
          <w:rFonts w:ascii="Times New Roman" w:hAnsi="Times New Roman" w:cs="Times New Roman"/>
        </w:rPr>
      </w:pPr>
      <w:r w:rsidRPr="0010674C">
        <w:rPr>
          <w:rFonts w:ascii="Times New Roman" w:hAnsi="Times New Roman" w:cs="Times New Roman"/>
        </w:rPr>
        <w:t>Esta ponencia se concentra en el Sistema de Educación Superior Universitario, por constituir el segmento más integrado y regulado dentro del Sistema de Educación Superior. En 2024, el sistema universitario concentraba aproximadamente 2,6 millones de estudiantes distribuidos en 142 instituciones. La matrícula universitaria continúa siendo predominantemente estatal: las universidades públicas concentran aproximadamente el 79% de los estudiantes, frente al 21% del sector privado. Sin embargo, el peso relativo de las instituciones privadas resulta considerablemente mayor cuando se observan los graduados, ya que aportan aproximadamente entre un tercio y dos quintos de los egresados universitarios de grado y pregrado del país.</w:t>
      </w:r>
    </w:p>
    <w:p w14:paraId="154CC52C" w14:textId="77777777" w:rsidR="0010674C" w:rsidRPr="0010674C" w:rsidRDefault="0010674C" w:rsidP="00AF78BD">
      <w:pPr>
        <w:spacing w:after="120" w:line="240" w:lineRule="auto"/>
        <w:jc w:val="both"/>
        <w:rPr>
          <w:rFonts w:ascii="Times New Roman" w:hAnsi="Times New Roman" w:cs="Times New Roman"/>
        </w:rPr>
      </w:pPr>
      <w:r w:rsidRPr="0010674C">
        <w:rPr>
          <w:rFonts w:ascii="Times New Roman" w:hAnsi="Times New Roman" w:cs="Times New Roman"/>
        </w:rPr>
        <w:t>El desarrollo del sector privado universitario en Argentina fue marcadamente tardío: su habilitación efectiva recién se produjo en 1958, varias décadas después de otros países latinoamericanos. A diferencia de otros sistemas donde la expansión del segmento no elite fue amplia y sostenida, en Argentina este crecimiento resultó más acotado, en parte como consecuencia de la implementación de la Ley de Educación Superior N.º 24.521 de 1995, que introdujo mecanismos de regulación y aseguramiento de la calidad que operaron como barreras de entrada relativamente más estrictas para la creación de nuevas universidades privadas (Salto &amp; Rabossi, 2026). La trayectoria argentina también fue moldeada por iniciativas impulsadas por diversos actores sociales —organizaciones religiosas, fundaciones educativas, asociaciones profesionales y grupos académicos— que promovieron la creación, consolidación y diferenciación de instituciones universitarias privadas.</w:t>
      </w:r>
    </w:p>
    <w:p w14:paraId="3D34DD70" w14:textId="77777777" w:rsidR="0010674C" w:rsidRPr="0010674C" w:rsidRDefault="0010674C" w:rsidP="00AF78BD">
      <w:pPr>
        <w:spacing w:after="120" w:line="240" w:lineRule="auto"/>
        <w:jc w:val="both"/>
        <w:rPr>
          <w:rFonts w:ascii="Times New Roman" w:hAnsi="Times New Roman" w:cs="Times New Roman"/>
        </w:rPr>
      </w:pPr>
      <w:r w:rsidRPr="0010674C">
        <w:rPr>
          <w:rFonts w:ascii="Times New Roman" w:hAnsi="Times New Roman" w:cs="Times New Roman"/>
        </w:rPr>
        <w:t xml:space="preserve">Siguiendo la tipología propuesta por Levy (2024), se examina cómo el sector privado argentino evolucionó hacia una configuración crecientemente cercana a un mercado pluralista, que combina instituciones de identidad religiosa, universidades semi-elite orientadas a la investigación y un conjunto más acotado que en otros países de América Latina de instituciones no elite. Asimismo, se explora la diversidad interna del subsector en términos de identidad institucional, incorporando la distinción entre universidades </w:t>
      </w:r>
      <w:r w:rsidRPr="0010674C">
        <w:rPr>
          <w:rFonts w:ascii="Times New Roman" w:hAnsi="Times New Roman" w:cs="Times New Roman"/>
        </w:rPr>
        <w:lastRenderedPageBreak/>
        <w:t xml:space="preserve">jurídicamente católicas (confesionales) y universidades de inspiración cristiana, también católicas, pero jurídicamente no confesionales (Mora, 2012). </w:t>
      </w:r>
    </w:p>
    <w:p w14:paraId="301FD93A" w14:textId="2AB6D045" w:rsidR="0010674C" w:rsidRPr="0010674C" w:rsidRDefault="0010674C" w:rsidP="00AF78BD">
      <w:pPr>
        <w:spacing w:after="120" w:line="240" w:lineRule="auto"/>
        <w:jc w:val="both"/>
        <w:rPr>
          <w:rFonts w:ascii="Times New Roman" w:hAnsi="Times New Roman" w:cs="Times New Roman"/>
        </w:rPr>
      </w:pPr>
      <w:r w:rsidRPr="0010674C">
        <w:rPr>
          <w:rFonts w:ascii="Times New Roman" w:hAnsi="Times New Roman" w:cs="Times New Roman"/>
        </w:rPr>
        <w:t xml:space="preserve">El trabajo se organiza en </w:t>
      </w:r>
      <w:r w:rsidR="00AF78BD" w:rsidRPr="00AF78BD">
        <w:rPr>
          <w:rFonts w:ascii="Times New Roman" w:hAnsi="Times New Roman" w:cs="Times New Roman"/>
        </w:rPr>
        <w:t>cinco</w:t>
      </w:r>
      <w:r w:rsidRPr="00AF78BD">
        <w:rPr>
          <w:rFonts w:ascii="Times New Roman" w:hAnsi="Times New Roman" w:cs="Times New Roman"/>
        </w:rPr>
        <w:t xml:space="preserve"> secciones</w:t>
      </w:r>
      <w:r w:rsidRPr="0010674C">
        <w:rPr>
          <w:rFonts w:ascii="Times New Roman" w:hAnsi="Times New Roman" w:cs="Times New Roman"/>
        </w:rPr>
        <w:t>. La siguiente reconstruye los antecedentes históricos; las posteriores analizan la expansión y diferenciación institucional del sector, las relaciones entre universidades públicas y privadas, y el papel de la transformación digital en la configuración contemporánea del sistema.</w:t>
      </w:r>
    </w:p>
    <w:p w14:paraId="028E2BBB" w14:textId="77777777" w:rsidR="0010674C" w:rsidRDefault="0010674C" w:rsidP="007B5B5F">
      <w:pPr>
        <w:spacing w:line="240" w:lineRule="auto"/>
        <w:rPr>
          <w:rFonts w:ascii="Times New Roman" w:hAnsi="Times New Roman" w:cs="Times New Roman"/>
          <w:b/>
          <w:bCs/>
          <w:lang w:val="en-US"/>
        </w:rPr>
      </w:pPr>
    </w:p>
    <w:p w14:paraId="2FD138AD" w14:textId="267F73E7" w:rsidR="005F3B2E" w:rsidRPr="00AF78BD" w:rsidRDefault="005F3B2E" w:rsidP="00AF78BD">
      <w:pPr>
        <w:spacing w:after="120" w:line="240" w:lineRule="auto"/>
        <w:jc w:val="both"/>
        <w:rPr>
          <w:rFonts w:ascii="Times New Roman" w:hAnsi="Times New Roman" w:cs="Times New Roman"/>
          <w:b/>
          <w:bCs/>
          <w:lang w:val="en-US"/>
        </w:rPr>
      </w:pPr>
      <w:r w:rsidRPr="00AF78BD">
        <w:rPr>
          <w:rFonts w:ascii="Times New Roman" w:hAnsi="Times New Roman" w:cs="Times New Roman"/>
          <w:b/>
          <w:bCs/>
          <w:lang w:val="en-US"/>
        </w:rPr>
        <w:t>Desarrollo</w:t>
      </w:r>
    </w:p>
    <w:p w14:paraId="324D6A80" w14:textId="77777777"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1. Condiciones históricas para el desarrollo sectorial</w:t>
      </w:r>
    </w:p>
    <w:p w14:paraId="5EFB8DDC" w14:textId="77777777" w:rsidR="00531E4B" w:rsidRPr="00AF78BD"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1.1 Resistencia legal e ideológica a la provisión privada</w:t>
      </w:r>
    </w:p>
    <w:p w14:paraId="737E1732"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configuración temprana del sistema universitario argentino se asentó sobre un fuerte predominio público que limitó el desarrollo de la educación superior privada. La Ley Avellaneda de 1885 estableció el primer marco normativo integral para las universidades nacionales, combinando ciertos márgenes de autogobierno con significativa intervención del Poder Ejecutivo. Al reservar a las universidades existentes la potestad exclusiva de expedir títulos profesionales, la ley contribuyó a consolidar un esquema en el que la provisión universitaria quedaba circunscripta al ámbito estatal. Más que establecer una prohibición explícita, la normativa configuró un marco institucional que hacía la educación superior universitaria privada jurídicamente improbable y políticamente marginal.</w:t>
      </w:r>
    </w:p>
    <w:p w14:paraId="474CD70B"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Reforma Universitaria de Córdoba de 1918 consolidó un modelo de universidad pública como institución central del sistema. La secularización reforzó la exclusión de la religión del ámbito universitario, profundizando una concepción de la educación superior como espacio público, laico y orientado al interés nacional. El rechazo a la educación superior universitaria privada en Argentina tuvo una doble raíz: por un lado, la defensa de un modelo público de provisión; por otro, la oposición a la presencia religiosa en el ámbito universitario. Durante el período peronista (1946–1955), el gobierno intervino las instituciones, limitó el cogobierno y profundizó la dependencia financiera y administrativa respecto del Estado.</w:t>
      </w:r>
    </w:p>
    <w:p w14:paraId="69E2A0D4"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 xml:space="preserve">Un ejemplo ilustrativo fueron las iniciativas impulsadas desde la década de 1930 por científicos como Enrique Gaviola y Eduardo Braun Menéndez. Formados en sistemas académicos europeos y estadounidenses, identificaban un fuerte contraste entre esos modelos —basados en dedicación exclusiva, financiamiento diversificado y centralidad de la investigación— y el carácter profesionalista y políticamente inestable de las universidades argentinas. Braun Menéndez proponía la creación de "universidades libres, privadas, no oficiales", financiadas por sectores productivos y orientadas a la investigación científica. Como señalan Del Bello et al. (2007), estas propuestas se aproximaban más a instituciones selectivas de investigación que a las universidades profesionales o confesionales que dominarían posteriormente la expansión privada argentina, con afinidades con el segmento semi-elite identificado por Levy (2024): </w:t>
      </w:r>
      <w:r w:rsidRPr="00531E4B">
        <w:rPr>
          <w:rFonts w:ascii="Times New Roman" w:hAnsi="Times New Roman" w:cs="Times New Roman"/>
          <w:lang w:val="es-AR"/>
        </w:rPr>
        <w:lastRenderedPageBreak/>
        <w:t>selectividad académica, orientación hacia la investigación y búsqueda de estándares internacionales.</w:t>
      </w:r>
    </w:p>
    <w:p w14:paraId="3640CB12"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Sin embargo, estas iniciativas no lograron consolidarse por la ausencia de un marco legal habilitante, un contexto político poco favorable y resistencias dentro de la propia comunidad académica (Barsky et al., 2016). Paradójicamente, cuando el sector privado logró finalmente ingresar al sistema, lo hizo principalmente a través de instituciones de inspiración católica. Esto sugiere que la resistencia a la dimensión religiosa disminuyó antes que la oposición al principio mismo de provisión privada, una dinámica que Levy (1986) identificó también en otros países latinoamericanos.</w:t>
      </w:r>
    </w:p>
    <w:p w14:paraId="6EBB3426" w14:textId="77777777"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1.2 Cambios de política habilitantes y rupturas políticas</w:t>
      </w:r>
    </w:p>
    <w:p w14:paraId="1ECC8201"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El pasaje hacia un sistema mixto de educación superior no puede entenderse como una simple secuencia de decisiones estatales, sino como el resultado de la interacción entre iniciativas sociales, demandas de actores no estatales, cambios políticos y transformaciones en el clima ideológico. El Decreto-Ley N.º 6403/1955 habilitó el reconocimiento de universidades privadas, marcando un desplazamiento desde un modelo de control estatal hacia uno de supervisión estatal.</w:t>
      </w:r>
    </w:p>
    <w:p w14:paraId="26A41EEE"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sanción de la Ley N.º 14.557 en 1958, durante el gobierno de Arturo Frondizi, constituyó el momento fundacional del sector privado universitario en Argentina. La ley otorgó reconocimiento legal a las instituciones privadas y les permitió expedir títulos habilitantes bajo supervisión estatal. Este proceso estuvo acompañado por el intenso debate entre “educación laica o libre”. Sin embargo, la coalición que impulsó la reforma fue más amplia que una mera alianza confesional: en sus reflexiones posteriores, Frondizi (1983) sostuvo que la universidad existente había quedado “rezagada frente a las necesidades de industrialización y desarrollo técnico del país”, defendió la necesidad de “diversificar la oferta educacional” y rechazó la idea de que la enseñanza libre hubiera sido concebida exclusivamente para beneficiar a la Iglesia, reconociendo explícitamente la convergencia entre actores religiosos y sectores seculares modernizadores dentro de la coalición reformista. Esto permite comprender la reforma de 1958 no solo como una concesión a demandas religiosas, sino también como parte de un proyecto más amplio de modernización económica.</w:t>
      </w:r>
    </w:p>
    <w:p w14:paraId="106C1381"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 xml:space="preserve">Las dictaduras militares —especialmente el régimen de 1976–1983— tuvieron impactos diferenciados sobre los sectores público y privado, concentrando la intervención y represión en las universidades públicas, mientras favorecieron el desarrollo de centros académicos privados y </w:t>
      </w:r>
      <w:r w:rsidRPr="00531E4B">
        <w:rPr>
          <w:rFonts w:ascii="Times New Roman" w:hAnsi="Times New Roman" w:cs="Times New Roman"/>
          <w:i/>
          <w:iCs/>
          <w:lang w:val="es-AR"/>
        </w:rPr>
        <w:t>think tanks</w:t>
      </w:r>
      <w:r w:rsidRPr="00531E4B">
        <w:rPr>
          <w:rFonts w:ascii="Times New Roman" w:hAnsi="Times New Roman" w:cs="Times New Roman"/>
          <w:lang w:val="es-AR"/>
        </w:rPr>
        <w:t xml:space="preserve"> que contribuirían posteriormente a la consolidación de segmentos más selectivos dentro del sector privado (Levy, 1981, 1996). La recuperación democrática en 1983 consolidó un sistema mixto y abrió una etapa de expansión y diversificación institucional.</w:t>
      </w:r>
    </w:p>
    <w:p w14:paraId="43AE9AF9" w14:textId="77777777" w:rsidR="00A171AC" w:rsidRPr="00A171AC" w:rsidRDefault="00A171AC" w:rsidP="00A171AC">
      <w:pPr>
        <w:spacing w:after="120" w:line="240" w:lineRule="auto"/>
        <w:jc w:val="both"/>
        <w:rPr>
          <w:rFonts w:ascii="Times New Roman" w:hAnsi="Times New Roman" w:cs="Times New Roman"/>
          <w:lang w:val="es-AR"/>
        </w:rPr>
      </w:pPr>
      <w:r w:rsidRPr="00A171AC">
        <w:rPr>
          <w:rFonts w:ascii="Times New Roman" w:hAnsi="Times New Roman" w:cs="Times New Roman"/>
          <w:lang w:val="es-AR"/>
        </w:rPr>
        <w:t xml:space="preserve">Durante la década de 1990, las reformas en educación superior introdujeron un nuevo marco regulatorio. Aunque parte de la literatura las ha caracterizado como neoliberales (Torres &amp; Schugurensky, 2001; Mollis, 2003; Krotsch, 2001), otros autores sostienen que dichas reformas no pueden caracterizarse estrictamente en esos términos (Corengia, 2005; Del Bello, 2021). La Ley de Educación Superior N.º 24.521 fortaleció la capacidad </w:t>
      </w:r>
      <w:r w:rsidRPr="00A171AC">
        <w:rPr>
          <w:rFonts w:ascii="Times New Roman" w:hAnsi="Times New Roman" w:cs="Times New Roman"/>
          <w:lang w:val="es-AR"/>
        </w:rPr>
        <w:lastRenderedPageBreak/>
        <w:t>regulatoria del Estado mediante mecanismos de evaluación, acreditación y financiamiento competitivo, en línea con un modelo de "neodesarrollismo regulado" (Del Bello, 2021). Como señalan Salto y Rabossi (2026), esta regulación más exigente fue introducida precisamente después de una etapa de expansión relativamente espontánea. La creación de nuevas universidades privadas quedó sujeta a requisitos más estrictos que los aplicados a las instituciones públicas, limitando especialmente la proliferación de instituciones no elite. La denominada "regulación tardía" constituyó una respuesta estatal al crecimiento previo del sector privado y contribuyó a moldear una estructura institucional más contenida y selectiva que la observada en otros países de América Latina.</w:t>
      </w:r>
    </w:p>
    <w:p w14:paraId="2E385F59" w14:textId="77777777" w:rsidR="00A171AC" w:rsidRPr="00531E4B" w:rsidRDefault="00A171AC" w:rsidP="00AF78BD">
      <w:pPr>
        <w:spacing w:after="120" w:line="240" w:lineRule="auto"/>
        <w:jc w:val="both"/>
        <w:rPr>
          <w:rFonts w:ascii="Times New Roman" w:hAnsi="Times New Roman" w:cs="Times New Roman"/>
        </w:rPr>
      </w:pPr>
    </w:p>
    <w:p w14:paraId="13A09057" w14:textId="37096E0B"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2. Crecimiento sectorial y construcción de legitimidad</w:t>
      </w:r>
    </w:p>
    <w:p w14:paraId="11CE215A" w14:textId="77777777"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2.1 Expansión cuantitativa: instituciones y matrícula</w:t>
      </w:r>
    </w:p>
    <w:p w14:paraId="2BE23D52"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educación superior universitaria privada en Argentina ha experimentado una expansión cuantitativa significativa desde su habilitación legal en 1958, aunque este crecimiento no ha sido lineal ni exento de restricciones regulatorias. Distintos períodos de moratoria en la creación de nuevas instituciones limitaron la entrada de nuevos actores, lo que sugiere que una parte importante de la expansión del sector se produjo a través del crecimiento de instituciones ya existentes. De acuerdo con datos de PROPHE y de la Secretaría de Políticas Universitarias (SPU), el número de universidades privadas pasó de unas pocas instituciones en la década de 1960 a más de 60 hacia comienzos de la década de 2020.</w:t>
      </w:r>
    </w:p>
    <w:p w14:paraId="215736CA" w14:textId="411A6C6B"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Tabla 1.</w:t>
      </w:r>
    </w:p>
    <w:p w14:paraId="29DDA3DC"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i/>
          <w:iCs/>
          <w:lang w:val="es-AR"/>
        </w:rPr>
        <w:t>Matrícula universitaria (1960–2020)</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640"/>
        <w:gridCol w:w="1640"/>
        <w:gridCol w:w="1640"/>
        <w:gridCol w:w="1640"/>
      </w:tblGrid>
      <w:tr w:rsidR="00531E4B" w:rsidRPr="00531E4B" w14:paraId="298BE6A2" w14:textId="77777777" w:rsidTr="00BE5AAB">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6E40128" w14:textId="77777777" w:rsidR="00531E4B" w:rsidRPr="00531E4B" w:rsidRDefault="00531E4B" w:rsidP="000D13DC">
            <w:pPr>
              <w:spacing w:after="0" w:line="240" w:lineRule="auto"/>
              <w:jc w:val="both"/>
              <w:rPr>
                <w:rFonts w:ascii="Times New Roman" w:hAnsi="Times New Roman" w:cs="Times New Roman"/>
                <w:lang w:val="es-AR"/>
              </w:rPr>
            </w:pP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40D2FA3"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1960</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8E9691D"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1975</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D7262C3"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1996</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843BBE5"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2020</w:t>
            </w:r>
          </w:p>
        </w:tc>
      </w:tr>
      <w:tr w:rsidR="00531E4B" w:rsidRPr="00531E4B" w14:paraId="15C7E32A" w14:textId="77777777" w:rsidTr="00BE5AAB">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71B8F4B"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Universidades privadas</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7552428"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3.848</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85912BC"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73.082</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C30880C"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144.892</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CDFEE5A"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445.664</w:t>
            </w:r>
          </w:p>
        </w:tc>
      </w:tr>
      <w:tr w:rsidR="00531E4B" w:rsidRPr="00531E4B" w14:paraId="442D0045" w14:textId="77777777" w:rsidTr="00BE5AAB">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0628E63"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Universidades públicas</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FFD346B"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170.087</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FD0DF83"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523.654</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4B1B7AFB"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812.308</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849D994"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1.872.591</w:t>
            </w:r>
          </w:p>
        </w:tc>
      </w:tr>
      <w:tr w:rsidR="00531E4B" w:rsidRPr="00531E4B" w14:paraId="0AF50FD0" w14:textId="77777777" w:rsidTr="00BE5AAB">
        <w:tc>
          <w:tcPr>
            <w:tcW w:w="28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D703A80"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Total</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580F567"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173.935</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F532D09"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596.736</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4F38A17"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957.200</w:t>
            </w:r>
          </w:p>
        </w:tc>
        <w:tc>
          <w:tcPr>
            <w:tcW w:w="164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E054356"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lang w:val="es-AR"/>
              </w:rPr>
              <w:t>2.318.255</w:t>
            </w:r>
          </w:p>
        </w:tc>
      </w:tr>
    </w:tbl>
    <w:p w14:paraId="766C62AB" w14:textId="77777777" w:rsidR="00531E4B" w:rsidRPr="00531E4B" w:rsidRDefault="00531E4B" w:rsidP="000D13DC">
      <w:pPr>
        <w:spacing w:after="0" w:line="240" w:lineRule="auto"/>
        <w:jc w:val="both"/>
        <w:rPr>
          <w:rFonts w:ascii="Times New Roman" w:hAnsi="Times New Roman" w:cs="Times New Roman"/>
          <w:lang w:val="es-AR"/>
        </w:rPr>
      </w:pPr>
      <w:r w:rsidRPr="00531E4B">
        <w:rPr>
          <w:rFonts w:ascii="Times New Roman" w:hAnsi="Times New Roman" w:cs="Times New Roman"/>
          <w:i/>
          <w:iCs/>
          <w:lang w:val="es-AR"/>
        </w:rPr>
        <w:t>Fuente: PROPHE, DINIECE y SPU (2020).</w:t>
      </w:r>
    </w:p>
    <w:p w14:paraId="48065BB9" w14:textId="77777777" w:rsidR="00531E4B" w:rsidRPr="00AF78BD" w:rsidRDefault="00531E4B" w:rsidP="00AF78BD">
      <w:pPr>
        <w:spacing w:after="120" w:line="240" w:lineRule="auto"/>
        <w:jc w:val="both"/>
        <w:rPr>
          <w:rFonts w:ascii="Times New Roman" w:hAnsi="Times New Roman" w:cs="Times New Roman"/>
          <w:lang w:val="es-AR"/>
        </w:rPr>
      </w:pPr>
    </w:p>
    <w:p w14:paraId="37123E98" w14:textId="6B76CF94"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A pesar de este crecimiento, la participación del sector privado en la matrícula universitaria total se ha mantenido relativamente estable, en torno al 20%–25%. Este porcentaje es significativamente inferior al observado en países como Brasil o Chile y ubica a Argentina entre los casos latinoamericanos con menor participación privada relativa. Como señalan Salto y Rabossi (2026), esta configuración refleja tanto la fortaleza histórica del sector público como un entorno regulatorio más restrictivo que el observado en gran parte de la región. La trayectoria cuantitativa del sector puede caracterizarse como una expansión contenida, más asociada al crecimiento incremental de instituciones existentes que a una apertura sostenida a nuevos actores.</w:t>
      </w:r>
    </w:p>
    <w:p w14:paraId="51F82C74" w14:textId="11CADE1A"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lastRenderedPageBreak/>
        <w:t>2.2 Construcción de legitimidad a través de la acreditación y la innovación programática</w:t>
      </w:r>
    </w:p>
    <w:p w14:paraId="38CE32CF" w14:textId="489F2244"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El fortalecimiento del sector de educación superior universitaria privada en Argentina no dependió únicamente de su habilitación legal ni de su expansión cuantitativa, sino también de su capacidad para construir legitimidad en un sistema históricamente dominado por universidades públicas. Un punto de inflexión fue la creación de un sistema nacional de aseguramiento de la calidad en el marco de la Ley de Educación Superior N.º 24.521 de 1995, que introdujo la evaluación institucional periódica y la acreditación obligatoria de determinados programas, en línea con lo que la literatura ha caracterizado como el surgimiento del "Estado evaluador" (Neave, 1998).</w:t>
      </w:r>
    </w:p>
    <w:p w14:paraId="598012C7"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acreditación operó simultáneamente como un mecanismo de legitimación y como un factor que reforzó diferencias preexistentes dentro del sector, reproduciendo dinámicas cercanas al denominado efecto Mateo (Merton, 1968). Para un conjunto de universidades privadas con mayores capacidades organizacionales o posicionamientos cercanos al segmento semi-elite, la participación en los procesos de acreditación constituyó una estrategia activa de construcción de legitimidad. Para las instituciones con menores capacidades, el cumplimiento de estándares vinculados con la planta docente, la infraestructura, la investigación y la gestión institucional implicó desafíos significativos.</w:t>
      </w:r>
    </w:p>
    <w:p w14:paraId="215D457F" w14:textId="77777777" w:rsidR="00531E4B" w:rsidRPr="00AF78BD"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Una dimensión adicional de la construcción de legitimidad ha sido la búsqueda de acreditaciones y reconocimientos internacionales, particularmente por parte de universidades ubicadas en el segmento semi-elite. La participación en sistemas transnacionales de evaluación —como AACSB, EQUIS o AMBA en el ámbito de las escuelas de negocios— así como la presencia en rankings internacionales, permitió a estas instituciones compararse con estándares globales y fortalecer su reputación. Casos como la Universidad Austral, la Universidad de San Andrés y la Universidad Torcuato Di Tella ilustran cómo la búsqueda de reconocimiento internacional se convirtió en un componente relevante de las estrategias de legitimación y diferenciación institucional. La construcción de legitimidad del sector privado puede entenderse como el resultado de la interacción entre estrategias institucionales, dinámicas de mercado y mecanismos de regulación estatal: los procesos de diferenciación impulsados por las propias universidades privadas precedieron en muchos casos a la consolidación de los mecanismos de evaluación y acreditación, que posteriormente contribuyeron a reforzar y legitimar esas transformaciones.</w:t>
      </w:r>
    </w:p>
    <w:p w14:paraId="46BC23FB" w14:textId="77777777" w:rsidR="00EA1EA3" w:rsidRPr="00531E4B" w:rsidRDefault="00EA1EA3" w:rsidP="00AF78BD">
      <w:pPr>
        <w:spacing w:after="120" w:line="240" w:lineRule="auto"/>
        <w:jc w:val="both"/>
        <w:rPr>
          <w:rFonts w:ascii="Times New Roman" w:hAnsi="Times New Roman" w:cs="Times New Roman"/>
          <w:lang w:val="es-AR"/>
        </w:rPr>
      </w:pPr>
    </w:p>
    <w:p w14:paraId="123FCD84" w14:textId="77777777"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3. Diferenciación institucional y diversidad organizacional del sector privado</w:t>
      </w:r>
    </w:p>
    <w:p w14:paraId="34BBF328"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expansión de la educación superior universitaria privada argentina desde la década de 1990 no sólo incrementó el número de instituciones y estudiantes, sino que también profundizó la diferenciación interna del sector. La tipología propuesta por Levy (2024) constituye una herramienta particularmente útil. Más que categorías mutuamente excluyentes, los tipos identificados por el autor —universidades semi-elite, de identidad religiosa, orientadas a la absorción de demanda y orientadas al producto— representan dimensiones institucionales que pueden coexistir dentro de una misma organización.</w:t>
      </w:r>
    </w:p>
    <w:p w14:paraId="296C13D5"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lastRenderedPageBreak/>
        <w:t>La clasificación elaborada para esta ponencia sobre las 69 universidades e institutos universitarios privados argentinos permitió identificar 8 instituciones con rasgos semi-elite, 20 con identidad religiosa, 35 orientadas principalmente a la absorción de demanda y 31 con características asociadas a la orientación al producto. Dado que estas categorías no son mutuamente excluyentes, numerosas instituciones presentan combinaciones de atributos. Casos como la Pontificia Universidad Católica Argentina (UCA) y la Universidad Austral combinan rasgos semi-elite e identidad religiosa, mientras que la Universidad Torcuato Di Tella articula características semi-elite con una fuerte orientación al producto. Esta superposición constituye, en sí misma, una expresión de la creciente complejidad y diferenciación interna del sector privado argentino.</w:t>
      </w:r>
    </w:p>
    <w:p w14:paraId="3241A51A" w14:textId="77777777"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3.1 Aplicación de la tipología de Levy al sector privado argentino</w:t>
      </w:r>
    </w:p>
    <w:p w14:paraId="1B679E4E"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Una aproximación empírica relevante es la propuesta por Adrogué et al. (2014), quienes estudiaron el universo de las 62 universidades privadas argentinas mediante un análisis de conglomerados basado en indicadores cuantitativos de insumos y resultados de la actividad de investigación, incluyendo cantidad de investigadores y becarios del CONICET, producción científica indexada en Scopus, participación en proyectos de investigación financiados y oferta de programas de doctorado.</w:t>
      </w:r>
    </w:p>
    <w:p w14:paraId="7130D13A"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El Grupo 3 de Adrogué et al. (2014), integrado por 8 instituciones, presenta afinidades claras con el tipo semi-elite de la tipología de Levy. Estas instituciones —Universidad Austral, Instituto Universitario CEMIC, Universidad Favaloro, Instituto Universitario del Hospital Italiano, Pontificia Universidad Católica Argentina (UCA), Universidad Católica de Córdoba (UCC), Universidad de San Andrés y Universidad Torcuato Di Tella— concentran la mayor producción científica, el acceso a financiamiento competitivo para la investigación y la oferta de programas doctorales dentro del sector privado. Al interior de este grupo se distinguen dos subperfiles: un cluster biomédico (CEMIC, Favaloro y Hospital Italiano) con alta producción científica en relación con su matrícula, y un cluster de ciencias sociales y economía (Di Tella y San Andrés) con fuerte orientación académica internacional. La ubicación de la UCA y la UCC plantea una pregunta clasificatoria genuina: estas instituciones combinan perfiles académicos sólidos con una misión estructuralmente católica, lo que las convierte en casos testigos para examinar la frontera difusa entre el tipo semi-elite y el tipo de identidad religiosa.</w:t>
      </w:r>
    </w:p>
    <w:p w14:paraId="78D7956E"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 xml:space="preserve">El Grupo 2, integrado por diez instituciones, presenta niveles intermedios de actividad investigadora. Universidades como Belgrano, Palermo, UADE, Mendoza, Morón, Universidad del Salvador (USAL), Universidad Católica de Santa Fe (UCSF), Maimónides, UCEMA e ITBA exhiben mayor complejidad organizacional y desarrollo académico que la mayoría del sector, aunque sin alcanzar los niveles de investigación del Grupo 3. El Grupo 1, compuesto por 44 instituciones, exhibe menor intensidad relativa en investigación y una orientación predominante hacia la enseñanza de grado. Sin embargo, lejos de constituir un conjunto homogéneo, este grupo reúne instituciones con perfiles y misiones significativamente diversas, desde universidades aproximadas al tipo </w:t>
      </w:r>
      <w:r w:rsidRPr="00531E4B">
        <w:rPr>
          <w:rFonts w:ascii="Times New Roman" w:hAnsi="Times New Roman" w:cs="Times New Roman"/>
          <w:i/>
          <w:iCs/>
          <w:lang w:val="es-AR"/>
        </w:rPr>
        <w:t>demand-absorbing</w:t>
      </w:r>
      <w:r w:rsidRPr="00531E4B">
        <w:rPr>
          <w:rFonts w:ascii="Times New Roman" w:hAnsi="Times New Roman" w:cs="Times New Roman"/>
          <w:lang w:val="es-AR"/>
        </w:rPr>
        <w:t xml:space="preserve"> (como la Universidad Siglo 21) hasta instituciones </w:t>
      </w:r>
      <w:r w:rsidRPr="00531E4B">
        <w:rPr>
          <w:rFonts w:ascii="Times New Roman" w:hAnsi="Times New Roman" w:cs="Times New Roman"/>
          <w:i/>
          <w:iCs/>
          <w:lang w:val="es-AR"/>
        </w:rPr>
        <w:t>product-oriented</w:t>
      </w:r>
      <w:r w:rsidRPr="00531E4B">
        <w:rPr>
          <w:rFonts w:ascii="Times New Roman" w:hAnsi="Times New Roman" w:cs="Times New Roman"/>
          <w:lang w:val="es-AR"/>
        </w:rPr>
        <w:t xml:space="preserve"> (desde la Universidad del Cine hasta el Instituto Universitario River Plate). Barsky, Corengia, Fliguer y Michelini (2016) concluyen que la investigación constituye una </w:t>
      </w:r>
      <w:r w:rsidRPr="00531E4B">
        <w:rPr>
          <w:rFonts w:ascii="Times New Roman" w:hAnsi="Times New Roman" w:cs="Times New Roman"/>
          <w:lang w:val="es-AR"/>
        </w:rPr>
        <w:lastRenderedPageBreak/>
        <w:t>dimensión clave de diferenciación institucional dentro del sector privado argentino, reforzando la idea de que éste no puede comprenderse como un bloque homogéneo.</w:t>
      </w:r>
    </w:p>
    <w:p w14:paraId="018C8471"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De acuerdo con el artículo 62 de la Ley de Educación Superior, las instituciones universitarias privadas deben constituirse como organizaciones sin fines de lucro y adoptar una de dos formas jurídicas: fundación o asociación civil. Sobre la base de un relevamiento de 46 universidades privadas, Del Bello et al. (2007) muestran que 27 instituciones estaban organizadas como fundaciones y 19 como asociaciones civiles, con diferencias significativas en la composición de los órganos de gobierno y los mecanismos de designación de autoridades, lo que revela que la diferenciación interna del sector privado argentino posee también una dimensión organizacional que se superpone con las diferencias académicas, religiosas y de mercado.</w:t>
      </w:r>
    </w:p>
    <w:p w14:paraId="06C190B0" w14:textId="3ABD33A5"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3.2 Identidad religiosa de las universidades argentinas</w:t>
      </w:r>
    </w:p>
    <w:p w14:paraId="4AD854CE"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identidad religiosa ha constituido históricamente uno de los principales mecanismos de diferenciación dentro de la educación superior universitaria privada argentina. Unas veinte instituciones pueden clasificarse como universidades de identidad religiosa: quince son católicas, dos judías, una adventista y dos de tradición protestante o evangélica. Dentro de este universo, resulta especialmente útil la distinción conceptual propuesta por Mora (2012), quien diferencia entre universidades eclesiásticas, universidades católicas y universidades de inspiración cristiana, categorías que remiten a distintos grados de institucionalización de la identidad religiosa en términos jurídicos, de gobernanza y de misión institucional.</w:t>
      </w:r>
    </w:p>
    <w:p w14:paraId="683A2FE6"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Las universidades católicas cuentan con reconocimiento de la autoridad eclesiástica; en Argentina, este grupo incluye a la Pontificia Universidad Católica Argentina (UCA) —con carácter pontificio, siendo una de las ocho universidades pontificias de la subregión sur de América Latina—, la Universidad Católica de Córdoba (UCC), la Universidad Católica de La Plata (UCALP), la Universidad Católica de Salta (UCASAL), la Universidad Católica de Santa Fe (UCSF), la Universidad Católica de Cuyo (UCCuyo), la Universidad Católica de Santiago del Estero (UCSE) y la Universidad Católica de las Misiones (UCAMI). Las universidades de inspiración cristiana católica (Mora, 2012) comparten valores y fundamentos antropológicos de raíz cristiana, pero carecen de reconocimiento canónico y no dependen de la jerarquía eclesiástica; la Universidad Austral constituye uno de los ejemplos más representativos de esta categoría en Argentina.</w:t>
      </w:r>
    </w:p>
    <w:p w14:paraId="1B4C709C"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identidad religiosa no sustituye otras formas de diferenciación institucional, sino que se superpone con ellas: algunas instituciones de identidad católica, como la UCA, la UCC y la Austral, integran el grupo de universidades privadas con mayor desarrollo de la investigación, mientras que otras presentan perfiles más orientados a la enseñanza profesional o a mercados regionales específicos.</w:t>
      </w:r>
    </w:p>
    <w:p w14:paraId="5E88D348" w14:textId="77777777"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3.3 Diferenciación estratégica y organizacional</w:t>
      </w:r>
    </w:p>
    <w:p w14:paraId="731AAD90" w14:textId="77777777" w:rsidR="007E366B" w:rsidRDefault="008A2A6C" w:rsidP="008A2A6C">
      <w:pPr>
        <w:spacing w:after="120" w:line="240" w:lineRule="auto"/>
        <w:jc w:val="both"/>
        <w:rPr>
          <w:rFonts w:ascii="Times New Roman" w:hAnsi="Times New Roman" w:cs="Times New Roman"/>
          <w:lang w:val="es-AR"/>
        </w:rPr>
      </w:pPr>
      <w:r w:rsidRPr="008A2A6C">
        <w:rPr>
          <w:rFonts w:ascii="Times New Roman" w:hAnsi="Times New Roman" w:cs="Times New Roman"/>
          <w:lang w:val="es-AR"/>
        </w:rPr>
        <w:t xml:space="preserve">La creciente diferenciación del sector privado argentino también se manifiesta en las estrategias organizacionales que las universidades han desarrollado para responder a un entorno crecientemente competitivo, regulado y tecnológicamente dinámico. Algunas </w:t>
      </w:r>
      <w:r w:rsidRPr="008A2A6C">
        <w:rPr>
          <w:rFonts w:ascii="Times New Roman" w:hAnsi="Times New Roman" w:cs="Times New Roman"/>
          <w:lang w:val="es-AR"/>
        </w:rPr>
        <w:lastRenderedPageBreak/>
        <w:t>instituciones privilegiaron la expansión territorial y el crecimiento de la matrícula mediante una oferta amplia y diversificada, como la Universidad Siglo 21, la Universidad Abierta Interamericana (UAI), la Universidad de Ciencias Empresariales y Sociales (UCES), la Universidad de Palermo (UP) o la Universidad de Morón. Otras adoptaron estrategias de nicho basadas en la especialización disciplinar, como el ITBA en ingeniería y tecnología, el Instituto Universitario CEMIC en ciencias de la salud o la Universidad del CEMA (UCEMA) en economía y negocios. Un tercer grupo fortaleció de manera sistemática sus capacidades de investigación y formación doctoral, destacándose la Universidad de San Andrés (UdeSA), la Universidad Torcuato Di Tella (UTDT), la Universidad Católica Argentina (UCA) y la Universidad Austral.</w:t>
      </w:r>
    </w:p>
    <w:p w14:paraId="3D86F05F" w14:textId="77777777" w:rsidR="007E366B" w:rsidRDefault="008A2A6C" w:rsidP="008A2A6C">
      <w:pPr>
        <w:spacing w:after="120" w:line="240" w:lineRule="auto"/>
        <w:jc w:val="both"/>
        <w:rPr>
          <w:rFonts w:ascii="Times New Roman" w:hAnsi="Times New Roman" w:cs="Times New Roman"/>
          <w:lang w:val="es-AR"/>
        </w:rPr>
      </w:pPr>
      <w:r w:rsidRPr="008A2A6C">
        <w:rPr>
          <w:rFonts w:ascii="Times New Roman" w:hAnsi="Times New Roman" w:cs="Times New Roman"/>
          <w:lang w:val="es-AR"/>
        </w:rPr>
        <w:t xml:space="preserve">Esta heterogeneidad también puede observarse desde una perspectiva organizacional: en una tesis doctoral sobre universidades privadas argentinas, Lobo (2018) analiza comparativamente casos pertenecientes a distintos grupos estratégicos —regionales, especialistas, a distancia y tradicionales— definidos por la consultora CLAVES, poniendo de manifiesto que las universidades privadas han desarrollado perfiles organizacionales diversos, asociados a distintas formas de inserción territorial, especialización institucional, modalidades de enseñanza y posicionamiento competitivo. </w:t>
      </w:r>
    </w:p>
    <w:p w14:paraId="62BE8409" w14:textId="61816EDD" w:rsidR="008A2A6C" w:rsidRPr="008A2A6C" w:rsidRDefault="008A2A6C" w:rsidP="008A2A6C">
      <w:pPr>
        <w:spacing w:after="120" w:line="240" w:lineRule="auto"/>
        <w:jc w:val="both"/>
        <w:rPr>
          <w:rFonts w:ascii="Times New Roman" w:hAnsi="Times New Roman" w:cs="Times New Roman"/>
          <w:lang w:val="es-AR"/>
        </w:rPr>
      </w:pPr>
      <w:r w:rsidRPr="008A2A6C">
        <w:rPr>
          <w:rFonts w:ascii="Times New Roman" w:hAnsi="Times New Roman" w:cs="Times New Roman"/>
          <w:lang w:val="es-AR"/>
        </w:rPr>
        <w:t>Lejos de converger hacia un único modelo institucional, las universidades privadas argentinas han diversificado sus formas de organización, sus prioridades estratégicas y sus mecanismos de legitimación, configurando un ecosistema institucional diverso dentro de un mismo marco regulatorio.</w:t>
      </w:r>
    </w:p>
    <w:p w14:paraId="21F02AA0" w14:textId="62732362"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4. Más superposición que interacción: relaciones público–privadas en la educación superior argentina</w:t>
      </w:r>
    </w:p>
    <w:p w14:paraId="15A0094E"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 xml:space="preserve">El sistema de educación superior universitario argentino ha evolucionado desde un esquema históricamente conflictivo hacia una configuración caracterizada por una coexistencia relativamente estable entre sectores, con menor confrontación discursiva y una aceptación práctica de la legitimidad de ambos. El rasgo predominante del sistema argentino es la superposición, expresada en lo que la literatura denomina </w:t>
      </w:r>
      <w:r w:rsidRPr="00531E4B">
        <w:rPr>
          <w:rFonts w:ascii="Times New Roman" w:hAnsi="Times New Roman" w:cs="Times New Roman"/>
          <w:i/>
          <w:iCs/>
          <w:lang w:val="es-AR"/>
        </w:rPr>
        <w:t>blurring</w:t>
      </w:r>
      <w:r w:rsidRPr="00531E4B">
        <w:rPr>
          <w:rFonts w:ascii="Times New Roman" w:hAnsi="Times New Roman" w:cs="Times New Roman"/>
          <w:lang w:val="es-AR"/>
        </w:rPr>
        <w:t xml:space="preserve"> o difuminación de fronteras: la creciente dificultad para establecer límites nítidos entre sectores en aspectos como la oferta académica, los perfiles institucionales o los mercados estudiantiles. Sin embargo, la difuminación no implica necesariamente interacción o coordinación institucional, sino que surge de respuestas paralelas de instituciones que operan en un mismo entorno regulatorio y competitivo. Las formas de interacción directa entre sectores existen, pero son limitadas: la circulación de docentes, la participación conjunta en organismos del sistema y algunos convenios interinstitucionales constituyen ejemplos de cooperación efectiva, aunque de alcance relativamente acotado.</w:t>
      </w:r>
    </w:p>
    <w:p w14:paraId="3791AC42" w14:textId="772A6445"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4.1 Superposición académica y persistencia de diferencias estructurales</w:t>
      </w:r>
    </w:p>
    <w:p w14:paraId="6A8A3F48"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 xml:space="preserve">Universidades públicas y privadas ofrecen carreras en campos disciplinarios similares, especialmente en las principales áreas metropolitanas, y compiten por estudiantes, docentes y prestigio institucional. La educación a distancia constituye un ámbito particularmente ilustrativo de este proceso. Entre 2014 y 2024, los nuevos inscriptos en programas universitarios de grado y pregrado a distancia pasaron de aproximadamente </w:t>
      </w:r>
      <w:r w:rsidRPr="00531E4B">
        <w:rPr>
          <w:rFonts w:ascii="Times New Roman" w:hAnsi="Times New Roman" w:cs="Times New Roman"/>
          <w:lang w:val="es-AR"/>
        </w:rPr>
        <w:lastRenderedPageBreak/>
        <w:t>49.500 a más de 100.000 estudiantes. Aunque las universidades estatales continúan concentrando más del 80% de los nuevos inscriptos en carreras presenciales, la distribución resulta considerablemente más equilibrada en la modalidad a distancia: en 2024 las instituciones privadas concentraban el 57,5% de los nuevos inscriptos frente al 42,5% de las estatales (elaboración propia sobre la base del Anuario de Estadísticas Universitarias, SPU, 2024).</w:t>
      </w:r>
    </w:p>
    <w:p w14:paraId="54AAAF28"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No obstante, la convergencia observada en la oferta académica no debe ocultar la persistencia de diferencias estructurales relevantes entre ambos sectores. La más importante continúa siendo el financiamiento. Según Rabossi (2026), las universidades nacionales concentran aproximadamente el 80% de la matrícula y reciben entre el 80% y el 85% de sus recursos a través de transferencias estatales, mientras las instituciones privadas se financian principalmente mediante aranceles. Esta diferencia genera incentivos organizacionales distintos: como muestran Pagone y Grotz (2022), entre 2000 y 2019 el crecimiento de los recursos destinados a las universidades nacionales superó el crecimiento de los egresados, ilustrando las tensiones propias de un sistema simultáneamente masivo, gratuito y financiado por el Estado, mientras que las universidades privadas enfrentan presiones más directas asociadas a la captación, retención y graduación de estudiantes.</w:t>
      </w:r>
    </w:p>
    <w:p w14:paraId="330E70FE" w14:textId="5DE9723B"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4.2 Crecimiento privado en contextos de inestabilidad pública</w:t>
      </w:r>
    </w:p>
    <w:p w14:paraId="4C11837C" w14:textId="50062355"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Históricamente, el crecimiento de parte del sector privado ha estado vinculado a limitaciones recurrentes del sistema público, particularmente en contextos de expansión de la demanda, restricciones presupuestarias o conflictos institucionales. En años recientes, las tensiones asociadas al financiamiento universitario y las interrupciones parciales de las actividades académicas han vuelto a poner de relieve esta dinámica. En comparación con las universidades públicas, las instituciones privadas suelen ofrecer una mayor previsibilidad organizacional en aspectos como el cumplimiento de los calendarios académicos o la continuidad de las trayectorias estudiantiles. En términos de la tipología propuesta por Levy (2024), la evolución reciente de la educación superior universitaria privada argentina se aproxima crecientemente a un modelo de mercado pluralista, que combina universidades semi-elite, instituciones de identidad religiosa, universidades orientadas profesionalmente y organizaciones que han desarrollado estrategias de expansión apoyadas en la educación a distancia.</w:t>
      </w:r>
    </w:p>
    <w:p w14:paraId="56EE0343" w14:textId="37F34DF1"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5. Transformación digital, educación a distancia y diferenciación institucional</w:t>
      </w:r>
    </w:p>
    <w:p w14:paraId="04000BAB"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pandemia de COVID-19 aceleró tendencias que ya venían desarrollándose dentro de la educación superior universitaria argentina, particularmente en relación con la expansión de la educación a distancia y la incorporación de tecnologías digitales. Diversos análisis coinciden en señalar que la pandemia no originó estos procesos, sino que intensificó dinámicas previamente existentes (Barbieri, 2020; Juri, 2020; Falcón, 2020). El dinamismo adaptativo se concentró especialmente en instituciones no-elite orientadas al producto, caracterizadas por priorizar escala, eficiencia operativa, flexibilidad curricular y orientación hacia la empleabilidad.</w:t>
      </w:r>
    </w:p>
    <w:p w14:paraId="10CC48EF" w14:textId="3F50B671"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5.1 La expansión de la educación a distancia</w:t>
      </w:r>
    </w:p>
    <w:p w14:paraId="0816B9F1"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lastRenderedPageBreak/>
        <w:t>Según el Anuario de Estadísticas Universitarias 2023, el sistema registraba 691 ofertas de grado y pregrado a distancia y 244 ofertas de posgrado bajo esta modalidad. De las primeras, 432 correspondían a instituciones privadas y 259 a instituciones estatales, mientras que en el nivel de posgrado la distribución resultaba prácticamente equilibrada (119 ofertas privadas y 115 estatales) (SPU, 2024). Aunque las universidades privadas representan aproximadamente una quinta parte del total de estudiantes universitarios, en la educación a distancia su participación es considerablemente mayor. En 2023 concentraban el 70,4% de los nuevos inscriptos y más del 75% de los egresados de programas universitarios a distancia (SPU, 2024). Asimismo, entre 2013 y 2023 la matrícula en programas a distancia aumentó un 107,5%, las nuevas inscripciones un 132,3% y los egresados un 143,2%, con tasas de crecimiento particularmente elevadas en el sector privado (SPU, 2024). Mientras que en las universidades estatales apenas el 7,4% de los nuevos inscriptos de grado y pregrado correspondía a programas a distancia en 2024, en las instituciones privadas ese porcentaje alcanzaba el 34,2%.</w:t>
      </w:r>
    </w:p>
    <w:p w14:paraId="6AE8001B" w14:textId="377D67BD" w:rsidR="00531E4B" w:rsidRPr="00531E4B" w:rsidRDefault="00531E4B" w:rsidP="00AF78BD">
      <w:pPr>
        <w:spacing w:after="120" w:line="240" w:lineRule="auto"/>
        <w:jc w:val="both"/>
        <w:rPr>
          <w:rFonts w:ascii="Times New Roman" w:hAnsi="Times New Roman" w:cs="Times New Roman"/>
          <w:b/>
          <w:bCs/>
          <w:lang w:val="es-AR"/>
        </w:rPr>
      </w:pPr>
      <w:r w:rsidRPr="00531E4B">
        <w:rPr>
          <w:rFonts w:ascii="Times New Roman" w:hAnsi="Times New Roman" w:cs="Times New Roman"/>
          <w:b/>
          <w:bCs/>
          <w:lang w:val="es-AR"/>
        </w:rPr>
        <w:t>5.2 Educación a distancia, diferenciación institucional y regulación</w:t>
      </w:r>
    </w:p>
    <w:p w14:paraId="6158F66E"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 expansión digital no se distribuyó homogéneamente dentro del sector privado. Universidades como Siglo 21 y Blas Pascal desarrollaron modelos escalables basados en plataformas digitales, programas modulares y formatos flexibles. El análisis de los nuevos inscriptos muestra que una proporción significativa del crecimiento observado se encuentra asociada al peso de la Universidad Empresarial Siglo 21; al excluir esta institución del análisis, la ventaja del sector privado sobre el estatal en términos de nuevos inscriptos a distancia se reduce considerablemente, sugiriendo que parte importante de la expansión reciente responde a estrategias organizacionales particularmente exitosas desarrolladas por determinadas universidades privadas.</w:t>
      </w:r>
    </w:p>
    <w:p w14:paraId="2CF2C615" w14:textId="77777777" w:rsidR="00531E4B" w:rsidRPr="00531E4B" w:rsidRDefault="00531E4B" w:rsidP="00AF78BD">
      <w:pPr>
        <w:spacing w:after="120" w:line="240" w:lineRule="auto"/>
        <w:jc w:val="both"/>
        <w:rPr>
          <w:rFonts w:ascii="Times New Roman" w:hAnsi="Times New Roman" w:cs="Times New Roman"/>
          <w:lang w:val="es-AR"/>
        </w:rPr>
      </w:pPr>
      <w:r w:rsidRPr="00531E4B">
        <w:rPr>
          <w:rFonts w:ascii="Times New Roman" w:hAnsi="Times New Roman" w:cs="Times New Roman"/>
          <w:lang w:val="es-AR"/>
        </w:rPr>
        <w:t>Las diferencias entre sectores también aparecen en indicadores de resultados. En los programas de posgrado a distancia, las universidades privadas registraron niveles de eficiencia superiores al 40%, alcanzando en algunos años valores cercanos al 60%, mientras que las instituciones estatales oscilaron entre el 3% y el 15% (elaboración propia sobre la base del Anuario de Estadísticas Universitarias, SPU, 2024). La expansión de la educación a distancia también ilustra una dinámica característica de los mercados pluralistas: la innovación institucional precedió en gran medida a la consolidación de los marcos regulatorios. Durante la década de 2010, numerosas universidades privadas desarrollaron capacidades tecnológicas y modelos pedagógicos para la enseñanza virtual antes de la implementación plena de los Sistemas Institucionales de Educación a Distancia (SIED); fue ese crecimiento el que llevó a la CONEAU a fortalecer posteriormente los criterios de evaluación. Este patrón —iniciativa privada primero, regulación reactiva después— es consistente con la dinámica de mercado pluralista que caracteriza al sistema universitario argentino.</w:t>
      </w:r>
    </w:p>
    <w:p w14:paraId="12CE0BCB" w14:textId="6A82741F" w:rsidR="005F3B2E" w:rsidRPr="00FE309E" w:rsidRDefault="005F3B2E" w:rsidP="007B5B5F">
      <w:pPr>
        <w:spacing w:line="240" w:lineRule="auto"/>
        <w:rPr>
          <w:rFonts w:ascii="Times New Roman" w:hAnsi="Times New Roman" w:cs="Times New Roman"/>
          <w:b/>
          <w:bCs/>
          <w:lang w:val="es-AR"/>
        </w:rPr>
      </w:pPr>
      <w:r w:rsidRPr="00FE309E">
        <w:rPr>
          <w:rFonts w:ascii="Times New Roman" w:hAnsi="Times New Roman" w:cs="Times New Roman"/>
          <w:b/>
          <w:bCs/>
          <w:lang w:val="es-AR"/>
        </w:rPr>
        <w:t>Conclusiones</w:t>
      </w:r>
    </w:p>
    <w:p w14:paraId="1E48E45C" w14:textId="77777777" w:rsidR="00FE309E" w:rsidRPr="00FE309E" w:rsidRDefault="00FE309E" w:rsidP="00FE309E">
      <w:pPr>
        <w:spacing w:after="120" w:line="240" w:lineRule="auto"/>
        <w:jc w:val="both"/>
        <w:rPr>
          <w:rFonts w:ascii="Times New Roman" w:hAnsi="Times New Roman" w:cs="Times New Roman"/>
        </w:rPr>
      </w:pPr>
      <w:r w:rsidRPr="00FE309E">
        <w:rPr>
          <w:rFonts w:ascii="Times New Roman" w:hAnsi="Times New Roman" w:cs="Times New Roman"/>
        </w:rPr>
        <w:t xml:space="preserve">La trayectoria de la educación superior universitaria privada en Argentina desafía dos imágenes igualmente simplificadas: la del sector privado como mero producto de fuerzas de mercado y la de un sistema moldeado casi exclusivamente por la acción regulatoria del Estado. Lo que el caso argentino revela es algo más complejo: un sector que emergió </w:t>
      </w:r>
      <w:r w:rsidRPr="00FE309E">
        <w:rPr>
          <w:rFonts w:ascii="Times New Roman" w:hAnsi="Times New Roman" w:cs="Times New Roman"/>
        </w:rPr>
        <w:lastRenderedPageBreak/>
        <w:t>tarde, creció bajo condiciones regulatorias más exigentes que las vigentes en gran parte de América Latina y, sin embargo, alcanzó una diferenciación interna de considerable amplitud. Esa diferenciación —y no solo el hecho de que Argentina sea un caso regulado— constituye el hallazgo central de este trabajo.</w:t>
      </w:r>
    </w:p>
    <w:p w14:paraId="6D6D6FEA" w14:textId="77777777" w:rsidR="00FE309E" w:rsidRPr="00FE309E" w:rsidRDefault="00FE309E" w:rsidP="00FE309E">
      <w:pPr>
        <w:spacing w:after="120" w:line="240" w:lineRule="auto"/>
        <w:jc w:val="both"/>
        <w:rPr>
          <w:rFonts w:ascii="Times New Roman" w:hAnsi="Times New Roman" w:cs="Times New Roman"/>
        </w:rPr>
      </w:pPr>
      <w:r w:rsidRPr="00FE309E">
        <w:rPr>
          <w:rFonts w:ascii="Times New Roman" w:hAnsi="Times New Roman" w:cs="Times New Roman"/>
        </w:rPr>
        <w:t>La historia que este estudio reconstruye puede sintetizarse como una pluralización restringida: la aceptación gradual de la provisión privada dentro de un sistema que continuó organizado en torno a la centralidad simbólica, política y financiera de la universidad pública. Que el ingreso del sector privado se produjera principalmente a través de universidades de inspiración católica, y no a través de los proyectos científicos seculares que venían gestándose desde la década de 1930, dice mucho sobre la naturaleza de las coaliciones que finalmente hicieron posible la apertura.</w:t>
      </w:r>
    </w:p>
    <w:p w14:paraId="1A6B63B0" w14:textId="77777777" w:rsidR="00FE309E" w:rsidRPr="00FE309E" w:rsidRDefault="00FE309E" w:rsidP="00FE309E">
      <w:pPr>
        <w:spacing w:after="120" w:line="240" w:lineRule="auto"/>
        <w:jc w:val="both"/>
        <w:rPr>
          <w:rFonts w:ascii="Times New Roman" w:hAnsi="Times New Roman" w:cs="Times New Roman"/>
        </w:rPr>
      </w:pPr>
      <w:r w:rsidRPr="00FE309E">
        <w:rPr>
          <w:rFonts w:ascii="Times New Roman" w:hAnsi="Times New Roman" w:cs="Times New Roman"/>
        </w:rPr>
        <w:t>La diferenciación interna del sector privado argentino fue, en primer lugar, el resultado de iniciativas impulsadas por actores no estatales. Organizaciones religiosas, fundaciones educativas, grupos académicos, comunidades profesionales y actores empresariales construyeron proyectos institucionales diversos mucho antes de que los mecanismos de evaluación y acreditación adquirieran la forma que tienen hoy. La creación de la CONEAU y la consolidación del sistema de aseguramiento de la calidad a partir de mediados de la década de 1990 no produjeron esa diferenciación: la reforzaron, la legitimaron y, en algunos casos, la aceleraron. La denominada regulación tardía fue en buena medida una respuesta al crecimiento previo del sector, no su causa. Las reformas de la década de 1990 ilustran este punto: lejos de constituir un proceso de desregulación, la Ley de Educación Superior N.º 24.521 de 1995 fortaleció la capacidad regulatoria del Estado introduciendo mecanismos de evaluación, acreditación y financiamiento competitivo que operaron simultáneamente como instrumentos de legitimación y como barreras de entrada. En términos del modelo de "neodesarrollismo regulado" propuesto por Del Bello (2021), el Estado no abandonó la educación superior: cambió los instrumentos mediante los cuales gobernó un sistema en expansión.</w:t>
      </w:r>
    </w:p>
    <w:p w14:paraId="24DC1E32" w14:textId="77777777" w:rsidR="00FE309E" w:rsidRPr="00FE309E" w:rsidRDefault="00FE309E" w:rsidP="00FE309E">
      <w:pPr>
        <w:spacing w:after="120" w:line="240" w:lineRule="auto"/>
        <w:jc w:val="both"/>
        <w:rPr>
          <w:rFonts w:ascii="Times New Roman" w:hAnsi="Times New Roman" w:cs="Times New Roman"/>
        </w:rPr>
      </w:pPr>
      <w:r w:rsidRPr="00FE309E">
        <w:rPr>
          <w:rFonts w:ascii="Times New Roman" w:hAnsi="Times New Roman" w:cs="Times New Roman"/>
        </w:rPr>
        <w:t>La dimensión más reveladora del caso argentino es la envergadura de la diferenciación institucional alcanzada dentro del sector privado. Aplicando la tipología de Levy (2024), esta ponencia muestra un sector que combina universidades semi-elite con sólidas capacidades de investigación —Universidad de San Andrés, Universidad Torcuato Di Tella, Universidad Austral—, instituciones de identidad religiosa con perfiles académicos y organizacionales diversos, instituciones orientadas a la formación profesional y al mercado laboral (</w:t>
      </w:r>
      <w:r w:rsidRPr="00FE309E">
        <w:rPr>
          <w:rFonts w:ascii="Times New Roman" w:hAnsi="Times New Roman" w:cs="Times New Roman"/>
          <w:i/>
          <w:iCs/>
        </w:rPr>
        <w:t>product-oriented</w:t>
      </w:r>
      <w:r w:rsidRPr="00FE309E">
        <w:rPr>
          <w:rFonts w:ascii="Times New Roman" w:hAnsi="Times New Roman" w:cs="Times New Roman"/>
        </w:rPr>
        <w:t>), y un segmento de absorción de demanda más acotado que en otros sistemas latinoamericanos. Estas categorías, lejos de ser compartimentos estancos, se superponen: la UCA y la Austral combinan identidad religiosa con rasgos semi-elite; la Di Tella articula selectividad académica con fuerte orientación profesional. El caso argentino es, en este sentido, un banco de pruebas para examinar los límites y las zonas grises de cualquier tipología.</w:t>
      </w:r>
    </w:p>
    <w:p w14:paraId="2B7F340A" w14:textId="77777777" w:rsidR="00FE309E" w:rsidRPr="00FE309E" w:rsidRDefault="00FE309E" w:rsidP="00FE309E">
      <w:pPr>
        <w:spacing w:after="120" w:line="240" w:lineRule="auto"/>
        <w:jc w:val="both"/>
        <w:rPr>
          <w:rFonts w:ascii="Times New Roman" w:hAnsi="Times New Roman" w:cs="Times New Roman"/>
        </w:rPr>
      </w:pPr>
      <w:r w:rsidRPr="00FE309E">
        <w:rPr>
          <w:rFonts w:ascii="Times New Roman" w:hAnsi="Times New Roman" w:cs="Times New Roman"/>
        </w:rPr>
        <w:t xml:space="preserve">La creciente diferenciación interna del sector privado ha reconfigurado también las relaciones entre universidades públicas y privadas, evolucionando desde una oposición abierta hacia lo que este trabajo denomina más superposición que interacción. Esta convergencia observable coexiste con diferencias estructurales que no han desaparecido </w:t>
      </w:r>
      <w:r w:rsidRPr="00FE309E">
        <w:rPr>
          <w:rFonts w:ascii="Times New Roman" w:hAnsi="Times New Roman" w:cs="Times New Roman"/>
        </w:rPr>
        <w:lastRenderedPageBreak/>
        <w:t>sino que han adquirido nuevas formas: mientras las universidades nacionales dependen predominantemente de transferencias estatales y operan bajo el principio de gratuidad en el nivel de grado, las instituciones privadas se financian con recursos propios y enfrentan presiones directas de captación y retención estudiantil. Esa diferencia genera incentivos organizacionales distintos, produce estructuras de gobernanza divergentes y alimenta ethos académicos que, pese a la convergencia superficial, continúan siendo marcadamente diferentes.</w:t>
      </w:r>
    </w:p>
    <w:p w14:paraId="49FC2F3C" w14:textId="77777777" w:rsidR="00FE309E" w:rsidRPr="00FE309E" w:rsidRDefault="00FE309E" w:rsidP="00FE309E">
      <w:pPr>
        <w:spacing w:after="120" w:line="240" w:lineRule="auto"/>
        <w:jc w:val="both"/>
        <w:rPr>
          <w:rFonts w:ascii="Times New Roman" w:hAnsi="Times New Roman" w:cs="Times New Roman"/>
        </w:rPr>
      </w:pPr>
      <w:r w:rsidRPr="00FE309E">
        <w:rPr>
          <w:rFonts w:ascii="Times New Roman" w:hAnsi="Times New Roman" w:cs="Times New Roman"/>
        </w:rPr>
        <w:t>La expansión de la educación a distancia ilustra estas dinámicas con particular nitidez. En 2023, las universidades privadas concentraban el 70,4% de los nuevos inscriptos en programas universitarios a distancia, pese a representar solo alrededor del 21% de la matrícula universitaria total. La innovación emergió desde el propio sector, precediendo a la consolidación de los marcos regulatorios, en un patrón —iniciativa privada primero, regulación reactiva después— consistente con la dinámica de mercado pluralista que caracteriza al sistema universitario argentino.</w:t>
      </w:r>
    </w:p>
    <w:p w14:paraId="6AACF533" w14:textId="77777777" w:rsidR="00FE309E" w:rsidRPr="00FE309E" w:rsidRDefault="00FE309E" w:rsidP="00FE309E">
      <w:pPr>
        <w:spacing w:after="120" w:line="240" w:lineRule="auto"/>
        <w:jc w:val="both"/>
        <w:rPr>
          <w:rFonts w:ascii="Times New Roman" w:hAnsi="Times New Roman" w:cs="Times New Roman"/>
        </w:rPr>
      </w:pPr>
      <w:r w:rsidRPr="00FE309E">
        <w:rPr>
          <w:rFonts w:ascii="Times New Roman" w:hAnsi="Times New Roman" w:cs="Times New Roman"/>
        </w:rPr>
        <w:t>Para el análisis comparado de la educación superior en América Latina, el caso argentino ofrece varias lecciones. La primera es que el tamaño del sector privado no determina por sí solo el grado de su diferenciación interna: Argentina tiene uno de los sectores privados más pequeños de la región en términos de participación en la matrícula y, sin embargo, exhibe una diversidad institucional considerable. La segunda es que la regulación estatal puede operar simultáneamente como condición habilitante y como factor limitante. La tercera es que las fronteras entre tipos institucionales —semi-elite, religiosas, orientadas al producto, absorción de demanda— son analíticamente útiles pero empíricamente porosas: los casos más interesantes son los que encajan en más de una categoría.</w:t>
      </w:r>
    </w:p>
    <w:p w14:paraId="13757155" w14:textId="170FAEA5" w:rsidR="00732472" w:rsidRPr="00FE309E" w:rsidRDefault="00732472" w:rsidP="00FE309E">
      <w:pPr>
        <w:spacing w:after="120" w:line="240" w:lineRule="auto"/>
        <w:jc w:val="both"/>
        <w:rPr>
          <w:rFonts w:ascii="Times New Roman" w:hAnsi="Times New Roman" w:cs="Times New Roman"/>
        </w:rPr>
      </w:pPr>
      <w:r w:rsidRPr="00732472">
        <w:rPr>
          <w:rFonts w:ascii="Times New Roman" w:hAnsi="Times New Roman" w:cs="Times New Roman"/>
        </w:rPr>
        <w:t>En última instancia, el sector universitario privado argentino debe entenderse como el producto de una larga negociación entre autoridad pública, iniciativa privada, identidad institucional y demanda social. El resultado es un mercado pluralista cuya diversidad institucional se desarrolló bajo fuertes condicionamientos regulatorios y en el marco de la persistente centralidad simbólica de la universidad pública.</w:t>
      </w:r>
    </w:p>
    <w:p w14:paraId="544B704F" w14:textId="77777777" w:rsidR="00BC236F" w:rsidRPr="00FE309E" w:rsidRDefault="00BC236F" w:rsidP="007B5B5F">
      <w:pPr>
        <w:spacing w:line="240" w:lineRule="auto"/>
        <w:jc w:val="both"/>
        <w:rPr>
          <w:rFonts w:ascii="Times New Roman" w:hAnsi="Times New Roman" w:cs="Times New Roman"/>
        </w:rPr>
      </w:pPr>
    </w:p>
    <w:p w14:paraId="39B57161" w14:textId="7AE6F868"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00800F1F" w14:textId="77777777" w:rsidR="003B01FE" w:rsidRDefault="003B01FE" w:rsidP="003B01FE">
      <w:pPr>
        <w:jc w:val="both"/>
      </w:pPr>
      <w:r>
        <w:rPr>
          <w:rFonts w:ascii="Times New Roman" w:eastAsia="Times New Roman" w:hAnsi="Times New Roman" w:cs="Times New Roman"/>
        </w:rPr>
        <w:t>Adrogué, C., Corengia, Á., García de Fanelli, A., &amp; Pita Carranza, M. (2014). La investigación en las universidades privadas de la Argentina: Cambios tras las políticas de aseguramiento de la calidad y financiamiento competitivo. Revista Iberoamericana de Calidad, Eficacia y Cambio en Educación, 12(3), 73–91.</w:t>
      </w:r>
    </w:p>
    <w:p w14:paraId="25D64A0E" w14:textId="7AEF0BDB" w:rsidR="00A264F5" w:rsidRDefault="001A5742" w:rsidP="00A264F5">
      <w:pPr>
        <w:jc w:val="both"/>
      </w:pPr>
      <w:r>
        <w:rPr>
          <w:rFonts w:ascii="Times New Roman" w:eastAsia="Times New Roman" w:hAnsi="Times New Roman" w:cs="Times New Roman"/>
        </w:rPr>
        <w:t>Barbier</w:t>
      </w:r>
      <w:r w:rsidR="00ED36CC">
        <w:rPr>
          <w:rFonts w:ascii="Times New Roman" w:eastAsia="Times New Roman" w:hAnsi="Times New Roman" w:cs="Times New Roman"/>
        </w:rPr>
        <w:t>i, A.</w:t>
      </w:r>
      <w:r w:rsidR="00A264F5">
        <w:rPr>
          <w:rFonts w:ascii="Times New Roman" w:eastAsia="Times New Roman" w:hAnsi="Times New Roman" w:cs="Times New Roman"/>
        </w:rPr>
        <w:t xml:space="preserve"> (2020). </w:t>
      </w:r>
      <w:r w:rsidR="000337FD">
        <w:rPr>
          <w:rFonts w:ascii="Times New Roman" w:eastAsia="Times New Roman" w:hAnsi="Times New Roman" w:cs="Times New Roman"/>
        </w:rPr>
        <w:t>Pensar la educación superior en tiempos de pandemia</w:t>
      </w:r>
      <w:r w:rsidR="00A264F5">
        <w:rPr>
          <w:rFonts w:ascii="Times New Roman" w:eastAsia="Times New Roman" w:hAnsi="Times New Roman" w:cs="Times New Roman"/>
        </w:rPr>
        <w:t xml:space="preserve">. En P. Falcón (Comp.), La universidad entre la crisis y la oportunidad: Reflexiones y acciones del sistema universitario argentino ante la pandemia (pp. </w:t>
      </w:r>
      <w:r w:rsidR="00791E98">
        <w:rPr>
          <w:rFonts w:ascii="Times New Roman" w:eastAsia="Times New Roman" w:hAnsi="Times New Roman" w:cs="Times New Roman"/>
        </w:rPr>
        <w:t>19-20</w:t>
      </w:r>
      <w:r w:rsidR="00A264F5">
        <w:rPr>
          <w:rFonts w:ascii="Times New Roman" w:eastAsia="Times New Roman" w:hAnsi="Times New Roman" w:cs="Times New Roman"/>
        </w:rPr>
        <w:t>). Eudeba; Editorial de la Universidad Nacional de Córdoba.</w:t>
      </w:r>
    </w:p>
    <w:p w14:paraId="4BD0CBF6" w14:textId="4626139E" w:rsidR="003B01FE" w:rsidRDefault="003B01FE" w:rsidP="003B01FE">
      <w:pPr>
        <w:jc w:val="both"/>
      </w:pPr>
      <w:r w:rsidRPr="001A5742">
        <w:rPr>
          <w:rFonts w:ascii="Times New Roman" w:eastAsia="Times New Roman" w:hAnsi="Times New Roman" w:cs="Times New Roman"/>
          <w:lang w:val="en-US"/>
        </w:rPr>
        <w:t xml:space="preserve">Barsky, O., Corengia, Á., Fliguer, J., &amp; Michelini, G. (2016). </w:t>
      </w:r>
      <w:r>
        <w:rPr>
          <w:rFonts w:ascii="Times New Roman" w:eastAsia="Times New Roman" w:hAnsi="Times New Roman" w:cs="Times New Roman"/>
        </w:rPr>
        <w:t>La investigación en la universidad privada argentina. Consejo de Rectores de Universidades Privadas (CRUP).</w:t>
      </w:r>
    </w:p>
    <w:p w14:paraId="242D82F2" w14:textId="77777777" w:rsidR="003B01FE" w:rsidRDefault="003B01FE" w:rsidP="003B01FE">
      <w:pPr>
        <w:jc w:val="both"/>
      </w:pPr>
      <w:r>
        <w:rPr>
          <w:rFonts w:ascii="Times New Roman" w:eastAsia="Times New Roman" w:hAnsi="Times New Roman" w:cs="Times New Roman"/>
        </w:rPr>
        <w:lastRenderedPageBreak/>
        <w:t>Corengia, Á. (2005). Estado, mercado y universidad en la génesis de la política de evaluación y acreditación universitaria argentina (1991–1995) [Tesis de maestría, Universidad de San Andrés].</w:t>
      </w:r>
    </w:p>
    <w:p w14:paraId="01055669" w14:textId="77777777" w:rsidR="003B01FE" w:rsidRDefault="003B01FE" w:rsidP="003B01FE">
      <w:pPr>
        <w:jc w:val="both"/>
      </w:pPr>
      <w:r>
        <w:rPr>
          <w:rFonts w:ascii="Times New Roman" w:hAnsi="Times New Roman"/>
        </w:rPr>
        <w:t>Del Bello, J. C. (2021). La política pública universitaria: Rupturas y continuidades desde la reforma de los 90. Debate Universitario, 10(19), 137–159.</w:t>
      </w:r>
    </w:p>
    <w:p w14:paraId="11DB7E62" w14:textId="77777777" w:rsidR="003B01FE" w:rsidRDefault="003B01FE" w:rsidP="003B01FE">
      <w:pPr>
        <w:jc w:val="both"/>
      </w:pPr>
      <w:r>
        <w:rPr>
          <w:rFonts w:ascii="Times New Roman" w:eastAsia="Times New Roman" w:hAnsi="Times New Roman" w:cs="Times New Roman"/>
        </w:rPr>
        <w:t>Del Bello, J. C., Barsky, O., &amp; Giménez, G. (2007). La universidad privada argentina. Libros del Zorzal.</w:t>
      </w:r>
    </w:p>
    <w:p w14:paraId="2C8C222F" w14:textId="77777777" w:rsidR="003B01FE" w:rsidRDefault="003B01FE" w:rsidP="003B01FE">
      <w:pPr>
        <w:jc w:val="both"/>
      </w:pPr>
      <w:r>
        <w:rPr>
          <w:rFonts w:ascii="Times New Roman" w:eastAsia="Times New Roman" w:hAnsi="Times New Roman" w:cs="Times New Roman"/>
        </w:rPr>
        <w:t>Falcón, P. (Comp.). (2020). La universidad entre la crisis y la oportunidad: Reflexiones y acciones del sistema universitario argentino ante la pandemia. Eudeba; Editorial de la Universidad Nacional de Córdoba.</w:t>
      </w:r>
    </w:p>
    <w:p w14:paraId="170841D7" w14:textId="77777777" w:rsidR="003B01FE" w:rsidRDefault="003B01FE" w:rsidP="003B01FE">
      <w:pPr>
        <w:jc w:val="both"/>
      </w:pPr>
      <w:r>
        <w:rPr>
          <w:rFonts w:ascii="Times New Roman" w:eastAsia="Times New Roman" w:hAnsi="Times New Roman" w:cs="Times New Roman"/>
        </w:rPr>
        <w:t>Frondizi, A. (1983). La enseñanza libre. En A. Frondizi, Qué es el Movimiento de Integración y Desarrollo (pp. 94–101). Editorial Sudamericana.</w:t>
      </w:r>
    </w:p>
    <w:p w14:paraId="32D283A3" w14:textId="77777777" w:rsidR="003B01FE" w:rsidRDefault="003B01FE" w:rsidP="003B01FE">
      <w:pPr>
        <w:jc w:val="both"/>
      </w:pPr>
      <w:r>
        <w:rPr>
          <w:rFonts w:ascii="Times New Roman" w:eastAsia="Times New Roman" w:hAnsi="Times New Roman" w:cs="Times New Roman"/>
        </w:rPr>
        <w:t>Juri, H. (2020). Un sistema universitario comprometido ante la pandemia. En P. Falcón (Comp.), La universidad entre la crisis y la oportunidad: Reflexiones y acciones del sistema universitario argentino ante la pandemia (pp. 21–22). Eudeba; Editorial de la Universidad Nacional de Córdoba.</w:t>
      </w:r>
    </w:p>
    <w:p w14:paraId="5110D656" w14:textId="77777777" w:rsidR="003B01FE" w:rsidRDefault="003B01FE" w:rsidP="003B01FE">
      <w:pPr>
        <w:jc w:val="both"/>
      </w:pPr>
      <w:r>
        <w:rPr>
          <w:rFonts w:ascii="Times New Roman" w:eastAsia="Times New Roman" w:hAnsi="Times New Roman" w:cs="Times New Roman"/>
        </w:rPr>
        <w:t>Krotsch, P. (2001). Educación superior y reformas comparadas. Universidad Nacional de Quilmes.</w:t>
      </w:r>
    </w:p>
    <w:p w14:paraId="0DFB7E15" w14:textId="77777777" w:rsidR="003B01FE" w:rsidRPr="005B044E" w:rsidRDefault="003B01FE" w:rsidP="003B01FE">
      <w:pPr>
        <w:jc w:val="both"/>
        <w:rPr>
          <w:lang w:val="en-US"/>
        </w:rPr>
      </w:pPr>
      <w:r>
        <w:rPr>
          <w:rFonts w:ascii="Times New Roman" w:eastAsia="Times New Roman" w:hAnsi="Times New Roman" w:cs="Times New Roman"/>
        </w:rPr>
        <w:t xml:space="preserve">Levy, D. C. (1981a). </w:t>
      </w:r>
      <w:r w:rsidRPr="005B044E">
        <w:rPr>
          <w:rFonts w:ascii="Times New Roman" w:eastAsia="Times New Roman" w:hAnsi="Times New Roman" w:cs="Times New Roman"/>
          <w:lang w:val="en-US"/>
        </w:rPr>
        <w:t>Comparing authoritarian regimes in Latin America: Insights from higher education policy. Comparative Politics, 14(1), 31–52.</w:t>
      </w:r>
    </w:p>
    <w:p w14:paraId="0420A122" w14:textId="77777777" w:rsidR="003B01FE" w:rsidRPr="005B044E" w:rsidRDefault="003B01FE" w:rsidP="003B01FE">
      <w:pPr>
        <w:jc w:val="both"/>
        <w:rPr>
          <w:lang w:val="en-US"/>
        </w:rPr>
      </w:pPr>
      <w:r w:rsidRPr="005B044E">
        <w:rPr>
          <w:rFonts w:ascii="Times New Roman" w:eastAsia="Times New Roman" w:hAnsi="Times New Roman" w:cs="Times New Roman"/>
          <w:lang w:val="en-US"/>
        </w:rPr>
        <w:t>Levy, D. C. (1981b). Student politics in contemporary Latin America. Canadian Journal of Political Science/Revue Canadienne de Science Politique, 14(2), 353–376.</w:t>
      </w:r>
    </w:p>
    <w:p w14:paraId="72D23CFC" w14:textId="77777777" w:rsidR="003B01FE" w:rsidRPr="005B044E" w:rsidRDefault="003B01FE" w:rsidP="003B01FE">
      <w:pPr>
        <w:jc w:val="both"/>
        <w:rPr>
          <w:lang w:val="en-US"/>
        </w:rPr>
      </w:pPr>
      <w:r w:rsidRPr="005B044E">
        <w:rPr>
          <w:rFonts w:ascii="Times New Roman" w:eastAsia="Times New Roman" w:hAnsi="Times New Roman" w:cs="Times New Roman"/>
          <w:lang w:val="en-US"/>
        </w:rPr>
        <w:t>Levy, D. C. (1986). Higher education and the state in Latin America: Private challenges to public dominance. University of Chicago Press.</w:t>
      </w:r>
    </w:p>
    <w:p w14:paraId="067A9320" w14:textId="77777777" w:rsidR="003B01FE" w:rsidRPr="005B044E" w:rsidRDefault="003B01FE" w:rsidP="003B01FE">
      <w:pPr>
        <w:jc w:val="both"/>
        <w:rPr>
          <w:lang w:val="en-US"/>
        </w:rPr>
      </w:pPr>
      <w:r w:rsidRPr="005B044E">
        <w:rPr>
          <w:rFonts w:ascii="Times New Roman" w:eastAsia="Times New Roman" w:hAnsi="Times New Roman" w:cs="Times New Roman"/>
          <w:lang w:val="en-US"/>
        </w:rPr>
        <w:t>Levy, D. C. (1996). Building the third sector: Latin America’s private research centers and nonprofit development. University of Pittsburgh Press.</w:t>
      </w:r>
    </w:p>
    <w:p w14:paraId="276AE49B" w14:textId="77777777" w:rsidR="003B01FE" w:rsidRDefault="003B01FE" w:rsidP="003B01FE">
      <w:pPr>
        <w:jc w:val="both"/>
      </w:pPr>
      <w:r w:rsidRPr="005B044E">
        <w:rPr>
          <w:rFonts w:ascii="Times New Roman" w:eastAsia="Times New Roman" w:hAnsi="Times New Roman" w:cs="Times New Roman"/>
          <w:lang w:val="en-US"/>
        </w:rPr>
        <w:t xml:space="preserve">Levy, D. C. (2024). Patterns of private higher education: Global typology and sectoral dynamics. En D. C. Levy &amp; D. J. Salto (Eds.), Public policy and private higher education in comparative perspective. </w:t>
      </w:r>
      <w:r>
        <w:rPr>
          <w:rFonts w:ascii="Times New Roman" w:eastAsia="Times New Roman" w:hAnsi="Times New Roman" w:cs="Times New Roman"/>
        </w:rPr>
        <w:t>Routledge.</w:t>
      </w:r>
    </w:p>
    <w:p w14:paraId="4AD0C7B4" w14:textId="77777777" w:rsidR="003B01FE" w:rsidRDefault="003B01FE" w:rsidP="003B01FE">
      <w:pPr>
        <w:jc w:val="both"/>
      </w:pPr>
      <w:r>
        <w:rPr>
          <w:rFonts w:ascii="Times New Roman" w:eastAsia="Times New Roman" w:hAnsi="Times New Roman" w:cs="Times New Roman"/>
        </w:rPr>
        <w:t>Lobo, M. A. (2018). Dinámicas institucionales en universidades privadas argentinas: Gobernanza y planificación estratégica en contextos de regulación estatal [Tesis doctoral, Universidad Nacional de General Sarmiento – Instituto de Desarrollo Económico y Social].</w:t>
      </w:r>
    </w:p>
    <w:p w14:paraId="468A2379" w14:textId="77777777" w:rsidR="003B01FE" w:rsidRDefault="003B01FE" w:rsidP="003B01FE">
      <w:pPr>
        <w:jc w:val="both"/>
      </w:pPr>
      <w:r w:rsidRPr="005B044E">
        <w:rPr>
          <w:rFonts w:ascii="Times New Roman" w:eastAsia="Times New Roman" w:hAnsi="Times New Roman" w:cs="Times New Roman"/>
          <w:lang w:val="en-US"/>
        </w:rPr>
        <w:lastRenderedPageBreak/>
        <w:t xml:space="preserve">Merton, R. K. (1968). The Matthew effect in science. </w:t>
      </w:r>
      <w:r>
        <w:rPr>
          <w:rFonts w:ascii="Times New Roman" w:eastAsia="Times New Roman" w:hAnsi="Times New Roman" w:cs="Times New Roman"/>
        </w:rPr>
        <w:t>Science, 159(3810), 56–63.</w:t>
      </w:r>
    </w:p>
    <w:p w14:paraId="3C7FC60E" w14:textId="77777777" w:rsidR="003B01FE" w:rsidRDefault="003B01FE" w:rsidP="003B01FE">
      <w:pPr>
        <w:jc w:val="both"/>
      </w:pPr>
      <w:r>
        <w:rPr>
          <w:rFonts w:ascii="Times New Roman" w:eastAsia="Times New Roman" w:hAnsi="Times New Roman" w:cs="Times New Roman"/>
        </w:rPr>
        <w:t>Mollis, M. (2003). Las universidades en América Latina: ¿Reformadas o alteradas? La cosmética del poder financiero. CLACSO.</w:t>
      </w:r>
    </w:p>
    <w:p w14:paraId="0CDDCC8C" w14:textId="77777777" w:rsidR="003B01FE" w:rsidRPr="005B044E" w:rsidRDefault="003B01FE" w:rsidP="003B01FE">
      <w:pPr>
        <w:jc w:val="both"/>
        <w:rPr>
          <w:lang w:val="en-US"/>
        </w:rPr>
      </w:pPr>
      <w:r>
        <w:rPr>
          <w:rFonts w:ascii="Times New Roman" w:eastAsia="Times New Roman" w:hAnsi="Times New Roman" w:cs="Times New Roman"/>
        </w:rPr>
        <w:t xml:space="preserve">Mora, J. (2012). Universidades de inspiración cristiana. </w:t>
      </w:r>
      <w:r w:rsidRPr="005B044E">
        <w:rPr>
          <w:rFonts w:ascii="Times New Roman" w:eastAsia="Times New Roman" w:hAnsi="Times New Roman" w:cs="Times New Roman"/>
          <w:lang w:val="en-US"/>
        </w:rPr>
        <w:t>Romana, (54), 162–175.</w:t>
      </w:r>
    </w:p>
    <w:p w14:paraId="33FCD8F2" w14:textId="77777777" w:rsidR="003B01FE" w:rsidRPr="005B044E" w:rsidRDefault="003B01FE" w:rsidP="003B01FE">
      <w:pPr>
        <w:jc w:val="both"/>
        <w:rPr>
          <w:lang w:val="en-US"/>
        </w:rPr>
      </w:pPr>
      <w:r w:rsidRPr="005B044E">
        <w:rPr>
          <w:rFonts w:ascii="Times New Roman" w:eastAsia="Times New Roman" w:hAnsi="Times New Roman" w:cs="Times New Roman"/>
          <w:lang w:val="en-US"/>
        </w:rPr>
        <w:t>Neave, G. (1998). The evaluative state reconsidered. European Journal of Education, 33(3), 265–284.</w:t>
      </w:r>
    </w:p>
    <w:p w14:paraId="061B9DB3" w14:textId="1EDA1D97" w:rsidR="003B01FE" w:rsidRDefault="003B01FE" w:rsidP="003B01FE">
      <w:pPr>
        <w:jc w:val="both"/>
        <w:rPr>
          <w:rFonts w:ascii="Times New Roman" w:eastAsia="Times New Roman" w:hAnsi="Times New Roman" w:cs="Times New Roman"/>
        </w:rPr>
      </w:pPr>
      <w:r w:rsidRPr="005B044E">
        <w:rPr>
          <w:rFonts w:ascii="Times New Roman" w:eastAsia="Times New Roman" w:hAnsi="Times New Roman" w:cs="Times New Roman"/>
          <w:lang w:val="en-US"/>
        </w:rPr>
        <w:t xml:space="preserve">Pagone, B., &amp; Grotz, M. (2022). </w:t>
      </w:r>
      <w:r>
        <w:rPr>
          <w:rFonts w:ascii="Times New Roman" w:eastAsia="Times New Roman" w:hAnsi="Times New Roman" w:cs="Times New Roman"/>
        </w:rPr>
        <w:t xml:space="preserve">Productividad de la educación pública superior universitaria en Argentina 2000–2019 (Working Paper N.º 4581). Asociación Argentina de Economía Política. </w:t>
      </w:r>
      <w:hyperlink r:id="rId6" w:history="1">
        <w:r w:rsidR="00310A9E" w:rsidRPr="006C103A">
          <w:rPr>
            <w:rStyle w:val="Hipervnculo"/>
            <w:rFonts w:ascii="Times New Roman" w:eastAsia="Times New Roman" w:hAnsi="Times New Roman" w:cs="Times New Roman"/>
          </w:rPr>
          <w:t>https://ideas.repec.org/p/aep/anales/4581.html</w:t>
        </w:r>
      </w:hyperlink>
    </w:p>
    <w:p w14:paraId="6C7D9113" w14:textId="0C009569" w:rsidR="003B01FE" w:rsidRDefault="003B01FE" w:rsidP="003B01FE">
      <w:pPr>
        <w:spacing w:before="200" w:after="100"/>
        <w:rPr>
          <w:rFonts w:ascii="Times New Roman" w:eastAsia="Times New Roman" w:hAnsi="Times New Roman" w:cs="Times New Roman"/>
          <w:b/>
          <w:bCs/>
        </w:rPr>
      </w:pPr>
      <w:r w:rsidRPr="003B01FE">
        <w:rPr>
          <w:rFonts w:ascii="Times New Roman" w:eastAsia="Times New Roman" w:hAnsi="Times New Roman" w:cs="Times New Roman"/>
        </w:rPr>
        <w:t>Penelas, C. (2017, 2 de octubre). Fragmento de una conferencia del físico Enrique Gaviola. Galicia Digital</w:t>
      </w:r>
      <w:r>
        <w:rPr>
          <w:rFonts w:ascii="Times New Roman" w:eastAsia="Times New Roman" w:hAnsi="Times New Roman" w:cs="Times New Roman"/>
          <w:b/>
          <w:bCs/>
        </w:rPr>
        <w:t xml:space="preserve">. </w:t>
      </w:r>
      <w:hyperlink r:id="rId7" w:history="1">
        <w:r w:rsidRPr="006C103A">
          <w:rPr>
            <w:rStyle w:val="Hipervnculo"/>
            <w:rFonts w:ascii="Times New Roman" w:eastAsia="Times New Roman" w:hAnsi="Times New Roman" w:cs="Times New Roman"/>
            <w:b/>
            <w:bCs/>
          </w:rPr>
          <w:t>https://www.galiciadigital.com/opinion/opinion.18956.php</w:t>
        </w:r>
      </w:hyperlink>
    </w:p>
    <w:p w14:paraId="283376D2" w14:textId="77777777" w:rsidR="003B01FE" w:rsidRPr="005B044E" w:rsidRDefault="003B01FE" w:rsidP="003B01FE">
      <w:pPr>
        <w:jc w:val="both"/>
        <w:rPr>
          <w:lang w:val="en-US"/>
        </w:rPr>
      </w:pPr>
      <w:r>
        <w:rPr>
          <w:rFonts w:ascii="Times New Roman" w:eastAsia="Times New Roman" w:hAnsi="Times New Roman" w:cs="Times New Roman"/>
        </w:rPr>
        <w:t xml:space="preserve">Rabossi, M. (2011). </w:t>
      </w:r>
      <w:r w:rsidRPr="005B044E">
        <w:rPr>
          <w:rFonts w:ascii="Times New Roman" w:eastAsia="Times New Roman" w:hAnsi="Times New Roman" w:cs="Times New Roman"/>
          <w:lang w:val="en-US"/>
        </w:rPr>
        <w:t>Differences between public and private universities’ fields of study in Argentina. Higher Education Management and Policy, 23(1), 1–20. https://doi.org/10.1787/hemp-23-5kgglbdlpd0t</w:t>
      </w:r>
    </w:p>
    <w:p w14:paraId="596225F0" w14:textId="77777777" w:rsidR="003B01FE" w:rsidRDefault="003B01FE" w:rsidP="003B01FE">
      <w:pPr>
        <w:jc w:val="both"/>
      </w:pPr>
      <w:r w:rsidRPr="005B044E">
        <w:rPr>
          <w:rFonts w:ascii="Times New Roman" w:eastAsia="Times New Roman" w:hAnsi="Times New Roman" w:cs="Times New Roman"/>
          <w:lang w:val="en-US"/>
        </w:rPr>
        <w:t xml:space="preserve">Salto, D. J., &amp; Rabossi, M. (2026). Between pluralist market and state steering: Public policy approaches toward private higher education in Argentina. En D. C. Levy &amp; D. J. Salto (Eds.), Public policy and private higher education in comparative perspective (pp. 75–103). </w:t>
      </w:r>
      <w:r>
        <w:rPr>
          <w:rFonts w:ascii="Times New Roman" w:eastAsia="Times New Roman" w:hAnsi="Times New Roman" w:cs="Times New Roman"/>
        </w:rPr>
        <w:t>Routledge.</w:t>
      </w:r>
    </w:p>
    <w:p w14:paraId="79AB72A7" w14:textId="77777777" w:rsidR="003B01FE" w:rsidRDefault="003B01FE" w:rsidP="003B01FE">
      <w:r w:rsidRPr="005B044E">
        <w:rPr>
          <w:rFonts w:ascii="Times New Roman" w:hAnsi="Times New Roman"/>
          <w:lang w:val="en-US"/>
        </w:rPr>
        <w:t xml:space="preserve">Torres, C. A., &amp; Schugurensky, D. (2001). </w:t>
      </w:r>
      <w:r>
        <w:rPr>
          <w:rFonts w:ascii="Times New Roman" w:hAnsi="Times New Roman"/>
        </w:rPr>
        <w:t>La economía política de la educación superior en la era de la globalización neoliberal: América Latina desde una perspectiva comparatista. Perfiles Educativos, 23(92), 6–31.</w:t>
      </w:r>
    </w:p>
    <w:p w14:paraId="415A58AB" w14:textId="77777777" w:rsidR="003B01FE" w:rsidRDefault="003B01FE" w:rsidP="003B01FE">
      <w:pPr>
        <w:spacing w:before="200" w:after="100"/>
      </w:pPr>
      <w:r>
        <w:rPr>
          <w:rFonts w:ascii="Times New Roman" w:hAnsi="Times New Roman"/>
          <w:b/>
        </w:rPr>
        <w:t>Referencias legales e institucionales</w:t>
      </w:r>
    </w:p>
    <w:p w14:paraId="42087675" w14:textId="77777777" w:rsidR="003B01FE" w:rsidRDefault="003B01FE" w:rsidP="003B01FE">
      <w:r>
        <w:rPr>
          <w:rFonts w:ascii="Times New Roman" w:hAnsi="Times New Roman"/>
        </w:rPr>
        <w:t>Argentina. (1955). Decreto-Ley N.º 6403/1955: Reglamentación de la organización de las universidades nacionales. Boletín Oficial de la República Argentina.</w:t>
      </w:r>
    </w:p>
    <w:p w14:paraId="59B53447" w14:textId="77777777" w:rsidR="003B01FE" w:rsidRDefault="003B01FE" w:rsidP="003B01FE">
      <w:r>
        <w:rPr>
          <w:rFonts w:ascii="Times New Roman" w:hAnsi="Times New Roman"/>
        </w:rPr>
        <w:t>Argentina. (1995). Ley de Educación Superior N.º 24.521. Boletín Oficial de la República Argentina.</w:t>
      </w:r>
    </w:p>
    <w:p w14:paraId="17A37677" w14:textId="77777777" w:rsidR="003B01FE" w:rsidRDefault="003B01FE" w:rsidP="003B01FE">
      <w:r>
        <w:rPr>
          <w:rFonts w:ascii="Times New Roman" w:hAnsi="Times New Roman"/>
        </w:rPr>
        <w:t>Ministerio de Capital Humano, Secretaría de Educación, Subsecretaría de Políticas Universitarias. (2024). Informe sintético: Estadísticas universitarias. Gobierno de la República Argentina.</w:t>
      </w:r>
    </w:p>
    <w:p w14:paraId="654832A9" w14:textId="55DBB910" w:rsidR="00770367" w:rsidRDefault="001B50D7" w:rsidP="00995CBA">
      <w:pPr>
        <w:rPr>
          <w:rFonts w:ascii="Times New Roman" w:hAnsi="Times New Roman"/>
        </w:rPr>
      </w:pPr>
      <w:r>
        <w:rPr>
          <w:rFonts w:ascii="Times New Roman" w:hAnsi="Times New Roman"/>
        </w:rPr>
        <w:t xml:space="preserve">Ministerio de Capital Humano, Secretaría de Educación, Subsecretaría de Políticas Universitarias. (2024). </w:t>
      </w:r>
      <w:hyperlink r:id="rId8" w:history="1">
        <w:r w:rsidR="00770367" w:rsidRPr="00770367">
          <w:rPr>
            <w:rStyle w:val="Hipervnculo"/>
            <w:rFonts w:ascii="Times New Roman" w:hAnsi="Times New Roman"/>
          </w:rPr>
          <w:t>Anuarios Estadísticos | Argentina.gob.ar</w:t>
        </w:r>
      </w:hyperlink>
    </w:p>
    <w:p w14:paraId="6BF81BB0" w14:textId="77777777" w:rsidR="00424A5B" w:rsidRDefault="00424A5B" w:rsidP="00995CBA"/>
    <w:p w14:paraId="7E83515B" w14:textId="7BF59CCC" w:rsidR="001923DC" w:rsidRPr="00BA642E" w:rsidRDefault="005F3B2E" w:rsidP="007B5B5F">
      <w:pPr>
        <w:spacing w:line="240" w:lineRule="auto"/>
        <w:jc w:val="center"/>
        <w:rPr>
          <w:rFonts w:ascii="Times New Roman" w:hAnsi="Times New Roman" w:cs="Times New Roman"/>
          <w:lang w:val="pt-BR"/>
        </w:rPr>
      </w:pPr>
      <w:r w:rsidRPr="00BA642E">
        <w:rPr>
          <w:rFonts w:ascii="Times New Roman" w:hAnsi="Times New Roman" w:cs="Times New Roman"/>
          <w:highlight w:val="yellow"/>
        </w:rPr>
        <w:lastRenderedPageBreak/>
        <w:t>/SUBIR EN FORMATO WORD</w:t>
      </w:r>
      <w:r w:rsidRPr="00BA642E">
        <w:rPr>
          <w:rFonts w:ascii="Times New Roman" w:hAnsi="Times New Roman" w:cs="Times New Roman"/>
        </w:rPr>
        <w:t>/</w:t>
      </w: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6BA96" w14:textId="77777777" w:rsidR="00F16B3D" w:rsidRPr="00BA642E" w:rsidRDefault="00F16B3D" w:rsidP="00C802F5">
      <w:pPr>
        <w:spacing w:after="0" w:line="240" w:lineRule="auto"/>
      </w:pPr>
      <w:r w:rsidRPr="00BA642E">
        <w:separator/>
      </w:r>
    </w:p>
  </w:endnote>
  <w:endnote w:type="continuationSeparator" w:id="0">
    <w:p w14:paraId="3B9ED844" w14:textId="77777777" w:rsidR="00F16B3D" w:rsidRPr="00BA642E" w:rsidRDefault="00F16B3D"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B9804" w14:textId="77777777" w:rsidR="00F16B3D" w:rsidRPr="00BA642E" w:rsidRDefault="00F16B3D" w:rsidP="00C802F5">
      <w:pPr>
        <w:spacing w:after="0" w:line="240" w:lineRule="auto"/>
      </w:pPr>
      <w:r w:rsidRPr="00BA642E">
        <w:separator/>
      </w:r>
    </w:p>
  </w:footnote>
  <w:footnote w:type="continuationSeparator" w:id="0">
    <w:p w14:paraId="62A1CD79" w14:textId="77777777" w:rsidR="00F16B3D" w:rsidRPr="00BA642E" w:rsidRDefault="00F16B3D"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27559"/>
    <w:rsid w:val="000337FD"/>
    <w:rsid w:val="00055BCA"/>
    <w:rsid w:val="000A2227"/>
    <w:rsid w:val="000D13DC"/>
    <w:rsid w:val="000D5902"/>
    <w:rsid w:val="000D760B"/>
    <w:rsid w:val="0010674C"/>
    <w:rsid w:val="00165397"/>
    <w:rsid w:val="0017236C"/>
    <w:rsid w:val="001816D6"/>
    <w:rsid w:val="00185F5E"/>
    <w:rsid w:val="001923DC"/>
    <w:rsid w:val="001A5742"/>
    <w:rsid w:val="001B140B"/>
    <w:rsid w:val="001B50D7"/>
    <w:rsid w:val="001F109B"/>
    <w:rsid w:val="00224ED6"/>
    <w:rsid w:val="002327C3"/>
    <w:rsid w:val="002B22DB"/>
    <w:rsid w:val="00310A9E"/>
    <w:rsid w:val="00312392"/>
    <w:rsid w:val="0031246E"/>
    <w:rsid w:val="00327FB5"/>
    <w:rsid w:val="00367579"/>
    <w:rsid w:val="003A6AFB"/>
    <w:rsid w:val="003B01FE"/>
    <w:rsid w:val="004040C0"/>
    <w:rsid w:val="004136DB"/>
    <w:rsid w:val="00424A5B"/>
    <w:rsid w:val="0043136B"/>
    <w:rsid w:val="00437E9C"/>
    <w:rsid w:val="004F2030"/>
    <w:rsid w:val="005315A0"/>
    <w:rsid w:val="00531E4B"/>
    <w:rsid w:val="00550766"/>
    <w:rsid w:val="00591D65"/>
    <w:rsid w:val="005B2C99"/>
    <w:rsid w:val="005F3B2E"/>
    <w:rsid w:val="005F5B64"/>
    <w:rsid w:val="0061272C"/>
    <w:rsid w:val="00622B19"/>
    <w:rsid w:val="00701F64"/>
    <w:rsid w:val="00702C56"/>
    <w:rsid w:val="00720009"/>
    <w:rsid w:val="00732472"/>
    <w:rsid w:val="00770367"/>
    <w:rsid w:val="00791E98"/>
    <w:rsid w:val="007B5B5F"/>
    <w:rsid w:val="007D233B"/>
    <w:rsid w:val="007E366B"/>
    <w:rsid w:val="0085070B"/>
    <w:rsid w:val="008A2A6C"/>
    <w:rsid w:val="008B40C7"/>
    <w:rsid w:val="0091054F"/>
    <w:rsid w:val="009252ED"/>
    <w:rsid w:val="00977208"/>
    <w:rsid w:val="009908D0"/>
    <w:rsid w:val="00995CBA"/>
    <w:rsid w:val="009A421C"/>
    <w:rsid w:val="00A171AC"/>
    <w:rsid w:val="00A17247"/>
    <w:rsid w:val="00A264F5"/>
    <w:rsid w:val="00AA38F7"/>
    <w:rsid w:val="00AF78BD"/>
    <w:rsid w:val="00B460B2"/>
    <w:rsid w:val="00BA3855"/>
    <w:rsid w:val="00BA642E"/>
    <w:rsid w:val="00BB209C"/>
    <w:rsid w:val="00BB3A28"/>
    <w:rsid w:val="00BC236F"/>
    <w:rsid w:val="00C15C15"/>
    <w:rsid w:val="00C802F5"/>
    <w:rsid w:val="00C96B2C"/>
    <w:rsid w:val="00CC04C1"/>
    <w:rsid w:val="00D06955"/>
    <w:rsid w:val="00D43734"/>
    <w:rsid w:val="00D81790"/>
    <w:rsid w:val="00D843EC"/>
    <w:rsid w:val="00E362F2"/>
    <w:rsid w:val="00EA1EA3"/>
    <w:rsid w:val="00EB16EF"/>
    <w:rsid w:val="00EB793B"/>
    <w:rsid w:val="00ED36CC"/>
    <w:rsid w:val="00F16B3D"/>
    <w:rsid w:val="00F22E42"/>
    <w:rsid w:val="00F83996"/>
    <w:rsid w:val="00F910A3"/>
    <w:rsid w:val="00F9159D"/>
    <w:rsid w:val="00FE2903"/>
    <w:rsid w:val="00FE309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entina.gob.ar/educacion/universidades/informacion/publicaciones/anuarios" TargetMode="External"/><Relationship Id="rId3" Type="http://schemas.openxmlformats.org/officeDocument/2006/relationships/webSettings" Target="webSettings.xml"/><Relationship Id="rId7" Type="http://schemas.openxmlformats.org/officeDocument/2006/relationships/hyperlink" Target="https://www.galiciadigital.com/opinion/opinion.18956.ph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deas.repec.org/p/aep/anales/4581.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7146</Words>
  <Characters>39309</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Corengia Angela</cp:lastModifiedBy>
  <cp:revision>8</cp:revision>
  <dcterms:created xsi:type="dcterms:W3CDTF">2026-06-29T17:32:00Z</dcterms:created>
  <dcterms:modified xsi:type="dcterms:W3CDTF">2026-06-29T17:41:00Z</dcterms:modified>
</cp:coreProperties>
</file>