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P="3DDD02E9" w14:paraId="25EBE745" wp14:textId="77777777">
      <w:pPr>
        <w:bidi w:val="0"/>
        <w:spacing w:before="0" w:after="0" w:line="240" w:lineRule="auto"/>
        <w:ind w:start="0" w:end="0" w:hanging="0"/>
        <w:jc w:val="center"/>
        <w:rPr>
          <w:rFonts w:ascii="Times New Roman" w:hAnsi="Times New Roman"/>
          <w:b w:val="1"/>
          <w:bCs w:val="1"/>
          <w:color w:val="000000"/>
          <w:sz w:val="24"/>
          <w:szCs w:val="24"/>
        </w:rPr>
      </w:pPr>
      <w:r>
        <w:rPr>
          <w:rFonts w:ascii="Times New Roman" w:hAnsi="Times New Roman"/>
          <w:b w:val="1"/>
          <w:bCs w:val="1"/>
          <w:color w:val="000000"/>
          <w:sz w:val="24"/>
          <w:szCs w:val="24"/>
        </w:rPr>
        <w:t>Entre el mérito y la jerarquía: educación superior militar,</w:t>
      </w:r>
      <w:r>
        <w:br/>
      </w:r>
      <w:r>
        <w:rPr>
          <w:rFonts w:ascii="Times New Roman" w:hAnsi="Times New Roman"/>
          <w:b w:val="1"/>
          <w:bCs w:val="1"/>
          <w:color w:val="000000"/>
          <w:sz w:val="24"/>
          <w:szCs w:val="24"/>
        </w:rPr>
        <w:t> democratización y equidad en Chile (1817-2024)</w:t>
      </w:r>
    </w:p>
    <w:p xmlns:wp14="http://schemas.microsoft.com/office/word/2010/wordml" w:rsidP="3DDD02E9" w14:paraId="6E7BEAA2" wp14:textId="77777777">
      <w:pPr>
        <w:bidi w:val="0"/>
        <w:spacing w:before="0" w:after="0" w:line="240" w:lineRule="auto"/>
        <w:ind w:start="0" w:end="0" w:hanging="0"/>
        <w:jc w:val="center"/>
      </w:pPr>
      <w:r>
        <w:rPr/>
        <w:t> </w:t>
      </w:r>
    </w:p>
    <w:p xmlns:wp14="http://schemas.microsoft.com/office/word/2010/wordml" w:rsidP="3DDD02E9" w14:paraId="63E4A9CD" wp14:textId="77777777">
      <w:pPr>
        <w:bidi w:val="0"/>
        <w:spacing w:before="0" w:after="0" w:line="240" w:lineRule="auto"/>
        <w:ind w:start="0" w:end="0" w:hanging="0"/>
        <w:jc w:val="both"/>
      </w:pPr>
      <w:r>
        <w:rPr/>
        <w:t> </w:t>
      </w:r>
    </w:p>
    <w:p w:rsidR="55AB6A36" w:rsidP="3DDD02E9" w:rsidRDefault="55AB6A36" w14:paraId="49CCB6FB" w14:textId="1F33B3B0">
      <w:pPr>
        <w:spacing w:before="0" w:after="0" w:line="240" w:lineRule="auto"/>
        <w:ind w:hanging="0"/>
        <w:jc w:val="right"/>
      </w:pPr>
      <w:r>
        <w:rPr/>
        <w:t>Alan Martin</w:t>
      </w:r>
    </w:p>
    <w:p w:rsidR="26AFE46A" w:rsidP="3DDD02E9" w:rsidRDefault="26AFE46A" w14:paraId="1B8D4EC5" w14:textId="3AB22C34">
      <w:pPr>
        <w:bidi w:val="0"/>
        <w:spacing w:before="0" w:after="0" w:line="240" w:lineRule="auto"/>
        <w:ind w:hanging="0"/>
        <w:jc w:val="right"/>
      </w:pPr>
      <w:r>
        <w:rPr/>
        <w:t>Universidad de Chile</w:t>
      </w:r>
    </w:p>
    <w:p w:rsidR="26AFE46A" w:rsidP="3DDD02E9" w:rsidRDefault="26AFE46A" w14:paraId="28A2121B" w14:textId="304F9A4E">
      <w:pPr>
        <w:bidi w:val="0"/>
        <w:spacing w:before="0" w:after="0" w:line="240" w:lineRule="auto"/>
        <w:ind w:hanging="0"/>
        <w:jc w:val="right"/>
      </w:pPr>
      <w:r>
        <w:rPr/>
        <w:t>alan.martin@uchile.cl</w:t>
      </w:r>
    </w:p>
    <w:p w:rsidR="3DDD02E9" w:rsidP="3DDD02E9" w:rsidRDefault="3DDD02E9" w14:paraId="0F7DE5DA" w14:textId="51B29703">
      <w:pPr>
        <w:bidi w:val="0"/>
        <w:spacing w:before="0" w:after="0" w:line="240" w:lineRule="auto"/>
        <w:ind w:hanging="0"/>
        <w:jc w:val="both"/>
      </w:pPr>
    </w:p>
    <w:p xmlns:wp14="http://schemas.microsoft.com/office/word/2010/wordml" w:rsidP="3DDD02E9" w14:paraId="15AA318D" wp14:textId="77777777">
      <w:pPr>
        <w:bidi w:val="0"/>
        <w:spacing w:before="0" w:after="0" w:line="240" w:lineRule="auto"/>
        <w:ind w:start="0" w:end="0" w:hanging="0"/>
        <w:jc w:val="both"/>
      </w:pPr>
      <w:r>
        <w:rPr/>
        <w:t> </w:t>
      </w:r>
    </w:p>
    <w:p xmlns:wp14="http://schemas.microsoft.com/office/word/2010/wordml" w:rsidP="3DDD02E9" w14:paraId="0B210B31" wp14:textId="1A35ACA3">
      <w:pPr>
        <w:bidi w:val="0"/>
        <w:spacing w:before="0" w:after="0" w:line="240" w:lineRule="auto"/>
        <w:ind w:start="0" w:end="0" w:hanging="0"/>
        <w:jc w:val="both"/>
      </w:pPr>
      <w:r>
        <w:rPr>
          <w:rFonts w:ascii="Times New Roman" w:hAnsi="Times New Roman"/>
          <w:b w:val="1"/>
          <w:bCs w:val="1"/>
          <w:color w:val="000000"/>
          <w:sz w:val="24"/>
          <w:szCs w:val="24"/>
        </w:rPr>
        <w:t>Resumen</w:t>
      </w:r>
      <w:r>
        <w:rPr>
          <w:rFonts w:ascii="Times New Roman" w:hAnsi="Times New Roman"/>
          <w:color w:val="000000"/>
          <w:sz w:val="24"/>
          <w:szCs w:val="24"/>
        </w:rPr>
        <w:t xml:space="preserve">: En esta presentación se analiza la trayectoria histórica del sistema de educación superior de las Fuerzas Armadas en Chile, investigando las tensiones y mutaciones respecto de</w:t>
      </w:r>
      <w:r>
        <w:rPr>
          <w:color w:val="000000"/>
        </w:rPr>
        <w:t xml:space="preserve"> </w:t>
      </w:r>
      <w:r>
        <w:rPr>
          <w:rFonts w:ascii="Times New Roman" w:hAnsi="Times New Roman"/>
          <w:color w:val="000000"/>
          <w:sz w:val="24"/>
          <w:szCs w:val="24"/>
        </w:rPr>
        <w:t xml:space="preserve">los procesos de democratización, elitismo y equidad. Desde los inicios de la República hasta el siglo XXI. El problema está en la intersección entre las políticas de formación castrense y los proyectos políticos y culturales del Estado chileno. Se trata de entender cómo han moldeado el currículo y el acceso a este ámbito educacional las influencias extranjeras, los quiebres institucionales y las doctrinas políticas. Un aspecto que con frecuencia ha sido poco tratado en los estudios sobre democratización universitaria y educación pública. Los resultados señalan que el ideal fundacional republicano, basado en el mérito técnico por sobre el origen social, fue progresivamente</w:t>
      </w:r>
      <w:r>
        <w:rPr>
          <w:color w:val="000000"/>
        </w:rPr>
        <w:t xml:space="preserve"> </w:t>
      </w:r>
      <w:r>
        <w:rPr>
          <w:rFonts w:ascii="Times New Roman" w:hAnsi="Times New Roman"/>
          <w:color w:val="000000"/>
          <w:sz w:val="24"/>
          <w:szCs w:val="24"/>
        </w:rPr>
        <w:t xml:space="preserve">desmantelado por la "prusianización" del Ejército a fines del siglo XIX y se consolidó una estructura estamental rígida. Al mismo tiempo la dictadura militar de 1973 a 1989 puso los programas de estudio bajo el amparo de la doctrina de seguridad nacional. Las reformas posteriores han operado algunos cambios en el currículum que están orientados desde la óptica de los derechos humanos y el estado de derecho democrático imperante en Chile. A esto se suma la integración de las mujeres y</w:t>
      </w:r>
      <w:r>
        <w:rPr>
          <w:color w:val="000000"/>
        </w:rPr>
        <w:t xml:space="preserve"> </w:t>
      </w:r>
      <w:r>
        <w:rPr>
          <w:rFonts w:ascii="Times New Roman" w:hAnsi="Times New Roman"/>
          <w:color w:val="000000"/>
          <w:sz w:val="24"/>
          <w:szCs w:val="24"/>
        </w:rPr>
        <w:t>la incorporación de un sistema acreditación a través de la Comisión Nacional de Acreditación. La conclusión es que la educación superior de carácter militar en Chile es un campo de disputa en torno a lo que significa la democracia en el país.</w:t>
      </w:r>
    </w:p>
    <w:p xmlns:wp14="http://schemas.microsoft.com/office/word/2010/wordml" w:rsidP="3DDD02E9" w14:paraId="01512BE8" wp14:textId="77777777">
      <w:pPr>
        <w:bidi w:val="0"/>
        <w:spacing w:before="0" w:after="0" w:line="240" w:lineRule="auto"/>
        <w:ind w:start="0" w:end="0" w:hanging="0"/>
        <w:jc w:val="both"/>
      </w:pPr>
      <w:r>
        <w:rPr/>
        <w:t> </w:t>
      </w:r>
    </w:p>
    <w:p xmlns:wp14="http://schemas.microsoft.com/office/word/2010/wordml" w:rsidP="3DDD02E9" w14:paraId="1A86070C" wp14:textId="77777777">
      <w:pPr>
        <w:bidi w:val="0"/>
        <w:spacing w:before="0" w:after="0" w:line="240" w:lineRule="auto"/>
        <w:ind w:start="0" w:end="0" w:hanging="0"/>
        <w:jc w:val="both"/>
        <w:rPr>
          <w:rFonts w:ascii="Times New Roman" w:hAnsi="Times New Roman"/>
          <w:color w:val="000000"/>
          <w:sz w:val="24"/>
          <w:szCs w:val="24"/>
        </w:rPr>
      </w:pPr>
      <w:r>
        <w:rPr>
          <w:rFonts w:ascii="Times New Roman" w:hAnsi="Times New Roman"/>
          <w:color w:val="000000"/>
          <w:sz w:val="24"/>
          <w:szCs w:val="24"/>
        </w:rPr>
        <w:t xml:space="preserve">Palabras clave: EDUCACIÓN MILITAR, DEMOCRATIZACIÓN, ACREDITACIÓN UNIVERSITARIA, CURRÍCULO, CHILE.</w:t>
      </w:r>
    </w:p>
    <w:p xmlns:wp14="http://schemas.microsoft.com/office/word/2010/wordml" w:rsidP="3DDD02E9" w14:paraId="0DA70637" wp14:textId="77777777">
      <w:pPr>
        <w:bidi w:val="0"/>
        <w:spacing w:before="0" w:after="0" w:line="240" w:lineRule="auto"/>
        <w:ind w:start="0" w:end="0" w:hanging="0"/>
        <w:jc w:val="both"/>
      </w:pPr>
      <w:r>
        <w:rPr/>
        <w:t> </w:t>
      </w:r>
    </w:p>
    <w:p xmlns:wp14="http://schemas.microsoft.com/office/word/2010/wordml" w:rsidP="3DDD02E9" w14:paraId="218C1D73" wp14:textId="77777777">
      <w:pPr>
        <w:bidi w:val="0"/>
        <w:spacing w:before="0" w:after="0" w:line="240" w:lineRule="auto"/>
        <w:ind w:start="0" w:end="0" w:hanging="0"/>
        <w:jc w:val="both"/>
        <w:rPr>
          <w:rFonts w:ascii="Times New Roman" w:hAnsi="Times New Roman"/>
          <w:b w:val="1"/>
          <w:bCs w:val="1"/>
          <w:color w:val="000000"/>
          <w:sz w:val="24"/>
          <w:szCs w:val="24"/>
          <w:shd w:val="clear" w:fill="auto"/>
        </w:rPr>
      </w:pPr>
      <w:r>
        <w:rPr>
          <w:rFonts w:ascii="Times New Roman" w:hAnsi="Times New Roman"/>
          <w:b w:val="1"/>
          <w:bCs w:val="1"/>
          <w:color w:val="000000"/>
          <w:sz w:val="24"/>
          <w:szCs w:val="24"/>
          <w:shd w:val="clear" w:fill="auto"/>
        </w:rPr>
        <w:t>Introducción</w:t>
      </w:r>
    </w:p>
    <w:p xmlns:wp14="http://schemas.microsoft.com/office/word/2010/wordml" w:rsidP="3DDD02E9" w14:paraId="46624170" wp14:textId="77777777">
      <w:pPr>
        <w:bidi w:val="0"/>
        <w:spacing w:before="0" w:after="0" w:line="240" w:lineRule="auto"/>
        <w:ind w:start="0" w:end="0" w:hanging="0"/>
        <w:jc w:val="both"/>
      </w:pPr>
      <w:r>
        <w:rPr/>
        <w:t> </w:t>
      </w:r>
    </w:p>
    <w:p xmlns:wp14="http://schemas.microsoft.com/office/word/2010/wordml" w:rsidP="3DDD02E9" w14:paraId="56B5AC11" wp14:textId="3988F207">
      <w:pPr>
        <w:bidi w:val="0"/>
        <w:spacing w:before="0" w:after="0" w:line="240" w:lineRule="auto"/>
        <w:ind w:start="0" w:end="0" w:hanging="0"/>
        <w:jc w:val="both"/>
      </w:pPr>
      <w:r>
        <w:rPr/>
        <w:t xml:space="preserve">Cuando hablamos de educación superior y democracia pocas veces se piensa en la formación militar. Las investigaciones sobre igualdad y acceso a la educación superior no se ocupan de la formación en las fuerzas armadas de modo sistemático, más bien están ausentes.</w:t>
      </w:r>
      <w:r>
        <w:rPr>
          <w:color w:val="000000"/>
          <w:shd w:val="clear" w:fill="FFFFFF"/>
        </w:rPr>
        <w:t xml:space="preserve"> </w:t>
      </w:r>
      <w:r>
        <w:rPr>
          <w:rFonts w:ascii="Times New Roman" w:hAnsi="Times New Roman"/>
          <w:color w:val="000000"/>
          <w:sz w:val="24"/>
          <w:szCs w:val="24"/>
          <w:shd w:val="clear" w:fill="FFFFFF"/>
        </w:rPr>
        <w:t xml:space="preserve">Resulta sorprendente si consideramos que en Chile las fuerzas armadas han constituido históricamente un sistema de educación de nivel superior con </w:t>
      </w:r>
      <w:r>
        <w:rPr>
          <w:rFonts w:ascii="Times New Roman" w:hAnsi="Times New Roman"/>
          <w:color w:val="000000"/>
          <w:sz w:val="24"/>
          <w:szCs w:val="24"/>
        </w:rPr>
        <w:t xml:space="preserve">sus propias características: academia para la formación de oficiales separadas de la de suboficiales y organismos de educación avanzada que se integra a un sistema nacional y se someten a los procesos de acreditación de la institución respectiva: la comisión nacional de acreditación. (Horzella Cutbill, 2022).</w:t>
      </w:r>
    </w:p>
    <w:p xmlns:wp14="http://schemas.microsoft.com/office/word/2010/wordml" w:rsidP="3DDD02E9" w14:paraId="4B8484D5" wp14:textId="77777777">
      <w:pPr>
        <w:bidi w:val="0"/>
        <w:spacing w:before="0" w:after="0" w:line="240" w:lineRule="auto"/>
        <w:ind w:start="0" w:end="0" w:hanging="0"/>
        <w:jc w:val="both"/>
      </w:pPr>
      <w:r>
        <w:rPr/>
        <w:t> </w:t>
      </w:r>
    </w:p>
    <w:p xmlns:wp14="http://schemas.microsoft.com/office/word/2010/wordml" w:rsidP="3DDD02E9" w14:paraId="6B25DAC4" wp14:textId="77777777">
      <w:pPr>
        <w:bidi w:val="0"/>
        <w:spacing w:before="0" w:after="0" w:line="240" w:lineRule="auto"/>
        <w:ind w:start="0" w:end="0" w:hanging="0"/>
        <w:jc w:val="both"/>
      </w:pPr>
      <w:r>
        <w:rPr>
          <w:rFonts w:ascii="Times New Roman" w:hAnsi="Times New Roman"/>
          <w:color w:val="000000"/>
          <w:sz w:val="24"/>
          <w:szCs w:val="24"/>
        </w:rPr>
        <w:t xml:space="preserve">La integración al sistema de educación superior en Chile y sus instituciones de acreditación convierten a las instituciones militares en un objeto de estudio relevante para la historia universitaria del país. El objetivo de esta presentación es investigar la trayectoria histórica del sistema educativo superior de las fuerzas armadas en Chile. Particularmente la tensión entre la democracia, el elitismo y la igualdad, desde los inicios de la república hasta la actualidad.</w:t>
      </w:r>
    </w:p>
    <w:p xmlns:wp14="http://schemas.microsoft.com/office/word/2010/wordml" w:rsidP="3DDD02E9" w14:paraId="4F8F56C0" wp14:textId="77777777">
      <w:pPr>
        <w:bidi w:val="0"/>
        <w:spacing w:before="0" w:after="0" w:line="240" w:lineRule="auto"/>
        <w:ind w:start="0" w:end="0" w:hanging="0"/>
        <w:jc w:val="both"/>
      </w:pPr>
      <w:r>
        <w:rPr/>
        <w:t> </w:t>
      </w:r>
    </w:p>
    <w:p xmlns:wp14="http://schemas.microsoft.com/office/word/2010/wordml" w:rsidP="3DDD02E9" w14:paraId="3D70FA68" wp14:textId="77777777">
      <w:pPr>
        <w:bidi w:val="0"/>
        <w:spacing w:before="0" w:after="0" w:line="240" w:lineRule="auto"/>
        <w:ind w:start="0" w:end="0" w:hanging="0"/>
        <w:jc w:val="both"/>
        <w:rPr>
          <w:rFonts w:ascii="Times New Roman" w:hAnsi="Times New Roman"/>
          <w:color w:val="000000"/>
          <w:sz w:val="24"/>
          <w:szCs w:val="24"/>
        </w:rPr>
      </w:pPr>
      <w:r>
        <w:rPr>
          <w:rFonts w:ascii="Times New Roman" w:hAnsi="Times New Roman"/>
          <w:color w:val="000000"/>
          <w:sz w:val="24"/>
          <w:szCs w:val="24"/>
        </w:rPr>
        <w:t>La pregunta de investigación para este análisis puede ser expresada de la siguiente manera:</w:t>
      </w:r>
    </w:p>
    <w:p xmlns:wp14="http://schemas.microsoft.com/office/word/2010/wordml" w:rsidP="3DDD02E9" w14:paraId="068A4EA4" wp14:textId="5D7EDA4D">
      <w:pPr>
        <w:bidi w:val="0"/>
        <w:spacing w:before="0" w:after="0" w:line="240" w:lineRule="auto"/>
        <w:ind w:start="0" w:end="0" w:hanging="0"/>
        <w:jc w:val="both"/>
      </w:pPr>
      <w:r>
        <w:rPr>
          <w:rFonts w:ascii="Times New Roman" w:hAnsi="Times New Roman"/>
          <w:color w:val="000000"/>
          <w:sz w:val="24"/>
          <w:szCs w:val="24"/>
          <w:shd w:val="clear" w:fill="FFFFFF"/>
        </w:rPr>
        <w:t xml:space="preserve">¿hasta qué punto la educación de las fuerzas armadas ha acompañado, resistido o invertido los procesos democratizadores en el campo de la educación superior en Chile? La hipótesis de trabajo es que esta trayectoria histórica no es algo </w:t>
      </w:r>
      <w:r>
        <w:rPr>
          <w:rFonts w:ascii="Times New Roman" w:hAnsi="Times New Roman"/>
          <w:color w:val="000000"/>
          <w:sz w:val="24"/>
          <w:szCs w:val="24"/>
        </w:rPr>
        <w:t xml:space="preserve">ajeno, sino que ofrece un periplo disímil respecto de la democratización de la educación superior. El ideal republicano inicial con el que se funda Chile como nación independiente fue rápidamente desarmado por la lógica jerárquica del proceso de prusianización. Sin embargo, en los años noventa del siglo XX este legado jerárquico ha convivido con una apertura formal al sistema de acreditación universitaria y la integración paulatina de las mujeres, sin que se haya disuelto del todo la lógica jerárquica con la que se organiza históricamente la formación militar chilena.</w:t>
      </w:r>
    </w:p>
    <w:p xmlns:wp14="http://schemas.microsoft.com/office/word/2010/wordml" w:rsidP="3DDD02E9" w14:paraId="649CC1FA" wp14:textId="77777777">
      <w:pPr>
        <w:bidi w:val="0"/>
        <w:spacing w:before="0" w:after="0" w:line="240" w:lineRule="auto"/>
        <w:ind w:start="0" w:end="0" w:hanging="0"/>
        <w:jc w:val="both"/>
      </w:pPr>
      <w:r>
        <w:rPr/>
        <w:t> </w:t>
      </w:r>
    </w:p>
    <w:p xmlns:wp14="http://schemas.microsoft.com/office/word/2010/wordml" w:rsidP="3DDD02E9" w14:paraId="5992829B" wp14:textId="7AE53ABC">
      <w:pPr>
        <w:bidi w:val="0"/>
        <w:spacing w:before="0" w:after="0" w:line="240" w:lineRule="auto"/>
        <w:ind w:start="0" w:end="0" w:hanging="0"/>
        <w:jc w:val="both"/>
      </w:pPr>
      <w:r>
        <w:rPr>
          <w:rFonts w:ascii="Times New Roman" w:hAnsi="Times New Roman"/>
          <w:color w:val="000000"/>
          <w:sz w:val="24"/>
          <w:szCs w:val="24"/>
          <w:shd w:val="clear" w:fill="FFFFFF"/>
        </w:rPr>
        <w:t xml:space="preserve">Esta trayectoria de tensión entre la educación militar y el proceso de democratización universitaria merece una aproximación más específica. Para ello es necesario decir que la formación castrense no es un fenómeno educativo que corre paralelo al proceso universitario. Las academias politécnicas militares dan títulos de ingeniería que se reconocen a nivel nacional. Por ejemplo, en la escuela militar </w:t>
      </w:r>
      <w:r>
        <w:rPr>
          <w:rFonts w:ascii="Times New Roman" w:hAnsi="Times New Roman"/>
          <w:color w:val="000000"/>
          <w:sz w:val="24"/>
          <w:szCs w:val="24"/>
        </w:rPr>
        <w:t xml:space="preserve">se otorga el grado de licenciado en ciencias militares. Estos grados se someten a la acreditación de la Comisión Nacional de Acreditación, CNA.  Esto la posiciona formalmente dentro del ámbito de la educación superior, aunque con una lógica de procedimiento y supervisión diferente al resto de las universidades. Esto queda de manifiesto en el hecho de que el Ministerio de Educación no supervisa directamente las mallas curriculares y el funcionamiento de estas instituciones. La regulación recae en el Ministerio de Defensa y el Consejo de Educación de las Fuerzas Armadas</w:t>
      </w:r>
      <w:r>
        <w:rPr>
          <w:color w:val="000000"/>
        </w:rPr>
        <w:t xml:space="preserve"> </w:t>
      </w:r>
      <w:r>
        <w:rPr>
          <w:rFonts w:ascii="Times New Roman" w:hAnsi="Times New Roman"/>
          <w:color w:val="000000"/>
          <w:sz w:val="24"/>
          <w:szCs w:val="24"/>
        </w:rPr>
        <w:t xml:space="preserve">(Horzella Cutbill, 2022). Esta doble regulación es uno de los rasgos característicos que hacen de la educación militar, entendida como educación superior, un campo de análisis de gran interés si se quiere entender la educación superior en Chile de modo completo.</w:t>
      </w:r>
    </w:p>
    <w:p xmlns:wp14="http://schemas.microsoft.com/office/word/2010/wordml" w:rsidP="3DDD02E9" w14:paraId="10EF996B" wp14:textId="77777777">
      <w:pPr>
        <w:bidi w:val="0"/>
        <w:spacing w:before="0" w:after="0" w:line="240" w:lineRule="auto"/>
        <w:ind w:start="0" w:end="0" w:hanging="0"/>
        <w:jc w:val="both"/>
      </w:pPr>
      <w:r>
        <w:rPr/>
        <w:t> </w:t>
      </w:r>
    </w:p>
    <w:p xmlns:wp14="http://schemas.microsoft.com/office/word/2010/wordml" w:rsidP="3DDD02E9" w14:paraId="1AB1CF74" wp14:textId="77777777">
      <w:pPr>
        <w:bidi w:val="0"/>
        <w:spacing w:before="0" w:after="0" w:line="240" w:lineRule="auto"/>
        <w:ind w:start="0" w:end="0" w:hanging="0"/>
        <w:jc w:val="both"/>
      </w:pPr>
      <w:r>
        <w:rPr>
          <w:rFonts w:ascii="Times New Roman" w:hAnsi="Times New Roman"/>
          <w:color w:val="000000"/>
          <w:sz w:val="24"/>
          <w:szCs w:val="24"/>
          <w:shd w:val="clear" w:fill="FFFFFF"/>
        </w:rPr>
        <w:t xml:space="preserve">En términos de método, la investigación se apoya en un análisis histórico y documental. Las fuentes incorporan memorias ministeriales de guerra y marina, decretos fundacionales de las distintas academias de educación militar, los reglamentos internos de estas instituciones, políticas educativas del régimen militar y normas que rigen el sistema educacional chileno en la actualidad. Estas fuentes son examinadas en conexión con la literatura especializada respecto de historia militar chilena y también de la teoría democrática. Este conjunto permite trazar la trayectoria de los cambios y las continuidades en la concepción del ciudadano- soldado que estuvo a la base de la formación militar en los inicios de la República chilena.</w:t>
      </w:r>
    </w:p>
    <w:p xmlns:wp14="http://schemas.microsoft.com/office/word/2010/wordml" w:rsidP="3DDD02E9" w14:paraId="5E3886A4" wp14:textId="77777777">
      <w:pPr>
        <w:bidi w:val="0"/>
        <w:spacing w:before="0" w:after="0" w:line="240" w:lineRule="auto"/>
        <w:ind w:start="0" w:end="0" w:hanging="0"/>
        <w:jc w:val="both"/>
      </w:pPr>
      <w:r>
        <w:rPr/>
        <w:t> </w:t>
      </w:r>
    </w:p>
    <w:p xmlns:wp14="http://schemas.microsoft.com/office/word/2010/wordml" w:rsidP="3DDD02E9" w14:paraId="18CC304C" wp14:textId="2FDFC6AE">
      <w:pPr>
        <w:bidi w:val="0"/>
        <w:spacing w:before="0" w:after="0" w:line="240" w:lineRule="auto"/>
        <w:ind w:start="0" w:end="0" w:hanging="0"/>
        <w:jc w:val="both"/>
      </w:pPr>
      <w:r>
        <w:rPr>
          <w:rFonts w:ascii="Times New Roman" w:hAnsi="Times New Roman"/>
          <w:color w:val="000000"/>
          <w:sz w:val="24"/>
          <w:szCs w:val="24"/>
          <w:shd w:val="clear" w:fill="FFFFFF"/>
        </w:rPr>
        <w:t>Las siguientes páginas</w:t>
      </w:r>
      <w:r>
        <w:rPr>
          <w:rFonts w:ascii="Times New Roman" w:hAnsi="Times New Roman"/>
          <w:color w:val="000000"/>
          <w:sz w:val="24"/>
          <w:szCs w:val="24"/>
        </w:rPr>
        <w:t xml:space="preserve"> están ordenadas en cuatro secciones. La primera analiza el ideal republicano subyacente a la fundación de la Academia Militar en el año 2017 y su temprana disolución, incluyendo también el papel de la influencia francesa en la formación de los oficiales de los albores de la República. La segunda parte analiza el impacto de la visión prusiana en el ejército y las consecuencias para la estratificación social del sistema educativo de las Fuerzas Armadas, así como su especialización técnica, que derivó en academias politécnicas. La tercera parte estudia los aspectos ideológicos del currículo bajo la dictadura militar de la década de los 70 a 1990. La última sección examina las transformaciones democráticas posteriores a 1990, sus alcances y sus limitaciones. </w:t>
      </w:r>
      <w:r>
        <w:rPr/>
        <w:t> </w:t>
      </w:r>
    </w:p>
    <w:p xmlns:wp14="http://schemas.microsoft.com/office/word/2010/wordml" w:rsidP="3DDD02E9" w14:paraId="672A6659" wp14:textId="77777777">
      <w:pPr>
        <w:bidi w:val="0"/>
        <w:spacing w:before="0" w:after="0" w:line="240" w:lineRule="auto"/>
        <w:ind w:start="0" w:end="0" w:hanging="0"/>
        <w:jc w:val="both"/>
        <w:rPr>
          <w:color w:val="000000"/>
          <w:shd w:val="clear" w:fill="00FFFF"/>
        </w:rPr>
      </w:pPr>
    </w:p>
    <w:p xmlns:wp14="http://schemas.microsoft.com/office/word/2010/wordml" w:rsidP="3DDD02E9" w14:paraId="4ECEB114" wp14:textId="77777777">
      <w:pPr>
        <w:bidi w:val="0"/>
        <w:spacing w:before="0" w:after="0" w:line="240" w:lineRule="auto"/>
        <w:ind w:start="0" w:end="0" w:hanging="0"/>
        <w:jc w:val="both"/>
      </w:pPr>
      <w:r>
        <w:rPr/>
        <w:t> </w:t>
      </w:r>
    </w:p>
    <w:p xmlns:wp14="http://schemas.microsoft.com/office/word/2010/wordml" w:rsidP="3DDD02E9" w14:paraId="48C82667" wp14:textId="77777777">
      <w:pPr>
        <w:bidi w:val="0"/>
        <w:spacing w:before="0" w:after="0" w:line="240" w:lineRule="auto"/>
        <w:ind w:start="0" w:end="0" w:hanging="0"/>
        <w:jc w:val="both"/>
      </w:pPr>
      <w:r>
        <w:rPr>
          <w:rFonts w:ascii="Times New Roman" w:hAnsi="Times New Roman"/>
          <w:b w:val="1"/>
          <w:bCs w:val="1"/>
          <w:color w:val="000000"/>
          <w:sz w:val="24"/>
          <w:szCs w:val="24"/>
          <w:shd w:val="clear" w:fill="FFFFFF"/>
        </w:rPr>
        <w:t>El ciudadano-soldado del ideal republicano (1817-1885)</w:t>
      </w:r>
    </w:p>
    <w:p xmlns:wp14="http://schemas.microsoft.com/office/word/2010/wordml" w:rsidP="3DDD02E9" w14:paraId="0D8BF348" wp14:textId="77777777">
      <w:pPr>
        <w:bidi w:val="0"/>
        <w:spacing w:before="0" w:after="0" w:line="240" w:lineRule="auto"/>
        <w:ind w:start="0" w:end="0" w:hanging="0"/>
        <w:jc w:val="both"/>
      </w:pPr>
      <w:r>
        <w:rPr/>
        <w:t> </w:t>
      </w:r>
    </w:p>
    <w:p xmlns:wp14="http://schemas.microsoft.com/office/word/2010/wordml" w:rsidP="3DDD02E9" w14:paraId="2FC7AC46" wp14:textId="77777777">
      <w:pPr>
        <w:bidi w:val="0"/>
        <w:spacing w:before="0" w:after="0" w:line="240" w:lineRule="auto"/>
        <w:ind w:start="0" w:end="0" w:hanging="0"/>
        <w:jc w:val="both"/>
      </w:pPr>
      <w:r>
        <w:rPr>
          <w:rFonts w:ascii="Times New Roman" w:hAnsi="Times New Roman"/>
          <w:color w:val="000000"/>
          <w:sz w:val="24"/>
          <w:szCs w:val="24"/>
          <w:shd w:val="clear" w:fill="FFFFFF"/>
        </w:rPr>
        <w:t>La educación y la instrucción militar no siempre han estado en tensión. En el comienzo de la República en Chile, existía la idea de formar al ciudadano soldado, que representó un intento genuino de articular ambas dimensiones bajo un proyecto único de corte ilustrado. El proceso independentista estuvo claramente influenciado por corrientes ideológicas como la ilustración, la independencia de los Estados Unidos y la revolución francesa. La circulación de los textos ilustrados afianzó el convencimiento de que una república requería a la vez ciudadanos educados y un ejército nacional competente. El ideal de la virtud cívica, componente fundamental del republicanismo cívico, se articuló con las necesidades militares de profesionalización de esta actividad, generando una síntesis que debe ser comprendida en sus propios términos para no proyectar sobre ella anacronismos que no vienen al caso.</w:t>
      </w:r>
    </w:p>
    <w:p xmlns:wp14="http://schemas.microsoft.com/office/word/2010/wordml" w:rsidP="3DDD02E9" w14:paraId="5EDB29A5" wp14:textId="77777777">
      <w:pPr>
        <w:bidi w:val="0"/>
        <w:spacing w:before="0" w:after="0" w:line="240" w:lineRule="auto"/>
        <w:ind w:start="0" w:end="0" w:hanging="0"/>
        <w:jc w:val="both"/>
      </w:pPr>
      <w:r>
        <w:rPr/>
        <w:t> </w:t>
      </w:r>
    </w:p>
    <w:p xmlns:wp14="http://schemas.microsoft.com/office/word/2010/wordml" w:rsidP="3DDD02E9" w14:paraId="5B4BFE06" wp14:textId="77777777">
      <w:pPr>
        <w:bidi w:val="0"/>
        <w:spacing w:before="0" w:after="0" w:line="240" w:lineRule="auto"/>
        <w:ind w:start="0" w:end="0" w:hanging="0"/>
        <w:jc w:val="both"/>
      </w:pPr>
      <w:r>
        <w:rPr>
          <w:rFonts w:ascii="Times New Roman" w:hAnsi="Times New Roman"/>
          <w:color w:val="000000"/>
          <w:sz w:val="24"/>
          <w:szCs w:val="24"/>
          <w:shd w:val="clear" w:fill="FFFFFF"/>
        </w:rPr>
        <w:t>Para comprender adecuadamente este fenómeno, es necesario tener presente el punto de partida colonial. Durante este período en Chile, la organización militar adoptaba el modelo del imperio español. No existían academias militares formales en esta región. Los oficiales, generalmente españoles peninsulares o criollos, formados en el ejército imperial, convivían con tropas que se componían de mestizos e indígenas con escasa capacitación. (Arancibia Clavel, 2007). La jerarquía militar estaba socialmente estratificada y reproducía fielmente el orden estamental del antiguo régimen. El ascenso de clase dependía del linaje antes que del conocimiento o de las propias capacidades militares. Las ordenanzas reales de 1768 habían tratado de incorporar formas de modernización. Por ejemplo, estandarizando normas, enfatizando el mérito e intentando erradicar la compra de cargos. Sin embargo, su aplicación en las colonias fue limitada y su espíritu fue más bien declarado que realizado.</w:t>
      </w:r>
    </w:p>
    <w:p xmlns:wp14="http://schemas.microsoft.com/office/word/2010/wordml" w:rsidP="3DDD02E9" w14:paraId="4474F8A0" wp14:textId="77777777">
      <w:pPr>
        <w:bidi w:val="0"/>
        <w:spacing w:before="0" w:after="0" w:line="240" w:lineRule="auto"/>
        <w:ind w:start="0" w:end="0" w:hanging="0"/>
        <w:jc w:val="both"/>
      </w:pPr>
      <w:r>
        <w:rPr/>
        <w:t> </w:t>
      </w:r>
    </w:p>
    <w:p xmlns:wp14="http://schemas.microsoft.com/office/word/2010/wordml" w:rsidP="3DDD02E9" w14:paraId="51E35410" wp14:textId="77777777">
      <w:pPr>
        <w:bidi w:val="0"/>
        <w:spacing w:before="0" w:after="0" w:line="240" w:lineRule="auto"/>
        <w:ind w:start="0" w:end="0" w:hanging="0"/>
        <w:jc w:val="both"/>
      </w:pPr>
      <w:r>
        <w:rPr>
          <w:rFonts w:ascii="Times New Roman" w:hAnsi="Times New Roman"/>
          <w:color w:val="000000"/>
          <w:sz w:val="24"/>
          <w:szCs w:val="24"/>
          <w:shd w:val="clear" w:fill="FFFFFF"/>
        </w:rPr>
        <w:t xml:space="preserve">En 1817 es fundada la Academia Militar por Bernardo O’Higgins y José Ignacio Zenteno. Esto representó una clara ruptura con el orden colonial. La novedad era tanto política como institucional. El objetivo de establecer esta institución era, según el decreto que citamos</w:t>
      </w:r>
      <w:r>
        <w:rPr>
          <w:color w:val="000000"/>
          <w:shd w:val="clear" w:fill="FFFFFF"/>
        </w:rPr>
        <w:t xml:space="preserve"> </w:t>
      </w:r>
      <w:r>
        <w:rPr>
          <w:rFonts w:ascii="Times New Roman" w:hAnsi="Times New Roman"/>
          <w:color w:val="000000"/>
          <w:sz w:val="24"/>
          <w:szCs w:val="24"/>
          <w:shd w:val="clear" w:fill="FFFFFF"/>
        </w:rPr>
        <w:t>"formar una academia teórica y práctica de donde puedan sacarse a los seis meses oficiales, sarjentos y cabos con los conocimientos tácticos necesarios" (Chile, 1817). Pero lo más importante era el principio que regulaba el ascenso en la escala militar.</w:t>
      </w:r>
      <w:r>
        <w:rPr>
          <w:color w:val="000000"/>
          <w:shd w:val="clear" w:fill="FFFFFF"/>
        </w:rPr>
        <w:t xml:space="preserve"> </w:t>
      </w:r>
      <w:r>
        <w:rPr>
          <w:rFonts w:ascii="Times New Roman" w:hAnsi="Times New Roman"/>
          <w:color w:val="000000"/>
          <w:sz w:val="24"/>
          <w:szCs w:val="24"/>
          <w:shd w:val="clear" w:fill="FFFFFF"/>
        </w:rPr>
        <w:t>"desde este momento no hay otra escala, ni otro camino para salir a oficial que el de adquirir primero los conocimientos necesarios e indispensables para obtener y desempeñar este cargo".</w:t>
      </w:r>
    </w:p>
    <w:p xmlns:wp14="http://schemas.microsoft.com/office/word/2010/wordml" w:rsidP="3DDD02E9" w14:paraId="0A37501D" wp14:textId="77777777">
      <w:pPr>
        <w:bidi w:val="0"/>
        <w:spacing w:before="0" w:after="0" w:line="240" w:lineRule="auto"/>
        <w:ind w:start="0" w:end="0" w:hanging="0"/>
        <w:jc w:val="both"/>
        <w:rPr>
          <w:rFonts w:ascii="Times New Roman" w:hAnsi="Times New Roman"/>
          <w:color w:val="000000"/>
          <w:sz w:val="24"/>
          <w:szCs w:val="24"/>
          <w:shd w:val="clear" w:fill="FFFFFF"/>
        </w:rPr>
      </w:pPr>
    </w:p>
    <w:p xmlns:wp14="http://schemas.microsoft.com/office/word/2010/wordml" w:rsidP="3DDD02E9" w14:paraId="3DF4E0D5" wp14:textId="1788D3B7">
      <w:pPr>
        <w:bidi w:val="0"/>
        <w:spacing w:before="0" w:after="0" w:line="240" w:lineRule="auto"/>
        <w:ind w:start="0" w:end="0" w:hanging="0"/>
        <w:jc w:val="both"/>
      </w:pPr>
      <w:r>
        <w:rPr>
          <w:rFonts w:ascii="Times New Roman" w:hAnsi="Times New Roman"/>
          <w:color w:val="000000"/>
          <w:sz w:val="24"/>
          <w:szCs w:val="24"/>
          <w:shd w:val="clear" w:fill="FFFFFF"/>
        </w:rPr>
        <w:t>Se eliminaba de este modo, al menos en la norma, la figura del cadete aristocrático que conseguía su grado militar por su ascendiente familiar o por influencia,</w:t>
      </w:r>
      <w:r>
        <w:rPr>
          <w:color w:val="000000"/>
          <w:shd w:val="clear" w:fill="FFFFFF"/>
        </w:rPr>
        <w:t xml:space="preserve"> </w:t>
      </w:r>
      <w:r>
        <w:rPr>
          <w:rFonts w:ascii="Times New Roman" w:hAnsi="Times New Roman"/>
          <w:color w:val="000000"/>
          <w:sz w:val="24"/>
          <w:szCs w:val="24"/>
          <w:shd w:val="clear" w:fill="FFFFFF"/>
        </w:rPr>
        <w:t xml:space="preserve">cambiándola por el mérito como un criterio único de selección y ascenso. Este principio tenía una orientación </w:t>
      </w:r>
      <w:r>
        <w:rPr>
          <w:rFonts w:ascii="Times New Roman" w:hAnsi="Times New Roman"/>
          <w:color w:val="000000"/>
          <w:sz w:val="24"/>
          <w:szCs w:val="24"/>
        </w:rPr>
        <w:t xml:space="preserve">democrática en el contexto de este nuevo Estado, de inspiración republicana: impugnaba de modo directo el orden colonial del privilegio heredado.</w:t>
      </w:r>
    </w:p>
    <w:p xmlns:wp14="http://schemas.microsoft.com/office/word/2010/wordml" w:rsidP="3DDD02E9" w14:paraId="5E6F60B5" wp14:textId="77777777">
      <w:pPr>
        <w:bidi w:val="0"/>
        <w:spacing w:before="0" w:after="0" w:line="240" w:lineRule="auto"/>
        <w:ind w:start="0" w:end="0" w:hanging="0"/>
        <w:jc w:val="both"/>
      </w:pPr>
      <w:r>
        <w:rPr/>
        <w:t> </w:t>
      </w:r>
    </w:p>
    <w:p xmlns:wp14="http://schemas.microsoft.com/office/word/2010/wordml" w:rsidP="3DDD02E9" w14:paraId="26336513" wp14:textId="77777777">
      <w:pPr>
        <w:bidi w:val="0"/>
        <w:spacing w:before="0" w:after="0" w:line="240" w:lineRule="auto"/>
        <w:ind w:start="0" w:end="0" w:hanging="0"/>
        <w:jc w:val="both"/>
      </w:pPr>
      <w:r>
        <w:rPr>
          <w:rFonts w:ascii="Times New Roman" w:hAnsi="Times New Roman"/>
          <w:color w:val="000000"/>
          <w:sz w:val="24"/>
          <w:szCs w:val="24"/>
          <w:shd w:val="clear" w:fill="FFFFFF"/>
        </w:rPr>
        <w:t xml:space="preserve">Una mirada más amplia del contexto de esta decisión confirma esta orientación. La creación del Instituto Nacional en 1813 y la incorporación de la ciencia militar en su plan de estudios responde a una visión que vincula la ilustración del pueblo con la consolidación de la independencia y la formación de una ciudadanía participativa. </w:t>
      </w:r>
      <w:r>
        <w:rPr>
          <w:rFonts w:ascii="Times New Roman" w:hAnsi="Times New Roman"/>
          <w:color w:val="000000"/>
          <w:sz w:val="24"/>
          <w:szCs w:val="24"/>
        </w:rPr>
        <w:t>El currículo del Instituto Nacional era de carácter amplio y enciclopédico, y se esperaba que los jóvenes contribuyeran a la defensa nacional: el objetivo era "inculcar insensiblemente</w:t>
      </w:r>
      <w:r>
        <w:rPr>
          <w:color w:val="000000"/>
        </w:rPr>
        <w:t xml:space="preserve"> </w:t>
      </w:r>
      <w:r>
        <w:rPr>
          <w:rFonts w:ascii="Times New Roman" w:hAnsi="Times New Roman"/>
          <w:color w:val="000000"/>
          <w:sz w:val="24"/>
          <w:szCs w:val="24"/>
        </w:rPr>
        <w:t>los hábitos militares a través de ejercicios bélicos" (Tapia Figueroa, 2019). Se puso un fuerte énfasis en la educación moral y cívica, considerada inseparable de la instrucción técnica. Esta visión del ciudadano-soldado, deudora del pensamiento republicano clásico y de las revoluciones del siglo XVIII, entendía que la virtud patriótica no era un añadido decorativo de la formación militar sino su fundamento ético. Vale precisar, como lo señala el Departamento de Historia Militar del Ejército (2005), que la</w:t>
      </w:r>
      <w:r>
        <w:rPr>
          <w:color w:val="000000"/>
        </w:rPr>
        <w:t xml:space="preserve"> </w:t>
      </w:r>
      <w:r>
        <w:rPr>
          <w:rFonts w:ascii="Times New Roman" w:hAnsi="Times New Roman"/>
          <w:color w:val="000000"/>
          <w:sz w:val="24"/>
          <w:szCs w:val="24"/>
        </w:rPr>
        <w:t xml:space="preserve">idea de patria era entonces de matriz republicana, entendida como asunto público que promueve la virtud cívica, y no estaba emparentada con el culto posterior a las costumbres nacionales de tinte étnico o racial que se popularizaría a fines del siglo XIX.</w:t>
      </w:r>
    </w:p>
    <w:p xmlns:wp14="http://schemas.microsoft.com/office/word/2010/wordml" w:rsidP="3DDD02E9" w14:paraId="1DF8BA61" wp14:textId="77777777">
      <w:pPr>
        <w:bidi w:val="0"/>
        <w:spacing w:before="0" w:after="0" w:line="240" w:lineRule="auto"/>
        <w:ind w:start="0" w:end="0" w:hanging="0"/>
        <w:jc w:val="both"/>
      </w:pPr>
      <w:r>
        <w:rPr/>
        <w:t> </w:t>
      </w:r>
    </w:p>
    <w:p xmlns:wp14="http://schemas.microsoft.com/office/word/2010/wordml" w:rsidP="3DDD02E9" w14:paraId="4CFBD1AB" wp14:textId="5510594E">
      <w:pPr>
        <w:bidi w:val="0"/>
        <w:spacing w:before="0" w:after="0" w:line="240" w:lineRule="auto"/>
        <w:ind w:start="0" w:end="0" w:hanging="0"/>
        <w:jc w:val="both"/>
      </w:pPr>
      <w:r>
        <w:rPr>
          <w:rFonts w:ascii="Times New Roman" w:hAnsi="Times New Roman"/>
          <w:color w:val="000000"/>
          <w:sz w:val="24"/>
          <w:szCs w:val="24"/>
        </w:rPr>
        <w:t xml:space="preserve">La realidad de los primeros decenios republicanos desmintió, sin embargo, la estabilidad de este ideal. La Academia Militar fue clausurada en 1819, apenas dos años después de su fundación, debido a las urgencias de la Expedición Libertadora del Perú y la inestabilidad política de la naciente república. Reabierta en 1823 bajo la dirección de Santiago Ballarna (de cuya gestión cabe destacar la publicación del primer libro técnico impreso en Chile, las Lecciones de Aritmética y Álgebra para el uso de la Academia Militar) volvió a cerrarse por dificultades económicas. Solo fue definitivamente restablecida en 1831 bajo el gobierno de Joaquín Prieto, con la esperanza, expresada en la correspondencia de Diego Portales, de que formara oficiales con "orden, decencia, honor e instrucción" (Silva Castro, 1957). La memoria de Guerra y de Marina, de 1835, proponía un currículum que incluía táctica, ciencias exactas, fortificación, estrategia y educación moral, mostrando una aspiración a</w:t>
      </w:r>
      <w:r>
        <w:rPr>
          <w:color w:val="000000"/>
        </w:rPr>
        <w:t xml:space="preserve"> </w:t>
      </w:r>
      <w:r>
        <w:rPr>
          <w:rFonts w:ascii="Times New Roman" w:hAnsi="Times New Roman"/>
          <w:color w:val="000000"/>
          <w:sz w:val="24"/>
          <w:szCs w:val="24"/>
        </w:rPr>
        <w:t xml:space="preserve">una formación completa de los oficiales, que trascendía la mera instrucción técnica. Bajo la presidencia de Manuel Bulnes, en 1843, la institución fue rebautizada como Escuela Militar. </w:t>
      </w:r>
    </w:p>
    <w:p xmlns:wp14="http://schemas.microsoft.com/office/word/2010/wordml" w:rsidP="3DDD02E9" w14:paraId="365DB198" wp14:textId="77777777">
      <w:pPr>
        <w:bidi w:val="0"/>
        <w:spacing w:before="0" w:after="0" w:line="240" w:lineRule="auto"/>
        <w:ind w:start="0" w:end="0" w:hanging="0"/>
        <w:jc w:val="both"/>
      </w:pPr>
      <w:r>
        <w:rPr/>
        <w:t> </w:t>
      </w:r>
    </w:p>
    <w:p xmlns:wp14="http://schemas.microsoft.com/office/word/2010/wordml" w:rsidP="3DDD02E9" w14:paraId="5863A5C6" wp14:textId="77777777">
      <w:pPr>
        <w:bidi w:val="0"/>
        <w:spacing w:before="0" w:after="0" w:line="240" w:lineRule="auto"/>
        <w:ind w:start="0" w:end="0" w:hanging="0"/>
        <w:jc w:val="both"/>
      </w:pPr>
      <w:r>
        <w:rPr>
          <w:rFonts w:ascii="Times New Roman" w:hAnsi="Times New Roman"/>
          <w:color w:val="000000"/>
          <w:sz w:val="24"/>
          <w:szCs w:val="24"/>
          <w:shd w:val="clear" w:fill="FFFFFF"/>
        </w:rPr>
        <w:t xml:space="preserve">Es necesario aclarar que la influencia francesa sobre la educación militar en Chile, durante este período, no fue solo una mera copia de modelos europeos. Fue una adaptación a las condiciones de un Estado en proceso de construcción. En 1833, el reglamento de la escuela militar mostraba características francesas tanto en su terminología como en su currículum, con énfasis en la formación física e intelectual. Más importante aún es que muchos de los profesores que dictaban clases en la escuela militar en el ámbito de las ciencias como las matemáticas, geodesia, mecánica y construcción eran las mismas personas que enseñaban en el sistema educativo superior civil. Esta continuidad de personal puede entenderse como una fuente de democratización relativa de los saberes: Los saberes técnicos circulaban en ambas dimensiones sin que la institución militar fuera impermeable a la vida intelectual civil.</w:t>
      </w:r>
    </w:p>
    <w:p xmlns:wp14="http://schemas.microsoft.com/office/word/2010/wordml" w:rsidP="3DDD02E9" w14:paraId="1D5BCD6B" wp14:textId="77777777">
      <w:pPr>
        <w:bidi w:val="0"/>
        <w:spacing w:before="0" w:after="0" w:line="240" w:lineRule="auto"/>
        <w:ind w:start="0" w:end="0" w:hanging="0"/>
        <w:jc w:val="both"/>
      </w:pPr>
      <w:r>
        <w:rPr/>
        <w:t> </w:t>
      </w:r>
    </w:p>
    <w:p xmlns:wp14="http://schemas.microsoft.com/office/word/2010/wordml" w:rsidP="3DDD02E9" w14:paraId="369744EB" wp14:textId="687CB28C">
      <w:pPr>
        <w:bidi w:val="0"/>
        <w:spacing w:before="0" w:after="0" w:line="240" w:lineRule="auto"/>
        <w:ind w:start="0" w:end="0" w:hanging="0"/>
        <w:jc w:val="both"/>
        <w:rPr>
          <w:rFonts w:ascii="Times New Roman" w:hAnsi="Times New Roman"/>
          <w:color w:val="000000"/>
          <w:sz w:val="24"/>
          <w:szCs w:val="24"/>
          <w:shd w:val="clear" w:fill="FFFFFF"/>
        </w:rPr>
      </w:pPr>
      <w:r>
        <w:rPr>
          <w:rFonts w:ascii="Times New Roman" w:hAnsi="Times New Roman"/>
          <w:color w:val="000000"/>
          <w:sz w:val="24"/>
          <w:szCs w:val="24"/>
          <w:shd w:val="clear" w:fill="FFFFFF"/>
        </w:rPr>
        <w:t xml:space="preserve">Se puede afirmar entonces que en este primer período de la formación militar en Chile se inaugura un patrón que se repite a lo largo de la historia de esta nación. La </w:t>
      </w:r>
      <w:r>
        <w:rPr>
          <w:rFonts w:ascii="Times New Roman" w:hAnsi="Times New Roman"/>
          <w:color w:val="000000"/>
          <w:sz w:val="24"/>
          <w:szCs w:val="24"/>
        </w:rPr>
        <w:t xml:space="preserve">apropación de modelos externos como forma de modernizar la institución y que, al mismo tiempo, genera una tensión entre el ideal igualitario del mérito y las realidades de clase que estructuraban la sociedad. El caso de los oficiales enviado a formarse a Francia en 1847 muestra bien esta tensión. El nivel alcanzado en su formación técnica en las escuelas de artillería e ingenieros los llevó, a su vuelta a Chile, a abandonar el ejército para ejercer labores en obras públicas. Esta migración muestra un hecho significativo y más profundo. La educación superior militar no es un sistema autosuficiente ni cerrado, sino un espacio en donde el “capital humano” circula en distintas direcciones y condiciones entre la institución castrense y la sociedad civil.</w:t>
      </w:r>
    </w:p>
    <w:p xmlns:wp14="http://schemas.microsoft.com/office/word/2010/wordml" w:rsidP="3DDD02E9" w14:paraId="5DAB6C7B" wp14:textId="77777777">
      <w:pPr>
        <w:bidi w:val="0"/>
        <w:spacing w:before="0" w:after="0" w:line="240" w:lineRule="auto"/>
        <w:ind w:start="0" w:end="0" w:hanging="0"/>
        <w:jc w:val="both"/>
        <w:rPr>
          <w:rFonts w:ascii="Times New Roman" w:hAnsi="Times New Roman"/>
          <w:color w:val="000000"/>
          <w:sz w:val="24"/>
          <w:szCs w:val="24"/>
          <w:shd w:val="clear" w:fill="FFFFFF"/>
        </w:rPr>
      </w:pPr>
    </w:p>
    <w:p xmlns:wp14="http://schemas.microsoft.com/office/word/2010/wordml" w:rsidP="3DDD02E9" w14:paraId="3BC5EC03" wp14:textId="77777777">
      <w:pPr>
        <w:bidi w:val="0"/>
        <w:spacing w:before="0" w:after="0" w:line="240" w:lineRule="auto"/>
        <w:ind w:start="0" w:end="0" w:hanging="0"/>
        <w:jc w:val="both"/>
      </w:pPr>
      <w:r>
        <w:rPr/>
        <w:t> </w:t>
      </w:r>
    </w:p>
    <w:p xmlns:wp14="http://schemas.microsoft.com/office/word/2010/wordml" w:rsidP="3DDD02E9" w14:paraId="6A2AAAE6" wp14:textId="77777777">
      <w:pPr>
        <w:bidi w:val="0"/>
        <w:spacing w:before="0" w:after="0" w:line="240" w:lineRule="auto"/>
        <w:ind w:start="0" w:end="0" w:hanging="0"/>
        <w:jc w:val="both"/>
      </w:pPr>
      <w:r>
        <w:rPr>
          <w:rFonts w:ascii="Times New Roman" w:hAnsi="Times New Roman"/>
          <w:b w:val="1"/>
          <w:bCs w:val="1"/>
          <w:color w:val="000000"/>
          <w:sz w:val="24"/>
          <w:szCs w:val="24"/>
          <w:shd w:val="clear" w:fill="FFFFFF"/>
        </w:rPr>
        <w:t>La prusianización y la consolidación del</w:t>
      </w:r>
      <w:r>
        <w:rPr>
          <w:color w:val="000000"/>
          <w:shd w:val="clear" w:fill="FFFFFF"/>
        </w:rPr>
        <w:t xml:space="preserve"> </w:t>
      </w:r>
      <w:r>
        <w:rPr>
          <w:rFonts w:ascii="Times New Roman" w:hAnsi="Times New Roman"/>
          <w:b w:val="1"/>
          <w:bCs w:val="1"/>
          <w:color w:val="000000"/>
          <w:sz w:val="24"/>
          <w:szCs w:val="24"/>
          <w:shd w:val="clear" w:fill="FFFFFF"/>
        </w:rPr>
        <w:t>sistema estamental (1885-1930)</w:t>
      </w:r>
    </w:p>
    <w:p xmlns:wp14="http://schemas.microsoft.com/office/word/2010/wordml" w:rsidP="3DDD02E9" w14:paraId="3751300F" wp14:textId="77777777">
      <w:pPr>
        <w:bidi w:val="0"/>
        <w:spacing w:before="0" w:after="0" w:line="240" w:lineRule="auto"/>
        <w:ind w:start="0" w:end="0" w:hanging="0"/>
        <w:jc w:val="both"/>
      </w:pPr>
      <w:r>
        <w:rPr/>
        <w:t> </w:t>
      </w:r>
    </w:p>
    <w:p xmlns:wp14="http://schemas.microsoft.com/office/word/2010/wordml" w:rsidP="3DDD02E9" w14:paraId="2193AC32" wp14:textId="7ACAA76A">
      <w:pPr>
        <w:bidi w:val="0"/>
        <w:spacing w:before="0" w:after="0" w:line="240" w:lineRule="auto"/>
        <w:ind w:start="0" w:end="0" w:hanging="0"/>
        <w:jc w:val="both"/>
      </w:pPr>
      <w:r>
        <w:rPr>
          <w:rFonts w:ascii="Times New Roman" w:hAnsi="Times New Roman"/>
          <w:color w:val="000000"/>
          <w:sz w:val="24"/>
          <w:szCs w:val="24"/>
          <w:shd w:val="clear" w:fill="FFFFFF"/>
        </w:rPr>
        <w:t>La guerra del pacifico (1879 - 1883)</w:t>
      </w:r>
      <w:r>
        <w:rPr>
          <w:color w:val="000000"/>
          <w:shd w:val="clear" w:fill="FFFFFF"/>
        </w:rPr>
        <w:t xml:space="preserve"> </w:t>
      </w:r>
      <w:r>
        <w:rPr>
          <w:rFonts w:ascii="Times New Roman" w:hAnsi="Times New Roman"/>
          <w:color w:val="000000"/>
          <w:sz w:val="24"/>
          <w:szCs w:val="24"/>
          <w:shd w:val="clear" w:fill="FFFFFF"/>
        </w:rPr>
        <w:t xml:space="preserve">significó un hito catalizador fundamental en la historia de la educación militar chilena. La experiencia bélica mostró las deficiencias en la organización del ejército, en problemas logísticos, falta de disciplina y ausencia de un pensamiento estratégico avanzado. </w:t>
      </w:r>
      <w:r>
        <w:rPr>
          <w:rFonts w:ascii="Times New Roman" w:hAnsi="Times New Roman"/>
          <w:color w:val="000000"/>
          <w:sz w:val="24"/>
          <w:szCs w:val="24"/>
        </w:rPr>
        <w:t xml:space="preserve">Los métodos de esta guerra se describieron como primitivos por los propios analistas de la época. Esta constatación llevó una profunda autocrítica entre los mandos militares y la elite política que llevó a impulsar la búsqueda de un nuevo modelo que pudiera subsanar estos problemas.</w:t>
      </w:r>
    </w:p>
    <w:p xmlns:wp14="http://schemas.microsoft.com/office/word/2010/wordml" w:rsidP="3DDD02E9" w14:paraId="35F0889A" wp14:textId="77777777">
      <w:pPr>
        <w:bidi w:val="0"/>
        <w:spacing w:before="0" w:after="0" w:line="240" w:lineRule="auto"/>
        <w:ind w:start="0" w:end="0" w:hanging="0"/>
        <w:jc w:val="both"/>
      </w:pPr>
      <w:r>
        <w:rPr/>
        <w:t> </w:t>
      </w:r>
    </w:p>
    <w:p xmlns:wp14="http://schemas.microsoft.com/office/word/2010/wordml" w:rsidP="3DDD02E9" w14:paraId="3346FF31" wp14:textId="77777777">
      <w:pPr>
        <w:bidi w:val="0"/>
        <w:spacing w:before="0" w:after="0" w:line="240" w:lineRule="auto"/>
        <w:ind w:start="0" w:end="0" w:hanging="0"/>
        <w:jc w:val="both"/>
      </w:pPr>
      <w:r>
        <w:rPr>
          <w:rFonts w:ascii="Times New Roman" w:hAnsi="Times New Roman"/>
          <w:color w:val="000000"/>
          <w:sz w:val="24"/>
          <w:szCs w:val="24"/>
          <w:shd w:val="clear" w:fill="FFFFFF"/>
        </w:rPr>
        <w:t xml:space="preserve">La decisión que se tomó para atender a esta necesidad fue la incorporación del sistema Prusiano. Fue liderado por Emilio Körner desde 1885 (Brahm García, 2003). Las reformas que introdujo este militar alemán fueron de largo alcance. En términos del currículum, añadió un quinto año al plan de estudios en la escuela militar, con énfasis en matemáticas, geodesia, química, física y las disciplinas militares especializadas. En el plano institucional fundó la Academia de Guerra en 1886, cuyo objetivo era la formación avanzada de los oficiales (San Francisco, 2006), y la escuela de suboficiales fundada en 1887. Como se puede apreciar, el objetivo era una formación diferente para cada estamento.</w:t>
      </w:r>
    </w:p>
    <w:p xmlns:wp14="http://schemas.microsoft.com/office/word/2010/wordml" w:rsidP="3DDD02E9" w14:paraId="02EB378F" wp14:textId="77777777">
      <w:pPr>
        <w:bidi w:val="0"/>
        <w:spacing w:before="0" w:after="0" w:line="240" w:lineRule="auto"/>
        <w:ind w:start="0" w:end="0" w:hanging="0"/>
        <w:jc w:val="both"/>
        <w:rPr>
          <w:rFonts w:ascii="Times New Roman" w:hAnsi="Times New Roman"/>
          <w:color w:val="000000"/>
          <w:sz w:val="24"/>
          <w:szCs w:val="24"/>
          <w:shd w:val="clear" w:fill="FFFF00"/>
        </w:rPr>
      </w:pPr>
    </w:p>
    <w:p xmlns:wp14="http://schemas.microsoft.com/office/word/2010/wordml" w:rsidP="3DDD02E9" w14:paraId="5BA25FDD" wp14:textId="2B8B7DBE">
      <w:pPr>
        <w:bidi w:val="0"/>
        <w:spacing w:before="0" w:after="0" w:line="240" w:lineRule="auto"/>
        <w:ind w:start="0" w:end="0" w:hanging="0"/>
        <w:jc w:val="both"/>
        <w:rPr>
          <w:rFonts w:ascii="Times New Roman" w:hAnsi="Times New Roman"/>
          <w:color w:val="000000"/>
          <w:sz w:val="24"/>
          <w:szCs w:val="24"/>
          <w:shd w:val="clear" w:fill="FFFFFF"/>
        </w:rPr>
      </w:pPr>
      <w:r>
        <w:rPr>
          <w:rFonts w:ascii="Times New Roman" w:hAnsi="Times New Roman"/>
          <w:color w:val="000000"/>
          <w:sz w:val="24"/>
          <w:szCs w:val="24"/>
          <w:shd w:val="clear" w:fill="FFFFFF"/>
        </w:rPr>
        <w:t xml:space="preserve">Además de implementar los métodos prusianos para la instrucción y una forma diferente de organización del Estado Mayor. El impacto que esto tuvo en la guerra civil de 1891 fue fundamental para consolidar este movimiento. La derrota del presidente Balmaceda consolidó la preeminencia de esta influencia alemana y Körner fue </w:t>
      </w:r>
      <w:r>
        <w:rPr>
          <w:rFonts w:ascii="Times New Roman" w:hAnsi="Times New Roman"/>
          <w:color w:val="000000"/>
          <w:sz w:val="24"/>
          <w:szCs w:val="24"/>
        </w:rPr>
        <w:t xml:space="preserve">nombrado jefe del Estado Mayor General, lo que le facilitó profundizar las reformas con la autoridad institucional requerida. El impacto del modelo prusiano de formación transformó al ejército chileno no solo en sus modos, sino que también en su visión. Le dio un enfoque más metódico y científico, aunque con ello incorpora también una visión más autoritaria. Se fortaleció la estructura institucional, generando una cultura y prácticas propias. La influencia prusiana le dio un sentido corporativo bien definido incluso en sus prácticas ceremoniales. Esta impronta será decisiva en las relaciones que las fuerzas armadas chilenas desarrollen en adelante respecto de su rol en el Estado.</w:t>
      </w:r>
    </w:p>
    <w:p xmlns:wp14="http://schemas.microsoft.com/office/word/2010/wordml" w:rsidP="3DDD02E9" w14:paraId="6A05A809" wp14:textId="77777777">
      <w:pPr>
        <w:bidi w:val="0"/>
        <w:spacing w:before="0" w:after="0" w:line="240" w:lineRule="auto"/>
        <w:ind w:start="0" w:end="0" w:hanging="0"/>
        <w:jc w:val="both"/>
      </w:pPr>
    </w:p>
    <w:p xmlns:wp14="http://schemas.microsoft.com/office/word/2010/wordml" w:rsidP="3DDD02E9" w14:paraId="0E57F033" wp14:textId="79E72339">
      <w:pPr>
        <w:bidi w:val="0"/>
        <w:spacing w:before="0" w:after="0" w:line="240" w:lineRule="auto"/>
        <w:ind w:start="0" w:end="0" w:hanging="0"/>
        <w:jc w:val="both"/>
      </w:pPr>
      <w:r>
        <w:rPr/>
        <w:t xml:space="preserve">Mientras el enfoque republicano que impulsó la institución militar en Chile y su formación, desde 1817, proclamó el mérito como el camino hacia el ascenso de la oficialidad, el modelo prusiano consagró una diferencia de clase que era lo opuesto al principio del mérito. La oficialidad se transformó en un grupo de elite educada, proveniente de los sectores más acomodados de la sociedad chilena. Por el contrario, los soldados y los suboficiales quedaron relegados al escalafón más bajo, consolidando con ello en la práctica la nula capacidad para acceder al rango de oficiales. El mérito siguió usándose los discursos, pero no tuvo incidencia práctica. El verdadero mecanismo para acceder a la dirección de las fuerzas armadas era pertenecer a la elite educada. El ideal republicano del ciudadano soldado se cambió por una estructura de clase revestida de un lenguaje técnico militar.</w:t>
      </w:r>
    </w:p>
    <w:p xmlns:wp14="http://schemas.microsoft.com/office/word/2010/wordml" w:rsidP="3DDD02E9" w14:paraId="6B515302" wp14:textId="77777777">
      <w:pPr>
        <w:bidi w:val="0"/>
        <w:spacing w:before="0" w:after="0" w:line="240" w:lineRule="auto"/>
        <w:ind w:start="0" w:end="0" w:hanging="0"/>
        <w:jc w:val="both"/>
      </w:pPr>
      <w:r>
        <w:rPr/>
        <w:t> </w:t>
      </w:r>
    </w:p>
    <w:p xmlns:wp14="http://schemas.microsoft.com/office/word/2010/wordml" w:rsidP="3DDD02E9" w14:paraId="1506A42B" wp14:textId="1E3A0236">
      <w:pPr>
        <w:bidi w:val="0"/>
        <w:spacing w:before="0" w:after="0" w:line="240" w:lineRule="auto"/>
        <w:ind w:start="0" w:end="0" w:hanging="0"/>
        <w:jc w:val="both"/>
      </w:pPr>
      <w:r>
        <w:rPr>
          <w:rFonts w:ascii="Times New Roman" w:hAnsi="Times New Roman"/>
          <w:color w:val="000000"/>
          <w:sz w:val="24"/>
          <w:szCs w:val="24"/>
          <w:shd w:val="clear" w:fill="FFFFFF"/>
        </w:rPr>
        <w:t xml:space="preserve">Este proceso no fue extraño respecto a las transformaciones de la sociedad chilena en la última parte del siglo XIX. En 1900 se estableció el servicio militar obligatorio que asignó al ejército un papel educativo de gran alcance social. </w:t>
      </w:r>
      <w:r>
        <w:rPr>
          <w:rFonts w:ascii="Times New Roman" w:hAnsi="Times New Roman"/>
          <w:color w:val="000000"/>
          <w:sz w:val="24"/>
          <w:szCs w:val="24"/>
        </w:rPr>
        <w:t xml:space="preserve">Alfabetizar a una proporción muy significativa de conscriptos de sectores rurales y urbanos. Esto significó convertir al ejército en agente de integración social a escala nacional por medio de la instrucción. La capacitación consistía en otorgarle a los soldados conocimientos en oficios prácticos que eran útiles para la sociedad civil, tales como la talabatería, albañilería, carpintería o electricidad. Desde la década de 1930 se agregaron también cursos para conductores de vehículos motorizados. As, la institución militar operó a la vez como espacio de reproducción de privilegio en su cuerpo de oficiales y como mecanismo de formación de los sectores populares. </w:t>
      </w:r>
    </w:p>
    <w:p xmlns:wp14="http://schemas.microsoft.com/office/word/2010/wordml" w:rsidP="3DDD02E9" w14:paraId="4253EF77" wp14:textId="77777777">
      <w:pPr>
        <w:bidi w:val="0"/>
        <w:spacing w:before="0" w:after="0" w:line="240" w:lineRule="auto"/>
        <w:ind w:start="0" w:end="0" w:hanging="0"/>
        <w:jc w:val="both"/>
      </w:pPr>
      <w:r>
        <w:rPr/>
        <w:t> </w:t>
      </w:r>
    </w:p>
    <w:p xmlns:wp14="http://schemas.microsoft.com/office/word/2010/wordml" w:rsidP="3DDD02E9" w14:paraId="6D1E5482" wp14:textId="3D34D794">
      <w:pPr>
        <w:bidi w:val="0"/>
        <w:spacing w:before="0" w:after="0" w:line="240" w:lineRule="auto"/>
        <w:ind w:start="0" w:end="0" w:hanging="0"/>
        <w:jc w:val="both"/>
        <w:rPr>
          <w:shd w:val="clear" w:fill="auto"/>
        </w:rPr>
      </w:pPr>
      <w:r>
        <w:rPr>
          <w:rFonts w:ascii="Times New Roman" w:hAnsi="Times New Roman"/>
          <w:color w:val="000000"/>
          <w:sz w:val="24"/>
          <w:szCs w:val="24"/>
          <w:shd w:val="clear" w:fill="auto"/>
        </w:rPr>
        <w:t xml:space="preserve">El aumento de la complejidad tecnológica del material militar obligó a estas instituciones, desde el principio del siglo XX, a una creciente especialización del personal a cargo de estas nuevas tecnologías. Esto provocó una bifurcación en la formación militar. Por una parte, era necesario una formación para liderazgo que se ancló en la escuela Matrices para los Oficiales y </w:t>
      </w:r>
      <w:r>
        <w:rPr>
          <w:rFonts w:ascii="Times New Roman" w:hAnsi="Times New Roman"/>
          <w:color w:val="000000"/>
          <w:sz w:val="24"/>
          <w:szCs w:val="24"/>
        </w:rPr>
        <w:t xml:space="preserve">otra que prepara para la especialización técnica y es representada por las academias politécnicas. Por ello, en 1926 se creó la Academia Técnica Militar, cuyo objetivo era entregar a los oficiales la instrucción necesaria para la gestión del material bélico. Más tarde, en 1947, esta institución fue absorbida por la Academia Politécnica Militar, que hasta el día de hoy forma a los ingenieros politécnicos militares con distintas menciones como sistemas de armas, geografía, abastecimiento, finanzas, comunicaciones e informática. En este punto es necesario señalar que muchos de los profesores que dictaban asignaturas en estas academias técnicas militares eran también docentes en instituciones civiles de la educación universitaria tal como la Universidad de Chile y la Universidad Técnica Federico Santa María. Esto significó una cierta circulación de los saberes entre el mundo militar y el mundo civil, que atenuaba en parte este aislamiento corporativo en la formación de las instituciones militares.</w:t>
      </w:r>
    </w:p>
    <w:p xmlns:wp14="http://schemas.microsoft.com/office/word/2010/wordml" w:rsidP="3DDD02E9" w14:paraId="5A39BBE3" wp14:textId="77777777">
      <w:pPr>
        <w:bidi w:val="0"/>
        <w:spacing w:before="0" w:after="0" w:line="240" w:lineRule="auto"/>
        <w:ind w:start="0" w:end="0" w:hanging="0"/>
        <w:jc w:val="both"/>
        <w:rPr>
          <w:rFonts w:ascii="Times New Roman" w:hAnsi="Times New Roman"/>
          <w:color w:val="000000"/>
          <w:sz w:val="24"/>
          <w:szCs w:val="24"/>
          <w:shd w:val="clear" w:fill="auto"/>
        </w:rPr>
      </w:pPr>
    </w:p>
    <w:p xmlns:wp14="http://schemas.microsoft.com/office/word/2010/wordml" w:rsidP="3DDD02E9" w14:paraId="43AD022B" wp14:textId="77777777">
      <w:pPr>
        <w:bidi w:val="0"/>
        <w:spacing w:before="0" w:after="0" w:line="240" w:lineRule="auto"/>
        <w:ind w:start="0" w:end="0" w:hanging="0"/>
        <w:jc w:val="both"/>
        <w:rPr>
          <w:shd w:val="clear" w:fill="auto"/>
        </w:rPr>
      </w:pPr>
      <w:r>
        <w:rPr>
          <w:rFonts w:ascii="Times New Roman" w:hAnsi="Times New Roman"/>
          <w:color w:val="000000"/>
          <w:sz w:val="24"/>
          <w:szCs w:val="24"/>
          <w:shd w:val="clear" w:fill="auto"/>
        </w:rPr>
        <w:t xml:space="preserve">En esta época, los efectos de la Segunda Guerra Mundial se dejaban sentir rápidamente en este campo a través de la influencia de los Estados Unidos. A través de convenios de ayuda militar, en particular el firmado en 1952, Estados Unidos se transformó en el principal proveedor de equipamiento, entrenamiento y también doctrina. Un hito relevante de esta influencia lo constituyó la instrucción que recibieron oficiales y suboficiales en la escuela de las Américas en Panamá, siendo Chile uno de los países con mayor número de graduados de esa institución. (Departamento de Historia Militar del Ejército, 2005).</w:t>
      </w:r>
    </w:p>
    <w:p xmlns:wp14="http://schemas.microsoft.com/office/word/2010/wordml" w:rsidP="3DDD02E9" w14:paraId="41C8F396" wp14:textId="77777777">
      <w:pPr>
        <w:bidi w:val="0"/>
        <w:spacing w:before="0" w:after="0" w:line="240" w:lineRule="auto"/>
        <w:ind w:start="0" w:end="0" w:hanging="0"/>
        <w:jc w:val="both"/>
        <w:rPr>
          <w:rFonts w:ascii="Times New Roman" w:hAnsi="Times New Roman"/>
          <w:color w:val="000000"/>
          <w:sz w:val="24"/>
          <w:szCs w:val="24"/>
          <w:shd w:val="clear" w:fill="77BC65"/>
        </w:rPr>
      </w:pPr>
    </w:p>
    <w:p xmlns:wp14="http://schemas.microsoft.com/office/word/2010/wordml" w:rsidP="3DDD02E9" w14:paraId="6B3D84E2" wp14:textId="77777777">
      <w:pPr>
        <w:bidi w:val="0"/>
        <w:spacing w:before="0" w:after="0" w:line="240" w:lineRule="auto"/>
        <w:ind w:start="0" w:end="0" w:hanging="0"/>
        <w:jc w:val="both"/>
        <w:rPr>
          <w:rFonts w:ascii="Times New Roman" w:hAnsi="Times New Roman"/>
          <w:color w:val="000000"/>
          <w:sz w:val="24"/>
          <w:szCs w:val="24"/>
          <w:shd w:val="clear" w:fill="auto"/>
        </w:rPr>
      </w:pPr>
      <w:r>
        <w:rPr>
          <w:rFonts w:ascii="Times New Roman" w:hAnsi="Times New Roman"/>
          <w:color w:val="000000"/>
          <w:sz w:val="24"/>
          <w:szCs w:val="24"/>
          <w:shd w:val="clear" w:fill="auto"/>
        </w:rPr>
        <w:t xml:space="preserve">Con la influencia de Estados Unidos se produjo un cambio gradual desde la óptica militar prusiana hacia la doctrina estadounidense, especialmente en lo relativo a operaciones conjuntas y luego en el enfoque de la lucha contrainsurgente, típico del período de la guerra fría. Esto no supuso un reemplazo, sino una superposición de doctrinas que finalizará por modelar de modo particular, la institución y las prácticas en la formación militar de este periodo.</w:t>
      </w:r>
    </w:p>
    <w:p xmlns:wp14="http://schemas.microsoft.com/office/word/2010/wordml" w:rsidP="3DDD02E9" w14:paraId="72A3D3EC" wp14:textId="77777777">
      <w:pPr>
        <w:bidi w:val="0"/>
        <w:spacing w:before="0" w:after="0" w:line="240" w:lineRule="auto"/>
        <w:ind w:start="0" w:end="0" w:hanging="0"/>
        <w:jc w:val="both"/>
        <w:rPr>
          <w:rFonts w:ascii="Times New Roman" w:hAnsi="Times New Roman"/>
          <w:color w:val="000000"/>
          <w:sz w:val="24"/>
          <w:szCs w:val="24"/>
          <w:shd w:val="clear" w:fill="77BC65"/>
        </w:rPr>
      </w:pPr>
    </w:p>
    <w:p xmlns:wp14="http://schemas.microsoft.com/office/word/2010/wordml" w:rsidP="3DDD02E9" w14:paraId="0D0B940D" wp14:textId="77777777">
      <w:pPr>
        <w:bidi w:val="0"/>
        <w:spacing w:before="0" w:after="0" w:line="240" w:lineRule="auto"/>
        <w:ind w:start="0" w:end="0" w:hanging="0"/>
        <w:jc w:val="both"/>
        <w:rPr>
          <w:rFonts w:ascii="Times New Roman" w:hAnsi="Times New Roman"/>
          <w:color w:val="000000"/>
          <w:sz w:val="24"/>
          <w:szCs w:val="24"/>
          <w:shd w:val="clear" w:fill="FFFF00"/>
        </w:rPr>
      </w:pPr>
    </w:p>
    <w:p xmlns:wp14="http://schemas.microsoft.com/office/word/2010/wordml" w:rsidP="3DDD02E9" w14:paraId="2D6473E8" wp14:textId="77777777">
      <w:pPr>
        <w:bidi w:val="0"/>
        <w:spacing w:before="0" w:after="0" w:line="240" w:lineRule="auto"/>
        <w:ind w:start="0" w:end="0" w:hanging="0"/>
        <w:jc w:val="both"/>
      </w:pPr>
      <w:r>
        <w:rPr/>
        <w:t> </w:t>
      </w:r>
    </w:p>
    <w:p xmlns:wp14="http://schemas.microsoft.com/office/word/2010/wordml" w:rsidP="3DDD02E9" w14:paraId="696D69FC" wp14:textId="77777777">
      <w:pPr>
        <w:bidi w:val="0"/>
        <w:spacing w:before="0" w:after="0" w:line="240" w:lineRule="auto"/>
        <w:ind w:start="0" w:end="0" w:hanging="0"/>
        <w:jc w:val="both"/>
      </w:pPr>
      <w:r>
        <w:rPr/>
        <w:t> </w:t>
      </w:r>
    </w:p>
    <w:p xmlns:wp14="http://schemas.microsoft.com/office/word/2010/wordml" w:rsidP="3DDD02E9" w14:paraId="4B3905B1" wp14:textId="77777777">
      <w:pPr>
        <w:bidi w:val="0"/>
        <w:spacing w:before="0" w:after="0" w:line="240" w:lineRule="auto"/>
        <w:ind w:start="0" w:end="0" w:hanging="0"/>
        <w:jc w:val="both"/>
        <w:rPr>
          <w:rFonts w:ascii="Times New Roman" w:hAnsi="Times New Roman"/>
          <w:b w:val="1"/>
          <w:bCs w:val="1"/>
          <w:color w:val="000000"/>
          <w:sz w:val="24"/>
          <w:szCs w:val="24"/>
          <w:shd w:val="clear" w:fill="auto"/>
        </w:rPr>
      </w:pPr>
      <w:r>
        <w:rPr>
          <w:rFonts w:ascii="Times New Roman" w:hAnsi="Times New Roman"/>
          <w:b w:val="1"/>
          <w:bCs w:val="1"/>
          <w:color w:val="000000"/>
          <w:sz w:val="24"/>
          <w:szCs w:val="24"/>
          <w:shd w:val="clear" w:fill="auto"/>
        </w:rPr>
        <w:t>La Doctrina de Seguridad Nacional</w:t>
      </w:r>
    </w:p>
    <w:p xmlns:wp14="http://schemas.microsoft.com/office/word/2010/wordml" w:rsidP="3DDD02E9" w14:paraId="72302A59" wp14:textId="77777777">
      <w:pPr>
        <w:bidi w:val="0"/>
        <w:spacing w:before="0" w:after="0" w:line="240" w:lineRule="auto"/>
        <w:ind w:start="0" w:end="0" w:hanging="0"/>
        <w:jc w:val="both"/>
      </w:pPr>
      <w:r>
        <w:rPr/>
        <w:t> </w:t>
      </w:r>
    </w:p>
    <w:p xmlns:wp14="http://schemas.microsoft.com/office/word/2010/wordml" w:rsidP="3DDD02E9" w14:paraId="31CBAF0D" wp14:textId="77777777">
      <w:pPr>
        <w:bidi w:val="0"/>
        <w:spacing w:before="0" w:after="0" w:line="240" w:lineRule="auto"/>
        <w:ind w:start="0" w:end="0" w:hanging="0"/>
        <w:jc w:val="both"/>
      </w:pPr>
      <w:r>
        <w:rPr/>
        <w:t> </w:t>
      </w:r>
    </w:p>
    <w:p xmlns:wp14="http://schemas.microsoft.com/office/word/2010/wordml" w:rsidP="3DDD02E9" w14:paraId="5BFCEC74" wp14:textId="77777777">
      <w:pPr>
        <w:bidi w:val="0"/>
        <w:spacing w:before="0" w:after="0" w:line="240" w:lineRule="auto"/>
        <w:ind w:start="0" w:end="0" w:hanging="0"/>
        <w:jc w:val="both"/>
        <w:rPr>
          <w:rFonts w:ascii="Times New Roman" w:hAnsi="Times New Roman"/>
          <w:color w:val="000000"/>
          <w:sz w:val="24"/>
          <w:szCs w:val="24"/>
          <w:shd w:val="clear" w:fill="auto"/>
        </w:rPr>
      </w:pPr>
      <w:r>
        <w:rPr>
          <w:rFonts w:ascii="Times New Roman" w:hAnsi="Times New Roman"/>
          <w:color w:val="000000"/>
          <w:sz w:val="24"/>
          <w:szCs w:val="24"/>
          <w:shd w:val="clear" w:fill="auto"/>
        </w:rPr>
        <w:t xml:space="preserve">Este período dejará una huella profunda en la historia de las instituciones militares chilenas. La doctrina de seguridad nacional se transformó en un pilar fundamental del régimen militar, generando la justificación para la acción militar en la vida política y modelando la visión de las instituciones castrenses. Esta visión, como ya se mencionó, importada desde Estados Unidos en el contexto de la Guerra Fría, identificaba al enemigo interno, normalmente marxismo como disidencia política, en una amenaza primordial para la seguridad nacional. Concebida esta última en términos que superaban con largueza lo estrictamente militar, para inmiscuirse en cuestiones de carácter económico, social y cultural.</w:t>
      </w:r>
    </w:p>
    <w:p xmlns:wp14="http://schemas.microsoft.com/office/word/2010/wordml" w:rsidP="3DDD02E9" w14:paraId="0E27B00A" wp14:textId="77777777">
      <w:pPr>
        <w:bidi w:val="0"/>
        <w:spacing w:before="0" w:after="0" w:line="240" w:lineRule="auto"/>
        <w:ind w:start="0" w:end="0" w:hanging="0"/>
        <w:jc w:val="both"/>
        <w:rPr>
          <w:rFonts w:ascii="Times New Roman" w:hAnsi="Times New Roman"/>
          <w:color w:val="000000"/>
          <w:sz w:val="24"/>
          <w:szCs w:val="24"/>
          <w:shd w:val="clear" w:fill="FFFF00"/>
        </w:rPr>
      </w:pPr>
    </w:p>
    <w:p xmlns:wp14="http://schemas.microsoft.com/office/word/2010/wordml" w:rsidP="3DDD02E9" w14:paraId="60061E4C" wp14:textId="77777777">
      <w:pPr>
        <w:bidi w:val="0"/>
        <w:spacing w:before="0" w:after="0" w:line="240" w:lineRule="auto"/>
        <w:ind w:start="0" w:end="0" w:hanging="0"/>
        <w:jc w:val="both"/>
        <w:rPr>
          <w:rFonts w:ascii="Times New Roman" w:hAnsi="Times New Roman"/>
          <w:color w:val="000000"/>
          <w:sz w:val="24"/>
          <w:szCs w:val="24"/>
          <w:shd w:val="clear" w:fill="FFFF00"/>
        </w:rPr>
      </w:pPr>
    </w:p>
    <w:p xmlns:wp14="http://schemas.microsoft.com/office/word/2010/wordml" w:rsidP="3DDD02E9" w14:paraId="60C0014A" wp14:textId="77777777">
      <w:pPr>
        <w:bidi w:val="0"/>
        <w:spacing w:before="0" w:after="0" w:line="240" w:lineRule="auto"/>
        <w:ind w:start="0" w:end="0" w:hanging="0"/>
        <w:jc w:val="both"/>
      </w:pPr>
      <w:r>
        <w:rPr>
          <w:rFonts w:ascii="Times New Roman" w:hAnsi="Times New Roman"/>
          <w:color w:val="000000"/>
          <w:sz w:val="24"/>
          <w:szCs w:val="24"/>
          <w:shd w:val="clear" w:fill="auto"/>
        </w:rPr>
        <w:t xml:space="preserve">Las huellas que esto dejó en la educación de las fuerzas armadas fueron radicales y sin precedentes en la historia anterior de estas instituciones. Los programas de estudio fueron reformulados, reflejando esta doctrina de seguridad nacional y fomentando una postura claramente anticomunista, con un nacionalismo radical y creando la imagen de las fuerzas armadas como garantes del orden político y de la seguridad de la nación. </w:t>
      </w:r>
      <w:r>
        <w:rPr>
          <w:rFonts w:ascii="Times New Roman" w:hAnsi="Times New Roman"/>
          <w:color w:val="000000"/>
          <w:sz w:val="24"/>
          <w:szCs w:val="24"/>
          <w:shd w:val="clear" w:fill="FFFFFF"/>
        </w:rPr>
        <w:t>La "Declaración de Principios del Gobierno de Chile" de 1974 orientaba los objetivos que impulsaron directamente los contenidos formativos: hacer de Chile una "Gran Nación" en base a la</w:t>
      </w:r>
      <w:r>
        <w:rPr>
          <w:color w:val="000000"/>
          <w:shd w:val="clear" w:fill="FFFFFF"/>
        </w:rPr>
        <w:t xml:space="preserve"> </w:t>
      </w:r>
      <w:r>
        <w:rPr>
          <w:rFonts w:ascii="Times New Roman" w:hAnsi="Times New Roman"/>
          <w:color w:val="000000"/>
          <w:sz w:val="24"/>
          <w:szCs w:val="24"/>
          <w:shd w:val="clear" w:fill="FFFFFF"/>
        </w:rPr>
        <w:t>"tradición chilena y cristiana" (Pinochet, 1974, p. 47). En términos del discurso, se proponía que "una verdadera educación que alcance a todos los chilenos es el camino indispensable para que Chile progrese en la ruta de la tecnología"</w:t>
      </w:r>
    </w:p>
    <w:p xmlns:wp14="http://schemas.microsoft.com/office/word/2010/wordml" w:rsidP="3DDD02E9" w14:paraId="4A7717C8" wp14:textId="77777777">
      <w:pPr>
        <w:bidi w:val="0"/>
        <w:spacing w:before="0" w:after="0" w:line="240" w:lineRule="auto"/>
        <w:ind w:start="0" w:end="0" w:hanging="0"/>
        <w:jc w:val="both"/>
      </w:pPr>
      <w:r>
        <w:rPr/>
        <w:t> </w:t>
      </w:r>
    </w:p>
    <w:p xmlns:wp14="http://schemas.microsoft.com/office/word/2010/wordml" w:rsidP="3DDD02E9" w14:paraId="0D7A6771" wp14:textId="0A15EAE0">
      <w:pPr>
        <w:bidi w:val="0"/>
        <w:spacing w:before="0" w:after="0" w:line="240" w:lineRule="auto"/>
        <w:ind w:start="0" w:end="0" w:hanging="0"/>
        <w:jc w:val="both"/>
        <w:rPr>
          <w:rFonts w:ascii="Times New Roman" w:hAnsi="Times New Roman"/>
          <w:color w:val="000000"/>
          <w:sz w:val="24"/>
          <w:szCs w:val="24"/>
        </w:rPr>
      </w:pPr>
      <w:r>
        <w:rPr>
          <w:rFonts w:ascii="Times New Roman" w:hAnsi="Times New Roman"/>
          <w:color w:val="000000"/>
          <w:sz w:val="24"/>
          <w:szCs w:val="24"/>
          <w:shd w:val="clear" w:fill="FFFFFF"/>
        </w:rPr>
        <w:t xml:space="preserve">Para poder </w:t>
      </w:r>
      <w:r>
        <w:rPr>
          <w:rFonts w:ascii="Times New Roman" w:hAnsi="Times New Roman"/>
          <w:color w:val="000000"/>
          <w:sz w:val="24"/>
          <w:szCs w:val="24"/>
        </w:rPr>
        <w:t xml:space="preserve">dimensionar el alcance de esta transformación, es necesario una comparación de contexto. Según González et al. (1984), en el sistema universitario y escolar, el régimen revisó programas, se prohibieron textos supuestamente peligrosos y se ejerció vigilancia permanente sobre profesores y estudiantes. En las academias y escuelas de las fuerzas armadas, este control fue más intenso y completo. Si </w:t>
      </w:r>
      <w:r>
        <w:rPr>
          <w:rFonts w:ascii="Times New Roman" w:hAnsi="Times New Roman"/>
          <w:color w:val="000000"/>
          <w:sz w:val="24"/>
          <w:szCs w:val="24"/>
          <w:shd w:val="clear" w:fill="FFFFFF"/>
        </w:rPr>
        <w:t xml:space="preserve">en el sistema civil</w:t>
      </w:r>
      <w:r>
        <w:rPr>
          <w:rFonts w:ascii="Times New Roman" w:hAnsi="Times New Roman"/>
          <w:color w:val="000000"/>
          <w:sz w:val="24"/>
          <w:szCs w:val="24"/>
        </w:rPr>
        <w:t xml:space="preserve"> la intervención era permanente y sistemática, en el campo militar, la obediencia de la jerarquía y la cultura institucional fueron factores clave para una imposición total.</w:t>
      </w:r>
    </w:p>
    <w:p xmlns:wp14="http://schemas.microsoft.com/office/word/2010/wordml" w:rsidP="3DDD02E9" w14:paraId="419A23A7" wp14:textId="77777777">
      <w:pPr>
        <w:bidi w:val="0"/>
        <w:spacing w:before="0" w:after="0" w:line="240" w:lineRule="auto"/>
        <w:ind w:start="0" w:end="0" w:hanging="0"/>
        <w:jc w:val="both"/>
      </w:pPr>
      <w:r>
        <w:rPr/>
        <w:t> </w:t>
      </w:r>
    </w:p>
    <w:p xmlns:wp14="http://schemas.microsoft.com/office/word/2010/wordml" w:rsidP="3DDD02E9" w14:paraId="52DD6443" wp14:textId="3B31AF11">
      <w:pPr>
        <w:bidi w:val="0"/>
        <w:spacing w:before="0" w:after="0" w:line="240" w:lineRule="auto"/>
        <w:ind w:start="0" w:end="0" w:hanging="0"/>
        <w:jc w:val="both"/>
        <w:rPr>
          <w:rFonts w:ascii="Times New Roman" w:hAnsi="Times New Roman"/>
          <w:color w:val="000000"/>
          <w:sz w:val="24"/>
          <w:szCs w:val="24"/>
        </w:rPr>
      </w:pPr>
      <w:r>
        <w:rPr>
          <w:rFonts w:ascii="Times New Roman" w:hAnsi="Times New Roman"/>
          <w:color w:val="000000"/>
          <w:sz w:val="24"/>
          <w:szCs w:val="24"/>
          <w:shd w:val="clear" w:fill="FFFFFF"/>
        </w:rPr>
        <w:t xml:space="preserve">El sistema educativo </w:t>
      </w:r>
      <w:r>
        <w:rPr>
          <w:rFonts w:ascii="Times New Roman" w:hAnsi="Times New Roman"/>
          <w:color w:val="000000"/>
          <w:sz w:val="24"/>
          <w:szCs w:val="24"/>
        </w:rPr>
        <w:t xml:space="preserve">instalado por la dictadura no se limitó a las capacidades profesionales. Fue un esfuerzo sistemático</w:t>
      </w:r>
      <w:r>
        <w:rPr>
          <w:color w:val="000000"/>
        </w:rPr>
        <w:t xml:space="preserve"> </w:t>
      </w:r>
      <w:r>
        <w:rPr>
          <w:rFonts w:ascii="Times New Roman" w:hAnsi="Times New Roman"/>
          <w:color w:val="000000"/>
          <w:sz w:val="24"/>
          <w:szCs w:val="24"/>
        </w:rPr>
        <w:t xml:space="preserve">por instalar una ideología y crear una jerarquía de oficiales y suboficiales comprometidos con un proyecto político. Esto significó reescribir la historia nacional, redefiniendo el patriotismo como adhesión al régimen y demonizar toda disidencia política.</w:t>
      </w:r>
    </w:p>
    <w:p xmlns:wp14="http://schemas.microsoft.com/office/word/2010/wordml" w:rsidP="3DDD02E9" w14:paraId="74536B0D" wp14:textId="77777777">
      <w:pPr>
        <w:bidi w:val="0"/>
        <w:spacing w:before="0" w:after="0" w:line="240" w:lineRule="auto"/>
        <w:ind w:start="0" w:end="0" w:hanging="0"/>
        <w:jc w:val="both"/>
      </w:pPr>
      <w:r>
        <w:rPr/>
        <w:t> </w:t>
      </w:r>
    </w:p>
    <w:p xmlns:wp14="http://schemas.microsoft.com/office/word/2010/wordml" w:rsidP="3DDD02E9" w14:paraId="6DC5B899" wp14:textId="799E5A02">
      <w:pPr>
        <w:bidi w:val="0"/>
        <w:spacing w:before="0" w:after="0" w:line="240" w:lineRule="auto"/>
        <w:ind w:start="0" w:end="0" w:hanging="0"/>
        <w:jc w:val="both"/>
      </w:pPr>
      <w:r>
        <w:rPr>
          <w:rFonts w:ascii="Times New Roman" w:hAnsi="Times New Roman"/>
          <w:color w:val="000000"/>
          <w:sz w:val="24"/>
          <w:szCs w:val="24"/>
          <w:shd w:val="clear" w:fill="FFFFFF"/>
        </w:rPr>
        <w:t xml:space="preserve">El aspecto disciplinario de esta historia merece una atención </w:t>
      </w:r>
      <w:r>
        <w:rPr>
          <w:rFonts w:ascii="Times New Roman" w:hAnsi="Times New Roman"/>
          <w:color w:val="000000"/>
          <w:sz w:val="24"/>
          <w:szCs w:val="24"/>
        </w:rPr>
        <w:t xml:space="preserve">particular. La disciplina militar se fusionó con la visión autoritaria del régimen, estableciendo modos de control sobre las instituciones formativas. Documentos como la Circular N° 41 de 1974, muestran la acción militar sobre la educación civil, incluyendo vigilancia sobre opiniones políticas, difusión de los valores patrióticos y prohibición de la organización estudiantil o docente que no estuviesen autorizadas por el régimen. Por ello es razonable pensar que, si esto se aplicaba a los ámbitos civiles, los cuarteles</w:t>
      </w:r>
      <w:r>
        <w:rPr>
          <w:color w:val="000000"/>
        </w:rPr>
        <w:t xml:space="preserve"> </w:t>
      </w:r>
      <w:r>
        <w:rPr>
          <w:rFonts w:ascii="Times New Roman" w:hAnsi="Times New Roman"/>
          <w:color w:val="000000"/>
          <w:sz w:val="24"/>
          <w:szCs w:val="24"/>
        </w:rPr>
        <w:t xml:space="preserve">y academias militares tenían que expresar un control aún más intenso. El objetivo declarado era generar una nueva mentalidad chilena con sanos hábitos cívicos, en concordancia con la visión del régimen. Lo central era la doctrina de la seguridad nacional en la que el identificar enemigos internos era un rol fundamental. Para ello se crearon organismos de inteligencia como la DINA y luego la CNI, cuyo personal requería formación especializada y que estaba integrada, o al menos vinculada, a las estructuras educativas militares.</w:t>
      </w:r>
    </w:p>
    <w:p xmlns:wp14="http://schemas.microsoft.com/office/word/2010/wordml" w:rsidP="3DDD02E9" w14:paraId="7D7A3EC8" wp14:textId="77777777">
      <w:pPr>
        <w:bidi w:val="0"/>
        <w:spacing w:before="0" w:after="0" w:line="240" w:lineRule="auto"/>
        <w:ind w:start="0" w:end="0" w:hanging="0"/>
        <w:jc w:val="both"/>
      </w:pPr>
      <w:r>
        <w:rPr/>
        <w:t> </w:t>
      </w:r>
    </w:p>
    <w:p xmlns:wp14="http://schemas.microsoft.com/office/word/2010/wordml" w:rsidP="3DDD02E9" w14:paraId="129C278E" wp14:textId="77777777">
      <w:pPr>
        <w:bidi w:val="0"/>
        <w:spacing w:before="0" w:after="0" w:line="240" w:lineRule="auto"/>
        <w:ind w:start="0" w:end="0" w:hanging="0"/>
        <w:jc w:val="both"/>
      </w:pPr>
      <w:r>
        <w:rPr/>
        <w:t> </w:t>
      </w:r>
    </w:p>
    <w:p xmlns:wp14="http://schemas.microsoft.com/office/word/2010/wordml" w:rsidP="3DDD02E9" w14:paraId="2790C8A6" wp14:textId="77777777">
      <w:pPr>
        <w:bidi w:val="0"/>
        <w:spacing w:before="0" w:after="0" w:line="240" w:lineRule="auto"/>
        <w:ind w:start="0" w:end="0" w:hanging="0"/>
        <w:jc w:val="both"/>
      </w:pPr>
      <w:r>
        <w:rPr/>
        <w:t> </w:t>
      </w:r>
    </w:p>
    <w:p xmlns:wp14="http://schemas.microsoft.com/office/word/2010/wordml" w:rsidP="3DDD02E9" w14:paraId="37334598" wp14:textId="77777777">
      <w:pPr>
        <w:bidi w:val="0"/>
        <w:spacing w:before="0" w:after="0" w:line="240" w:lineRule="auto"/>
        <w:ind w:start="0" w:end="0" w:hanging="0"/>
        <w:jc w:val="both"/>
      </w:pPr>
      <w:r>
        <w:rPr>
          <w:rFonts w:ascii="Times New Roman" w:hAnsi="Times New Roman"/>
          <w:color w:val="000000"/>
          <w:sz w:val="24"/>
          <w:szCs w:val="24"/>
          <w:shd w:val="clear" w:fill="FFFFFF"/>
        </w:rPr>
        <w:t xml:space="preserve">Desde la mirada de la filosofía política, el gobierno de 1973 a 1990 representó un quiebre radical con el ideal del ciudadano soldado cuajado en el ideal republicano. Este ideal concebía a la institución castrense como parte de un proyecto de construcción nacional compartido con todos los ciudadanos. La dictadura sustituyó ese ideal por el del soldado tutor militar que en nombre de la seguridad. Se auto-proclamaban con el derecho de gobernar y vigilar a la sociedad que, según su óptica, no era capaz de gobernarse por sí misma sin despeñarse hacia el comunismo. Esta transformación del ideal democrático no fue algo espontáneo, fue consecuencia de una doctrina que tenía la democracia como un procedimiento insuficiente para garantizar a la supervivencia de la nación. El currículum fue el instrumento pedagógico de esa transformación.</w:t>
      </w:r>
    </w:p>
    <w:p xmlns:wp14="http://schemas.microsoft.com/office/word/2010/wordml" w:rsidP="3DDD02E9" w14:paraId="6ECDD213" wp14:textId="77777777">
      <w:pPr>
        <w:bidi w:val="0"/>
        <w:spacing w:before="0" w:after="0" w:line="240" w:lineRule="auto"/>
        <w:ind w:start="0" w:end="0" w:hanging="0"/>
        <w:jc w:val="both"/>
      </w:pPr>
      <w:r>
        <w:rPr/>
        <w:t> </w:t>
      </w:r>
    </w:p>
    <w:p xmlns:wp14="http://schemas.microsoft.com/office/word/2010/wordml" w:rsidP="3DDD02E9" w14:paraId="07C3E4E0" wp14:textId="77777777">
      <w:pPr>
        <w:bidi w:val="0"/>
        <w:spacing w:before="0" w:after="0" w:line="240" w:lineRule="auto"/>
        <w:ind w:start="0" w:end="0" w:hanging="0"/>
        <w:jc w:val="both"/>
      </w:pPr>
      <w:r>
        <w:rPr>
          <w:rFonts w:ascii="Times New Roman" w:hAnsi="Times New Roman"/>
          <w:color w:val="000000"/>
          <w:sz w:val="24"/>
          <w:szCs w:val="24"/>
          <w:shd w:val="clear" w:fill="FFFFFF"/>
        </w:rPr>
        <w:t>La visión implantada durante este período dejó una huella profunda en la educación militar.</w:t>
      </w:r>
      <w:r>
        <w:rPr>
          <w:color w:val="000000"/>
        </w:rPr>
        <w:t xml:space="preserve"> </w:t>
      </w:r>
      <w:r>
        <w:rPr>
          <w:rFonts w:ascii="Times New Roman" w:hAnsi="Times New Roman"/>
          <w:color w:val="000000"/>
          <w:sz w:val="24"/>
          <w:szCs w:val="24"/>
        </w:rPr>
        <w:t>Si bien pudo haber fomentado una cohesión institucional intensa en torno a un proyecto político particular, también condujo a una politización de las Fuerzas Armadas difícilmente reversible en el corto plazo. La transición a la democracia requeriría un esfuerzo considerable para apartar la educación militar de la política e instaurar los principios de obediencia al poder civil elegido democráticamente. Ese proceso implicaría también enfrentar el pasado de violaciones a los derechos humanos cometidas bajo la dictadura, un pasado que las propias instituciones militares tendrían que ser capaces de reconocer para poder reconstruir su vínculo con la sociedad civil. Como se verá en la sección siguiente, este proceso ha sido real pero incompleto, avanzando con más facilidad en el plano formal que en el cultural.</w:t>
      </w:r>
    </w:p>
    <w:p xmlns:wp14="http://schemas.microsoft.com/office/word/2010/wordml" w:rsidP="3DDD02E9" w14:paraId="71CA3204" wp14:textId="77777777">
      <w:pPr>
        <w:bidi w:val="0"/>
        <w:spacing w:before="0" w:after="0" w:line="240" w:lineRule="auto"/>
        <w:ind w:start="0" w:end="0" w:hanging="0"/>
        <w:jc w:val="both"/>
      </w:pPr>
      <w:r>
        <w:rPr/>
        <w:t> </w:t>
      </w:r>
    </w:p>
    <w:p xmlns:wp14="http://schemas.microsoft.com/office/word/2010/wordml" w:rsidP="3DDD02E9" w14:paraId="4CE2B5B5" wp14:textId="77777777">
      <w:pPr>
        <w:bidi w:val="0"/>
        <w:spacing w:before="0" w:after="0" w:line="240" w:lineRule="auto"/>
        <w:ind w:start="0" w:end="0" w:hanging="0"/>
        <w:jc w:val="both"/>
        <w:rPr>
          <w:rFonts w:ascii="Times New Roman" w:hAnsi="Times New Roman"/>
          <w:b w:val="1"/>
          <w:bCs w:val="1"/>
          <w:color w:val="000000"/>
          <w:sz w:val="24"/>
          <w:szCs w:val="24"/>
        </w:rPr>
      </w:pPr>
      <w:r>
        <w:rPr>
          <w:rFonts w:ascii="Times New Roman" w:hAnsi="Times New Roman"/>
          <w:b w:val="1"/>
          <w:bCs w:val="1"/>
          <w:color w:val="000000"/>
          <w:sz w:val="24"/>
          <w:szCs w:val="24"/>
        </w:rPr>
        <w:t>Transición democrática y reformas del siglo XXI (1990-2024)</w:t>
      </w:r>
    </w:p>
    <w:p xmlns:wp14="http://schemas.microsoft.com/office/word/2010/wordml" w:rsidP="3DDD02E9" w14:paraId="6D71D07C" wp14:textId="77777777">
      <w:pPr>
        <w:bidi w:val="0"/>
        <w:spacing w:before="0" w:after="0" w:line="240" w:lineRule="auto"/>
        <w:ind w:start="0" w:end="0" w:hanging="0"/>
        <w:jc w:val="both"/>
      </w:pPr>
      <w:r>
        <w:rPr/>
        <w:t> </w:t>
      </w:r>
    </w:p>
    <w:p xmlns:wp14="http://schemas.microsoft.com/office/word/2010/wordml" w:rsidP="3DDD02E9" w14:paraId="55114F61" wp14:textId="77777777">
      <w:pPr>
        <w:bidi w:val="0"/>
        <w:spacing w:before="0" w:after="0" w:line="240" w:lineRule="auto"/>
        <w:ind w:start="0" w:end="0" w:hanging="0"/>
        <w:jc w:val="both"/>
      </w:pPr>
      <w:r>
        <w:rPr>
          <w:rFonts w:ascii="Times New Roman" w:hAnsi="Times New Roman"/>
          <w:color w:val="000000"/>
          <w:sz w:val="24"/>
          <w:szCs w:val="24"/>
        </w:rPr>
        <w:t>Con el retorno a la democracia en 1990, se inició un proceso de reevaluación y reforma de la educación militar en Chile, orientado a alinearla con los principios del Estado de derecho y la supremacía del poder civil. Un elemento primordial de esta transformación fue la incorporación de asignaturas como Derecho Constitucional, Derechos Humanos y Derecho Internacional Humanitario en los currículos de las escuelas militares. Estos cambios buscaban asegurar que el personal militar entendiese su papel y los límites de su rol en un sistema democrático, reconociendo con ello la normativa internacional de los derechos humanos en un marco vinculante con su actuación profesional.</w:t>
      </w:r>
    </w:p>
    <w:p xmlns:wp14="http://schemas.microsoft.com/office/word/2010/wordml" w:rsidP="3DDD02E9" w14:paraId="64AD8D14" wp14:textId="77777777">
      <w:pPr>
        <w:bidi w:val="0"/>
        <w:spacing w:before="0" w:after="0" w:line="240" w:lineRule="auto"/>
        <w:ind w:start="0" w:end="0" w:hanging="0"/>
        <w:jc w:val="both"/>
      </w:pPr>
      <w:r>
        <w:rPr/>
        <w:t> </w:t>
      </w:r>
    </w:p>
    <w:p xmlns:wp14="http://schemas.microsoft.com/office/word/2010/wordml" w:rsidP="3DDD02E9" w14:paraId="59AD0723" wp14:textId="11833954">
      <w:pPr>
        <w:bidi w:val="0"/>
        <w:spacing w:before="0" w:after="0" w:line="240" w:lineRule="auto"/>
        <w:ind w:start="0" w:end="0" w:hanging="0"/>
        <w:jc w:val="both"/>
      </w:pPr>
      <w:r>
        <w:rPr>
          <w:rFonts w:ascii="Times New Roman" w:hAnsi="Times New Roman"/>
          <w:color w:val="000000"/>
          <w:sz w:val="24"/>
          <w:szCs w:val="24"/>
          <w:shd w:val="clear" w:fill="FFFFFF"/>
        </w:rPr>
        <w:t xml:space="preserve">Sin </w:t>
      </w:r>
      <w:r>
        <w:rPr>
          <w:rFonts w:ascii="Times New Roman" w:hAnsi="Times New Roman"/>
          <w:color w:val="000000"/>
          <w:sz w:val="24"/>
          <w:szCs w:val="24"/>
        </w:rPr>
        <w:t xml:space="preserve">embargo, este proceso ha tenido que enfrentar desafíos significativos. El Instituto Nacional de Derechos Humanos mostró en 2011 deficiencias notables respecto de las formaciones de derechos humanos en estas instituciones, la falta de una reflexión</w:t>
      </w:r>
      <w:r>
        <w:rPr>
          <w:color w:val="000000"/>
        </w:rPr>
        <w:t xml:space="preserve"> </w:t>
      </w:r>
      <w:r>
        <w:rPr>
          <w:rFonts w:ascii="Times New Roman" w:hAnsi="Times New Roman"/>
          <w:color w:val="000000"/>
          <w:sz w:val="24"/>
          <w:szCs w:val="24"/>
        </w:rPr>
        <w:t xml:space="preserve">suficiente sobre las violaciones a los derechos humanos durante la dictadura y una incorporación a ratos superficiales de estos conceptos que podían perfectamente confundirse con el derecho Internacional Humanitario, o diluirse en la ética profesional. Este diagnóstico sugiere que el cambio curricular siendo necesario no es suficiente por sí mismo. La transformación de la formación requiere un cambio cultural más hondo en las instituciones, un proceso que no puede ser realizado por mero decreto, sino que debe ser una construcción lenta y constante.  Como señalan los debates sobre la democracia en educación, el cambio de contenidos no garantiza un cambio en las conductas, actitudes y valores de quienes aprenden, sino bien acompañado de una transformación de la cultura institucional en su conjunto.</w:t>
      </w:r>
    </w:p>
    <w:p xmlns:wp14="http://schemas.microsoft.com/office/word/2010/wordml" w:rsidP="3DDD02E9" w14:paraId="4A586566" wp14:textId="77777777">
      <w:pPr>
        <w:bidi w:val="0"/>
        <w:spacing w:before="0" w:after="0" w:line="240" w:lineRule="auto"/>
        <w:ind w:start="0" w:end="0" w:hanging="0"/>
        <w:jc w:val="both"/>
      </w:pPr>
      <w:r>
        <w:rPr/>
        <w:t> </w:t>
      </w:r>
    </w:p>
    <w:p xmlns:wp14="http://schemas.microsoft.com/office/word/2010/wordml" w:rsidP="3DDD02E9" w14:paraId="17A54E14" wp14:textId="356F0D48">
      <w:pPr>
        <w:bidi w:val="0"/>
        <w:spacing w:before="0" w:after="0" w:line="240" w:lineRule="auto"/>
        <w:ind w:start="0" w:end="0" w:hanging="0"/>
        <w:jc w:val="both"/>
      </w:pPr>
      <w:r>
        <w:rPr>
          <w:color w:val="000000"/>
        </w:rPr>
        <w:t> </w:t>
      </w:r>
      <w:r>
        <w:rPr>
          <w:rFonts w:ascii="Times New Roman" w:hAnsi="Times New Roman"/>
          <w:color w:val="000000"/>
          <w:sz w:val="24"/>
          <w:szCs w:val="24"/>
        </w:rPr>
        <w:t xml:space="preserve">A partir del año 2001, la formación de los oficiales pasó a ser algo más centrado en lo profesional. Los cadetes de la Escuela Militar adquieren el grado de Licenciado en Ciencias Militares al completar su proceso formativo. Este proceso de modernización adecuó el currículum militar incorporando a universidades civiles en la formación del oficial, complementando con ello la instrucción castrense con educación científica y tecnológica, histórica y sociocultural.</w:t>
      </w:r>
    </w:p>
    <w:p xmlns:wp14="http://schemas.microsoft.com/office/word/2010/wordml" w:rsidP="3DDD02E9" w14:paraId="1721E545" wp14:textId="77777777">
      <w:pPr>
        <w:bidi w:val="0"/>
        <w:spacing w:before="0" w:after="0" w:line="240" w:lineRule="auto"/>
        <w:ind w:start="0" w:end="0" w:hanging="0"/>
        <w:jc w:val="both"/>
      </w:pPr>
      <w:r>
        <w:rPr/>
        <w:t> </w:t>
      </w:r>
    </w:p>
    <w:p xmlns:wp14="http://schemas.microsoft.com/office/word/2010/wordml" w:rsidP="3DDD02E9" w14:paraId="3DD1135A" wp14:textId="77777777">
      <w:pPr>
        <w:bidi w:val="0"/>
        <w:spacing w:before="0" w:after="0" w:line="240" w:lineRule="auto"/>
        <w:ind w:start="0" w:end="0" w:hanging="0"/>
        <w:jc w:val="both"/>
      </w:pPr>
      <w:r>
        <w:rPr/>
        <w:t> </w:t>
      </w:r>
    </w:p>
    <w:p xmlns:wp14="http://schemas.microsoft.com/office/word/2010/wordml" w:rsidP="3DDD02E9" w14:paraId="606E88A4" wp14:textId="77777777">
      <w:pPr>
        <w:bidi w:val="0"/>
        <w:spacing w:before="0" w:after="0" w:line="240" w:lineRule="auto"/>
        <w:ind w:start="0" w:end="0" w:hanging="0"/>
        <w:jc w:val="both"/>
      </w:pPr>
      <w:r>
        <w:rPr>
          <w:rFonts w:ascii="Times New Roman" w:hAnsi="Times New Roman"/>
          <w:color w:val="000000"/>
          <w:sz w:val="24"/>
          <w:szCs w:val="24"/>
          <w:shd w:val="clear" w:fill="FFFFFF"/>
        </w:rPr>
        <w:t>Instituciones como la Academia Politécnica modificaron sus planes hacia una visión de sistemas otorgando títulos</w:t>
      </w:r>
      <w:r>
        <w:rPr>
          <w:color w:val="000000"/>
          <w:shd w:val="clear" w:fill="FFFFFF"/>
        </w:rPr>
        <w:t xml:space="preserve"> </w:t>
      </w:r>
      <w:r>
        <w:rPr>
          <w:rFonts w:ascii="Times New Roman" w:hAnsi="Times New Roman"/>
          <w:color w:val="000000"/>
          <w:sz w:val="24"/>
          <w:szCs w:val="24"/>
          <w:shd w:val="clear" w:fill="FFFFFF"/>
        </w:rPr>
        <w:t>como ingeniería de sistemas de armas, ingeniería informática y comunicaciones entre otras. Por su parte la Academia de Guerra inició, desde mediados de la década de los 90, un proceso para desarrollar políticas de perfeccionamiento que incorporan</w:t>
      </w:r>
      <w:r>
        <w:rPr>
          <w:color w:val="000000"/>
          <w:shd w:val="clear" w:fill="FFFFFF"/>
        </w:rPr>
        <w:t xml:space="preserve"> </w:t>
      </w:r>
      <w:r>
        <w:rPr>
          <w:rFonts w:ascii="Times New Roman" w:hAnsi="Times New Roman"/>
          <w:color w:val="000000"/>
          <w:sz w:val="24"/>
          <w:szCs w:val="24"/>
          <w:shd w:val="clear" w:fill="FFFFFF"/>
        </w:rPr>
        <w:t xml:space="preserve">a la sociedad civil que está interesada en temas de defensa nacional. Estas iniciativas significan apertura real, aunque aún limitada y selectiva, del campo educativo militar hacia el resto de la sociedad.</w:t>
      </w:r>
    </w:p>
    <w:p xmlns:wp14="http://schemas.microsoft.com/office/word/2010/wordml" w:rsidP="3DDD02E9" w14:paraId="0236E82D" wp14:textId="77777777">
      <w:pPr>
        <w:bidi w:val="0"/>
        <w:spacing w:before="0" w:after="0" w:line="240" w:lineRule="auto"/>
        <w:ind w:start="0" w:end="0" w:hanging="0"/>
        <w:jc w:val="both"/>
      </w:pPr>
      <w:r>
        <w:rPr/>
        <w:t> </w:t>
      </w:r>
    </w:p>
    <w:p xmlns:wp14="http://schemas.microsoft.com/office/word/2010/wordml" w:rsidP="3DDD02E9" w14:paraId="79D0CF34" wp14:textId="199AE93F">
      <w:pPr>
        <w:bidi w:val="0"/>
        <w:spacing w:before="0" w:after="0" w:line="240" w:lineRule="auto"/>
        <w:ind w:start="0" w:end="0" w:hanging="0"/>
        <w:jc w:val="both"/>
      </w:pPr>
      <w:r>
        <w:rPr>
          <w:rFonts w:ascii="Times New Roman" w:hAnsi="Times New Roman"/>
          <w:color w:val="000000"/>
          <w:sz w:val="24"/>
          <w:szCs w:val="24"/>
          <w:shd w:val="clear" w:fill="FFFFFF"/>
        </w:rPr>
        <w:t>Por su parte, la integración formal al sistema de acreditación universitaria significa un índice importante de democratización institucional. Al estar facultadas para otorgar títulos profesionales y también grados académicos, las escuelas militares pueden sumarse a los procesos públicos de acreditación, para así obtener su acreditación institucional como las demás instituciones de educación superior del país. (</w:t>
      </w:r>
      <w:r>
        <w:rPr>
          <w:rFonts w:ascii="Times New Roman" w:hAnsi="Times New Roman"/>
          <w:color w:val="000000"/>
          <w:sz w:val="24"/>
          <w:szCs w:val="24"/>
        </w:rPr>
        <w:t xml:space="preserve">Horzella Cutbill, 2022) La exposición a un sistema externo de evaluación de calidad que no depende del Ministerio de Defensa exclusivamente, introduce un principio significativo de rendición de cuentas hacia el sistema educativo nacional que estaba completamente ausente con anterioridad y la posiciona favorablemente hacia el escrutinio público de sus procesos formativos.</w:t>
      </w:r>
    </w:p>
    <w:p xmlns:wp14="http://schemas.microsoft.com/office/word/2010/wordml" w:rsidP="3DDD02E9" w14:paraId="7ADA28FF" wp14:textId="77777777">
      <w:pPr>
        <w:bidi w:val="0"/>
        <w:spacing w:before="0" w:after="0" w:line="240" w:lineRule="auto"/>
        <w:ind w:start="0" w:end="0" w:hanging="0"/>
        <w:jc w:val="both"/>
      </w:pPr>
      <w:r>
        <w:rPr/>
        <w:t> </w:t>
      </w:r>
    </w:p>
    <w:p xmlns:wp14="http://schemas.microsoft.com/office/word/2010/wordml" w:rsidP="3DDD02E9" w14:paraId="12673AC1" wp14:textId="77777777">
      <w:pPr>
        <w:bidi w:val="0"/>
        <w:spacing w:before="0" w:after="0" w:line="240" w:lineRule="auto"/>
        <w:ind w:start="0" w:end="0" w:hanging="0"/>
        <w:jc w:val="both"/>
      </w:pPr>
      <w:r>
        <w:rPr/>
        <w:t> </w:t>
      </w:r>
    </w:p>
    <w:p xmlns:wp14="http://schemas.microsoft.com/office/word/2010/wordml" w:rsidP="3DDD02E9" w14:paraId="76729015" wp14:textId="77777777">
      <w:pPr>
        <w:bidi w:val="0"/>
        <w:spacing w:before="0" w:after="0" w:line="240" w:lineRule="auto"/>
        <w:ind w:start="0" w:end="0" w:hanging="0"/>
        <w:jc w:val="both"/>
      </w:pPr>
      <w:r>
        <w:rPr>
          <w:rFonts w:ascii="Times New Roman" w:hAnsi="Times New Roman"/>
          <w:color w:val="000000"/>
          <w:sz w:val="24"/>
          <w:szCs w:val="24"/>
          <w:shd w:val="clear" w:fill="FFFFFF"/>
        </w:rPr>
        <w:t>Un cambio significativo de las últimas décadas ha sido la integración paulatina de las mujeres en todas las ramas de las Fuerzas Armadas y por supuesto también en sus instituciones educativas. Impulsada por la "Política de Participación de las Mujeres en las Fuerzas Armadas y de Orden" de 2005 (Ministerio de Defensa Nacional de Chile, 2005) Este cambio se materializó en la apertura de la escuela naval en 2007, la escuela de grumetes en 2009, y el acceso femenino a las armas de apoyo de combate desde 2003 para oficiales y desde el 2005 para las suboficiales. Esta apertura significa una revisión de la cultura institucional masculinizada que la institución tenía hasta ese momento y que había caracterizado históricamente al ámbito militar en Chile. La incorporación de las mujeres genera una diversidad que, por su propia dinámica, tiende debilitar los fundamentos culturales de una jerarquía</w:t>
      </w:r>
      <w:r>
        <w:rPr>
          <w:color w:val="000000"/>
          <w:shd w:val="clear" w:fill="FFFFFF"/>
        </w:rPr>
        <w:t xml:space="preserve"> </w:t>
      </w:r>
      <w:r>
        <w:rPr>
          <w:rFonts w:ascii="Times New Roman" w:hAnsi="Times New Roman"/>
          <w:color w:val="000000"/>
          <w:sz w:val="24"/>
          <w:szCs w:val="24"/>
          <w:shd w:val="clear" w:fill="FFFFFF"/>
        </w:rPr>
        <w:t>cerrada.</w:t>
      </w:r>
    </w:p>
    <w:p xmlns:wp14="http://schemas.microsoft.com/office/word/2010/wordml" w:rsidP="3DDD02E9" w14:paraId="2C6BD880" wp14:textId="77777777">
      <w:pPr>
        <w:bidi w:val="0"/>
        <w:spacing w:before="0" w:after="0" w:line="240" w:lineRule="auto"/>
        <w:ind w:start="0" w:end="0" w:hanging="0"/>
        <w:jc w:val="both"/>
      </w:pPr>
      <w:r>
        <w:rPr/>
        <w:t> </w:t>
      </w:r>
    </w:p>
    <w:p xmlns:wp14="http://schemas.microsoft.com/office/word/2010/wordml" w:rsidP="3DDD02E9" w14:paraId="5561E1DE" wp14:textId="77777777">
      <w:pPr>
        <w:bidi w:val="0"/>
        <w:spacing w:before="0" w:after="0" w:line="240" w:lineRule="auto"/>
        <w:ind w:start="0" w:end="0" w:hanging="0"/>
        <w:jc w:val="both"/>
      </w:pPr>
      <w:r>
        <w:rPr/>
        <w:t> </w:t>
      </w:r>
    </w:p>
    <w:p xmlns:wp14="http://schemas.microsoft.com/office/word/2010/wordml" w:rsidP="3DDD02E9" w14:paraId="45E32F5D" wp14:textId="77777777">
      <w:pPr>
        <w:bidi w:val="0"/>
        <w:spacing w:before="0" w:after="0" w:line="240" w:lineRule="auto"/>
        <w:ind w:start="0" w:end="0" w:hanging="0"/>
        <w:jc w:val="both"/>
      </w:pPr>
      <w:r>
        <w:rPr>
          <w:rFonts w:ascii="Times New Roman" w:hAnsi="Times New Roman"/>
          <w:color w:val="000000"/>
          <w:sz w:val="24"/>
          <w:szCs w:val="24"/>
          <w:shd w:val="clear" w:fill="FFFFFF"/>
        </w:rPr>
        <w:t>Sin embargo, es preciso moderar esta lectura positiva. El avance en la apertura a las cuestiones de género y la conciliación de las exigencias de la carrera militar con la maternidad siguen siendo desafíos no resueltos. La integración formal coexiste con resistencias culturales que muestran que el proceso tiene un largo camino que recorrer para alcanzar una democratización real de estas instituciones. El acceso formal no significa la transformación de la cultura tradicional que históricamente han vivido las instituciones de educación militar. Aunque no solo en las instituciones de educación militar.</w:t>
      </w:r>
    </w:p>
    <w:p xmlns:wp14="http://schemas.microsoft.com/office/word/2010/wordml" w:rsidP="3DDD02E9" w14:paraId="48D3F40D" wp14:textId="77777777">
      <w:pPr>
        <w:bidi w:val="0"/>
        <w:spacing w:before="0" w:after="0" w:line="240" w:lineRule="auto"/>
        <w:ind w:start="0" w:end="0" w:hanging="0"/>
        <w:jc w:val="both"/>
      </w:pPr>
      <w:r>
        <w:rPr/>
        <w:t> </w:t>
      </w:r>
    </w:p>
    <w:p xmlns:wp14="http://schemas.microsoft.com/office/word/2010/wordml" w:rsidP="3DDD02E9" w14:paraId="222CCC41" wp14:textId="77777777">
      <w:pPr>
        <w:bidi w:val="0"/>
        <w:spacing w:before="0" w:after="0" w:line="240" w:lineRule="auto"/>
        <w:ind w:start="0" w:end="0" w:hanging="0"/>
        <w:jc w:val="both"/>
      </w:pPr>
      <w:r>
        <w:rPr/>
        <w:t> </w:t>
      </w:r>
    </w:p>
    <w:p xmlns:wp14="http://schemas.microsoft.com/office/word/2010/wordml" w:rsidP="3DDD02E9" w14:paraId="7BFC34AB" wp14:textId="77777777">
      <w:pPr>
        <w:bidi w:val="0"/>
        <w:spacing w:before="0" w:after="0" w:line="240" w:lineRule="auto"/>
        <w:ind w:start="0" w:end="0" w:hanging="0"/>
        <w:jc w:val="both"/>
      </w:pPr>
      <w:r>
        <w:rPr/>
        <w:t> </w:t>
      </w:r>
    </w:p>
    <w:p xmlns:wp14="http://schemas.microsoft.com/office/word/2010/wordml" w:rsidP="3DDD02E9" w14:paraId="3FC8C96C" wp14:textId="77777777">
      <w:pPr>
        <w:bidi w:val="0"/>
        <w:spacing w:before="0" w:after="0" w:line="240" w:lineRule="auto"/>
        <w:ind w:start="0" w:end="0" w:hanging="0"/>
        <w:jc w:val="both"/>
      </w:pPr>
      <w:r>
        <w:rPr>
          <w:rFonts w:ascii="Times New Roman" w:hAnsi="Times New Roman"/>
          <w:color w:val="000000"/>
          <w:sz w:val="24"/>
          <w:szCs w:val="24"/>
          <w:shd w:val="clear" w:fill="FFFFFF"/>
        </w:rPr>
        <w:t>Luego de la guerra fría, las fuerzas armadas encontraron un ámbito de desarrollo a partir de la participación en misiones internacionales para mantener la paz. Esta adaptación</w:t>
      </w:r>
      <w:r>
        <w:rPr>
          <w:color w:val="000000"/>
          <w:shd w:val="clear" w:fill="FFFFFF"/>
        </w:rPr>
        <w:t xml:space="preserve"> </w:t>
      </w:r>
      <w:r>
        <w:rPr>
          <w:rFonts w:ascii="Times New Roman" w:hAnsi="Times New Roman"/>
          <w:color w:val="000000"/>
          <w:sz w:val="24"/>
          <w:szCs w:val="24"/>
          <w:shd w:val="clear" w:fill="FFFFFF"/>
        </w:rPr>
        <w:t>ha significado una preparación específica en resolución de conflictos, una formación en sensibilidad intercultural y un conocimiento de las reglas del enfrentamiento en entornos multinacionales. En paralelo, también estas instituciones han debido incorporar las exigencias de los avances tecnológicos, incorporando materias como ciberseguridad, simuladores avanzados y gestión de sistemas tecnológicos complejos. El nuevo programa de ingeniería aeroespacial de la Fuerza Aérea, por ejemplo, ha desarrollado colaboración con universidades civiles. Es un caso de adaptación y vínculo con el sistema universitario civil que permite acceder a conocimientos de vanguardia.</w:t>
      </w:r>
    </w:p>
    <w:p xmlns:wp14="http://schemas.microsoft.com/office/word/2010/wordml" w:rsidP="3DDD02E9" w14:paraId="2CA4ECA7" wp14:textId="77777777">
      <w:pPr>
        <w:bidi w:val="0"/>
        <w:spacing w:before="0" w:after="0" w:line="240" w:lineRule="auto"/>
        <w:ind w:start="0" w:end="0" w:hanging="0"/>
        <w:jc w:val="both"/>
      </w:pPr>
      <w:r>
        <w:rPr/>
        <w:t> </w:t>
      </w:r>
    </w:p>
    <w:p xmlns:wp14="http://schemas.microsoft.com/office/word/2010/wordml" w:rsidP="3DDD02E9" w14:paraId="2E1E980E" wp14:textId="7005DE0F">
      <w:pPr>
        <w:suppressLineNumbers w:val="0"/>
        <w:spacing w:before="0" w:beforeAutospacing="off" w:after="0" w:afterAutospacing="off" w:line="240" w:lineRule="auto"/>
        <w:ind w:left="0" w:right="0"/>
        <w:jc w:val="both"/>
        <w:rPr>
          <w:rFonts w:ascii="Times New Roman" w:hAnsi="Times New Roman"/>
          <w:color w:val="000000"/>
          <w:sz w:val="24"/>
          <w:szCs w:val="24"/>
        </w:rPr>
      </w:pPr>
      <w:r>
        <w:rPr>
          <w:rFonts w:ascii="Times New Roman" w:hAnsi="Times New Roman"/>
          <w:color w:val="000000"/>
          <w:sz w:val="24"/>
          <w:szCs w:val="24"/>
        </w:rPr>
        <w:t xml:space="preserve">Es preciso señalar aquí que la relación entre el sistema educativo de las fuerzas armadas y el sistema de educación superior civil no es en un solo sentido. Históricamente, ha habido un traspaso de conocimientos y profesionales entre ambos mundos. Muchos instructores de las academias técnicas militares eran también docentes universitarios civiles. A nivel de la tropa, el Ejército asumió históricamente la capacitación laboral de sus conscriptos para facilitar su reinserción civil. A nivel de los oficiales técnicos, la Academia Politécnica forma ingenieros que luego migran al sector civil, como ocurrió con los oficiales enviados a Francia en el siglo XIX. </w:t>
      </w:r>
    </w:p>
    <w:p xmlns:wp14="http://schemas.microsoft.com/office/word/2010/wordml" w:rsidP="3DDD02E9" w14:paraId="19FF5C40" wp14:textId="77777777">
      <w:pPr>
        <w:bidi w:val="0"/>
        <w:spacing w:before="0" w:after="0" w:line="240" w:lineRule="auto"/>
        <w:ind w:start="0" w:end="0" w:hanging="0"/>
        <w:jc w:val="both"/>
        <w:rPr>
          <w:rFonts w:ascii="Times New Roman" w:hAnsi="Times New Roman"/>
          <w:b w:val="1"/>
          <w:bCs w:val="1"/>
          <w:color w:val="000000"/>
          <w:sz w:val="24"/>
          <w:szCs w:val="24"/>
        </w:rPr>
      </w:pPr>
      <w:r>
        <w:rPr>
          <w:rFonts w:ascii="Times New Roman" w:hAnsi="Times New Roman"/>
          <w:b w:val="1"/>
          <w:bCs w:val="1"/>
          <w:color w:val="000000"/>
          <w:sz w:val="24"/>
          <w:szCs w:val="24"/>
        </w:rPr>
        <w:t>Conclusiones</w:t>
      </w:r>
    </w:p>
    <w:p xmlns:wp14="http://schemas.microsoft.com/office/word/2010/wordml" w:rsidP="3DDD02E9" w14:paraId="79E427E6" wp14:textId="77777777">
      <w:pPr>
        <w:bidi w:val="0"/>
        <w:spacing w:before="0" w:after="0" w:line="240" w:lineRule="auto"/>
        <w:ind w:start="0" w:end="0" w:hanging="0"/>
        <w:jc w:val="both"/>
      </w:pPr>
      <w:r>
        <w:rPr/>
        <w:t> </w:t>
      </w:r>
    </w:p>
    <w:p xmlns:wp14="http://schemas.microsoft.com/office/word/2010/wordml" w:rsidP="3DDD02E9" w14:paraId="7ECE5BD6" wp14:textId="025A45AE">
      <w:pPr>
        <w:bidi w:val="0"/>
        <w:spacing w:before="0" w:after="0" w:line="240" w:lineRule="auto"/>
        <w:ind w:start="0" w:end="0" w:hanging="0"/>
        <w:jc w:val="both"/>
      </w:pPr>
      <w:r>
        <w:rPr>
          <w:rFonts w:ascii="Times New Roman" w:hAnsi="Times New Roman"/>
          <w:color w:val="000000"/>
          <w:sz w:val="24"/>
          <w:szCs w:val="24"/>
          <w:shd w:val="clear" w:fill="FFFFFF"/>
        </w:rPr>
        <w:t>El periplo de la educación militar en Chile muestra una tensión propia que recorre toda su historia. Las ficciones entre el ideal republicano del mérito, como fundamento de legitimidad para el liderazgo militar y</w:t>
      </w:r>
      <w:r>
        <w:rPr>
          <w:color w:val="000000"/>
          <w:shd w:val="clear" w:fill="FFFFFF"/>
        </w:rPr>
        <w:t xml:space="preserve"> </w:t>
      </w:r>
      <w:r>
        <w:rPr>
          <w:rFonts w:ascii="Times New Roman" w:hAnsi="Times New Roman"/>
          <w:color w:val="000000"/>
          <w:sz w:val="24"/>
          <w:szCs w:val="24"/>
          <w:shd w:val="clear" w:fill="FFFFFF"/>
        </w:rPr>
        <w:t xml:space="preserve">las lógicas estamentales, corporativas y autoritarias que han operado sistemáticamente para contrarrestarlo. Esta tensión no se </w:t>
      </w:r>
      <w:r>
        <w:rPr>
          <w:rFonts w:ascii="Times New Roman" w:hAnsi="Times New Roman"/>
          <w:color w:val="000000"/>
          <w:sz w:val="24"/>
          <w:szCs w:val="24"/>
        </w:rPr>
        <w:t xml:space="preserve">disuelve en una sola dirección. Es un campo aún en disputa dentro de esta particular zona de sistema educativo chileno.</w:t>
      </w:r>
    </w:p>
    <w:p xmlns:wp14="http://schemas.microsoft.com/office/word/2010/wordml" w:rsidP="3DDD02E9" w14:paraId="566C1BCE" wp14:textId="77777777">
      <w:pPr>
        <w:bidi w:val="0"/>
        <w:spacing w:before="0" w:after="0" w:line="240" w:lineRule="auto"/>
        <w:ind w:start="0" w:end="0" w:hanging="0"/>
        <w:jc w:val="both"/>
      </w:pPr>
      <w:r>
        <w:rPr/>
        <w:t> </w:t>
      </w:r>
    </w:p>
    <w:p xmlns:wp14="http://schemas.microsoft.com/office/word/2010/wordml" w:rsidP="3DDD02E9" w14:paraId="29C68CF8" wp14:textId="77777777">
      <w:pPr>
        <w:bidi w:val="0"/>
        <w:spacing w:before="0" w:after="0" w:line="240" w:lineRule="auto"/>
        <w:ind w:start="0" w:end="0" w:hanging="0"/>
        <w:jc w:val="both"/>
      </w:pPr>
      <w:r>
        <w:rPr>
          <w:rFonts w:ascii="Times New Roman" w:hAnsi="Times New Roman"/>
          <w:color w:val="000000"/>
          <w:sz w:val="24"/>
          <w:szCs w:val="24"/>
          <w:shd w:val="clear" w:fill="FFFFFF"/>
        </w:rPr>
        <w:t xml:space="preserve">La fundación de la Academia militar en 1817 se instaló en el principio normativo de que la fundación técnica y el mérito debían ser las credenciales legítimas para el ascenso en la guerra militar. Este principio tenía una dimensión democrática genuina en el contexto de la naciente república, ya que venía a impugnar la lógica colonial del linaje y el privilegio de la herencia. Sin embargo, este principio de origen republicano fue desarmado progresivamente por la prusianización del ejército que terminó por consolidar una forma estamental en que la oficialidad era el patrimonio de las clases aventajadas y la tropa el reservorio de los sectores menos acomodados. El mérito se mantuvo como un discurso importante pero redefinido en términos que suponían el acceso al capital cultural de los sectores privilegiados. Así, la modernización científica del sistema educativo de las Fuerzas Armadas y su democratización en el acceso resultaron ser en los hechos objetivos incompatibles bajo las condiciones del Chile de finales del siglo XIX.</w:t>
      </w:r>
    </w:p>
    <w:p xmlns:wp14="http://schemas.microsoft.com/office/word/2010/wordml" w:rsidP="3DDD02E9" w14:paraId="1DB36F4A" wp14:textId="77777777">
      <w:pPr>
        <w:bidi w:val="0"/>
        <w:spacing w:before="0" w:after="0" w:line="240" w:lineRule="auto"/>
        <w:ind w:start="0" w:end="0" w:hanging="0"/>
        <w:jc w:val="both"/>
      </w:pPr>
      <w:r>
        <w:rPr/>
        <w:t> </w:t>
      </w:r>
    </w:p>
    <w:p xmlns:wp14="http://schemas.microsoft.com/office/word/2010/wordml" w:rsidP="3DDD02E9" w14:paraId="05AE8C5E" wp14:textId="77777777">
      <w:pPr>
        <w:bidi w:val="0"/>
        <w:spacing w:before="0" w:after="0" w:line="240" w:lineRule="auto"/>
        <w:ind w:start="0" w:end="0" w:hanging="0"/>
        <w:jc w:val="both"/>
      </w:pPr>
      <w:r>
        <w:rPr>
          <w:rFonts w:ascii="Times New Roman" w:hAnsi="Times New Roman"/>
          <w:color w:val="000000"/>
          <w:sz w:val="24"/>
          <w:szCs w:val="24"/>
          <w:shd w:val="clear" w:fill="FFFFFF"/>
        </w:rPr>
        <w:t xml:space="preserve">En el régimen militar esta incompatibilidad se radicalizó, a partir de la incorporación de la Doctrina de la Seguridad Nacional en los programas de estudios, que supuso eliminar cualquier forma de pluralismo e instaló un currículum marcadamente antidemocrático, consolidando una fractura entre el mundo militar y la sociedad civil. Después del año 1990, se han producido paulatinas transformaciones en el ámbito de la educación de las Fuerzas Armadas, incorporando los derechos humanos, el derecho internacional humanitario a los programas de estudio, además de abrirse a los procesos de acreditación en épocas más recientes. integrando también el acceso a las mujeres a las filas de las instituciones castrenses. Sin embargo, estas transformaciones coexisten con legados culturales e institucionales que son difíciles de erradicar, cuando una cultura estamental está tan arraigada y cuando los vínculos con el resto de la sociedad civil no siempre son suficientemente amplios y fluidos.</w:t>
      </w:r>
    </w:p>
    <w:p xmlns:wp14="http://schemas.microsoft.com/office/word/2010/wordml" w:rsidP="3DDD02E9" w14:paraId="28D17827" wp14:textId="77777777">
      <w:pPr>
        <w:bidi w:val="0"/>
        <w:spacing w:before="0" w:after="0" w:line="240" w:lineRule="auto"/>
        <w:ind w:start="0" w:end="0" w:hanging="0"/>
        <w:jc w:val="both"/>
      </w:pPr>
      <w:r>
        <w:rPr/>
        <w:t> </w:t>
      </w:r>
    </w:p>
    <w:p xmlns:wp14="http://schemas.microsoft.com/office/word/2010/wordml" w:rsidP="3DDD02E9" w14:paraId="5D86C630" wp14:textId="77777777">
      <w:pPr>
        <w:bidi w:val="0"/>
        <w:spacing w:before="0" w:after="0" w:line="240" w:lineRule="auto"/>
        <w:ind w:start="0" w:end="0" w:hanging="0"/>
        <w:jc w:val="both"/>
      </w:pPr>
      <w:r>
        <w:rPr/>
        <w:t> </w:t>
      </w:r>
    </w:p>
    <w:p xmlns:wp14="http://schemas.microsoft.com/office/word/2010/wordml" w:rsidP="3DDD02E9" w14:paraId="3333D324" wp14:textId="2FC7A50C">
      <w:pPr>
        <w:bidi w:val="0"/>
        <w:spacing w:before="0" w:after="0" w:line="240" w:lineRule="auto"/>
        <w:ind w:start="0" w:end="0" w:hanging="0"/>
        <w:jc w:val="both"/>
      </w:pPr>
      <w:r>
        <w:rPr>
          <w:rFonts w:ascii="Times New Roman" w:hAnsi="Times New Roman"/>
          <w:color w:val="000000"/>
          <w:sz w:val="24"/>
          <w:szCs w:val="24"/>
          <w:shd w:val="clear" w:fill="FFFFFF"/>
        </w:rPr>
        <w:t xml:space="preserve">En conclusión, el campo de educación superior de las fuerzas armadas es un espacio de constante disputa en el que se resuelven asuntos que van más allá de la mera formación técnica del personal castrense. Se juega en ello también concepciones de ciudadanía, de mérito, de jerarquía y de vínculo entre el poder militar y la sociedad civil. La democratización</w:t>
      </w:r>
      <w:r>
        <w:rPr>
          <w:color w:val="000000"/>
          <w:shd w:val="clear" w:fill="FFFFFF"/>
        </w:rPr>
        <w:t xml:space="preserve"> </w:t>
      </w:r>
      <w:r>
        <w:rPr>
          <w:rFonts w:ascii="Times New Roman" w:hAnsi="Times New Roman"/>
          <w:color w:val="000000"/>
          <w:sz w:val="24"/>
          <w:szCs w:val="24"/>
          <w:shd w:val="clear" w:fill="FFFFFF"/>
        </w:rPr>
        <w:t xml:space="preserve">formal constituye avance importante, pero queda por recorrer el camino que la democratización sustantiva</w:t>
      </w:r>
      <w:r>
        <w:rPr>
          <w:color w:val="000000"/>
          <w:shd w:val="clear" w:fill="FFFFFF"/>
        </w:rPr>
        <w:t xml:space="preserve"> </w:t>
      </w:r>
      <w:r>
        <w:rPr>
          <w:rFonts w:ascii="Times New Roman" w:hAnsi="Times New Roman"/>
          <w:color w:val="000000"/>
          <w:sz w:val="24"/>
          <w:szCs w:val="24"/>
          <w:shd w:val="clear" w:fill="FFFFFF"/>
        </w:rPr>
        <w:t xml:space="preserve">exige. Esto implica también transformaciones culturales más profundas que solo se pueden producir a través de procesos lentos que no siempre son armónicos y que necesitan una transformación no solo de los programas de </w:t>
      </w:r>
      <w:r>
        <w:rPr>
          <w:rFonts w:ascii="Times New Roman" w:hAnsi="Times New Roman"/>
          <w:color w:val="000000"/>
          <w:sz w:val="24"/>
          <w:szCs w:val="24"/>
        </w:rPr>
        <w:t xml:space="preserve">estudio, sino que una voluntad de incorporar los principios democráticos en la vida militar y especialmente en su proceso formativo. Por ello, el estudio de la educación de las Fuerzas Armadas no puede estar ajeno a las investigaciones sobre la educación y especialmente la educación superior en Chile. Incorporarlo significa enfrentar desafíos para la reflexión respecto de la educación superior civil como de la educación superior militar y sus tensiones respecto de la democracia.</w:t>
      </w:r>
    </w:p>
    <w:p xmlns:wp14="http://schemas.microsoft.com/office/word/2010/wordml" w:rsidP="3DDD02E9" w14:paraId="5380F020" wp14:textId="77777777">
      <w:pPr>
        <w:bidi w:val="0"/>
        <w:spacing w:before="0" w:after="0" w:line="240" w:lineRule="auto"/>
        <w:ind w:start="0" w:end="0" w:hanging="0"/>
        <w:jc w:val="both"/>
      </w:pPr>
      <w:r>
        <w:rPr/>
        <w:t> </w:t>
      </w:r>
    </w:p>
    <w:p xmlns:wp14="http://schemas.microsoft.com/office/word/2010/wordml" w:rsidP="3DDD02E9" w14:paraId="3F8C8A50" wp14:textId="77777777">
      <w:pPr>
        <w:bidi w:val="0"/>
        <w:spacing w:before="0" w:after="0" w:line="240" w:lineRule="auto"/>
        <w:ind w:start="0" w:end="0" w:hanging="0"/>
        <w:jc w:val="both"/>
      </w:pPr>
      <w:r>
        <w:rPr/>
        <w:t> </w:t>
      </w:r>
    </w:p>
    <w:p xmlns:wp14="http://schemas.microsoft.com/office/word/2010/wordml" w:rsidP="3DDD02E9" w14:paraId="3CEEED34" wp14:textId="77777777">
      <w:pPr>
        <w:bidi w:val="0"/>
        <w:spacing w:before="0" w:after="0" w:line="240" w:lineRule="auto"/>
        <w:ind w:start="0" w:end="0" w:hanging="0"/>
        <w:jc w:val="both"/>
      </w:pPr>
      <w:r>
        <w:rPr/>
        <w:t> </w:t>
      </w:r>
    </w:p>
    <w:p xmlns:wp14="http://schemas.microsoft.com/office/word/2010/wordml" w:rsidP="3DDD02E9" w14:paraId="2C311875" wp14:textId="77777777">
      <w:pPr>
        <w:bidi w:val="0"/>
        <w:spacing w:before="0" w:after="0" w:line="240" w:lineRule="auto"/>
        <w:ind w:start="0" w:end="0" w:hanging="0"/>
        <w:jc w:val="both"/>
        <w:rPr>
          <w:rFonts w:ascii="Times New Roman" w:hAnsi="Times New Roman"/>
          <w:b w:val="1"/>
          <w:bCs w:val="1"/>
          <w:color w:val="000000"/>
          <w:sz w:val="24"/>
          <w:szCs w:val="24"/>
        </w:rPr>
      </w:pPr>
      <w:r>
        <w:rPr>
          <w:rFonts w:ascii="Times New Roman" w:hAnsi="Times New Roman"/>
          <w:b w:val="1"/>
          <w:bCs w:val="1"/>
          <w:color w:val="000000"/>
          <w:sz w:val="24"/>
          <w:szCs w:val="24"/>
        </w:rPr>
        <w:t>Referencias bibliográficas</w:t>
      </w:r>
    </w:p>
    <w:p xmlns:wp14="http://schemas.microsoft.com/office/word/2010/wordml" w:rsidP="3DDD02E9" w14:paraId="42F19EF9" wp14:textId="77777777">
      <w:pPr>
        <w:bidi w:val="0"/>
        <w:spacing w:before="0" w:after="0" w:line="240" w:lineRule="auto"/>
        <w:ind w:start="0" w:end="0" w:hanging="0"/>
        <w:jc w:val="both"/>
      </w:pPr>
      <w:r>
        <w:rPr/>
        <w:t> </w:t>
      </w:r>
    </w:p>
    <w:p xmlns:wp14="http://schemas.microsoft.com/office/word/2010/wordml" w:rsidP="3DDD02E9" w14:paraId="75ADE840"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Arancibia Clavel, P. (Ed.). (2007). El ejército de los chilenos: 1540-1920. Editorial Biblioteca Americana.</w:t>
      </w:r>
    </w:p>
    <w:p xmlns:wp14="http://schemas.microsoft.com/office/word/2010/wordml" w:rsidP="3DDD02E9" w14:paraId="4DED36B4"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Brahm García, E. (2003). Preparados para la guerra: Pensamiento militar chileno bajo influencia alemana, 1885-1930. Ediciones Universidad Católica de Chile.</w:t>
      </w:r>
    </w:p>
    <w:p xmlns:wp14="http://schemas.microsoft.com/office/word/2010/wordml" w:rsidP="3DDD02E9" w14:paraId="3745EA34"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Chile. (1817, 16 de marzo). Decreto S/N. Fundación de la Academia Militar. Biblioteca del Congreso Nacional de Chile. https://bcn.cl/3lj4u</w:t>
      </w:r>
    </w:p>
    <w:p xmlns:wp14="http://schemas.microsoft.com/office/word/2010/wordml" w:rsidP="3DDD02E9" w14:paraId="3C22B030"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Chile, Ministerio de Guerra y Marina. (1876). Memoria de guerra y marina presentada al Congreso Nacional en 1876. Imprenta de la Librería del Mercurio.</w:t>
      </w:r>
    </w:p>
    <w:p xmlns:wp14="http://schemas.microsoft.com/office/word/2010/wordml" w:rsidP="3DDD02E9" w14:paraId="1173E07F"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Departamento de Historia Militar del Ejército. (2005a). El ejército francés en el ejército de Chile. Cuaderno de Historia Militar, 1, 29-56.</w:t>
      </w:r>
    </w:p>
    <w:p xmlns:wp14="http://schemas.microsoft.com/office/word/2010/wordml" w:rsidP="3DDD02E9" w14:paraId="29734B0D"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Departamento de Historia Militar del Ejército. (2005b). Formación conjunta de oficiales de marina y ejército entre los años 1840 y 1855. Cuaderno de Historia Militar, 1, 83-99.</w:t>
      </w:r>
    </w:p>
    <w:p xmlns:wp14="http://schemas.microsoft.com/office/word/2010/wordml" w:rsidP="3DDD02E9" w14:paraId="3C0DF7B2"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González, L. E., Hevia, R., Latorre, C. L., López, G., Magendzo, A. y Magendzo, S. (1984). Transformaciones educacionales bajo el régimen militar. Programa Interdisciplinario de Investigaciones en Educación.</w:t>
      </w:r>
    </w:p>
    <w:p xmlns:wp14="http://schemas.microsoft.com/office/word/2010/wordml" w:rsidP="3DDD02E9" w14:paraId="6A10A531"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Hernández Ponce, R. (1984). La guardia nacional de Chile. Aspectos sobre su procedencia y estructuración. Historia, 19, 53-114.</w:t>
      </w:r>
    </w:p>
    <w:p xmlns:wp14="http://schemas.microsoft.com/office/word/2010/wordml" w:rsidP="3DDD02E9" w14:paraId="7BB713D6" wp14:textId="77777777">
      <w:pPr>
        <w:bidi w:val="0"/>
        <w:spacing w:before="0" w:after="0" w:line="240" w:lineRule="auto"/>
        <w:ind w:start="709" w:end="0" w:hanging="709"/>
        <w:jc w:val="both"/>
      </w:pPr>
      <w:r>
        <w:rPr>
          <w:rFonts w:ascii="Times New Roman" w:hAnsi="Times New Roman"/>
          <w:color w:val="000000"/>
          <w:sz w:val="24"/>
          <w:szCs w:val="24"/>
        </w:rPr>
        <w:t>Horzella Cutbill, B. (2022). Informe BCN: Sistema de educación de las FF.AA. Normativa e institucionalidad. Biblioteca del Congreso Nacional de Chile. https://obtienearchivo.bcn.cl/obtienearchivo?id=repositorio/10221/33845/1/Informe_BCN_Sistema_de_educacion_de_las_FF.AA.Normativa_e_Institucionalidad.pdf</w:t>
      </w:r>
    </w:p>
    <w:p xmlns:wp14="http://schemas.microsoft.com/office/word/2010/wordml" w:rsidP="3DDD02E9" w14:paraId="61BABB7C"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Ministerio de Defensa Nacional de Chile. (2005). Política de participación de las mujeres en las fuerzas armadas y de orden. Ministerio de Defensa Nacional de Chile.</w:t>
      </w:r>
    </w:p>
    <w:p xmlns:wp14="http://schemas.microsoft.com/office/word/2010/wordml" w:rsidP="3DDD02E9" w14:paraId="534DE1B4"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Pinochet Ugarte, A. (1974). El gobierno de las fuerzas armadas y de orden fija su orientación ante el país. En República de Chile: Primer año de la reconstrucción nacional (p. 47). Secretaría General de Gobierno.</w:t>
      </w:r>
    </w:p>
    <w:p xmlns:wp14="http://schemas.microsoft.com/office/word/2010/wordml" w:rsidP="3DDD02E9" w14:paraId="353D6837"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San Francisco, A. (Ed.). (2006). La Academia de Guerra del Ejército de Chile, 1886-2006. Centro de Estudios Bicentenario.</w:t>
      </w:r>
    </w:p>
    <w:p xmlns:wp14="http://schemas.microsoft.com/office/word/2010/wordml" w:rsidP="3DDD02E9" w14:paraId="2207D3EC"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Silva Castro, R. (1957). Epistolario de Diego Portales (1821-1837). Zig-Zag.</w:t>
      </w:r>
    </w:p>
    <w:p xmlns:wp14="http://schemas.microsoft.com/office/word/2010/wordml" w:rsidP="3DDD02E9" w14:paraId="6A6CCDE3" wp14:textId="77777777">
      <w:pPr>
        <w:bidi w:val="0"/>
        <w:spacing w:before="0" w:after="0" w:line="240" w:lineRule="auto"/>
        <w:ind w:start="709" w:end="0" w:hanging="709"/>
        <w:jc w:val="both"/>
        <w:rPr>
          <w:rFonts w:ascii="Times New Roman" w:hAnsi="Times New Roman"/>
          <w:color w:val="000000"/>
          <w:sz w:val="24"/>
          <w:szCs w:val="24"/>
        </w:rPr>
      </w:pPr>
      <w:r>
        <w:rPr>
          <w:rFonts w:ascii="Times New Roman" w:hAnsi="Times New Roman"/>
          <w:color w:val="000000"/>
          <w:sz w:val="24"/>
          <w:szCs w:val="24"/>
        </w:rPr>
        <w:t>Tapia Figueroa, C. (2019). La educación en el ejército: Una mirada histórica. Perspectivas de Historia Militar. Academia de Historia Militar.</w:t>
      </w:r>
    </w:p>
    <w:p xmlns:wp14="http://schemas.microsoft.com/office/word/2010/wordml" w:rsidP="3DDD02E9" w14:paraId="44EAFD9C" wp14:textId="77777777">
      <w:pPr>
        <w:bidi w:val="0"/>
        <w:spacing w:line="240" w:lineRule="auto"/>
        <w:jc w:val="start"/>
      </w:pP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A4A51" w14:textId="77777777" w:rsidR="001816D6" w:rsidRPr="00BA642E" w:rsidRDefault="001816D6" w:rsidP="00C802F5">
      <w:pPr>
        <w:spacing w:after="0" w:line="240" w:lineRule="auto"/>
      </w:pPr>
      <w:r w:rsidRPr="00BA642E">
        <w:separator/>
      </w:r>
    </w:p>
  </w:endnote>
  <w:endnote w:type="continuationSeparator" w:id="0">
    <w:p w14:paraId="527FF7FB" w14:textId="77777777" w:rsidR="001816D6" w:rsidRPr="00BA642E" w:rsidRDefault="001816D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A03D" w14:textId="77777777" w:rsidR="001816D6" w:rsidRPr="00BA642E" w:rsidRDefault="001816D6" w:rsidP="00C802F5">
      <w:pPr>
        <w:spacing w:after="0" w:line="240" w:lineRule="auto"/>
      </w:pPr>
      <w:r w:rsidRPr="00BA642E">
        <w:separator/>
      </w:r>
    </w:p>
  </w:footnote>
  <w:footnote w:type="continuationSeparator" w:id="0">
    <w:p w14:paraId="0C6A521D" w14:textId="77777777" w:rsidR="001816D6" w:rsidRPr="00BA642E" w:rsidRDefault="001816D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2B0E4B"/>
    <w:rsid w:val="00312392"/>
    <w:rsid w:val="004040C0"/>
    <w:rsid w:val="00437E9C"/>
    <w:rsid w:val="00550766"/>
    <w:rsid w:val="005F3B2E"/>
    <w:rsid w:val="00616964"/>
    <w:rsid w:val="00701F64"/>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doi.org/10.1037/15969-000" TargetMode="External"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_rels/footer1.xml.rels><?xml version="1.0" encoding="UTF-8" standalone="yes"?>
<Relationships xmlns="http://schemas.openxmlformats.org/package/2006/relationships"><Relationship Id="rId1" Type="http://schemas.openxmlformats.org/officeDocument/2006/relationships/image" Target="media/image2.png"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3151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Alan Martin</cp:lastModifiedBy>
  <cp:revision>2</cp:revision>
  <dcterms:created xsi:type="dcterms:W3CDTF">2026-07-03T18:45:00Z</dcterms:created>
  <dcterms:modified xsi:type="dcterms:W3CDTF">2026-07-03T18:45:00Z</dcterms:modified>
</cp:coreProperties>
</file>