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387D65" w:rsidRDefault="00387D65">
      <w:pPr>
        <w:jc w:val="center"/>
        <w:rPr>
          <w:rFonts w:ascii="Times New Roman" w:eastAsia="Times New Roman" w:hAnsi="Times New Roman" w:cs="Times New Roman"/>
        </w:rPr>
      </w:pPr>
    </w:p>
    <w:p w14:paraId="00000002" w14:textId="77777777" w:rsidR="00387D65" w:rsidRDefault="00875948">
      <w:pPr>
        <w:jc w:val="center"/>
        <w:rPr>
          <w:rFonts w:ascii="Times New Roman" w:eastAsia="Times New Roman" w:hAnsi="Times New Roman" w:cs="Times New Roman"/>
        </w:rPr>
      </w:pPr>
      <w:r>
        <w:rPr>
          <w:rFonts w:ascii="Times New Roman" w:eastAsia="Times New Roman" w:hAnsi="Times New Roman" w:cs="Times New Roman"/>
          <w:b/>
          <w:bCs/>
        </w:rPr>
        <w:t>El aula como espacio ritual: corporalidad y experiencia universitaria en la Licenciatura en Psicomotricidad UNTREF.</w:t>
      </w:r>
    </w:p>
    <w:p w14:paraId="00000003" w14:textId="77777777" w:rsidR="00387D65" w:rsidRDefault="00875948">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Arean, Melisa</w:t>
      </w:r>
    </w:p>
    <w:p w14:paraId="00000004" w14:textId="77777777" w:rsidR="00387D65" w:rsidRDefault="00875948">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FLACSO-CONICET</w:t>
      </w:r>
    </w:p>
    <w:p w14:paraId="00000005" w14:textId="77777777" w:rsidR="00387D65" w:rsidRDefault="00875948">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marean@flacso.org.ar</w:t>
      </w:r>
    </w:p>
    <w:p w14:paraId="04260E14" w14:textId="77777777" w:rsidR="0025581D" w:rsidRDefault="0025581D">
      <w:pPr>
        <w:spacing w:line="240" w:lineRule="auto"/>
        <w:jc w:val="both"/>
        <w:rPr>
          <w:rFonts w:ascii="Times New Roman" w:eastAsia="Times New Roman" w:hAnsi="Times New Roman" w:cs="Times New Roman"/>
          <w:b/>
          <w:bCs/>
        </w:rPr>
      </w:pPr>
    </w:p>
    <w:p w14:paraId="0000000B" w14:textId="18EAD625" w:rsidR="00387D65" w:rsidRDefault="00875948">
      <w:pPr>
        <w:spacing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Resumen: </w:t>
      </w:r>
      <w:r>
        <w:rPr>
          <w:rFonts w:ascii="Times New Roman" w:eastAsia="Times New Roman" w:hAnsi="Times New Roman" w:cs="Times New Roman"/>
        </w:rPr>
        <w:t>La ponencia presenta avances de mi investigación en el marco del Doctorado en Antropología Social del IDAES-UNSAM. En ella se analiza la materialidad de los Talleres de Psicomotricidad, aulas dedicadas a las clases de Formación Personal Corporal y a otras asignaturas específicas de la Licenciatura en Psicomotricidad, ubicadas en la sede Caseros II de la Universidad Nacional de Tres de Febrero.</w:t>
      </w:r>
    </w:p>
    <w:p w14:paraId="0000000C" w14:textId="77777777" w:rsidR="00387D65" w:rsidRDefault="00875948">
      <w:pPr>
        <w:spacing w:line="240" w:lineRule="auto"/>
        <w:jc w:val="both"/>
        <w:rPr>
          <w:rFonts w:ascii="Times New Roman" w:eastAsia="Times New Roman" w:hAnsi="Times New Roman" w:cs="Times New Roman"/>
        </w:rPr>
      </w:pPr>
      <w:r>
        <w:rPr>
          <w:rFonts w:ascii="Times New Roman" w:eastAsia="Times New Roman" w:hAnsi="Times New Roman" w:cs="Times New Roman"/>
        </w:rPr>
        <w:t>En diversos escritos que estudian las formaciones corporales se afirma que estas constituyen una marca identitaria de la formación universitaria de psicomotricistas. La propuesta se orienta a que cada estudiante viva la experiencia del trabajo corporal en su propio cuerpo y logre articular el registro sensible de lo acontecido con contenidos de la especificidad disciplinar, que cristalizan o movilizan significados con efectos en la legitimación de saberes y prácticas. En este sentido, se exploran las características espaciales, el uso de objetos y las prácticas corporales desplegadas en dichas asignaturas como espacios rituales, a partir de las nociones de ritos de paso y de institución. En este punto se retoma a Bourdieu, quien sostiene que los actos que conforman las instituciones expresan, a la vez que imponen a quienes participan de ellas, cierta identidad.</w:t>
      </w:r>
    </w:p>
    <w:p w14:paraId="0000000D" w14:textId="77777777" w:rsidR="00387D65" w:rsidRDefault="00875948">
      <w:pPr>
        <w:spacing w:line="240" w:lineRule="auto"/>
        <w:jc w:val="both"/>
        <w:rPr>
          <w:rFonts w:ascii="Times New Roman" w:eastAsia="Times New Roman" w:hAnsi="Times New Roman" w:cs="Times New Roman"/>
        </w:rPr>
      </w:pPr>
      <w:r>
        <w:rPr>
          <w:rFonts w:ascii="Times New Roman" w:eastAsia="Times New Roman" w:hAnsi="Times New Roman" w:cs="Times New Roman"/>
        </w:rPr>
        <w:t>Desde la perspectiva del campo curricular, estas prácticas pueden ubicarse en la tensión entre el currículum formal y el currículum vivido en las experiencias concretas de aula, donde se producen sentidos y aprendizajes que, al articularse con la vivencia personal de cada estudiante en su propio cuerpo, exceden lo prescripto. En este marco, la fuerte centralidad de la presencialidad en la formación sostenida por la carrera analizada permite problematizar, en clave contemporánea, las transformaciones de la experiencia universitaria frente a la proliferación de ofertas de formación profesional virtuales o a distancia.</w:t>
      </w:r>
    </w:p>
    <w:p w14:paraId="0000000E" w14:textId="77777777" w:rsidR="00387D65" w:rsidRDefault="00875948">
      <w:pPr>
        <w:spacing w:line="240" w:lineRule="auto"/>
        <w:jc w:val="both"/>
        <w:rPr>
          <w:rFonts w:ascii="Times New Roman" w:eastAsia="Times New Roman" w:hAnsi="Times New Roman" w:cs="Times New Roman"/>
        </w:rPr>
      </w:pPr>
      <w:r>
        <w:rPr>
          <w:rFonts w:ascii="Times New Roman" w:eastAsia="Times New Roman" w:hAnsi="Times New Roman" w:cs="Times New Roman"/>
        </w:rPr>
        <w:t>La universidad se presenta a las y los estudiantes como un conjunto de espacios de experiencia que legaliza y posibilita ciertos recorridos y prácticas, a la vez que aporta información sobre los modos de ser estudiante en esa institución. El espacio universitario se compone no sólo por las características edilicias —aunque estas resulten estructurales y proporcionen un marco de acción posible—, sino también por los modos en que los actores se apropian de él y lo habitan: en la Licenciatura en Psicomotricidad los espacios configuran sentidos sobre el cuerpo en movimiento y en formación.</w:t>
      </w:r>
    </w:p>
    <w:p w14:paraId="0000000F" w14:textId="38AE9C99" w:rsidR="00387D65" w:rsidRDefault="00875948">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Palabras clave: </w:t>
      </w:r>
      <w:r w:rsidR="0025581D" w:rsidRPr="0025581D">
        <w:rPr>
          <w:rFonts w:ascii="Times New Roman" w:eastAsia="Times New Roman" w:hAnsi="Times New Roman" w:cs="Times New Roman"/>
          <w:bCs/>
        </w:rPr>
        <w:t>Universidad, psicomotricidad, cuerpo,</w:t>
      </w:r>
      <w:r w:rsidR="00F86003">
        <w:rPr>
          <w:rFonts w:ascii="Times New Roman" w:eastAsia="Times New Roman" w:hAnsi="Times New Roman" w:cs="Times New Roman"/>
          <w:bCs/>
        </w:rPr>
        <w:t xml:space="preserve"> currículum</w:t>
      </w:r>
      <w:r w:rsidR="0025581D" w:rsidRPr="0025581D">
        <w:rPr>
          <w:rFonts w:ascii="Times New Roman" w:eastAsia="Times New Roman" w:hAnsi="Times New Roman" w:cs="Times New Roman"/>
          <w:bCs/>
        </w:rPr>
        <w:t>.</w:t>
      </w:r>
      <w:r>
        <w:rPr>
          <w:rFonts w:ascii="Times New Roman" w:eastAsia="Times New Roman" w:hAnsi="Times New Roman" w:cs="Times New Roman"/>
        </w:rPr>
        <w:t xml:space="preserve"> </w:t>
      </w:r>
    </w:p>
    <w:p w14:paraId="12B3595A" w14:textId="77777777" w:rsidR="0025581D" w:rsidRDefault="0025581D">
      <w:pPr>
        <w:spacing w:line="240" w:lineRule="auto"/>
        <w:rPr>
          <w:rFonts w:ascii="Times New Roman" w:eastAsia="Times New Roman" w:hAnsi="Times New Roman" w:cs="Times New Roman"/>
          <w:b/>
          <w:bCs/>
        </w:rPr>
      </w:pPr>
    </w:p>
    <w:p w14:paraId="00000010" w14:textId="42F6D76D" w:rsidR="00387D65" w:rsidRDefault="00875948">
      <w:pPr>
        <w:spacing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Introducción</w:t>
      </w:r>
    </w:p>
    <w:p w14:paraId="2575728D" w14:textId="78B64713" w:rsidR="00667B1D" w:rsidRDefault="0087594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psicomotricidad es una disciplina de carácter educativo-terapéutico que delimita como objeto de estudio propio </w:t>
      </w:r>
      <w:r>
        <w:rPr>
          <w:rFonts w:ascii="Times New Roman" w:eastAsia="Times New Roman" w:hAnsi="Times New Roman" w:cs="Times New Roman"/>
          <w:i/>
          <w:iCs/>
        </w:rPr>
        <w:t>el cuerpo en relación</w:t>
      </w:r>
      <w:r>
        <w:rPr>
          <w:rFonts w:ascii="Times New Roman" w:eastAsia="Times New Roman" w:hAnsi="Times New Roman" w:cs="Times New Roman"/>
        </w:rPr>
        <w:t>: construcción que articula el aspecto neurobiológico, el psíquico, el encuentro con los otros, el contexto y la experiencia singular de cada sujeto (Ferreyra Mon</w:t>
      </w:r>
      <w:r w:rsidR="00D875EB">
        <w:rPr>
          <w:rFonts w:ascii="Times New Roman" w:eastAsia="Times New Roman" w:hAnsi="Times New Roman" w:cs="Times New Roman"/>
        </w:rPr>
        <w:t>g</w:t>
      </w:r>
      <w:r>
        <w:rPr>
          <w:rFonts w:ascii="Times New Roman" w:eastAsia="Times New Roman" w:hAnsi="Times New Roman" w:cs="Times New Roman"/>
        </w:rPr>
        <w:t xml:space="preserve">e, 2012; González, 2014; </w:t>
      </w:r>
      <w:proofErr w:type="spellStart"/>
      <w:r>
        <w:rPr>
          <w:rFonts w:ascii="Times New Roman" w:eastAsia="Times New Roman" w:hAnsi="Times New Roman" w:cs="Times New Roman"/>
        </w:rPr>
        <w:t>Tabak</w:t>
      </w:r>
      <w:proofErr w:type="spellEnd"/>
      <w:r>
        <w:rPr>
          <w:rFonts w:ascii="Times New Roman" w:eastAsia="Times New Roman" w:hAnsi="Times New Roman" w:cs="Times New Roman"/>
        </w:rPr>
        <w:t xml:space="preserve">, 2018). </w:t>
      </w:r>
      <w:r w:rsidR="0025581D">
        <w:rPr>
          <w:rFonts w:ascii="Times New Roman" w:eastAsia="Times New Roman" w:hAnsi="Times New Roman" w:cs="Times New Roman"/>
        </w:rPr>
        <w:t>En sus inicios la disciplina sostuvo</w:t>
      </w:r>
      <w:r>
        <w:rPr>
          <w:rFonts w:ascii="Times New Roman" w:eastAsia="Times New Roman" w:hAnsi="Times New Roman" w:cs="Times New Roman"/>
        </w:rPr>
        <w:t xml:space="preserve"> un enfoque fuertemente reeducativo</w:t>
      </w:r>
      <w:r w:rsidR="0025581D">
        <w:rPr>
          <w:rFonts w:ascii="Times New Roman" w:eastAsia="Times New Roman" w:hAnsi="Times New Roman" w:cs="Times New Roman"/>
        </w:rPr>
        <w:t>,</w:t>
      </w:r>
      <w:r>
        <w:rPr>
          <w:rFonts w:ascii="Times New Roman" w:eastAsia="Times New Roman" w:hAnsi="Times New Roman" w:cs="Times New Roman"/>
        </w:rPr>
        <w:t xml:space="preserve"> orientado a promover que las dificultades motrices infantiles evolucionaran hacia parámetros considerados normales (</w:t>
      </w:r>
      <w:proofErr w:type="spellStart"/>
      <w:r>
        <w:rPr>
          <w:rFonts w:ascii="Times New Roman" w:eastAsia="Times New Roman" w:hAnsi="Times New Roman" w:cs="Times New Roman"/>
        </w:rPr>
        <w:t>Manghi</w:t>
      </w:r>
      <w:proofErr w:type="spellEnd"/>
      <w:r>
        <w:rPr>
          <w:rFonts w:ascii="Times New Roman" w:eastAsia="Times New Roman" w:hAnsi="Times New Roman" w:cs="Times New Roman"/>
        </w:rPr>
        <w:t>, 2020). Paulatinamente, con el desarrollo del quehacer disciplinar, su objeto de estudio y su modalidad de intervención fueron transformándose: la noción de estructura psicomotriz dejó de agotarse en lo funcional para incluir también una dimensión relacional constitutiva, reconociendo que la intervención no puede limitarse a la corrección de alteraciones del movimiento, el gesto o la postura, sino que debe considerar el cuerpo que las produce, atendiendo a la doble dimensión del signo psicomotor: su valor funcional y su dimensión relacional (</w:t>
      </w:r>
      <w:proofErr w:type="spellStart"/>
      <w:r>
        <w:rPr>
          <w:rFonts w:ascii="Times New Roman" w:eastAsia="Times New Roman" w:hAnsi="Times New Roman" w:cs="Times New Roman"/>
        </w:rPr>
        <w:t>Schojed</w:t>
      </w:r>
      <w:proofErr w:type="spellEnd"/>
      <w:r>
        <w:rPr>
          <w:rFonts w:ascii="Times New Roman" w:eastAsia="Times New Roman" w:hAnsi="Times New Roman" w:cs="Times New Roman"/>
        </w:rPr>
        <w:t xml:space="preserve">-Ortiz, 2021). </w:t>
      </w:r>
      <w:r w:rsidR="00667B1D" w:rsidRPr="00667B1D">
        <w:rPr>
          <w:rFonts w:ascii="Times New Roman" w:hAnsi="Times New Roman" w:cs="Times New Roman"/>
        </w:rPr>
        <w:t>Desde esta perspectiva, la psicomotricidad se fue constituyendo como un campo epistémico interdisciplinario que construye su propio discurso sobre el cuerpo y lo transmite en los procesos de formación profesional. Es este desplazamiento —de una intervención centrada en la corrección del movimiento a una que reconoce el valor relacional del signo psicomotor— el que sitúa al cuerpo del profesional mismo como instrumento de la intervención.</w:t>
      </w:r>
      <w:r w:rsidR="00667B1D" w:rsidRPr="00667B1D">
        <w:rPr>
          <w:rFonts w:ascii="Times New Roman" w:eastAsia="Times New Roman" w:hAnsi="Times New Roman" w:cs="Times New Roman"/>
        </w:rPr>
        <w:t xml:space="preserve"> </w:t>
      </w:r>
    </w:p>
    <w:p w14:paraId="00000012" w14:textId="0C1035EA" w:rsidR="00387D65" w:rsidRDefault="00875948">
      <w:pPr>
        <w:spacing w:line="240" w:lineRule="auto"/>
        <w:jc w:val="both"/>
        <w:rPr>
          <w:rFonts w:ascii="Times New Roman" w:eastAsia="Times New Roman" w:hAnsi="Times New Roman" w:cs="Times New Roman"/>
        </w:rPr>
      </w:pPr>
      <w:r w:rsidRPr="003F168D">
        <w:rPr>
          <w:rFonts w:ascii="Times New Roman" w:eastAsia="Times New Roman" w:hAnsi="Times New Roman" w:cs="Times New Roman"/>
        </w:rPr>
        <w:t xml:space="preserve">Esta concepción del cuerpo sitúa a la psicomotricidad en una posición particular respecto de la formación profesional tradicional en el campo de la salud. Desde la década de 1930, el Modelo Médico Hegemónico (Menéndez, 1988) se consolidó como el paradigma dominante en la comprensión del cuerpo, la salud y la enfermedad, sostenido en supuestos como el biologismo, el individualismo, la ahistoricidad y la participación subordinada y pasiva del paciente. Sobre esa base, la formación profesional en salud tendió a concebir el cuerpo como un objeto fragmentado y a privilegiar su conocimiento objetivable por sobre las dimensiones subjetivas, relacionales y experienciales de la práctica. </w:t>
      </w:r>
      <w:r w:rsidR="003F168D" w:rsidRPr="003F168D">
        <w:rPr>
          <w:rFonts w:ascii="Times New Roman" w:hAnsi="Times New Roman" w:cs="Times New Roman"/>
        </w:rPr>
        <w:t>Frente a esa tradición, la psicomotricidad propone una concepción integral del cuerpo y un modo de formación en el que la propia corporalidad de quien se forma, trabajada en espacios y dispositivos pedagógicos específicos, no es objeto a conocer sino territorio y herramienta de la intervención profesional; es esta atención sobre el cuerpo del futuro profesional la que convierte a su propuesta formativa en un espacio privilegiado para analizar cómo se transmiten saberes expertos sobre el cuerpo y se configuran identidades profesionales encarnadas</w:t>
      </w:r>
      <w:r>
        <w:rPr>
          <w:rFonts w:ascii="Times New Roman" w:eastAsia="Times New Roman" w:hAnsi="Times New Roman" w:cs="Times New Roman"/>
          <w:vertAlign w:val="superscript"/>
        </w:rPr>
        <w:footnoteReference w:id="1"/>
      </w:r>
      <w:r>
        <w:rPr>
          <w:rFonts w:ascii="Times New Roman" w:eastAsia="Times New Roman" w:hAnsi="Times New Roman" w:cs="Times New Roman"/>
        </w:rPr>
        <w:t>.</w:t>
      </w:r>
    </w:p>
    <w:p w14:paraId="00000013" w14:textId="11A2F7FC" w:rsidR="00387D65" w:rsidRDefault="00875948">
      <w:pPr>
        <w:spacing w:line="240" w:lineRule="auto"/>
        <w:jc w:val="both"/>
        <w:rPr>
          <w:rFonts w:ascii="Times New Roman" w:eastAsia="Times New Roman" w:hAnsi="Times New Roman" w:cs="Times New Roman"/>
        </w:rPr>
      </w:pPr>
      <w:r>
        <w:rPr>
          <w:rFonts w:ascii="Times New Roman" w:eastAsia="Times New Roman" w:hAnsi="Times New Roman" w:cs="Times New Roman"/>
        </w:rPr>
        <w:t>En Argentina, los primeros espacios de formación fueron impulsados por la Asociación Argentina de Psicomotricidad (AAP) —creada en Buenos Aires en 1977—, que a través de su Escuela Argentina de Psicomotricidad (EAP) ofreció durante décadas una formación de posgrado destinada a profesionales provenientes de los campos de la salud y la educación. En el año 2001, a partir de un convenio entre la AAP y la</w:t>
      </w:r>
      <w:r w:rsidR="001B7193">
        <w:rPr>
          <w:rFonts w:ascii="Times New Roman" w:eastAsia="Times New Roman" w:hAnsi="Times New Roman" w:cs="Times New Roman"/>
        </w:rPr>
        <w:t xml:space="preserve"> Universidad </w:t>
      </w:r>
      <w:r w:rsidR="001B7193">
        <w:rPr>
          <w:rFonts w:ascii="Times New Roman" w:eastAsia="Times New Roman" w:hAnsi="Times New Roman" w:cs="Times New Roman"/>
        </w:rPr>
        <w:lastRenderedPageBreak/>
        <w:t>Nacional de Tres de Febrero</w:t>
      </w:r>
      <w:r>
        <w:rPr>
          <w:rFonts w:ascii="Times New Roman" w:eastAsia="Times New Roman" w:hAnsi="Times New Roman" w:cs="Times New Roman"/>
        </w:rPr>
        <w:t xml:space="preserve"> </w:t>
      </w:r>
      <w:r w:rsidR="001B7193">
        <w:rPr>
          <w:rFonts w:ascii="Times New Roman" w:eastAsia="Times New Roman" w:hAnsi="Times New Roman" w:cs="Times New Roman"/>
        </w:rPr>
        <w:t>(</w:t>
      </w:r>
      <w:r>
        <w:rPr>
          <w:rFonts w:ascii="Times New Roman" w:eastAsia="Times New Roman" w:hAnsi="Times New Roman" w:cs="Times New Roman"/>
        </w:rPr>
        <w:t>UNTREF</w:t>
      </w:r>
      <w:r w:rsidR="001B7193">
        <w:rPr>
          <w:rFonts w:ascii="Times New Roman" w:eastAsia="Times New Roman" w:hAnsi="Times New Roman" w:cs="Times New Roman"/>
        </w:rPr>
        <w:t>)</w:t>
      </w:r>
      <w:r>
        <w:rPr>
          <w:rFonts w:ascii="Times New Roman" w:eastAsia="Times New Roman" w:hAnsi="Times New Roman" w:cs="Times New Roman"/>
        </w:rPr>
        <w:t>, se crea la Licenciatura en Psicomotricidad, primera formación universitaria de grado en esta disciplina en la Argentina y la única que ha sostenido desde entonces un desarrollo continuado en docencia, investigación y extensión.</w:t>
      </w:r>
      <w:r w:rsidRPr="005554B0">
        <w:rPr>
          <w:rFonts w:ascii="Times New Roman" w:eastAsia="Times New Roman" w:hAnsi="Times New Roman" w:cs="Times New Roman"/>
        </w:rPr>
        <w:t xml:space="preserve"> </w:t>
      </w:r>
      <w:r w:rsidR="005554B0" w:rsidRPr="005554B0">
        <w:rPr>
          <w:rFonts w:ascii="Times New Roman" w:hAnsi="Times New Roman" w:cs="Times New Roman"/>
        </w:rPr>
        <w:t xml:space="preserve">Ser la única carrera de grado en el país con esa trayectoria sostenida la convierte en un caso </w:t>
      </w:r>
      <w:r w:rsidR="0025581D">
        <w:rPr>
          <w:rFonts w:ascii="Times New Roman" w:hAnsi="Times New Roman" w:cs="Times New Roman"/>
        </w:rPr>
        <w:t>ejemplar</w:t>
      </w:r>
      <w:r w:rsidR="005554B0" w:rsidRPr="005554B0">
        <w:rPr>
          <w:rFonts w:ascii="Times New Roman" w:hAnsi="Times New Roman" w:cs="Times New Roman"/>
        </w:rPr>
        <w:t xml:space="preserve"> para analizar los modos en que la disciplina construye, en el marco del dispositivo universitario, formas específicas de transmisión de saberes expertos encarnados. La pregunta de investigación se orienta a comprender cómo la propuesta formativa universitaria de la Licenciatura en Psicomotricidad organiza y articula dispositivos pedagógicos específicos mediante los cuales se transmiten saberes expertos, se forman disposiciones corporales y se configuran </w:t>
      </w:r>
      <w:proofErr w:type="spellStart"/>
      <w:r w:rsidR="005554B0" w:rsidRPr="005554B0">
        <w:rPr>
          <w:rFonts w:ascii="Times New Roman" w:hAnsi="Times New Roman" w:cs="Times New Roman"/>
        </w:rPr>
        <w:t>habitus</w:t>
      </w:r>
      <w:proofErr w:type="spellEnd"/>
      <w:r w:rsidR="005554B0" w:rsidRPr="005554B0">
        <w:rPr>
          <w:rFonts w:ascii="Times New Roman" w:hAnsi="Times New Roman" w:cs="Times New Roman"/>
        </w:rPr>
        <w:t xml:space="preserve"> profesionales específicos (Bourdieu &amp; </w:t>
      </w:r>
      <w:proofErr w:type="spellStart"/>
      <w:r w:rsidR="005554B0" w:rsidRPr="005554B0">
        <w:rPr>
          <w:rFonts w:ascii="Times New Roman" w:hAnsi="Times New Roman" w:cs="Times New Roman"/>
        </w:rPr>
        <w:t>Wacquant</w:t>
      </w:r>
      <w:proofErr w:type="spellEnd"/>
      <w:r w:rsidR="005554B0" w:rsidRPr="005554B0">
        <w:rPr>
          <w:rFonts w:ascii="Times New Roman" w:hAnsi="Times New Roman" w:cs="Times New Roman"/>
        </w:rPr>
        <w:t>, 2005).</w:t>
      </w:r>
    </w:p>
    <w:p w14:paraId="037BBC0B" w14:textId="33264300" w:rsidR="00EF1A36" w:rsidRDefault="00EF1A36" w:rsidP="00EF1A36">
      <w:pPr>
        <w:pStyle w:val="font-claude-response-body"/>
        <w:jc w:val="both"/>
      </w:pPr>
      <w:r>
        <w:t xml:space="preserve">Los trabajos de Robles (2015) y </w:t>
      </w:r>
      <w:proofErr w:type="spellStart"/>
      <w:r>
        <w:t>Manghi</w:t>
      </w:r>
      <w:proofErr w:type="spellEnd"/>
      <w:r>
        <w:t xml:space="preserve"> (2020), </w:t>
      </w:r>
      <w:r w:rsidR="006C7BCF">
        <w:t>constituyen</w:t>
      </w:r>
      <w:r>
        <w:t xml:space="preserve"> antecedentes que abordan específicamente la formación de psicomotricistas con foco en la experiencia corporal</w:t>
      </w:r>
      <w:r w:rsidR="006C7BCF">
        <w:t>,</w:t>
      </w:r>
      <w:r>
        <w:t xml:space="preserve"> centrados en las asignaturas de Formación Personal Corporal</w:t>
      </w:r>
      <w:r w:rsidR="006C7BCF">
        <w:rPr>
          <w:rStyle w:val="Refdenotaalpie"/>
        </w:rPr>
        <w:footnoteReference w:id="2"/>
      </w:r>
      <w:r>
        <w:t xml:space="preserve"> (FPC) como dispositivo privilegiado de transmisión del saber disciplinar. La noción de experiencia universitaria propuesta por </w:t>
      </w:r>
      <w:proofErr w:type="spellStart"/>
      <w:r>
        <w:t>Carli</w:t>
      </w:r>
      <w:proofErr w:type="spellEnd"/>
      <w:r>
        <w:t xml:space="preserve"> (2006; 2018; 2020) permite ampliar la mirada sobre los procesos formativos incorporando su dimensión histórica, subjetiva y situada, desplazando enfoques instrumentales del aprendizaje para dar lugar a los procesos afectivos, relacionales y de apropiación institucional que configuran la formación. En articulación con esta perspectiva, la noción de educación experiencial desarrollada por Camilloni (2013) permite problematizar la organización tradicional del currículo universitario, cuestionando la escisión entre teoría y práctica y planteando que el aprendizaje se construye en relación con situaciones reales de intervención y se consolida a través de procesos reflexivos mediante los cuales las vivencias se transforman en experiencias significativas.</w:t>
      </w:r>
    </w:p>
    <w:p w14:paraId="6D0D4724" w14:textId="372F40B9" w:rsidR="00EF1A36" w:rsidRDefault="00EF1A36" w:rsidP="00EF1A36">
      <w:pPr>
        <w:pStyle w:val="font-claude-response-body"/>
        <w:jc w:val="both"/>
      </w:pPr>
      <w:r>
        <w:t>A esta mirada se suman los aportes del campo curricular y didáctico</w:t>
      </w:r>
      <w:r w:rsidR="006C7BCF">
        <w:t>: l</w:t>
      </w:r>
      <w:r>
        <w:t>a distinción entre currículum formal y currículum vivido (Díaz Barriga, 200</w:t>
      </w:r>
      <w:r w:rsidR="00D875EB">
        <w:t>3</w:t>
      </w:r>
      <w:r>
        <w:t>), junto con la noción de currículum oculto (Jackson, 19</w:t>
      </w:r>
      <w:r w:rsidR="00D875EB">
        <w:t>92</w:t>
      </w:r>
      <w:r>
        <w:t>), permite situar las prácticas corporales de la FPC en la tensión entre lo prescripto por el plan de estudios y lo que efectivamente se aprende —muchas veces de manera no explicitada— en el espacio del Taller</w:t>
      </w:r>
      <w:r w:rsidR="006C7BCF">
        <w:t xml:space="preserve"> de Psicomotricidad</w:t>
      </w:r>
      <w:r>
        <w:t xml:space="preserve">. A su vez, la noción de práctica reflexiva como </w:t>
      </w:r>
      <w:proofErr w:type="spellStart"/>
      <w:r>
        <w:t>habitus</w:t>
      </w:r>
      <w:proofErr w:type="spellEnd"/>
      <w:r>
        <w:t xml:space="preserve"> (</w:t>
      </w:r>
      <w:proofErr w:type="spellStart"/>
      <w:r>
        <w:t>Steiman</w:t>
      </w:r>
      <w:proofErr w:type="spellEnd"/>
      <w:r>
        <w:t>, 2018) ofrece una clave para pensar cómo la reconstrucción crítica de la experiencia se incorpora como disposición durable en la formación. Ambas perspectivas, atentas a la distancia entre lo pensado, lo enseñado y lo vivido, convergen con la antropología del cuerpo para iluminar un caso en el que esa distancia se juega, antes que nada, en el cuerpo mismo de quien se forma.</w:t>
      </w:r>
      <w:r w:rsidR="006C7BCF">
        <w:t xml:space="preserve"> La noción de técnicas corporales (Mauss, 19</w:t>
      </w:r>
      <w:r w:rsidR="007520FD">
        <w:t>79</w:t>
      </w:r>
      <w:r w:rsidR="006C7BCF">
        <w:t xml:space="preserve">) habilita a pensar la formación como un aprendizaje corporal situado, en el que se adquieren formas socialmente construidas de usar, percibir y significar el cuerpo, históricamente diferenciadas según género, edad y posición social. La noción de </w:t>
      </w:r>
      <w:proofErr w:type="spellStart"/>
      <w:r w:rsidR="006C7BCF">
        <w:t>embodiment</w:t>
      </w:r>
      <w:proofErr w:type="spellEnd"/>
      <w:r w:rsidR="006C7BCF">
        <w:t xml:space="preserve"> (</w:t>
      </w:r>
      <w:proofErr w:type="spellStart"/>
      <w:r w:rsidR="006C7BCF">
        <w:t>Csordas</w:t>
      </w:r>
      <w:proofErr w:type="spellEnd"/>
      <w:r w:rsidR="006C7BCF">
        <w:t xml:space="preserve">, 2010), junto con los </w:t>
      </w:r>
      <w:r w:rsidR="006C7BCF">
        <w:lastRenderedPageBreak/>
        <w:t xml:space="preserve">aportes de </w:t>
      </w:r>
      <w:proofErr w:type="spellStart"/>
      <w:r w:rsidR="006C7BCF">
        <w:t>Citro</w:t>
      </w:r>
      <w:proofErr w:type="spellEnd"/>
      <w:r w:rsidR="006C7BCF">
        <w:t xml:space="preserve"> (2010; 2014) y Pedraza Gómez (2007; 2013), permite concebir el cuerpo no solo como objeto de aprendizaje sino como su condición de posibilidad y como vía privilegiada de acceso a la vida social: es a través de modos somáticos de atención culturalmente elaborados que los sujetos conocen el mundo y se conocen a sí mismos, en tanto el cuerpo integra de manera inescindible procesos biológicos, intersubjetivos e histórico-políticos.</w:t>
      </w:r>
    </w:p>
    <w:p w14:paraId="0EB66D46" w14:textId="41886C64" w:rsidR="00EF1A36" w:rsidRDefault="006C7BCF" w:rsidP="00EF1A36">
      <w:pPr>
        <w:pStyle w:val="font-claude-response-body"/>
        <w:jc w:val="both"/>
      </w:pPr>
      <w:r>
        <w:t xml:space="preserve">La propuesta de este trabajo consiste, precisamente, en analizar esos dispositivos pedagógicos a la luz de la teoría del ritual. Sostengo que, en las formaciones corporales, el aprendizaje a través del cuerpo se organiza bajo la forma de un dispositivo de cualidad ritual, y que es esa dimensión </w:t>
      </w:r>
      <w:r w:rsidR="00996D7A">
        <w:t xml:space="preserve">ritual </w:t>
      </w:r>
      <w:r>
        <w:t xml:space="preserve">la que permite articular el cuerpo como vía de acceso a los aprendizajes con la dimensión institucional de la formación universitaria. Las nociones de pureza y contaminación (Douglas, 2007) y de </w:t>
      </w:r>
      <w:proofErr w:type="spellStart"/>
      <w:r>
        <w:t>liminalidad</w:t>
      </w:r>
      <w:proofErr w:type="spellEnd"/>
      <w:r>
        <w:t xml:space="preserve"> y rito de paso (Turner, 1980) ofrecen herramientas para analizar el modo en que el espacio y las prácticas de</w:t>
      </w:r>
      <w:r w:rsidR="001D599D">
        <w:t xml:space="preserve"> la FPC </w:t>
      </w:r>
      <w:r>
        <w:t>instituyen fronteras y marcan pasajes. La noción de rito de institución (Bourdieu, 19</w:t>
      </w:r>
      <w:r w:rsidR="00E804B5">
        <w:t>85</w:t>
      </w:r>
      <w:r>
        <w:t>) resulta aquí central, en tanto enlaza esa eficacia ritual con el carácter instituyente del dispositivo universitario: los actos que conforman las instituciones expresan, a la vez que imponen a quienes participan de ellas, cierta identidad.</w:t>
      </w:r>
      <w:r w:rsidR="001D599D">
        <w:t xml:space="preserve"> </w:t>
      </w:r>
      <w:r w:rsidR="00EF1A36">
        <w:t xml:space="preserve">La convergencia de estas perspectivas con la noción de </w:t>
      </w:r>
      <w:proofErr w:type="spellStart"/>
      <w:r w:rsidR="00EF1A36">
        <w:t>habitus</w:t>
      </w:r>
      <w:proofErr w:type="spellEnd"/>
      <w:r w:rsidR="00EF1A36">
        <w:t xml:space="preserve"> profesional (Bourdieu &amp; </w:t>
      </w:r>
      <w:proofErr w:type="spellStart"/>
      <w:r w:rsidR="00EF1A36">
        <w:t>Wacquant</w:t>
      </w:r>
      <w:proofErr w:type="spellEnd"/>
      <w:r w:rsidR="00EF1A36">
        <w:t xml:space="preserve">, 2005) permite, finalmente, pensar la formación en psicomotricidad como un proceso de incorporación progresiva de disposiciones prácticas, sensibles y reflexivas que configuran modos específicos de percibir, sentir y actuar en el campo profesional —disposiciones que, en este caso, se producen a través del cuerpo, sobre el cuerpo y en vistas a intervenir con </w:t>
      </w:r>
      <w:r w:rsidR="001D599D">
        <w:t xml:space="preserve">y desde </w:t>
      </w:r>
      <w:r w:rsidR="00EF1A36">
        <w:t>el cuerpo—.</w:t>
      </w:r>
    </w:p>
    <w:p w14:paraId="00000017" w14:textId="735DA04E" w:rsidR="00387D65" w:rsidRDefault="00875948">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Sobre la investigación</w:t>
      </w:r>
      <w:r w:rsidR="00001895">
        <w:rPr>
          <w:rFonts w:ascii="Times New Roman" w:eastAsia="Times New Roman" w:hAnsi="Times New Roman" w:cs="Times New Roman"/>
          <w:b/>
          <w:bCs/>
        </w:rPr>
        <w:t>: enfoque metodológico y trabajo de campo</w:t>
      </w:r>
      <w:r>
        <w:rPr>
          <w:rFonts w:ascii="Times New Roman" w:eastAsia="Times New Roman" w:hAnsi="Times New Roman" w:cs="Times New Roman"/>
          <w:b/>
          <w:bCs/>
        </w:rPr>
        <w:t>.</w:t>
      </w:r>
    </w:p>
    <w:p w14:paraId="192C98D0" w14:textId="7BCE0865" w:rsidR="00836BC4" w:rsidRDefault="00711D6B" w:rsidP="00B57C3D">
      <w:pPr>
        <w:pStyle w:val="font-claude-response-body"/>
        <w:jc w:val="both"/>
      </w:pPr>
      <w:r>
        <w:t xml:space="preserve">La presente ponencia presenta avances de mi investigación doctoral en curso en el marco del Doctorado en Antropología Social del IDAES-UNSAM. Su objetivo es contribuir a la comprensión de los modos en que los dispositivos pedagógicos de la Licenciatura en Psicomotricidad de la Universidad Nacional de Tres de Febrero (UNTREF) configuran experiencias corporales específicas que participan en la construcción de </w:t>
      </w:r>
      <w:proofErr w:type="spellStart"/>
      <w:r>
        <w:t>habitus</w:t>
      </w:r>
      <w:proofErr w:type="spellEnd"/>
      <w:r>
        <w:t xml:space="preserve"> e identidades profesionales. Esta pregunta adquiere una densidad particular en una disciplina que sitúa al cuerpo simultáneamente como objeto de estudio, herramienta de trabajo y medio privilegiado de acceso a los aprendizajes. De este objetivo general se desprenden algunos interrogantes que guían la investigación, entre ellos: ¿de qué manera las estudiantes experimentan esos dispositivos en su práctica cotidiana?, ¿cómo se articulan, interpelan y resignifican en ese proceso sus experiencias corporales previas, socioculturalmente construidas y atravesadas por marcadores de género, edad y trayectoria personal?</w:t>
      </w:r>
    </w:p>
    <w:p w14:paraId="5EEF1C35" w14:textId="7E0B99E3" w:rsidR="00836BC4" w:rsidRDefault="00836BC4" w:rsidP="00B57C3D">
      <w:pPr>
        <w:pStyle w:val="font-claude-response-body"/>
        <w:jc w:val="both"/>
      </w:pPr>
      <w:r>
        <w:t xml:space="preserve">La investigación adopta un enfoque etnográfico de carácter interpretativo-hermenéutico, orientado a comprender los significados que los sujetos construyen en torno a su experiencia corporal en los procesos de formación universitaria en la Licenciatura en Psicomotricidad de la UNTREF. A partir de un trabajo etnográfico sostenido en los </w:t>
      </w:r>
      <w:r>
        <w:lastRenderedPageBreak/>
        <w:t xml:space="preserve">dispositivos pedagógicos y los procesos de formación profesional —personales y grupales—, se busca producir descripciones densas sobre los discursos y prácticas, para reconstruir los modos en que los actores comprenden, </w:t>
      </w:r>
      <w:r w:rsidR="00B57C3D">
        <w:t>experimentan</w:t>
      </w:r>
      <w:r>
        <w:t xml:space="preserve"> y dan sentido a las experiencias corporales atravesadas a partir de las diferentes propuestas pedagógicas de la carrera, </w:t>
      </w:r>
      <w:r w:rsidR="00B57C3D">
        <w:t>entendidas</w:t>
      </w:r>
      <w:r>
        <w:t xml:space="preserve"> de manera situada dentro de contextos culturales y relacionales específicos. El enfoque etnográfico es un proceso interpretativo que opera en dos niveles: por un </w:t>
      </w:r>
      <w:proofErr w:type="gramStart"/>
      <w:r>
        <w:t>lado</w:t>
      </w:r>
      <w:proofErr w:type="gramEnd"/>
      <w:r>
        <w:t xml:space="preserve"> sobre la interpretación que los actores del campo realizan sobre sus propias acciones, las que, en un segundo nivel de análisis, se problematizan a la luz de los conceptos y teorías que guían la investigación (Guber, 2004; Reguillo, 1998). Mi propia posición como nativa del campo que estudio —en tanto egresada de la misma formación e institución sobre la que me propongo investigar— implica una relación de pertenencia respecto del espacio institucional y del colectivo profesional estudiado que hace del posicionamiento reflexivo un principio metodológico central de esta investigación.</w:t>
      </w:r>
    </w:p>
    <w:p w14:paraId="7F00902D" w14:textId="5C5A170D" w:rsidR="00836BC4" w:rsidRPr="004B0BAA" w:rsidRDefault="00836BC4" w:rsidP="004B0BAA">
      <w:pPr>
        <w:spacing w:before="240" w:after="240" w:line="240" w:lineRule="auto"/>
        <w:jc w:val="both"/>
        <w:rPr>
          <w:rFonts w:ascii="Times New Roman" w:eastAsia="Times New Roman" w:hAnsi="Times New Roman" w:cs="Times New Roman"/>
        </w:rPr>
      </w:pPr>
      <w:r w:rsidRPr="004B0BAA">
        <w:rPr>
          <w:rFonts w:ascii="Times New Roman" w:hAnsi="Times New Roman" w:cs="Times New Roman"/>
        </w:rPr>
        <w:t xml:space="preserve">Esta investigación se apoya en un trabajo de campo etnográfico sostenido que se despliega en dos momentos articulados. El primero corresponde a mi participación, desde 2018, en </w:t>
      </w:r>
      <w:r w:rsidR="00AF27F2" w:rsidRPr="004B0BAA">
        <w:rPr>
          <w:rFonts w:ascii="Times New Roman" w:hAnsi="Times New Roman" w:cs="Times New Roman"/>
        </w:rPr>
        <w:t>un</w:t>
      </w:r>
      <w:r w:rsidRPr="004B0BAA">
        <w:rPr>
          <w:rFonts w:ascii="Times New Roman" w:hAnsi="Times New Roman" w:cs="Times New Roman"/>
        </w:rPr>
        <w:t xml:space="preserve"> equipo de investigación </w:t>
      </w:r>
      <w:r w:rsidR="00AF27F2" w:rsidRPr="004B0BAA">
        <w:rPr>
          <w:rFonts w:ascii="Times New Roman" w:hAnsi="Times New Roman" w:cs="Times New Roman"/>
        </w:rPr>
        <w:t>acreditado</w:t>
      </w:r>
      <w:r w:rsidRPr="004B0BAA">
        <w:rPr>
          <w:rFonts w:ascii="Times New Roman" w:hAnsi="Times New Roman" w:cs="Times New Roman"/>
        </w:rPr>
        <w:t xml:space="preserve"> en la UNTREF</w:t>
      </w:r>
      <w:r w:rsidR="00304BD0">
        <w:rPr>
          <w:rStyle w:val="Refdenotaalpie"/>
          <w:rFonts w:ascii="Times New Roman" w:hAnsi="Times New Roman" w:cs="Times New Roman"/>
        </w:rPr>
        <w:footnoteReference w:id="3"/>
      </w:r>
      <w:r w:rsidRPr="004B0BAA">
        <w:rPr>
          <w:rFonts w:ascii="Times New Roman" w:hAnsi="Times New Roman" w:cs="Times New Roman"/>
        </w:rPr>
        <w:t xml:space="preserve">, </w:t>
      </w:r>
      <w:r w:rsidR="004B0BAA" w:rsidRPr="004B0BAA">
        <w:rPr>
          <w:rFonts w:ascii="Times New Roman" w:hAnsi="Times New Roman" w:cs="Times New Roman"/>
        </w:rPr>
        <w:t xml:space="preserve">dedicado al estudio de la formación profesional de psicomotricistas, </w:t>
      </w:r>
      <w:r w:rsidRPr="004B0BAA">
        <w:rPr>
          <w:rFonts w:ascii="Times New Roman" w:hAnsi="Times New Roman" w:cs="Times New Roman"/>
        </w:rPr>
        <w:t xml:space="preserve">cuyo trabajo de campo se desarrolló entre 2017 </w:t>
      </w:r>
      <w:r w:rsidR="00AF27F2" w:rsidRPr="004B0BAA">
        <w:rPr>
          <w:rFonts w:ascii="Times New Roman" w:hAnsi="Times New Roman" w:cs="Times New Roman"/>
        </w:rPr>
        <w:t xml:space="preserve">—previo a mi incorporación— </w:t>
      </w:r>
      <w:r w:rsidRPr="004B0BAA">
        <w:rPr>
          <w:rFonts w:ascii="Times New Roman" w:hAnsi="Times New Roman" w:cs="Times New Roman"/>
        </w:rPr>
        <w:t xml:space="preserve">y 2020. </w:t>
      </w:r>
      <w:r w:rsidR="004B0BAA" w:rsidRPr="004B0BAA">
        <w:rPr>
          <w:rFonts w:ascii="Times New Roman" w:eastAsia="Times New Roman" w:hAnsi="Times New Roman" w:cs="Times New Roman"/>
        </w:rPr>
        <w:t xml:space="preserve">Las técnicas de investigación fueron la entrevista en profundidad, las observaciones participantes y el análisis documental. Las entrevistas fueron realizadas a estudiantes, graduadas y profesoras de la Licenciatura en Psicomotricidad de la UNTREF. Se realizaron observaciones participantes de instancias de intervención de las estudiantes y profesoras en centros comunitarios, </w:t>
      </w:r>
      <w:proofErr w:type="spellStart"/>
      <w:r w:rsidR="004B0BAA" w:rsidRPr="004B0BAA">
        <w:rPr>
          <w:rFonts w:ascii="Times New Roman" w:eastAsia="Times New Roman" w:hAnsi="Times New Roman" w:cs="Times New Roman"/>
        </w:rPr>
        <w:t>ONGs</w:t>
      </w:r>
      <w:proofErr w:type="spellEnd"/>
      <w:r w:rsidR="004B0BAA" w:rsidRPr="004B0BAA">
        <w:rPr>
          <w:rFonts w:ascii="Times New Roman" w:eastAsia="Times New Roman" w:hAnsi="Times New Roman" w:cs="Times New Roman"/>
        </w:rPr>
        <w:t xml:space="preserve">, centros de apoyo escolar, entre otros. El relevamiento y análisis documental se centró en la formulación de Proyectos de Voluntariado Universitario (PVU) y extensión universitaria desarrollados desde 2006 en adelante en el marco de la carrera. </w:t>
      </w:r>
      <w:r w:rsidRPr="004B0BAA">
        <w:rPr>
          <w:rFonts w:ascii="Times New Roman" w:hAnsi="Times New Roman" w:cs="Times New Roman"/>
        </w:rPr>
        <w:t>Parte del material producido por el equipo durante ese período constituye una fuente que retomo y reanalizo a la luz de las preguntas de mi investigación doctoral.</w:t>
      </w:r>
    </w:p>
    <w:p w14:paraId="53A81CC9" w14:textId="2E6EA85A" w:rsidR="00836BC4" w:rsidRDefault="00836BC4" w:rsidP="00B57C3D">
      <w:pPr>
        <w:pStyle w:val="font-claude-response-body"/>
        <w:jc w:val="both"/>
      </w:pPr>
      <w:r>
        <w:t>El segundo momento corresponde al trabajo de campo de mi tesis doctoral, en curso desde 202</w:t>
      </w:r>
      <w:r w:rsidR="00755A90">
        <w:t>5</w:t>
      </w:r>
      <w:r>
        <w:t xml:space="preserve">. Este trabajo de campo abarca distintos momentos del ciclo académico —cursadas, instancias de práctica </w:t>
      </w:r>
      <w:proofErr w:type="spellStart"/>
      <w:r>
        <w:t>pre-profesional</w:t>
      </w:r>
      <w:proofErr w:type="spellEnd"/>
      <w:r>
        <w:t>, jornadas, actividades extracurriculares y espacios institucionales de encuentro— con una temporalidad orientada a observar procesos formativos en desarrollo y a realizar el seguimiento de trayectorias estudiantiles. Se prevé dar continuidad a este trabajo a lo largo de los próximos años, profundizando y ampliando el corpus de materiales producidos.</w:t>
      </w:r>
    </w:p>
    <w:p w14:paraId="73653065" w14:textId="77B3D6FA" w:rsidR="00836BC4" w:rsidRDefault="00836BC4" w:rsidP="00B57C3D">
      <w:pPr>
        <w:pStyle w:val="font-claude-response-body"/>
        <w:jc w:val="both"/>
      </w:pPr>
      <w:r>
        <w:lastRenderedPageBreak/>
        <w:t xml:space="preserve">En tanto se trata de un trabajo de campo etnográfico en curso, de carácter procesual y temporalidad abierta, el corpus se encuentra en permanente ampliación. Las observaciones </w:t>
      </w:r>
      <w:r w:rsidR="00304BD0">
        <w:t xml:space="preserve">realizadas hasta el momento </w:t>
      </w:r>
      <w:r>
        <w:t xml:space="preserve">se concentraron en las asignaturas Introducción a la Psicomotricidad y </w:t>
      </w:r>
      <w:r w:rsidR="00304BD0">
        <w:t xml:space="preserve">FPC </w:t>
      </w:r>
      <w:r>
        <w:t>I por tratarse de las primeras materias corporales que las</w:t>
      </w:r>
      <w:r w:rsidR="00304BD0">
        <w:rPr>
          <w:rStyle w:val="Refdenotaalpie"/>
        </w:rPr>
        <w:footnoteReference w:id="4"/>
      </w:r>
      <w:r>
        <w:t xml:space="preserve"> estudiantes atraviesan: su análisis permite indagar el modo en que ellas se apropian del dispositivo y lo habitan en ese primer acercamiento, así como las propuestas y acciones que las docentes despliegan para propiciarlo. Esta indagación se complementa con entrevistas en profundidad a docentes de la carrera y con un análisis documental que abarca los planes de estudio y programas de las materias, junto con los escritos producidos por las estudiantes. Entre estos últimos, las crónicas de clase</w:t>
      </w:r>
      <w:r w:rsidR="00F81722">
        <w:t xml:space="preserve"> de FPC I</w:t>
      </w:r>
      <w:r>
        <w:t xml:space="preserve"> ocupan un lugar central: producidas por las propias estudiantes como parte de las </w:t>
      </w:r>
      <w:r w:rsidR="00F81722">
        <w:t>propuestas</w:t>
      </w:r>
      <w:r>
        <w:t xml:space="preserve"> de la FPC, constituyen reconstrucciones reflexivas de la experiencia vivida que, en este trabajo, se retoman como fuente privilegiada para el análisis (</w:t>
      </w:r>
      <w:proofErr w:type="spellStart"/>
      <w:r>
        <w:t>Steiman</w:t>
      </w:r>
      <w:proofErr w:type="spellEnd"/>
      <w:r>
        <w:t>, 2018). Con el fin de resguardar la confidencialidad, todas las referencias a estudiantes y docentes han sido anonimizadas.</w:t>
      </w:r>
    </w:p>
    <w:p w14:paraId="0BFE89AE" w14:textId="7D3D7D3A" w:rsidR="00836BC4" w:rsidRDefault="00836BC4" w:rsidP="00B57C3D">
      <w:pPr>
        <w:pStyle w:val="font-claude-response-body"/>
        <w:jc w:val="both"/>
      </w:pPr>
      <w:r>
        <w:t>En este escrito se analizan específicamente la materialidad de los Talleres de Psicomotricidad —aulas dedicadas a las clases de FPC y a otras asignaturas específicas de la carrera— y algunas de las prácticas que en estos se despliegan.</w:t>
      </w:r>
    </w:p>
    <w:p w14:paraId="0000001F" w14:textId="4A8D49D5" w:rsidR="00387D65" w:rsidRPr="004637D1" w:rsidRDefault="00D875F3">
      <w:pPr>
        <w:spacing w:line="240" w:lineRule="auto"/>
        <w:rPr>
          <w:rFonts w:ascii="Times New Roman" w:eastAsia="Times New Roman" w:hAnsi="Times New Roman" w:cs="Times New Roman"/>
          <w:b/>
          <w:bCs/>
        </w:rPr>
      </w:pPr>
      <w:bookmarkStart w:id="0" w:name="_Hlk233822170"/>
      <w:r w:rsidRPr="004637D1">
        <w:rPr>
          <w:rFonts w:ascii="Times New Roman" w:eastAsia="Times New Roman" w:hAnsi="Times New Roman" w:cs="Times New Roman"/>
          <w:b/>
          <w:bCs/>
        </w:rPr>
        <w:t>“¿Qué es eso de poner el cuerpo en el aula?</w:t>
      </w:r>
      <w:r w:rsidR="0025581D" w:rsidRPr="004637D1">
        <w:rPr>
          <w:rFonts w:ascii="Times New Roman" w:eastAsia="Times New Roman" w:hAnsi="Times New Roman" w:cs="Times New Roman"/>
          <w:b/>
          <w:bCs/>
        </w:rPr>
        <w:t>”</w:t>
      </w:r>
      <w:r w:rsidRPr="004637D1">
        <w:rPr>
          <w:rFonts w:ascii="Times New Roman" w:eastAsia="Times New Roman" w:hAnsi="Times New Roman" w:cs="Times New Roman"/>
          <w:b/>
          <w:bCs/>
        </w:rPr>
        <w:t>:</w:t>
      </w:r>
      <w:r w:rsidR="00875948" w:rsidRPr="004637D1">
        <w:rPr>
          <w:rFonts w:ascii="Times New Roman" w:eastAsia="Times New Roman" w:hAnsi="Times New Roman" w:cs="Times New Roman"/>
          <w:b/>
          <w:bCs/>
        </w:rPr>
        <w:t xml:space="preserve"> </w:t>
      </w:r>
      <w:r w:rsidR="004637D1" w:rsidRPr="004637D1">
        <w:rPr>
          <w:rFonts w:ascii="Times New Roman" w:hAnsi="Times New Roman" w:cs="Times New Roman"/>
          <w:b/>
        </w:rPr>
        <w:t xml:space="preserve">materialidad y frontera en los Talleres de </w:t>
      </w:r>
      <w:r w:rsidR="004637D1" w:rsidRPr="004637D1">
        <w:rPr>
          <w:rFonts w:ascii="Times New Roman" w:hAnsi="Times New Roman" w:cs="Times New Roman"/>
          <w:b/>
        </w:rPr>
        <w:t xml:space="preserve">Psicomotricidad. </w:t>
      </w:r>
    </w:p>
    <w:p w14:paraId="00000020" w14:textId="2A7C4B0D" w:rsidR="00387D65" w:rsidRDefault="00875948">
      <w:pPr>
        <w:spacing w:line="240" w:lineRule="auto"/>
        <w:jc w:val="both"/>
        <w:rPr>
          <w:rFonts w:ascii="Times New Roman" w:eastAsia="Times New Roman" w:hAnsi="Times New Roman" w:cs="Times New Roman"/>
        </w:rPr>
      </w:pPr>
      <w:bookmarkStart w:id="1" w:name="_heading=h.4eqx77ismnbz" w:colFirst="0" w:colLast="0"/>
      <w:bookmarkEnd w:id="0"/>
      <w:bookmarkEnd w:id="1"/>
      <w:r>
        <w:rPr>
          <w:rFonts w:ascii="Times New Roman" w:eastAsia="Times New Roman" w:hAnsi="Times New Roman" w:cs="Times New Roman"/>
        </w:rPr>
        <w:t>La Licenciatura en Psicomotricidad en la UNTREF (2011) está organizada en tres grandes ramas: la primera, troncal, con las asignaturas específicas de la psicomotricidad, que a su vez se divide en materias teóricas —Teoría de la Psicomotricidad I y II, Semiología Observacional y Clínica Psicomotriz— y materias corporales —Introducción a la Psicomotricidad y FPC I, II y III—; la rama de las asignaturas biológicas; y la rama de las asignaturas psicológicas. Esta distribución sostiene la lógica de la Psicomotricidad como una disciplina que se ubica en la intersección entre lo médico/biológico y lo psicológico (</w:t>
      </w:r>
      <w:proofErr w:type="spellStart"/>
      <w:r>
        <w:rPr>
          <w:rFonts w:ascii="Times New Roman" w:eastAsia="Times New Roman" w:hAnsi="Times New Roman" w:cs="Times New Roman"/>
        </w:rPr>
        <w:t>Manghi</w:t>
      </w:r>
      <w:proofErr w:type="spellEnd"/>
      <w:r>
        <w:rPr>
          <w:rFonts w:ascii="Times New Roman" w:eastAsia="Times New Roman" w:hAnsi="Times New Roman" w:cs="Times New Roman"/>
        </w:rPr>
        <w:t xml:space="preserve">, 2020). Las asignaturas FPC anuales y correlativas entre sí constituyen el eje que articula la formación. </w:t>
      </w:r>
      <w:proofErr w:type="spellStart"/>
      <w:r>
        <w:rPr>
          <w:rFonts w:ascii="Times New Roman" w:eastAsia="Times New Roman" w:hAnsi="Times New Roman" w:cs="Times New Roman"/>
        </w:rPr>
        <w:t>Manghi</w:t>
      </w:r>
      <w:proofErr w:type="spellEnd"/>
      <w:r>
        <w:rPr>
          <w:rFonts w:ascii="Times New Roman" w:eastAsia="Times New Roman" w:hAnsi="Times New Roman" w:cs="Times New Roman"/>
        </w:rPr>
        <w:t xml:space="preserve"> (2020) sit</w:t>
      </w:r>
      <w:r w:rsidR="00367790">
        <w:rPr>
          <w:rFonts w:ascii="Times New Roman" w:eastAsia="Times New Roman" w:hAnsi="Times New Roman" w:cs="Times New Roman"/>
        </w:rPr>
        <w:t>ú</w:t>
      </w:r>
      <w:r>
        <w:rPr>
          <w:rFonts w:ascii="Times New Roman" w:eastAsia="Times New Roman" w:hAnsi="Times New Roman" w:cs="Times New Roman"/>
        </w:rPr>
        <w:t xml:space="preserve">a a la FPC como un dispositivo privilegiado, a modo de laboratorio, en el que se construyen y ensayan conocimientos y modos de hacer que resultan centrales en función del rol profesional. La propuesta de las formaciones corporales resulta singular en relación con la modalidad tradicional de enseñanza universitaria en Argentina, a la vez que le otorga identidad disciplinar (Robles, 2015) a dicha formación. </w:t>
      </w:r>
      <w:r w:rsidR="00474E3E" w:rsidRPr="00474E3E">
        <w:rPr>
          <w:rFonts w:ascii="Times New Roman" w:hAnsi="Times New Roman" w:cs="Times New Roman"/>
        </w:rPr>
        <w:t>Ambos trabajos destacan la centralidad del dispositivo grupal como condición de posibilidad del aprendizaje, así como la tensión constitutiva entre lo conceptual y lo experiencial en la apropiación del saber disciplinar</w:t>
      </w:r>
      <w:r>
        <w:rPr>
          <w:rFonts w:ascii="Times New Roman" w:eastAsia="Times New Roman" w:hAnsi="Times New Roman" w:cs="Times New Roman"/>
        </w:rPr>
        <w:t>. Asimismo, se destaca la división de las asignaturas específicas de la disciplina en “teóricas” y “corporales</w:t>
      </w:r>
      <w:r w:rsidR="002F36EB">
        <w:rPr>
          <w:rFonts w:ascii="Times New Roman" w:eastAsia="Times New Roman" w:hAnsi="Times New Roman" w:cs="Times New Roman"/>
        </w:rPr>
        <w:t>”</w:t>
      </w:r>
      <w:r>
        <w:rPr>
          <w:rFonts w:ascii="Times New Roman" w:eastAsia="Times New Roman" w:hAnsi="Times New Roman" w:cs="Times New Roman"/>
        </w:rPr>
        <w:t xml:space="preserve"> dentro del plan de estudios, reforzando la tradicional escisión </w:t>
      </w:r>
      <w:r>
        <w:rPr>
          <w:rFonts w:ascii="Times New Roman" w:eastAsia="Times New Roman" w:hAnsi="Times New Roman" w:cs="Times New Roman"/>
        </w:rPr>
        <w:lastRenderedPageBreak/>
        <w:t>entre mente y cuerpo, sostenida por la lógica del dispositivo universitario, específicamente del campo de las ciencias de la salud bajo el MMH.</w:t>
      </w:r>
    </w:p>
    <w:p w14:paraId="6A78B66A" w14:textId="1D853314" w:rsidR="00FA2CBA" w:rsidRDefault="00875948">
      <w:pPr>
        <w:spacing w:line="240" w:lineRule="auto"/>
        <w:jc w:val="both"/>
        <w:rPr>
          <w:rFonts w:ascii="Times New Roman" w:eastAsia="Times New Roman" w:hAnsi="Times New Roman" w:cs="Times New Roman"/>
        </w:rPr>
      </w:pPr>
      <w:bookmarkStart w:id="2" w:name="_heading=h.o5d0xvsb362o" w:colFirst="0" w:colLast="0"/>
      <w:bookmarkEnd w:id="2"/>
      <w:r>
        <w:rPr>
          <w:rFonts w:ascii="Times New Roman" w:eastAsia="Times New Roman" w:hAnsi="Times New Roman" w:cs="Times New Roman"/>
        </w:rPr>
        <w:t>Las clases de FPC se desarrollan en los Talleres de Psicomotricidad, dos aulas ubicadas en el tercer piso de la sede Caseros II destinadas a estas y otras asignaturas específicas de la carrera —</w:t>
      </w:r>
      <w:r w:rsidR="00285A64">
        <w:rPr>
          <w:rFonts w:ascii="Times New Roman" w:eastAsia="Times New Roman" w:hAnsi="Times New Roman" w:cs="Times New Roman"/>
        </w:rPr>
        <w:t xml:space="preserve">como </w:t>
      </w:r>
      <w:r>
        <w:rPr>
          <w:rFonts w:ascii="Times New Roman" w:eastAsia="Times New Roman" w:hAnsi="Times New Roman" w:cs="Times New Roman"/>
        </w:rPr>
        <w:t xml:space="preserve">los talleres de movimiento y postura, voz y ritmo, teatro, expresión plástica y juego, entre otros—. </w:t>
      </w:r>
    </w:p>
    <w:p w14:paraId="4FBCE75F" w14:textId="77777777" w:rsidR="00FA2CBA" w:rsidRDefault="00FA2CBA" w:rsidP="00FA2CBA">
      <w:pPr>
        <w:keepNext/>
        <w:spacing w:line="240" w:lineRule="auto"/>
        <w:jc w:val="center"/>
      </w:pPr>
      <w:r>
        <w:rPr>
          <w:rFonts w:ascii="Times New Roman" w:eastAsia="Times New Roman" w:hAnsi="Times New Roman" w:cs="Times New Roman"/>
          <w:noProof/>
        </w:rPr>
        <w:drawing>
          <wp:inline distT="114300" distB="114300" distL="114300" distR="114300" wp14:anchorId="4EE6B44F" wp14:editId="03A02135">
            <wp:extent cx="2973246" cy="3951288"/>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2973246" cy="3951288"/>
                    </a:xfrm>
                    <a:prstGeom prst="rect">
                      <a:avLst/>
                    </a:prstGeom>
                    <a:ln/>
                  </pic:spPr>
                </pic:pic>
              </a:graphicData>
            </a:graphic>
          </wp:inline>
        </w:drawing>
      </w:r>
    </w:p>
    <w:p w14:paraId="3E48E3F2" w14:textId="5D6F08B3" w:rsidR="00FA2CBA" w:rsidRDefault="00FA2CBA" w:rsidP="00FA2CBA">
      <w:pPr>
        <w:pStyle w:val="Descripcin"/>
        <w:jc w:val="center"/>
        <w:rPr>
          <w:rFonts w:ascii="Times New Roman" w:eastAsia="Times New Roman" w:hAnsi="Times New Roman" w:cs="Times New Roman"/>
        </w:rPr>
      </w:pPr>
      <w:r>
        <w:t xml:space="preserve">Fotografía </w:t>
      </w:r>
      <w:fldSimple w:instr=" SEQ Fotografía \* ARABIC ">
        <w:r>
          <w:rPr>
            <w:noProof/>
          </w:rPr>
          <w:t>1</w:t>
        </w:r>
      </w:fldSimple>
      <w:r>
        <w:t xml:space="preserve">: </w:t>
      </w:r>
      <w:r w:rsidRPr="00845594">
        <w:t>Entrada de un Taller de Psicomotricidad. Tomada en mayo de 2025.</w:t>
      </w:r>
    </w:p>
    <w:p w14:paraId="00000021" w14:textId="249CB904" w:rsidR="00387D65" w:rsidRDefault="0087594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 diferencia del resto de las aulas de la Universidad, estas salas cuentan con piso de </w:t>
      </w:r>
      <w:proofErr w:type="spellStart"/>
      <w:r>
        <w:rPr>
          <w:rFonts w:ascii="Times New Roman" w:eastAsia="Times New Roman" w:hAnsi="Times New Roman" w:cs="Times New Roman"/>
        </w:rPr>
        <w:t>parquet</w:t>
      </w:r>
      <w:proofErr w:type="spellEnd"/>
      <w:r>
        <w:rPr>
          <w:rFonts w:ascii="Times New Roman" w:eastAsia="Times New Roman" w:hAnsi="Times New Roman" w:cs="Times New Roman"/>
        </w:rPr>
        <w:t xml:space="preserve"> y carecen de sillas: todas las actividades, incluidos los momentos de intercambio y reflexión teórica, se realizan en el piso. Cada sala </w:t>
      </w:r>
      <w:r w:rsidR="001A28B7">
        <w:rPr>
          <w:rFonts w:ascii="Times New Roman" w:eastAsia="Times New Roman" w:hAnsi="Times New Roman" w:cs="Times New Roman"/>
        </w:rPr>
        <w:t>dispone de</w:t>
      </w:r>
      <w:r>
        <w:rPr>
          <w:rFonts w:ascii="Times New Roman" w:eastAsia="Times New Roman" w:hAnsi="Times New Roman" w:cs="Times New Roman"/>
        </w:rPr>
        <w:t xml:space="preserve"> una importante cantidad de colchonetas y almohadones que se utilizan tanto para las actividades corporales —técnicas de relajación, propuestas lúdicas, actividades grafo-plásticas— como para que estudiantes y docentes se sienten durante los momentos de conversación. El mobiliario destinado al guardado de objetos y materiales pedagógicos se ubica contra las paredes, dejando el centro despejado para favorecer el despliegue corporal. Al ingresar al espacio tanto docentes como estudiantes deben quitarse el calzado.</w:t>
      </w:r>
    </w:p>
    <w:p w14:paraId="119BB21A" w14:textId="77777777" w:rsidR="00491062" w:rsidRDefault="00875948" w:rsidP="00491062">
      <w:pPr>
        <w:keepNext/>
        <w:spacing w:line="240" w:lineRule="auto"/>
        <w:jc w:val="center"/>
      </w:pPr>
      <w:bookmarkStart w:id="3" w:name="_heading=h.ehhj1md1qgtd" w:colFirst="0" w:colLast="0"/>
      <w:bookmarkEnd w:id="3"/>
      <w:r>
        <w:rPr>
          <w:rFonts w:ascii="Times New Roman" w:eastAsia="Times New Roman" w:hAnsi="Times New Roman" w:cs="Times New Roman"/>
        </w:rPr>
        <w:lastRenderedPageBreak/>
        <w:t xml:space="preserve"> </w:t>
      </w:r>
      <w:r>
        <w:rPr>
          <w:rFonts w:ascii="Times New Roman" w:eastAsia="Times New Roman" w:hAnsi="Times New Roman" w:cs="Times New Roman"/>
          <w:noProof/>
        </w:rPr>
        <w:drawing>
          <wp:inline distT="114300" distB="114300" distL="114300" distR="114300" wp14:anchorId="62F50CCD" wp14:editId="6DF8F3B4">
            <wp:extent cx="3906203" cy="2941708"/>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906203" cy="2941708"/>
                    </a:xfrm>
                    <a:prstGeom prst="rect">
                      <a:avLst/>
                    </a:prstGeom>
                    <a:ln/>
                  </pic:spPr>
                </pic:pic>
              </a:graphicData>
            </a:graphic>
          </wp:inline>
        </w:drawing>
      </w:r>
    </w:p>
    <w:p w14:paraId="00000022" w14:textId="180A69D6" w:rsidR="00387D65" w:rsidRDefault="00491062" w:rsidP="00491062">
      <w:pPr>
        <w:pStyle w:val="Descripcin"/>
        <w:jc w:val="center"/>
        <w:rPr>
          <w:rFonts w:ascii="Times New Roman" w:eastAsia="Times New Roman" w:hAnsi="Times New Roman" w:cs="Times New Roman"/>
        </w:rPr>
      </w:pPr>
      <w:r>
        <w:t xml:space="preserve">Fotografía </w:t>
      </w:r>
      <w:fldSimple w:instr=" SEQ Fotografía \* ARABIC ">
        <w:r w:rsidR="00FA2CBA">
          <w:rPr>
            <w:noProof/>
          </w:rPr>
          <w:t>2</w:t>
        </w:r>
      </w:fldSimple>
      <w:r>
        <w:t>:</w:t>
      </w:r>
      <w:r w:rsidRPr="00B3492A">
        <w:t xml:space="preserve"> Interior del Taller de Psicomotricidad visto desde la puerta. Tomada en mayo de 2025.</w:t>
      </w:r>
    </w:p>
    <w:p w14:paraId="4AF793C5" w14:textId="77777777" w:rsidR="00491062" w:rsidRDefault="00875948" w:rsidP="00491062">
      <w:pPr>
        <w:keepNext/>
        <w:spacing w:line="240" w:lineRule="auto"/>
        <w:jc w:val="center"/>
      </w:pPr>
      <w:bookmarkStart w:id="4" w:name="_heading=h.1q52pq4h10di" w:colFirst="0" w:colLast="0"/>
      <w:bookmarkEnd w:id="4"/>
      <w:r>
        <w:rPr>
          <w:rFonts w:ascii="Times New Roman" w:eastAsia="Times New Roman" w:hAnsi="Times New Roman" w:cs="Times New Roman"/>
          <w:noProof/>
        </w:rPr>
        <w:drawing>
          <wp:inline distT="114300" distB="114300" distL="114300" distR="114300" wp14:anchorId="02AA3B6D" wp14:editId="57B681F6">
            <wp:extent cx="3956170" cy="2975942"/>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3956170" cy="2975942"/>
                    </a:xfrm>
                    <a:prstGeom prst="rect">
                      <a:avLst/>
                    </a:prstGeom>
                    <a:ln/>
                  </pic:spPr>
                </pic:pic>
              </a:graphicData>
            </a:graphic>
          </wp:inline>
        </w:drawing>
      </w:r>
    </w:p>
    <w:p w14:paraId="00000024" w14:textId="33BAD950" w:rsidR="00387D65" w:rsidRDefault="00491062" w:rsidP="00491062">
      <w:pPr>
        <w:pStyle w:val="Descripcin"/>
        <w:jc w:val="center"/>
        <w:rPr>
          <w:rFonts w:ascii="Times New Roman" w:eastAsia="Times New Roman" w:hAnsi="Times New Roman" w:cs="Times New Roman"/>
        </w:rPr>
      </w:pPr>
      <w:r>
        <w:t xml:space="preserve">Fotografía </w:t>
      </w:r>
      <w:fldSimple w:instr=" SEQ Fotografía \* ARABIC ">
        <w:r w:rsidR="00FA2CBA">
          <w:rPr>
            <w:noProof/>
          </w:rPr>
          <w:t>3</w:t>
        </w:r>
      </w:fldSimple>
      <w:r>
        <w:t>:</w:t>
      </w:r>
      <w:r w:rsidRPr="00CA1D14">
        <w:t xml:space="preserve"> Taller de Psicomotricidad preparado por las docentes para una clase de "Introducción a la Psicomotricidad". Tomada en mayo de 2025.</w:t>
      </w:r>
    </w:p>
    <w:p w14:paraId="1BFA7673" w14:textId="254E56DB" w:rsidR="00491062" w:rsidRDefault="00875948" w:rsidP="00FA2CBA">
      <w:pPr>
        <w:spacing w:line="240" w:lineRule="auto"/>
        <w:jc w:val="both"/>
      </w:pPr>
      <w:bookmarkStart w:id="5" w:name="_heading=h.w25eytfq6dgs" w:colFirst="0" w:colLast="0"/>
      <w:bookmarkStart w:id="6" w:name="_heading=h.66q69lb6ps59" w:colFirst="0" w:colLast="0"/>
      <w:bookmarkEnd w:id="5"/>
      <w:bookmarkEnd w:id="6"/>
      <w:r>
        <w:rPr>
          <w:rFonts w:ascii="Times New Roman" w:eastAsia="Times New Roman" w:hAnsi="Times New Roman" w:cs="Times New Roman"/>
        </w:rPr>
        <w:t>Las características de este espacio y los modos de habitarlo permiten pensarlo</w:t>
      </w:r>
      <w:r w:rsidR="001A28B7">
        <w:rPr>
          <w:rFonts w:ascii="Times New Roman" w:eastAsia="Times New Roman" w:hAnsi="Times New Roman" w:cs="Times New Roman"/>
        </w:rPr>
        <w:t>,</w:t>
      </w:r>
      <w:r>
        <w:rPr>
          <w:rFonts w:ascii="Times New Roman" w:eastAsia="Times New Roman" w:hAnsi="Times New Roman" w:cs="Times New Roman"/>
        </w:rPr>
        <w:t xml:space="preserve"> más que como </w:t>
      </w:r>
      <w:proofErr w:type="gramStart"/>
      <w:r>
        <w:rPr>
          <w:rFonts w:ascii="Times New Roman" w:eastAsia="Times New Roman" w:hAnsi="Times New Roman" w:cs="Times New Roman"/>
        </w:rPr>
        <w:t>un simple aula</w:t>
      </w:r>
      <w:proofErr w:type="gramEnd"/>
      <w:r>
        <w:rPr>
          <w:rFonts w:ascii="Times New Roman" w:eastAsia="Times New Roman" w:hAnsi="Times New Roman" w:cs="Times New Roman"/>
        </w:rPr>
        <w:t xml:space="preserve">, como un espacio ritual: separado del resto de la universidad y regido por reglas propias. El piso de </w:t>
      </w:r>
      <w:proofErr w:type="spellStart"/>
      <w:r>
        <w:rPr>
          <w:rFonts w:ascii="Times New Roman" w:eastAsia="Times New Roman" w:hAnsi="Times New Roman" w:cs="Times New Roman"/>
        </w:rPr>
        <w:t>parquet</w:t>
      </w:r>
      <w:proofErr w:type="spellEnd"/>
      <w:r>
        <w:rPr>
          <w:rFonts w:ascii="Times New Roman" w:eastAsia="Times New Roman" w:hAnsi="Times New Roman" w:cs="Times New Roman"/>
        </w:rPr>
        <w:t xml:space="preserve">, la ausencia de sillas, el desarrollo de todas las actividades sobre el suelo y, especialmente, </w:t>
      </w:r>
      <w:proofErr w:type="gramStart"/>
      <w:r>
        <w:rPr>
          <w:rFonts w:ascii="Times New Roman" w:eastAsia="Times New Roman" w:hAnsi="Times New Roman" w:cs="Times New Roman"/>
        </w:rPr>
        <w:t>el gesto de descalzarse al entrar marcan</w:t>
      </w:r>
      <w:proofErr w:type="gramEnd"/>
      <w:r>
        <w:rPr>
          <w:rFonts w:ascii="Times New Roman" w:eastAsia="Times New Roman" w:hAnsi="Times New Roman" w:cs="Times New Roman"/>
        </w:rPr>
        <w:t xml:space="preserve"> una discontinuidad respecto del afuera. Si bien las propias estudiantes y docentes explican el sacarse el calzado por razones higiénicas y de cuidado —evitar lastimar a otras/os durante </w:t>
      </w:r>
      <w:r>
        <w:rPr>
          <w:rFonts w:ascii="Times New Roman" w:eastAsia="Times New Roman" w:hAnsi="Times New Roman" w:cs="Times New Roman"/>
        </w:rPr>
        <w:lastRenderedPageBreak/>
        <w:t xml:space="preserve">las propuestas corporales—, esa explicación funcional no agota su sentido. Siguiendo a Douglas (2007), las nociones de higiene y pureza no remiten únicamente a cuestiones sanitarias, sino que operan como clasificaciones simbólicas que establecen fronteras entre un adentro y un afuera, entre lo que puede y lo que no puede ingresar a un espacio determinado. Mantener limpio el suelo del Taller —ese suelo sobre el que los cuerpos se recuestan, </w:t>
      </w:r>
      <w:proofErr w:type="gramStart"/>
      <w:r>
        <w:rPr>
          <w:rFonts w:ascii="Times New Roman" w:eastAsia="Times New Roman" w:hAnsi="Times New Roman" w:cs="Times New Roman"/>
        </w:rPr>
        <w:t>juegan</w:t>
      </w:r>
      <w:proofErr w:type="gramEnd"/>
      <w:r>
        <w:rPr>
          <w:rFonts w:ascii="Times New Roman" w:eastAsia="Times New Roman" w:hAnsi="Times New Roman" w:cs="Times New Roman"/>
        </w:rPr>
        <w:t xml:space="preserve"> y trabajan— supone preservarlo como un espacio de cualidad distinta a la del resto del edificio.</w:t>
      </w:r>
      <w:bookmarkStart w:id="7" w:name="_heading=h.dmmfh6re1pp3" w:colFirst="0" w:colLast="0"/>
      <w:bookmarkEnd w:id="7"/>
      <w:r>
        <w:rPr>
          <w:rFonts w:ascii="Times New Roman" w:eastAsia="Times New Roman" w:hAnsi="Times New Roman" w:cs="Times New Roman"/>
        </w:rPr>
        <w:t xml:space="preserve"> </w:t>
      </w:r>
    </w:p>
    <w:p w14:paraId="00000029" w14:textId="6C9CF7B1" w:rsidR="00387D65" w:rsidRDefault="00875948">
      <w:pPr>
        <w:spacing w:line="240" w:lineRule="auto"/>
        <w:jc w:val="both"/>
        <w:rPr>
          <w:rFonts w:ascii="Times New Roman" w:eastAsia="Times New Roman" w:hAnsi="Times New Roman" w:cs="Times New Roman"/>
        </w:rPr>
      </w:pPr>
      <w:bookmarkStart w:id="8" w:name="_heading=h.orrsuoghezr" w:colFirst="0" w:colLast="0"/>
      <w:bookmarkStart w:id="9" w:name="_heading=h.3qjvd3zge4r2" w:colFirst="0" w:colLast="0"/>
      <w:bookmarkEnd w:id="8"/>
      <w:bookmarkEnd w:id="9"/>
      <w:r>
        <w:rPr>
          <w:rFonts w:ascii="Times New Roman" w:eastAsia="Times New Roman" w:hAnsi="Times New Roman" w:cs="Times New Roman"/>
        </w:rPr>
        <w:t xml:space="preserve">Esta condición distintiva del Taller </w:t>
      </w:r>
      <w:r w:rsidR="00CA63EC">
        <w:rPr>
          <w:rFonts w:ascii="Times New Roman" w:eastAsia="Times New Roman" w:hAnsi="Times New Roman" w:cs="Times New Roman"/>
        </w:rPr>
        <w:t xml:space="preserve">de Psicomotricidad </w:t>
      </w:r>
      <w:r>
        <w:rPr>
          <w:rFonts w:ascii="Times New Roman" w:eastAsia="Times New Roman" w:hAnsi="Times New Roman" w:cs="Times New Roman"/>
        </w:rPr>
        <w:t xml:space="preserve">es reconocida y celebrada por las propias estudiantes, que producen y hacen circular materiales en los que el espacio y sus reglas aparecen como marca identitaria de la disciplina. Un ejemplo es un meme elaborado y difundido por estudiantes de la carrera en el contexto del Encuentro de Estudiantes de Psicomotricidad que se realiza de manera anual en la UNTREF y es autogestionado y coordinado por las mismas estudiantes, en el que la imagen de </w:t>
      </w:r>
      <w:r w:rsidR="00CA63EC">
        <w:rPr>
          <w:rFonts w:ascii="Times New Roman" w:eastAsia="Times New Roman" w:hAnsi="Times New Roman" w:cs="Times New Roman"/>
        </w:rPr>
        <w:t xml:space="preserve">dos niños </w:t>
      </w:r>
      <w:r>
        <w:rPr>
          <w:rFonts w:ascii="Times New Roman" w:eastAsia="Times New Roman" w:hAnsi="Times New Roman" w:cs="Times New Roman"/>
        </w:rPr>
        <w:t>asustado</w:t>
      </w:r>
      <w:r w:rsidR="00CA63EC">
        <w:rPr>
          <w:rFonts w:ascii="Times New Roman" w:eastAsia="Times New Roman" w:hAnsi="Times New Roman" w:cs="Times New Roman"/>
        </w:rPr>
        <w:t>s</w:t>
      </w:r>
      <w:r>
        <w:rPr>
          <w:rFonts w:ascii="Times New Roman" w:eastAsia="Times New Roman" w:hAnsi="Times New Roman" w:cs="Times New Roman"/>
        </w:rPr>
        <w:t xml:space="preserve"> se acompaña de las leyendas </w:t>
      </w:r>
      <w:r w:rsidR="00CA63EC">
        <w:rPr>
          <w:rFonts w:ascii="Times New Roman" w:eastAsia="Times New Roman" w:hAnsi="Times New Roman" w:cs="Times New Roman"/>
        </w:rPr>
        <w:t>“</w:t>
      </w:r>
      <w:r>
        <w:rPr>
          <w:rFonts w:ascii="Times New Roman" w:eastAsia="Times New Roman" w:hAnsi="Times New Roman" w:cs="Times New Roman"/>
        </w:rPr>
        <w:t>estudiante de psicomotricidad</w:t>
      </w:r>
      <w:r w:rsidR="00CA63EC">
        <w:rPr>
          <w:rFonts w:ascii="Times New Roman" w:eastAsia="Times New Roman" w:hAnsi="Times New Roman" w:cs="Times New Roman"/>
        </w:rPr>
        <w:t>”</w:t>
      </w:r>
      <w:r>
        <w:rPr>
          <w:rFonts w:ascii="Times New Roman" w:eastAsia="Times New Roman" w:hAnsi="Times New Roman" w:cs="Times New Roman"/>
        </w:rPr>
        <w:t xml:space="preserve"> y </w:t>
      </w:r>
      <w:r w:rsidR="00CA63EC">
        <w:rPr>
          <w:rFonts w:ascii="Times New Roman" w:eastAsia="Times New Roman" w:hAnsi="Times New Roman" w:cs="Times New Roman"/>
        </w:rPr>
        <w:t>“</w:t>
      </w:r>
      <w:r>
        <w:rPr>
          <w:rFonts w:ascii="Times New Roman" w:eastAsia="Times New Roman" w:hAnsi="Times New Roman" w:cs="Times New Roman"/>
        </w:rPr>
        <w:t>un aula con escritorios</w:t>
      </w:r>
      <w:r w:rsidR="00CA63EC">
        <w:rPr>
          <w:rFonts w:ascii="Times New Roman" w:eastAsia="Times New Roman" w:hAnsi="Times New Roman" w:cs="Times New Roman"/>
        </w:rPr>
        <w:t>”</w:t>
      </w:r>
      <w:r>
        <w:rPr>
          <w:rFonts w:ascii="Times New Roman" w:eastAsia="Times New Roman" w:hAnsi="Times New Roman" w:cs="Times New Roman"/>
        </w:rPr>
        <w:t>: el chiste funciona, precisamente, porque para quien se forma en psicomotricidad el aula tradicional —con escritorios, sillas y calzado— resulta un espacio ajeno, casi amenazante, frente al espacio propio del Taller.</w:t>
      </w:r>
    </w:p>
    <w:p w14:paraId="6B446E49" w14:textId="77777777" w:rsidR="004242EC" w:rsidRDefault="00491062" w:rsidP="004242EC">
      <w:pPr>
        <w:keepNext/>
        <w:spacing w:line="240" w:lineRule="auto"/>
        <w:jc w:val="center"/>
      </w:pPr>
      <w:bookmarkStart w:id="10" w:name="_heading=h.nlm31eq7nzvq" w:colFirst="0" w:colLast="0"/>
      <w:bookmarkEnd w:id="10"/>
      <w:r>
        <w:rPr>
          <w:rFonts w:ascii="Times New Roman" w:eastAsia="Times New Roman" w:hAnsi="Times New Roman" w:cs="Times New Roman"/>
          <w:noProof/>
        </w:rPr>
        <w:drawing>
          <wp:inline distT="0" distB="0" distL="0" distR="0" wp14:anchorId="289B5290" wp14:editId="69BB2BDC">
            <wp:extent cx="2190553" cy="2911033"/>
            <wp:effectExtent l="0" t="0" r="635"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26-06-17 at 17.00.29.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03638" cy="2928421"/>
                    </a:xfrm>
                    <a:prstGeom prst="rect">
                      <a:avLst/>
                    </a:prstGeom>
                  </pic:spPr>
                </pic:pic>
              </a:graphicData>
            </a:graphic>
          </wp:inline>
        </w:drawing>
      </w:r>
    </w:p>
    <w:p w14:paraId="0000002A" w14:textId="48253FB4" w:rsidR="00387D65" w:rsidRDefault="004242EC" w:rsidP="004242EC">
      <w:pPr>
        <w:pStyle w:val="Descripcin"/>
        <w:jc w:val="center"/>
        <w:rPr>
          <w:rFonts w:ascii="Times New Roman" w:eastAsia="Times New Roman" w:hAnsi="Times New Roman" w:cs="Times New Roman"/>
        </w:rPr>
      </w:pPr>
      <w:r>
        <w:t xml:space="preserve">Fotografía </w:t>
      </w:r>
      <w:fldSimple w:instr=" SEQ Fotografía \* ARABIC ">
        <w:r w:rsidR="00FA2CBA">
          <w:rPr>
            <w:noProof/>
          </w:rPr>
          <w:t>4</w:t>
        </w:r>
      </w:fldSimple>
      <w:r>
        <w:t>:</w:t>
      </w:r>
      <w:r w:rsidRPr="00C7767A">
        <w:t xml:space="preserve"> Meme elaborado por estudiantes de psicomotricidad. Tomada de una imagen pegada en la pared del espacio donde tuvo lugar el Encuentro de Estudiantes de Psicomotricidad en </w:t>
      </w:r>
      <w:proofErr w:type="gramStart"/>
      <w:r w:rsidRPr="00C7767A">
        <w:t>Septiembre</w:t>
      </w:r>
      <w:proofErr w:type="gramEnd"/>
      <w:r w:rsidRPr="00C7767A">
        <w:t xml:space="preserve"> del 2025.</w:t>
      </w:r>
    </w:p>
    <w:p w14:paraId="3FBE5629" w14:textId="2B758922" w:rsidR="00755A90" w:rsidRDefault="00755A90" w:rsidP="00755A90">
      <w:pPr>
        <w:pStyle w:val="font-claude-response-body"/>
        <w:tabs>
          <w:tab w:val="left" w:pos="1985"/>
        </w:tabs>
        <w:jc w:val="both"/>
      </w:pPr>
      <w:bookmarkStart w:id="11" w:name="_heading=h.p7ofne8rcpf8" w:colFirst="0" w:colLast="0"/>
      <w:bookmarkStart w:id="12" w:name="_heading=h.khgiy68fzz62" w:colFirst="0" w:colLast="0"/>
      <w:bookmarkEnd w:id="11"/>
      <w:bookmarkEnd w:id="12"/>
      <w:r>
        <w:t>El humor del meme condensa una operación que merece ser analizada en términos de lo que Bourdieu (19</w:t>
      </w:r>
      <w:r w:rsidR="00E804B5">
        <w:t>85</w:t>
      </w:r>
      <w:r>
        <w:t xml:space="preserve">) denomina “ritos de institución” (p. 78). Para el autor, hablar de rito de institución supone desplazar la atención desde el pasaje que el rito consagra hacia la línea divisoria que este mismo traza. Todo rito de institución tiende a consagrar o legitimar un límite, haciéndolo perder su carácter arbitrario y reconociéndolo en tanto legítimo y natural. Al marcar solemnemente el cruce de esa línea, el rito atrae la atención hacia el hecho del pasaje —de allí la expresión rito de paso—, cuando lo decisivo, en </w:t>
      </w:r>
      <w:r>
        <w:lastRenderedPageBreak/>
        <w:t>realidad, es la línea misma y la separación que instituye. La pregunta pertinente, entonces, no es solo qué separa el rito en términos de un antes y un después, sino qué división más fundamental establece respecto de un conjunto que suele permanecer inadvertido</w:t>
      </w:r>
      <w:r>
        <w:rPr>
          <w:rStyle w:val="Refdenotaalpie"/>
        </w:rPr>
        <w:footnoteReference w:id="5"/>
      </w:r>
      <w:r>
        <w:t>.</w:t>
      </w:r>
    </w:p>
    <w:p w14:paraId="0F2BFE0D" w14:textId="77777777" w:rsidR="003439ED" w:rsidRDefault="00755A90" w:rsidP="00755A90">
      <w:pPr>
        <w:spacing w:before="100" w:beforeAutospacing="1" w:after="100" w:afterAutospacing="1" w:line="240" w:lineRule="auto"/>
        <w:jc w:val="both"/>
        <w:rPr>
          <w:rFonts w:ascii="Times New Roman" w:eastAsia="Times New Roman" w:hAnsi="Times New Roman" w:cs="Times New Roman"/>
          <w:lang w:val="es-AR"/>
        </w:rPr>
      </w:pPr>
      <w:r w:rsidRPr="00755A90">
        <w:rPr>
          <w:rFonts w:ascii="Times New Roman" w:eastAsia="Times New Roman" w:hAnsi="Times New Roman" w:cs="Times New Roman"/>
          <w:lang w:val="es-AR"/>
        </w:rPr>
        <w:t xml:space="preserve">En el caso de las formaciones corporales, sostengo que la línea instituida por el rito no separa principalmente a las estudiantes </w:t>
      </w:r>
      <w:r w:rsidR="00D91625">
        <w:rPr>
          <w:rFonts w:ascii="Times New Roman" w:eastAsia="Times New Roman" w:hAnsi="Times New Roman" w:cs="Times New Roman"/>
          <w:lang w:val="es-AR"/>
        </w:rPr>
        <w:t xml:space="preserve">de la Licenciatura en Psicomotricidad </w:t>
      </w:r>
      <w:r w:rsidRPr="00755A90">
        <w:rPr>
          <w:rFonts w:ascii="Times New Roman" w:eastAsia="Times New Roman" w:hAnsi="Times New Roman" w:cs="Times New Roman"/>
          <w:lang w:val="es-AR"/>
        </w:rPr>
        <w:t xml:space="preserve">que ya atravesaron la FPC de quienes todavía no lo hicieron, sino que distingue a quienes se forman </w:t>
      </w:r>
      <w:r w:rsidRPr="00755A90">
        <w:rPr>
          <w:rFonts w:ascii="Times New Roman" w:eastAsia="Times New Roman" w:hAnsi="Times New Roman" w:cs="Times New Roman"/>
          <w:i/>
          <w:lang w:val="es-AR"/>
        </w:rPr>
        <w:t>poniendo el cuerpo en el aula</w:t>
      </w:r>
      <w:r w:rsidRPr="00755A90">
        <w:rPr>
          <w:rFonts w:ascii="Times New Roman" w:eastAsia="Times New Roman" w:hAnsi="Times New Roman" w:cs="Times New Roman"/>
          <w:lang w:val="es-AR"/>
        </w:rPr>
        <w:t xml:space="preserve"> de quienes transitan una formación universitaria</w:t>
      </w:r>
      <w:r w:rsidR="003439ED">
        <w:rPr>
          <w:rFonts w:ascii="Times New Roman" w:eastAsia="Times New Roman" w:hAnsi="Times New Roman" w:cs="Times New Roman"/>
          <w:lang w:val="es-AR"/>
        </w:rPr>
        <w:t xml:space="preserve"> que podría nombrarse como tradicional, en tanto no contempla en su </w:t>
      </w:r>
      <w:proofErr w:type="spellStart"/>
      <w:r w:rsidR="003439ED">
        <w:rPr>
          <w:rFonts w:ascii="Times New Roman" w:eastAsia="Times New Roman" w:hAnsi="Times New Roman" w:cs="Times New Roman"/>
          <w:lang w:val="es-AR"/>
        </w:rPr>
        <w:t>currícula</w:t>
      </w:r>
      <w:proofErr w:type="spellEnd"/>
      <w:r w:rsidR="003439ED">
        <w:rPr>
          <w:rFonts w:ascii="Times New Roman" w:eastAsia="Times New Roman" w:hAnsi="Times New Roman" w:cs="Times New Roman"/>
          <w:lang w:val="es-AR"/>
        </w:rPr>
        <w:t xml:space="preserve"> </w:t>
      </w:r>
      <w:r w:rsidR="00875948">
        <w:rPr>
          <w:rFonts w:ascii="Times New Roman" w:eastAsia="Times New Roman" w:hAnsi="Times New Roman" w:cs="Times New Roman"/>
          <w:lang w:val="es-AR"/>
        </w:rPr>
        <w:t>formaciones corporales</w:t>
      </w:r>
      <w:r w:rsidRPr="00755A90">
        <w:rPr>
          <w:rFonts w:ascii="Times New Roman" w:eastAsia="Times New Roman" w:hAnsi="Times New Roman" w:cs="Times New Roman"/>
          <w:lang w:val="es-AR"/>
        </w:rPr>
        <w:t xml:space="preserve">. El conjunto respecto del cual se define el grupo instituido es el del resto de la universidad: las carreras que se cursan con escritorios, sillas y calzado, en las que el cuerpo del estudiante permanece como un dato no tematizado de la situación de aprendizaje. Esta condición de rareza no es una interpretación externa, sino un rasgo que las propias protagonistas señalan como constitutivo de su identidad disciplinar. Una de las docentes </w:t>
      </w:r>
      <w:r w:rsidR="00875948">
        <w:rPr>
          <w:rFonts w:ascii="Times New Roman" w:eastAsia="Times New Roman" w:hAnsi="Times New Roman" w:cs="Times New Roman"/>
          <w:lang w:val="es-AR"/>
        </w:rPr>
        <w:t>que forma parte de la carrera desde los inicios de la misma recuerda que en los primeros tiempos de puesta en funcionamiento de la Licenciatura las veían</w:t>
      </w:r>
      <w:r w:rsidRPr="00755A90">
        <w:rPr>
          <w:rFonts w:ascii="Times New Roman" w:eastAsia="Times New Roman" w:hAnsi="Times New Roman" w:cs="Times New Roman"/>
          <w:lang w:val="es-AR"/>
        </w:rPr>
        <w:t xml:space="preserve"> </w:t>
      </w:r>
    </w:p>
    <w:p w14:paraId="316D1EA2" w14:textId="77777777" w:rsidR="003439ED" w:rsidRDefault="00755A90" w:rsidP="003439ED">
      <w:pPr>
        <w:spacing w:before="100" w:beforeAutospacing="1" w:after="100" w:afterAutospacing="1" w:line="240" w:lineRule="auto"/>
        <w:ind w:left="567"/>
        <w:jc w:val="both"/>
        <w:rPr>
          <w:rFonts w:ascii="Times New Roman" w:eastAsia="Times New Roman" w:hAnsi="Times New Roman" w:cs="Times New Roman"/>
          <w:lang w:val="es-AR"/>
        </w:rPr>
      </w:pPr>
      <w:r w:rsidRPr="00755A90">
        <w:rPr>
          <w:rFonts w:ascii="Times New Roman" w:eastAsia="Times New Roman" w:hAnsi="Times New Roman" w:cs="Times New Roman"/>
          <w:lang w:val="es-AR"/>
        </w:rPr>
        <w:t xml:space="preserve">como las raras dentro de esa universidad [...] porque nos sacábamos los zapatos, ¿qué es eso de poner el cuerpo en el aula?" (Entrevista docente </w:t>
      </w:r>
      <w:r w:rsidR="00875948">
        <w:rPr>
          <w:rFonts w:ascii="Times New Roman" w:eastAsia="Times New Roman" w:hAnsi="Times New Roman" w:cs="Times New Roman"/>
          <w:lang w:val="es-AR"/>
        </w:rPr>
        <w:t>1</w:t>
      </w:r>
      <w:r w:rsidRPr="00755A90">
        <w:rPr>
          <w:rFonts w:ascii="Times New Roman" w:eastAsia="Times New Roman" w:hAnsi="Times New Roman" w:cs="Times New Roman"/>
          <w:lang w:val="es-AR"/>
        </w:rPr>
        <w:t xml:space="preserve">, junio 2025). </w:t>
      </w:r>
    </w:p>
    <w:p w14:paraId="7FA51671" w14:textId="01017EE1" w:rsidR="00755A90" w:rsidRPr="00755A90" w:rsidRDefault="00755A90" w:rsidP="00755A90">
      <w:pPr>
        <w:spacing w:before="100" w:beforeAutospacing="1" w:after="100" w:afterAutospacing="1" w:line="240" w:lineRule="auto"/>
        <w:jc w:val="both"/>
        <w:rPr>
          <w:rFonts w:ascii="Times New Roman" w:eastAsia="Times New Roman" w:hAnsi="Times New Roman" w:cs="Times New Roman"/>
          <w:lang w:val="es-AR"/>
        </w:rPr>
      </w:pPr>
      <w:r w:rsidRPr="00755A90">
        <w:rPr>
          <w:rFonts w:ascii="Times New Roman" w:eastAsia="Times New Roman" w:hAnsi="Times New Roman" w:cs="Times New Roman"/>
          <w:lang w:val="es-AR"/>
        </w:rPr>
        <w:t xml:space="preserve">La mirada que nombra la rareza proviene del afuera —las otras carreras, el orden académico hegemónico—, y es esa mirada exterior la que confirma la eficacia instituyente del rito: la línea existe porque hay un conjunto, el de la universidad </w:t>
      </w:r>
      <w:r w:rsidR="00875948">
        <w:rPr>
          <w:rFonts w:ascii="Times New Roman" w:eastAsia="Times New Roman" w:hAnsi="Times New Roman" w:cs="Times New Roman"/>
          <w:lang w:val="es-AR"/>
        </w:rPr>
        <w:t>más tradicional,</w:t>
      </w:r>
      <w:r w:rsidRPr="00755A90">
        <w:rPr>
          <w:rFonts w:ascii="Times New Roman" w:eastAsia="Times New Roman" w:hAnsi="Times New Roman" w:cs="Times New Roman"/>
          <w:lang w:val="es-AR"/>
        </w:rPr>
        <w:t xml:space="preserve"> respecto del cual la psicomotricidad se recorta como excepción. El meme opera en el mismo sentido: al representar el aula con escritorios como un espacio ajeno y amenazante, las estudiantes reafirman, celebrándola, la diferencia que el rito instituye.</w:t>
      </w:r>
    </w:p>
    <w:p w14:paraId="20AADE9B" w14:textId="75AFE300" w:rsidR="00D875F3" w:rsidRPr="004637D1" w:rsidRDefault="00D875F3">
      <w:pPr>
        <w:spacing w:line="240" w:lineRule="auto"/>
        <w:jc w:val="both"/>
        <w:rPr>
          <w:rFonts w:ascii="Times New Roman" w:hAnsi="Times New Roman" w:cs="Times New Roman"/>
          <w:b/>
        </w:rPr>
      </w:pPr>
      <w:r w:rsidRPr="004637D1">
        <w:rPr>
          <w:rFonts w:ascii="Times New Roman" w:hAnsi="Times New Roman" w:cs="Times New Roman"/>
          <w:b/>
        </w:rPr>
        <w:t>“</w:t>
      </w:r>
      <w:r w:rsidR="00997208" w:rsidRPr="004637D1">
        <w:rPr>
          <w:rFonts w:ascii="Times New Roman" w:hAnsi="Times New Roman" w:cs="Times New Roman"/>
          <w:b/>
        </w:rPr>
        <w:t xml:space="preserve">Ya lo había leído, </w:t>
      </w:r>
      <w:r w:rsidR="0098194B" w:rsidRPr="004637D1">
        <w:rPr>
          <w:rFonts w:ascii="Times New Roman" w:hAnsi="Times New Roman" w:cs="Times New Roman"/>
          <w:b/>
        </w:rPr>
        <w:t>(…)</w:t>
      </w:r>
      <w:r w:rsidR="00997208" w:rsidRPr="004637D1">
        <w:rPr>
          <w:rFonts w:ascii="Times New Roman" w:hAnsi="Times New Roman" w:cs="Times New Roman"/>
          <w:b/>
        </w:rPr>
        <w:t xml:space="preserve"> pero ahora lo vivencio</w:t>
      </w:r>
      <w:r w:rsidRPr="004637D1">
        <w:rPr>
          <w:rFonts w:ascii="Times New Roman" w:hAnsi="Times New Roman" w:cs="Times New Roman"/>
          <w:b/>
        </w:rPr>
        <w:t xml:space="preserve">”: </w:t>
      </w:r>
      <w:proofErr w:type="spellStart"/>
      <w:r w:rsidR="004637D1" w:rsidRPr="004637D1">
        <w:rPr>
          <w:rFonts w:ascii="Times New Roman" w:hAnsi="Times New Roman" w:cs="Times New Roman"/>
          <w:b/>
        </w:rPr>
        <w:t>liminalidad</w:t>
      </w:r>
      <w:proofErr w:type="spellEnd"/>
      <w:r w:rsidR="004637D1" w:rsidRPr="004637D1">
        <w:rPr>
          <w:rFonts w:ascii="Times New Roman" w:hAnsi="Times New Roman" w:cs="Times New Roman"/>
          <w:b/>
        </w:rPr>
        <w:t>, cuerpo y saber experiencial</w:t>
      </w:r>
      <w:r w:rsidR="004637D1" w:rsidRPr="004637D1">
        <w:rPr>
          <w:rFonts w:ascii="Times New Roman" w:hAnsi="Times New Roman" w:cs="Times New Roman"/>
          <w:b/>
        </w:rPr>
        <w:t>.</w:t>
      </w:r>
    </w:p>
    <w:p w14:paraId="2E91368B" w14:textId="500310DD" w:rsidR="007D5E0A" w:rsidRPr="007D5E0A" w:rsidRDefault="007D5E0A">
      <w:pPr>
        <w:spacing w:line="240" w:lineRule="auto"/>
        <w:jc w:val="both"/>
        <w:rPr>
          <w:rFonts w:ascii="Times New Roman" w:hAnsi="Times New Roman" w:cs="Times New Roman"/>
        </w:rPr>
      </w:pPr>
      <w:r w:rsidRPr="007D5E0A">
        <w:rPr>
          <w:rFonts w:ascii="Times New Roman" w:hAnsi="Times New Roman" w:cs="Times New Roman"/>
        </w:rPr>
        <w:t>Si la noción de rito de institución permite comprender qué línea traza el dispositivo, resta preguntarse cómo esa identidad instituida llega a ser habitada como propia por quienes se forman. Para ello es necesario detenerse en las prácticas concretas a través de las cuales las estudiantes ingresan al Taller</w:t>
      </w:r>
      <w:r w:rsidRPr="007D5E0A">
        <w:rPr>
          <w:rFonts w:ascii="Times New Roman" w:hAnsi="Times New Roman" w:cs="Times New Roman"/>
        </w:rPr>
        <w:t xml:space="preserve"> de Psicomotricidad</w:t>
      </w:r>
      <w:r w:rsidRPr="007D5E0A">
        <w:rPr>
          <w:rFonts w:ascii="Times New Roman" w:hAnsi="Times New Roman" w:cs="Times New Roman"/>
        </w:rPr>
        <w:t xml:space="preserve"> y permanecen en él, y en el modo en que esas prácticas las constituyen como grupo. </w:t>
      </w:r>
    </w:p>
    <w:p w14:paraId="78E6CFB8" w14:textId="625D924F" w:rsidR="00BE500A" w:rsidRDefault="00BE500A" w:rsidP="003408A2">
      <w:pPr>
        <w:spacing w:line="240" w:lineRule="auto"/>
        <w:jc w:val="both"/>
        <w:rPr>
          <w:rFonts w:ascii="Times New Roman" w:hAnsi="Times New Roman" w:cs="Times New Roman"/>
        </w:rPr>
      </w:pPr>
      <w:r w:rsidRPr="00BE500A">
        <w:rPr>
          <w:rFonts w:ascii="Times New Roman" w:hAnsi="Times New Roman" w:cs="Times New Roman"/>
        </w:rPr>
        <w:t xml:space="preserve">En términos de Turner (1980), el ingreso al Taller puede leerse como el cruce de un umbral hacia un espacio-tiempo liminal. El gesto de descalzarse y la consigna —que se analizará enseguida— de elegir con qué pie entrar otorgan a ese ingreso la cualidad de un pasaje, una transición desde la cotidianeidad universitaria hacia un estado distinto. Durante el tiempo que permanecen en el Taller, las estudiantes ocupan una posición </w:t>
      </w:r>
      <w:r w:rsidRPr="00BE500A">
        <w:rPr>
          <w:rFonts w:ascii="Times New Roman" w:hAnsi="Times New Roman" w:cs="Times New Roman"/>
        </w:rPr>
        <w:lastRenderedPageBreak/>
        <w:t xml:space="preserve">liminal: no son ya lo que eran al cruzar la puerta del edificio —estudiantes universitarias </w:t>
      </w:r>
      <w:r w:rsidR="00B0356D">
        <w:rPr>
          <w:rFonts w:ascii="Times New Roman" w:hAnsi="Times New Roman" w:cs="Times New Roman"/>
        </w:rPr>
        <w:t>cursando asignaturas tradicionales</w:t>
      </w:r>
      <w:r w:rsidRPr="00BE500A">
        <w:rPr>
          <w:rFonts w:ascii="Times New Roman" w:hAnsi="Times New Roman" w:cs="Times New Roman"/>
        </w:rPr>
        <w:t xml:space="preserve">— ni todavía las </w:t>
      </w:r>
      <w:r w:rsidR="003439ED">
        <w:rPr>
          <w:rFonts w:ascii="Times New Roman" w:hAnsi="Times New Roman" w:cs="Times New Roman"/>
        </w:rPr>
        <w:t>profesionales en psicomotricidad</w:t>
      </w:r>
      <w:r w:rsidRPr="00BE500A">
        <w:rPr>
          <w:rFonts w:ascii="Times New Roman" w:hAnsi="Times New Roman" w:cs="Times New Roman"/>
        </w:rPr>
        <w:t xml:space="preserve"> que llegarán a ser. Esa condición de estar </w:t>
      </w:r>
      <w:r w:rsidR="003439ED">
        <w:rPr>
          <w:rFonts w:ascii="Times New Roman" w:hAnsi="Times New Roman" w:cs="Times New Roman"/>
        </w:rPr>
        <w:t>“</w:t>
      </w:r>
      <w:r w:rsidRPr="00BE500A">
        <w:rPr>
          <w:rFonts w:ascii="Times New Roman" w:hAnsi="Times New Roman" w:cs="Times New Roman"/>
        </w:rPr>
        <w:t>entre</w:t>
      </w:r>
      <w:r w:rsidR="003439ED">
        <w:rPr>
          <w:rFonts w:ascii="Times New Roman" w:hAnsi="Times New Roman" w:cs="Times New Roman"/>
        </w:rPr>
        <w:t>”</w:t>
      </w:r>
      <w:r w:rsidRPr="00BE500A">
        <w:rPr>
          <w:rFonts w:ascii="Times New Roman" w:hAnsi="Times New Roman" w:cs="Times New Roman"/>
        </w:rPr>
        <w:t xml:space="preserve"> dos estados, característica de la fase liminal de todo rito de paso, es la que el dispositivo de la FPC produce y sostiene clase a clase.</w:t>
      </w:r>
    </w:p>
    <w:p w14:paraId="6B78CD63" w14:textId="77777777" w:rsidR="00D875F3" w:rsidRDefault="00D875F3" w:rsidP="00D875F3">
      <w:pPr>
        <w:keepNext/>
        <w:spacing w:line="240" w:lineRule="auto"/>
        <w:jc w:val="both"/>
        <w:rPr>
          <w:rFonts w:ascii="Times New Roman" w:hAnsi="Times New Roman" w:cs="Times New Roman"/>
        </w:rPr>
      </w:pPr>
      <w:r w:rsidRPr="00BE500A">
        <w:rPr>
          <w:rFonts w:ascii="Times New Roman" w:hAnsi="Times New Roman" w:cs="Times New Roman"/>
        </w:rPr>
        <w:t xml:space="preserve">Las medias —al quedar los pies despojados del calzado de calle— funcionan como esa indumentaria especial que, en los procesos rituales descritos por Turner, distingue a los sujetos en fase de transición. También en este caso son las propias estudiantes quienes señalan a las medias como un emblema identitario: un </w:t>
      </w:r>
      <w:proofErr w:type="spellStart"/>
      <w:r w:rsidRPr="00BE500A">
        <w:rPr>
          <w:rFonts w:ascii="Times New Roman" w:hAnsi="Times New Roman" w:cs="Times New Roman"/>
        </w:rPr>
        <w:t>sticker</w:t>
      </w:r>
      <w:proofErr w:type="spellEnd"/>
      <w:r w:rsidRPr="00BE500A">
        <w:rPr>
          <w:rFonts w:ascii="Times New Roman" w:hAnsi="Times New Roman" w:cs="Times New Roman"/>
        </w:rPr>
        <w:t xml:space="preserve"> de producción estudiantil representa un par de medias de colores acompañado de la leyenda "si </w:t>
      </w:r>
      <w:proofErr w:type="spellStart"/>
      <w:r w:rsidRPr="00BE500A">
        <w:rPr>
          <w:rFonts w:ascii="Times New Roman" w:hAnsi="Times New Roman" w:cs="Times New Roman"/>
        </w:rPr>
        <w:t>sos</w:t>
      </w:r>
      <w:proofErr w:type="spellEnd"/>
      <w:r w:rsidRPr="00BE500A">
        <w:rPr>
          <w:rFonts w:ascii="Times New Roman" w:hAnsi="Times New Roman" w:cs="Times New Roman"/>
        </w:rPr>
        <w:t xml:space="preserve"> psicomotricista siempre </w:t>
      </w:r>
      <w:proofErr w:type="spellStart"/>
      <w:r w:rsidRPr="00BE500A">
        <w:rPr>
          <w:rFonts w:ascii="Times New Roman" w:hAnsi="Times New Roman" w:cs="Times New Roman"/>
        </w:rPr>
        <w:t>tenés</w:t>
      </w:r>
      <w:proofErr w:type="spellEnd"/>
      <w:r w:rsidRPr="00BE500A">
        <w:rPr>
          <w:rFonts w:ascii="Times New Roman" w:hAnsi="Times New Roman" w:cs="Times New Roman"/>
        </w:rPr>
        <w:t xml:space="preserve"> que tener un par".</w:t>
      </w:r>
    </w:p>
    <w:p w14:paraId="146C2E34" w14:textId="77777777" w:rsidR="00D875F3" w:rsidRDefault="00D875F3" w:rsidP="00D875F3">
      <w:pPr>
        <w:keepNext/>
        <w:spacing w:line="240" w:lineRule="auto"/>
        <w:jc w:val="center"/>
      </w:pPr>
      <w:r>
        <w:rPr>
          <w:rFonts w:ascii="Times New Roman" w:eastAsia="Times New Roman" w:hAnsi="Times New Roman" w:cs="Times New Roman"/>
          <w:noProof/>
        </w:rPr>
        <w:drawing>
          <wp:inline distT="0" distB="0" distL="0" distR="0" wp14:anchorId="3463549E" wp14:editId="61B1F01D">
            <wp:extent cx="2434431" cy="3235124"/>
            <wp:effectExtent l="0" t="0" r="4445" b="381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6-06-17 at 16.59.43.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50792" cy="3256866"/>
                    </a:xfrm>
                    <a:prstGeom prst="rect">
                      <a:avLst/>
                    </a:prstGeom>
                  </pic:spPr>
                </pic:pic>
              </a:graphicData>
            </a:graphic>
          </wp:inline>
        </w:drawing>
      </w:r>
    </w:p>
    <w:p w14:paraId="15352F46" w14:textId="77777777" w:rsidR="00D875F3" w:rsidRDefault="00D875F3" w:rsidP="00D875F3">
      <w:pPr>
        <w:pStyle w:val="Descripcin"/>
        <w:jc w:val="center"/>
        <w:rPr>
          <w:rFonts w:ascii="Times New Roman" w:eastAsia="Times New Roman" w:hAnsi="Times New Roman" w:cs="Times New Roman"/>
        </w:rPr>
      </w:pPr>
      <w:r>
        <w:t xml:space="preserve">Fotografía </w:t>
      </w:r>
      <w:r>
        <w:fldChar w:fldCharType="begin"/>
      </w:r>
      <w:r>
        <w:instrText xml:space="preserve"> SEQ Fotografía \* ARABIC </w:instrText>
      </w:r>
      <w:r>
        <w:fldChar w:fldCharType="separate"/>
      </w:r>
      <w:r>
        <w:rPr>
          <w:noProof/>
        </w:rPr>
        <w:t>5</w:t>
      </w:r>
      <w:r>
        <w:fldChar w:fldCharType="end"/>
      </w:r>
      <w:r>
        <w:t xml:space="preserve">: </w:t>
      </w:r>
      <w:proofErr w:type="spellStart"/>
      <w:r w:rsidRPr="00DF45CF">
        <w:t>Sticker</w:t>
      </w:r>
      <w:proofErr w:type="spellEnd"/>
      <w:r w:rsidRPr="00DF45CF">
        <w:t xml:space="preserve"> elaborado por estudiantes de psicomotricidad. Tomada del termo de una estudiante de la Licenciatura en Psicomotricidad UNTREF en </w:t>
      </w:r>
      <w:proofErr w:type="gramStart"/>
      <w:r w:rsidRPr="00DF45CF">
        <w:t>Febrero</w:t>
      </w:r>
      <w:proofErr w:type="gramEnd"/>
      <w:r w:rsidRPr="00DF45CF">
        <w:t xml:space="preserve"> del 2026.</w:t>
      </w:r>
    </w:p>
    <w:p w14:paraId="69E575DD" w14:textId="069B3617" w:rsidR="002B4E25" w:rsidRDefault="002B4E25" w:rsidP="003408A2">
      <w:pPr>
        <w:pStyle w:val="font-claude-response-body"/>
        <w:jc w:val="both"/>
      </w:pPr>
      <w:r>
        <w:t xml:space="preserve">Ese carácter liminal del espacio-tiempo del Taller no se recorta únicamente contra </w:t>
      </w:r>
      <w:r w:rsidR="00AF736B">
        <w:t>las carreras que podríamos denominar como tradicionales</w:t>
      </w:r>
      <w:r>
        <w:t xml:space="preserve">, sino también, y de manera notable, </w:t>
      </w:r>
      <w:r w:rsidR="00AF736B">
        <w:t>en relación a</w:t>
      </w:r>
      <w:r>
        <w:t xml:space="preserve"> otras asignaturas de la propia carrera. Así lo pone de manifiesto un intercambio surgido en una ronda de </w:t>
      </w:r>
      <w:r w:rsidR="00AF736B">
        <w:t>reflexión durante una clase de FPCI:</w:t>
      </w:r>
    </w:p>
    <w:p w14:paraId="22E7942D" w14:textId="13DFB7E2" w:rsidR="002B4E25" w:rsidRDefault="002B4E25" w:rsidP="003408A2">
      <w:pPr>
        <w:pStyle w:val="font-claude-response-body"/>
        <w:ind w:left="567"/>
        <w:jc w:val="both"/>
      </w:pPr>
      <w:r>
        <w:t xml:space="preserve">En relación a un interrogante formulado por otra compañera, </w:t>
      </w:r>
      <w:r w:rsidR="00AF736B">
        <w:t>un estudiante</w:t>
      </w:r>
      <w:r>
        <w:t xml:space="preserve"> comenta: "la pregunta de si escucho mi cuerpo durante la semana me quedó resonando. En esta materia [FPC] uno va escuchando su cuerpo, pero en otras materias, tipo en anatomía que uno está cuatro horas sentado…". </w:t>
      </w:r>
      <w:r w:rsidR="00AF736B">
        <w:t>Otra estudiante</w:t>
      </w:r>
      <w:r>
        <w:t xml:space="preserve"> </w:t>
      </w:r>
      <w:r w:rsidR="00AF736B">
        <w:t xml:space="preserve">interviene diciendo que en todos los espacios </w:t>
      </w:r>
      <w:r>
        <w:t xml:space="preserve">hay códigos, </w:t>
      </w:r>
      <w:r w:rsidR="00AF736B">
        <w:t xml:space="preserve">que </w:t>
      </w:r>
      <w:r>
        <w:t xml:space="preserve">hay un ordenamiento de los cuerpos también en las </w:t>
      </w:r>
      <w:r w:rsidR="00AF736B">
        <w:t xml:space="preserve">asignaturas </w:t>
      </w:r>
      <w:r>
        <w:t xml:space="preserve">teóricas, y </w:t>
      </w:r>
      <w:r w:rsidR="00AF736B">
        <w:t xml:space="preserve">el primer alumno </w:t>
      </w:r>
      <w:r>
        <w:t>retoma</w:t>
      </w:r>
      <w:r w:rsidR="00AF736B">
        <w:t xml:space="preserve"> la </w:t>
      </w:r>
      <w:r w:rsidR="00AF736B">
        <w:lastRenderedPageBreak/>
        <w:t>palabra</w:t>
      </w:r>
      <w:r>
        <w:t xml:space="preserve">: "es a lo que nos van adiestrando en la escuela, de </w:t>
      </w:r>
      <w:proofErr w:type="gramStart"/>
      <w:r>
        <w:t>hecho</w:t>
      </w:r>
      <w:proofErr w:type="gramEnd"/>
      <w:r>
        <w:t xml:space="preserve"> venimos a liberarnos acá</w:t>
      </w:r>
      <w:r w:rsidR="00AF736B">
        <w:t xml:space="preserve"> [refiriéndose a las clases de FPC]</w:t>
      </w:r>
      <w:r>
        <w:t>" (Nota de campo, mayo 2026).</w:t>
      </w:r>
    </w:p>
    <w:p w14:paraId="292C439D" w14:textId="4D25C214" w:rsidR="002B4E25" w:rsidRDefault="002B4E25" w:rsidP="003408A2">
      <w:pPr>
        <w:pStyle w:val="font-claude-response-body"/>
        <w:jc w:val="both"/>
      </w:pPr>
      <w:r>
        <w:t xml:space="preserve">El </w:t>
      </w:r>
      <w:proofErr w:type="gramStart"/>
      <w:r>
        <w:t>intercambio condensa</w:t>
      </w:r>
      <w:proofErr w:type="gramEnd"/>
      <w:r>
        <w:t xml:space="preserve">, en las propias palabras de las estudiantes, una distinción que </w:t>
      </w:r>
      <w:r w:rsidR="00AF736B">
        <w:t xml:space="preserve">ya se encuentra </w:t>
      </w:r>
      <w:r>
        <w:t>estructura</w:t>
      </w:r>
      <w:r w:rsidR="00AF736B">
        <w:t>da desde</w:t>
      </w:r>
      <w:r>
        <w:t xml:space="preserve"> el plan de estudios. Como se señaló</w:t>
      </w:r>
      <w:r w:rsidR="00AF736B">
        <w:t xml:space="preserve"> anteriormente</w:t>
      </w:r>
      <w:r>
        <w:t xml:space="preserve">, la carrera divide sus asignaturas específicas en </w:t>
      </w:r>
      <w:r w:rsidR="008928AE">
        <w:t>“</w:t>
      </w:r>
      <w:r>
        <w:t>teóricas</w:t>
      </w:r>
      <w:r w:rsidR="008928AE">
        <w:t>”</w:t>
      </w:r>
      <w:r>
        <w:t xml:space="preserve"> y </w:t>
      </w:r>
      <w:r w:rsidR="008928AE">
        <w:t>“</w:t>
      </w:r>
      <w:r>
        <w:t>corporales</w:t>
      </w:r>
      <w:r w:rsidR="008928AE">
        <w:t>”</w:t>
      </w:r>
      <w:r>
        <w:t xml:space="preserve">, reproduciendo en su organización curricular la escisión entre mente y cuerpo característica del dispositivo universitario y del campo de la salud. </w:t>
      </w:r>
      <w:r w:rsidR="00AF736B">
        <w:t>Las estudiantes</w:t>
      </w:r>
      <w:r>
        <w:t xml:space="preserve"> experimenta</w:t>
      </w:r>
      <w:r w:rsidR="00AF736B">
        <w:t>n</w:t>
      </w:r>
      <w:r>
        <w:t xml:space="preserve"> esa división como un contraste entre regímenes corporales: en la FPC </w:t>
      </w:r>
      <w:r w:rsidR="008928AE">
        <w:t>“</w:t>
      </w:r>
      <w:r>
        <w:t>uno va escuchando su cuerpo</w:t>
      </w:r>
      <w:r w:rsidR="008928AE">
        <w:t>”</w:t>
      </w:r>
      <w:r>
        <w:t xml:space="preserve">, mientras que en Anatomía </w:t>
      </w:r>
      <w:r w:rsidR="008928AE">
        <w:t>“</w:t>
      </w:r>
      <w:r>
        <w:t>uno está cuatro horas sentado</w:t>
      </w:r>
      <w:r w:rsidR="008928AE">
        <w:t>”</w:t>
      </w:r>
      <w:r>
        <w:t xml:space="preserve">. No se trata, sin embargo, de que unas asignaturas involucren el cuerpo y otras no. La observación de </w:t>
      </w:r>
      <w:r w:rsidR="00153E3C">
        <w:t>la</w:t>
      </w:r>
      <w:r>
        <w:t xml:space="preserve"> compañera es aguda en este punto: también en las teóricas hay un ordenamiento de los cuerpos, sólo que se trata de un orden que prescribe la quietud, la permanencia en el asiento, la escucha silenciosa. Aquello que en las materias teóricas opera como currículum oculto —el </w:t>
      </w:r>
      <w:proofErr w:type="spellStart"/>
      <w:r>
        <w:t>disciplinamiento</w:t>
      </w:r>
      <w:proofErr w:type="spellEnd"/>
      <w:r>
        <w:t xml:space="preserve"> corporal no explicitado, aprendido sin ser enseñado (Jackson, 19</w:t>
      </w:r>
      <w:r w:rsidR="008263BA">
        <w:t>92</w:t>
      </w:r>
      <w:r>
        <w:t>)— constituye una técnica corporal en el sentido de Mauss (19</w:t>
      </w:r>
      <w:r w:rsidR="007520FD">
        <w:t>79</w:t>
      </w:r>
      <w:r>
        <w:t>): una forma social e históricamente construida de usar el cuerpo, transmitida y naturalizada al punto de volverse imperceptible. La FPC, en cambio, hace de esa corporalidad habitualmente tácita su objeto explícito y su punto de partida.</w:t>
      </w:r>
    </w:p>
    <w:p w14:paraId="0F3283B9" w14:textId="5E6D43FE" w:rsidR="0030114F" w:rsidRDefault="006F10BA" w:rsidP="008928AE">
      <w:pPr>
        <w:pStyle w:val="font-claude-response-body"/>
        <w:jc w:val="both"/>
      </w:pPr>
      <w:r>
        <w:t xml:space="preserve">En esta línea, </w:t>
      </w:r>
      <w:proofErr w:type="spellStart"/>
      <w:r>
        <w:t>Steiman</w:t>
      </w:r>
      <w:proofErr w:type="spellEnd"/>
      <w:r>
        <w:t xml:space="preserve"> (2018) </w:t>
      </w:r>
      <w:r>
        <w:t xml:space="preserve">también </w:t>
      </w:r>
      <w:r>
        <w:t xml:space="preserve">cuestiona </w:t>
      </w:r>
      <w:r w:rsidR="003408A2">
        <w:t>l</w:t>
      </w:r>
      <w:r w:rsidR="003408A2">
        <w:t xml:space="preserve">a persistencia de la división curricular entre asignaturas </w:t>
      </w:r>
      <w:r w:rsidR="003408A2">
        <w:t>“</w:t>
      </w:r>
      <w:r w:rsidR="003408A2">
        <w:t>teóricas</w:t>
      </w:r>
      <w:r w:rsidR="003408A2">
        <w:t>”</w:t>
      </w:r>
      <w:r w:rsidR="003408A2">
        <w:t xml:space="preserve"> y </w:t>
      </w:r>
      <w:r w:rsidR="003408A2">
        <w:t>“p</w:t>
      </w:r>
      <w:r w:rsidR="008928AE">
        <w:t>r</w:t>
      </w:r>
      <w:r w:rsidR="003408A2">
        <w:t xml:space="preserve">ácticas” </w:t>
      </w:r>
      <w:r w:rsidR="003408A2">
        <w:t>—</w:t>
      </w:r>
      <w:r w:rsidR="003408A2">
        <w:t>o en este caso “</w:t>
      </w:r>
      <w:r w:rsidR="003408A2">
        <w:t>corporales</w:t>
      </w:r>
      <w:r w:rsidR="003408A2">
        <w:t>”</w:t>
      </w:r>
      <w:r w:rsidR="003408A2">
        <w:t>—</w:t>
      </w:r>
      <w:r w:rsidR="003408A2">
        <w:t>, en tanto la misma</w:t>
      </w:r>
      <w:r w:rsidR="003408A2">
        <w:t xml:space="preserve"> sugiere una secuencia en la que las primeras aportarían el saber y las segundas su aplicación práctica. </w:t>
      </w:r>
      <w:r w:rsidR="003408A2">
        <w:t>Aque</w:t>
      </w:r>
      <w:r>
        <w:t>lla</w:t>
      </w:r>
      <w:r w:rsidR="003408A2">
        <w:t xml:space="preserve"> lógica</w:t>
      </w:r>
      <w:r>
        <w:t xml:space="preserve"> que concibe la práctica como mero campo de aplicación de un conocimiento teórico previo, supone al sujeto que aprende como una tabula rasa y asigna prioridad formativa al acervo teórico, relegando la práctica a los últimos tramos de la formación. Frente a esta perspectiva, el autor sostiene que teoría y práctica constituyen dos formas de conocimiento interdependientes y que no existe un orden de secuencia que obligue a presentar una antes que la otra: es posible entrar al conocimiento desde cualquiera de las dos puertas. Desde una racionalidad interpretativa, la práctica no es aplicación de teoría sino campo de conocimiento, generadora de un saber propio.</w:t>
      </w:r>
      <w:r w:rsidR="008928AE">
        <w:t xml:space="preserve"> </w:t>
      </w:r>
      <w:r w:rsidR="0098573A">
        <w:t xml:space="preserve">Ese saber de otro orden que la FPC produce se hace visible en la escritura de las propias estudiantes. Respecto de una actividad realizada en clase, una estudiante </w:t>
      </w:r>
      <w:r w:rsidR="0030114F">
        <w:t>escribe</w:t>
      </w:r>
      <w:r w:rsidR="0098573A">
        <w:t xml:space="preserve"> en su crónica</w:t>
      </w:r>
      <w:r w:rsidR="0030114F">
        <w:rPr>
          <w:rStyle w:val="Refdenotaalpie"/>
        </w:rPr>
        <w:footnoteReference w:id="6"/>
      </w:r>
      <w:r w:rsidR="0098573A">
        <w:t xml:space="preserve">: </w:t>
      </w:r>
    </w:p>
    <w:p w14:paraId="3413CBCF" w14:textId="77777777" w:rsidR="0030114F" w:rsidRDefault="0098573A" w:rsidP="0030114F">
      <w:pPr>
        <w:pStyle w:val="font-claude-response-body"/>
        <w:ind w:left="567"/>
        <w:jc w:val="both"/>
      </w:pPr>
      <w:r>
        <w:t xml:space="preserve">No puedo escuchar solo con los oídos, ya lo había leído, lo sé porque lo sé, pero ahora lo vivencio. ESCUCHAR con el cuerpo. El cuerpo. Mi cuerpo" (Crónica de clase, mayo 2026, estudiante mujer). </w:t>
      </w:r>
    </w:p>
    <w:p w14:paraId="197B3976" w14:textId="3D9874EB" w:rsidR="0030114F" w:rsidRDefault="0098573A" w:rsidP="008928AE">
      <w:pPr>
        <w:pStyle w:val="font-claude-response-body"/>
        <w:jc w:val="both"/>
      </w:pPr>
      <w:r>
        <w:t>El registro distingue con nitidez tres estados de un mismo contenido: lo que se leyó</w:t>
      </w:r>
      <w:r w:rsidR="0030114F">
        <w:t xml:space="preserve"> dentro de la bibliografía de la carrera</w:t>
      </w:r>
      <w:r>
        <w:t>, lo que se sabe</w:t>
      </w:r>
      <w:r w:rsidR="0030114F">
        <w:t xml:space="preserve"> a partir de la lectura</w:t>
      </w:r>
      <w:r>
        <w:t xml:space="preserve"> y lo que se</w:t>
      </w:r>
      <w:r w:rsidR="0030114F">
        <w:t xml:space="preserve"> sabe a partir de la</w:t>
      </w:r>
      <w:r>
        <w:t xml:space="preserve"> vivencia</w:t>
      </w:r>
      <w:r w:rsidR="0030114F">
        <w:t xml:space="preserve"> corporal personal</w:t>
      </w:r>
      <w:r>
        <w:t xml:space="preserve">. Aquello que estaba disponible como información se vuelve, en </w:t>
      </w:r>
      <w:r w:rsidR="0030114F">
        <w:t>las clases de FPC</w:t>
      </w:r>
      <w:r>
        <w:t>, un saber encarnado</w:t>
      </w:r>
      <w:r w:rsidR="0030114F">
        <w:t xml:space="preserve">. </w:t>
      </w:r>
      <w:r>
        <w:t xml:space="preserve">Esa distancia entre el contenido </w:t>
      </w:r>
      <w:r>
        <w:lastRenderedPageBreak/>
        <w:t>disponible como texto y el contenido efectivamente vivenciado remite a la distinción, propia del campo curricular, entre currículum formal y currículum vivido (Díaz Barriga, 2003). El primero refiere a lo prescripto en planes y programas; el segundo, a lo que efectivamente ocurre en el aula, siempre en exceso respecto de lo planificado. El programa de</w:t>
      </w:r>
      <w:r w:rsidR="00835167">
        <w:t xml:space="preserve"> una de las cátedras de</w:t>
      </w:r>
      <w:r>
        <w:t xml:space="preserve"> FPC</w:t>
      </w:r>
      <w:r w:rsidR="008928AE">
        <w:t xml:space="preserve"> </w:t>
      </w:r>
      <w:r>
        <w:t>I</w:t>
      </w:r>
      <w:r w:rsidR="0030114F">
        <w:t xml:space="preserve"> explicita</w:t>
      </w:r>
      <w:r w:rsidR="00835167">
        <w:t xml:space="preserve"> sobre la formación personal corporal del psicomotricista</w:t>
      </w:r>
      <w:r w:rsidR="0030114F">
        <w:t>:</w:t>
      </w:r>
    </w:p>
    <w:p w14:paraId="11E7B1D1" w14:textId="12ADEEB7" w:rsidR="0030114F" w:rsidRPr="0030114F" w:rsidRDefault="0030114F" w:rsidP="0030114F">
      <w:pPr>
        <w:pStyle w:val="font-claude-response-body"/>
        <w:ind w:left="567"/>
        <w:jc w:val="both"/>
      </w:pPr>
      <w:r w:rsidRPr="0030114F">
        <w:t>Entendemos a la misma</w:t>
      </w:r>
      <w:r w:rsidRPr="0030114F">
        <w:t xml:space="preserve"> </w:t>
      </w:r>
      <w:r w:rsidRPr="0030114F">
        <w:t>como un proceso de aprendizaje que se construye desde un trabajo de investigación que toma como punto de partida la propia experiencia corporal y su relación con los otros, el espacio, el tiempo, el juego y el uso de objetos.</w:t>
      </w:r>
      <w:r w:rsidRPr="0030114F">
        <w:t xml:space="preserve"> (Moreno, 2026, p. 1)</w:t>
      </w:r>
    </w:p>
    <w:p w14:paraId="45F06216" w14:textId="466D4AF7" w:rsidR="0098573A" w:rsidRDefault="0098573A" w:rsidP="00835167">
      <w:pPr>
        <w:pStyle w:val="font-claude-response-body"/>
        <w:jc w:val="both"/>
      </w:pPr>
      <w:r>
        <w:t xml:space="preserve">Se configura así una paradoja que resulta constitutiva de esta formación: el currículum formal prescribe, precisamente, que ocurra aquello que por definición excede lo prescriptible. Lo que el programa puede enunciar como contenido sólo se realiza en el registro singular y no </w:t>
      </w:r>
      <w:proofErr w:type="spellStart"/>
      <w:r>
        <w:t>anticipable</w:t>
      </w:r>
      <w:proofErr w:type="spellEnd"/>
      <w:r>
        <w:t xml:space="preserve"> de cada estudiante, en el terreno del currículum vivido.</w:t>
      </w:r>
      <w:r w:rsidR="00835167">
        <w:t xml:space="preserve"> Al mismo tiempo, este documento curricular reconoce la propia experiencia corporal de cada estudiante como punto de partida para los aprendizajes, desestimando la lógica secuencial y acumulativa de la relación tradicional entre teoría y práctica en la universidad.</w:t>
      </w:r>
    </w:p>
    <w:p w14:paraId="12F347CA" w14:textId="77777777" w:rsidR="009D39CA" w:rsidRDefault="0030114F" w:rsidP="003408A2">
      <w:pPr>
        <w:pStyle w:val="font-claude-response-body"/>
        <w:jc w:val="both"/>
      </w:pPr>
      <w:r>
        <w:t>A partir de</w:t>
      </w:r>
      <w:r w:rsidR="00835167">
        <w:t xml:space="preserve">l concepto de educación experiencial, </w:t>
      </w:r>
      <w:r>
        <w:t xml:space="preserve">Camilloni (2013) problematiza la organización tradicional del currículo universitario y la escisión entre teoría y práctica que lo estructura, planteando que el aprendizaje no consiste en la aplicación de una teoría previamente </w:t>
      </w:r>
      <w:proofErr w:type="gramStart"/>
      <w:r>
        <w:t>adquirida</w:t>
      </w:r>
      <w:proofErr w:type="gramEnd"/>
      <w:r>
        <w:t xml:space="preserve"> sino que se construye en relación con situaciones concretas y se consolida a través de procesos reflexivos que transforman las vivencias en experiencias significativas. </w:t>
      </w:r>
      <w:r w:rsidR="003408A2">
        <w:t xml:space="preserve">Las clases de FPC </w:t>
      </w:r>
      <w:r w:rsidR="003408A2">
        <w:t>se comprenden mejor bajo esta segunda racionalidad,</w:t>
      </w:r>
      <w:r w:rsidR="003408A2">
        <w:t xml:space="preserve"> aunque con una particularidad: no se trata de prácticas preprofesionales en las que las estudiantes intervengan sobre otros, sino de un dispositivo en el que la propia experiencia corporal es a la vez el medio y el contenido del aprendizaje. </w:t>
      </w:r>
      <w:r w:rsidR="003B4404">
        <w:t>En estas asignaturas se produce</w:t>
      </w:r>
      <w:r w:rsidR="006F10BA">
        <w:t xml:space="preserve"> un conocimiento de otro orden —sensible, encarnado— que</w:t>
      </w:r>
      <w:r w:rsidR="003408A2">
        <w:t>, aunque se articule con los conocimientos teóricos,</w:t>
      </w:r>
      <w:r w:rsidR="006F10BA">
        <w:t xml:space="preserve"> no puede adquirirse</w:t>
      </w:r>
      <w:r w:rsidR="003408A2">
        <w:t xml:space="preserve"> únicamente</w:t>
      </w:r>
      <w:r w:rsidR="006F10BA">
        <w:t xml:space="preserve"> por la vía discursiva.</w:t>
      </w:r>
    </w:p>
    <w:p w14:paraId="767FECF7" w14:textId="3851A6A3" w:rsidR="006F10BA" w:rsidRDefault="006F10BA" w:rsidP="003408A2">
      <w:pPr>
        <w:pStyle w:val="font-claude-response-body"/>
        <w:jc w:val="both"/>
      </w:pPr>
      <w:proofErr w:type="spellStart"/>
      <w:r>
        <w:t>Steiman</w:t>
      </w:r>
      <w:proofErr w:type="spellEnd"/>
      <w:r>
        <w:t xml:space="preserve"> </w:t>
      </w:r>
      <w:r w:rsidR="009D39CA">
        <w:t xml:space="preserve">distingue también </w:t>
      </w:r>
      <w:r>
        <w:t xml:space="preserve">el mero </w:t>
      </w:r>
      <w:r w:rsidR="009D39CA">
        <w:t>“</w:t>
      </w:r>
      <w:r>
        <w:t>estar</w:t>
      </w:r>
      <w:r w:rsidR="009D39CA">
        <w:t>”</w:t>
      </w:r>
      <w:r>
        <w:t xml:space="preserve"> en una situación de la implicación plena que supone el aprendizaje corporal, recurr</w:t>
      </w:r>
      <w:r w:rsidR="009D39CA">
        <w:t>iendo</w:t>
      </w:r>
      <w:r>
        <w:t xml:space="preserve"> a una expresión que condensa el núcleo de esta formación: "'Estar' es mucho menos que 'poner el cuerpo'" (</w:t>
      </w:r>
      <w:proofErr w:type="spellStart"/>
      <w:r>
        <w:t>Steiman</w:t>
      </w:r>
      <w:proofErr w:type="spellEnd"/>
      <w:r>
        <w:t xml:space="preserve">, 2018, p. 84). </w:t>
      </w:r>
      <w:r w:rsidR="003408A2">
        <w:t>Retomando</w:t>
      </w:r>
      <w:r>
        <w:t xml:space="preserve"> la noción </w:t>
      </w:r>
      <w:proofErr w:type="spellStart"/>
      <w:r>
        <w:t>bourdieuana</w:t>
      </w:r>
      <w:proofErr w:type="spellEnd"/>
      <w:r>
        <w:t xml:space="preserve"> de </w:t>
      </w:r>
      <w:proofErr w:type="spellStart"/>
      <w:r w:rsidRPr="003408A2">
        <w:rPr>
          <w:i/>
        </w:rPr>
        <w:t>hexis</w:t>
      </w:r>
      <w:proofErr w:type="spellEnd"/>
      <w:r w:rsidRPr="003408A2">
        <w:rPr>
          <w:i/>
        </w:rPr>
        <w:t xml:space="preserve"> corporal</w:t>
      </w:r>
      <w:r>
        <w:t xml:space="preserve"> y la idea de que el cuerpo es un lugar de residencia del aprendizaje, el autor deja apenas enunciada, como comentario al margen, una dimensión que la formación en psicomotricidad coloca en el centro. Aquello que la didáctica universitaria señala como una veta a explorar constituye, en las clases de FPC, el objeto mismo de la enseñanza: poner el cuerpo no es un modo de estar en la formación, sino su contenido sustantivo.</w:t>
      </w:r>
    </w:p>
    <w:p w14:paraId="541902F7" w14:textId="65253D85" w:rsidR="007851C6" w:rsidRPr="007851C6" w:rsidRDefault="00D875F3" w:rsidP="00FD15FB">
      <w:pPr>
        <w:pStyle w:val="font-claude-response-body"/>
        <w:jc w:val="both"/>
        <w:rPr>
          <w:b/>
        </w:rPr>
      </w:pPr>
      <w:bookmarkStart w:id="13" w:name="_heading=h.tqzjyy69ihb2" w:colFirst="0" w:colLast="0"/>
      <w:bookmarkStart w:id="14" w:name="_heading=h.cir7wsjgayk3" w:colFirst="0" w:colLast="0"/>
      <w:bookmarkStart w:id="15" w:name="_heading=h.l3tl8pfj0rya" w:colFirst="0" w:colLast="0"/>
      <w:bookmarkEnd w:id="13"/>
      <w:bookmarkEnd w:id="14"/>
      <w:bookmarkEnd w:id="15"/>
      <w:r>
        <w:rPr>
          <w:b/>
        </w:rPr>
        <w:t xml:space="preserve"> “Eso es psicomotricidad”: </w:t>
      </w:r>
      <w:proofErr w:type="spellStart"/>
      <w:r w:rsidR="009D39CA">
        <w:rPr>
          <w:b/>
        </w:rPr>
        <w:t>communitas</w:t>
      </w:r>
      <w:proofErr w:type="spellEnd"/>
      <w:r w:rsidR="009D39CA">
        <w:rPr>
          <w:b/>
        </w:rPr>
        <w:t xml:space="preserve">, </w:t>
      </w:r>
      <w:r>
        <w:rPr>
          <w:b/>
        </w:rPr>
        <w:t>autoridad pedagógica</w:t>
      </w:r>
      <w:r w:rsidR="00133652">
        <w:rPr>
          <w:b/>
        </w:rPr>
        <w:t xml:space="preserve"> y reflexividad</w:t>
      </w:r>
      <w:bookmarkStart w:id="16" w:name="_GoBack"/>
      <w:bookmarkEnd w:id="16"/>
      <w:r w:rsidR="009D39CA">
        <w:rPr>
          <w:b/>
        </w:rPr>
        <w:t>.</w:t>
      </w:r>
      <w:r>
        <w:rPr>
          <w:b/>
        </w:rPr>
        <w:t xml:space="preserve"> </w:t>
      </w:r>
    </w:p>
    <w:p w14:paraId="40F4B3BE" w14:textId="638274BC" w:rsidR="00FD15FB" w:rsidRDefault="00FD15FB" w:rsidP="00FD15FB">
      <w:pPr>
        <w:pStyle w:val="font-claude-response-body"/>
        <w:jc w:val="both"/>
      </w:pPr>
      <w:r>
        <w:lastRenderedPageBreak/>
        <w:t xml:space="preserve">La permanencia conjunta en </w:t>
      </w:r>
      <w:r w:rsidR="009D39CA">
        <w:t>el</w:t>
      </w:r>
      <w:r>
        <w:t xml:space="preserve"> estado liminal</w:t>
      </w:r>
      <w:r w:rsidR="009D39CA">
        <w:t xml:space="preserve"> que configura la FPC</w:t>
      </w:r>
      <w:r>
        <w:t xml:space="preserve"> produce entre las estudiantes un tipo de vínculo particular. Turner (1980) denomina </w:t>
      </w:r>
      <w:proofErr w:type="spellStart"/>
      <w:r>
        <w:t>communitas</w:t>
      </w:r>
      <w:proofErr w:type="spellEnd"/>
      <w:r>
        <w:t xml:space="preserve"> a la modalidad de relación social que emerge entre quienes atraviesan juntos la fase liminal: un lazo intenso, relativamente igualitario, que suspende transitoriamente las jerarquías y diferencias del orden ordinario. En el Taller</w:t>
      </w:r>
      <w:r w:rsidR="009D39CA">
        <w:t xml:space="preserve"> de Psicomotricidad</w:t>
      </w:r>
      <w:r>
        <w:t>, el hecho de compartir experiencias corporales que requieren</w:t>
      </w:r>
      <w:r w:rsidR="00891A57">
        <w:t xml:space="preserve"> cierta</w:t>
      </w:r>
      <w:r>
        <w:t xml:space="preserve"> confianza —recostarse, </w:t>
      </w:r>
      <w:r w:rsidR="00891A57">
        <w:t xml:space="preserve">jugar con otras, </w:t>
      </w:r>
      <w:r>
        <w:t>ser tocad</w:t>
      </w:r>
      <w:r w:rsidR="00891A57">
        <w:t>a</w:t>
      </w:r>
      <w:r>
        <w:t>, ser mirad</w:t>
      </w:r>
      <w:r w:rsidR="00891A57">
        <w:t>a</w:t>
      </w:r>
      <w:r>
        <w:t xml:space="preserve">— teje entre las estudiantes una grupalidad distinta de la de cualquier otra cursada. </w:t>
      </w:r>
      <w:r w:rsidR="00891A57">
        <w:t>L</w:t>
      </w:r>
      <w:r>
        <w:t>a construcción de ese clima de intimidad y conocimiento mutuo ocup</w:t>
      </w:r>
      <w:r w:rsidR="00891A57">
        <w:t>a</w:t>
      </w:r>
      <w:r>
        <w:t xml:space="preserve"> un lugar central y reiterado en las propuestas de la cátedra: la </w:t>
      </w:r>
      <w:proofErr w:type="spellStart"/>
      <w:r>
        <w:t>communitas</w:t>
      </w:r>
      <w:proofErr w:type="spellEnd"/>
      <w:r>
        <w:t xml:space="preserve"> no es un efecto espontáneo, sino algo que el dispositivo trabaja activamente</w:t>
      </w:r>
      <w:r>
        <w:t xml:space="preserve"> a través de diversas actividades </w:t>
      </w:r>
      <w:r w:rsidR="00891A57">
        <w:t>destinadas a aprender los nombres de todas las compañeras, intercambiar con aquellas que no conocen tanto, compartir cuentos, canciones o juegos relacionados con su infancia, entre otras.</w:t>
      </w:r>
    </w:p>
    <w:p w14:paraId="577D8AA6" w14:textId="28C244A8" w:rsidR="00FD15FB" w:rsidRDefault="00404C6D">
      <w:pPr>
        <w:spacing w:line="240" w:lineRule="auto"/>
        <w:jc w:val="both"/>
        <w:rPr>
          <w:rFonts w:ascii="Times New Roman" w:hAnsi="Times New Roman" w:cs="Times New Roman"/>
        </w:rPr>
      </w:pPr>
      <w:r w:rsidRPr="00404C6D">
        <w:rPr>
          <w:rFonts w:ascii="Times New Roman" w:hAnsi="Times New Roman" w:cs="Times New Roman"/>
        </w:rPr>
        <w:t xml:space="preserve">Entre esas propuestas, las </w:t>
      </w:r>
      <w:r w:rsidRPr="00404C6D">
        <w:rPr>
          <w:rFonts w:ascii="Times New Roman" w:hAnsi="Times New Roman" w:cs="Times New Roman"/>
          <w:i/>
        </w:rPr>
        <w:t xml:space="preserve">crónicas </w:t>
      </w:r>
      <w:r w:rsidRPr="00404C6D">
        <w:rPr>
          <w:rFonts w:ascii="Times New Roman" w:hAnsi="Times New Roman" w:cs="Times New Roman"/>
          <w:i/>
        </w:rPr>
        <w:t>de clase</w:t>
      </w:r>
      <w:r>
        <w:rPr>
          <w:rFonts w:ascii="Times New Roman" w:hAnsi="Times New Roman" w:cs="Times New Roman"/>
        </w:rPr>
        <w:t xml:space="preserve"> </w:t>
      </w:r>
      <w:r w:rsidRPr="00404C6D">
        <w:rPr>
          <w:rFonts w:ascii="Times New Roman" w:hAnsi="Times New Roman" w:cs="Times New Roman"/>
        </w:rPr>
        <w:t xml:space="preserve">ocupan un lugar destacado. En todas las cátedras de </w:t>
      </w:r>
      <w:r>
        <w:rPr>
          <w:rFonts w:ascii="Times New Roman" w:hAnsi="Times New Roman" w:cs="Times New Roman"/>
        </w:rPr>
        <w:t>FPC</w:t>
      </w:r>
      <w:r w:rsidRPr="00404C6D">
        <w:rPr>
          <w:rFonts w:ascii="Times New Roman" w:hAnsi="Times New Roman" w:cs="Times New Roman"/>
        </w:rPr>
        <w:t xml:space="preserve"> se solicita a las estudiantes</w:t>
      </w:r>
      <w:r>
        <w:rPr>
          <w:rFonts w:ascii="Times New Roman" w:hAnsi="Times New Roman" w:cs="Times New Roman"/>
        </w:rPr>
        <w:t xml:space="preserve"> </w:t>
      </w:r>
      <w:r w:rsidRPr="00404C6D">
        <w:rPr>
          <w:rFonts w:ascii="Times New Roman" w:hAnsi="Times New Roman" w:cs="Times New Roman"/>
        </w:rPr>
        <w:t xml:space="preserve">la elaboración de </w:t>
      </w:r>
      <w:r>
        <w:rPr>
          <w:rFonts w:ascii="Times New Roman" w:hAnsi="Times New Roman" w:cs="Times New Roman"/>
        </w:rPr>
        <w:t xml:space="preserve">un </w:t>
      </w:r>
      <w:r w:rsidRPr="00404C6D">
        <w:rPr>
          <w:rFonts w:ascii="Times New Roman" w:hAnsi="Times New Roman" w:cs="Times New Roman"/>
        </w:rPr>
        <w:t>escrito sobre lo acontecido en cada encuentro</w:t>
      </w:r>
      <w:r>
        <w:rPr>
          <w:rFonts w:ascii="Times New Roman" w:hAnsi="Times New Roman" w:cs="Times New Roman"/>
        </w:rPr>
        <w:t>. Las crónicas</w:t>
      </w:r>
      <w:r w:rsidRPr="00404C6D">
        <w:rPr>
          <w:rFonts w:ascii="Times New Roman" w:hAnsi="Times New Roman" w:cs="Times New Roman"/>
        </w:rPr>
        <w:t xml:space="preserve"> pueden adoptar distintas modalidades —individuales o grupales, más descriptivas o más reflexivas— según lo requiera cada equipo docente. Su dinámica articula dos momentos</w:t>
      </w:r>
      <w:r w:rsidR="00180C39">
        <w:rPr>
          <w:rFonts w:ascii="Times New Roman" w:hAnsi="Times New Roman" w:cs="Times New Roman"/>
        </w:rPr>
        <w:t>:</w:t>
      </w:r>
      <w:r w:rsidRPr="00404C6D">
        <w:rPr>
          <w:rFonts w:ascii="Times New Roman" w:hAnsi="Times New Roman" w:cs="Times New Roman"/>
        </w:rPr>
        <w:t xml:space="preserve"> </w:t>
      </w:r>
      <w:r w:rsidR="00180C39">
        <w:rPr>
          <w:rFonts w:ascii="Times New Roman" w:hAnsi="Times New Roman" w:cs="Times New Roman"/>
        </w:rPr>
        <w:t>primero l</w:t>
      </w:r>
      <w:r w:rsidRPr="00404C6D">
        <w:rPr>
          <w:rFonts w:ascii="Times New Roman" w:hAnsi="Times New Roman" w:cs="Times New Roman"/>
        </w:rPr>
        <w:t>a escritura, realizada de manera individual y fuera del espacio de clase, constituye una instancia reflexiva íntima, en la que cada estudiante resignifica lo vivido y lo pone en relación con su propia experiencia</w:t>
      </w:r>
      <w:r w:rsidR="00180C39">
        <w:rPr>
          <w:rFonts w:ascii="Times New Roman" w:hAnsi="Times New Roman" w:cs="Times New Roman"/>
        </w:rPr>
        <w:t>. En segunda instancia</w:t>
      </w:r>
      <w:r w:rsidRPr="00404C6D">
        <w:rPr>
          <w:rFonts w:ascii="Times New Roman" w:hAnsi="Times New Roman" w:cs="Times New Roman"/>
        </w:rPr>
        <w:t xml:space="preserve"> </w:t>
      </w:r>
      <w:r w:rsidR="00180C39">
        <w:rPr>
          <w:rFonts w:ascii="Times New Roman" w:hAnsi="Times New Roman" w:cs="Times New Roman"/>
        </w:rPr>
        <w:t>l</w:t>
      </w:r>
      <w:r w:rsidRPr="00404C6D">
        <w:rPr>
          <w:rFonts w:ascii="Times New Roman" w:hAnsi="Times New Roman" w:cs="Times New Roman"/>
        </w:rPr>
        <w:t xml:space="preserve">a lectura en voz alta al inicio del encuentro siguiente </w:t>
      </w:r>
      <w:r w:rsidR="00ED53C8">
        <w:rPr>
          <w:rFonts w:ascii="Times New Roman" w:hAnsi="Times New Roman" w:cs="Times New Roman"/>
        </w:rPr>
        <w:t>pone</w:t>
      </w:r>
      <w:r w:rsidRPr="00404C6D">
        <w:rPr>
          <w:rFonts w:ascii="Times New Roman" w:hAnsi="Times New Roman" w:cs="Times New Roman"/>
        </w:rPr>
        <w:t xml:space="preserve"> ese registro personal</w:t>
      </w:r>
      <w:r w:rsidR="00ED53C8">
        <w:rPr>
          <w:rFonts w:ascii="Times New Roman" w:hAnsi="Times New Roman" w:cs="Times New Roman"/>
        </w:rPr>
        <w:t xml:space="preserve"> en común</w:t>
      </w:r>
      <w:r w:rsidRPr="00404C6D">
        <w:rPr>
          <w:rFonts w:ascii="Times New Roman" w:hAnsi="Times New Roman" w:cs="Times New Roman"/>
        </w:rPr>
        <w:t xml:space="preserve"> </w:t>
      </w:r>
      <w:r w:rsidR="00CE0F1F">
        <w:rPr>
          <w:rFonts w:ascii="Times New Roman" w:hAnsi="Times New Roman" w:cs="Times New Roman"/>
        </w:rPr>
        <w:t xml:space="preserve">con </w:t>
      </w:r>
      <w:r w:rsidRPr="00404C6D">
        <w:rPr>
          <w:rFonts w:ascii="Times New Roman" w:hAnsi="Times New Roman" w:cs="Times New Roman"/>
        </w:rPr>
        <w:t xml:space="preserve">el grupo: al compartir la propia crónica y escuchar la de las compañeras, las estudiantes acceden a los modos singulares en que cada una transitó una misma clase. Ese pasaje de lo íntimo a lo compartido instaura un momento de escucha y </w:t>
      </w:r>
      <w:proofErr w:type="gramStart"/>
      <w:r w:rsidRPr="00404C6D">
        <w:rPr>
          <w:rFonts w:ascii="Times New Roman" w:hAnsi="Times New Roman" w:cs="Times New Roman"/>
        </w:rPr>
        <w:t>conocimiento mutuos</w:t>
      </w:r>
      <w:proofErr w:type="gramEnd"/>
      <w:r w:rsidRPr="00404C6D">
        <w:rPr>
          <w:rFonts w:ascii="Times New Roman" w:hAnsi="Times New Roman" w:cs="Times New Roman"/>
        </w:rPr>
        <w:t xml:space="preserve"> que contribuye a tejer la grupalidad. </w:t>
      </w:r>
    </w:p>
    <w:p w14:paraId="37D70F4A" w14:textId="01660087" w:rsidR="00CE0F1F" w:rsidRPr="00404C6D" w:rsidRDefault="00CE0F1F">
      <w:pPr>
        <w:spacing w:line="240" w:lineRule="auto"/>
        <w:jc w:val="both"/>
        <w:rPr>
          <w:rFonts w:ascii="Times New Roman" w:eastAsia="Times New Roman" w:hAnsi="Times New Roman" w:cs="Times New Roman"/>
        </w:rPr>
      </w:pPr>
      <w:r>
        <w:rPr>
          <w:rFonts w:ascii="Times New Roman" w:eastAsia="Times New Roman" w:hAnsi="Times New Roman" w:cs="Times New Roman"/>
        </w:rPr>
        <w:t>En muchas ocasiones son las mismas docentes las que traen el significante de “ritual” para nombrar algunas de las propuestas que forman parte de las clases de formación corporal:</w:t>
      </w:r>
    </w:p>
    <w:p w14:paraId="069060B4" w14:textId="0B798078" w:rsidR="00CE0F1F" w:rsidRDefault="00875948" w:rsidP="00CE0F1F">
      <w:pPr>
        <w:spacing w:line="240" w:lineRule="auto"/>
        <w:ind w:left="567"/>
        <w:jc w:val="both"/>
        <w:rPr>
          <w:rFonts w:ascii="Times New Roman" w:eastAsia="Times New Roman" w:hAnsi="Times New Roman" w:cs="Times New Roman"/>
        </w:rPr>
      </w:pPr>
      <w:bookmarkStart w:id="17" w:name="_heading=h.cnuhth89gkm6" w:colFirst="0" w:colLast="0"/>
      <w:bookmarkEnd w:id="17"/>
      <w:r>
        <w:rPr>
          <w:rFonts w:ascii="Times New Roman" w:eastAsia="Times New Roman" w:hAnsi="Times New Roman" w:cs="Times New Roman"/>
        </w:rPr>
        <w:t>Para comenzar la primera clase</w:t>
      </w:r>
      <w:r w:rsidR="00CE0F1F">
        <w:rPr>
          <w:rFonts w:ascii="Times New Roman" w:eastAsia="Times New Roman" w:hAnsi="Times New Roman" w:cs="Times New Roman"/>
        </w:rPr>
        <w:t xml:space="preserve"> de FPC</w:t>
      </w:r>
      <w:r w:rsidR="00267317">
        <w:rPr>
          <w:rFonts w:ascii="Times New Roman" w:eastAsia="Times New Roman" w:hAnsi="Times New Roman" w:cs="Times New Roman"/>
        </w:rPr>
        <w:t xml:space="preserve"> </w:t>
      </w:r>
      <w:r w:rsidR="00CE0F1F">
        <w:rPr>
          <w:rFonts w:ascii="Times New Roman" w:eastAsia="Times New Roman" w:hAnsi="Times New Roman" w:cs="Times New Roman"/>
        </w:rPr>
        <w:t>I</w:t>
      </w:r>
      <w:r>
        <w:rPr>
          <w:rFonts w:ascii="Times New Roman" w:eastAsia="Times New Roman" w:hAnsi="Times New Roman" w:cs="Times New Roman"/>
        </w:rPr>
        <w:t xml:space="preserve">, las docentes proponen a las estudiantes pensar cómo quieren entrar a ese espacio y que, de a una, ingresen pisando primero con el pie derecho si están </w:t>
      </w:r>
      <w:r w:rsidR="00267317">
        <w:rPr>
          <w:rFonts w:ascii="Times New Roman" w:eastAsia="Times New Roman" w:hAnsi="Times New Roman" w:cs="Times New Roman"/>
        </w:rPr>
        <w:t>“</w:t>
      </w:r>
      <w:r>
        <w:rPr>
          <w:rFonts w:ascii="Times New Roman" w:eastAsia="Times New Roman" w:hAnsi="Times New Roman" w:cs="Times New Roman"/>
        </w:rPr>
        <w:t>más para dar</w:t>
      </w:r>
      <w:r w:rsidR="00267317">
        <w:rPr>
          <w:rFonts w:ascii="Times New Roman" w:eastAsia="Times New Roman" w:hAnsi="Times New Roman" w:cs="Times New Roman"/>
        </w:rPr>
        <w:t>”</w:t>
      </w:r>
      <w:r>
        <w:rPr>
          <w:rFonts w:ascii="Times New Roman" w:eastAsia="Times New Roman" w:hAnsi="Times New Roman" w:cs="Times New Roman"/>
        </w:rPr>
        <w:t xml:space="preserve"> —</w:t>
      </w:r>
      <w:r w:rsidR="00CE0F1F">
        <w:rPr>
          <w:rFonts w:ascii="Times New Roman" w:eastAsia="Times New Roman" w:hAnsi="Times New Roman" w:cs="Times New Roman"/>
        </w:rPr>
        <w:t xml:space="preserve">la profesora titular </w:t>
      </w:r>
      <w:r>
        <w:rPr>
          <w:rFonts w:ascii="Times New Roman" w:eastAsia="Times New Roman" w:hAnsi="Times New Roman" w:cs="Times New Roman"/>
        </w:rPr>
        <w:t xml:space="preserve">hace gestos con los brazos, llevándolos desde cerca de su cuerpo hacia afuera— o con el izquierdo si prefieren </w:t>
      </w:r>
      <w:r w:rsidR="00267317">
        <w:rPr>
          <w:rFonts w:ascii="Times New Roman" w:eastAsia="Times New Roman" w:hAnsi="Times New Roman" w:cs="Times New Roman"/>
        </w:rPr>
        <w:t>“</w:t>
      </w:r>
      <w:r>
        <w:rPr>
          <w:rFonts w:ascii="Times New Roman" w:eastAsia="Times New Roman" w:hAnsi="Times New Roman" w:cs="Times New Roman"/>
        </w:rPr>
        <w:t>recibir</w:t>
      </w:r>
      <w:r w:rsidR="00267317">
        <w:rPr>
          <w:rFonts w:ascii="Times New Roman" w:eastAsia="Times New Roman" w:hAnsi="Times New Roman" w:cs="Times New Roman"/>
        </w:rPr>
        <w:t>”</w:t>
      </w:r>
      <w:r>
        <w:rPr>
          <w:rFonts w:ascii="Times New Roman" w:eastAsia="Times New Roman" w:hAnsi="Times New Roman" w:cs="Times New Roman"/>
        </w:rPr>
        <w:t xml:space="preserve">. Ante una estudiante que había iniciado la cursada el año anterior y debió interrumpirla, la </w:t>
      </w:r>
      <w:r w:rsidR="00267317">
        <w:rPr>
          <w:rFonts w:ascii="Times New Roman" w:eastAsia="Times New Roman" w:hAnsi="Times New Roman" w:cs="Times New Roman"/>
        </w:rPr>
        <w:t xml:space="preserve">misma </w:t>
      </w:r>
      <w:r>
        <w:rPr>
          <w:rFonts w:ascii="Times New Roman" w:eastAsia="Times New Roman" w:hAnsi="Times New Roman" w:cs="Times New Roman"/>
        </w:rPr>
        <w:t>docente</w:t>
      </w:r>
      <w:r w:rsidR="00267317">
        <w:rPr>
          <w:rFonts w:ascii="Times New Roman" w:eastAsia="Times New Roman" w:hAnsi="Times New Roman" w:cs="Times New Roman"/>
        </w:rPr>
        <w:t xml:space="preserve"> </w:t>
      </w:r>
      <w:r>
        <w:rPr>
          <w:rFonts w:ascii="Times New Roman" w:eastAsia="Times New Roman" w:hAnsi="Times New Roman" w:cs="Times New Roman"/>
        </w:rPr>
        <w:t xml:space="preserve">señala: </w:t>
      </w:r>
      <w:r w:rsidR="00267317">
        <w:rPr>
          <w:rFonts w:ascii="Times New Roman" w:eastAsia="Times New Roman" w:hAnsi="Times New Roman" w:cs="Times New Roman"/>
        </w:rPr>
        <w:t>“</w:t>
      </w:r>
      <w:r>
        <w:rPr>
          <w:rFonts w:ascii="Times New Roman" w:eastAsia="Times New Roman" w:hAnsi="Times New Roman" w:cs="Times New Roman"/>
        </w:rPr>
        <w:t>Vos ya hiciste esto, ¿no? Hay rituales que se repiten, pero nunca es de la misma manera</w:t>
      </w:r>
      <w:r w:rsidR="00267317">
        <w:rPr>
          <w:rFonts w:ascii="Times New Roman" w:eastAsia="Times New Roman" w:hAnsi="Times New Roman" w:cs="Times New Roman"/>
        </w:rPr>
        <w:t>”</w:t>
      </w:r>
      <w:r w:rsidR="00CE0F1F">
        <w:rPr>
          <w:rFonts w:ascii="Times New Roman" w:eastAsia="Times New Roman" w:hAnsi="Times New Roman" w:cs="Times New Roman"/>
        </w:rPr>
        <w:t xml:space="preserve"> (Nota de campo, abril 2026).</w:t>
      </w:r>
    </w:p>
    <w:p w14:paraId="00000030" w14:textId="7FD0C131" w:rsidR="00387D65" w:rsidRDefault="00875948">
      <w:pPr>
        <w:spacing w:line="240" w:lineRule="auto"/>
        <w:jc w:val="both"/>
        <w:rPr>
          <w:rFonts w:ascii="Times New Roman" w:eastAsia="Times New Roman" w:hAnsi="Times New Roman" w:cs="Times New Roman"/>
        </w:rPr>
      </w:pPr>
      <w:r>
        <w:rPr>
          <w:rFonts w:ascii="Times New Roman" w:eastAsia="Times New Roman" w:hAnsi="Times New Roman" w:cs="Times New Roman"/>
        </w:rPr>
        <w:t>Sobre esta propuesta, una estudiante relata en su crónica:</w:t>
      </w:r>
    </w:p>
    <w:p w14:paraId="00000031" w14:textId="77777777" w:rsidR="00387D65" w:rsidRDefault="00875948">
      <w:pPr>
        <w:spacing w:line="240" w:lineRule="auto"/>
        <w:ind w:left="566"/>
        <w:jc w:val="both"/>
        <w:rPr>
          <w:rFonts w:ascii="Times New Roman" w:eastAsia="Times New Roman" w:hAnsi="Times New Roman" w:cs="Times New Roman"/>
        </w:rPr>
      </w:pPr>
      <w:bookmarkStart w:id="18" w:name="_heading=h.gdk2f6p4h3fc" w:colFirst="0" w:colLast="0"/>
      <w:bookmarkEnd w:id="18"/>
      <w:r>
        <w:rPr>
          <w:rFonts w:ascii="Times New Roman" w:eastAsia="Times New Roman" w:hAnsi="Times New Roman" w:cs="Times New Roman"/>
        </w:rPr>
        <w:t>En ese espacio compartido con todo el edificio, sin entrar al salón y transformando el hall en extensión del aula, comenzaron las docentes a interpelarnos desde el primer paso que vayamos a dar al ingresar. Como un ritual o una manera de invitarnos a hacernos una pregunta interna: ¿cómo estoy ahora y qué necesito? (Crónica de clase 07/04/2026, estudiante mujer).</w:t>
      </w:r>
    </w:p>
    <w:p w14:paraId="0C478299" w14:textId="4D7EA6B2" w:rsidR="00ED53C8" w:rsidRDefault="00875948">
      <w:pPr>
        <w:spacing w:line="240" w:lineRule="auto"/>
        <w:jc w:val="both"/>
        <w:rPr>
          <w:rFonts w:ascii="Times New Roman" w:eastAsia="Times New Roman" w:hAnsi="Times New Roman" w:cs="Times New Roman"/>
        </w:rPr>
      </w:pPr>
      <w:bookmarkStart w:id="19" w:name="_heading=h.r0442r57qs94" w:colFirst="0" w:colLast="0"/>
      <w:bookmarkEnd w:id="19"/>
      <w:r>
        <w:rPr>
          <w:rFonts w:ascii="Times New Roman" w:eastAsia="Times New Roman" w:hAnsi="Times New Roman" w:cs="Times New Roman"/>
        </w:rPr>
        <w:lastRenderedPageBreak/>
        <w:t xml:space="preserve">A partir de la segunda clase, las docentes colocan en la puerta un cartel que dice </w:t>
      </w:r>
      <w:r w:rsidR="00267317">
        <w:rPr>
          <w:rFonts w:ascii="Times New Roman" w:eastAsia="Times New Roman" w:hAnsi="Times New Roman" w:cs="Times New Roman"/>
        </w:rPr>
        <w:t>“</w:t>
      </w:r>
      <w:r>
        <w:rPr>
          <w:rFonts w:ascii="Times New Roman" w:eastAsia="Times New Roman" w:hAnsi="Times New Roman" w:cs="Times New Roman"/>
        </w:rPr>
        <w:t>¿Con qué pie quiero entrar? Pie derecho: dar; Pie izquierdo: recibir</w:t>
      </w:r>
      <w:r w:rsidR="00267317">
        <w:rPr>
          <w:rFonts w:ascii="Times New Roman" w:eastAsia="Times New Roman" w:hAnsi="Times New Roman" w:cs="Times New Roman"/>
        </w:rPr>
        <w:t>”</w:t>
      </w:r>
      <w:r>
        <w:rPr>
          <w:rFonts w:ascii="Times New Roman" w:eastAsia="Times New Roman" w:hAnsi="Times New Roman" w:cs="Times New Roman"/>
        </w:rPr>
        <w:t xml:space="preserve">; algunas veces repiten además la consigna verbalmente, otras solo dejan el cartel. </w:t>
      </w:r>
      <w:r w:rsidR="00CE0F1F">
        <w:rPr>
          <w:rFonts w:ascii="Times New Roman" w:eastAsia="Times New Roman" w:hAnsi="Times New Roman" w:cs="Times New Roman"/>
        </w:rPr>
        <w:t>Pasadas algunas clases, observo que</w:t>
      </w:r>
      <w:r w:rsidR="00267317">
        <w:rPr>
          <w:rFonts w:ascii="Times New Roman" w:eastAsia="Times New Roman" w:hAnsi="Times New Roman" w:cs="Times New Roman"/>
        </w:rPr>
        <w:t>,</w:t>
      </w:r>
      <w:r w:rsidR="00CE0F1F">
        <w:rPr>
          <w:rFonts w:ascii="Times New Roman" w:eastAsia="Times New Roman" w:hAnsi="Times New Roman" w:cs="Times New Roman"/>
        </w:rPr>
        <w:t xml:space="preserve"> e</w:t>
      </w:r>
      <w:r>
        <w:rPr>
          <w:rFonts w:ascii="Times New Roman" w:eastAsia="Times New Roman" w:hAnsi="Times New Roman" w:cs="Times New Roman"/>
        </w:rPr>
        <w:t xml:space="preserve">n ocasiones, cuando una estudiante llega tarde con la clase ya iniciada, son sus propias compañeras quienes le recuerdan que se fije con qué pie dará el primer paso. La consigna, tal como la describe la estudiante en su crónica, transforma el hall en una extensión del aula y convierte el ingreso en una pregunta sobre el propio estado corporal: el </w:t>
      </w:r>
      <w:r w:rsidR="00267317">
        <w:rPr>
          <w:rFonts w:ascii="Times New Roman" w:eastAsia="Times New Roman" w:hAnsi="Times New Roman" w:cs="Times New Roman"/>
        </w:rPr>
        <w:t>“</w:t>
      </w:r>
      <w:r>
        <w:rPr>
          <w:rFonts w:ascii="Times New Roman" w:eastAsia="Times New Roman" w:hAnsi="Times New Roman" w:cs="Times New Roman"/>
        </w:rPr>
        <w:t>ritual</w:t>
      </w:r>
      <w:r w:rsidR="00267317">
        <w:rPr>
          <w:rFonts w:ascii="Times New Roman" w:eastAsia="Times New Roman" w:hAnsi="Times New Roman" w:cs="Times New Roman"/>
        </w:rPr>
        <w:t>”</w:t>
      </w:r>
      <w:r>
        <w:rPr>
          <w:rFonts w:ascii="Times New Roman" w:eastAsia="Times New Roman" w:hAnsi="Times New Roman" w:cs="Times New Roman"/>
        </w:rPr>
        <w:t xml:space="preserve"> de entrada marca el cambio entre el afuera y el adentro, requiriendo un primer registro de sí antes de comenzar. </w:t>
      </w:r>
    </w:p>
    <w:p w14:paraId="11B2A9E1" w14:textId="33775905" w:rsidR="00ED53C8" w:rsidRDefault="00ED53C8" w:rsidP="00ED53C8">
      <w:pPr>
        <w:pStyle w:val="font-claude-response-body"/>
        <w:jc w:val="both"/>
      </w:pPr>
      <w:bookmarkStart w:id="20" w:name="_heading=h.w6306bs8fglx" w:colFirst="0" w:colLast="0"/>
      <w:bookmarkEnd w:id="20"/>
      <w:r>
        <w:t>Que sean las propias estudiantes quienes recuerdan a la compañera con qué pie entrar revela hasta qué punto una consigna inicialmente propuesta por las docentes ha sido apropiada por el grupo. Para comprender este pasaje —de la indicación externa a la práctica sostenida entre pares— resultan útiles las reflexiones de Turner (1980) sobre el modo en que los símbolos rituales operan. El autor sostiene que estos condensan significados distribuidos en dos polos: uno normativo, que agrupa las normas y los valores del orden social, y otro sensorial, ligado a la forma material del símbolo y a los procesos corporales y afectivos que despierta. En el proceso ritual se produce un intercambio entre ambos polos: lo normativo se carga de la emoción y la materialidad de lo sensorial, mientras que los estímulos afectivos quedan ennoblecidos por su asociación con los valores del grupo. El efecto de esta operación es que aquello que el orden prescribe deja de vivirse como una obligación impuesta para experimentarse como algo deseable y propio.</w:t>
      </w:r>
      <w:r w:rsidR="00166ADB">
        <w:t xml:space="preserve"> </w:t>
      </w:r>
      <w:r>
        <w:t>El ritual de entrada condensa precisamente esa articulación. Al atravesar ese umbral clase tras clase, las estudiantes no solo cumplen una consigna: incorporan, en el sentido literal de hacer cuerpo, una disposición que la formación busca transmitir. Que sean ellas quienes la recuerden y la custodien ante las compañeras que llegan tarde muestra que la norma ha dejado de ser una prescripción externa para volverse un modo deseado de habitar el espacio. El rito, instituido por la cátedra, ha calado en las estudiantes hasta ser vivido como propio.</w:t>
      </w:r>
    </w:p>
    <w:p w14:paraId="00000036" w14:textId="764DEA27" w:rsidR="00387D65" w:rsidRDefault="00BE724B" w:rsidP="00043DC2">
      <w:pPr>
        <w:pStyle w:val="font-claude-response-body"/>
        <w:jc w:val="both"/>
      </w:pPr>
      <w:r>
        <w:t xml:space="preserve">Las escenas descriptas permiten volver sobre las relaciones propias del período liminal. Si el vínculo entre neófitos —esa </w:t>
      </w:r>
      <w:proofErr w:type="spellStart"/>
      <w:r>
        <w:t>communitas</w:t>
      </w:r>
      <w:proofErr w:type="spellEnd"/>
      <w:r>
        <w:t xml:space="preserve"> tejida en el compartir experiencias corporales que exponen y vuelven vulnerable— constituye una de las dimensiones de la grupalidad que la cátedra construye, la otra es el vínculo entre los neófitos y quienes ofician de instructores.</w:t>
      </w:r>
      <w:r>
        <w:t xml:space="preserve"> </w:t>
      </w:r>
      <w:r w:rsidR="00043DC2">
        <w:t>E</w:t>
      </w:r>
      <w:r w:rsidR="00043DC2">
        <w:t xml:space="preserve">n los procesos rituales, entre los instructores y los neófitos se establece una relación de autoridad </w:t>
      </w:r>
      <w:r w:rsidR="00043DC2">
        <w:t xml:space="preserve">que se funda </w:t>
      </w:r>
      <w:r w:rsidR="00043DC2">
        <w:t xml:space="preserve">en la personificación de una tradición: la autoridad de quienes conducen el rito deriva de encarnar los valores del grupo y de haber atravesado ellos mismos la experiencia que ahora acompañan. En las clases de FPC, las docentes ocupan una posición que se aparta del rol convencional del profesor universitario: se descalzan, se sientan en la ronda, participan de las propuestas y, como </w:t>
      </w:r>
      <w:r w:rsidR="00043DC2">
        <w:t>evidencia el siguiente fragmento de crónica</w:t>
      </w:r>
      <w:r w:rsidR="00043DC2">
        <w:t xml:space="preserve">, </w:t>
      </w:r>
      <w:r w:rsidR="00043DC2">
        <w:t>ajustan la distancia y el contacto corporal en función de cada situación y estudiante en particular. U</w:t>
      </w:r>
      <w:r w:rsidR="00875948">
        <w:t xml:space="preserve">na estudiante describe en su crónica un momento en que pidió conversar a solas con </w:t>
      </w:r>
      <w:r w:rsidR="00043DC2">
        <w:t>profesoras</w:t>
      </w:r>
      <w:r w:rsidR="00875948">
        <w:t>:</w:t>
      </w:r>
    </w:p>
    <w:p w14:paraId="00000037" w14:textId="0DE1DFC1" w:rsidR="00387D65" w:rsidRDefault="00875948" w:rsidP="007E2DAA">
      <w:pPr>
        <w:spacing w:line="240" w:lineRule="auto"/>
        <w:ind w:left="567"/>
        <w:jc w:val="both"/>
        <w:rPr>
          <w:rFonts w:ascii="Times New Roman" w:eastAsia="Times New Roman" w:hAnsi="Times New Roman" w:cs="Times New Roman"/>
        </w:rPr>
      </w:pPr>
      <w:bookmarkStart w:id="21" w:name="_heading=h.cxipjtv54eut" w:colFirst="0" w:colLast="0"/>
      <w:bookmarkEnd w:id="21"/>
      <w:r>
        <w:rPr>
          <w:rFonts w:ascii="Times New Roman" w:eastAsia="Times New Roman" w:hAnsi="Times New Roman" w:cs="Times New Roman"/>
        </w:rPr>
        <w:lastRenderedPageBreak/>
        <w:t xml:space="preserve">Las profes me reciben a pasar a la sala, ponen colchonetas con almohadones para armar un triángulo, ellas se sientan frente a mí, me siento segura. Les cuento lo que me está sucediendo, ellas me escuchan atentamente, </w:t>
      </w:r>
      <w:r w:rsidR="00BE724B">
        <w:rPr>
          <w:rFonts w:ascii="Times New Roman" w:eastAsia="Times New Roman" w:hAnsi="Times New Roman" w:cs="Times New Roman"/>
        </w:rPr>
        <w:t>[</w:t>
      </w:r>
      <w:r w:rsidR="00043DC2">
        <w:rPr>
          <w:rFonts w:ascii="Times New Roman" w:eastAsia="Times New Roman" w:hAnsi="Times New Roman" w:cs="Times New Roman"/>
        </w:rPr>
        <w:t xml:space="preserve">nombre de </w:t>
      </w:r>
      <w:r w:rsidR="00BE724B">
        <w:rPr>
          <w:rFonts w:ascii="Times New Roman" w:eastAsia="Times New Roman" w:hAnsi="Times New Roman" w:cs="Times New Roman"/>
        </w:rPr>
        <w:t>la docente]</w:t>
      </w:r>
      <w:r>
        <w:rPr>
          <w:rFonts w:ascii="Times New Roman" w:eastAsia="Times New Roman" w:hAnsi="Times New Roman" w:cs="Times New Roman"/>
        </w:rPr>
        <w:t xml:space="preserve"> me alienta a llorar todo lo que necesite, respetan mi decisión de observar. Ambas se acercan, me siento contenida para llorar envuelta en sus torsos, ese llanto me alivia un poco el dolor en el pecho (Crónica de clase 05/05/2026, </w:t>
      </w:r>
      <w:r w:rsidR="007E2DAA">
        <w:rPr>
          <w:rFonts w:ascii="Times New Roman" w:eastAsia="Times New Roman" w:hAnsi="Times New Roman" w:cs="Times New Roman"/>
        </w:rPr>
        <w:t>estudiante mujer</w:t>
      </w:r>
      <w:r>
        <w:rPr>
          <w:rFonts w:ascii="Times New Roman" w:eastAsia="Times New Roman" w:hAnsi="Times New Roman" w:cs="Times New Roman"/>
        </w:rPr>
        <w:t>).</w:t>
      </w:r>
    </w:p>
    <w:p w14:paraId="6CD68279" w14:textId="2910B655" w:rsidR="00043DC2" w:rsidRDefault="00043DC2" w:rsidP="00043DC2">
      <w:pPr>
        <w:pStyle w:val="font-claude-response-body"/>
        <w:jc w:val="both"/>
      </w:pPr>
      <w:bookmarkStart w:id="22" w:name="_heading=h.eldqsx8qgl5j" w:colFirst="0" w:colLast="0"/>
      <w:bookmarkEnd w:id="22"/>
      <w:r>
        <w:t>La</w:t>
      </w:r>
      <w:r>
        <w:t xml:space="preserve"> autoridad </w:t>
      </w:r>
      <w:r>
        <w:t xml:space="preserve">de las profesoras </w:t>
      </w:r>
      <w:r>
        <w:t>no proviene de la jerarquía institucional</w:t>
      </w:r>
      <w:r>
        <w:t xml:space="preserve"> únicamente</w:t>
      </w:r>
      <w:r>
        <w:t>, sino de encarnar la disciplina y de saber, con el cuerpo, aquello que las estudiantes están comenzando a transitar. El triángulo de colchonetas, los torsos que contienen el llanto, la palabra que alienta a llorar "todo lo que necesite" configuran un vínculo asimétrico pero íntimo, más próximo al que Turner describe entre ancianos y neófitos que al de la relación docente-alumno del dispositivo universitario clásico.</w:t>
      </w:r>
    </w:p>
    <w:p w14:paraId="7EE522D9" w14:textId="0D77A616" w:rsidR="00043DC2" w:rsidRDefault="00043DC2">
      <w:pPr>
        <w:spacing w:line="240" w:lineRule="auto"/>
        <w:jc w:val="both"/>
        <w:rPr>
          <w:rFonts w:ascii="Times New Roman" w:hAnsi="Times New Roman" w:cs="Times New Roman"/>
        </w:rPr>
      </w:pPr>
      <w:r>
        <w:rPr>
          <w:rFonts w:ascii="Times New Roman" w:eastAsia="Times New Roman" w:hAnsi="Times New Roman" w:cs="Times New Roman"/>
        </w:rPr>
        <w:t>En la misma clase, l</w:t>
      </w:r>
      <w:r w:rsidR="00875948">
        <w:rPr>
          <w:rFonts w:ascii="Times New Roman" w:eastAsia="Times New Roman" w:hAnsi="Times New Roman" w:cs="Times New Roman"/>
        </w:rPr>
        <w:t xml:space="preserve">uego de escuchar la lectura de este escrito, la docente titular comenta que "allí aparecen los efectos del contacto con el otro, de la mirada, de la voz, eso es psicomotricidad". </w:t>
      </w:r>
      <w:r w:rsidRPr="00043DC2">
        <w:rPr>
          <w:rFonts w:ascii="Times New Roman" w:hAnsi="Times New Roman" w:cs="Times New Roman"/>
        </w:rPr>
        <w:t>Es sobre el trasfondo de esa autoridad que la intervención de la docente cobra su plena eficacia. Al sentenciar, ante el relato de</w:t>
      </w:r>
      <w:r>
        <w:rPr>
          <w:rFonts w:ascii="Times New Roman" w:hAnsi="Times New Roman" w:cs="Times New Roman"/>
        </w:rPr>
        <w:t xml:space="preserve"> la crónica</w:t>
      </w:r>
      <w:r w:rsidRPr="00043DC2">
        <w:rPr>
          <w:rFonts w:ascii="Times New Roman" w:hAnsi="Times New Roman" w:cs="Times New Roman"/>
        </w:rPr>
        <w:t>, que "eso es psicomotricidad", la profesora instituye</w:t>
      </w:r>
      <w:r w:rsidR="007C278A">
        <w:rPr>
          <w:rFonts w:ascii="Times New Roman" w:hAnsi="Times New Roman" w:cs="Times New Roman"/>
        </w:rPr>
        <w:t xml:space="preserve"> un modo adecuado de hablar sobre la experiencia personal corporal</w:t>
      </w:r>
      <w:r w:rsidRPr="00043DC2">
        <w:rPr>
          <w:rFonts w:ascii="Times New Roman" w:hAnsi="Times New Roman" w:cs="Times New Roman"/>
        </w:rPr>
        <w:t>. La afirmación opera como un acto de nominación en el sentido de Bourdieu (19</w:t>
      </w:r>
      <w:r w:rsidR="00E804B5">
        <w:rPr>
          <w:rFonts w:ascii="Times New Roman" w:hAnsi="Times New Roman" w:cs="Times New Roman"/>
        </w:rPr>
        <w:t>85</w:t>
      </w:r>
      <w:r w:rsidRPr="00043DC2">
        <w:rPr>
          <w:rFonts w:ascii="Times New Roman" w:hAnsi="Times New Roman" w:cs="Times New Roman"/>
        </w:rPr>
        <w:t xml:space="preserve">): la palabra autorizada, pronunciada por quien está investido para pronunciarla, no registra un sentido </w:t>
      </w:r>
      <w:proofErr w:type="gramStart"/>
      <w:r w:rsidRPr="00043DC2">
        <w:rPr>
          <w:rFonts w:ascii="Times New Roman" w:hAnsi="Times New Roman" w:cs="Times New Roman"/>
        </w:rPr>
        <w:t>preexistente</w:t>
      </w:r>
      <w:proofErr w:type="gramEnd"/>
      <w:r w:rsidRPr="00043DC2">
        <w:rPr>
          <w:rFonts w:ascii="Times New Roman" w:hAnsi="Times New Roman" w:cs="Times New Roman"/>
        </w:rPr>
        <w:t xml:space="preserve"> sino que lo consagra, trazando el límite de lo que pertenece a la disciplina y de lo que queda fuera de ella. </w:t>
      </w:r>
    </w:p>
    <w:p w14:paraId="77BC0373" w14:textId="1F7271CE" w:rsidR="00267317" w:rsidRDefault="00D713D0" w:rsidP="00267317">
      <w:pPr>
        <w:pStyle w:val="font-claude-response-body"/>
        <w:jc w:val="both"/>
      </w:pPr>
      <w:r>
        <w:t xml:space="preserve">Además </w:t>
      </w:r>
      <w:r w:rsidR="00267317">
        <w:t xml:space="preserve">de su función en la construcción del grupo, las crónicas constituyen un dispositivo de formación reflexiva. La escritura opera como una reconstrucción de la experiencia vivida que no se limita a describir lo acontecido, sino que lo problematiza y lo pone en relación con conceptos y sentidos nuevos. En términos de </w:t>
      </w:r>
      <w:proofErr w:type="spellStart"/>
      <w:r w:rsidR="00267317">
        <w:t>Schön</w:t>
      </w:r>
      <w:proofErr w:type="spellEnd"/>
      <w:r w:rsidR="00267317">
        <w:t xml:space="preserve"> (19</w:t>
      </w:r>
      <w:r w:rsidR="0098194B">
        <w:t>87</w:t>
      </w:r>
      <w:r w:rsidR="00267317">
        <w:t>), puede leerse como una reflexión sobre la acción: un pensamiento retrospectivo que, a distancia de la situación, la reexamina y la reelabora. Pero el trabajo corporal de la FPC supone también una reflexión en la acción —el registro sensible que las estudiantes ensayan durante la propia clase, atentas a lo que acontece en su cuerpo en el mismo devenir de la experiencia—, de modo que ambas modalidades de reflexión que distingue el autor se articulan en el dispositivo.</w:t>
      </w:r>
    </w:p>
    <w:p w14:paraId="02DD5861" w14:textId="77777777" w:rsidR="00267317" w:rsidRDefault="00267317" w:rsidP="00267317">
      <w:pPr>
        <w:pStyle w:val="font-claude-response-body"/>
        <w:jc w:val="both"/>
      </w:pPr>
      <w:proofErr w:type="spellStart"/>
      <w:r>
        <w:t>Steiman</w:t>
      </w:r>
      <w:proofErr w:type="spellEnd"/>
      <w:r>
        <w:t xml:space="preserve"> (2018) señala que, para que la reflexión no se agote en un repertorio de anécdotas o en la mera catarsis, debe volverse metódica y regular, hasta constituirse como práctica reflexiva incorporada al </w:t>
      </w:r>
      <w:proofErr w:type="spellStart"/>
      <w:r>
        <w:t>habitus</w:t>
      </w:r>
      <w:proofErr w:type="spellEnd"/>
      <w:r>
        <w:t xml:space="preserve">. La regularidad de las crónicas —una por cada encuentro, a lo largo de toda la cursada— apunta en esa dirección: instala la reflexión como disposición durable antes que como ejercicio ocasional. El autor advierte, además, que la reflexión sobre la propia experiencia no puede realizarse en soledad, sino que requiere un espacio colectivo y la presencia de un otro autorizado capaz de operar desde el extrañamiento. En la dinámica de las crónicas, ese lugar lo ocupan el grupo de pares y, de manera especial, las docentes, que al distribuir la palabra y comentar los escritos orientan la reconstrucción de la experiencia. En este sentido es posible afirmar que la FPC </w:t>
      </w:r>
      <w:r>
        <w:lastRenderedPageBreak/>
        <w:t>no busca únicamente transmitir contenidos y sentidos sobre el cuerpo, sino también instalar la práctica reflexiva como una disposición constitutiva del rol profesional: las psicomotricistas en formación aprenden, a través de las crónicas, a reconstruir y analizar críticamente su propia experiencia corporal, una operación que será central en su quehacer futuro.</w:t>
      </w:r>
    </w:p>
    <w:p w14:paraId="0000003E" w14:textId="77777777" w:rsidR="00387D65" w:rsidRDefault="00875948">
      <w:pPr>
        <w:spacing w:line="240" w:lineRule="auto"/>
        <w:rPr>
          <w:rFonts w:ascii="Times New Roman" w:eastAsia="Times New Roman" w:hAnsi="Times New Roman" w:cs="Times New Roman"/>
          <w:b/>
          <w:bCs/>
        </w:rPr>
      </w:pPr>
      <w:bookmarkStart w:id="23" w:name="_heading=h.cs3wy1dl26il" w:colFirst="0" w:colLast="0"/>
      <w:bookmarkEnd w:id="23"/>
      <w:r>
        <w:rPr>
          <w:rFonts w:ascii="Times New Roman" w:eastAsia="Times New Roman" w:hAnsi="Times New Roman" w:cs="Times New Roman"/>
          <w:b/>
          <w:bCs/>
        </w:rPr>
        <w:t>Conclusiones</w:t>
      </w:r>
    </w:p>
    <w:p w14:paraId="69CCEE38" w14:textId="46CB2EA7" w:rsidR="00B8402D" w:rsidRDefault="00B8402D" w:rsidP="0098194B">
      <w:pPr>
        <w:pStyle w:val="font-claude-response-body"/>
        <w:jc w:val="both"/>
      </w:pPr>
      <w:r>
        <w:t xml:space="preserve">A lo largo de este trabajo se ha procurado mostrar que las clases de </w:t>
      </w:r>
      <w:r w:rsidR="006E01D8">
        <w:t xml:space="preserve">FPC </w:t>
      </w:r>
      <w:r>
        <w:t>pueden comprenderse como un dispositivo de cualidad ritual</w:t>
      </w:r>
      <w:r w:rsidR="006E01D8">
        <w:t xml:space="preserve"> dentro del marco de una formación profesional universitaria</w:t>
      </w:r>
      <w:r>
        <w:t>. El Taller</w:t>
      </w:r>
      <w:r w:rsidR="006E01D8">
        <w:t xml:space="preserve"> de Psicomotricidad</w:t>
      </w:r>
      <w:r>
        <w:t xml:space="preserve"> </w:t>
      </w:r>
      <w:r w:rsidR="006E01D8">
        <w:t>funciona como un espacio-tiempo distinto</w:t>
      </w:r>
      <w:r>
        <w:t xml:space="preserve"> del resto de la </w:t>
      </w:r>
      <w:proofErr w:type="gramStart"/>
      <w:r>
        <w:t>universidad  y</w:t>
      </w:r>
      <w:proofErr w:type="gramEnd"/>
      <w:r>
        <w:t xml:space="preserve"> las prácticas que en él se despliegan marcan pasajes, producen una grupalidad liminal y consagran, a través de la palabra autorizada de las docentes, un modo corporal y afectivo de conocer</w:t>
      </w:r>
      <w:r w:rsidR="006E01D8">
        <w:t xml:space="preserve"> y aprender</w:t>
      </w:r>
      <w:r>
        <w:t xml:space="preserve"> </w:t>
      </w:r>
      <w:proofErr w:type="spellStart"/>
      <w:r>
        <w:t>como</w:t>
      </w:r>
      <w:proofErr w:type="spellEnd"/>
      <w:r>
        <w:t xml:space="preserve"> saber disciplinar legítimo. Leído en clave curricular, ese dispositivo ritual no opera al margen del </w:t>
      </w:r>
      <w:proofErr w:type="gramStart"/>
      <w:r>
        <w:t>currículum</w:t>
      </w:r>
      <w:proofErr w:type="gramEnd"/>
      <w:r>
        <w:t xml:space="preserve"> sino que constituye una de sus formas: aquello que el programa prescribe —escuchar con el cuerpo, registrar, disponerse— sólo se realiza en el registro vivido y no </w:t>
      </w:r>
      <w:proofErr w:type="spellStart"/>
      <w:r>
        <w:t>anticipable</w:t>
      </w:r>
      <w:proofErr w:type="spellEnd"/>
      <w:r>
        <w:t xml:space="preserve"> de cada estudiante. La dimensión ritual es, en este sentido, la vía por la cual el cuerpo deviene simultáneamente objeto de estudio, herramienta en construcción y medio de acceso a los aprendizajes.</w:t>
      </w:r>
    </w:p>
    <w:p w14:paraId="0C168F7C" w14:textId="7F3DB2BB" w:rsidR="003911E2" w:rsidRDefault="00DC068C" w:rsidP="0098194B">
      <w:pPr>
        <w:spacing w:before="100" w:beforeAutospacing="1" w:after="100" w:afterAutospacing="1" w:line="240" w:lineRule="auto"/>
        <w:jc w:val="both"/>
        <w:rPr>
          <w:rFonts w:ascii="Times New Roman" w:eastAsia="Times New Roman" w:hAnsi="Times New Roman" w:cs="Times New Roman"/>
          <w:lang w:val="es-AR"/>
        </w:rPr>
      </w:pPr>
      <w:r w:rsidRPr="00DC068C">
        <w:rPr>
          <w:rFonts w:ascii="Times New Roman" w:eastAsia="Times New Roman" w:hAnsi="Times New Roman" w:cs="Times New Roman"/>
          <w:lang w:val="es-AR"/>
        </w:rPr>
        <w:t>La universidad se presenta a las y los estudiantes como un conjunto de espacios de experiencia (</w:t>
      </w:r>
      <w:proofErr w:type="spellStart"/>
      <w:r w:rsidRPr="00DC068C">
        <w:rPr>
          <w:rFonts w:ascii="Times New Roman" w:eastAsia="Times New Roman" w:hAnsi="Times New Roman" w:cs="Times New Roman"/>
          <w:lang w:val="es-AR"/>
        </w:rPr>
        <w:t>Carli</w:t>
      </w:r>
      <w:proofErr w:type="spellEnd"/>
      <w:r w:rsidRPr="00DC068C">
        <w:rPr>
          <w:rFonts w:ascii="Times New Roman" w:eastAsia="Times New Roman" w:hAnsi="Times New Roman" w:cs="Times New Roman"/>
          <w:lang w:val="es-AR"/>
        </w:rPr>
        <w:t xml:space="preserve">, </w:t>
      </w:r>
      <w:r w:rsidR="001D1E86" w:rsidRPr="001D1E86">
        <w:rPr>
          <w:rFonts w:ascii="Times New Roman" w:hAnsi="Times New Roman" w:cs="Times New Roman"/>
        </w:rPr>
        <w:t>2006; 2018; 2020</w:t>
      </w:r>
      <w:r w:rsidRPr="00DC068C">
        <w:rPr>
          <w:rFonts w:ascii="Times New Roman" w:eastAsia="Times New Roman" w:hAnsi="Times New Roman" w:cs="Times New Roman"/>
          <w:lang w:val="es-AR"/>
        </w:rPr>
        <w:t>) que legaliza y posibilita ciertos recorridos y prácticas, a la vez que aporta información sobre los modos de ser estudiante en esa institución. El espacio universitario se compone no sólo por las características edilicias</w:t>
      </w:r>
      <w:r>
        <w:rPr>
          <w:rFonts w:ascii="Times New Roman" w:eastAsia="Times New Roman" w:hAnsi="Times New Roman" w:cs="Times New Roman"/>
          <w:lang w:val="es-AR"/>
        </w:rPr>
        <w:t>,</w:t>
      </w:r>
      <w:r w:rsidRPr="00DC068C">
        <w:rPr>
          <w:rFonts w:ascii="Times New Roman" w:eastAsia="Times New Roman" w:hAnsi="Times New Roman" w:cs="Times New Roman"/>
          <w:lang w:val="es-AR"/>
        </w:rPr>
        <w:t xml:space="preserve"> sino también por los modos en que los actores se apropian de él y lo habitan. Esa experiencia, que excede las aulas y se despliega también en los pasillos, las bibliotecas y los vínculos con quienes habitan la institución, tiene siempre una dimensión corporal: todo estudiante habita la universidad con su cuerpo, aunque rara vez ese cuerpo se vuelva objeto de atención. Lo que las clases de FPC permiten observar con particular nitidez es precisamente esa dimensión. En la psicomotricidad el cuerpo deja de ser el soporte silencioso de la experiencia universitaria para convertirse en su centro explícito, y la presencialidad deja de ser una modalidad entre otras para volverse condición constitutiva de la formación. </w:t>
      </w:r>
      <w:r w:rsidRPr="003911E2">
        <w:rPr>
          <w:rFonts w:ascii="Times New Roman" w:eastAsia="Times New Roman" w:hAnsi="Times New Roman" w:cs="Times New Roman"/>
          <w:lang w:val="es-AR"/>
        </w:rPr>
        <w:t>Si bien durante la pandemia de COVID-19 se desarrollaron e implementaron dispositivos de FPC a distancia, l</w:t>
      </w:r>
      <w:r w:rsidRPr="00DC068C">
        <w:rPr>
          <w:rFonts w:ascii="Times New Roman" w:eastAsia="Times New Roman" w:hAnsi="Times New Roman" w:cs="Times New Roman"/>
          <w:lang w:val="es-AR"/>
        </w:rPr>
        <w:t xml:space="preserve">a </w:t>
      </w:r>
      <w:proofErr w:type="spellStart"/>
      <w:r w:rsidRPr="00DC068C">
        <w:rPr>
          <w:rFonts w:ascii="Times New Roman" w:eastAsia="Times New Roman" w:hAnsi="Times New Roman" w:cs="Times New Roman"/>
          <w:lang w:val="es-AR"/>
        </w:rPr>
        <w:t>copresencia</w:t>
      </w:r>
      <w:proofErr w:type="spellEnd"/>
      <w:r w:rsidRPr="00DC068C">
        <w:rPr>
          <w:rFonts w:ascii="Times New Roman" w:eastAsia="Times New Roman" w:hAnsi="Times New Roman" w:cs="Times New Roman"/>
          <w:lang w:val="es-AR"/>
        </w:rPr>
        <w:t xml:space="preserve"> de los cuerpos es </w:t>
      </w:r>
      <w:r w:rsidRPr="003911E2">
        <w:rPr>
          <w:rFonts w:ascii="Times New Roman" w:eastAsia="Times New Roman" w:hAnsi="Times New Roman" w:cs="Times New Roman"/>
          <w:lang w:val="es-AR"/>
        </w:rPr>
        <w:t>en estas asignaturas</w:t>
      </w:r>
      <w:r w:rsidRPr="00DC068C">
        <w:rPr>
          <w:rFonts w:ascii="Times New Roman" w:eastAsia="Times New Roman" w:hAnsi="Times New Roman" w:cs="Times New Roman"/>
          <w:lang w:val="es-AR"/>
        </w:rPr>
        <w:t xml:space="preserve"> la condición material del dispositivo ritual y, por lo tanto, de la formación misma.</w:t>
      </w:r>
      <w:r w:rsidR="003911E2" w:rsidRPr="003911E2">
        <w:rPr>
          <w:rFonts w:ascii="Times New Roman" w:eastAsia="Times New Roman" w:hAnsi="Times New Roman" w:cs="Times New Roman"/>
          <w:lang w:val="es-AR"/>
        </w:rPr>
        <w:t xml:space="preserve"> </w:t>
      </w:r>
    </w:p>
    <w:p w14:paraId="13DEDFED" w14:textId="77777777" w:rsidR="003911E2" w:rsidRDefault="00B8402D" w:rsidP="0098194B">
      <w:pPr>
        <w:spacing w:before="100" w:beforeAutospacing="1" w:after="100" w:afterAutospacing="1" w:line="240" w:lineRule="auto"/>
        <w:jc w:val="both"/>
        <w:rPr>
          <w:rFonts w:ascii="Times New Roman" w:hAnsi="Times New Roman" w:cs="Times New Roman"/>
        </w:rPr>
      </w:pPr>
      <w:r w:rsidRPr="003911E2">
        <w:rPr>
          <w:rFonts w:ascii="Times New Roman" w:hAnsi="Times New Roman" w:cs="Times New Roman"/>
        </w:rPr>
        <w:t>Esta constatación abre una serie de interrogantes que exceden el alcance de este trabajo pero que orientan su continuidad. Frente a la creciente proliferación de ofertas de formación universitaria virtuales o a distancia,</w:t>
      </w:r>
      <w:r w:rsidR="003911E2">
        <w:rPr>
          <w:rFonts w:ascii="Times New Roman" w:hAnsi="Times New Roman" w:cs="Times New Roman"/>
        </w:rPr>
        <w:t xml:space="preserve"> y</w:t>
      </w:r>
      <w:r w:rsidRPr="003911E2">
        <w:rPr>
          <w:rFonts w:ascii="Times New Roman" w:hAnsi="Times New Roman" w:cs="Times New Roman"/>
        </w:rPr>
        <w:t xml:space="preserve"> </w:t>
      </w:r>
      <w:r w:rsidR="003911E2">
        <w:rPr>
          <w:rFonts w:ascii="Times New Roman" w:hAnsi="Times New Roman" w:cs="Times New Roman"/>
        </w:rPr>
        <w:t>a</w:t>
      </w:r>
      <w:r w:rsidR="003911E2" w:rsidRPr="003911E2">
        <w:rPr>
          <w:rFonts w:ascii="Times New Roman" w:hAnsi="Times New Roman" w:cs="Times New Roman"/>
        </w:rPr>
        <w:t xml:space="preserve">l margen de la especificidad de la formación profesional de psicomotricistas, cabe preguntarse por los modos en que se configuran las experiencias universitarias de aquellos y aquellas jóvenes que transitan su formación de nivel superior íntegramente en modalidad virtual. Incluso en las disciplinas donde el cuerpo del profesional no ocupa un lugar central, la ausencia de contacto —no </w:t>
      </w:r>
      <w:r w:rsidR="003911E2" w:rsidRPr="003911E2">
        <w:rPr>
          <w:rFonts w:ascii="Times New Roman" w:hAnsi="Times New Roman" w:cs="Times New Roman"/>
        </w:rPr>
        <w:lastRenderedPageBreak/>
        <w:t xml:space="preserve">solo corporal sino social—, la imposibilidad de encontrarse </w:t>
      </w:r>
      <w:r w:rsidR="003911E2">
        <w:rPr>
          <w:rFonts w:ascii="Times New Roman" w:hAnsi="Times New Roman" w:cs="Times New Roman"/>
        </w:rPr>
        <w:t xml:space="preserve">y reflexionar junto </w:t>
      </w:r>
      <w:r w:rsidR="003911E2" w:rsidRPr="003911E2">
        <w:rPr>
          <w:rFonts w:ascii="Times New Roman" w:hAnsi="Times New Roman" w:cs="Times New Roman"/>
        </w:rPr>
        <w:t xml:space="preserve">con otros situados en un contexto histórico, social, cultural, político —y hasta edilicio— común, y la falta de exposición a la diversidad de personas y realidades que ese encuentro supone, obligan a interrogar el sentido mismo de la experiencia formativa. </w:t>
      </w:r>
    </w:p>
    <w:p w14:paraId="76016644" w14:textId="335FCA81" w:rsidR="00B8402D" w:rsidRPr="003911E2" w:rsidRDefault="003911E2" w:rsidP="0098194B">
      <w:pPr>
        <w:spacing w:before="100" w:beforeAutospacing="1" w:after="100" w:afterAutospacing="1" w:line="240" w:lineRule="auto"/>
        <w:jc w:val="both"/>
        <w:rPr>
          <w:rFonts w:ascii="Times New Roman" w:hAnsi="Times New Roman" w:cs="Times New Roman"/>
        </w:rPr>
      </w:pPr>
      <w:r w:rsidRPr="003911E2">
        <w:rPr>
          <w:rFonts w:ascii="Times New Roman" w:hAnsi="Times New Roman" w:cs="Times New Roman"/>
        </w:rPr>
        <w:t>Más allá de qué ofertas académicas resultan rentables o eficientes</w:t>
      </w:r>
      <w:r>
        <w:rPr>
          <w:rFonts w:ascii="Times New Roman" w:hAnsi="Times New Roman" w:cs="Times New Roman"/>
        </w:rPr>
        <w:t xml:space="preserve"> para las diversas casas de estudio</w:t>
      </w:r>
      <w:r w:rsidRPr="003911E2">
        <w:rPr>
          <w:rFonts w:ascii="Times New Roman" w:hAnsi="Times New Roman" w:cs="Times New Roman"/>
        </w:rPr>
        <w:t>, la pregunta de fondo es qué tipo de profesionales y de ciudadanos nos proponemos formar. El caso de las formaciones corporales, precisamente por llevar al extremo la centralidad del cuerpo y del encuentro presencial, ofrece un mirador privilegiado para pensar aquello que toda experiencia universitaria pone en juego y que ninguna prescripción curricular alcanza del todo a capturar: lo que solo ocurre cuando quienes se forman lo hacen juntos, en un mismo espacio y en un mismo tiempo</w:t>
      </w:r>
      <w:r>
        <w:rPr>
          <w:rFonts w:ascii="Times New Roman" w:hAnsi="Times New Roman" w:cs="Times New Roman"/>
        </w:rPr>
        <w:t>.</w:t>
      </w:r>
    </w:p>
    <w:p w14:paraId="00000040" w14:textId="77777777" w:rsidR="00387D65" w:rsidRDefault="00387D65">
      <w:pPr>
        <w:spacing w:line="240" w:lineRule="auto"/>
        <w:jc w:val="both"/>
        <w:rPr>
          <w:rFonts w:ascii="Times New Roman" w:eastAsia="Times New Roman" w:hAnsi="Times New Roman" w:cs="Times New Roman"/>
        </w:rPr>
      </w:pPr>
    </w:p>
    <w:p w14:paraId="00000041" w14:textId="77777777" w:rsidR="00387D65" w:rsidRDefault="00875948">
      <w:pPr>
        <w:spacing w:line="240" w:lineRule="auto"/>
        <w:rPr>
          <w:rFonts w:ascii="Times New Roman" w:eastAsia="Times New Roman" w:hAnsi="Times New Roman" w:cs="Times New Roman"/>
          <w:b/>
          <w:bCs/>
        </w:rPr>
      </w:pPr>
      <w:r>
        <w:rPr>
          <w:rFonts w:ascii="Times New Roman" w:eastAsia="Times New Roman" w:hAnsi="Times New Roman" w:cs="Times New Roman"/>
          <w:b/>
          <w:bCs/>
        </w:rPr>
        <w:t>Referencias Bibliográficas (APA 7)</w:t>
      </w:r>
    </w:p>
    <w:p w14:paraId="7856EC02" w14:textId="392C1E8D" w:rsidR="00E804B5" w:rsidRPr="00E804B5" w:rsidRDefault="00E804B5" w:rsidP="0098194B">
      <w:pPr>
        <w:spacing w:before="120" w:after="120" w:line="276" w:lineRule="auto"/>
        <w:ind w:left="720" w:hanging="709"/>
        <w:jc w:val="both"/>
        <w:rPr>
          <w:rFonts w:ascii="Times New Roman" w:hAnsi="Times New Roman" w:cs="Times New Roman"/>
        </w:rPr>
      </w:pPr>
      <w:r w:rsidRPr="00E804B5">
        <w:rPr>
          <w:rStyle w:val="animating6ta1u10"/>
          <w:rFonts w:ascii="Times New Roman" w:hAnsi="Times New Roman" w:cs="Times New Roman"/>
        </w:rPr>
        <w:t xml:space="preserve">Bourdieu, P. (1985). </w:t>
      </w:r>
      <w:r w:rsidRPr="00E804B5">
        <w:rPr>
          <w:rStyle w:val="animating6ta1u10"/>
          <w:rFonts w:ascii="Times New Roman" w:hAnsi="Times New Roman" w:cs="Times New Roman"/>
          <w:i/>
          <w:iCs/>
        </w:rPr>
        <w:t>¿Qué significa hablar? Economía de los intercambios lingüísticos</w:t>
      </w:r>
      <w:r w:rsidRPr="00E804B5">
        <w:rPr>
          <w:rStyle w:val="animating6ta1u10"/>
          <w:rFonts w:ascii="Times New Roman" w:hAnsi="Times New Roman" w:cs="Times New Roman"/>
        </w:rPr>
        <w:t>. Akal.</w:t>
      </w:r>
    </w:p>
    <w:p w14:paraId="24A82D7E" w14:textId="4A674F38" w:rsidR="00F86003" w:rsidRDefault="00F86003" w:rsidP="0098194B">
      <w:pPr>
        <w:spacing w:before="120" w:after="120" w:line="276" w:lineRule="auto"/>
        <w:ind w:left="720" w:hanging="709"/>
        <w:jc w:val="both"/>
        <w:rPr>
          <w:rFonts w:ascii="Times New Roman" w:hAnsi="Times New Roman" w:cs="Times New Roman"/>
        </w:rPr>
      </w:pPr>
      <w:r w:rsidRPr="003F7374">
        <w:rPr>
          <w:rFonts w:ascii="Times New Roman" w:hAnsi="Times New Roman" w:cs="Times New Roman"/>
        </w:rPr>
        <w:t xml:space="preserve">Bourdieu, P. </w:t>
      </w:r>
      <w:r w:rsidR="00D875EB">
        <w:rPr>
          <w:rFonts w:ascii="Times New Roman" w:hAnsi="Times New Roman" w:cs="Times New Roman"/>
        </w:rPr>
        <w:t>&amp;</w:t>
      </w:r>
      <w:r w:rsidRPr="003F7374">
        <w:rPr>
          <w:rFonts w:ascii="Times New Roman" w:hAnsi="Times New Roman" w:cs="Times New Roman"/>
        </w:rPr>
        <w:t xml:space="preserve"> </w:t>
      </w:r>
      <w:proofErr w:type="spellStart"/>
      <w:r w:rsidRPr="003F7374">
        <w:rPr>
          <w:rFonts w:ascii="Times New Roman" w:hAnsi="Times New Roman" w:cs="Times New Roman"/>
        </w:rPr>
        <w:t>Wacquant</w:t>
      </w:r>
      <w:proofErr w:type="spellEnd"/>
      <w:r w:rsidRPr="003F7374">
        <w:rPr>
          <w:rFonts w:ascii="Times New Roman" w:hAnsi="Times New Roman" w:cs="Times New Roman"/>
        </w:rPr>
        <w:t xml:space="preserve">, L. (2005). </w:t>
      </w:r>
      <w:r w:rsidRPr="003F7374">
        <w:rPr>
          <w:rFonts w:ascii="Times New Roman" w:hAnsi="Times New Roman" w:cs="Times New Roman"/>
          <w:i/>
          <w:iCs/>
        </w:rPr>
        <w:t>Una invitación a la sociología reflexiva.</w:t>
      </w:r>
      <w:r w:rsidRPr="003F7374">
        <w:rPr>
          <w:rFonts w:ascii="Times New Roman" w:hAnsi="Times New Roman" w:cs="Times New Roman"/>
        </w:rPr>
        <w:t xml:space="preserve"> Siglo XXI Editores.</w:t>
      </w:r>
    </w:p>
    <w:p w14:paraId="367B6212" w14:textId="77777777" w:rsidR="00F86003" w:rsidRPr="003F7374" w:rsidRDefault="00F86003" w:rsidP="0098194B">
      <w:pPr>
        <w:spacing w:before="120" w:after="120" w:line="276" w:lineRule="auto"/>
        <w:ind w:left="720" w:hanging="709"/>
        <w:jc w:val="both"/>
        <w:rPr>
          <w:rFonts w:ascii="Times New Roman" w:hAnsi="Times New Roman" w:cs="Times New Roman"/>
        </w:rPr>
      </w:pPr>
      <w:r w:rsidRPr="003F7374">
        <w:rPr>
          <w:rFonts w:ascii="Times New Roman" w:hAnsi="Times New Roman" w:cs="Times New Roman"/>
        </w:rPr>
        <w:t xml:space="preserve">Camilloni, A. (2013). La inclusión de la educación experiencial en el currículo universitario. En G. Menéndez et ál., </w:t>
      </w:r>
      <w:r w:rsidRPr="003F7374">
        <w:rPr>
          <w:rFonts w:ascii="Times New Roman" w:hAnsi="Times New Roman" w:cs="Times New Roman"/>
          <w:i/>
          <w:iCs/>
        </w:rPr>
        <w:t>Integración docencia y extensión: otra forma de enseñar y de aprender.</w:t>
      </w:r>
      <w:r w:rsidRPr="003F7374">
        <w:rPr>
          <w:rFonts w:ascii="Times New Roman" w:hAnsi="Times New Roman" w:cs="Times New Roman"/>
        </w:rPr>
        <w:t xml:space="preserve"> Universidad Nacional del Litoral.</w:t>
      </w:r>
    </w:p>
    <w:p w14:paraId="022ED646" w14:textId="77777777" w:rsidR="00F86003" w:rsidRPr="003F7374" w:rsidRDefault="00F86003" w:rsidP="0098194B">
      <w:pPr>
        <w:spacing w:before="120" w:after="120" w:line="276" w:lineRule="auto"/>
        <w:ind w:left="720" w:hanging="709"/>
        <w:jc w:val="both"/>
        <w:rPr>
          <w:rFonts w:ascii="Times New Roman" w:hAnsi="Times New Roman" w:cs="Times New Roman"/>
        </w:rPr>
      </w:pPr>
      <w:proofErr w:type="spellStart"/>
      <w:r w:rsidRPr="003F7374">
        <w:rPr>
          <w:rFonts w:ascii="Times New Roman" w:hAnsi="Times New Roman" w:cs="Times New Roman"/>
        </w:rPr>
        <w:t>Carli</w:t>
      </w:r>
      <w:proofErr w:type="spellEnd"/>
      <w:r w:rsidRPr="003F7374">
        <w:rPr>
          <w:rFonts w:ascii="Times New Roman" w:hAnsi="Times New Roman" w:cs="Times New Roman"/>
        </w:rPr>
        <w:t xml:space="preserve">, S. (2006). </w:t>
      </w:r>
      <w:r w:rsidRPr="003F7374">
        <w:rPr>
          <w:rFonts w:ascii="Times New Roman" w:hAnsi="Times New Roman" w:cs="Times New Roman"/>
          <w:i/>
          <w:iCs/>
        </w:rPr>
        <w:t>La experiencia universitaria y las narrativas estudiantiles. Una investigación sobre el tiempo presente</w:t>
      </w:r>
      <w:r w:rsidRPr="003F7374">
        <w:rPr>
          <w:rFonts w:ascii="Times New Roman" w:hAnsi="Times New Roman" w:cs="Times New Roman"/>
        </w:rPr>
        <w:t xml:space="preserve"> [Ponencia].</w:t>
      </w:r>
    </w:p>
    <w:p w14:paraId="59DEE3D1" w14:textId="77777777" w:rsidR="00F86003" w:rsidRPr="003F7374" w:rsidRDefault="00F86003" w:rsidP="0098194B">
      <w:pPr>
        <w:spacing w:before="120" w:after="120" w:line="276" w:lineRule="auto"/>
        <w:ind w:left="720" w:hanging="709"/>
        <w:jc w:val="both"/>
        <w:rPr>
          <w:rFonts w:ascii="Times New Roman" w:hAnsi="Times New Roman" w:cs="Times New Roman"/>
        </w:rPr>
      </w:pPr>
      <w:proofErr w:type="spellStart"/>
      <w:r w:rsidRPr="003F7374">
        <w:rPr>
          <w:rFonts w:ascii="Times New Roman" w:hAnsi="Times New Roman" w:cs="Times New Roman"/>
        </w:rPr>
        <w:t>Carli</w:t>
      </w:r>
      <w:proofErr w:type="spellEnd"/>
      <w:r w:rsidRPr="003F7374">
        <w:rPr>
          <w:rFonts w:ascii="Times New Roman" w:hAnsi="Times New Roman" w:cs="Times New Roman"/>
        </w:rPr>
        <w:t xml:space="preserve">, S. (2018). Hacia una revisión crítica de la enseñanza universitaria. Tendencias, experiencias y desafíos en torno al conocimiento en las universidades públicas. </w:t>
      </w:r>
      <w:r w:rsidRPr="003F7374">
        <w:rPr>
          <w:rFonts w:ascii="Times New Roman" w:hAnsi="Times New Roman" w:cs="Times New Roman"/>
          <w:i/>
          <w:iCs/>
        </w:rPr>
        <w:t>Trayectorias Universitarias, 4</w:t>
      </w:r>
      <w:r w:rsidRPr="003F7374">
        <w:rPr>
          <w:rFonts w:ascii="Times New Roman" w:hAnsi="Times New Roman" w:cs="Times New Roman"/>
        </w:rPr>
        <w:t>(6).</w:t>
      </w:r>
    </w:p>
    <w:p w14:paraId="56D69F18" w14:textId="77777777" w:rsidR="00F86003" w:rsidRPr="003F7374" w:rsidRDefault="00F86003" w:rsidP="0098194B">
      <w:pPr>
        <w:spacing w:before="120" w:after="120" w:line="276" w:lineRule="auto"/>
        <w:ind w:left="720" w:hanging="709"/>
        <w:jc w:val="both"/>
        <w:rPr>
          <w:rFonts w:ascii="Times New Roman" w:hAnsi="Times New Roman" w:cs="Times New Roman"/>
        </w:rPr>
      </w:pPr>
      <w:proofErr w:type="spellStart"/>
      <w:r w:rsidRPr="003F7374">
        <w:rPr>
          <w:rFonts w:ascii="Times New Roman" w:hAnsi="Times New Roman" w:cs="Times New Roman"/>
        </w:rPr>
        <w:t>Carli</w:t>
      </w:r>
      <w:proofErr w:type="spellEnd"/>
      <w:r w:rsidRPr="003F7374">
        <w:rPr>
          <w:rFonts w:ascii="Times New Roman" w:hAnsi="Times New Roman" w:cs="Times New Roman"/>
        </w:rPr>
        <w:t xml:space="preserve">, S. (2020). La universidad pública como espacio biográfico. Una incursión histórica en itinerarios académicos de las humanidades y las ciencias sociales. </w:t>
      </w:r>
      <w:r w:rsidRPr="003F7374">
        <w:rPr>
          <w:rFonts w:ascii="Times New Roman" w:hAnsi="Times New Roman" w:cs="Times New Roman"/>
          <w:i/>
          <w:iCs/>
        </w:rPr>
        <w:t>Pensamiento Universitario,</w:t>
      </w:r>
      <w:r w:rsidRPr="003F7374">
        <w:rPr>
          <w:rFonts w:ascii="Times New Roman" w:hAnsi="Times New Roman" w:cs="Times New Roman"/>
        </w:rPr>
        <w:t xml:space="preserve"> (19), 52-62.</w:t>
      </w:r>
    </w:p>
    <w:p w14:paraId="02A24838" w14:textId="77777777" w:rsidR="00F86003" w:rsidRPr="003F7374" w:rsidRDefault="00F86003" w:rsidP="0098194B">
      <w:pPr>
        <w:spacing w:before="120" w:after="120" w:line="276" w:lineRule="auto"/>
        <w:ind w:left="720" w:hanging="709"/>
        <w:jc w:val="both"/>
        <w:rPr>
          <w:rFonts w:ascii="Times New Roman" w:hAnsi="Times New Roman" w:cs="Times New Roman"/>
        </w:rPr>
      </w:pPr>
      <w:proofErr w:type="spellStart"/>
      <w:r w:rsidRPr="003F7374">
        <w:rPr>
          <w:rFonts w:ascii="Times New Roman" w:hAnsi="Times New Roman" w:cs="Times New Roman"/>
        </w:rPr>
        <w:t>Citro</w:t>
      </w:r>
      <w:proofErr w:type="spellEnd"/>
      <w:r w:rsidRPr="003F7374">
        <w:rPr>
          <w:rFonts w:ascii="Times New Roman" w:hAnsi="Times New Roman" w:cs="Times New Roman"/>
        </w:rPr>
        <w:t xml:space="preserve">, S. (2010). La antropología del cuerpo y los cuerpos en-el-mundo: indicios para una genealogía (in)disciplinar. En S. </w:t>
      </w:r>
      <w:proofErr w:type="spellStart"/>
      <w:r w:rsidRPr="003F7374">
        <w:rPr>
          <w:rFonts w:ascii="Times New Roman" w:hAnsi="Times New Roman" w:cs="Times New Roman"/>
        </w:rPr>
        <w:t>Citro</w:t>
      </w:r>
      <w:proofErr w:type="spellEnd"/>
      <w:r w:rsidRPr="003F7374">
        <w:rPr>
          <w:rFonts w:ascii="Times New Roman" w:hAnsi="Times New Roman" w:cs="Times New Roman"/>
        </w:rPr>
        <w:t xml:space="preserve"> (</w:t>
      </w:r>
      <w:proofErr w:type="spellStart"/>
      <w:r w:rsidRPr="003F7374">
        <w:rPr>
          <w:rFonts w:ascii="Times New Roman" w:hAnsi="Times New Roman" w:cs="Times New Roman"/>
        </w:rPr>
        <w:t>comp.</w:t>
      </w:r>
      <w:proofErr w:type="spellEnd"/>
      <w:r w:rsidRPr="003F7374">
        <w:rPr>
          <w:rFonts w:ascii="Times New Roman" w:hAnsi="Times New Roman" w:cs="Times New Roman"/>
        </w:rPr>
        <w:t xml:space="preserve">), </w:t>
      </w:r>
      <w:r w:rsidRPr="003F7374">
        <w:rPr>
          <w:rFonts w:ascii="Times New Roman" w:hAnsi="Times New Roman" w:cs="Times New Roman"/>
          <w:i/>
          <w:iCs/>
        </w:rPr>
        <w:t>Cuerpos plurales. Antropología de y desde los cuerpos.</w:t>
      </w:r>
      <w:r w:rsidRPr="003F7374">
        <w:rPr>
          <w:rFonts w:ascii="Times New Roman" w:hAnsi="Times New Roman" w:cs="Times New Roman"/>
        </w:rPr>
        <w:t xml:space="preserve"> Biblos.</w:t>
      </w:r>
    </w:p>
    <w:p w14:paraId="26B9406C" w14:textId="77777777" w:rsidR="00F86003" w:rsidRPr="003F7374" w:rsidRDefault="00F86003" w:rsidP="0098194B">
      <w:pPr>
        <w:spacing w:before="120" w:after="120" w:line="276" w:lineRule="auto"/>
        <w:ind w:left="720" w:hanging="709"/>
        <w:jc w:val="both"/>
        <w:rPr>
          <w:rFonts w:ascii="Times New Roman" w:hAnsi="Times New Roman" w:cs="Times New Roman"/>
        </w:rPr>
      </w:pPr>
      <w:proofErr w:type="spellStart"/>
      <w:r w:rsidRPr="003F7374">
        <w:rPr>
          <w:rFonts w:ascii="Times New Roman" w:hAnsi="Times New Roman" w:cs="Times New Roman"/>
        </w:rPr>
        <w:t>Citro</w:t>
      </w:r>
      <w:proofErr w:type="spellEnd"/>
      <w:r w:rsidRPr="003F7374">
        <w:rPr>
          <w:rFonts w:ascii="Times New Roman" w:hAnsi="Times New Roman" w:cs="Times New Roman"/>
        </w:rPr>
        <w:t xml:space="preserve">, S. (2014). Cuerpos significantes. Nuevas travesías dialécticas. </w:t>
      </w:r>
      <w:proofErr w:type="spellStart"/>
      <w:r w:rsidRPr="003F7374">
        <w:rPr>
          <w:rFonts w:ascii="Times New Roman" w:hAnsi="Times New Roman" w:cs="Times New Roman"/>
          <w:i/>
          <w:iCs/>
        </w:rPr>
        <w:t>Corpografías</w:t>
      </w:r>
      <w:proofErr w:type="spellEnd"/>
      <w:r w:rsidRPr="003F7374">
        <w:rPr>
          <w:rFonts w:ascii="Times New Roman" w:hAnsi="Times New Roman" w:cs="Times New Roman"/>
          <w:i/>
          <w:iCs/>
        </w:rPr>
        <w:t>,</w:t>
      </w:r>
      <w:r w:rsidRPr="003F7374">
        <w:rPr>
          <w:rFonts w:ascii="Times New Roman" w:hAnsi="Times New Roman" w:cs="Times New Roman"/>
        </w:rPr>
        <w:t xml:space="preserve"> (10), 10-41.</w:t>
      </w:r>
    </w:p>
    <w:p w14:paraId="16C9A73C" w14:textId="77777777" w:rsidR="00D875EB" w:rsidRDefault="00F86003" w:rsidP="0098194B">
      <w:pPr>
        <w:spacing w:before="120" w:after="120" w:line="276" w:lineRule="auto"/>
        <w:ind w:left="720" w:hanging="709"/>
        <w:jc w:val="both"/>
        <w:rPr>
          <w:rFonts w:ascii="Times New Roman" w:hAnsi="Times New Roman" w:cs="Times New Roman"/>
        </w:rPr>
      </w:pPr>
      <w:proofErr w:type="spellStart"/>
      <w:r w:rsidRPr="003F7374">
        <w:rPr>
          <w:rFonts w:ascii="Times New Roman" w:hAnsi="Times New Roman" w:cs="Times New Roman"/>
        </w:rPr>
        <w:t>Csordas</w:t>
      </w:r>
      <w:proofErr w:type="spellEnd"/>
      <w:r w:rsidRPr="003F7374">
        <w:rPr>
          <w:rFonts w:ascii="Times New Roman" w:hAnsi="Times New Roman" w:cs="Times New Roman"/>
        </w:rPr>
        <w:t xml:space="preserve">, T. (2010). Modos somáticos de atención. En S. </w:t>
      </w:r>
      <w:proofErr w:type="spellStart"/>
      <w:r w:rsidRPr="003F7374">
        <w:rPr>
          <w:rFonts w:ascii="Times New Roman" w:hAnsi="Times New Roman" w:cs="Times New Roman"/>
        </w:rPr>
        <w:t>Citro</w:t>
      </w:r>
      <w:proofErr w:type="spellEnd"/>
      <w:r w:rsidRPr="003F7374">
        <w:rPr>
          <w:rFonts w:ascii="Times New Roman" w:hAnsi="Times New Roman" w:cs="Times New Roman"/>
        </w:rPr>
        <w:t xml:space="preserve"> (</w:t>
      </w:r>
      <w:proofErr w:type="spellStart"/>
      <w:r w:rsidRPr="003F7374">
        <w:rPr>
          <w:rFonts w:ascii="Times New Roman" w:hAnsi="Times New Roman" w:cs="Times New Roman"/>
        </w:rPr>
        <w:t>comp.</w:t>
      </w:r>
      <w:proofErr w:type="spellEnd"/>
      <w:r w:rsidRPr="003F7374">
        <w:rPr>
          <w:rFonts w:ascii="Times New Roman" w:hAnsi="Times New Roman" w:cs="Times New Roman"/>
        </w:rPr>
        <w:t xml:space="preserve">), </w:t>
      </w:r>
      <w:r w:rsidRPr="003F7374">
        <w:rPr>
          <w:rFonts w:ascii="Times New Roman" w:hAnsi="Times New Roman" w:cs="Times New Roman"/>
          <w:i/>
          <w:iCs/>
        </w:rPr>
        <w:t>Cuerpos plurales. Antropología de y desde los cuerpos.</w:t>
      </w:r>
      <w:r w:rsidRPr="003F7374">
        <w:rPr>
          <w:rFonts w:ascii="Times New Roman" w:hAnsi="Times New Roman" w:cs="Times New Roman"/>
        </w:rPr>
        <w:t xml:space="preserve"> Biblos.</w:t>
      </w:r>
    </w:p>
    <w:p w14:paraId="3F78B683" w14:textId="775BC60C" w:rsidR="00D875EB" w:rsidRPr="00D875EB" w:rsidRDefault="00D875EB" w:rsidP="0098194B">
      <w:pPr>
        <w:spacing w:before="120" w:after="120" w:line="276" w:lineRule="auto"/>
        <w:ind w:left="720" w:hanging="709"/>
        <w:jc w:val="both"/>
        <w:rPr>
          <w:rFonts w:ascii="Times New Roman" w:hAnsi="Times New Roman" w:cs="Times New Roman"/>
        </w:rPr>
      </w:pPr>
      <w:r w:rsidRPr="00D875EB">
        <w:rPr>
          <w:rFonts w:ascii="Times New Roman" w:hAnsi="Times New Roman" w:cs="Times New Roman"/>
          <w:color w:val="000000"/>
          <w:lang w:val="es-AR"/>
        </w:rPr>
        <w:lastRenderedPageBreak/>
        <w:t>Díaz Barriga, A. (2003). Currículum. Tensiones conceptuales y prácticas. Revista Electrónica de</w:t>
      </w:r>
      <w:r w:rsidRPr="00D875EB">
        <w:rPr>
          <w:rFonts w:ascii="Times New Roman" w:hAnsi="Times New Roman" w:cs="Times New Roman"/>
          <w:color w:val="000000"/>
          <w:lang w:val="es-AR"/>
        </w:rPr>
        <w:t xml:space="preserve"> </w:t>
      </w:r>
      <w:r w:rsidRPr="00D875EB">
        <w:rPr>
          <w:rFonts w:ascii="Times New Roman" w:hAnsi="Times New Roman" w:cs="Times New Roman"/>
          <w:color w:val="000000"/>
          <w:lang w:val="es-AR"/>
        </w:rPr>
        <w:t>Investigación Educativa, 5 (2). Consultado el 20 de marzo 2020 en:</w:t>
      </w:r>
      <w:r w:rsidRPr="00D875EB">
        <w:rPr>
          <w:rFonts w:ascii="Times New Roman" w:hAnsi="Times New Roman" w:cs="Times New Roman"/>
          <w:color w:val="000000"/>
          <w:lang w:val="es-AR"/>
        </w:rPr>
        <w:t xml:space="preserve"> </w:t>
      </w:r>
      <w:r w:rsidRPr="00D875EB">
        <w:rPr>
          <w:rFonts w:ascii="Times New Roman" w:hAnsi="Times New Roman" w:cs="Times New Roman"/>
          <w:color w:val="0563C2"/>
          <w:lang w:val="es-AR"/>
        </w:rPr>
        <w:t>http://redie.uabc.mx/vol5no2/contenido-diazbarriga.html</w:t>
      </w:r>
    </w:p>
    <w:p w14:paraId="4CF69E87" w14:textId="77777777" w:rsidR="00F86003" w:rsidRPr="003F7374" w:rsidRDefault="00F86003" w:rsidP="0098194B">
      <w:pPr>
        <w:spacing w:before="120" w:after="120" w:line="276" w:lineRule="auto"/>
        <w:ind w:left="720" w:hanging="709"/>
        <w:jc w:val="both"/>
        <w:rPr>
          <w:rFonts w:ascii="Times New Roman" w:hAnsi="Times New Roman" w:cs="Times New Roman"/>
        </w:rPr>
      </w:pPr>
      <w:r w:rsidRPr="003F7374">
        <w:rPr>
          <w:rFonts w:ascii="Times New Roman" w:hAnsi="Times New Roman" w:cs="Times New Roman"/>
        </w:rPr>
        <w:t xml:space="preserve">Douglas, M. (2007). </w:t>
      </w:r>
      <w:r w:rsidRPr="003F7374">
        <w:rPr>
          <w:rFonts w:ascii="Times New Roman" w:hAnsi="Times New Roman" w:cs="Times New Roman"/>
          <w:i/>
          <w:iCs/>
        </w:rPr>
        <w:t>Pureza y peligro. Un análisis de los conceptos de contaminación y tabú.</w:t>
      </w:r>
      <w:r w:rsidRPr="003F7374">
        <w:rPr>
          <w:rFonts w:ascii="Times New Roman" w:hAnsi="Times New Roman" w:cs="Times New Roman"/>
        </w:rPr>
        <w:t xml:space="preserve"> Nueva Visión. (Trabajo original publicado en 1966)</w:t>
      </w:r>
    </w:p>
    <w:p w14:paraId="1130B54C" w14:textId="77777777" w:rsidR="00F86003" w:rsidRPr="003F7374" w:rsidRDefault="00F86003" w:rsidP="0098194B">
      <w:pPr>
        <w:spacing w:before="120" w:after="120" w:line="276" w:lineRule="auto"/>
        <w:ind w:left="720" w:hanging="709"/>
        <w:jc w:val="both"/>
        <w:rPr>
          <w:rFonts w:ascii="Times New Roman" w:hAnsi="Times New Roman" w:cs="Times New Roman"/>
        </w:rPr>
      </w:pPr>
      <w:r w:rsidRPr="003F7374">
        <w:rPr>
          <w:rFonts w:ascii="Times New Roman" w:hAnsi="Times New Roman" w:cs="Times New Roman"/>
        </w:rPr>
        <w:t xml:space="preserve">Ferreyra Monge, E. (2012). </w:t>
      </w:r>
      <w:r w:rsidRPr="003F7374">
        <w:rPr>
          <w:rFonts w:ascii="Times New Roman" w:hAnsi="Times New Roman" w:cs="Times New Roman"/>
          <w:i/>
          <w:iCs/>
        </w:rPr>
        <w:t>Paralelismos y diferencias en la evolución de la psicomotricidad y la educación especial</w:t>
      </w:r>
      <w:r w:rsidRPr="003F7374">
        <w:rPr>
          <w:rFonts w:ascii="Times New Roman" w:hAnsi="Times New Roman" w:cs="Times New Roman"/>
        </w:rPr>
        <w:t xml:space="preserve"> [Documento inédito].</w:t>
      </w:r>
    </w:p>
    <w:p w14:paraId="14A7F16A" w14:textId="77777777" w:rsidR="00F86003" w:rsidRPr="003F7374" w:rsidRDefault="00F86003" w:rsidP="0098194B">
      <w:pPr>
        <w:spacing w:before="120" w:after="120" w:line="276" w:lineRule="auto"/>
        <w:ind w:left="720" w:hanging="709"/>
        <w:jc w:val="both"/>
        <w:rPr>
          <w:rFonts w:ascii="Times New Roman" w:hAnsi="Times New Roman" w:cs="Times New Roman"/>
        </w:rPr>
      </w:pPr>
      <w:r w:rsidRPr="003F7374">
        <w:rPr>
          <w:rFonts w:ascii="Times New Roman" w:hAnsi="Times New Roman" w:cs="Times New Roman"/>
        </w:rPr>
        <w:t xml:space="preserve">Fuentes, S. (2018). </w:t>
      </w:r>
      <w:r w:rsidRPr="003F7374">
        <w:rPr>
          <w:rFonts w:ascii="Times New Roman" w:hAnsi="Times New Roman" w:cs="Times New Roman"/>
          <w:i/>
          <w:iCs/>
        </w:rPr>
        <w:t>El taller comunitario: la formación profesional-universitaria de psicomotricistas en espacios extra áulicos</w:t>
      </w:r>
      <w:r w:rsidRPr="003F7374">
        <w:rPr>
          <w:rFonts w:ascii="Times New Roman" w:hAnsi="Times New Roman" w:cs="Times New Roman"/>
        </w:rPr>
        <w:t xml:space="preserve"> (Programación Científica 2018-2019, Código 32/15248). Universidad Nacional de Tres de Febrero.</w:t>
      </w:r>
    </w:p>
    <w:p w14:paraId="09E529F5" w14:textId="77777777" w:rsidR="00F86003" w:rsidRPr="003F7374" w:rsidRDefault="00F86003" w:rsidP="0098194B">
      <w:pPr>
        <w:spacing w:before="120" w:after="120" w:line="276" w:lineRule="auto"/>
        <w:ind w:left="720" w:hanging="709"/>
        <w:jc w:val="both"/>
        <w:rPr>
          <w:rFonts w:ascii="Times New Roman" w:hAnsi="Times New Roman" w:cs="Times New Roman"/>
        </w:rPr>
      </w:pPr>
      <w:r w:rsidRPr="003F7374">
        <w:rPr>
          <w:rFonts w:ascii="Times New Roman" w:hAnsi="Times New Roman" w:cs="Times New Roman"/>
        </w:rPr>
        <w:t xml:space="preserve">Fuentes, S. (2021). </w:t>
      </w:r>
      <w:r w:rsidRPr="003F7374">
        <w:rPr>
          <w:rFonts w:ascii="Times New Roman" w:hAnsi="Times New Roman" w:cs="Times New Roman"/>
          <w:i/>
          <w:iCs/>
        </w:rPr>
        <w:t>Discursos y prácticas sobre la desigualdad y la diferencia en la Universidad: la formación de psicomotricistas en la UNTREF</w:t>
      </w:r>
      <w:r w:rsidRPr="003F7374">
        <w:rPr>
          <w:rFonts w:ascii="Times New Roman" w:hAnsi="Times New Roman" w:cs="Times New Roman"/>
        </w:rPr>
        <w:t xml:space="preserve"> (Programación Científica 2021-2022, Código 32/19 80120190100056TF). Universidad Nacional de Tres de Febrero.</w:t>
      </w:r>
    </w:p>
    <w:p w14:paraId="5B298890" w14:textId="77777777" w:rsidR="00F86003" w:rsidRPr="003F7374" w:rsidRDefault="00F86003" w:rsidP="0098194B">
      <w:pPr>
        <w:spacing w:before="120" w:after="120" w:line="276" w:lineRule="auto"/>
        <w:ind w:left="720" w:hanging="709"/>
        <w:jc w:val="both"/>
        <w:rPr>
          <w:rFonts w:ascii="Times New Roman" w:hAnsi="Times New Roman" w:cs="Times New Roman"/>
        </w:rPr>
      </w:pPr>
      <w:r w:rsidRPr="003F7374">
        <w:rPr>
          <w:rFonts w:ascii="Times New Roman" w:hAnsi="Times New Roman" w:cs="Times New Roman"/>
        </w:rPr>
        <w:t xml:space="preserve">González, L. (2014). </w:t>
      </w:r>
      <w:r w:rsidRPr="003F7374">
        <w:rPr>
          <w:rFonts w:ascii="Times New Roman" w:hAnsi="Times New Roman" w:cs="Times New Roman"/>
          <w:i/>
          <w:iCs/>
        </w:rPr>
        <w:t>Perspectivas de la formación, rol profesional y relaciones internacionales</w:t>
      </w:r>
      <w:r w:rsidRPr="003F7374">
        <w:rPr>
          <w:rFonts w:ascii="Times New Roman" w:hAnsi="Times New Roman" w:cs="Times New Roman"/>
        </w:rPr>
        <w:t xml:space="preserve"> [Documento inédito]. Presentación realizada en Milán, Italia.</w:t>
      </w:r>
    </w:p>
    <w:p w14:paraId="4B677FC0" w14:textId="1F037D7C" w:rsidR="00F86003" w:rsidRDefault="00F86003" w:rsidP="0098194B">
      <w:pPr>
        <w:spacing w:before="120" w:after="120" w:line="276" w:lineRule="auto"/>
        <w:ind w:left="720" w:hanging="709"/>
        <w:jc w:val="both"/>
        <w:rPr>
          <w:rFonts w:ascii="Times New Roman" w:hAnsi="Times New Roman" w:cs="Times New Roman"/>
        </w:rPr>
      </w:pPr>
      <w:r w:rsidRPr="003F7374">
        <w:rPr>
          <w:rFonts w:ascii="Times New Roman" w:hAnsi="Times New Roman" w:cs="Times New Roman"/>
        </w:rPr>
        <w:t xml:space="preserve">Guber, R. (2004). ¿Adónde y con quiénes? Preliminares y reformulaciones de la delimitación del campo. En </w:t>
      </w:r>
      <w:r w:rsidRPr="003F7374">
        <w:rPr>
          <w:rFonts w:ascii="Times New Roman" w:hAnsi="Times New Roman" w:cs="Times New Roman"/>
          <w:i/>
          <w:iCs/>
        </w:rPr>
        <w:t>El salvaje metropolitano. Reconstrucción del conocimiento social en el trabajo de campo</w:t>
      </w:r>
      <w:r w:rsidRPr="003F7374">
        <w:rPr>
          <w:rFonts w:ascii="Times New Roman" w:hAnsi="Times New Roman" w:cs="Times New Roman"/>
        </w:rPr>
        <w:t xml:space="preserve"> (pp. 99-125). Paidós.</w:t>
      </w:r>
    </w:p>
    <w:p w14:paraId="63F1B38B" w14:textId="12BBA79B" w:rsidR="008263BA" w:rsidRPr="008263BA" w:rsidRDefault="008263BA" w:rsidP="0098194B">
      <w:pPr>
        <w:spacing w:before="120" w:after="120" w:line="276" w:lineRule="auto"/>
        <w:ind w:left="720" w:hanging="709"/>
        <w:jc w:val="both"/>
        <w:rPr>
          <w:rFonts w:ascii="Times New Roman" w:hAnsi="Times New Roman" w:cs="Times New Roman"/>
        </w:rPr>
      </w:pPr>
      <w:r w:rsidRPr="008263BA">
        <w:rPr>
          <w:rFonts w:ascii="Times New Roman" w:hAnsi="Times New Roman" w:cs="Times New Roman"/>
        </w:rPr>
        <w:t>Jackson, P. W. (199</w:t>
      </w:r>
      <w:r w:rsidRPr="008263BA">
        <w:rPr>
          <w:rFonts w:ascii="Times New Roman" w:hAnsi="Times New Roman" w:cs="Times New Roman"/>
        </w:rPr>
        <w:t>2</w:t>
      </w:r>
      <w:r w:rsidRPr="008263BA">
        <w:rPr>
          <w:rFonts w:ascii="Times New Roman" w:hAnsi="Times New Roman" w:cs="Times New Roman"/>
        </w:rPr>
        <w:t xml:space="preserve">). </w:t>
      </w:r>
      <w:r w:rsidRPr="008263BA">
        <w:rPr>
          <w:rStyle w:val="nfasis"/>
          <w:rFonts w:ascii="Times New Roman" w:hAnsi="Times New Roman" w:cs="Times New Roman"/>
        </w:rPr>
        <w:t>La vida en las aulas</w:t>
      </w:r>
      <w:r w:rsidRPr="008263BA">
        <w:rPr>
          <w:rFonts w:ascii="Times New Roman" w:hAnsi="Times New Roman" w:cs="Times New Roman"/>
        </w:rPr>
        <w:t>. Morata.</w:t>
      </w:r>
    </w:p>
    <w:p w14:paraId="0405E01D" w14:textId="77777777" w:rsidR="00F86003" w:rsidRPr="003F7374" w:rsidRDefault="00F86003" w:rsidP="0098194B">
      <w:pPr>
        <w:spacing w:before="120" w:after="120" w:line="276" w:lineRule="auto"/>
        <w:ind w:left="720" w:hanging="709"/>
        <w:jc w:val="both"/>
        <w:rPr>
          <w:rFonts w:ascii="Times New Roman" w:hAnsi="Times New Roman" w:cs="Times New Roman"/>
        </w:rPr>
      </w:pPr>
      <w:proofErr w:type="spellStart"/>
      <w:r w:rsidRPr="003F7374">
        <w:rPr>
          <w:rFonts w:ascii="Times New Roman" w:hAnsi="Times New Roman" w:cs="Times New Roman"/>
        </w:rPr>
        <w:t>Manghi</w:t>
      </w:r>
      <w:proofErr w:type="spellEnd"/>
      <w:r w:rsidRPr="003F7374">
        <w:rPr>
          <w:rFonts w:ascii="Times New Roman" w:hAnsi="Times New Roman" w:cs="Times New Roman"/>
        </w:rPr>
        <w:t xml:space="preserve">, L. (2020). </w:t>
      </w:r>
      <w:r w:rsidRPr="003F7374">
        <w:rPr>
          <w:rFonts w:ascii="Times New Roman" w:hAnsi="Times New Roman" w:cs="Times New Roman"/>
          <w:i/>
          <w:iCs/>
        </w:rPr>
        <w:t>La formación corporal del psicomotricista (de la carrera de Licenciatura en Psicomotricidad de la Universidad Nacional de Tres de Febrero), una pregunta sobre las relaciones entre el cuerpo y el saber-hacer</w:t>
      </w:r>
      <w:r w:rsidRPr="003F7374">
        <w:rPr>
          <w:rFonts w:ascii="Times New Roman" w:hAnsi="Times New Roman" w:cs="Times New Roman"/>
        </w:rPr>
        <w:t xml:space="preserve"> [Tesis de maestría, Universidad Nacional de Quilmes]. RIDAA-UNQ. https://ridaa.unq.edu.ar/handle/20.500.11807/1945</w:t>
      </w:r>
    </w:p>
    <w:p w14:paraId="70736903" w14:textId="77777777" w:rsidR="00F86003" w:rsidRPr="003F7374" w:rsidRDefault="00F86003" w:rsidP="0098194B">
      <w:pPr>
        <w:spacing w:before="120" w:after="120" w:line="276" w:lineRule="auto"/>
        <w:ind w:left="720" w:hanging="709"/>
        <w:jc w:val="both"/>
        <w:rPr>
          <w:rFonts w:ascii="Times New Roman" w:hAnsi="Times New Roman" w:cs="Times New Roman"/>
        </w:rPr>
      </w:pPr>
      <w:r w:rsidRPr="003F7374">
        <w:rPr>
          <w:rFonts w:ascii="Times New Roman" w:hAnsi="Times New Roman" w:cs="Times New Roman"/>
        </w:rPr>
        <w:t xml:space="preserve">Mauss, M. (1979). Técnicas y movimientos corporales. En </w:t>
      </w:r>
      <w:r w:rsidRPr="003F7374">
        <w:rPr>
          <w:rFonts w:ascii="Times New Roman" w:hAnsi="Times New Roman" w:cs="Times New Roman"/>
          <w:i/>
          <w:iCs/>
        </w:rPr>
        <w:t>Sociología y antropología</w:t>
      </w:r>
      <w:r w:rsidRPr="003F7374">
        <w:rPr>
          <w:rFonts w:ascii="Times New Roman" w:hAnsi="Times New Roman" w:cs="Times New Roman"/>
        </w:rPr>
        <w:t xml:space="preserve"> (pp. 337-346). Tecnos. (Trabajo original publicado en 1938)</w:t>
      </w:r>
    </w:p>
    <w:p w14:paraId="169085F0" w14:textId="77777777" w:rsidR="00F86003" w:rsidRPr="003F7374" w:rsidRDefault="00F86003" w:rsidP="0098194B">
      <w:pPr>
        <w:spacing w:before="120" w:after="120" w:line="276" w:lineRule="auto"/>
        <w:ind w:left="720" w:hanging="709"/>
        <w:jc w:val="both"/>
        <w:rPr>
          <w:rFonts w:ascii="Times New Roman" w:hAnsi="Times New Roman" w:cs="Times New Roman"/>
        </w:rPr>
      </w:pPr>
      <w:r w:rsidRPr="003F7374">
        <w:rPr>
          <w:rFonts w:ascii="Times New Roman" w:hAnsi="Times New Roman" w:cs="Times New Roman"/>
        </w:rPr>
        <w:t xml:space="preserve">Menéndez, E. L. (1988). Modelo Médico Hegemónico y Atención Primaria. En </w:t>
      </w:r>
      <w:r w:rsidRPr="003F7374">
        <w:rPr>
          <w:rFonts w:ascii="Times New Roman" w:hAnsi="Times New Roman" w:cs="Times New Roman"/>
          <w:i/>
          <w:iCs/>
        </w:rPr>
        <w:t>Segundas Jornadas de Atención Primaria de la Salud</w:t>
      </w:r>
      <w:r w:rsidRPr="003F7374">
        <w:rPr>
          <w:rFonts w:ascii="Times New Roman" w:hAnsi="Times New Roman" w:cs="Times New Roman"/>
        </w:rPr>
        <w:t xml:space="preserve"> (pp. 451-464). Buenos Aires.</w:t>
      </w:r>
    </w:p>
    <w:p w14:paraId="5B62E74A" w14:textId="77777777" w:rsidR="00F86003" w:rsidRPr="003F7374" w:rsidRDefault="00F86003" w:rsidP="0098194B">
      <w:pPr>
        <w:spacing w:before="120" w:after="120" w:line="276" w:lineRule="auto"/>
        <w:ind w:left="720" w:hanging="709"/>
        <w:jc w:val="both"/>
        <w:rPr>
          <w:rFonts w:ascii="Times New Roman" w:hAnsi="Times New Roman" w:cs="Times New Roman"/>
        </w:rPr>
      </w:pPr>
      <w:r w:rsidRPr="003F7374">
        <w:rPr>
          <w:rFonts w:ascii="Times New Roman" w:hAnsi="Times New Roman" w:cs="Times New Roman"/>
        </w:rPr>
        <w:t xml:space="preserve">Moreno, M. L. (2026). </w:t>
      </w:r>
      <w:r w:rsidRPr="003F7374">
        <w:rPr>
          <w:rFonts w:ascii="Times New Roman" w:hAnsi="Times New Roman" w:cs="Times New Roman"/>
          <w:i/>
          <w:iCs/>
        </w:rPr>
        <w:t>Programa de la asignatura Formación Personal Corporal 1</w:t>
      </w:r>
      <w:r w:rsidRPr="003F7374">
        <w:rPr>
          <w:rFonts w:ascii="Times New Roman" w:hAnsi="Times New Roman" w:cs="Times New Roman"/>
        </w:rPr>
        <w:t xml:space="preserve"> [Programa de cátedra no publicado]. Licenciatura en Psicomotricidad, Departamento de Salud y Seguridad Social, Universidad Nacional de Tres de Febrero.</w:t>
      </w:r>
    </w:p>
    <w:p w14:paraId="2B9C5D1F" w14:textId="77777777" w:rsidR="00F86003" w:rsidRPr="007520FD" w:rsidRDefault="00F86003" w:rsidP="0098194B">
      <w:pPr>
        <w:spacing w:before="120" w:after="120" w:line="276" w:lineRule="auto"/>
        <w:ind w:left="720" w:hanging="709"/>
        <w:jc w:val="both"/>
        <w:rPr>
          <w:rFonts w:ascii="Times New Roman" w:hAnsi="Times New Roman" w:cs="Times New Roman"/>
        </w:rPr>
      </w:pPr>
      <w:r w:rsidRPr="007520FD">
        <w:rPr>
          <w:rFonts w:ascii="Times New Roman" w:hAnsi="Times New Roman" w:cs="Times New Roman"/>
        </w:rPr>
        <w:lastRenderedPageBreak/>
        <w:t xml:space="preserve">Pedraza Gómez, Z. (2007). </w:t>
      </w:r>
      <w:r w:rsidRPr="007520FD">
        <w:rPr>
          <w:rFonts w:ascii="Times New Roman" w:hAnsi="Times New Roman" w:cs="Times New Roman"/>
          <w:i/>
          <w:iCs/>
        </w:rPr>
        <w:t>Perspectivas de los estudios del cuerpo en América Latina</w:t>
      </w:r>
      <w:r w:rsidRPr="007520FD">
        <w:rPr>
          <w:rFonts w:ascii="Times New Roman" w:hAnsi="Times New Roman" w:cs="Times New Roman"/>
        </w:rPr>
        <w:t xml:space="preserve"> [Ponencia]. XXVI Congreso de la Asociación Latinoamericana de Sociología, Guadalajara.</w:t>
      </w:r>
    </w:p>
    <w:p w14:paraId="28AD3658" w14:textId="77777777" w:rsidR="00F86003" w:rsidRPr="007520FD" w:rsidRDefault="00F86003" w:rsidP="0098194B">
      <w:pPr>
        <w:spacing w:before="120" w:after="120" w:line="276" w:lineRule="auto"/>
        <w:ind w:left="720" w:hanging="709"/>
        <w:jc w:val="both"/>
        <w:rPr>
          <w:rFonts w:ascii="Times New Roman" w:hAnsi="Times New Roman" w:cs="Times New Roman"/>
        </w:rPr>
      </w:pPr>
      <w:r w:rsidRPr="007520FD">
        <w:rPr>
          <w:rFonts w:ascii="Times New Roman" w:hAnsi="Times New Roman" w:cs="Times New Roman"/>
        </w:rPr>
        <w:t xml:space="preserve">Pedraza Gómez, Z. (2013). Por el archipiélago del cuerpo: experiencia, práctica y representación. </w:t>
      </w:r>
      <w:r w:rsidRPr="007520FD">
        <w:rPr>
          <w:rFonts w:ascii="Times New Roman" w:hAnsi="Times New Roman" w:cs="Times New Roman"/>
          <w:i/>
          <w:iCs/>
        </w:rPr>
        <w:t>Nómadas,</w:t>
      </w:r>
      <w:r w:rsidRPr="007520FD">
        <w:rPr>
          <w:rFonts w:ascii="Times New Roman" w:hAnsi="Times New Roman" w:cs="Times New Roman"/>
        </w:rPr>
        <w:t xml:space="preserve"> (39), 13-27.</w:t>
      </w:r>
    </w:p>
    <w:p w14:paraId="180A9DC5" w14:textId="77777777" w:rsidR="00F86003" w:rsidRPr="003F7374" w:rsidRDefault="00F86003" w:rsidP="0098194B">
      <w:pPr>
        <w:spacing w:before="120" w:after="120" w:line="276" w:lineRule="auto"/>
        <w:ind w:left="720" w:hanging="709"/>
        <w:jc w:val="both"/>
        <w:rPr>
          <w:rFonts w:ascii="Times New Roman" w:hAnsi="Times New Roman" w:cs="Times New Roman"/>
        </w:rPr>
      </w:pPr>
      <w:r w:rsidRPr="00E804B5">
        <w:rPr>
          <w:rFonts w:ascii="Times New Roman" w:hAnsi="Times New Roman" w:cs="Times New Roman"/>
        </w:rPr>
        <w:t>Reguillo, R. (1998). De la pasión metodológica o de la (paradójica) posibilidad de la investigación. En R. Mejía y S. Sandoval (</w:t>
      </w:r>
      <w:proofErr w:type="spellStart"/>
      <w:r w:rsidRPr="00E804B5">
        <w:rPr>
          <w:rFonts w:ascii="Times New Roman" w:hAnsi="Times New Roman" w:cs="Times New Roman"/>
        </w:rPr>
        <w:t>coords</w:t>
      </w:r>
      <w:proofErr w:type="spellEnd"/>
      <w:r w:rsidRPr="00E804B5">
        <w:rPr>
          <w:rFonts w:ascii="Times New Roman" w:hAnsi="Times New Roman" w:cs="Times New Roman"/>
        </w:rPr>
        <w:t xml:space="preserve">.), </w:t>
      </w:r>
      <w:r w:rsidRPr="00E804B5">
        <w:rPr>
          <w:rFonts w:ascii="Times New Roman" w:hAnsi="Times New Roman" w:cs="Times New Roman"/>
          <w:i/>
          <w:iCs/>
        </w:rPr>
        <w:t>Tras las vetas de la investigación cualitativa.</w:t>
      </w:r>
      <w:r w:rsidRPr="00E804B5">
        <w:rPr>
          <w:rFonts w:ascii="Times New Roman" w:hAnsi="Times New Roman" w:cs="Times New Roman"/>
        </w:rPr>
        <w:t xml:space="preserve"> ITESO.</w:t>
      </w:r>
    </w:p>
    <w:p w14:paraId="6A535333" w14:textId="77777777" w:rsidR="00F86003" w:rsidRPr="003F7374" w:rsidRDefault="00F86003" w:rsidP="0098194B">
      <w:pPr>
        <w:spacing w:before="120" w:after="120" w:line="276" w:lineRule="auto"/>
        <w:ind w:left="720" w:hanging="709"/>
        <w:jc w:val="both"/>
        <w:rPr>
          <w:rFonts w:ascii="Times New Roman" w:hAnsi="Times New Roman" w:cs="Times New Roman"/>
        </w:rPr>
      </w:pPr>
      <w:r w:rsidRPr="003F7374">
        <w:rPr>
          <w:rFonts w:ascii="Times New Roman" w:hAnsi="Times New Roman" w:cs="Times New Roman"/>
        </w:rPr>
        <w:t xml:space="preserve">Robles, C. (2015). </w:t>
      </w:r>
      <w:r w:rsidRPr="003F7374">
        <w:rPr>
          <w:rFonts w:ascii="Times New Roman" w:hAnsi="Times New Roman" w:cs="Times New Roman"/>
          <w:i/>
          <w:iCs/>
        </w:rPr>
        <w:t>Una mirada sobre la formación corporal del psicomotricista</w:t>
      </w:r>
      <w:r w:rsidRPr="003F7374">
        <w:rPr>
          <w:rFonts w:ascii="Times New Roman" w:hAnsi="Times New Roman" w:cs="Times New Roman"/>
        </w:rPr>
        <w:t xml:space="preserve"> [Trabajo final de grado, Licenciatura en Psicomotricidad]. Universidad Nacional de Tres de Febrero.</w:t>
      </w:r>
    </w:p>
    <w:p w14:paraId="74F759D0" w14:textId="77777777" w:rsidR="0098194B" w:rsidRDefault="00F86003" w:rsidP="0098194B">
      <w:pPr>
        <w:pBdr>
          <w:top w:val="nil"/>
          <w:left w:val="nil"/>
          <w:bottom w:val="nil"/>
          <w:right w:val="nil"/>
          <w:between w:val="nil"/>
        </w:pBdr>
        <w:spacing w:before="280" w:after="280" w:line="240" w:lineRule="auto"/>
        <w:ind w:left="709" w:hanging="709"/>
        <w:jc w:val="both"/>
        <w:rPr>
          <w:rFonts w:ascii="Times New Roman" w:eastAsia="Times New Roman" w:hAnsi="Times New Roman" w:cs="Times New Roman"/>
        </w:rPr>
      </w:pPr>
      <w:proofErr w:type="spellStart"/>
      <w:r w:rsidRPr="003F7374">
        <w:rPr>
          <w:rFonts w:ascii="Times New Roman" w:hAnsi="Times New Roman" w:cs="Times New Roman"/>
        </w:rPr>
        <w:t>Schojed</w:t>
      </w:r>
      <w:proofErr w:type="spellEnd"/>
      <w:r w:rsidRPr="003F7374">
        <w:rPr>
          <w:rFonts w:ascii="Times New Roman" w:hAnsi="Times New Roman" w:cs="Times New Roman"/>
        </w:rPr>
        <w:t xml:space="preserve">-Ortiz, D. (2021). </w:t>
      </w:r>
      <w:r w:rsidR="00D875EB">
        <w:rPr>
          <w:rFonts w:ascii="Times New Roman" w:eastAsia="Times New Roman" w:hAnsi="Times New Roman" w:cs="Times New Roman"/>
        </w:rPr>
        <w:t xml:space="preserve">Introducción. En D. </w:t>
      </w:r>
      <w:proofErr w:type="spellStart"/>
      <w:r w:rsidR="00D875EB">
        <w:rPr>
          <w:rFonts w:ascii="Times New Roman" w:eastAsia="Times New Roman" w:hAnsi="Times New Roman" w:cs="Times New Roman"/>
        </w:rPr>
        <w:t>Schojed</w:t>
      </w:r>
      <w:proofErr w:type="spellEnd"/>
      <w:r w:rsidR="00D875EB">
        <w:rPr>
          <w:rFonts w:ascii="Times New Roman" w:eastAsia="Times New Roman" w:hAnsi="Times New Roman" w:cs="Times New Roman"/>
        </w:rPr>
        <w:t>-Ortiz (</w:t>
      </w:r>
      <w:proofErr w:type="spellStart"/>
      <w:r w:rsidR="00D875EB">
        <w:rPr>
          <w:rFonts w:ascii="Times New Roman" w:eastAsia="Times New Roman" w:hAnsi="Times New Roman" w:cs="Times New Roman"/>
        </w:rPr>
        <w:t>comp.</w:t>
      </w:r>
      <w:proofErr w:type="spellEnd"/>
      <w:r w:rsidR="00D875EB">
        <w:rPr>
          <w:rFonts w:ascii="Times New Roman" w:eastAsia="Times New Roman" w:hAnsi="Times New Roman" w:cs="Times New Roman"/>
        </w:rPr>
        <w:t xml:space="preserve">) </w:t>
      </w:r>
      <w:r w:rsidR="00D875EB">
        <w:rPr>
          <w:rFonts w:ascii="Times New Roman" w:eastAsia="Times New Roman" w:hAnsi="Times New Roman" w:cs="Times New Roman"/>
          <w:i/>
          <w:iCs/>
        </w:rPr>
        <w:t>La psicomotricidad: lazos entre teorías y prácticas</w:t>
      </w:r>
      <w:r w:rsidR="00D875EB">
        <w:rPr>
          <w:rFonts w:ascii="Times New Roman" w:eastAsia="Times New Roman" w:hAnsi="Times New Roman" w:cs="Times New Roman"/>
        </w:rPr>
        <w:t>. Lugar Editorial.</w:t>
      </w:r>
    </w:p>
    <w:p w14:paraId="11351392" w14:textId="45262906" w:rsidR="0098194B" w:rsidRPr="0098194B" w:rsidRDefault="0098194B" w:rsidP="0098194B">
      <w:pPr>
        <w:pBdr>
          <w:top w:val="nil"/>
          <w:left w:val="nil"/>
          <w:bottom w:val="nil"/>
          <w:right w:val="nil"/>
          <w:between w:val="nil"/>
        </w:pBdr>
        <w:spacing w:before="280" w:after="280" w:line="240" w:lineRule="auto"/>
        <w:ind w:left="709" w:hanging="709"/>
        <w:jc w:val="both"/>
        <w:rPr>
          <w:rFonts w:ascii="Times New Roman" w:hAnsi="Times New Roman" w:cs="Times New Roman"/>
        </w:rPr>
      </w:pPr>
      <w:proofErr w:type="spellStart"/>
      <w:r w:rsidRPr="0098194B">
        <w:rPr>
          <w:rFonts w:ascii="Times New Roman" w:hAnsi="Times New Roman" w:cs="Times New Roman"/>
        </w:rPr>
        <w:t>Schön</w:t>
      </w:r>
      <w:proofErr w:type="spellEnd"/>
      <w:r w:rsidRPr="0098194B">
        <w:rPr>
          <w:rFonts w:ascii="Times New Roman" w:hAnsi="Times New Roman" w:cs="Times New Roman"/>
        </w:rPr>
        <w:t>, D</w:t>
      </w:r>
      <w:r w:rsidRPr="0098194B">
        <w:rPr>
          <w:rFonts w:ascii="Times New Roman" w:hAnsi="Times New Roman" w:cs="Times New Roman"/>
        </w:rPr>
        <w:t>.</w:t>
      </w:r>
      <w:r w:rsidRPr="0098194B">
        <w:rPr>
          <w:rFonts w:ascii="Times New Roman" w:hAnsi="Times New Roman" w:cs="Times New Roman"/>
        </w:rPr>
        <w:t xml:space="preserve"> (1987). </w:t>
      </w:r>
      <w:r w:rsidRPr="0098194B">
        <w:rPr>
          <w:rFonts w:ascii="Times New Roman" w:hAnsi="Times New Roman" w:cs="Times New Roman"/>
          <w:i/>
          <w:iCs/>
        </w:rPr>
        <w:t>La formación de profesionales reflexivos. Hacia un nuevo diseño de la enseñanza y el aprendizaje en las profesiones</w:t>
      </w:r>
      <w:r w:rsidRPr="0098194B">
        <w:rPr>
          <w:rFonts w:ascii="Times New Roman" w:hAnsi="Times New Roman" w:cs="Times New Roman"/>
        </w:rPr>
        <w:t>. Paidós</w:t>
      </w:r>
      <w:r w:rsidRPr="0098194B">
        <w:rPr>
          <w:rFonts w:ascii="Times New Roman" w:hAnsi="Times New Roman" w:cs="Times New Roman"/>
        </w:rPr>
        <w:t>.</w:t>
      </w:r>
      <w:r w:rsidRPr="0098194B">
        <w:rPr>
          <w:rFonts w:ascii="Times New Roman" w:hAnsi="Times New Roman" w:cs="Times New Roman"/>
        </w:rPr>
        <w:t xml:space="preserve"> </w:t>
      </w:r>
    </w:p>
    <w:p w14:paraId="3E703375" w14:textId="28E6B833" w:rsidR="007520FD" w:rsidRPr="007520FD" w:rsidRDefault="007520FD" w:rsidP="0098194B">
      <w:pPr>
        <w:pBdr>
          <w:top w:val="nil"/>
          <w:left w:val="nil"/>
          <w:bottom w:val="nil"/>
          <w:right w:val="nil"/>
          <w:between w:val="nil"/>
        </w:pBdr>
        <w:spacing w:before="280" w:after="280" w:line="240" w:lineRule="auto"/>
        <w:ind w:left="709" w:hanging="709"/>
        <w:jc w:val="both"/>
        <w:rPr>
          <w:rFonts w:ascii="Times New Roman" w:eastAsia="Times New Roman" w:hAnsi="Times New Roman" w:cs="Times New Roman"/>
        </w:rPr>
      </w:pPr>
      <w:proofErr w:type="spellStart"/>
      <w:r w:rsidRPr="007520FD">
        <w:rPr>
          <w:rFonts w:ascii="Times New Roman" w:hAnsi="Times New Roman" w:cs="Times New Roman"/>
        </w:rPr>
        <w:t>Steiman</w:t>
      </w:r>
      <w:proofErr w:type="spellEnd"/>
      <w:r w:rsidRPr="007520FD">
        <w:rPr>
          <w:rFonts w:ascii="Times New Roman" w:hAnsi="Times New Roman" w:cs="Times New Roman"/>
        </w:rPr>
        <w:t xml:space="preserve">, J. (2018). </w:t>
      </w:r>
      <w:r w:rsidRPr="007520FD">
        <w:rPr>
          <w:rStyle w:val="nfasis"/>
          <w:rFonts w:ascii="Times New Roman" w:hAnsi="Times New Roman" w:cs="Times New Roman"/>
        </w:rPr>
        <w:t>Las prácticas de enseñanza en análisis desde una didáctica reflexiva</w:t>
      </w:r>
      <w:r w:rsidRPr="007520FD">
        <w:rPr>
          <w:rFonts w:ascii="Times New Roman" w:hAnsi="Times New Roman" w:cs="Times New Roman"/>
        </w:rPr>
        <w:t>. Miño y Dávila.</w:t>
      </w:r>
    </w:p>
    <w:p w14:paraId="141FB555" w14:textId="77777777" w:rsidR="00D875EB" w:rsidRPr="003F7374" w:rsidRDefault="00D875EB" w:rsidP="0098194B">
      <w:pPr>
        <w:spacing w:before="120" w:after="120" w:line="276" w:lineRule="auto"/>
        <w:ind w:left="720" w:hanging="709"/>
        <w:jc w:val="both"/>
        <w:rPr>
          <w:rFonts w:ascii="Times New Roman" w:hAnsi="Times New Roman" w:cs="Times New Roman"/>
        </w:rPr>
      </w:pPr>
      <w:proofErr w:type="spellStart"/>
      <w:r w:rsidRPr="003F7374">
        <w:rPr>
          <w:rFonts w:ascii="Times New Roman" w:hAnsi="Times New Roman" w:cs="Times New Roman"/>
        </w:rPr>
        <w:t>Tabak</w:t>
      </w:r>
      <w:proofErr w:type="spellEnd"/>
      <w:r w:rsidRPr="003F7374">
        <w:rPr>
          <w:rFonts w:ascii="Times New Roman" w:hAnsi="Times New Roman" w:cs="Times New Roman"/>
        </w:rPr>
        <w:t xml:space="preserve">, G. (2018). </w:t>
      </w:r>
      <w:r w:rsidRPr="003F7374">
        <w:rPr>
          <w:rFonts w:ascii="Times New Roman" w:hAnsi="Times New Roman" w:cs="Times New Roman"/>
          <w:i/>
          <w:iCs/>
        </w:rPr>
        <w:t>Modos de “poner el cuerpo” en el ámbito comunitario</w:t>
      </w:r>
      <w:r w:rsidRPr="003F7374">
        <w:rPr>
          <w:rFonts w:ascii="Times New Roman" w:hAnsi="Times New Roman" w:cs="Times New Roman"/>
        </w:rPr>
        <w:t xml:space="preserve"> [Ponencia]. VIII Congreso Iberoamericano de Pedagogía.</w:t>
      </w:r>
    </w:p>
    <w:p w14:paraId="1F7C309C" w14:textId="77777777" w:rsidR="00D875EB" w:rsidRPr="003F7374" w:rsidRDefault="00D875EB" w:rsidP="0098194B">
      <w:pPr>
        <w:spacing w:before="120" w:after="120" w:line="276" w:lineRule="auto"/>
        <w:ind w:left="720" w:hanging="709"/>
        <w:jc w:val="both"/>
        <w:rPr>
          <w:rFonts w:ascii="Times New Roman" w:hAnsi="Times New Roman" w:cs="Times New Roman"/>
        </w:rPr>
      </w:pPr>
      <w:r w:rsidRPr="003F7374">
        <w:rPr>
          <w:rFonts w:ascii="Times New Roman" w:hAnsi="Times New Roman" w:cs="Times New Roman"/>
        </w:rPr>
        <w:t xml:space="preserve">Turner, V. (1980). </w:t>
      </w:r>
      <w:r w:rsidRPr="003F7374">
        <w:rPr>
          <w:rFonts w:ascii="Times New Roman" w:hAnsi="Times New Roman" w:cs="Times New Roman"/>
          <w:i/>
          <w:iCs/>
        </w:rPr>
        <w:t xml:space="preserve">La selva de los símbolos. Aspectos del ritual </w:t>
      </w:r>
      <w:proofErr w:type="spellStart"/>
      <w:r w:rsidRPr="003F7374">
        <w:rPr>
          <w:rFonts w:ascii="Times New Roman" w:hAnsi="Times New Roman" w:cs="Times New Roman"/>
          <w:i/>
          <w:iCs/>
        </w:rPr>
        <w:t>ndembu</w:t>
      </w:r>
      <w:proofErr w:type="spellEnd"/>
      <w:r w:rsidRPr="003F7374">
        <w:rPr>
          <w:rFonts w:ascii="Times New Roman" w:hAnsi="Times New Roman" w:cs="Times New Roman"/>
          <w:i/>
          <w:iCs/>
        </w:rPr>
        <w:t>.</w:t>
      </w:r>
      <w:r w:rsidRPr="003F7374">
        <w:rPr>
          <w:rFonts w:ascii="Times New Roman" w:hAnsi="Times New Roman" w:cs="Times New Roman"/>
        </w:rPr>
        <w:t xml:space="preserve"> Siglo XXI Editores. (Trabajo original publicado en 1966)</w:t>
      </w:r>
    </w:p>
    <w:p w14:paraId="7A618305" w14:textId="77777777" w:rsidR="00D875EB" w:rsidRPr="003F7374" w:rsidRDefault="00D875EB" w:rsidP="0098194B">
      <w:pPr>
        <w:spacing w:before="120" w:after="120" w:line="276" w:lineRule="auto"/>
        <w:ind w:left="720" w:hanging="709"/>
        <w:jc w:val="both"/>
        <w:rPr>
          <w:rFonts w:ascii="Times New Roman" w:hAnsi="Times New Roman" w:cs="Times New Roman"/>
        </w:rPr>
      </w:pPr>
      <w:r w:rsidRPr="003F7374">
        <w:rPr>
          <w:rFonts w:ascii="Times New Roman" w:hAnsi="Times New Roman" w:cs="Times New Roman"/>
        </w:rPr>
        <w:t xml:space="preserve">Universidad Nacional de Tres de Febrero. (2011). </w:t>
      </w:r>
      <w:r w:rsidRPr="003F7374">
        <w:rPr>
          <w:rFonts w:ascii="Times New Roman" w:hAnsi="Times New Roman" w:cs="Times New Roman"/>
          <w:i/>
          <w:iCs/>
        </w:rPr>
        <w:t>Plan de estudios: Licenciatura en Psicomotricidad.</w:t>
      </w:r>
      <w:r w:rsidRPr="003F7374">
        <w:rPr>
          <w:rFonts w:ascii="Times New Roman" w:hAnsi="Times New Roman" w:cs="Times New Roman"/>
        </w:rPr>
        <w:t xml:space="preserve"> https://untref.edu.ar/uploads/Programas/programas-carreras/Lic.%20en%20Psicomotricidad%20-%20Plan%202011%20-%20RM%20918-2020.pdf</w:t>
      </w:r>
    </w:p>
    <w:p w14:paraId="030868A5" w14:textId="7591B608" w:rsidR="00F86003" w:rsidRPr="003F7374" w:rsidRDefault="00D875EB" w:rsidP="0098194B">
      <w:pPr>
        <w:spacing w:before="120" w:after="120" w:line="276" w:lineRule="auto"/>
        <w:ind w:left="720" w:hanging="709"/>
        <w:jc w:val="both"/>
        <w:rPr>
          <w:rFonts w:ascii="Times New Roman" w:hAnsi="Times New Roman" w:cs="Times New Roman"/>
        </w:rPr>
      </w:pPr>
      <w:r w:rsidRPr="003F7374">
        <w:rPr>
          <w:rFonts w:ascii="Times New Roman" w:hAnsi="Times New Roman" w:cs="Times New Roman"/>
        </w:rPr>
        <w:t xml:space="preserve">Universidad Nacional de Tres de Febrero, Área de Gestión de la Información. (2025). </w:t>
      </w:r>
      <w:r w:rsidRPr="003F7374">
        <w:rPr>
          <w:rFonts w:ascii="Times New Roman" w:hAnsi="Times New Roman" w:cs="Times New Roman"/>
          <w:i/>
          <w:iCs/>
        </w:rPr>
        <w:t>Caracterización sociodemográfica: año 2023. Respuesta a pedido de acceso a la información pública</w:t>
      </w:r>
      <w:r w:rsidRPr="003F7374">
        <w:rPr>
          <w:rFonts w:ascii="Times New Roman" w:hAnsi="Times New Roman" w:cs="Times New Roman"/>
        </w:rPr>
        <w:t xml:space="preserve"> [Documento interno]. Secretaría Académica, UNTREF</w:t>
      </w:r>
      <w:r w:rsidR="0098194B">
        <w:rPr>
          <w:rFonts w:ascii="Times New Roman" w:hAnsi="Times New Roman" w:cs="Times New Roman"/>
        </w:rPr>
        <w:t>.</w:t>
      </w:r>
    </w:p>
    <w:sectPr w:rsidR="00F86003" w:rsidRPr="003F7374">
      <w:headerReference w:type="default" r:id="rId13"/>
      <w:footerReference w:type="default" r:id="rId14"/>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0EE0AF" w14:textId="77777777" w:rsidR="008A09F4" w:rsidRDefault="008A09F4">
      <w:pPr>
        <w:spacing w:after="0" w:line="240" w:lineRule="auto"/>
      </w:pPr>
      <w:r>
        <w:separator/>
      </w:r>
    </w:p>
  </w:endnote>
  <w:endnote w:type="continuationSeparator" w:id="0">
    <w:p w14:paraId="26D1D15B" w14:textId="77777777" w:rsidR="008A09F4" w:rsidRDefault="008A0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4002EFF" w:usb1="C200247B" w:usb2="00000009" w:usb3="00000000" w:csb0="000001FF" w:csb1="00000000"/>
    <w:embedRegular r:id="rId1" w:fontKey="{44A04EF4-779A-4804-BA1F-5450B0159767}"/>
    <w:embedBold r:id="rId2" w:fontKey="{01BB1FEA-FE1F-4C76-9268-3B27FA0107FE}"/>
    <w:embedItalic r:id="rId3" w:fontKey="{DA4F4EF6-5B4B-43C3-B330-3883F341CBBB}"/>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4" w:fontKey="{BD462160-CD26-4E80-90E1-2D8870D59974}"/>
  </w:font>
  <w:font w:name="Cambria">
    <w:panose1 w:val="02040503050406030204"/>
    <w:charset w:val="00"/>
    <w:family w:val="roman"/>
    <w:pitch w:val="variable"/>
    <w:sig w:usb0="E00006FF" w:usb1="420024FF" w:usb2="02000000" w:usb3="00000000" w:csb0="0000019F" w:csb1="00000000"/>
    <w:embedRegular r:id="rId5" w:fontKey="{F889B0F9-7F15-468A-A1E6-E0A9E0B0E89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8" w14:textId="77777777" w:rsidR="00875948" w:rsidRDefault="00875948">
    <w:pPr>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14:anchorId="4A9FC07E" wp14:editId="6DA88CC5">
          <wp:extent cx="5400040" cy="428625"/>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14:paraId="00000049" w14:textId="77777777" w:rsidR="00875948" w:rsidRDefault="00875948">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5C7974" w14:textId="77777777" w:rsidR="008A09F4" w:rsidRDefault="008A09F4">
      <w:pPr>
        <w:spacing w:after="0" w:line="240" w:lineRule="auto"/>
      </w:pPr>
      <w:r>
        <w:separator/>
      </w:r>
    </w:p>
  </w:footnote>
  <w:footnote w:type="continuationSeparator" w:id="0">
    <w:p w14:paraId="50202112" w14:textId="77777777" w:rsidR="008A09F4" w:rsidRDefault="008A09F4">
      <w:pPr>
        <w:spacing w:after="0" w:line="240" w:lineRule="auto"/>
      </w:pPr>
      <w:r>
        <w:continuationSeparator/>
      </w:r>
    </w:p>
  </w:footnote>
  <w:footnote w:id="1">
    <w:p w14:paraId="0000004A" w14:textId="77777777" w:rsidR="00875948" w:rsidRDefault="00875948">
      <w:pPr>
        <w:spacing w:after="0"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El término "encarnadas" constituye una de las traducciones posibles del concepto de </w:t>
      </w:r>
      <w:proofErr w:type="spellStart"/>
      <w:r>
        <w:rPr>
          <w:rFonts w:ascii="Times New Roman" w:eastAsia="Times New Roman" w:hAnsi="Times New Roman" w:cs="Times New Roman"/>
          <w:sz w:val="20"/>
          <w:szCs w:val="20"/>
        </w:rPr>
        <w:t>embodiment</w:t>
      </w:r>
      <w:proofErr w:type="spellEnd"/>
      <w:r>
        <w:rPr>
          <w:rFonts w:ascii="Times New Roman" w:eastAsia="Times New Roman" w:hAnsi="Times New Roman" w:cs="Times New Roman"/>
          <w:sz w:val="20"/>
          <w:szCs w:val="20"/>
        </w:rPr>
        <w:t xml:space="preserve">, junto con "corporizados" o "incorporados". Se opta aquí por "encarnados" siguiendo la traducción utilizada por </w:t>
      </w:r>
      <w:proofErr w:type="spellStart"/>
      <w:r>
        <w:rPr>
          <w:rFonts w:ascii="Times New Roman" w:eastAsia="Times New Roman" w:hAnsi="Times New Roman" w:cs="Times New Roman"/>
          <w:sz w:val="20"/>
          <w:szCs w:val="20"/>
        </w:rPr>
        <w:t>Citro</w:t>
      </w:r>
      <w:proofErr w:type="spellEnd"/>
      <w:r>
        <w:rPr>
          <w:rFonts w:ascii="Times New Roman" w:eastAsia="Times New Roman" w:hAnsi="Times New Roman" w:cs="Times New Roman"/>
          <w:sz w:val="20"/>
          <w:szCs w:val="20"/>
        </w:rPr>
        <w:t xml:space="preserve"> (2010) en el contexto de la antropología del cuerpo en Argentina.</w:t>
      </w:r>
    </w:p>
  </w:footnote>
  <w:footnote w:id="2">
    <w:p w14:paraId="5DE51617" w14:textId="029E8961" w:rsidR="00875948" w:rsidRPr="0025581D" w:rsidRDefault="00875948" w:rsidP="0025581D">
      <w:pPr>
        <w:spacing w:line="240" w:lineRule="auto"/>
        <w:rPr>
          <w:rFonts w:ascii="Times New Roman" w:eastAsia="Times New Roman" w:hAnsi="Times New Roman" w:cs="Times New Roman"/>
          <w:bCs/>
        </w:rPr>
      </w:pPr>
      <w:r w:rsidRPr="006C7BCF">
        <w:rPr>
          <w:rStyle w:val="Refdenotaalpie"/>
          <w:rFonts w:ascii="Times New Roman" w:hAnsi="Times New Roman" w:cs="Times New Roman"/>
        </w:rPr>
        <w:footnoteRef/>
      </w:r>
      <w:r w:rsidRPr="006C7BCF">
        <w:rPr>
          <w:rFonts w:ascii="Times New Roman" w:hAnsi="Times New Roman" w:cs="Times New Roman"/>
        </w:rPr>
        <w:t xml:space="preserve"> </w:t>
      </w:r>
      <w:r w:rsidRPr="0025581D">
        <w:rPr>
          <w:rFonts w:ascii="Times New Roman" w:hAnsi="Times New Roman" w:cs="Times New Roman"/>
          <w:sz w:val="20"/>
          <w:szCs w:val="20"/>
          <w:lang w:val="es-AR"/>
        </w:rPr>
        <w:t xml:space="preserve">Las particularidades de estas asignaturas y su lugar en el plan de estudios de la carrera se desarrollarán en el apartado </w:t>
      </w:r>
      <w:r w:rsidR="0025581D" w:rsidRPr="0025581D">
        <w:rPr>
          <w:rFonts w:ascii="Times New Roman" w:hAnsi="Times New Roman" w:cs="Times New Roman"/>
          <w:sz w:val="20"/>
          <w:szCs w:val="20"/>
          <w:lang w:val="es-AR"/>
        </w:rPr>
        <w:t xml:space="preserve">llamado </w:t>
      </w:r>
      <w:r w:rsidR="004637D1" w:rsidRPr="004637D1">
        <w:rPr>
          <w:rFonts w:ascii="Times New Roman" w:eastAsia="Times New Roman" w:hAnsi="Times New Roman" w:cs="Times New Roman"/>
          <w:bCs/>
          <w:i/>
          <w:sz w:val="20"/>
          <w:szCs w:val="20"/>
        </w:rPr>
        <w:t>“¿Qué es eso de poner el cuerpo en el aula?”: materialidad y frontera en los Talleres de Psicomotricidad</w:t>
      </w:r>
      <w:r w:rsidR="004637D1">
        <w:rPr>
          <w:rFonts w:ascii="Times New Roman" w:eastAsia="Times New Roman" w:hAnsi="Times New Roman" w:cs="Times New Roman"/>
          <w:bCs/>
          <w:i/>
          <w:sz w:val="20"/>
          <w:szCs w:val="20"/>
        </w:rPr>
        <w:t>.</w:t>
      </w:r>
    </w:p>
  </w:footnote>
  <w:footnote w:id="3">
    <w:p w14:paraId="07333B6C" w14:textId="27A4D87D" w:rsidR="00875948" w:rsidRPr="00304BD0" w:rsidRDefault="00875948" w:rsidP="00304BD0">
      <w:pPr>
        <w:pStyle w:val="Textonotapie"/>
        <w:jc w:val="both"/>
      </w:pPr>
      <w:r>
        <w:rPr>
          <w:rStyle w:val="Refdenotaalpie"/>
        </w:rPr>
        <w:footnoteRef/>
      </w:r>
      <w:r>
        <w:t xml:space="preserve"> </w:t>
      </w:r>
      <w:r w:rsidRPr="00283087">
        <w:rPr>
          <w:rFonts w:ascii="Times New Roman" w:hAnsi="Times New Roman" w:cs="Times New Roman"/>
        </w:rPr>
        <w:t>Los proyectos formaron parte de la Programación Científica de la UNTREF y fueron dirigidos por el Dr. Sebastián Fuentes. La serie de investigaciones se inició en 2016; me incorporé al equipo desde 2018, participando de los proyecto</w:t>
      </w:r>
      <w:r w:rsidR="00E16915">
        <w:rPr>
          <w:rFonts w:ascii="Times New Roman" w:hAnsi="Times New Roman" w:cs="Times New Roman"/>
        </w:rPr>
        <w:t>s</w:t>
      </w:r>
      <w:r w:rsidRPr="00283087">
        <w:rPr>
          <w:rFonts w:ascii="Times New Roman" w:hAnsi="Times New Roman" w:cs="Times New Roman"/>
        </w:rPr>
        <w:t>: "El taller comunitario: la formación profesional-universitaria de psicomotricistas en espacios extra áulicos" (Fuentes, 2018; Programación Científica 2018-2019); "Discursos y prácticas sobre la desigualdad y la diferencia en la Universidad: la formación de Psicomotricistas en la UNTREF" (Fuentes, 2021; Programación Científica 2021-2022); y "La formación profesional de psicomotricistas en: relaciones culturales, cuerpo y género en transformación en Buenos Aires" (Programación Científica 2023-2024).</w:t>
      </w:r>
    </w:p>
  </w:footnote>
  <w:footnote w:id="4">
    <w:p w14:paraId="3E71BD96" w14:textId="01B8365D" w:rsidR="00875948" w:rsidRPr="00304BD0" w:rsidRDefault="00875948" w:rsidP="00304BD0">
      <w:pPr>
        <w:pStyle w:val="Textonotapie"/>
        <w:jc w:val="both"/>
        <w:rPr>
          <w:lang w:val="es-AR"/>
        </w:rPr>
      </w:pPr>
      <w:r>
        <w:rPr>
          <w:rStyle w:val="Refdenotaalpie"/>
        </w:rPr>
        <w:footnoteRef/>
      </w:r>
      <w:r>
        <w:t xml:space="preserve"> </w:t>
      </w:r>
      <w:r w:rsidRPr="00FE159E">
        <w:rPr>
          <w:rFonts w:ascii="Times New Roman" w:hAnsi="Times New Roman" w:cs="Times New Roman"/>
        </w:rPr>
        <w:t>Se utiliza el genérico femenino para referirse a las estudiantes de la carrera en tanto, según datos brindados por el Área de Gestión de la Información de la misma universidad</w:t>
      </w:r>
      <w:r>
        <w:rPr>
          <w:rFonts w:ascii="Times New Roman" w:hAnsi="Times New Roman" w:cs="Times New Roman"/>
        </w:rPr>
        <w:t xml:space="preserve"> (UNTREF, 2025)</w:t>
      </w:r>
      <w:r w:rsidRPr="00FE159E">
        <w:rPr>
          <w:rFonts w:ascii="Times New Roman" w:hAnsi="Times New Roman" w:cs="Times New Roman"/>
        </w:rPr>
        <w:t>, el porcentaje de mujeres inscriptas oscila entre el 85% y el 97% desde la apertura de la carrera hasta el año 2023. Se realiza una distinción binaria del género en función de la información disponible.</w:t>
      </w:r>
    </w:p>
  </w:footnote>
  <w:footnote w:id="5">
    <w:p w14:paraId="396B533C" w14:textId="1B7794FE" w:rsidR="00875948" w:rsidRPr="00755A90" w:rsidRDefault="00875948" w:rsidP="00755A90">
      <w:pPr>
        <w:pStyle w:val="Textonotapie"/>
        <w:jc w:val="both"/>
        <w:rPr>
          <w:lang w:val="es-AR"/>
        </w:rPr>
      </w:pPr>
      <w:r>
        <w:rPr>
          <w:rStyle w:val="Refdenotaalpie"/>
        </w:rPr>
        <w:footnoteRef/>
      </w:r>
      <w:r w:rsidRPr="00755A90">
        <w:rPr>
          <w:rFonts w:ascii="Times New Roman" w:hAnsi="Times New Roman" w:cs="Times New Roman"/>
        </w:rPr>
        <w:t xml:space="preserve"> El ejemplo paradigmático que ofrece Bourdieu (19</w:t>
      </w:r>
      <w:r w:rsidR="00E804B5">
        <w:rPr>
          <w:rFonts w:ascii="Times New Roman" w:hAnsi="Times New Roman" w:cs="Times New Roman"/>
        </w:rPr>
        <w:t>85</w:t>
      </w:r>
      <w:r w:rsidRPr="00755A90">
        <w:rPr>
          <w:rFonts w:ascii="Times New Roman" w:hAnsi="Times New Roman" w:cs="Times New Roman"/>
        </w:rPr>
        <w:t>) es el de la circuncisión: el rito parece separar a los niños no circuncidados de los circuncidados —un antes y un después—, pero lo que instituye de manera más fundamental es la división entre quienes son aptos para la circuncisión (los varones) y quienes nunca podrán atravesarla (las niñas y las mujeres). Lo decisivo del rito no es el pasaje que escenifica, sino el conjunto excluido respecto del cual se define el grupo instituido.</w:t>
      </w:r>
    </w:p>
  </w:footnote>
  <w:footnote w:id="6">
    <w:p w14:paraId="32136CFF" w14:textId="74C5A409" w:rsidR="0030114F" w:rsidRPr="0030114F" w:rsidRDefault="0030114F">
      <w:pPr>
        <w:pStyle w:val="Textonotapie"/>
        <w:rPr>
          <w:lang w:val="es-AR"/>
        </w:rPr>
      </w:pPr>
      <w:r>
        <w:rPr>
          <w:rStyle w:val="Refdenotaalpie"/>
        </w:rPr>
        <w:footnoteRef/>
      </w:r>
      <w:r>
        <w:t xml:space="preserve"> </w:t>
      </w:r>
      <w:r w:rsidRPr="0030114F">
        <w:rPr>
          <w:rFonts w:ascii="Times New Roman" w:hAnsi="Times New Roman" w:cs="Times New Roman"/>
          <w:lang w:val="es-AR"/>
        </w:rPr>
        <w:t xml:space="preserve">Las </w:t>
      </w:r>
      <w:r w:rsidRPr="0030114F">
        <w:rPr>
          <w:rFonts w:ascii="Times New Roman" w:hAnsi="Times New Roman" w:cs="Times New Roman"/>
          <w:i/>
          <w:lang w:val="es-AR"/>
        </w:rPr>
        <w:t>crónicas de clase</w:t>
      </w:r>
      <w:r w:rsidRPr="0030114F">
        <w:rPr>
          <w:rFonts w:ascii="Times New Roman" w:hAnsi="Times New Roman" w:cs="Times New Roman"/>
          <w:lang w:val="es-AR"/>
        </w:rPr>
        <w:t xml:space="preserve"> serán descriptas en el apartado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7" w14:textId="77777777" w:rsidR="00875948" w:rsidRDefault="00875948">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2D013F09" wp14:editId="23DC045A">
          <wp:extent cx="2617939" cy="109132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D65"/>
    <w:rsid w:val="000002D0"/>
    <w:rsid w:val="00001895"/>
    <w:rsid w:val="00043DC2"/>
    <w:rsid w:val="00133652"/>
    <w:rsid w:val="00153E3C"/>
    <w:rsid w:val="00155236"/>
    <w:rsid w:val="00166ADB"/>
    <w:rsid w:val="00180C39"/>
    <w:rsid w:val="001A28B7"/>
    <w:rsid w:val="001B7193"/>
    <w:rsid w:val="001D1E86"/>
    <w:rsid w:val="001D599D"/>
    <w:rsid w:val="00206D35"/>
    <w:rsid w:val="0025581D"/>
    <w:rsid w:val="00267317"/>
    <w:rsid w:val="00285A64"/>
    <w:rsid w:val="002B4E25"/>
    <w:rsid w:val="002F36EB"/>
    <w:rsid w:val="0030114F"/>
    <w:rsid w:val="00304BD0"/>
    <w:rsid w:val="003408A2"/>
    <w:rsid w:val="003439ED"/>
    <w:rsid w:val="00367790"/>
    <w:rsid w:val="00387D65"/>
    <w:rsid w:val="003911E2"/>
    <w:rsid w:val="003B4404"/>
    <w:rsid w:val="003F168D"/>
    <w:rsid w:val="00404C6D"/>
    <w:rsid w:val="004242EC"/>
    <w:rsid w:val="004637D1"/>
    <w:rsid w:val="00474E3E"/>
    <w:rsid w:val="00491062"/>
    <w:rsid w:val="00491FAE"/>
    <w:rsid w:val="004B0BAA"/>
    <w:rsid w:val="005554B0"/>
    <w:rsid w:val="006338F1"/>
    <w:rsid w:val="00667B1D"/>
    <w:rsid w:val="006C7BCF"/>
    <w:rsid w:val="006E01D8"/>
    <w:rsid w:val="006F10BA"/>
    <w:rsid w:val="00711D6B"/>
    <w:rsid w:val="007520FD"/>
    <w:rsid w:val="00755A90"/>
    <w:rsid w:val="007851C6"/>
    <w:rsid w:val="007C278A"/>
    <w:rsid w:val="007D5E0A"/>
    <w:rsid w:val="007E2DAA"/>
    <w:rsid w:val="008263BA"/>
    <w:rsid w:val="00835167"/>
    <w:rsid w:val="00836BC4"/>
    <w:rsid w:val="00862374"/>
    <w:rsid w:val="00875948"/>
    <w:rsid w:val="00891A57"/>
    <w:rsid w:val="008928AE"/>
    <w:rsid w:val="008A09F4"/>
    <w:rsid w:val="0098194B"/>
    <w:rsid w:val="0098573A"/>
    <w:rsid w:val="00996D7A"/>
    <w:rsid w:val="00997208"/>
    <w:rsid w:val="009D39CA"/>
    <w:rsid w:val="00AF27F2"/>
    <w:rsid w:val="00AF736B"/>
    <w:rsid w:val="00B0356D"/>
    <w:rsid w:val="00B57C3D"/>
    <w:rsid w:val="00B8402D"/>
    <w:rsid w:val="00BE500A"/>
    <w:rsid w:val="00BE724B"/>
    <w:rsid w:val="00CA63EC"/>
    <w:rsid w:val="00CE0F1F"/>
    <w:rsid w:val="00D713D0"/>
    <w:rsid w:val="00D875EB"/>
    <w:rsid w:val="00D875F3"/>
    <w:rsid w:val="00D91625"/>
    <w:rsid w:val="00DC068C"/>
    <w:rsid w:val="00E16915"/>
    <w:rsid w:val="00E34D77"/>
    <w:rsid w:val="00E804B5"/>
    <w:rsid w:val="00ED53C8"/>
    <w:rsid w:val="00EF1A36"/>
    <w:rsid w:val="00F81722"/>
    <w:rsid w:val="00F86003"/>
    <w:rsid w:val="00FA2CBA"/>
    <w:rsid w:val="00FD15FB"/>
    <w:rsid w:val="00FE599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56BEC"/>
  <w15:docId w15:val="{CF4A83A8-7012-48DB-A71D-FBB9A98BE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s-419" w:eastAsia="es-AR" w:bidi="ar-SA"/>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49106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91062"/>
    <w:rPr>
      <w:rFonts w:ascii="Segoe UI" w:hAnsi="Segoe UI" w:cs="Segoe UI"/>
      <w:sz w:val="18"/>
      <w:szCs w:val="18"/>
    </w:rPr>
  </w:style>
  <w:style w:type="paragraph" w:styleId="Descripcin">
    <w:name w:val="caption"/>
    <w:basedOn w:val="Normal"/>
    <w:next w:val="Normal"/>
    <w:uiPriority w:val="35"/>
    <w:unhideWhenUsed/>
    <w:qFormat/>
    <w:rsid w:val="00491062"/>
    <w:pPr>
      <w:spacing w:after="200" w:line="240" w:lineRule="auto"/>
    </w:pPr>
    <w:rPr>
      <w:i/>
      <w:iCs/>
      <w:color w:val="1F497D" w:themeColor="text2"/>
      <w:sz w:val="18"/>
      <w:szCs w:val="18"/>
    </w:rPr>
  </w:style>
  <w:style w:type="paragraph" w:customStyle="1" w:styleId="font-claude-response-body">
    <w:name w:val="font-claude-response-body"/>
    <w:basedOn w:val="Normal"/>
    <w:rsid w:val="00EF1A36"/>
    <w:pPr>
      <w:spacing w:before="100" w:beforeAutospacing="1" w:after="100" w:afterAutospacing="1" w:line="240" w:lineRule="auto"/>
    </w:pPr>
    <w:rPr>
      <w:rFonts w:ascii="Times New Roman" w:eastAsia="Times New Roman" w:hAnsi="Times New Roman" w:cs="Times New Roman"/>
      <w:lang w:val="es-AR"/>
    </w:rPr>
  </w:style>
  <w:style w:type="paragraph" w:styleId="Textonotapie">
    <w:name w:val="footnote text"/>
    <w:basedOn w:val="Normal"/>
    <w:link w:val="TextonotapieCar"/>
    <w:uiPriority w:val="99"/>
    <w:semiHidden/>
    <w:unhideWhenUsed/>
    <w:rsid w:val="006C7BC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C7BCF"/>
    <w:rPr>
      <w:sz w:val="20"/>
      <w:szCs w:val="20"/>
    </w:rPr>
  </w:style>
  <w:style w:type="character" w:styleId="Refdenotaalpie">
    <w:name w:val="footnote reference"/>
    <w:basedOn w:val="Fuentedeprrafopredeter"/>
    <w:uiPriority w:val="99"/>
    <w:semiHidden/>
    <w:unhideWhenUsed/>
    <w:rsid w:val="006C7BCF"/>
    <w:rPr>
      <w:vertAlign w:val="superscript"/>
    </w:rPr>
  </w:style>
  <w:style w:type="paragraph" w:customStyle="1" w:styleId="Default">
    <w:name w:val="Default"/>
    <w:rsid w:val="0030114F"/>
    <w:pPr>
      <w:autoSpaceDE w:val="0"/>
      <w:autoSpaceDN w:val="0"/>
      <w:adjustRightInd w:val="0"/>
      <w:spacing w:after="0" w:line="240" w:lineRule="auto"/>
    </w:pPr>
    <w:rPr>
      <w:color w:val="000000"/>
      <w:lang w:val="es-AR"/>
    </w:rPr>
  </w:style>
  <w:style w:type="character" w:styleId="nfasis">
    <w:name w:val="Emphasis"/>
    <w:basedOn w:val="Fuentedeprrafopredeter"/>
    <w:uiPriority w:val="20"/>
    <w:qFormat/>
    <w:rsid w:val="008263BA"/>
    <w:rPr>
      <w:i/>
      <w:iCs/>
    </w:rPr>
  </w:style>
  <w:style w:type="character" w:customStyle="1" w:styleId="animating6ta1u10">
    <w:name w:val="_animating_6ta1u_10"/>
    <w:basedOn w:val="Fuentedeprrafopredeter"/>
    <w:rsid w:val="00E804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2695">
      <w:bodyDiv w:val="1"/>
      <w:marLeft w:val="0"/>
      <w:marRight w:val="0"/>
      <w:marTop w:val="0"/>
      <w:marBottom w:val="0"/>
      <w:divBdr>
        <w:top w:val="none" w:sz="0" w:space="0" w:color="auto"/>
        <w:left w:val="none" w:sz="0" w:space="0" w:color="auto"/>
        <w:bottom w:val="none" w:sz="0" w:space="0" w:color="auto"/>
        <w:right w:val="none" w:sz="0" w:space="0" w:color="auto"/>
      </w:divBdr>
    </w:div>
    <w:div w:id="275407623">
      <w:bodyDiv w:val="1"/>
      <w:marLeft w:val="0"/>
      <w:marRight w:val="0"/>
      <w:marTop w:val="0"/>
      <w:marBottom w:val="0"/>
      <w:divBdr>
        <w:top w:val="none" w:sz="0" w:space="0" w:color="auto"/>
        <w:left w:val="none" w:sz="0" w:space="0" w:color="auto"/>
        <w:bottom w:val="none" w:sz="0" w:space="0" w:color="auto"/>
        <w:right w:val="none" w:sz="0" w:space="0" w:color="auto"/>
      </w:divBdr>
    </w:div>
    <w:div w:id="320238259">
      <w:bodyDiv w:val="1"/>
      <w:marLeft w:val="0"/>
      <w:marRight w:val="0"/>
      <w:marTop w:val="0"/>
      <w:marBottom w:val="0"/>
      <w:divBdr>
        <w:top w:val="none" w:sz="0" w:space="0" w:color="auto"/>
        <w:left w:val="none" w:sz="0" w:space="0" w:color="auto"/>
        <w:bottom w:val="none" w:sz="0" w:space="0" w:color="auto"/>
        <w:right w:val="none" w:sz="0" w:space="0" w:color="auto"/>
      </w:divBdr>
    </w:div>
    <w:div w:id="411971593">
      <w:bodyDiv w:val="1"/>
      <w:marLeft w:val="0"/>
      <w:marRight w:val="0"/>
      <w:marTop w:val="0"/>
      <w:marBottom w:val="0"/>
      <w:divBdr>
        <w:top w:val="none" w:sz="0" w:space="0" w:color="auto"/>
        <w:left w:val="none" w:sz="0" w:space="0" w:color="auto"/>
        <w:bottom w:val="none" w:sz="0" w:space="0" w:color="auto"/>
        <w:right w:val="none" w:sz="0" w:space="0" w:color="auto"/>
      </w:divBdr>
    </w:div>
    <w:div w:id="565579273">
      <w:bodyDiv w:val="1"/>
      <w:marLeft w:val="0"/>
      <w:marRight w:val="0"/>
      <w:marTop w:val="0"/>
      <w:marBottom w:val="0"/>
      <w:divBdr>
        <w:top w:val="none" w:sz="0" w:space="0" w:color="auto"/>
        <w:left w:val="none" w:sz="0" w:space="0" w:color="auto"/>
        <w:bottom w:val="none" w:sz="0" w:space="0" w:color="auto"/>
        <w:right w:val="none" w:sz="0" w:space="0" w:color="auto"/>
      </w:divBdr>
    </w:div>
    <w:div w:id="743991575">
      <w:bodyDiv w:val="1"/>
      <w:marLeft w:val="0"/>
      <w:marRight w:val="0"/>
      <w:marTop w:val="0"/>
      <w:marBottom w:val="0"/>
      <w:divBdr>
        <w:top w:val="none" w:sz="0" w:space="0" w:color="auto"/>
        <w:left w:val="none" w:sz="0" w:space="0" w:color="auto"/>
        <w:bottom w:val="none" w:sz="0" w:space="0" w:color="auto"/>
        <w:right w:val="none" w:sz="0" w:space="0" w:color="auto"/>
      </w:divBdr>
    </w:div>
    <w:div w:id="860437787">
      <w:bodyDiv w:val="1"/>
      <w:marLeft w:val="0"/>
      <w:marRight w:val="0"/>
      <w:marTop w:val="0"/>
      <w:marBottom w:val="0"/>
      <w:divBdr>
        <w:top w:val="none" w:sz="0" w:space="0" w:color="auto"/>
        <w:left w:val="none" w:sz="0" w:space="0" w:color="auto"/>
        <w:bottom w:val="none" w:sz="0" w:space="0" w:color="auto"/>
        <w:right w:val="none" w:sz="0" w:space="0" w:color="auto"/>
      </w:divBdr>
    </w:div>
    <w:div w:id="1287076629">
      <w:bodyDiv w:val="1"/>
      <w:marLeft w:val="0"/>
      <w:marRight w:val="0"/>
      <w:marTop w:val="0"/>
      <w:marBottom w:val="0"/>
      <w:divBdr>
        <w:top w:val="none" w:sz="0" w:space="0" w:color="auto"/>
        <w:left w:val="none" w:sz="0" w:space="0" w:color="auto"/>
        <w:bottom w:val="none" w:sz="0" w:space="0" w:color="auto"/>
        <w:right w:val="none" w:sz="0" w:space="0" w:color="auto"/>
      </w:divBdr>
    </w:div>
    <w:div w:id="1541700139">
      <w:bodyDiv w:val="1"/>
      <w:marLeft w:val="0"/>
      <w:marRight w:val="0"/>
      <w:marTop w:val="0"/>
      <w:marBottom w:val="0"/>
      <w:divBdr>
        <w:top w:val="none" w:sz="0" w:space="0" w:color="auto"/>
        <w:left w:val="none" w:sz="0" w:space="0" w:color="auto"/>
        <w:bottom w:val="none" w:sz="0" w:space="0" w:color="auto"/>
        <w:right w:val="none" w:sz="0" w:space="0" w:color="auto"/>
      </w:divBdr>
    </w:div>
    <w:div w:id="1674605671">
      <w:bodyDiv w:val="1"/>
      <w:marLeft w:val="0"/>
      <w:marRight w:val="0"/>
      <w:marTop w:val="0"/>
      <w:marBottom w:val="0"/>
      <w:divBdr>
        <w:top w:val="none" w:sz="0" w:space="0" w:color="auto"/>
        <w:left w:val="none" w:sz="0" w:space="0" w:color="auto"/>
        <w:bottom w:val="none" w:sz="0" w:space="0" w:color="auto"/>
        <w:right w:val="none" w:sz="0" w:space="0" w:color="auto"/>
      </w:divBdr>
    </w:div>
    <w:div w:id="1679848818">
      <w:bodyDiv w:val="1"/>
      <w:marLeft w:val="0"/>
      <w:marRight w:val="0"/>
      <w:marTop w:val="0"/>
      <w:marBottom w:val="0"/>
      <w:divBdr>
        <w:top w:val="none" w:sz="0" w:space="0" w:color="auto"/>
        <w:left w:val="none" w:sz="0" w:space="0" w:color="auto"/>
        <w:bottom w:val="none" w:sz="0" w:space="0" w:color="auto"/>
        <w:right w:val="none" w:sz="0" w:space="0" w:color="auto"/>
      </w:divBdr>
    </w:div>
    <w:div w:id="19795268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muoLremq8gP1VK93Ano02RGVVA==">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1D9BC9A-CB23-47BA-A58D-6A5F150EC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1665</TotalTime>
  <Pages>20</Pages>
  <Words>8270</Words>
  <Characters>45487</Characters>
  <Application>Microsoft Office Word</Application>
  <DocSecurity>0</DocSecurity>
  <Lines>379</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meli arean</dc:creator>
  <cp:lastModifiedBy>meli arean</cp:lastModifiedBy>
  <cp:revision>41</cp:revision>
  <dcterms:created xsi:type="dcterms:W3CDTF">2026-06-30T16:00:00Z</dcterms:created>
  <dcterms:modified xsi:type="dcterms:W3CDTF">2026-07-01T21:18:00Z</dcterms:modified>
</cp:coreProperties>
</file>