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0672E" w:rsidRPr="009A3EA9" w:rsidRDefault="004266E4">
      <w:pPr>
        <w:spacing w:before="240" w:after="0" w:line="240" w:lineRule="auto"/>
        <w:jc w:val="center"/>
        <w:rPr>
          <w:rFonts w:ascii="Times New Roman" w:eastAsia="Times New Roman" w:hAnsi="Times New Roman" w:cs="Times New Roman"/>
          <w:b/>
          <w:bCs/>
        </w:rPr>
      </w:pPr>
      <w:bookmarkStart w:id="0" w:name="_heading=h.j6d34el3qkwf" w:colFirst="0" w:colLast="0"/>
      <w:bookmarkEnd w:id="0"/>
      <w:r w:rsidRPr="009A3EA9">
        <w:rPr>
          <w:rFonts w:ascii="Times New Roman" w:eastAsia="Times New Roman" w:hAnsi="Times New Roman" w:cs="Times New Roman"/>
          <w:b/>
          <w:bCs/>
        </w:rPr>
        <w:t>Historias sup</w:t>
      </w:r>
      <w:r w:rsidRPr="009A3EA9">
        <w:rPr>
          <w:rFonts w:ascii="Times New Roman" w:eastAsia="Times New Roman" w:hAnsi="Times New Roman" w:cs="Times New Roman"/>
          <w:b/>
          <w:bCs/>
        </w:rPr>
        <w:t>erpuestas.  Marcas territoriales, memorias y usos del espacio en la conformación del territorio bonaerense: el caso de la Sede Lynch de la Universidad Nacional de Tres de Febrero</w:t>
      </w:r>
    </w:p>
    <w:p w:rsidR="0070672E" w:rsidRPr="009A3EA9" w:rsidRDefault="0070672E">
      <w:pPr>
        <w:jc w:val="center"/>
        <w:rPr>
          <w:rFonts w:ascii="Times New Roman" w:eastAsia="Times New Roman" w:hAnsi="Times New Roman" w:cs="Times New Roman"/>
          <w:b/>
          <w:bCs/>
        </w:rPr>
      </w:pPr>
    </w:p>
    <w:p w:rsidR="0070672E" w:rsidRPr="009A3EA9" w:rsidRDefault="004266E4">
      <w:pPr>
        <w:spacing w:after="0" w:line="240" w:lineRule="auto"/>
        <w:jc w:val="right"/>
        <w:rPr>
          <w:rFonts w:ascii="Times New Roman" w:eastAsia="Times New Roman" w:hAnsi="Times New Roman" w:cs="Times New Roman"/>
          <w:lang w:val="en-US"/>
        </w:rPr>
      </w:pPr>
      <w:r w:rsidRPr="009A3EA9">
        <w:rPr>
          <w:rFonts w:ascii="Times New Roman" w:hAnsi="Times New Roman" w:cs="Times New Roman"/>
        </w:rPr>
        <w:t xml:space="preserve">   </w:t>
      </w:r>
      <w:r w:rsidRPr="009A3EA9">
        <w:rPr>
          <w:rFonts w:ascii="Times New Roman" w:eastAsia="Times New Roman" w:hAnsi="Times New Roman" w:cs="Times New Roman"/>
          <w:lang w:val="en-US"/>
        </w:rPr>
        <w:t>Bavaud Mariela</w:t>
      </w:r>
    </w:p>
    <w:p w:rsidR="0070672E" w:rsidRPr="009A3EA9" w:rsidRDefault="004266E4">
      <w:pPr>
        <w:spacing w:after="0" w:line="240" w:lineRule="auto"/>
        <w:jc w:val="right"/>
        <w:rPr>
          <w:rFonts w:ascii="Times New Roman" w:eastAsia="Times New Roman" w:hAnsi="Times New Roman" w:cs="Times New Roman"/>
          <w:lang w:val="en-US"/>
        </w:rPr>
      </w:pPr>
      <w:r w:rsidRPr="009A3EA9">
        <w:rPr>
          <w:rFonts w:ascii="Times New Roman" w:eastAsia="Times New Roman" w:hAnsi="Times New Roman" w:cs="Times New Roman"/>
          <w:lang w:val="en-US"/>
        </w:rPr>
        <w:t>UNTREF</w:t>
      </w:r>
    </w:p>
    <w:p w:rsidR="0070672E" w:rsidRPr="009A3EA9" w:rsidRDefault="004266E4">
      <w:pPr>
        <w:spacing w:after="0" w:line="240" w:lineRule="auto"/>
        <w:jc w:val="right"/>
        <w:rPr>
          <w:rFonts w:ascii="Times New Roman" w:eastAsia="Times New Roman" w:hAnsi="Times New Roman" w:cs="Times New Roman"/>
          <w:lang w:val="en-US"/>
        </w:rPr>
      </w:pPr>
      <w:r w:rsidRPr="009A3EA9">
        <w:rPr>
          <w:rFonts w:ascii="Times New Roman" w:eastAsia="Times New Roman" w:hAnsi="Times New Roman" w:cs="Times New Roman"/>
          <w:lang w:val="en-US"/>
        </w:rPr>
        <w:t>mbavaud@untref.edu.ar</w:t>
      </w:r>
    </w:p>
    <w:p w:rsidR="0070672E" w:rsidRPr="009A3EA9" w:rsidRDefault="0070672E">
      <w:pPr>
        <w:rPr>
          <w:rFonts w:ascii="Times New Roman" w:eastAsia="Times New Roman" w:hAnsi="Times New Roman" w:cs="Times New Roman"/>
          <w:lang w:val="en-US"/>
        </w:rPr>
      </w:pPr>
    </w:p>
    <w:p w:rsidR="0070672E" w:rsidRPr="009A3EA9" w:rsidRDefault="004266E4">
      <w:pPr>
        <w:spacing w:after="0" w:line="240" w:lineRule="auto"/>
        <w:jc w:val="right"/>
        <w:rPr>
          <w:rFonts w:ascii="Times New Roman" w:eastAsia="Times New Roman" w:hAnsi="Times New Roman" w:cs="Times New Roman"/>
        </w:rPr>
      </w:pPr>
      <w:r w:rsidRPr="009A3EA9">
        <w:rPr>
          <w:rFonts w:ascii="Times New Roman" w:hAnsi="Times New Roman" w:cs="Times New Roman"/>
          <w:lang w:val="en-US"/>
        </w:rPr>
        <w:t xml:space="preserve">     </w:t>
      </w:r>
      <w:r w:rsidRPr="009A3EA9">
        <w:rPr>
          <w:rFonts w:ascii="Times New Roman" w:eastAsia="Times New Roman" w:hAnsi="Times New Roman" w:cs="Times New Roman"/>
        </w:rPr>
        <w:t xml:space="preserve">Gallo Soledad </w:t>
      </w:r>
    </w:p>
    <w:p w:rsidR="0070672E" w:rsidRPr="009A3EA9" w:rsidRDefault="004266E4">
      <w:pPr>
        <w:spacing w:after="0" w:line="240" w:lineRule="auto"/>
        <w:jc w:val="right"/>
        <w:rPr>
          <w:rFonts w:ascii="Times New Roman" w:eastAsia="Times New Roman" w:hAnsi="Times New Roman" w:cs="Times New Roman"/>
        </w:rPr>
      </w:pPr>
      <w:r w:rsidRPr="009A3EA9">
        <w:rPr>
          <w:rFonts w:ascii="Times New Roman" w:eastAsia="Times New Roman" w:hAnsi="Times New Roman" w:cs="Times New Roman"/>
        </w:rPr>
        <w:t>UNTREF</w:t>
      </w:r>
    </w:p>
    <w:p w:rsidR="0070672E" w:rsidRPr="009A3EA9" w:rsidRDefault="004266E4">
      <w:pPr>
        <w:spacing w:after="0" w:line="240" w:lineRule="auto"/>
        <w:jc w:val="right"/>
        <w:rPr>
          <w:rFonts w:ascii="Times New Roman" w:eastAsia="Times New Roman" w:hAnsi="Times New Roman" w:cs="Times New Roman"/>
        </w:rPr>
      </w:pPr>
      <w:r w:rsidRPr="009A3EA9">
        <w:rPr>
          <w:rFonts w:ascii="Times New Roman" w:eastAsia="Times New Roman" w:hAnsi="Times New Roman" w:cs="Times New Roman"/>
        </w:rPr>
        <w:t>sgallo@untref.edu.ar</w:t>
      </w:r>
    </w:p>
    <w:p w:rsidR="0070672E" w:rsidRPr="009A3EA9" w:rsidRDefault="0070672E">
      <w:pPr>
        <w:spacing w:after="0" w:line="240" w:lineRule="auto"/>
        <w:jc w:val="right"/>
        <w:rPr>
          <w:rFonts w:ascii="Times New Roman" w:eastAsia="Times New Roman" w:hAnsi="Times New Roman" w:cs="Times New Roman"/>
        </w:rPr>
      </w:pPr>
    </w:p>
    <w:p w:rsidR="0070672E" w:rsidRPr="009A3EA9" w:rsidRDefault="004266E4">
      <w:pPr>
        <w:tabs>
          <w:tab w:val="center" w:pos="4252"/>
          <w:tab w:val="right" w:pos="8504"/>
        </w:tabs>
        <w:spacing w:after="0" w:line="240" w:lineRule="auto"/>
        <w:rPr>
          <w:rFonts w:ascii="Times New Roman" w:eastAsia="Times New Roman" w:hAnsi="Times New Roman" w:cs="Times New Roman"/>
          <w:lang w:val="en-US"/>
        </w:rPr>
      </w:pPr>
      <w:r w:rsidRPr="009A3EA9">
        <w:rPr>
          <w:rFonts w:ascii="Times New Roman" w:eastAsia="Times New Roman" w:hAnsi="Times New Roman" w:cs="Times New Roman"/>
        </w:rPr>
        <w:tab/>
      </w:r>
      <w:r w:rsidRPr="009A3EA9">
        <w:rPr>
          <w:rFonts w:ascii="Times New Roman" w:eastAsia="Times New Roman" w:hAnsi="Times New Roman" w:cs="Times New Roman"/>
        </w:rPr>
        <w:tab/>
      </w:r>
      <w:r w:rsidRPr="009A3EA9">
        <w:rPr>
          <w:rFonts w:ascii="Times New Roman" w:eastAsia="Times New Roman" w:hAnsi="Times New Roman" w:cs="Times New Roman"/>
          <w:lang w:val="en-US"/>
        </w:rPr>
        <w:t>Lodi Yanina</w:t>
      </w:r>
    </w:p>
    <w:p w:rsidR="0070672E" w:rsidRPr="009A3EA9" w:rsidRDefault="004266E4">
      <w:pPr>
        <w:spacing w:after="0" w:line="240" w:lineRule="auto"/>
        <w:jc w:val="right"/>
        <w:rPr>
          <w:rFonts w:ascii="Times New Roman" w:eastAsia="Times New Roman" w:hAnsi="Times New Roman" w:cs="Times New Roman"/>
          <w:lang w:val="en-US"/>
        </w:rPr>
      </w:pPr>
      <w:r w:rsidRPr="009A3EA9">
        <w:rPr>
          <w:rFonts w:ascii="Times New Roman" w:eastAsia="Times New Roman" w:hAnsi="Times New Roman" w:cs="Times New Roman"/>
          <w:lang w:val="en-US"/>
        </w:rPr>
        <w:t>UNTREF/Unsam-IDES-IDAES</w:t>
      </w:r>
    </w:p>
    <w:p w:rsidR="0070672E" w:rsidRPr="009A3EA9" w:rsidRDefault="004266E4">
      <w:pPr>
        <w:spacing w:after="0" w:line="240" w:lineRule="auto"/>
        <w:jc w:val="right"/>
        <w:rPr>
          <w:rFonts w:ascii="Times New Roman" w:eastAsia="Times New Roman" w:hAnsi="Times New Roman" w:cs="Times New Roman"/>
          <w:b/>
          <w:bCs/>
        </w:rPr>
      </w:pPr>
      <w:r w:rsidRPr="009A3EA9">
        <w:rPr>
          <w:rFonts w:ascii="Times New Roman" w:eastAsia="Times New Roman" w:hAnsi="Times New Roman" w:cs="Times New Roman"/>
        </w:rPr>
        <w:t>ylodi@untref.edu.ar</w:t>
      </w:r>
    </w:p>
    <w:p w:rsidR="0070672E" w:rsidRPr="009A3EA9" w:rsidRDefault="0070672E">
      <w:pPr>
        <w:rPr>
          <w:rFonts w:ascii="Times New Roman" w:eastAsia="Times New Roman" w:hAnsi="Times New Roman" w:cs="Times New Roman"/>
          <w:b/>
          <w:bCs/>
        </w:rPr>
      </w:pPr>
    </w:p>
    <w:p w:rsidR="0070672E" w:rsidRPr="00DD5A4C" w:rsidRDefault="004266E4" w:rsidP="00777B18">
      <w:pPr>
        <w:spacing w:before="240" w:after="0" w:line="240" w:lineRule="auto"/>
        <w:jc w:val="both"/>
        <w:rPr>
          <w:rFonts w:ascii="Times New Roman" w:eastAsia="Times New Roman" w:hAnsi="Times New Roman" w:cs="Times New Roman"/>
        </w:rPr>
      </w:pPr>
      <w:r w:rsidRPr="00DD5A4C">
        <w:rPr>
          <w:rFonts w:ascii="Times New Roman" w:eastAsia="Times New Roman" w:hAnsi="Times New Roman" w:cs="Times New Roman"/>
          <w:b/>
          <w:bCs/>
        </w:rPr>
        <w:t xml:space="preserve">Resumen: </w:t>
      </w:r>
      <w:r w:rsidRPr="00DD5A4C">
        <w:rPr>
          <w:rFonts w:ascii="Times New Roman" w:eastAsia="Times New Roman" w:hAnsi="Times New Roman" w:cs="Times New Roman"/>
        </w:rPr>
        <w:t>Durante la década del ’90 en la Argentina, el proceso de desindustrialización llevado adelante por las políticas neoliberales vació los talleres</w:t>
      </w:r>
      <w:r w:rsidRPr="00DD5A4C">
        <w:rPr>
          <w:rFonts w:ascii="Times New Roman" w:eastAsia="Times New Roman" w:hAnsi="Times New Roman" w:cs="Times New Roman"/>
        </w:rPr>
        <w:t xml:space="preserve"> ferroviarios de Villa Lynch de sus trabajadores y sus historias. Años más tarde, el predio fue cedido para la construcción de una de las sedes de la Universidad Nacional de Tres de Febrero, la cual forma parte además del denominado colectivo de las </w:t>
      </w:r>
      <w:r w:rsidRPr="00DD5A4C">
        <w:rPr>
          <w:rFonts w:ascii="Times New Roman" w:eastAsia="Times New Roman" w:hAnsi="Times New Roman" w:cs="Times New Roman"/>
          <w:iCs/>
        </w:rPr>
        <w:t>Univer</w:t>
      </w:r>
      <w:r w:rsidRPr="00DD5A4C">
        <w:rPr>
          <w:rFonts w:ascii="Times New Roman" w:eastAsia="Times New Roman" w:hAnsi="Times New Roman" w:cs="Times New Roman"/>
          <w:iCs/>
        </w:rPr>
        <w:t>sidades del Conurbano</w:t>
      </w:r>
      <w:r w:rsidRPr="00DD5A4C">
        <w:rPr>
          <w:rFonts w:ascii="Times New Roman" w:eastAsia="Times New Roman" w:hAnsi="Times New Roman" w:cs="Times New Roman"/>
        </w:rPr>
        <w:t>. Veinticinco años después, la sede Lynch de la UNTREF es un ejemplo sobre la transformación espacial del Conurbano Bonaerense en la que se superponen capas de historias e identidades.</w:t>
      </w:r>
    </w:p>
    <w:p w:rsidR="0070672E" w:rsidRPr="00DD5A4C" w:rsidRDefault="004266E4" w:rsidP="00777B18">
      <w:pPr>
        <w:spacing w:before="240" w:after="0" w:line="240" w:lineRule="auto"/>
        <w:jc w:val="both"/>
        <w:rPr>
          <w:rFonts w:ascii="Times New Roman" w:eastAsia="Times New Roman" w:hAnsi="Times New Roman" w:cs="Times New Roman"/>
        </w:rPr>
      </w:pPr>
      <w:r w:rsidRPr="00DD5A4C">
        <w:rPr>
          <w:rFonts w:ascii="Times New Roman" w:eastAsia="Times New Roman" w:hAnsi="Times New Roman" w:cs="Times New Roman"/>
        </w:rPr>
        <w:t>Esta transformación de los significados del territ</w:t>
      </w:r>
      <w:r w:rsidRPr="00DD5A4C">
        <w:rPr>
          <w:rFonts w:ascii="Times New Roman" w:eastAsia="Times New Roman" w:hAnsi="Times New Roman" w:cs="Times New Roman"/>
        </w:rPr>
        <w:t>orio, no fue -es- llevada a cabo sin tensiones, ya que se superponen relatos, lecturas e impresiones por parte de los distintos actores: los trabajadores ferroviarios, estudiantes, no docentes, vecinos con la Universidad. Este trabajo tiene como objetivo c</w:t>
      </w:r>
      <w:r w:rsidRPr="00DD5A4C">
        <w:rPr>
          <w:rFonts w:ascii="Times New Roman" w:eastAsia="Times New Roman" w:hAnsi="Times New Roman" w:cs="Times New Roman"/>
        </w:rPr>
        <w:t>onstruir una crónica con algunas de estas narrativas, recuperando las diferentes voces que suturan la unidad del territorio reconociendo que cada costura deja una marca en el tejido urbano.</w:t>
      </w:r>
    </w:p>
    <w:p w:rsidR="0070672E" w:rsidRPr="00DD5A4C" w:rsidRDefault="004266E4" w:rsidP="00777B18">
      <w:pPr>
        <w:spacing w:before="240" w:after="0" w:line="240" w:lineRule="auto"/>
        <w:jc w:val="both"/>
        <w:rPr>
          <w:rFonts w:ascii="Times New Roman" w:eastAsia="Times New Roman" w:hAnsi="Times New Roman" w:cs="Times New Roman"/>
        </w:rPr>
      </w:pPr>
      <w:r w:rsidRPr="00DD5A4C">
        <w:rPr>
          <w:rFonts w:ascii="Times New Roman" w:eastAsia="Times New Roman" w:hAnsi="Times New Roman" w:cs="Times New Roman"/>
        </w:rPr>
        <w:t>Desde un abordaje multidisciplinario que integra perspectivas soci</w:t>
      </w:r>
      <w:r w:rsidRPr="00DD5A4C">
        <w:rPr>
          <w:rFonts w:ascii="Times New Roman" w:eastAsia="Times New Roman" w:hAnsi="Times New Roman" w:cs="Times New Roman"/>
        </w:rPr>
        <w:t>ológicas, antropológicas e históricas, adoptaremos un enfoque cualitativo a través de diversas herramientas metodológicas. Nos preguntaremos sobre la co-construcción de los distintos significados en la relación compleja entre Universidad y territorio. ¿Qué</w:t>
      </w:r>
      <w:r w:rsidRPr="00DD5A4C">
        <w:rPr>
          <w:rFonts w:ascii="Times New Roman" w:eastAsia="Times New Roman" w:hAnsi="Times New Roman" w:cs="Times New Roman"/>
        </w:rPr>
        <w:t xml:space="preserve"> rol cumplió el Estado en la territorialización de estas Universidades? ¿Qué representaciones se ponen en disputa y qué dinámicas sociales se despliegan desde la mirada de los sujetos? </w:t>
      </w:r>
    </w:p>
    <w:p w:rsidR="0070672E" w:rsidRPr="00DD5A4C" w:rsidRDefault="0070672E" w:rsidP="00777B18">
      <w:pPr>
        <w:spacing w:before="240" w:after="0" w:line="240" w:lineRule="auto"/>
        <w:jc w:val="both"/>
        <w:rPr>
          <w:rFonts w:ascii="Times New Roman" w:eastAsia="Times New Roman" w:hAnsi="Times New Roman" w:cs="Times New Roman"/>
          <w:b/>
          <w:bCs/>
          <w:shd w:val="clear" w:color="auto" w:fill="FF9900"/>
        </w:rPr>
      </w:pPr>
    </w:p>
    <w:p w:rsidR="0070672E" w:rsidRPr="00DD5A4C" w:rsidRDefault="0070672E" w:rsidP="00777B18">
      <w:pPr>
        <w:spacing w:before="240" w:after="0" w:line="240" w:lineRule="auto"/>
        <w:jc w:val="both"/>
        <w:rPr>
          <w:rFonts w:ascii="Times New Roman" w:eastAsia="Times New Roman" w:hAnsi="Times New Roman" w:cs="Times New Roman"/>
        </w:rPr>
      </w:pPr>
    </w:p>
    <w:p w:rsidR="0070672E" w:rsidRPr="00DD5A4C" w:rsidRDefault="004266E4" w:rsidP="00777B18">
      <w:pPr>
        <w:spacing w:before="240" w:after="0" w:line="240" w:lineRule="auto"/>
        <w:jc w:val="both"/>
        <w:rPr>
          <w:rFonts w:ascii="Times New Roman" w:eastAsia="Times New Roman" w:hAnsi="Times New Roman" w:cs="Times New Roman"/>
          <w:b/>
          <w:bCs/>
        </w:rPr>
      </w:pPr>
      <w:r w:rsidRPr="00DD5A4C">
        <w:rPr>
          <w:rFonts w:ascii="Times New Roman" w:eastAsia="Times New Roman" w:hAnsi="Times New Roman" w:cs="Times New Roman"/>
          <w:b/>
          <w:bCs/>
        </w:rPr>
        <w:lastRenderedPageBreak/>
        <w:t xml:space="preserve">Palabras clave: </w:t>
      </w:r>
      <w:r w:rsidRPr="00DD5A4C">
        <w:rPr>
          <w:rFonts w:ascii="Times New Roman" w:eastAsia="Times New Roman" w:hAnsi="Times New Roman" w:cs="Times New Roman"/>
        </w:rPr>
        <w:t>Territorio-Universidad-Identidades-Memorias</w:t>
      </w:r>
    </w:p>
    <w:p w:rsidR="0070672E" w:rsidRPr="00DD5A4C" w:rsidRDefault="004266E4" w:rsidP="00777B18">
      <w:pPr>
        <w:spacing w:before="240" w:after="0" w:line="240" w:lineRule="auto"/>
        <w:jc w:val="both"/>
        <w:rPr>
          <w:rFonts w:ascii="Times New Roman" w:eastAsia="Times New Roman" w:hAnsi="Times New Roman" w:cs="Times New Roman"/>
        </w:rPr>
      </w:pPr>
      <w:r w:rsidRPr="00DD5A4C">
        <w:rPr>
          <w:rFonts w:ascii="Times New Roman" w:eastAsia="Times New Roman" w:hAnsi="Times New Roman" w:cs="Times New Roman"/>
          <w:b/>
          <w:bCs/>
        </w:rPr>
        <w:t>Introduc</w:t>
      </w:r>
      <w:r w:rsidRPr="00DD5A4C">
        <w:rPr>
          <w:rFonts w:ascii="Times New Roman" w:eastAsia="Times New Roman" w:hAnsi="Times New Roman" w:cs="Times New Roman"/>
          <w:b/>
          <w:bCs/>
        </w:rPr>
        <w:t>ción</w:t>
      </w:r>
    </w:p>
    <w:p w:rsidR="0070672E" w:rsidRPr="00DD5A4C" w:rsidRDefault="004266E4" w:rsidP="00777B18">
      <w:pPr>
        <w:spacing w:before="240" w:after="0" w:line="240" w:lineRule="auto"/>
        <w:ind w:firstLine="360"/>
        <w:jc w:val="both"/>
        <w:rPr>
          <w:rFonts w:ascii="Times New Roman" w:eastAsia="Times New Roman" w:hAnsi="Times New Roman" w:cs="Times New Roman"/>
        </w:rPr>
      </w:pPr>
      <w:r w:rsidRPr="00DD5A4C">
        <w:rPr>
          <w:rFonts w:ascii="Times New Roman" w:eastAsia="Times New Roman" w:hAnsi="Times New Roman" w:cs="Times New Roman"/>
        </w:rPr>
        <w:t>Es una calurosa tarde de abril de 2024. Decenas de alumnos sentados en pupitres individuales sobre las veredas de la calle Springolo s/n</w:t>
      </w:r>
      <w:r w:rsidR="004362ED" w:rsidRPr="00DD5A4C">
        <w:rPr>
          <w:rStyle w:val="Refdenotaalfinal"/>
          <w:rFonts w:ascii="Times New Roman" w:eastAsia="Times New Roman" w:hAnsi="Times New Roman" w:cs="Times New Roman"/>
        </w:rPr>
        <w:endnoteReference w:id="1"/>
      </w:r>
      <w:r w:rsidRPr="00DD5A4C">
        <w:rPr>
          <w:rFonts w:ascii="Times New Roman" w:eastAsia="Times New Roman" w:hAnsi="Times New Roman" w:cs="Times New Roman"/>
        </w:rPr>
        <w:t xml:space="preserve"> se agolpan alrededor de dos pizarras blancas. Mientras el tránsito de autos continúa sin pausa al costado de ellos, dos docentes con pecheras azules equipadas con un micrófono y un parlante se disponen a dar la primera clase pública de una serie de accion</w:t>
      </w:r>
      <w:r w:rsidRPr="00DD5A4C">
        <w:rPr>
          <w:rFonts w:ascii="Times New Roman" w:eastAsia="Times New Roman" w:hAnsi="Times New Roman" w:cs="Times New Roman"/>
        </w:rPr>
        <w:t>es de visibilización de un conflicto que continuaría hasta el presente</w:t>
      </w:r>
      <w:r w:rsidR="004362ED" w:rsidRPr="00DD5A4C">
        <w:rPr>
          <w:rStyle w:val="Refdenotaalfinal"/>
          <w:rFonts w:ascii="Times New Roman" w:eastAsia="Times New Roman" w:hAnsi="Times New Roman" w:cs="Times New Roman"/>
        </w:rPr>
        <w:endnoteReference w:id="2"/>
      </w:r>
      <w:r w:rsidRPr="00DD5A4C">
        <w:rPr>
          <w:rFonts w:ascii="Times New Roman" w:eastAsia="Times New Roman" w:hAnsi="Times New Roman" w:cs="Times New Roman"/>
        </w:rPr>
        <w:t>.</w:t>
      </w:r>
    </w:p>
    <w:p w:rsidR="0070672E" w:rsidRPr="00DD5A4C" w:rsidRDefault="004266E4" w:rsidP="00777B18">
      <w:pPr>
        <w:spacing w:before="240" w:after="0" w:line="240" w:lineRule="auto"/>
        <w:ind w:firstLine="360"/>
        <w:jc w:val="both"/>
        <w:rPr>
          <w:rFonts w:ascii="Times New Roman" w:eastAsia="Times New Roman" w:hAnsi="Times New Roman" w:cs="Times New Roman"/>
        </w:rPr>
      </w:pPr>
      <w:r w:rsidRPr="00DD5A4C">
        <w:rPr>
          <w:rFonts w:ascii="Times New Roman" w:eastAsia="Times New Roman" w:hAnsi="Times New Roman" w:cs="Times New Roman"/>
        </w:rPr>
        <w:t>Durante el transcurso de la exposición, las docentes realizaron un recorrido sobre los datos referidos al presupuesto universitario, su distribución a nivel nacional así como el impac</w:t>
      </w:r>
      <w:r w:rsidRPr="00DD5A4C">
        <w:rPr>
          <w:rFonts w:ascii="Times New Roman" w:eastAsia="Times New Roman" w:hAnsi="Times New Roman" w:cs="Times New Roman"/>
        </w:rPr>
        <w:t>to de su reducción para el funcionamiento edilicio y la pérdida del poder adquisitivo de los miembros de la planta docente y no docente de las Universidades Nacionales. Mientras tanto, los autos que circulaban sobre Springolo reducían la velocidad, imagina</w:t>
      </w:r>
      <w:r w:rsidRPr="00DD5A4C">
        <w:rPr>
          <w:rFonts w:ascii="Times New Roman" w:eastAsia="Times New Roman" w:hAnsi="Times New Roman" w:cs="Times New Roman"/>
        </w:rPr>
        <w:t xml:space="preserve">mos que quizás como testigos curiosos sobre lo que estaba ocurriendo, e incluso otros hacían sonar sus bocinas como gesto de apoyo. El conjunto del alumnado sentado en sus bancos también era rodeado por transeúntes que se dirigían a la estación Coronel F. </w:t>
      </w:r>
      <w:r w:rsidRPr="00DD5A4C">
        <w:rPr>
          <w:rFonts w:ascii="Times New Roman" w:eastAsia="Times New Roman" w:hAnsi="Times New Roman" w:cs="Times New Roman"/>
        </w:rPr>
        <w:t>Lynch del ferrocarril del tren Urquiza</w:t>
      </w:r>
      <w:r w:rsidRPr="00DD5A4C">
        <w:rPr>
          <w:rFonts w:ascii="Times New Roman" w:eastAsia="Times New Roman" w:hAnsi="Times New Roman" w:cs="Times New Roman"/>
          <w:vertAlign w:val="superscript"/>
        </w:rPr>
        <w:t xml:space="preserve"> </w:t>
      </w:r>
      <w:r w:rsidRPr="00DD5A4C">
        <w:rPr>
          <w:rFonts w:ascii="Times New Roman" w:eastAsia="Times New Roman" w:hAnsi="Times New Roman" w:cs="Times New Roman"/>
        </w:rPr>
        <w:t>y también por vecinos que, curiosos, se acercaban. En una de las pausas de la exposición, un adulto que paseaba a su perro acompañado de un niño se detuvo en una parte estrecha de la vereda que no estaba ocupada por u</w:t>
      </w:r>
      <w:r w:rsidRPr="00DD5A4C">
        <w:rPr>
          <w:rFonts w:ascii="Times New Roman" w:eastAsia="Times New Roman" w:hAnsi="Times New Roman" w:cs="Times New Roman"/>
        </w:rPr>
        <w:t>n pupitre y en medio del silencio, pero acompañado por el ruido urbano de la calle transitada, el niño exclamó bien fuerte: “¡esto me gusta!”, despertando entre la audiencia y las docentes carcajadas que fueron acompañadas de un aplauso prolongado por la o</w:t>
      </w:r>
      <w:r w:rsidRPr="00DD5A4C">
        <w:rPr>
          <w:rFonts w:ascii="Times New Roman" w:eastAsia="Times New Roman" w:hAnsi="Times New Roman" w:cs="Times New Roman"/>
        </w:rPr>
        <w:t>currencia espontánea.</w:t>
      </w:r>
    </w:p>
    <w:p w:rsidR="0070672E" w:rsidRPr="00DD5A4C" w:rsidRDefault="004266E4" w:rsidP="00777B18">
      <w:pPr>
        <w:spacing w:before="240" w:after="0" w:line="240" w:lineRule="auto"/>
        <w:ind w:firstLine="360"/>
        <w:jc w:val="both"/>
        <w:rPr>
          <w:rFonts w:ascii="Times New Roman" w:eastAsia="Times New Roman" w:hAnsi="Times New Roman" w:cs="Times New Roman"/>
        </w:rPr>
      </w:pPr>
      <w:r w:rsidRPr="00DD5A4C">
        <w:rPr>
          <w:rFonts w:ascii="Times New Roman" w:eastAsia="Times New Roman" w:hAnsi="Times New Roman" w:cs="Times New Roman"/>
        </w:rPr>
        <w:t xml:space="preserve">Lo ocurrido esa tarde funcionó como un disparador para la reflexión sobre nuestro propio espacio de trabajo: como docentes de una Universidad narrada como parte de las </w:t>
      </w:r>
      <w:r w:rsidRPr="00DD5A4C">
        <w:rPr>
          <w:rFonts w:ascii="Times New Roman" w:eastAsia="Times New Roman" w:hAnsi="Times New Roman" w:cs="Times New Roman"/>
          <w:iCs/>
        </w:rPr>
        <w:t>Universidades del Conurbano</w:t>
      </w:r>
      <w:r w:rsidR="00CD5F92" w:rsidRPr="00DD5A4C">
        <w:rPr>
          <w:rStyle w:val="Refdenotaalfinal"/>
          <w:rFonts w:ascii="Times New Roman" w:eastAsia="Times New Roman" w:hAnsi="Times New Roman" w:cs="Times New Roman"/>
          <w:iCs/>
        </w:rPr>
        <w:endnoteReference w:id="3"/>
      </w:r>
      <w:r w:rsidRPr="00DD5A4C">
        <w:rPr>
          <w:rFonts w:ascii="Times New Roman" w:eastAsia="Times New Roman" w:hAnsi="Times New Roman" w:cs="Times New Roman"/>
        </w:rPr>
        <w:t xml:space="preserve"> nunca dejamos de reivindicar esa identidad dentro y fuera de las aulas, comprendiendo entre otras cosas, que éramos -somos- el eslabón que permite a un sector de la población alcanzar un título universitario por primera vez dentro de sus trayectorias fami</w:t>
      </w:r>
      <w:r w:rsidRPr="00DD5A4C">
        <w:rPr>
          <w:rFonts w:ascii="Times New Roman" w:eastAsia="Times New Roman" w:hAnsi="Times New Roman" w:cs="Times New Roman"/>
        </w:rPr>
        <w:t>liares. Dicho esto, sin embargo, no nos habíamos detenido en interrogarnos sobre cuál era la relación entre nuestra Casa de Estudios y el/los barrios donde están ubicadas cada sede: ¿Qué era lo que fascinó a ese niño? ¿Qué opinaban los vecinos sobre la cla</w:t>
      </w:r>
      <w:r w:rsidRPr="00DD5A4C">
        <w:rPr>
          <w:rFonts w:ascii="Times New Roman" w:eastAsia="Times New Roman" w:hAnsi="Times New Roman" w:cs="Times New Roman"/>
        </w:rPr>
        <w:t>se en la vereda? ¿Y de la construcción de la sede en ese predio tan particular? ¿Cómo se modificó la cotidianidad de un barrio con una sede universitaria donde transitan cientos de alumnos al día? ¿Cómo dialoga la Universidad con el territorio? ¿Cuáles son</w:t>
      </w:r>
      <w:r w:rsidRPr="00DD5A4C">
        <w:rPr>
          <w:rFonts w:ascii="Times New Roman" w:eastAsia="Times New Roman" w:hAnsi="Times New Roman" w:cs="Times New Roman"/>
        </w:rPr>
        <w:t xml:space="preserve"> las particularidades únicas de la UNTREF que la diferencia de otras Casas de Estudio? ¿Qué rol juega el ferrocarril en la construcción de la identidad de la</w:t>
      </w:r>
      <w:r w:rsidRPr="00DD5A4C">
        <w:rPr>
          <w:rFonts w:ascii="Times New Roman" w:eastAsia="Times New Roman" w:hAnsi="Times New Roman" w:cs="Times New Roman"/>
          <w:iCs/>
        </w:rPr>
        <w:t xml:space="preserve"> comunidad UNTREF</w:t>
      </w:r>
      <w:r w:rsidRPr="00DD5A4C">
        <w:rPr>
          <w:rFonts w:ascii="Times New Roman" w:eastAsia="Times New Roman" w:hAnsi="Times New Roman" w:cs="Times New Roman"/>
        </w:rPr>
        <w:t>?</w:t>
      </w:r>
    </w:p>
    <w:p w:rsidR="0070672E" w:rsidRPr="00DD5A4C" w:rsidRDefault="004266E4" w:rsidP="00777B18">
      <w:pPr>
        <w:spacing w:before="240" w:after="0" w:line="240" w:lineRule="auto"/>
        <w:ind w:firstLine="360"/>
        <w:jc w:val="both"/>
        <w:rPr>
          <w:rFonts w:ascii="Times New Roman" w:eastAsia="Times New Roman" w:hAnsi="Times New Roman" w:cs="Times New Roman"/>
        </w:rPr>
      </w:pPr>
      <w:r w:rsidRPr="00DD5A4C">
        <w:rPr>
          <w:rFonts w:ascii="Times New Roman" w:eastAsia="Times New Roman" w:hAnsi="Times New Roman" w:cs="Times New Roman"/>
        </w:rPr>
        <w:t>Este trabajo resulta entonces de la primera aproximación a problematizar la rela</w:t>
      </w:r>
      <w:r w:rsidRPr="00DD5A4C">
        <w:rPr>
          <w:rFonts w:ascii="Times New Roman" w:eastAsia="Times New Roman" w:hAnsi="Times New Roman" w:cs="Times New Roman"/>
        </w:rPr>
        <w:t>ción entre el territorio y la Universidad: no intentará dar respuestas acabadas sino más bien se plantea como punto de inicio para la investigación cualitativa de la construcción de sentido de este espacio urbano: entendiendo que, en la complejidad de este</w:t>
      </w:r>
      <w:r w:rsidRPr="00DD5A4C">
        <w:rPr>
          <w:rFonts w:ascii="Times New Roman" w:eastAsia="Times New Roman" w:hAnsi="Times New Roman" w:cs="Times New Roman"/>
        </w:rPr>
        <w:t xml:space="preserve"> tipo de trazado </w:t>
      </w:r>
      <w:r w:rsidRPr="00DD5A4C">
        <w:rPr>
          <w:rFonts w:ascii="Times New Roman" w:eastAsia="Times New Roman" w:hAnsi="Times New Roman" w:cs="Times New Roman"/>
        </w:rPr>
        <w:lastRenderedPageBreak/>
        <w:t>espacial se inscriben rutinas, convivencias y (des) encuentros donde todos los actores involucrados contribuyen a la construcción de la identidad del territorio. En particular, reflexionaremos de manera polifónica, dándole lugar a la multi</w:t>
      </w:r>
      <w:r w:rsidRPr="00DD5A4C">
        <w:rPr>
          <w:rFonts w:ascii="Times New Roman" w:eastAsia="Times New Roman" w:hAnsi="Times New Roman" w:cs="Times New Roman"/>
        </w:rPr>
        <w:t>plicidad de voces que habitan este espacio y lo reclaman como propio: Universidad, alumnos, trabajadores, feriantes, miembros del ferroclub, vecinos, entre otros.</w:t>
      </w:r>
    </w:p>
    <w:p w:rsidR="0070672E" w:rsidRPr="00DD5A4C" w:rsidRDefault="004266E4" w:rsidP="00777B18">
      <w:pPr>
        <w:spacing w:before="240" w:after="0" w:line="240" w:lineRule="auto"/>
        <w:ind w:firstLine="360"/>
        <w:jc w:val="both"/>
        <w:rPr>
          <w:rFonts w:ascii="Times New Roman" w:eastAsia="Times New Roman" w:hAnsi="Times New Roman" w:cs="Times New Roman"/>
        </w:rPr>
      </w:pPr>
      <w:r w:rsidRPr="00DD5A4C">
        <w:rPr>
          <w:rFonts w:ascii="Times New Roman" w:eastAsia="Times New Roman" w:hAnsi="Times New Roman" w:cs="Times New Roman"/>
        </w:rPr>
        <w:t xml:space="preserve"> En una primera parte, historizaremos en la propia trayectoria de las Universidades del Conur</w:t>
      </w:r>
      <w:r w:rsidRPr="00DD5A4C">
        <w:rPr>
          <w:rFonts w:ascii="Times New Roman" w:eastAsia="Times New Roman" w:hAnsi="Times New Roman" w:cs="Times New Roman"/>
        </w:rPr>
        <w:t>bano. ¿Qué rol decidió jugar el Estado en las distintas etapas de desarrollo de la Educación Superior? ¿Qué tensiones, contradicciones y convergencias se desplegaron entre el contexto político y el crecimiento de las Casas de Estudio? Luego, indagaremos so</w:t>
      </w:r>
      <w:r w:rsidRPr="00DD5A4C">
        <w:rPr>
          <w:rFonts w:ascii="Times New Roman" w:eastAsia="Times New Roman" w:hAnsi="Times New Roman" w:cs="Times New Roman"/>
        </w:rPr>
        <w:t>bre los distintos actores que confluyen en la conformación de la Universidad Nacional de Tres de Febrero y las narrativas institucionales que describen su modelo. Nos detendremos en las particularidades de la sede de Lynch, entendiendo que a partir de este</w:t>
      </w:r>
      <w:r w:rsidRPr="00DD5A4C">
        <w:rPr>
          <w:rFonts w:ascii="Times New Roman" w:eastAsia="Times New Roman" w:hAnsi="Times New Roman" w:cs="Times New Roman"/>
        </w:rPr>
        <w:t xml:space="preserve"> proceso se moldearon las características de la transformación espacial del municipio de Tres de Febrero y su relación con la Universidad: ¿Una Universidad en el barrio? ¿Un barrio con Universidad? ¿Una Universidad con distintos barrios? Por último, utiliz</w:t>
      </w:r>
      <w:r w:rsidRPr="00DD5A4C">
        <w:rPr>
          <w:rFonts w:ascii="Times New Roman" w:eastAsia="Times New Roman" w:hAnsi="Times New Roman" w:cs="Times New Roman"/>
        </w:rPr>
        <w:t>ando la nomenclatura propia de la sede y la especificidad de estar asentada sobre un terreno que perteneció a los ferrocarriles, nos preguntaremos sobre la relación entre ambos actores, los procesos de tensión y diálogo posibles para la construcción de mem</w:t>
      </w:r>
      <w:r w:rsidRPr="00DD5A4C">
        <w:rPr>
          <w:rFonts w:ascii="Times New Roman" w:eastAsia="Times New Roman" w:hAnsi="Times New Roman" w:cs="Times New Roman"/>
        </w:rPr>
        <w:t xml:space="preserve">orias superpuestas que resignifiquen las nuevas lecturas que se inscriben en esta problemática. </w:t>
      </w:r>
    </w:p>
    <w:p w:rsidR="0070672E" w:rsidRPr="00DD5A4C" w:rsidRDefault="004266E4" w:rsidP="00777B18">
      <w:pPr>
        <w:spacing w:before="240" w:after="0" w:line="240" w:lineRule="auto"/>
        <w:jc w:val="both"/>
        <w:rPr>
          <w:rFonts w:ascii="Times New Roman" w:eastAsia="Times New Roman" w:hAnsi="Times New Roman" w:cs="Times New Roman"/>
          <w:b/>
          <w:bCs/>
        </w:rPr>
      </w:pPr>
      <w:bookmarkStart w:id="1" w:name="_heading=h.1xs2xzv4qj34" w:colFirst="0" w:colLast="0"/>
      <w:bookmarkEnd w:id="1"/>
      <w:r w:rsidRPr="00DD5A4C">
        <w:rPr>
          <w:rFonts w:ascii="Times New Roman" w:eastAsia="Times New Roman" w:hAnsi="Times New Roman" w:cs="Times New Roman"/>
          <w:b/>
          <w:bCs/>
        </w:rPr>
        <w:t>Estado y territorialización: el caso de las Universidades Nacionales del Conurbano durante los años `90</w:t>
      </w:r>
    </w:p>
    <w:p w:rsidR="0070672E" w:rsidRPr="00DD5A4C" w:rsidRDefault="004266E4" w:rsidP="00777B18">
      <w:pPr>
        <w:spacing w:before="240" w:after="0" w:line="240" w:lineRule="auto"/>
        <w:ind w:firstLine="720"/>
        <w:jc w:val="both"/>
        <w:rPr>
          <w:rFonts w:ascii="Times New Roman" w:eastAsia="Times New Roman" w:hAnsi="Times New Roman" w:cs="Times New Roman"/>
        </w:rPr>
      </w:pPr>
      <w:r w:rsidRPr="00DD5A4C">
        <w:rPr>
          <w:rFonts w:ascii="Times New Roman" w:eastAsia="Times New Roman" w:hAnsi="Times New Roman" w:cs="Times New Roman"/>
        </w:rPr>
        <w:t>En las últimas tres décadas, el territorio del Gran Bu</w:t>
      </w:r>
      <w:r w:rsidRPr="00DD5A4C">
        <w:rPr>
          <w:rFonts w:ascii="Times New Roman" w:eastAsia="Times New Roman" w:hAnsi="Times New Roman" w:cs="Times New Roman"/>
        </w:rPr>
        <w:t>enos Aires se constituyó en uno de los principales centros del proceso de expansión institucional universitaria</w:t>
      </w:r>
      <w:r w:rsidR="00CD5F92" w:rsidRPr="00DD5A4C">
        <w:rPr>
          <w:rStyle w:val="Refdenotaalfinal"/>
          <w:rFonts w:ascii="Times New Roman" w:eastAsia="Times New Roman" w:hAnsi="Times New Roman" w:cs="Times New Roman"/>
        </w:rPr>
        <w:endnoteReference w:id="4"/>
      </w:r>
      <w:r w:rsidRPr="00DD5A4C">
        <w:rPr>
          <w:rFonts w:ascii="Times New Roman" w:eastAsia="Times New Roman" w:hAnsi="Times New Roman" w:cs="Times New Roman"/>
        </w:rPr>
        <w:t>. El Conurbano Bonaerense, territorio con la mayor concentración poblacional de la Argentina, fue un escenario protagónico en la creación de qui</w:t>
      </w:r>
      <w:r w:rsidRPr="00DD5A4C">
        <w:rPr>
          <w:rFonts w:ascii="Times New Roman" w:eastAsia="Times New Roman" w:hAnsi="Times New Roman" w:cs="Times New Roman"/>
        </w:rPr>
        <w:t>nce Casas de Altos Estudios. Estas nuevas Universidades Nacionales se instalaron en tres contextos políticos, sociales y económicos muy diferentes. De manera sintética podemos afirmar que, en un primer momento, durante los años 70, se fundó la única Univer</w:t>
      </w:r>
      <w:r w:rsidRPr="00DD5A4C">
        <w:rPr>
          <w:rFonts w:ascii="Times New Roman" w:eastAsia="Times New Roman" w:hAnsi="Times New Roman" w:cs="Times New Roman"/>
        </w:rPr>
        <w:t>sidad pública que tuvo la región durante más de veinte años: la Universidad Nacional de Lomas de Zamora (1972). En un segundo período, entre los años 1989 y 1995, seis universidades se suman al territorio, incluyendo la Universidad Nacional de Tres Febrero</w:t>
      </w:r>
      <w:r w:rsidRPr="00DD5A4C">
        <w:rPr>
          <w:rFonts w:ascii="Times New Roman" w:eastAsia="Times New Roman" w:hAnsi="Times New Roman" w:cs="Times New Roman"/>
        </w:rPr>
        <w:t>. Y, por último, entre el 2009 y el 2015, nueve Universidades se incorporan a este tejido urbano.</w:t>
      </w:r>
    </w:p>
    <w:p w:rsidR="0070672E" w:rsidRPr="00DD5A4C" w:rsidRDefault="004266E4" w:rsidP="00777B18">
      <w:pPr>
        <w:spacing w:before="240" w:after="0" w:line="240" w:lineRule="auto"/>
        <w:ind w:firstLine="360"/>
        <w:jc w:val="both"/>
        <w:rPr>
          <w:rFonts w:ascii="Times New Roman" w:eastAsia="Times New Roman" w:hAnsi="Times New Roman" w:cs="Times New Roman"/>
        </w:rPr>
      </w:pPr>
      <w:r w:rsidRPr="00DD5A4C">
        <w:rPr>
          <w:rFonts w:ascii="Times New Roman" w:eastAsia="Times New Roman" w:hAnsi="Times New Roman" w:cs="Times New Roman"/>
        </w:rPr>
        <w:t>De este modo, el territorio del Conurbano Bonaerense se verá transformado con la instalación definitiva de las siguientes nuevas Universidades Nacionales</w:t>
      </w:r>
      <w:r w:rsidR="00CD5F92" w:rsidRPr="00DD5A4C">
        <w:rPr>
          <w:rStyle w:val="Refdenotaalfinal"/>
          <w:rFonts w:ascii="Times New Roman" w:eastAsia="Times New Roman" w:hAnsi="Times New Roman" w:cs="Times New Roman"/>
        </w:rPr>
        <w:endnoteReference w:id="5"/>
      </w:r>
      <w:r w:rsidRPr="00DD5A4C">
        <w:rPr>
          <w:rFonts w:ascii="Times New Roman" w:eastAsia="Times New Roman" w:hAnsi="Times New Roman" w:cs="Times New Roman"/>
        </w:rPr>
        <w:t>. E</w:t>
      </w:r>
      <w:r w:rsidRPr="00DD5A4C">
        <w:rPr>
          <w:rFonts w:ascii="Times New Roman" w:eastAsia="Times New Roman" w:hAnsi="Times New Roman" w:cs="Times New Roman"/>
        </w:rPr>
        <w:t>stas son:  </w:t>
      </w:r>
    </w:p>
    <w:p w:rsidR="0070672E" w:rsidRPr="00DD5A4C" w:rsidRDefault="004266E4" w:rsidP="00777B18">
      <w:pPr>
        <w:numPr>
          <w:ilvl w:val="0"/>
          <w:numId w:val="1"/>
        </w:numPr>
        <w:spacing w:before="240" w:after="0" w:line="240" w:lineRule="auto"/>
        <w:jc w:val="both"/>
        <w:rPr>
          <w:rFonts w:ascii="Times New Roman" w:eastAsia="Times New Roman" w:hAnsi="Times New Roman" w:cs="Times New Roman"/>
        </w:rPr>
      </w:pPr>
      <w:r w:rsidRPr="00DD5A4C">
        <w:rPr>
          <w:rFonts w:ascii="Times New Roman" w:eastAsia="Times New Roman" w:hAnsi="Times New Roman" w:cs="Times New Roman"/>
        </w:rPr>
        <w:t>Universidad Nacional de Lomas de Zamora (1972)</w:t>
      </w:r>
    </w:p>
    <w:p w:rsidR="0070672E" w:rsidRPr="00DD5A4C" w:rsidRDefault="004266E4" w:rsidP="00777B18">
      <w:pPr>
        <w:numPr>
          <w:ilvl w:val="0"/>
          <w:numId w:val="1"/>
        </w:numPr>
        <w:spacing w:before="240" w:after="0" w:line="240" w:lineRule="auto"/>
        <w:jc w:val="both"/>
        <w:rPr>
          <w:rFonts w:ascii="Times New Roman" w:eastAsia="Times New Roman" w:hAnsi="Times New Roman" w:cs="Times New Roman"/>
        </w:rPr>
      </w:pPr>
      <w:r w:rsidRPr="00DD5A4C">
        <w:rPr>
          <w:rFonts w:ascii="Times New Roman" w:eastAsia="Times New Roman" w:hAnsi="Times New Roman" w:cs="Times New Roman"/>
        </w:rPr>
        <w:t>Universidad Nacional de Quilmes (1989)</w:t>
      </w:r>
    </w:p>
    <w:p w:rsidR="0070672E" w:rsidRPr="00DD5A4C" w:rsidRDefault="004266E4" w:rsidP="00777B18">
      <w:pPr>
        <w:numPr>
          <w:ilvl w:val="0"/>
          <w:numId w:val="1"/>
        </w:numPr>
        <w:spacing w:before="240" w:after="0" w:line="240" w:lineRule="auto"/>
        <w:jc w:val="both"/>
        <w:rPr>
          <w:rFonts w:ascii="Times New Roman" w:eastAsia="Times New Roman" w:hAnsi="Times New Roman" w:cs="Times New Roman"/>
        </w:rPr>
      </w:pPr>
      <w:r w:rsidRPr="00DD5A4C">
        <w:rPr>
          <w:rFonts w:ascii="Times New Roman" w:eastAsia="Times New Roman" w:hAnsi="Times New Roman" w:cs="Times New Roman"/>
        </w:rPr>
        <w:t>Universidad Nacional de La Matanza (1989)</w:t>
      </w:r>
    </w:p>
    <w:p w:rsidR="0070672E" w:rsidRPr="00DD5A4C" w:rsidRDefault="004266E4" w:rsidP="00777B18">
      <w:pPr>
        <w:numPr>
          <w:ilvl w:val="0"/>
          <w:numId w:val="1"/>
        </w:numPr>
        <w:spacing w:before="240" w:after="0" w:line="240" w:lineRule="auto"/>
        <w:jc w:val="both"/>
        <w:rPr>
          <w:rFonts w:ascii="Times New Roman" w:eastAsia="Times New Roman" w:hAnsi="Times New Roman" w:cs="Times New Roman"/>
        </w:rPr>
      </w:pPr>
      <w:r w:rsidRPr="00DD5A4C">
        <w:rPr>
          <w:rFonts w:ascii="Times New Roman" w:eastAsia="Times New Roman" w:hAnsi="Times New Roman" w:cs="Times New Roman"/>
        </w:rPr>
        <w:t>Universidad Nacional de San Martín (1992)</w:t>
      </w:r>
    </w:p>
    <w:p w:rsidR="0070672E" w:rsidRPr="00DD5A4C" w:rsidRDefault="004266E4" w:rsidP="00777B18">
      <w:pPr>
        <w:numPr>
          <w:ilvl w:val="0"/>
          <w:numId w:val="1"/>
        </w:numPr>
        <w:spacing w:before="240" w:after="0" w:line="240" w:lineRule="auto"/>
        <w:jc w:val="both"/>
        <w:rPr>
          <w:rFonts w:ascii="Times New Roman" w:eastAsia="Times New Roman" w:hAnsi="Times New Roman" w:cs="Times New Roman"/>
        </w:rPr>
      </w:pPr>
      <w:r w:rsidRPr="00DD5A4C">
        <w:rPr>
          <w:rFonts w:ascii="Times New Roman" w:eastAsia="Times New Roman" w:hAnsi="Times New Roman" w:cs="Times New Roman"/>
        </w:rPr>
        <w:lastRenderedPageBreak/>
        <w:t>Universidad Nacional de General Sarmiento (1993)</w:t>
      </w:r>
    </w:p>
    <w:p w:rsidR="0070672E" w:rsidRPr="00DD5A4C" w:rsidRDefault="004266E4" w:rsidP="00777B18">
      <w:pPr>
        <w:numPr>
          <w:ilvl w:val="0"/>
          <w:numId w:val="1"/>
        </w:numPr>
        <w:spacing w:before="240" w:after="0" w:line="240" w:lineRule="auto"/>
        <w:jc w:val="both"/>
        <w:rPr>
          <w:rFonts w:ascii="Times New Roman" w:eastAsia="Times New Roman" w:hAnsi="Times New Roman" w:cs="Times New Roman"/>
        </w:rPr>
      </w:pPr>
      <w:r w:rsidRPr="00DD5A4C">
        <w:rPr>
          <w:rFonts w:ascii="Times New Roman" w:eastAsia="Times New Roman" w:hAnsi="Times New Roman" w:cs="Times New Roman"/>
        </w:rPr>
        <w:t>Universidad Nacional de L</w:t>
      </w:r>
      <w:r w:rsidRPr="00DD5A4C">
        <w:rPr>
          <w:rFonts w:ascii="Times New Roman" w:eastAsia="Times New Roman" w:hAnsi="Times New Roman" w:cs="Times New Roman"/>
        </w:rPr>
        <w:t>anús (1995)</w:t>
      </w:r>
    </w:p>
    <w:p w:rsidR="0070672E" w:rsidRPr="00DD5A4C" w:rsidRDefault="004266E4" w:rsidP="00777B18">
      <w:pPr>
        <w:numPr>
          <w:ilvl w:val="0"/>
          <w:numId w:val="1"/>
        </w:numPr>
        <w:spacing w:before="240" w:after="0" w:line="240" w:lineRule="auto"/>
        <w:jc w:val="both"/>
        <w:rPr>
          <w:rFonts w:ascii="Times New Roman" w:eastAsia="Times New Roman" w:hAnsi="Times New Roman" w:cs="Times New Roman"/>
        </w:rPr>
      </w:pPr>
      <w:r w:rsidRPr="00DD5A4C">
        <w:rPr>
          <w:rFonts w:ascii="Times New Roman" w:eastAsia="Times New Roman" w:hAnsi="Times New Roman" w:cs="Times New Roman"/>
          <w:iCs/>
        </w:rPr>
        <w:t>Universidad Nacional de Tres de Febrero (1995)</w:t>
      </w:r>
    </w:p>
    <w:p w:rsidR="0070672E" w:rsidRPr="00DD5A4C" w:rsidRDefault="004266E4" w:rsidP="00777B18">
      <w:pPr>
        <w:numPr>
          <w:ilvl w:val="0"/>
          <w:numId w:val="1"/>
        </w:numPr>
        <w:spacing w:before="240" w:after="0" w:line="240" w:lineRule="auto"/>
        <w:jc w:val="both"/>
        <w:rPr>
          <w:rFonts w:ascii="Times New Roman" w:eastAsia="Times New Roman" w:hAnsi="Times New Roman" w:cs="Times New Roman"/>
        </w:rPr>
      </w:pPr>
      <w:r w:rsidRPr="00DD5A4C">
        <w:rPr>
          <w:rFonts w:ascii="Times New Roman" w:eastAsia="Times New Roman" w:hAnsi="Times New Roman" w:cs="Times New Roman"/>
        </w:rPr>
        <w:t>Universidad Nacional de Avellaneda (2009)</w:t>
      </w:r>
    </w:p>
    <w:p w:rsidR="0070672E" w:rsidRPr="00DD5A4C" w:rsidRDefault="004266E4" w:rsidP="00777B18">
      <w:pPr>
        <w:numPr>
          <w:ilvl w:val="0"/>
          <w:numId w:val="1"/>
        </w:numPr>
        <w:spacing w:before="240" w:after="0" w:line="240" w:lineRule="auto"/>
        <w:jc w:val="both"/>
        <w:rPr>
          <w:rFonts w:ascii="Times New Roman" w:eastAsia="Times New Roman" w:hAnsi="Times New Roman" w:cs="Times New Roman"/>
        </w:rPr>
      </w:pPr>
      <w:r w:rsidRPr="00DD5A4C">
        <w:rPr>
          <w:rFonts w:ascii="Times New Roman" w:eastAsia="Times New Roman" w:hAnsi="Times New Roman" w:cs="Times New Roman"/>
        </w:rPr>
        <w:t>Universidad Nacional de Moreno (2009)</w:t>
      </w:r>
    </w:p>
    <w:p w:rsidR="0070672E" w:rsidRPr="00DD5A4C" w:rsidRDefault="004266E4" w:rsidP="00777B18">
      <w:pPr>
        <w:numPr>
          <w:ilvl w:val="0"/>
          <w:numId w:val="1"/>
        </w:numPr>
        <w:spacing w:before="240" w:after="0" w:line="240" w:lineRule="auto"/>
        <w:jc w:val="both"/>
        <w:rPr>
          <w:rFonts w:ascii="Times New Roman" w:eastAsia="Times New Roman" w:hAnsi="Times New Roman" w:cs="Times New Roman"/>
        </w:rPr>
      </w:pPr>
      <w:r w:rsidRPr="00DD5A4C">
        <w:rPr>
          <w:rFonts w:ascii="Times New Roman" w:eastAsia="Times New Roman" w:hAnsi="Times New Roman" w:cs="Times New Roman"/>
        </w:rPr>
        <w:t>Universidad Nacional Arturo Jauretche (2009) (en Florencio Varela)</w:t>
      </w:r>
    </w:p>
    <w:p w:rsidR="0070672E" w:rsidRPr="00DD5A4C" w:rsidRDefault="004266E4" w:rsidP="00777B18">
      <w:pPr>
        <w:numPr>
          <w:ilvl w:val="0"/>
          <w:numId w:val="1"/>
        </w:numPr>
        <w:spacing w:before="240" w:after="0" w:line="240" w:lineRule="auto"/>
        <w:jc w:val="both"/>
        <w:rPr>
          <w:rFonts w:ascii="Times New Roman" w:eastAsia="Times New Roman" w:hAnsi="Times New Roman" w:cs="Times New Roman"/>
        </w:rPr>
      </w:pPr>
      <w:r w:rsidRPr="00DD5A4C">
        <w:rPr>
          <w:rFonts w:ascii="Times New Roman" w:eastAsia="Times New Roman" w:hAnsi="Times New Roman" w:cs="Times New Roman"/>
        </w:rPr>
        <w:t>Universidad Nacional de José C. Paz (2009)</w:t>
      </w:r>
    </w:p>
    <w:p w:rsidR="0070672E" w:rsidRPr="00DD5A4C" w:rsidRDefault="004266E4" w:rsidP="00777B18">
      <w:pPr>
        <w:numPr>
          <w:ilvl w:val="0"/>
          <w:numId w:val="1"/>
        </w:numPr>
        <w:spacing w:before="240" w:after="0" w:line="240" w:lineRule="auto"/>
        <w:jc w:val="both"/>
        <w:rPr>
          <w:rFonts w:ascii="Times New Roman" w:eastAsia="Times New Roman" w:hAnsi="Times New Roman" w:cs="Times New Roman"/>
        </w:rPr>
      </w:pPr>
      <w:r w:rsidRPr="00DD5A4C">
        <w:rPr>
          <w:rFonts w:ascii="Times New Roman" w:eastAsia="Times New Roman" w:hAnsi="Times New Roman" w:cs="Times New Roman"/>
        </w:rPr>
        <w:t>Univers</w:t>
      </w:r>
      <w:r w:rsidRPr="00DD5A4C">
        <w:rPr>
          <w:rFonts w:ascii="Times New Roman" w:eastAsia="Times New Roman" w:hAnsi="Times New Roman" w:cs="Times New Roman"/>
        </w:rPr>
        <w:t>idad Nacional del Oeste (2010)</w:t>
      </w:r>
    </w:p>
    <w:p w:rsidR="0070672E" w:rsidRPr="00DD5A4C" w:rsidRDefault="004266E4" w:rsidP="00777B18">
      <w:pPr>
        <w:numPr>
          <w:ilvl w:val="0"/>
          <w:numId w:val="1"/>
        </w:numPr>
        <w:spacing w:before="240" w:after="0" w:line="240" w:lineRule="auto"/>
        <w:jc w:val="both"/>
        <w:rPr>
          <w:rFonts w:ascii="Times New Roman" w:eastAsia="Times New Roman" w:hAnsi="Times New Roman" w:cs="Times New Roman"/>
        </w:rPr>
      </w:pPr>
      <w:r w:rsidRPr="00DD5A4C">
        <w:rPr>
          <w:rFonts w:ascii="Times New Roman" w:eastAsia="Times New Roman" w:hAnsi="Times New Roman" w:cs="Times New Roman"/>
        </w:rPr>
        <w:t>Universidad Nacional de Hurlingham (2014)</w:t>
      </w:r>
    </w:p>
    <w:p w:rsidR="0070672E" w:rsidRPr="00DD5A4C" w:rsidRDefault="004266E4" w:rsidP="00777B18">
      <w:pPr>
        <w:numPr>
          <w:ilvl w:val="0"/>
          <w:numId w:val="1"/>
        </w:numPr>
        <w:spacing w:before="240" w:after="0" w:line="240" w:lineRule="auto"/>
        <w:jc w:val="both"/>
        <w:rPr>
          <w:rFonts w:ascii="Times New Roman" w:eastAsia="Times New Roman" w:hAnsi="Times New Roman" w:cs="Times New Roman"/>
        </w:rPr>
      </w:pPr>
      <w:r w:rsidRPr="00DD5A4C">
        <w:rPr>
          <w:rFonts w:ascii="Times New Roman" w:eastAsia="Times New Roman" w:hAnsi="Times New Roman" w:cs="Times New Roman"/>
        </w:rPr>
        <w:t>Universidad Scalabrini Ortiz (2015)</w:t>
      </w:r>
    </w:p>
    <w:p w:rsidR="0070672E" w:rsidRPr="00DD5A4C" w:rsidRDefault="004266E4" w:rsidP="00777B18">
      <w:pPr>
        <w:numPr>
          <w:ilvl w:val="0"/>
          <w:numId w:val="1"/>
        </w:numPr>
        <w:spacing w:before="240" w:after="0" w:line="240" w:lineRule="auto"/>
        <w:jc w:val="both"/>
        <w:rPr>
          <w:rFonts w:ascii="Times New Roman" w:eastAsia="Times New Roman" w:hAnsi="Times New Roman" w:cs="Times New Roman"/>
        </w:rPr>
      </w:pPr>
      <w:r w:rsidRPr="00DD5A4C">
        <w:rPr>
          <w:rFonts w:ascii="Times New Roman" w:eastAsia="Times New Roman" w:hAnsi="Times New Roman" w:cs="Times New Roman"/>
        </w:rPr>
        <w:t>Universidad Almirante Brown (2015).</w:t>
      </w:r>
    </w:p>
    <w:p w:rsidR="0070672E" w:rsidRPr="00DD5A4C" w:rsidRDefault="004266E4" w:rsidP="00777B18">
      <w:pPr>
        <w:spacing w:before="240" w:after="0" w:line="240" w:lineRule="auto"/>
        <w:ind w:firstLine="360"/>
        <w:jc w:val="both"/>
        <w:rPr>
          <w:rFonts w:ascii="Times New Roman" w:eastAsia="Times New Roman" w:hAnsi="Times New Roman" w:cs="Times New Roman"/>
        </w:rPr>
      </w:pPr>
      <w:r w:rsidRPr="00DD5A4C">
        <w:rPr>
          <w:rFonts w:ascii="Times New Roman" w:eastAsia="Times New Roman" w:hAnsi="Times New Roman" w:cs="Times New Roman"/>
        </w:rPr>
        <w:t>Entre los distintos abordajes posibles para un estudio sobre las Universidades del Conurbano, hemos escogido el siguiente punto de anclaje: el rol del Estado en la nueva lógica de territorialización de la Educación Superior. De esta manera, en este trabajo</w:t>
      </w:r>
      <w:r w:rsidRPr="00DD5A4C">
        <w:rPr>
          <w:rFonts w:ascii="Times New Roman" w:eastAsia="Times New Roman" w:hAnsi="Times New Roman" w:cs="Times New Roman"/>
        </w:rPr>
        <w:t xml:space="preserve"> consideraremos que el territorio puede ser analizado como “una matriz de organización y de interacciones sociales” (Rofman: 2006). El Estado será un actor que proporciona los factores materiales (institucionales y sociopolíticos) que se entretejen con los</w:t>
      </w:r>
      <w:r w:rsidRPr="00DD5A4C">
        <w:rPr>
          <w:rFonts w:ascii="Times New Roman" w:eastAsia="Times New Roman" w:hAnsi="Times New Roman" w:cs="Times New Roman"/>
        </w:rPr>
        <w:t xml:space="preserve"> hilos simbólicos (narrativas, identidades, memorias, entre otros), dando como resultado la comprensión del territorio como una construcción social. </w:t>
      </w:r>
    </w:p>
    <w:p w:rsidR="0070672E" w:rsidRPr="00DD5A4C" w:rsidRDefault="004266E4" w:rsidP="00777B18">
      <w:pPr>
        <w:spacing w:before="240" w:after="0" w:line="240" w:lineRule="auto"/>
        <w:ind w:firstLine="360"/>
        <w:jc w:val="both"/>
        <w:rPr>
          <w:rFonts w:ascii="Times New Roman" w:eastAsia="Times New Roman" w:hAnsi="Times New Roman" w:cs="Times New Roman"/>
        </w:rPr>
      </w:pPr>
      <w:r w:rsidRPr="00DD5A4C">
        <w:rPr>
          <w:rFonts w:ascii="Times New Roman" w:eastAsia="Times New Roman" w:hAnsi="Times New Roman" w:cs="Times New Roman"/>
        </w:rPr>
        <w:t>En este trabajo nos focalizaremos en la segunda etapa de territorialización Universitaria en el Conurbano</w:t>
      </w:r>
      <w:r w:rsidRPr="00DD5A4C">
        <w:rPr>
          <w:rFonts w:ascii="Times New Roman" w:eastAsia="Times New Roman" w:hAnsi="Times New Roman" w:cs="Times New Roman"/>
        </w:rPr>
        <w:t xml:space="preserve"> Bonaerense que fue llevada adelante entre 1989 y 1995, periodo que coincide con una nueva reasignación del rol del Estado Nacional en la relación con la Universidad, el mercado y la sociedad (Otero, A., Corica, A. y Merbilhaá, J: 2018).</w:t>
      </w:r>
      <w:r w:rsidRPr="00DD5A4C">
        <w:rPr>
          <w:rFonts w:ascii="Times New Roman" w:eastAsia="Times New Roman" w:hAnsi="Times New Roman" w:cs="Times New Roman"/>
          <w:highlight w:val="white"/>
        </w:rPr>
        <w:t xml:space="preserve"> El Estado Nacional</w:t>
      </w:r>
      <w:r w:rsidRPr="00DD5A4C">
        <w:rPr>
          <w:rFonts w:ascii="Times New Roman" w:eastAsia="Times New Roman" w:hAnsi="Times New Roman" w:cs="Times New Roman"/>
          <w:highlight w:val="white"/>
        </w:rPr>
        <w:t xml:space="preserve"> se replegó en términos neoliberales y su impacto vació de contenido y significaciones a las instituciones sociales, más precisamente a las educativas</w:t>
      </w:r>
      <w:r w:rsidRPr="00DD5A4C">
        <w:rPr>
          <w:rFonts w:ascii="Times New Roman" w:eastAsia="Times New Roman" w:hAnsi="Times New Roman" w:cs="Times New Roman"/>
        </w:rPr>
        <w:t xml:space="preserve">. Sin embargo, en el mismo periodo, nuevas Universidades Nacionales fueran creadas, constituyendo una red </w:t>
      </w:r>
      <w:r w:rsidRPr="00DD5A4C">
        <w:rPr>
          <w:rFonts w:ascii="Times New Roman" w:eastAsia="Times New Roman" w:hAnsi="Times New Roman" w:cs="Times New Roman"/>
        </w:rPr>
        <w:t>espacial de educación en el marco de un proceso de expansión (y ampliación del acceso) de la Educación Superior</w:t>
      </w:r>
      <w:r w:rsidR="00CD5F92" w:rsidRPr="00DD5A4C">
        <w:rPr>
          <w:rStyle w:val="Refdenotaalfinal"/>
          <w:rFonts w:ascii="Times New Roman" w:eastAsia="Times New Roman" w:hAnsi="Times New Roman" w:cs="Times New Roman"/>
        </w:rPr>
        <w:endnoteReference w:id="6"/>
      </w:r>
      <w:r w:rsidRPr="00DD5A4C">
        <w:rPr>
          <w:rFonts w:ascii="Times New Roman" w:eastAsia="Times New Roman" w:hAnsi="Times New Roman" w:cs="Times New Roman"/>
        </w:rPr>
        <w:t>. Sobre esta aparente contradicción en el rol del Estado Nacional que, por un lado, desregula el sistema educativo y, por otro, permite la creación de nuevas Universidades Nacionales, se visibilizan en la escena del sistema universitario nacional otros act</w:t>
      </w:r>
      <w:r w:rsidRPr="00DD5A4C">
        <w:rPr>
          <w:rFonts w:ascii="Times New Roman" w:eastAsia="Times New Roman" w:hAnsi="Times New Roman" w:cs="Times New Roman"/>
        </w:rPr>
        <w:t>ores netamente involucrados en las realidades de los territorios locales o municipales que, con su accionar, impulsarán el desarrollo de este nuevo periodo de territorialización universitaria en el Conurbano Bonaerense.</w:t>
      </w:r>
    </w:p>
    <w:p w:rsidR="0070672E" w:rsidRPr="00DD5A4C" w:rsidRDefault="004266E4" w:rsidP="00777B18">
      <w:pPr>
        <w:spacing w:before="240" w:after="0" w:line="240" w:lineRule="auto"/>
        <w:ind w:firstLine="360"/>
        <w:jc w:val="both"/>
        <w:rPr>
          <w:rFonts w:ascii="Times New Roman" w:eastAsia="Times New Roman" w:hAnsi="Times New Roman" w:cs="Times New Roman"/>
          <w:highlight w:val="white"/>
        </w:rPr>
      </w:pPr>
      <w:r w:rsidRPr="00DD5A4C">
        <w:rPr>
          <w:rFonts w:ascii="Times New Roman" w:eastAsia="Times New Roman" w:hAnsi="Times New Roman" w:cs="Times New Roman"/>
          <w:highlight w:val="white"/>
        </w:rPr>
        <w:lastRenderedPageBreak/>
        <w:t>La nueva lógica neoliberal generó u</w:t>
      </w:r>
      <w:r w:rsidRPr="00DD5A4C">
        <w:rPr>
          <w:rFonts w:ascii="Times New Roman" w:eastAsia="Times New Roman" w:hAnsi="Times New Roman" w:cs="Times New Roman"/>
          <w:highlight w:val="white"/>
        </w:rPr>
        <w:t>n profundo descrédito que afectó al sector público y que impactó también a las Universidades. A ellas se les exigió, al igual que a las empresas estatales, una reestructuración y una gestión que garantizaran su viabilidad económica (Chiroleu y Iazzetta, 20</w:t>
      </w:r>
      <w:r w:rsidRPr="00DD5A4C">
        <w:rPr>
          <w:rFonts w:ascii="Times New Roman" w:eastAsia="Times New Roman" w:hAnsi="Times New Roman" w:cs="Times New Roman"/>
          <w:highlight w:val="white"/>
        </w:rPr>
        <w:t>05)</w:t>
      </w:r>
      <w:r w:rsidRPr="00DD5A4C">
        <w:rPr>
          <w:rFonts w:ascii="Times New Roman" w:eastAsia="Times New Roman" w:hAnsi="Times New Roman" w:cs="Times New Roman"/>
        </w:rPr>
        <w:t>.</w:t>
      </w:r>
      <w:r w:rsidRPr="00DD5A4C">
        <w:rPr>
          <w:rFonts w:ascii="Times New Roman" w:eastAsia="Times New Roman" w:hAnsi="Times New Roman" w:cs="Times New Roman"/>
          <w:highlight w:val="white"/>
        </w:rPr>
        <w:t xml:space="preserve"> Pedro Krostch (2009) dirá que los años 90 fueron, para la Educación Superior, un periodo de “</w:t>
      </w:r>
      <w:r w:rsidRPr="00DD5A4C">
        <w:rPr>
          <w:rFonts w:ascii="Times New Roman" w:eastAsia="Times New Roman" w:hAnsi="Times New Roman" w:cs="Times New Roman"/>
          <w:iCs/>
          <w:highlight w:val="white"/>
        </w:rPr>
        <w:t>lógica mercantilista”</w:t>
      </w:r>
      <w:r w:rsidRPr="00DD5A4C">
        <w:rPr>
          <w:rFonts w:ascii="Times New Roman" w:eastAsia="Times New Roman" w:hAnsi="Times New Roman" w:cs="Times New Roman"/>
          <w:highlight w:val="white"/>
        </w:rPr>
        <w:t xml:space="preserve"> en el cual todo lo referido al campo educativo fue pensado en términos de mercado. En ese sentido, hay diferentes dinámicas propias del </w:t>
      </w:r>
      <w:r w:rsidRPr="00DD5A4C">
        <w:rPr>
          <w:rFonts w:ascii="Times New Roman" w:eastAsia="Times New Roman" w:hAnsi="Times New Roman" w:cs="Times New Roman"/>
          <w:highlight w:val="white"/>
        </w:rPr>
        <w:t>contexto que nos permiten afirmar que, por un lado, se ampliaron las ofertas de instituciones privadas con capacidad de rubricar titulaciones universitarias</w:t>
      </w:r>
      <w:r w:rsidR="00CD5F92" w:rsidRPr="00DD5A4C">
        <w:rPr>
          <w:rStyle w:val="Refdenotaalfinal"/>
          <w:rFonts w:ascii="Times New Roman" w:eastAsia="Times New Roman" w:hAnsi="Times New Roman" w:cs="Times New Roman"/>
          <w:highlight w:val="white"/>
        </w:rPr>
        <w:endnoteReference w:id="7"/>
      </w:r>
      <w:r w:rsidRPr="00DD5A4C">
        <w:rPr>
          <w:rFonts w:ascii="Times New Roman" w:eastAsia="Times New Roman" w:hAnsi="Times New Roman" w:cs="Times New Roman"/>
          <w:highlight w:val="white"/>
        </w:rPr>
        <w:t xml:space="preserve"> y, por otro, se expandieron desde el Estado cierta democratización territorial universitaria –desr</w:t>
      </w:r>
      <w:r w:rsidRPr="00DD5A4C">
        <w:rPr>
          <w:rFonts w:ascii="Times New Roman" w:eastAsia="Times New Roman" w:hAnsi="Times New Roman" w:cs="Times New Roman"/>
          <w:highlight w:val="white"/>
        </w:rPr>
        <w:t xml:space="preserve">egulada- que permitió que nuevos sujetos puedan acceder a los estudios superiores. </w:t>
      </w:r>
    </w:p>
    <w:p w:rsidR="0070672E" w:rsidRPr="00DD5A4C" w:rsidRDefault="004266E4" w:rsidP="00777B18">
      <w:pPr>
        <w:spacing w:before="240" w:after="0" w:line="240" w:lineRule="auto"/>
        <w:ind w:firstLine="360"/>
        <w:jc w:val="both"/>
        <w:rPr>
          <w:rFonts w:ascii="Times New Roman" w:eastAsia="Times New Roman" w:hAnsi="Times New Roman" w:cs="Times New Roman"/>
          <w:highlight w:val="green"/>
        </w:rPr>
      </w:pPr>
      <w:r w:rsidRPr="00DD5A4C">
        <w:rPr>
          <w:rFonts w:ascii="Times New Roman" w:eastAsia="Times New Roman" w:hAnsi="Times New Roman" w:cs="Times New Roman"/>
          <w:highlight w:val="white"/>
        </w:rPr>
        <w:t>El financiamiento universitario público implicó que el Estado</w:t>
      </w:r>
      <w:r w:rsidRPr="00DD5A4C">
        <w:rPr>
          <w:rFonts w:ascii="Times New Roman" w:eastAsia="Times New Roman" w:hAnsi="Times New Roman" w:cs="Times New Roman"/>
        </w:rPr>
        <w:t xml:space="preserve"> asegurasen condiciones</w:t>
      </w:r>
      <w:r w:rsidRPr="00DD5A4C">
        <w:rPr>
          <w:rFonts w:ascii="Times New Roman" w:eastAsia="Times New Roman" w:hAnsi="Times New Roman" w:cs="Times New Roman"/>
          <w:highlight w:val="white"/>
        </w:rPr>
        <w:t xml:space="preserve"> y ciertas partidas presupuestarias, pero, simultáneamente, se habilitó a las Universid</w:t>
      </w:r>
      <w:r w:rsidRPr="00DD5A4C">
        <w:rPr>
          <w:rFonts w:ascii="Times New Roman" w:eastAsia="Times New Roman" w:hAnsi="Times New Roman" w:cs="Times New Roman"/>
          <w:highlight w:val="white"/>
        </w:rPr>
        <w:t>ades Nacionales para que se procurasen otras fuentes de financiamiento como las provenientes de convenios con ciertos organismos estatales y/o privados</w:t>
      </w:r>
      <w:r w:rsidRPr="00DD5A4C">
        <w:rPr>
          <w:rFonts w:ascii="Times New Roman" w:eastAsia="Times New Roman" w:hAnsi="Times New Roman" w:cs="Times New Roman"/>
        </w:rPr>
        <w:t xml:space="preserve"> que abarcaron intercambios académicos y/o administrativos. De esta manera, pudieron generar recursos pro</w:t>
      </w:r>
      <w:r w:rsidRPr="00DD5A4C">
        <w:rPr>
          <w:rFonts w:ascii="Times New Roman" w:eastAsia="Times New Roman" w:hAnsi="Times New Roman" w:cs="Times New Roman"/>
        </w:rPr>
        <w:t>pios por subsidios, derechos, aranceles por el dictado de carreras de posgrado y de cursos de capacitaciones, la venta de servicios técnicos, de consultorías, de transferencias y desarrollos tecnológicos. Se aplican nuevas condiciones propiciadas por el me</w:t>
      </w:r>
      <w:r w:rsidRPr="00DD5A4C">
        <w:rPr>
          <w:rFonts w:ascii="Times New Roman" w:eastAsia="Times New Roman" w:hAnsi="Times New Roman" w:cs="Times New Roman"/>
        </w:rPr>
        <w:t>rcado y la desregulación económica en instituciones educativas tradicionalmente reguladas por el Estado. Como resultado, las Universidades pudieron financiar y sostener algunas acciones institucionales que no se encontraban asignadas en el Presupuesto Naci</w:t>
      </w:r>
      <w:r w:rsidRPr="00DD5A4C">
        <w:rPr>
          <w:rFonts w:ascii="Times New Roman" w:eastAsia="Times New Roman" w:hAnsi="Times New Roman" w:cs="Times New Roman"/>
        </w:rPr>
        <w:t>onal, como el alquiler o compra de predios o terrenos para la construcción de sus sedes, entre otras.</w:t>
      </w:r>
      <w:r w:rsidRPr="00DD5A4C">
        <w:rPr>
          <w:rFonts w:ascii="Times New Roman" w:eastAsia="Times New Roman" w:hAnsi="Times New Roman" w:cs="Times New Roman"/>
          <w:highlight w:val="green"/>
        </w:rPr>
        <w:t xml:space="preserve"> </w:t>
      </w:r>
    </w:p>
    <w:p w:rsidR="0070672E" w:rsidRPr="00DD5A4C" w:rsidRDefault="004266E4" w:rsidP="00777B18">
      <w:pPr>
        <w:spacing w:before="240" w:after="0" w:line="240" w:lineRule="auto"/>
        <w:ind w:firstLine="360"/>
        <w:jc w:val="both"/>
        <w:rPr>
          <w:rFonts w:ascii="Times New Roman" w:eastAsia="Times New Roman" w:hAnsi="Times New Roman" w:cs="Times New Roman"/>
          <w:highlight w:val="white"/>
        </w:rPr>
      </w:pPr>
      <w:r w:rsidRPr="00DD5A4C">
        <w:rPr>
          <w:rFonts w:ascii="Times New Roman" w:eastAsia="Times New Roman" w:hAnsi="Times New Roman" w:cs="Times New Roman"/>
          <w:highlight w:val="white"/>
        </w:rPr>
        <w:t>En ese contexto, las Universidades Nacionales del Conurbano se convirtieron en “</w:t>
      </w:r>
      <w:r w:rsidRPr="00DD5A4C">
        <w:rPr>
          <w:rFonts w:ascii="Times New Roman" w:eastAsia="Times New Roman" w:hAnsi="Times New Roman" w:cs="Times New Roman"/>
          <w:iCs/>
          <w:highlight w:val="white"/>
        </w:rPr>
        <w:t>modelos alternativos e innovadores</w:t>
      </w:r>
      <w:r w:rsidRPr="00DD5A4C">
        <w:rPr>
          <w:rFonts w:ascii="Times New Roman" w:eastAsia="Times New Roman" w:hAnsi="Times New Roman" w:cs="Times New Roman"/>
          <w:highlight w:val="white"/>
        </w:rPr>
        <w:t>” (Garcia de Fanelli: 1997). Ese proce</w:t>
      </w:r>
      <w:r w:rsidRPr="00DD5A4C">
        <w:rPr>
          <w:rFonts w:ascii="Times New Roman" w:eastAsia="Times New Roman" w:hAnsi="Times New Roman" w:cs="Times New Roman"/>
          <w:highlight w:val="white"/>
        </w:rPr>
        <w:t>so aceleró la diferenciación de estas Universidades entre sí y con las llamadas “Universidades tradicionales” en el resto del territorio nacional. Esto se encuentra corroborado, por ejemplo, en el proyecto institucional de la UNTREF, donde se señalan cuatr</w:t>
      </w:r>
      <w:r w:rsidRPr="00DD5A4C">
        <w:rPr>
          <w:rFonts w:ascii="Times New Roman" w:eastAsia="Times New Roman" w:hAnsi="Times New Roman" w:cs="Times New Roman"/>
          <w:highlight w:val="white"/>
        </w:rPr>
        <w:t>o dimensiones sustanciales de este proceso de diferenciación: “Un modelo institucional ágil que facilite la toma de decisiones y no impida la innovación, pero que se abra a los actores sociales. Una oferta de carreras de grado original, orientada a generar</w:t>
      </w:r>
      <w:r w:rsidRPr="00DD5A4C">
        <w:rPr>
          <w:rFonts w:ascii="Times New Roman" w:eastAsia="Times New Roman" w:hAnsi="Times New Roman" w:cs="Times New Roman"/>
          <w:highlight w:val="white"/>
        </w:rPr>
        <w:t xml:space="preserve"> impacto en el territorio, tanto en la sociedad civil como en los distintos niveles de Estado. El uso social de la tecnología como elemento innovador, pero también como instrumento de democratización universitaria. Un rápido desarrollo del posgrado asociad</w:t>
      </w:r>
      <w:r w:rsidRPr="00DD5A4C">
        <w:rPr>
          <w:rFonts w:ascii="Times New Roman" w:eastAsia="Times New Roman" w:hAnsi="Times New Roman" w:cs="Times New Roman"/>
          <w:highlight w:val="white"/>
        </w:rPr>
        <w:t>o a una voluntad de internalización desde una identidad institucional con una firme vocación latinoamericana”. (UNTREF, 2024, p. 26.)</w:t>
      </w:r>
    </w:p>
    <w:p w:rsidR="0070672E" w:rsidRPr="00DD5A4C" w:rsidRDefault="004266E4" w:rsidP="00777B18">
      <w:pPr>
        <w:spacing w:before="240" w:after="0" w:line="240" w:lineRule="auto"/>
        <w:ind w:firstLine="360"/>
        <w:jc w:val="both"/>
        <w:rPr>
          <w:rFonts w:ascii="Times New Roman" w:eastAsia="Times New Roman" w:hAnsi="Times New Roman" w:cs="Times New Roman"/>
        </w:rPr>
      </w:pPr>
      <w:r w:rsidRPr="00DD5A4C">
        <w:rPr>
          <w:rFonts w:ascii="Times New Roman" w:eastAsia="Times New Roman" w:hAnsi="Times New Roman" w:cs="Times New Roman"/>
        </w:rPr>
        <w:t xml:space="preserve">Entre los noventa y principios de los 2000, se experimenta una menor intervención del gobierno nacional en la regulación </w:t>
      </w:r>
      <w:r w:rsidRPr="00DD5A4C">
        <w:rPr>
          <w:rFonts w:ascii="Times New Roman" w:eastAsia="Times New Roman" w:hAnsi="Times New Roman" w:cs="Times New Roman"/>
        </w:rPr>
        <w:t>de las actividades educativas en todos los niveles. Sin embargo, en el campo de la Educación Superior se puede observar una tendencia opuesta de mayor intervención y regulación del Estado Nacional sobre el sistema. Este neo-regularismo, en plena etapa de d</w:t>
      </w:r>
      <w:r w:rsidRPr="00DD5A4C">
        <w:rPr>
          <w:rFonts w:ascii="Times New Roman" w:eastAsia="Times New Roman" w:hAnsi="Times New Roman" w:cs="Times New Roman"/>
        </w:rPr>
        <w:t xml:space="preserve">escentralización y desregulación educativa, se percibe con la creación de la Secretaría de Políticas Universitarias, de la Comisión </w:t>
      </w:r>
      <w:r w:rsidRPr="00DD5A4C">
        <w:rPr>
          <w:rFonts w:ascii="Times New Roman" w:eastAsia="Times New Roman" w:hAnsi="Times New Roman" w:cs="Times New Roman"/>
        </w:rPr>
        <w:lastRenderedPageBreak/>
        <w:t>Nacional de Evaluación y Acreditación Universitaria (CONEAU). de la Ley de Educación Superior 24521, del Consejo de Planific</w:t>
      </w:r>
      <w:r w:rsidRPr="00DD5A4C">
        <w:rPr>
          <w:rFonts w:ascii="Times New Roman" w:eastAsia="Times New Roman" w:hAnsi="Times New Roman" w:cs="Times New Roman"/>
        </w:rPr>
        <w:t xml:space="preserve">ación Nacional de la Educación Superior (CPRES), entre otros, dan un nuevo marco normativo-regulatorio del sistema universitario nacional. </w:t>
      </w:r>
    </w:p>
    <w:p w:rsidR="0070672E" w:rsidRPr="00DD5A4C" w:rsidRDefault="004266E4" w:rsidP="00777B18">
      <w:pPr>
        <w:spacing w:before="240" w:after="0" w:line="240" w:lineRule="auto"/>
        <w:jc w:val="both"/>
        <w:rPr>
          <w:rFonts w:ascii="Times New Roman" w:eastAsia="Times New Roman" w:hAnsi="Times New Roman" w:cs="Times New Roman"/>
          <w:b/>
          <w:bCs/>
        </w:rPr>
      </w:pPr>
      <w:r w:rsidRPr="00DD5A4C">
        <w:rPr>
          <w:rFonts w:ascii="Times New Roman" w:eastAsia="Times New Roman" w:hAnsi="Times New Roman" w:cs="Times New Roman"/>
          <w:b/>
          <w:bCs/>
        </w:rPr>
        <w:t>Actores locales y territorialización: estrategias en la construcción de un sistema universitario en el Conurbano Bo</w:t>
      </w:r>
      <w:r w:rsidRPr="00DD5A4C">
        <w:rPr>
          <w:rFonts w:ascii="Times New Roman" w:eastAsia="Times New Roman" w:hAnsi="Times New Roman" w:cs="Times New Roman"/>
          <w:b/>
          <w:bCs/>
        </w:rPr>
        <w:t xml:space="preserve">naerense </w:t>
      </w:r>
    </w:p>
    <w:p w:rsidR="0070672E" w:rsidRPr="00DD5A4C" w:rsidRDefault="004266E4" w:rsidP="00777B18">
      <w:pPr>
        <w:spacing w:before="240" w:after="0" w:line="240" w:lineRule="auto"/>
        <w:ind w:firstLine="720"/>
        <w:jc w:val="both"/>
        <w:rPr>
          <w:rFonts w:ascii="Times New Roman" w:eastAsia="Times New Roman" w:hAnsi="Times New Roman" w:cs="Times New Roman"/>
        </w:rPr>
      </w:pPr>
      <w:r w:rsidRPr="00DD5A4C">
        <w:rPr>
          <w:rFonts w:ascii="Times New Roman" w:eastAsia="Times New Roman" w:hAnsi="Times New Roman" w:cs="Times New Roman"/>
          <w:highlight w:val="white"/>
        </w:rPr>
        <w:t xml:space="preserve">En nuestro análisis, </w:t>
      </w:r>
      <w:r w:rsidRPr="00DD5A4C">
        <w:rPr>
          <w:rFonts w:ascii="Times New Roman" w:eastAsia="Times New Roman" w:hAnsi="Times New Roman" w:cs="Times New Roman"/>
        </w:rPr>
        <w:t xml:space="preserve">además del encuadre político-legislativo y </w:t>
      </w:r>
      <w:r w:rsidRPr="00DD5A4C">
        <w:rPr>
          <w:rFonts w:ascii="Times New Roman" w:eastAsia="Times New Roman" w:hAnsi="Times New Roman" w:cs="Times New Roman"/>
          <w:highlight w:val="white"/>
        </w:rPr>
        <w:t>de la nueva forma de accionar del Estado Nacional</w:t>
      </w:r>
      <w:r w:rsidRPr="00DD5A4C">
        <w:rPr>
          <w:rFonts w:ascii="Times New Roman" w:eastAsia="Times New Roman" w:hAnsi="Times New Roman" w:cs="Times New Roman"/>
        </w:rPr>
        <w:t>, consideramos pertinente destacar un aspecto de particular relevancia: la participación de referentes políticos y sociales de los m</w:t>
      </w:r>
      <w:r w:rsidRPr="00DD5A4C">
        <w:rPr>
          <w:rFonts w:ascii="Times New Roman" w:eastAsia="Times New Roman" w:hAnsi="Times New Roman" w:cs="Times New Roman"/>
        </w:rPr>
        <w:t>unicipios en representación de los gobiernos locales. Esta presencia puede interpretarse como una expresión del proceso de descentralización político-administrativa promovida por el gobierno nacional de la época, en tanto evidencia el protagonismo otorgado</w:t>
      </w:r>
      <w:r w:rsidRPr="00DD5A4C">
        <w:rPr>
          <w:rFonts w:ascii="Times New Roman" w:eastAsia="Times New Roman" w:hAnsi="Times New Roman" w:cs="Times New Roman"/>
        </w:rPr>
        <w:t xml:space="preserve"> a los actores locales en la implementación de políticas públicas. </w:t>
      </w:r>
    </w:p>
    <w:p w:rsidR="0070672E" w:rsidRPr="00DD5A4C" w:rsidRDefault="004266E4" w:rsidP="00777B18">
      <w:pPr>
        <w:spacing w:before="240" w:after="0" w:line="240" w:lineRule="auto"/>
        <w:ind w:firstLine="720"/>
        <w:jc w:val="both"/>
        <w:rPr>
          <w:rFonts w:ascii="Times New Roman" w:eastAsia="Times New Roman" w:hAnsi="Times New Roman" w:cs="Times New Roman"/>
          <w:shd w:val="clear" w:color="auto" w:fill="FF9900"/>
        </w:rPr>
      </w:pPr>
      <w:r w:rsidRPr="00DD5A4C">
        <w:rPr>
          <w:rFonts w:ascii="Times New Roman" w:eastAsia="Times New Roman" w:hAnsi="Times New Roman" w:cs="Times New Roman"/>
        </w:rPr>
        <w:t>En este punto algunos autores sostienen que la presencia o la presión de los intendentes distritales del periodo fueron determinantes al momento de la territorialización de estas seis nue</w:t>
      </w:r>
      <w:r w:rsidRPr="00DD5A4C">
        <w:rPr>
          <w:rFonts w:ascii="Times New Roman" w:eastAsia="Times New Roman" w:hAnsi="Times New Roman" w:cs="Times New Roman"/>
        </w:rPr>
        <w:t>vas Universidades Nacionales (</w:t>
      </w:r>
      <w:r w:rsidRPr="00DD5A4C">
        <w:rPr>
          <w:rFonts w:ascii="Times New Roman" w:eastAsia="Times New Roman" w:hAnsi="Times New Roman" w:cs="Times New Roman"/>
          <w:highlight w:val="white"/>
        </w:rPr>
        <w:t xml:space="preserve">García de Fanelli: 1997). </w:t>
      </w:r>
      <w:r w:rsidRPr="00DD5A4C">
        <w:rPr>
          <w:rFonts w:ascii="Times New Roman" w:eastAsia="Times New Roman" w:hAnsi="Times New Roman" w:cs="Times New Roman"/>
        </w:rPr>
        <w:t>Las acciones de referentes locales impulsaron la instalación de Universidades en sus distritos, muchas veces, sin una lógica sistemática de planificación,</w:t>
      </w:r>
      <w:r w:rsidRPr="00DD5A4C">
        <w:rPr>
          <w:rFonts w:ascii="Times New Roman" w:eastAsia="Times New Roman" w:hAnsi="Times New Roman" w:cs="Times New Roman"/>
          <w:b/>
          <w:bCs/>
        </w:rPr>
        <w:t xml:space="preserve"> </w:t>
      </w:r>
      <w:r w:rsidRPr="00DD5A4C">
        <w:rPr>
          <w:rFonts w:ascii="Times New Roman" w:eastAsia="Times New Roman" w:hAnsi="Times New Roman" w:cs="Times New Roman"/>
        </w:rPr>
        <w:t>pero</w:t>
      </w:r>
      <w:r w:rsidRPr="00DD5A4C">
        <w:rPr>
          <w:rFonts w:ascii="Times New Roman" w:eastAsia="Times New Roman" w:hAnsi="Times New Roman" w:cs="Times New Roman"/>
          <w:b/>
          <w:bCs/>
        </w:rPr>
        <w:t xml:space="preserve"> </w:t>
      </w:r>
      <w:r w:rsidRPr="00DD5A4C">
        <w:rPr>
          <w:rFonts w:ascii="Times New Roman" w:eastAsia="Times New Roman" w:hAnsi="Times New Roman" w:cs="Times New Roman"/>
        </w:rPr>
        <w:t>con el propósito de intervenir territorialmente sobre las consecuencias económicas y sociales de las políticas ejecutadas por el modelo neoliberal. Las fábricas y los talleres cerraban, los ferrocarriles cerraban ramales o se privatizaban, las institucione</w:t>
      </w:r>
      <w:r w:rsidRPr="00DD5A4C">
        <w:rPr>
          <w:rFonts w:ascii="Times New Roman" w:eastAsia="Times New Roman" w:hAnsi="Times New Roman" w:cs="Times New Roman"/>
        </w:rPr>
        <w:t xml:space="preserve">s sociales -incluidas las educativas- eran vaciadas de presupuesto y de sentidos, y la brecha de las desigualdades sociales aumentaba. Las consecuencias de la implementación del neoliberalismo se volvían visibles en los territorios municipales. </w:t>
      </w:r>
    </w:p>
    <w:p w:rsidR="0070672E" w:rsidRPr="00DD5A4C" w:rsidRDefault="004266E4" w:rsidP="00777B18">
      <w:pPr>
        <w:spacing w:before="240" w:after="0" w:line="240" w:lineRule="auto"/>
        <w:ind w:firstLine="720"/>
        <w:jc w:val="both"/>
        <w:rPr>
          <w:rFonts w:ascii="Times New Roman" w:eastAsia="Times New Roman" w:hAnsi="Times New Roman" w:cs="Times New Roman"/>
          <w:vertAlign w:val="superscript"/>
        </w:rPr>
      </w:pPr>
      <w:r w:rsidRPr="00DD5A4C">
        <w:rPr>
          <w:rFonts w:ascii="Times New Roman" w:eastAsia="Times New Roman" w:hAnsi="Times New Roman" w:cs="Times New Roman"/>
        </w:rPr>
        <w:t>En el cas</w:t>
      </w:r>
      <w:r w:rsidRPr="00DD5A4C">
        <w:rPr>
          <w:rFonts w:ascii="Times New Roman" w:eastAsia="Times New Roman" w:hAnsi="Times New Roman" w:cs="Times New Roman"/>
        </w:rPr>
        <w:t>o de la Universidad Nacional de Tres de Febrero, esta contó con el aval y el impulso legislativo del vecino del barrio de Sáenz Peña y diputado nacional Lorenzo Pepe. En 1993 presentó el proyecto y dos años después obtuvo sanción definitiva con la Ley 24.4</w:t>
      </w:r>
      <w:r w:rsidRPr="00DD5A4C">
        <w:rPr>
          <w:rFonts w:ascii="Times New Roman" w:eastAsia="Times New Roman" w:hAnsi="Times New Roman" w:cs="Times New Roman"/>
        </w:rPr>
        <w:t>95</w:t>
      </w:r>
      <w:r w:rsidR="00CD5F92" w:rsidRPr="00DD5A4C">
        <w:rPr>
          <w:rStyle w:val="Refdenotaalfinal"/>
          <w:rFonts w:ascii="Times New Roman" w:eastAsia="Times New Roman" w:hAnsi="Times New Roman" w:cs="Times New Roman"/>
        </w:rPr>
        <w:endnoteReference w:id="8"/>
      </w:r>
      <w:r w:rsidRPr="00DD5A4C">
        <w:rPr>
          <w:rFonts w:ascii="Times New Roman" w:eastAsia="Times New Roman" w:hAnsi="Times New Roman" w:cs="Times New Roman"/>
        </w:rPr>
        <w:t>. En la carta que Lorenzo Pepe le envió al entonces Ministro de Educación Lic. Jorge Rodriguez para fundamentar el proyecto de Ley de Creación de la Universidad Nacional de Tres de Febrero (1994), manifestó: “En este populoso lugar del conurbano bonaere</w:t>
      </w:r>
      <w:r w:rsidRPr="00DD5A4C">
        <w:rPr>
          <w:rFonts w:ascii="Times New Roman" w:eastAsia="Times New Roman" w:hAnsi="Times New Roman" w:cs="Times New Roman"/>
        </w:rPr>
        <w:t>nse, en el que ya habitan alrededor de 430.000 personas, se encuentran bolsones de grandes y graves necesidades de orden social y económico, lo cual contribuye a que nuestros jóvenes no puedan movilizarse a las universidades vecinas, mucho menos a la UBA (</w:t>
      </w:r>
      <w:r w:rsidRPr="00DD5A4C">
        <w:rPr>
          <w:rFonts w:ascii="Times New Roman" w:eastAsia="Times New Roman" w:hAnsi="Times New Roman" w:cs="Times New Roman"/>
        </w:rPr>
        <w:t>...) se han recogido alrededor de 5.000 firmas de distintas zonas de nuestro Distrito. Por otra parte, también le adjunto las resoluciones del Honorable Consejo Deliberante y del Honorable Consejo Escolar del Distrito de Tres de Febrero en las que ambos or</w:t>
      </w:r>
      <w:r w:rsidRPr="00DD5A4C">
        <w:rPr>
          <w:rFonts w:ascii="Times New Roman" w:eastAsia="Times New Roman" w:hAnsi="Times New Roman" w:cs="Times New Roman"/>
        </w:rPr>
        <w:t>ganismos, formados por el voto popular, apoyan decididamente esta iniciativa”</w:t>
      </w:r>
      <w:r w:rsidR="00CD5F92" w:rsidRPr="00DD5A4C">
        <w:rPr>
          <w:rStyle w:val="Refdenotaalfinal"/>
          <w:rFonts w:ascii="Times New Roman" w:eastAsia="Times New Roman" w:hAnsi="Times New Roman" w:cs="Times New Roman"/>
        </w:rPr>
        <w:endnoteReference w:id="9"/>
      </w:r>
      <w:r w:rsidRPr="00DD5A4C">
        <w:rPr>
          <w:rFonts w:ascii="Times New Roman" w:eastAsia="Times New Roman" w:hAnsi="Times New Roman" w:cs="Times New Roman"/>
        </w:rPr>
        <w:t>.</w:t>
      </w:r>
    </w:p>
    <w:p w:rsidR="0070672E" w:rsidRPr="00DD5A4C" w:rsidRDefault="004266E4" w:rsidP="00777B18">
      <w:pPr>
        <w:spacing w:before="240" w:after="0" w:line="240" w:lineRule="auto"/>
        <w:ind w:firstLine="720"/>
        <w:jc w:val="both"/>
        <w:rPr>
          <w:rFonts w:ascii="Times New Roman" w:eastAsia="Times New Roman" w:hAnsi="Times New Roman" w:cs="Times New Roman"/>
        </w:rPr>
      </w:pPr>
      <w:r w:rsidRPr="00DD5A4C">
        <w:rPr>
          <w:rFonts w:ascii="Times New Roman" w:eastAsia="Times New Roman" w:hAnsi="Times New Roman" w:cs="Times New Roman"/>
        </w:rPr>
        <w:t xml:space="preserve">En la mayoría de los casos de las Universidades Nacionales del Conurbano se desarrolló una lógica política-legislativa: ley de creación seguida de la ley de cesión de predios </w:t>
      </w:r>
      <w:r w:rsidRPr="00DD5A4C">
        <w:rPr>
          <w:rFonts w:ascii="Times New Roman" w:eastAsia="Times New Roman" w:hAnsi="Times New Roman" w:cs="Times New Roman"/>
        </w:rPr>
        <w:t xml:space="preserve">para su anclaje en el territorio. Espacios distritales abandonados por el proceso de desindustrialización y reconversión del aparato productivo llevado adelante por el </w:t>
      </w:r>
      <w:r w:rsidRPr="00DD5A4C">
        <w:rPr>
          <w:rFonts w:ascii="Times New Roman" w:eastAsia="Times New Roman" w:hAnsi="Times New Roman" w:cs="Times New Roman"/>
        </w:rPr>
        <w:lastRenderedPageBreak/>
        <w:t>gobierno neoliberal de Carlos Menem conllevaron una rápida re-ocupación material y simbó</w:t>
      </w:r>
      <w:r w:rsidRPr="00DD5A4C">
        <w:rPr>
          <w:rFonts w:ascii="Times New Roman" w:eastAsia="Times New Roman" w:hAnsi="Times New Roman" w:cs="Times New Roman"/>
        </w:rPr>
        <w:t>lica impulsadas desde los propios distritos que sufrían las consecuencias de estas políticas. Podemos mencionar los siguientes ejemplos: la Universidad Nacional de Quilmes que construye su sede sobre los terrenos donados por la empresa Fabril Financiera; l</w:t>
      </w:r>
      <w:r w:rsidRPr="00DD5A4C">
        <w:rPr>
          <w:rFonts w:ascii="Times New Roman" w:eastAsia="Times New Roman" w:hAnsi="Times New Roman" w:cs="Times New Roman"/>
        </w:rPr>
        <w:t>a Universidad Nacional de La Matanza que instala su campus sobre la extinta empresa Chrysler-Fevre Argentina S.A; la Universidad Nacional de San Martín que recupera una antigua playa ferroviaria de dos hectáreas de la línea Mitre-Estación Migueletes o la U</w:t>
      </w:r>
      <w:r w:rsidRPr="00DD5A4C">
        <w:rPr>
          <w:rFonts w:ascii="Times New Roman" w:eastAsia="Times New Roman" w:hAnsi="Times New Roman" w:cs="Times New Roman"/>
        </w:rPr>
        <w:t>niversidad Nacional de Lanús que se enraíza en parte de los Talleres de Remedios de Escalada cedidos, luego de la privatización, por el Ferrocarril Roca. La Universidad Nacional de Tres de Febrero presenta un caso de territorialización distinta que abordar</w:t>
      </w:r>
      <w:r w:rsidRPr="00DD5A4C">
        <w:rPr>
          <w:rFonts w:ascii="Times New Roman" w:eastAsia="Times New Roman" w:hAnsi="Times New Roman" w:cs="Times New Roman"/>
        </w:rPr>
        <w:t>emos en el próximo apartado.</w:t>
      </w:r>
    </w:p>
    <w:p w:rsidR="0070672E" w:rsidRPr="00DD5A4C" w:rsidRDefault="004266E4" w:rsidP="00777B18">
      <w:pPr>
        <w:shd w:val="clear" w:color="auto" w:fill="FFFFFF"/>
        <w:spacing w:before="240" w:after="0" w:line="240" w:lineRule="auto"/>
        <w:ind w:firstLine="720"/>
        <w:jc w:val="both"/>
        <w:rPr>
          <w:rFonts w:ascii="Times New Roman" w:eastAsia="Times New Roman" w:hAnsi="Times New Roman" w:cs="Times New Roman"/>
        </w:rPr>
      </w:pPr>
      <w:r w:rsidRPr="00DD5A4C">
        <w:rPr>
          <w:rFonts w:ascii="Times New Roman" w:eastAsia="Times New Roman" w:hAnsi="Times New Roman" w:cs="Times New Roman"/>
        </w:rPr>
        <w:t>La territorialización de estas nuevas Universidades Nacionales tiene un rol clave en su constitución, no sólo en términos espaciales sino también identitarios, por esto, adoptaron el nombre del distrito bonaerense donde se asentaron. Esta genealogía simból</w:t>
      </w:r>
      <w:r w:rsidRPr="00DD5A4C">
        <w:rPr>
          <w:rFonts w:ascii="Times New Roman" w:eastAsia="Times New Roman" w:hAnsi="Times New Roman" w:cs="Times New Roman"/>
        </w:rPr>
        <w:t>ica tiene una incidencia profunda en el territorio local, distrital o barrial, por sobre otros aspectos.</w:t>
      </w:r>
    </w:p>
    <w:p w:rsidR="0070672E" w:rsidRPr="00DD5A4C" w:rsidRDefault="004266E4" w:rsidP="00777B18">
      <w:pPr>
        <w:shd w:val="clear" w:color="auto" w:fill="FFFFFF"/>
        <w:spacing w:before="240" w:after="0" w:line="240" w:lineRule="auto"/>
        <w:ind w:firstLine="720"/>
        <w:jc w:val="both"/>
        <w:rPr>
          <w:rFonts w:ascii="Times New Roman" w:eastAsia="Times New Roman" w:hAnsi="Times New Roman" w:cs="Times New Roman"/>
          <w:highlight w:val="white"/>
        </w:rPr>
      </w:pPr>
      <w:r w:rsidRPr="00DD5A4C">
        <w:rPr>
          <w:rFonts w:ascii="Times New Roman" w:eastAsia="Times New Roman" w:hAnsi="Times New Roman" w:cs="Times New Roman"/>
        </w:rPr>
        <w:t>De este modo, no solamente sostenemos que la relación de la Universidad y el territorio denota una fortaleza en su vinculación con lo distrital, y con</w:t>
      </w:r>
      <w:r w:rsidRPr="00DD5A4C">
        <w:rPr>
          <w:rFonts w:ascii="Times New Roman" w:eastAsia="Times New Roman" w:hAnsi="Times New Roman" w:cs="Times New Roman"/>
        </w:rPr>
        <w:t xml:space="preserve"> el Conurbano Bonaerense, sino también que, esa misma relación adquirió nuevas significaciones marcando una </w:t>
      </w:r>
      <w:r w:rsidRPr="00DD5A4C">
        <w:rPr>
          <w:rFonts w:ascii="Times New Roman" w:eastAsia="Times New Roman" w:hAnsi="Times New Roman" w:cs="Times New Roman"/>
          <w:highlight w:val="white"/>
        </w:rPr>
        <w:t>identidad intrínseca. El nombre de las Universidades se asocia al compromiso con el espacio distrital, con los organismos sociales y educativos loca</w:t>
      </w:r>
      <w:r w:rsidRPr="00DD5A4C">
        <w:rPr>
          <w:rFonts w:ascii="Times New Roman" w:eastAsia="Times New Roman" w:hAnsi="Times New Roman" w:cs="Times New Roman"/>
          <w:highlight w:val="white"/>
        </w:rPr>
        <w:t xml:space="preserve">les, y con una serie de nuevas instituciones articuladas por las mismas Universidades, a través de los distintos programas del Área de Extensión Universitaria y/o de vinculación comunitaria. Algunos de los mecanismos de articulación con </w:t>
      </w:r>
      <w:r w:rsidRPr="00DD5A4C">
        <w:rPr>
          <w:rFonts w:ascii="Times New Roman" w:eastAsia="Times New Roman" w:hAnsi="Times New Roman" w:cs="Times New Roman"/>
        </w:rPr>
        <w:t>los municipios se r</w:t>
      </w:r>
      <w:r w:rsidRPr="00DD5A4C">
        <w:rPr>
          <w:rFonts w:ascii="Times New Roman" w:eastAsia="Times New Roman" w:hAnsi="Times New Roman" w:cs="Times New Roman"/>
        </w:rPr>
        <w:t>ealizaron a través de convenios sobre áreas estratégicas, enfocadas en la transferencia tecnológica, el desarrollo productivo y el diseño de políticas públicas, entre otras.</w:t>
      </w:r>
    </w:p>
    <w:p w:rsidR="0070672E" w:rsidRPr="00DD5A4C" w:rsidRDefault="004266E4" w:rsidP="00777B18">
      <w:pPr>
        <w:shd w:val="clear" w:color="auto" w:fill="FFFFFF"/>
        <w:spacing w:before="240" w:after="0" w:line="240" w:lineRule="auto"/>
        <w:ind w:firstLine="720"/>
        <w:jc w:val="both"/>
        <w:rPr>
          <w:rFonts w:ascii="Times New Roman" w:eastAsia="Times New Roman" w:hAnsi="Times New Roman" w:cs="Times New Roman"/>
        </w:rPr>
      </w:pPr>
      <w:r w:rsidRPr="00DD5A4C">
        <w:rPr>
          <w:rFonts w:ascii="Times New Roman" w:eastAsia="Times New Roman" w:hAnsi="Times New Roman" w:cs="Times New Roman"/>
          <w:highlight w:val="white"/>
        </w:rPr>
        <w:t>Además, como lo veremos en el caso de la Sede Lynch-UNTREF, no solamente se acerc</w:t>
      </w:r>
      <w:r w:rsidRPr="00DD5A4C">
        <w:rPr>
          <w:rFonts w:ascii="Times New Roman" w:eastAsia="Times New Roman" w:hAnsi="Times New Roman" w:cs="Times New Roman"/>
          <w:highlight w:val="white"/>
        </w:rPr>
        <w:t>aron oportunidades educativas a sectores socialmente excluidos del acceso a la Educación Superior</w:t>
      </w:r>
      <w:r w:rsidR="00CD5F92" w:rsidRPr="00DD5A4C">
        <w:rPr>
          <w:rStyle w:val="Refdenotaalfinal"/>
          <w:rFonts w:ascii="Times New Roman" w:eastAsia="Times New Roman" w:hAnsi="Times New Roman" w:cs="Times New Roman"/>
          <w:highlight w:val="white"/>
        </w:rPr>
        <w:endnoteReference w:id="10"/>
      </w:r>
      <w:r w:rsidRPr="00DD5A4C">
        <w:rPr>
          <w:rFonts w:ascii="Times New Roman" w:eastAsia="Times New Roman" w:hAnsi="Times New Roman" w:cs="Times New Roman"/>
          <w:highlight w:val="white"/>
        </w:rPr>
        <w:t>, sino que también, con sus sedes, se ocuparon espacios</w:t>
      </w:r>
      <w:r w:rsidRPr="00DD5A4C">
        <w:rPr>
          <w:rFonts w:ascii="Times New Roman" w:eastAsia="Times New Roman" w:hAnsi="Times New Roman" w:cs="Times New Roman"/>
        </w:rPr>
        <w:t xml:space="preserve"> distritales </w:t>
      </w:r>
      <w:r w:rsidRPr="00DD5A4C">
        <w:rPr>
          <w:rFonts w:ascii="Times New Roman" w:eastAsia="Times New Roman" w:hAnsi="Times New Roman" w:cs="Times New Roman"/>
          <w:highlight w:val="white"/>
        </w:rPr>
        <w:t xml:space="preserve">que fueron transformados, con el uso público, en lugares de encuentro. De modo que, estos </w:t>
      </w:r>
      <w:r w:rsidRPr="00DD5A4C">
        <w:rPr>
          <w:rFonts w:ascii="Times New Roman" w:eastAsia="Times New Roman" w:hAnsi="Times New Roman" w:cs="Times New Roman"/>
          <w:highlight w:val="white"/>
        </w:rPr>
        <w:t xml:space="preserve">nuevos centros de referencia académica, cultural, científica y comunitaria transformaron el espacio de los barrios y de la comunidad local. En este punto, </w:t>
      </w:r>
      <w:r w:rsidRPr="00DD5A4C">
        <w:rPr>
          <w:rFonts w:ascii="Times New Roman" w:eastAsia="Times New Roman" w:hAnsi="Times New Roman" w:cs="Times New Roman"/>
        </w:rPr>
        <w:t>utilizaremos el concepto de “vecinalizacion” de Perez Rasetti (2012), para entender la expansión de l</w:t>
      </w:r>
      <w:r w:rsidRPr="00DD5A4C">
        <w:rPr>
          <w:rFonts w:ascii="Times New Roman" w:eastAsia="Times New Roman" w:hAnsi="Times New Roman" w:cs="Times New Roman"/>
        </w:rPr>
        <w:t>a Educación Superior en el Conurbano Bonaerense. Como sostiene el autor, esta dinámica lleva a garantizar “las ofertas de proximidad”, es decir, las Universidades se extienden hasta ser vecinas y promueven el aumento de la matriculación entre estudiantes q</w:t>
      </w:r>
      <w:r w:rsidRPr="00DD5A4C">
        <w:rPr>
          <w:rFonts w:ascii="Times New Roman" w:eastAsia="Times New Roman" w:hAnsi="Times New Roman" w:cs="Times New Roman"/>
        </w:rPr>
        <w:t>ue no asistirían a otras instituciones de Educación Superior fuera de la región. Las Universidades del Conurbano “buscan a sus alumnos” y construyen una relación particular de vecindad entre la Universidad y el estudiante.</w:t>
      </w:r>
    </w:p>
    <w:p w:rsidR="0070672E" w:rsidRPr="00DD5A4C" w:rsidRDefault="004266E4" w:rsidP="00777B18">
      <w:pPr>
        <w:shd w:val="clear" w:color="auto" w:fill="FFFFFF"/>
        <w:spacing w:before="240" w:after="0" w:line="240" w:lineRule="auto"/>
        <w:ind w:firstLine="720"/>
        <w:jc w:val="both"/>
        <w:rPr>
          <w:rFonts w:ascii="Times New Roman" w:eastAsia="Times New Roman" w:hAnsi="Times New Roman" w:cs="Times New Roman"/>
          <w:b/>
          <w:bCs/>
        </w:rPr>
      </w:pPr>
      <w:r w:rsidRPr="00DD5A4C">
        <w:rPr>
          <w:rFonts w:ascii="Times New Roman" w:eastAsia="Times New Roman" w:hAnsi="Times New Roman" w:cs="Times New Roman"/>
          <w:highlight w:val="white"/>
        </w:rPr>
        <w:t>Consideramos que, más allá de la</w:t>
      </w:r>
      <w:r w:rsidRPr="00DD5A4C">
        <w:rPr>
          <w:rFonts w:ascii="Times New Roman" w:eastAsia="Times New Roman" w:hAnsi="Times New Roman" w:cs="Times New Roman"/>
          <w:highlight w:val="white"/>
        </w:rPr>
        <w:t xml:space="preserve">s particularidades de los años 90, que muy sucintamente destacamos en este apartado, estas Casas de Altos Estudios supusieron la expansión de la presencia estatal en áreas históricamente relegadas de la oferta educativa </w:t>
      </w:r>
      <w:r w:rsidRPr="00DD5A4C">
        <w:rPr>
          <w:rFonts w:ascii="Times New Roman" w:eastAsia="Times New Roman" w:hAnsi="Times New Roman" w:cs="Times New Roman"/>
          <w:highlight w:val="white"/>
        </w:rPr>
        <w:lastRenderedPageBreak/>
        <w:t>superior. De modo que, desde este ab</w:t>
      </w:r>
      <w:r w:rsidRPr="00DD5A4C">
        <w:rPr>
          <w:rFonts w:ascii="Times New Roman" w:eastAsia="Times New Roman" w:hAnsi="Times New Roman" w:cs="Times New Roman"/>
          <w:highlight w:val="white"/>
        </w:rPr>
        <w:t>ordaje, la localización “de la Universidad” en distintos municipios del Conurbano Bonaerense constituyó una intervención sobre su territorio, el espacio social, las identidades y las diferentes historias que se superpusieron: donde hubo un éxodo forzado de</w:t>
      </w:r>
      <w:r w:rsidRPr="00DD5A4C">
        <w:rPr>
          <w:rFonts w:ascii="Times New Roman" w:eastAsia="Times New Roman" w:hAnsi="Times New Roman" w:cs="Times New Roman"/>
          <w:highlight w:val="white"/>
        </w:rPr>
        <w:t xml:space="preserve"> los trabajadores textiles, automotrices o ferroviarios provocado por las políticas neoliberales, los territorios abandonados que se reconvirtieron en sedes  se revitalizaron y resignificaron con la llegada de cientos de estudiantes universitarios, de doce</w:t>
      </w:r>
      <w:r w:rsidRPr="00DD5A4C">
        <w:rPr>
          <w:rFonts w:ascii="Times New Roman" w:eastAsia="Times New Roman" w:hAnsi="Times New Roman" w:cs="Times New Roman"/>
          <w:highlight w:val="white"/>
        </w:rPr>
        <w:t xml:space="preserve">ntes, de no docentes, de sus voces y de sus historias. </w:t>
      </w:r>
    </w:p>
    <w:p w:rsidR="0070672E" w:rsidRPr="00DD5A4C" w:rsidRDefault="004266E4" w:rsidP="00777B18">
      <w:pPr>
        <w:spacing w:before="240" w:after="0" w:line="240" w:lineRule="auto"/>
        <w:jc w:val="both"/>
        <w:rPr>
          <w:rFonts w:ascii="Times New Roman" w:eastAsia="Times New Roman" w:hAnsi="Times New Roman" w:cs="Times New Roman"/>
          <w:b/>
          <w:bCs/>
        </w:rPr>
      </w:pPr>
      <w:r w:rsidRPr="00DD5A4C">
        <w:rPr>
          <w:rFonts w:ascii="Times New Roman" w:eastAsia="Times New Roman" w:hAnsi="Times New Roman" w:cs="Times New Roman"/>
          <w:b/>
          <w:bCs/>
        </w:rPr>
        <w:t>Una nueva territorialización para la Universidad Nacional de Tres de Febrero: la Sede Lynch</w:t>
      </w:r>
    </w:p>
    <w:p w:rsidR="0070672E" w:rsidRPr="00DD5A4C" w:rsidRDefault="004266E4" w:rsidP="00777B18">
      <w:pPr>
        <w:spacing w:before="240" w:after="0" w:line="240" w:lineRule="auto"/>
        <w:ind w:firstLine="720"/>
        <w:jc w:val="both"/>
        <w:rPr>
          <w:rFonts w:ascii="Times New Roman" w:eastAsia="Times New Roman" w:hAnsi="Times New Roman" w:cs="Times New Roman"/>
        </w:rPr>
      </w:pPr>
      <w:r w:rsidRPr="00DD5A4C">
        <w:rPr>
          <w:rFonts w:ascii="Times New Roman" w:eastAsia="Times New Roman" w:hAnsi="Times New Roman" w:cs="Times New Roman"/>
        </w:rPr>
        <w:t>La instalación de las nuevas Universidades del Conurbano trastoca los relatos que los territorios cuentan,</w:t>
      </w:r>
      <w:r w:rsidRPr="00DD5A4C">
        <w:rPr>
          <w:rFonts w:ascii="Times New Roman" w:eastAsia="Times New Roman" w:hAnsi="Times New Roman" w:cs="Times New Roman"/>
        </w:rPr>
        <w:t xml:space="preserve"> desafían o complementan la historia de cada barrio e incorporan nuevas marcas en la identidad del tejido urbano. El territorio y la Universidad se constituyen mutuamente. Por ello, abordaremos, teniendo en cuenta esta complejidad, la territorialización de</w:t>
      </w:r>
      <w:r w:rsidRPr="00DD5A4C">
        <w:rPr>
          <w:rFonts w:ascii="Times New Roman" w:eastAsia="Times New Roman" w:hAnsi="Times New Roman" w:cs="Times New Roman"/>
        </w:rPr>
        <w:t xml:space="preserve">l campus de la sede Lynch-UNTREF. </w:t>
      </w:r>
    </w:p>
    <w:p w:rsidR="0070672E" w:rsidRPr="00DD5A4C" w:rsidRDefault="004266E4" w:rsidP="00777B18">
      <w:pPr>
        <w:spacing w:before="240" w:after="0" w:line="240" w:lineRule="auto"/>
        <w:ind w:firstLine="720"/>
        <w:jc w:val="both"/>
        <w:rPr>
          <w:rFonts w:ascii="Times New Roman" w:eastAsia="Times New Roman" w:hAnsi="Times New Roman" w:cs="Times New Roman"/>
        </w:rPr>
      </w:pPr>
      <w:r w:rsidRPr="00DD5A4C">
        <w:rPr>
          <w:rFonts w:ascii="Times New Roman" w:eastAsia="Times New Roman" w:hAnsi="Times New Roman" w:cs="Times New Roman"/>
        </w:rPr>
        <w:t>Una de las estrategias institucionales que llevaron adelante las Universidades Nacionales del Conurbano fue la constitución de sus sedes académicas, resultado del mismo proceso de fundación y posterior normalización. Es d</w:t>
      </w:r>
      <w:r w:rsidRPr="00DD5A4C">
        <w:rPr>
          <w:rFonts w:ascii="Times New Roman" w:eastAsia="Times New Roman" w:hAnsi="Times New Roman" w:cs="Times New Roman"/>
        </w:rPr>
        <w:t>ecir, como fue mencionado, una vez aprobada la ley de creación que constituye el acto inicial de las nuevas Universidades, en la mayoría de los casos, con mediación de actores vinculados a la política local, se adquirían predios privados o estatales de gra</w:t>
      </w:r>
      <w:r w:rsidRPr="00DD5A4C">
        <w:rPr>
          <w:rFonts w:ascii="Times New Roman" w:eastAsia="Times New Roman" w:hAnsi="Times New Roman" w:cs="Times New Roman"/>
        </w:rPr>
        <w:t xml:space="preserve">ndes dimensiones en los que se podrían centralizar sus actividades. Sin embargo, esta secuencia no pudo ser seguida en el caso de la UNTREF. En primer lugar, las autoridades se encontraron con un desafío material, ya que no contó de forma inmediata con un </w:t>
      </w:r>
      <w:r w:rsidRPr="00DD5A4C">
        <w:rPr>
          <w:rFonts w:ascii="Times New Roman" w:eastAsia="Times New Roman" w:hAnsi="Times New Roman" w:cs="Times New Roman"/>
        </w:rPr>
        <w:t xml:space="preserve">predio para instalar un campus. Se sumó a esto el desafío ideológico: ¿Cómo territorializar una Universidad que se pretendía desde su proyecto institucional </w:t>
      </w:r>
      <w:r w:rsidRPr="00DD5A4C">
        <w:rPr>
          <w:rFonts w:ascii="Times New Roman" w:eastAsia="Times New Roman" w:hAnsi="Times New Roman" w:cs="Times New Roman"/>
          <w:iCs/>
        </w:rPr>
        <w:t>“no estar encapsulada a un espacio geográfico”</w:t>
      </w:r>
      <w:r w:rsidRPr="00DD5A4C">
        <w:rPr>
          <w:rFonts w:ascii="Times New Roman" w:eastAsia="Times New Roman" w:hAnsi="Times New Roman" w:cs="Times New Roman"/>
        </w:rPr>
        <w:t xml:space="preserve">? (UNTREF, </w:t>
      </w:r>
      <w:r w:rsidR="00777B18" w:rsidRPr="00DD5A4C">
        <w:rPr>
          <w:rFonts w:ascii="Times New Roman" w:eastAsia="Times New Roman" w:hAnsi="Times New Roman" w:cs="Times New Roman"/>
        </w:rPr>
        <w:t>2024, p.</w:t>
      </w:r>
      <w:r w:rsidRPr="00DD5A4C">
        <w:rPr>
          <w:rFonts w:ascii="Times New Roman" w:eastAsia="Times New Roman" w:hAnsi="Times New Roman" w:cs="Times New Roman"/>
        </w:rPr>
        <w:t xml:space="preserve">45) </w:t>
      </w:r>
      <w:r w:rsidRPr="00DD5A4C">
        <w:rPr>
          <w:rFonts w:ascii="Times New Roman" w:eastAsia="Times New Roman" w:hAnsi="Times New Roman" w:cs="Times New Roman"/>
        </w:rPr>
        <w:t xml:space="preserve">Como sostienen las memorias institucionales de la UNTREF (2024), el proyecto universitario de esta Casa de Altos Estudios debe ser comprendido a partir de la categoría “multilocalización”. Esta Universidad se pensó entonces así traspasando las barreras de </w:t>
      </w:r>
      <w:r w:rsidRPr="00DD5A4C">
        <w:rPr>
          <w:rFonts w:ascii="Times New Roman" w:eastAsia="Times New Roman" w:hAnsi="Times New Roman" w:cs="Times New Roman"/>
        </w:rPr>
        <w:t xml:space="preserve">lo local que la nombra, en vinculación con lo nacional e internacional. </w:t>
      </w:r>
    </w:p>
    <w:p w:rsidR="0070672E" w:rsidRPr="00DD5A4C" w:rsidRDefault="004266E4" w:rsidP="00777B18">
      <w:pPr>
        <w:spacing w:before="240" w:after="0" w:line="240" w:lineRule="auto"/>
        <w:ind w:firstLine="720"/>
        <w:jc w:val="both"/>
        <w:rPr>
          <w:rFonts w:ascii="Times New Roman" w:eastAsia="Times New Roman" w:hAnsi="Times New Roman" w:cs="Times New Roman"/>
        </w:rPr>
      </w:pPr>
      <w:r w:rsidRPr="00DD5A4C">
        <w:rPr>
          <w:rFonts w:ascii="Times New Roman" w:eastAsia="Times New Roman" w:hAnsi="Times New Roman" w:cs="Times New Roman"/>
        </w:rPr>
        <w:t>La noción de multilocalización, que sostiene la narrativa institucional, permite pensar la Universidad materializada en múltiples edificios como red de conocimiento espacialmente dist</w:t>
      </w:r>
      <w:r w:rsidRPr="00DD5A4C">
        <w:rPr>
          <w:rFonts w:ascii="Times New Roman" w:eastAsia="Times New Roman" w:hAnsi="Times New Roman" w:cs="Times New Roman"/>
        </w:rPr>
        <w:t xml:space="preserve">ribuida: </w:t>
      </w:r>
      <w:r w:rsidRPr="00DD5A4C">
        <w:rPr>
          <w:rFonts w:ascii="Times New Roman" w:eastAsia="Times New Roman" w:hAnsi="Times New Roman" w:cs="Times New Roman"/>
          <w:iCs/>
        </w:rPr>
        <w:t>“En vez de tener campus, vamos a tener edificios”</w:t>
      </w:r>
      <w:r w:rsidRPr="00DD5A4C">
        <w:rPr>
          <w:rFonts w:ascii="Times New Roman" w:eastAsia="Times New Roman" w:hAnsi="Times New Roman" w:cs="Times New Roman"/>
        </w:rPr>
        <w:t xml:space="preserve"> afirma el Rector Emérito, Lic. Aníbal Jozami, en el documental por los 25 años de la UNTREF (Serie: UNTREF, 25 años, 2024). Esta estrategia parte de la premisa:</w:t>
      </w:r>
      <w:r w:rsidRPr="00DD5A4C">
        <w:rPr>
          <w:rFonts w:ascii="Times New Roman" w:eastAsia="Times New Roman" w:hAnsi="Times New Roman" w:cs="Times New Roman"/>
          <w:iCs/>
        </w:rPr>
        <w:t xml:space="preserve"> “La UNTREF nunca se pensó como un pr</w:t>
      </w:r>
      <w:r w:rsidRPr="00DD5A4C">
        <w:rPr>
          <w:rFonts w:ascii="Times New Roman" w:eastAsia="Times New Roman" w:hAnsi="Times New Roman" w:cs="Times New Roman"/>
          <w:iCs/>
        </w:rPr>
        <w:t>oyecto meramente local”</w:t>
      </w:r>
      <w:r w:rsidRPr="00DD5A4C">
        <w:rPr>
          <w:rFonts w:ascii="Times New Roman" w:eastAsia="Times New Roman" w:hAnsi="Times New Roman" w:cs="Times New Roman"/>
        </w:rPr>
        <w:t xml:space="preserve"> (UNTREF, 2024, p. 44) lo que nos permite entender las múltiples respuestas al problema inicial de falta de predio. Las primeras clases se desarrollaron en un ex fast food convertido en la primera sede de la Universidad sobre Avenida</w:t>
      </w:r>
      <w:r w:rsidRPr="00DD5A4C">
        <w:rPr>
          <w:rFonts w:ascii="Times New Roman" w:eastAsia="Times New Roman" w:hAnsi="Times New Roman" w:cs="Times New Roman"/>
        </w:rPr>
        <w:t xml:space="preserve"> San Martín Nº 2921, hoy Caseros III. Luego se fueron sumaron escuelas o institutos de formación docente del distrito que prestaban sus aulas en contraturnos. Posteriormente, un ex gimnasio cedido por el municipio fue transformado en la Sede Aromos, en El </w:t>
      </w:r>
      <w:r w:rsidRPr="00DD5A4C">
        <w:rPr>
          <w:rFonts w:ascii="Times New Roman" w:eastAsia="Times New Roman" w:hAnsi="Times New Roman" w:cs="Times New Roman"/>
        </w:rPr>
        <w:t xml:space="preserve">Palomar. Con el tiempo, la Universidad también pudo adquirir terrenos de </w:t>
      </w:r>
      <w:r w:rsidRPr="00DD5A4C">
        <w:rPr>
          <w:rFonts w:ascii="Times New Roman" w:eastAsia="Times New Roman" w:hAnsi="Times New Roman" w:cs="Times New Roman"/>
        </w:rPr>
        <w:lastRenderedPageBreak/>
        <w:t xml:space="preserve">superficies relativamente acotadas para la construcción en alto de edificios de varios pisos para maximizar el uso del espacio. </w:t>
      </w:r>
    </w:p>
    <w:p w:rsidR="0070672E" w:rsidRPr="00DD5A4C" w:rsidRDefault="004266E4" w:rsidP="00777B18">
      <w:pPr>
        <w:spacing w:before="240" w:after="0" w:line="240" w:lineRule="auto"/>
        <w:ind w:firstLine="720"/>
        <w:jc w:val="both"/>
        <w:rPr>
          <w:rFonts w:ascii="Times New Roman" w:eastAsia="Times New Roman" w:hAnsi="Times New Roman" w:cs="Times New Roman"/>
        </w:rPr>
      </w:pPr>
      <w:r w:rsidRPr="00DD5A4C">
        <w:rPr>
          <w:rFonts w:ascii="Times New Roman" w:eastAsia="Times New Roman" w:hAnsi="Times New Roman" w:cs="Times New Roman"/>
        </w:rPr>
        <w:t>Otra forma de resolución, en tono con el proyecto de m</w:t>
      </w:r>
      <w:r w:rsidRPr="00DD5A4C">
        <w:rPr>
          <w:rFonts w:ascii="Times New Roman" w:eastAsia="Times New Roman" w:hAnsi="Times New Roman" w:cs="Times New Roman"/>
        </w:rPr>
        <w:t>ultilocalización, permitió que una Universidad del Conurbano pudiera tener, también, una sede en el centro de la Ciudad de Buenos Aires (UNTREF, 2024). La sede de posgrado se localizó en el tercer piso del shopping Galerías Pacífico dentro del Centro Cultu</w:t>
      </w:r>
      <w:r w:rsidRPr="00DD5A4C">
        <w:rPr>
          <w:rFonts w:ascii="Times New Roman" w:eastAsia="Times New Roman" w:hAnsi="Times New Roman" w:cs="Times New Roman"/>
        </w:rPr>
        <w:t>ral Borges y sostuvo su función hasta el 2019, hoy funciona en Maipú 71 también en CABA.</w:t>
      </w:r>
    </w:p>
    <w:p w:rsidR="0070672E" w:rsidRPr="00DD5A4C" w:rsidRDefault="004266E4" w:rsidP="00777B18">
      <w:pPr>
        <w:spacing w:before="240" w:after="0" w:line="240" w:lineRule="auto"/>
        <w:ind w:firstLine="720"/>
        <w:jc w:val="both"/>
        <w:rPr>
          <w:rFonts w:ascii="Times New Roman" w:eastAsia="Times New Roman" w:hAnsi="Times New Roman" w:cs="Times New Roman"/>
        </w:rPr>
      </w:pPr>
      <w:r w:rsidRPr="00DD5A4C">
        <w:rPr>
          <w:rFonts w:ascii="Times New Roman" w:eastAsia="Times New Roman" w:hAnsi="Times New Roman" w:cs="Times New Roman"/>
        </w:rPr>
        <w:t xml:space="preserve">Actualmente, la Universidad posee nueve sedes de las cuales, ocho se encuentran dentro del distrito de Tres de Febrero, estas son: Caseros I, Caseros II, Caseros III, </w:t>
      </w:r>
      <w:r w:rsidRPr="00DD5A4C">
        <w:rPr>
          <w:rFonts w:ascii="Times New Roman" w:eastAsia="Times New Roman" w:hAnsi="Times New Roman" w:cs="Times New Roman"/>
        </w:rPr>
        <w:t>Aromos (El Palomar), Campus Villa Lynch (Sáenz Peña), UNTREF Virtual (Caseros), Rectorado (Sáenz Peña), Rectorado (Centro-CABA) y Posgrado (CABA</w:t>
      </w:r>
      <w:r w:rsidRPr="00DD5A4C">
        <w:rPr>
          <w:rFonts w:ascii="Times New Roman" w:eastAsia="Times New Roman" w:hAnsi="Times New Roman" w:cs="Times New Roman"/>
        </w:rPr>
        <w:t>)</w:t>
      </w:r>
      <w:r w:rsidR="00CD5F92" w:rsidRPr="00DD5A4C">
        <w:rPr>
          <w:rStyle w:val="Refdenotaalfinal"/>
          <w:rFonts w:ascii="Times New Roman" w:eastAsia="Times New Roman" w:hAnsi="Times New Roman" w:cs="Times New Roman"/>
        </w:rPr>
        <w:endnoteReference w:id="11"/>
      </w:r>
      <w:r w:rsidRPr="00DD5A4C">
        <w:rPr>
          <w:rFonts w:ascii="Times New Roman" w:eastAsia="Times New Roman" w:hAnsi="Times New Roman" w:cs="Times New Roman"/>
        </w:rPr>
        <w:t>.</w:t>
      </w:r>
      <w:r w:rsidRPr="00DD5A4C">
        <w:rPr>
          <w:rFonts w:ascii="Times New Roman" w:eastAsia="Times New Roman" w:hAnsi="Times New Roman" w:cs="Times New Roman"/>
        </w:rPr>
        <w:t xml:space="preserve"> </w:t>
      </w:r>
    </w:p>
    <w:p w:rsidR="0070672E" w:rsidRPr="00DD5A4C" w:rsidRDefault="004266E4" w:rsidP="00777B18">
      <w:pPr>
        <w:spacing w:before="240" w:after="0" w:line="240" w:lineRule="auto"/>
        <w:ind w:firstLine="720"/>
        <w:jc w:val="both"/>
        <w:rPr>
          <w:rFonts w:ascii="Times New Roman" w:eastAsia="Times New Roman" w:hAnsi="Times New Roman" w:cs="Times New Roman"/>
        </w:rPr>
      </w:pPr>
      <w:r w:rsidRPr="00DD5A4C">
        <w:rPr>
          <w:rFonts w:ascii="Times New Roman" w:eastAsia="Times New Roman" w:hAnsi="Times New Roman" w:cs="Times New Roman"/>
        </w:rPr>
        <w:t>Entendemos que el sentido de multilocalización en la UNTREF permite explicar la diversificación de las sede</w:t>
      </w:r>
      <w:r w:rsidRPr="00DD5A4C">
        <w:rPr>
          <w:rFonts w:ascii="Times New Roman" w:eastAsia="Times New Roman" w:hAnsi="Times New Roman" w:cs="Times New Roman"/>
        </w:rPr>
        <w:t>s en el territorio en un sentido amplio, pero no indagar demasiado en la vinculación de ella con el territorio que la aloja. Nuestra intención es detenernos en lo local y, desde allí, pensar en la identidad de nuestra Universidad que está atravesada por la</w:t>
      </w:r>
      <w:r w:rsidRPr="00DD5A4C">
        <w:rPr>
          <w:rFonts w:ascii="Times New Roman" w:eastAsia="Times New Roman" w:hAnsi="Times New Roman" w:cs="Times New Roman"/>
        </w:rPr>
        <w:t xml:space="preserve"> particularidad de su lógica territorial. Nos gustaría abordar esta problemática para entender la construcción de una identidad resultante de la superposición de diversas memorias en la sede Lynch-UNTREF.</w:t>
      </w:r>
    </w:p>
    <w:p w:rsidR="0070672E" w:rsidRPr="00DD5A4C" w:rsidRDefault="004266E4" w:rsidP="00777B18">
      <w:pPr>
        <w:spacing w:before="240" w:after="0" w:line="240" w:lineRule="auto"/>
        <w:ind w:firstLine="720"/>
        <w:jc w:val="both"/>
        <w:rPr>
          <w:rFonts w:ascii="Times New Roman" w:eastAsia="Times New Roman" w:hAnsi="Times New Roman" w:cs="Times New Roman"/>
        </w:rPr>
      </w:pPr>
      <w:r w:rsidRPr="00DD5A4C">
        <w:rPr>
          <w:rFonts w:ascii="Times New Roman" w:eastAsia="Times New Roman" w:hAnsi="Times New Roman" w:cs="Times New Roman"/>
        </w:rPr>
        <w:t>Doce años después de la sanción de la ley de creaci</w:t>
      </w:r>
      <w:r w:rsidRPr="00DD5A4C">
        <w:rPr>
          <w:rFonts w:ascii="Times New Roman" w:eastAsia="Times New Roman" w:hAnsi="Times New Roman" w:cs="Times New Roman"/>
        </w:rPr>
        <w:t xml:space="preserve">ón de la Universidad, el Estado Nacional cedió a la Institución los terrenos de Lynch. Las cinco hectáreas que forman la Sede fueron transferidas el 21 de noviembre de 2007, a título gratuito, a través de la </w:t>
      </w:r>
      <w:r w:rsidRPr="00DD5A4C">
        <w:rPr>
          <w:rFonts w:ascii="Times New Roman" w:eastAsia="Times New Roman" w:hAnsi="Times New Roman" w:cs="Times New Roman"/>
        </w:rPr>
        <w:t xml:space="preserve">Ley 26321. Estas fueron legalmente determinadas </w:t>
      </w:r>
      <w:r w:rsidRPr="00DD5A4C">
        <w:rPr>
          <w:rFonts w:ascii="Times New Roman" w:eastAsia="Times New Roman" w:hAnsi="Times New Roman" w:cs="Times New Roman"/>
        </w:rPr>
        <w:t>como</w:t>
      </w:r>
      <w:r w:rsidRPr="00DD5A4C">
        <w:rPr>
          <w:rFonts w:ascii="Times New Roman" w:eastAsia="Times New Roman" w:hAnsi="Times New Roman" w:cs="Times New Roman"/>
          <w:iCs/>
        </w:rPr>
        <w:t xml:space="preserve"> </w:t>
      </w:r>
      <w:r w:rsidRPr="00DD5A4C">
        <w:rPr>
          <w:rFonts w:ascii="Times New Roman" w:eastAsia="Times New Roman" w:hAnsi="Times New Roman" w:cs="Times New Roman"/>
          <w:iCs/>
        </w:rPr>
        <w:t>“situadas en el límite del partido de Tres de Febrero con el de San Martín, de la provincia de Buenos Aires, ubicada en el ramal Lourdes Lynch, estación Lynch (ex-Ferrocarril General Urquiza), y delimitada por las calles Ricardo Frías, Benito Lynch, B</w:t>
      </w:r>
      <w:r w:rsidRPr="00DD5A4C">
        <w:rPr>
          <w:rFonts w:ascii="Times New Roman" w:eastAsia="Times New Roman" w:hAnsi="Times New Roman" w:cs="Times New Roman"/>
          <w:iCs/>
        </w:rPr>
        <w:t>eazley, zona de vías (Lemos – Lacroze) y cuadro de Estación Lynch”</w:t>
      </w:r>
      <w:r w:rsidRPr="00DD5A4C">
        <w:rPr>
          <w:rFonts w:ascii="Times New Roman" w:eastAsia="Times New Roman" w:hAnsi="Times New Roman" w:cs="Times New Roman"/>
        </w:rPr>
        <w:t xml:space="preserve">. El destino del predio cedido debía usarse para la </w:t>
      </w:r>
      <w:r w:rsidRPr="00DD5A4C">
        <w:rPr>
          <w:rFonts w:ascii="Times New Roman" w:eastAsia="Times New Roman" w:hAnsi="Times New Roman" w:cs="Times New Roman"/>
          <w:iCs/>
        </w:rPr>
        <w:t>“construcción de un edificio, instalaciones y campo deportivo</w:t>
      </w:r>
      <w:r w:rsidRPr="00DD5A4C">
        <w:rPr>
          <w:rFonts w:ascii="Times New Roman" w:eastAsia="Times New Roman" w:hAnsi="Times New Roman" w:cs="Times New Roman"/>
        </w:rPr>
        <w:t xml:space="preserve">” (Ley 26.321/2007). </w:t>
      </w:r>
    </w:p>
    <w:p w:rsidR="0070672E" w:rsidRPr="00DD5A4C" w:rsidRDefault="004266E4" w:rsidP="00777B18">
      <w:pPr>
        <w:spacing w:before="240" w:after="0" w:line="240" w:lineRule="auto"/>
        <w:ind w:firstLine="720"/>
        <w:jc w:val="both"/>
        <w:rPr>
          <w:rFonts w:ascii="Times New Roman" w:eastAsia="Times New Roman" w:hAnsi="Times New Roman" w:cs="Times New Roman"/>
        </w:rPr>
      </w:pPr>
      <w:r w:rsidRPr="00DD5A4C">
        <w:rPr>
          <w:rFonts w:ascii="Times New Roman" w:eastAsia="Times New Roman" w:hAnsi="Times New Roman" w:cs="Times New Roman"/>
        </w:rPr>
        <w:t>La sede Lynch se encuentra ubicada en la calle Dr. A Sp</w:t>
      </w:r>
      <w:r w:rsidRPr="00DD5A4C">
        <w:rPr>
          <w:rFonts w:ascii="Times New Roman" w:eastAsia="Times New Roman" w:hAnsi="Times New Roman" w:cs="Times New Roman"/>
        </w:rPr>
        <w:t>ringolo S/N entre el Pje Marin  y Benito Lynch, en el barrio de Sáenz Peña, Partido de Tres de Febrero. Su construcción comenzó en julio de 2009, pero recién en el año 2013 los primeros sectores del Campus fueron habilitados para el uso académico. La edifi</w:t>
      </w:r>
      <w:r w:rsidRPr="00DD5A4C">
        <w:rPr>
          <w:rFonts w:ascii="Times New Roman" w:eastAsia="Times New Roman" w:hAnsi="Times New Roman" w:cs="Times New Roman"/>
        </w:rPr>
        <w:t>cación fue desarrollada en tres etapas, de acuerdo a la capacidad de financiamiento de la Universidad.  En la primera etapa se construyeron dieciséis aulas, la oficina del Departamento de Alumnos y el Polideportivo; en un segundo momento, se sumaron más au</w:t>
      </w:r>
      <w:r w:rsidRPr="00DD5A4C">
        <w:rPr>
          <w:rFonts w:ascii="Times New Roman" w:eastAsia="Times New Roman" w:hAnsi="Times New Roman" w:cs="Times New Roman"/>
        </w:rPr>
        <w:t>las y un edificio de laboratorio aún sin habilitar y, en una tercera fase, se concluyó el Comedor Universitario y la Biblioteca</w:t>
      </w:r>
      <w:r w:rsidR="00CD5F92" w:rsidRPr="00DD5A4C">
        <w:rPr>
          <w:rStyle w:val="Refdenotaalfinal"/>
          <w:rFonts w:ascii="Times New Roman" w:eastAsia="Times New Roman" w:hAnsi="Times New Roman" w:cs="Times New Roman"/>
        </w:rPr>
        <w:endnoteReference w:id="12"/>
      </w:r>
      <w:r w:rsidRPr="00DD5A4C">
        <w:rPr>
          <w:rFonts w:ascii="Times New Roman" w:eastAsia="Times New Roman" w:hAnsi="Times New Roman" w:cs="Times New Roman"/>
        </w:rPr>
        <w:t xml:space="preserve"> (CONEAU: 2018).</w:t>
      </w:r>
    </w:p>
    <w:p w:rsidR="0070672E" w:rsidRPr="00DD5A4C" w:rsidRDefault="004266E4" w:rsidP="00777B18">
      <w:pPr>
        <w:spacing w:before="240" w:after="0" w:line="240" w:lineRule="auto"/>
        <w:ind w:firstLine="720"/>
        <w:jc w:val="both"/>
        <w:rPr>
          <w:rFonts w:ascii="Times New Roman" w:eastAsia="Times New Roman" w:hAnsi="Times New Roman" w:cs="Times New Roman"/>
        </w:rPr>
      </w:pPr>
      <w:r w:rsidRPr="00DD5A4C">
        <w:rPr>
          <w:rFonts w:ascii="Times New Roman" w:eastAsia="Times New Roman" w:hAnsi="Times New Roman" w:cs="Times New Roman"/>
        </w:rPr>
        <w:t xml:space="preserve">El campus ocupa un lote de cinco hectáreas que irrumpen de manera armónica </w:t>
      </w:r>
      <w:r w:rsidRPr="00DD5A4C">
        <w:rPr>
          <w:rFonts w:ascii="Times New Roman" w:eastAsia="Times New Roman" w:hAnsi="Times New Roman" w:cs="Times New Roman"/>
        </w:rPr>
        <w:t xml:space="preserve">con el </w:t>
      </w:r>
      <w:r w:rsidRPr="00DD5A4C">
        <w:rPr>
          <w:rFonts w:ascii="Times New Roman" w:eastAsia="Times New Roman" w:hAnsi="Times New Roman" w:cs="Times New Roman"/>
        </w:rPr>
        <w:t>barrio de Sáenz Peña. Recorde</w:t>
      </w:r>
      <w:r w:rsidRPr="00DD5A4C">
        <w:rPr>
          <w:rFonts w:ascii="Times New Roman" w:eastAsia="Times New Roman" w:hAnsi="Times New Roman" w:cs="Times New Roman"/>
        </w:rPr>
        <w:t xml:space="preserve">mos que, hasta el momento de la cesión, el espacio se encontraba según ciertas lecturas, abandonado. En el área que circunda la sede predominan las casas bajas, en su gran mayoría hogares de estilo americano, chalets con </w:t>
      </w:r>
      <w:r w:rsidRPr="00DD5A4C">
        <w:rPr>
          <w:rFonts w:ascii="Times New Roman" w:eastAsia="Times New Roman" w:hAnsi="Times New Roman" w:cs="Times New Roman"/>
        </w:rPr>
        <w:lastRenderedPageBreak/>
        <w:t>techos de tejas, con jardines y gar</w:t>
      </w:r>
      <w:r w:rsidRPr="00DD5A4C">
        <w:rPr>
          <w:rFonts w:ascii="Times New Roman" w:eastAsia="Times New Roman" w:hAnsi="Times New Roman" w:cs="Times New Roman"/>
        </w:rPr>
        <w:t>ajes para autos. Si bien todas las casas tienen rejas en su frente, es frecuente observar a sus residentes cortando el pasto, regando el jardín o sacando a pasear a sus mascotas. La vida de sus calles puede parecer rutinaria, pero en momentos y horarios de</w:t>
      </w:r>
      <w:r w:rsidRPr="00DD5A4C">
        <w:rPr>
          <w:rFonts w:ascii="Times New Roman" w:eastAsia="Times New Roman" w:hAnsi="Times New Roman" w:cs="Times New Roman"/>
        </w:rPr>
        <w:t>l día es más álgida (como en las primeras horas de la mañana) con un tránsito denso y continuo.</w:t>
      </w:r>
    </w:p>
    <w:p w:rsidR="0070672E" w:rsidRPr="00DD5A4C" w:rsidRDefault="004266E4" w:rsidP="00777B18">
      <w:pPr>
        <w:spacing w:before="240" w:after="0" w:line="240" w:lineRule="auto"/>
        <w:ind w:firstLine="720"/>
        <w:jc w:val="both"/>
        <w:rPr>
          <w:rFonts w:ascii="Times New Roman" w:eastAsia="Times New Roman" w:hAnsi="Times New Roman" w:cs="Times New Roman"/>
        </w:rPr>
      </w:pPr>
      <w:r w:rsidRPr="00DD5A4C">
        <w:rPr>
          <w:rFonts w:ascii="Times New Roman" w:eastAsia="Times New Roman" w:hAnsi="Times New Roman" w:cs="Times New Roman"/>
        </w:rPr>
        <w:t>Los edificios cercanos se encuentran al menos a dos cuadras de la sede. Lo mismo ocurre con los comercios: sólo existe un quiosco frente a la entrada principal</w:t>
      </w:r>
      <w:r w:rsidRPr="00DD5A4C">
        <w:rPr>
          <w:rFonts w:ascii="Times New Roman" w:eastAsia="Times New Roman" w:hAnsi="Times New Roman" w:cs="Times New Roman"/>
        </w:rPr>
        <w:t xml:space="preserve">. Para acceder a un bar o adquirir insumos de librería fuera de la Universidad -carpetas, cuadernos, fotocopias- es necesario caminar hacia la zona comercial de Sáenz Peña (Avenida América o calle Florentino Ameghino). Irrumpe esta imagen barrial de casas </w:t>
      </w:r>
      <w:r w:rsidRPr="00DD5A4C">
        <w:rPr>
          <w:rFonts w:ascii="Times New Roman" w:eastAsia="Times New Roman" w:hAnsi="Times New Roman" w:cs="Times New Roman"/>
        </w:rPr>
        <w:t>el Cuartel Cuerpo de Bomberos Voluntarios Tres de Febrero Destacamento N°4 de Sáenz Peña, cuyo camión muchas veces se encuentra estacionado por fuera de su edificio, así como también, su sirena de llamado a servicio interrumpe el dictado de las clases, aun</w:t>
      </w:r>
      <w:r w:rsidRPr="00DD5A4C">
        <w:rPr>
          <w:rFonts w:ascii="Times New Roman" w:eastAsia="Times New Roman" w:hAnsi="Times New Roman" w:cs="Times New Roman"/>
        </w:rPr>
        <w:t xml:space="preserve">que sea por algunos segundos. En una oportunidad, un alumno de Cultura Contemporánea se presentó en la primera clase como bombero voluntario del cuartel, anunciando que, </w:t>
      </w:r>
      <w:r w:rsidRPr="00DD5A4C">
        <w:rPr>
          <w:rFonts w:ascii="Times New Roman" w:eastAsia="Times New Roman" w:hAnsi="Times New Roman" w:cs="Times New Roman"/>
          <w:iCs/>
        </w:rPr>
        <w:t xml:space="preserve">“si algún día en clase suena la sirena, debo retirarme inmediatamente”. </w:t>
      </w:r>
      <w:r w:rsidRPr="00DD5A4C">
        <w:rPr>
          <w:rFonts w:ascii="Times New Roman" w:eastAsia="Times New Roman" w:hAnsi="Times New Roman" w:cs="Times New Roman"/>
        </w:rPr>
        <w:t>Unas semanas d</w:t>
      </w:r>
      <w:r w:rsidRPr="00DD5A4C">
        <w:rPr>
          <w:rFonts w:ascii="Times New Roman" w:eastAsia="Times New Roman" w:hAnsi="Times New Roman" w:cs="Times New Roman"/>
        </w:rPr>
        <w:t>espués, así debió hacerlo.</w:t>
      </w:r>
    </w:p>
    <w:p w:rsidR="0070672E" w:rsidRPr="00DD5A4C" w:rsidRDefault="004266E4" w:rsidP="00777B18">
      <w:pPr>
        <w:spacing w:before="240" w:after="0" w:line="240" w:lineRule="auto"/>
        <w:ind w:firstLine="720"/>
        <w:jc w:val="both"/>
        <w:rPr>
          <w:rFonts w:ascii="Times New Roman" w:eastAsia="Times New Roman" w:hAnsi="Times New Roman" w:cs="Times New Roman"/>
        </w:rPr>
      </w:pPr>
      <w:r w:rsidRPr="00DD5A4C">
        <w:rPr>
          <w:rFonts w:ascii="Times New Roman" w:eastAsia="Times New Roman" w:hAnsi="Times New Roman" w:cs="Times New Roman"/>
        </w:rPr>
        <w:t>La entrada principal a la sede se realiza por la calle Springolo. Allí, un portón de rejas verticales recibe a los cientos de estudiantes que asisten todos los días. Una garita de seguridad privada con personal contratado se enca</w:t>
      </w:r>
      <w:r w:rsidRPr="00DD5A4C">
        <w:rPr>
          <w:rFonts w:ascii="Times New Roman" w:eastAsia="Times New Roman" w:hAnsi="Times New Roman" w:cs="Times New Roman"/>
        </w:rPr>
        <w:t>rga del control ocular y de la apertura del otro portón que permite al ingreso al estacionamiento para los trabajadores de la Universidad.</w:t>
      </w:r>
    </w:p>
    <w:p w:rsidR="0070672E" w:rsidRPr="00DD5A4C" w:rsidRDefault="004266E4" w:rsidP="00777B18">
      <w:pPr>
        <w:spacing w:before="240" w:after="0" w:line="240" w:lineRule="auto"/>
        <w:ind w:firstLine="720"/>
        <w:jc w:val="both"/>
        <w:rPr>
          <w:rFonts w:ascii="Times New Roman" w:eastAsia="Times New Roman" w:hAnsi="Times New Roman" w:cs="Times New Roman"/>
        </w:rPr>
      </w:pPr>
      <w:r w:rsidRPr="00DD5A4C">
        <w:rPr>
          <w:rFonts w:ascii="Times New Roman" w:eastAsia="Times New Roman" w:hAnsi="Times New Roman" w:cs="Times New Roman"/>
        </w:rPr>
        <w:t>El predio contiene siete edificios: gestión edilicia, aulas de Artes Electrónicas, nave principal, laboratorio, micro</w:t>
      </w:r>
      <w:r w:rsidRPr="00DD5A4C">
        <w:rPr>
          <w:rFonts w:ascii="Times New Roman" w:eastAsia="Times New Roman" w:hAnsi="Times New Roman" w:cs="Times New Roman"/>
        </w:rPr>
        <w:t xml:space="preserve">estadio deportivo, comedor y biblioteca. Cada uno de ellos con características particulares: algunos son estructuras nuevas, otros reutilizan galpones que pertenecían al ferrocarril y otros tomaron el esqueleto original y fueron reformados. El denominador </w:t>
      </w:r>
      <w:r w:rsidRPr="00DD5A4C">
        <w:rPr>
          <w:rFonts w:ascii="Times New Roman" w:eastAsia="Times New Roman" w:hAnsi="Times New Roman" w:cs="Times New Roman"/>
        </w:rPr>
        <w:t>común -excepto el microestadio- es reconocer, de alguna manera, la inspiración en el pasado de ese territorio: su vinculación con los trenes. La historia se filtra: desde la forma de la nave principal, los durmientes en el exterior utilizados para delimita</w:t>
      </w:r>
      <w:r w:rsidRPr="00DD5A4C">
        <w:rPr>
          <w:rFonts w:ascii="Times New Roman" w:eastAsia="Times New Roman" w:hAnsi="Times New Roman" w:cs="Times New Roman"/>
        </w:rPr>
        <w:t>r el camino al comedor, entre otras.</w:t>
      </w:r>
    </w:p>
    <w:p w:rsidR="0070672E" w:rsidRPr="00DD5A4C" w:rsidRDefault="004266E4" w:rsidP="00777B18">
      <w:pPr>
        <w:spacing w:before="240" w:after="0" w:line="240" w:lineRule="auto"/>
        <w:ind w:firstLine="720"/>
        <w:jc w:val="both"/>
        <w:rPr>
          <w:rFonts w:ascii="Times New Roman" w:eastAsia="Times New Roman" w:hAnsi="Times New Roman" w:cs="Times New Roman"/>
        </w:rPr>
      </w:pPr>
      <w:r w:rsidRPr="00DD5A4C">
        <w:rPr>
          <w:rFonts w:ascii="Times New Roman" w:eastAsia="Times New Roman" w:hAnsi="Times New Roman" w:cs="Times New Roman"/>
        </w:rPr>
        <w:t xml:space="preserve">En los alrededores de los edificios encontramos también diferentes estructuras que reflejan esfuerzos por marcar el espacio: el anfiteatro móvil cuyas tribunas intentan simular durmientes, el proyecto de huerta llevado </w:t>
      </w:r>
      <w:r w:rsidRPr="00DD5A4C">
        <w:rPr>
          <w:rFonts w:ascii="Times New Roman" w:eastAsia="Times New Roman" w:hAnsi="Times New Roman" w:cs="Times New Roman"/>
        </w:rPr>
        <w:t>adelante por los alumnos de la carrera de Nutrición, canchas de fútbol, el espacio de Memoria, entre otros.</w:t>
      </w:r>
    </w:p>
    <w:p w:rsidR="0070672E" w:rsidRPr="00DD5A4C" w:rsidRDefault="00777B18" w:rsidP="00777B18">
      <w:pPr>
        <w:spacing w:before="240" w:after="0" w:line="240" w:lineRule="auto"/>
        <w:ind w:firstLine="720"/>
        <w:jc w:val="both"/>
        <w:rPr>
          <w:rFonts w:ascii="Times New Roman" w:eastAsia="Times New Roman" w:hAnsi="Times New Roman" w:cs="Times New Roman"/>
        </w:rPr>
      </w:pPr>
      <w:r>
        <w:rPr>
          <w:rFonts w:ascii="Times New Roman" w:eastAsia="Times New Roman" w:hAnsi="Times New Roman" w:cs="Times New Roman"/>
        </w:rPr>
        <w:t xml:space="preserve">La sede Lynch-UNTREF </w:t>
      </w:r>
      <w:r w:rsidR="004266E4" w:rsidRPr="00DD5A4C">
        <w:rPr>
          <w:rFonts w:ascii="Times New Roman" w:eastAsia="Times New Roman" w:hAnsi="Times New Roman" w:cs="Times New Roman"/>
        </w:rPr>
        <w:t xml:space="preserve">es un espacio que articula, en sus distintas construcciones, las funciones principales de desarrollo académico en la formación de las carreras de grado. También, desde el año 2024, el Curso de Ingreso se realiza de manera completa en </w:t>
      </w:r>
      <w:r w:rsidR="004266E4" w:rsidRPr="00DD5A4C">
        <w:rPr>
          <w:rFonts w:ascii="Times New Roman" w:eastAsia="Times New Roman" w:hAnsi="Times New Roman" w:cs="Times New Roman"/>
        </w:rPr>
        <w:t>esta sede</w:t>
      </w:r>
      <w:r w:rsidR="00CD5F92" w:rsidRPr="00DD5A4C">
        <w:rPr>
          <w:rStyle w:val="Refdenotaalfinal"/>
          <w:rFonts w:ascii="Times New Roman" w:eastAsia="Times New Roman" w:hAnsi="Times New Roman" w:cs="Times New Roman"/>
        </w:rPr>
        <w:endnoteReference w:id="13"/>
      </w:r>
      <w:r w:rsidR="004266E4" w:rsidRPr="00DD5A4C">
        <w:rPr>
          <w:rFonts w:ascii="Times New Roman" w:eastAsia="Times New Roman" w:hAnsi="Times New Roman" w:cs="Times New Roman"/>
          <w:vertAlign w:val="superscript"/>
        </w:rPr>
        <w:t xml:space="preserve"> </w:t>
      </w:r>
      <w:r w:rsidR="004266E4" w:rsidRPr="00DD5A4C">
        <w:rPr>
          <w:rFonts w:ascii="Times New Roman" w:eastAsia="Times New Roman" w:hAnsi="Times New Roman" w:cs="Times New Roman"/>
        </w:rPr>
        <w:t>y allí, se cursan todas las materias del Ciclo de Formación General Básica</w:t>
      </w:r>
      <w:r w:rsidR="00CD5F92" w:rsidRPr="00DD5A4C">
        <w:rPr>
          <w:rStyle w:val="Refdenotaalfinal"/>
          <w:rFonts w:ascii="Times New Roman" w:eastAsia="Times New Roman" w:hAnsi="Times New Roman" w:cs="Times New Roman"/>
        </w:rPr>
        <w:endnoteReference w:id="14"/>
      </w:r>
      <w:r w:rsidR="004266E4" w:rsidRPr="00DD5A4C">
        <w:rPr>
          <w:rFonts w:ascii="Times New Roman" w:eastAsia="Times New Roman" w:hAnsi="Times New Roman" w:cs="Times New Roman"/>
        </w:rPr>
        <w:t>. Lynch se ha convertido en la puerta de entrada a la Universidad y a la Comunidad UNTREF. Como lo informa a través de su plataforma institucional de noticias Mundo-UNTRE</w:t>
      </w:r>
      <w:r w:rsidR="004266E4" w:rsidRPr="00DD5A4C">
        <w:rPr>
          <w:rFonts w:ascii="Times New Roman" w:eastAsia="Times New Roman" w:hAnsi="Times New Roman" w:cs="Times New Roman"/>
        </w:rPr>
        <w:t xml:space="preserve">F: </w:t>
      </w:r>
      <w:r w:rsidR="004266E4" w:rsidRPr="00DD5A4C">
        <w:rPr>
          <w:rFonts w:ascii="Times New Roman" w:eastAsia="Times New Roman" w:hAnsi="Times New Roman" w:cs="Times New Roman"/>
          <w:iCs/>
        </w:rPr>
        <w:t xml:space="preserve">“Desde temprano, la Sede Lynch recibió a miles de aspirantes </w:t>
      </w:r>
      <w:r w:rsidR="004266E4" w:rsidRPr="00DD5A4C">
        <w:rPr>
          <w:rFonts w:ascii="Times New Roman" w:eastAsia="Times New Roman" w:hAnsi="Times New Roman" w:cs="Times New Roman"/>
          <w:iCs/>
        </w:rPr>
        <w:lastRenderedPageBreak/>
        <w:t>que comenzaron el Curso de Ingreso 2026. Pasillos colmados; filas en el Departamento de Alumnos; consultas sobre aulas, bibliotecas y plataformas digitales marcaron el primer día de clases par</w:t>
      </w:r>
      <w:r w:rsidR="004266E4" w:rsidRPr="00DD5A4C">
        <w:rPr>
          <w:rFonts w:ascii="Times New Roman" w:eastAsia="Times New Roman" w:hAnsi="Times New Roman" w:cs="Times New Roman"/>
          <w:iCs/>
        </w:rPr>
        <w:t>a quienes transitan sus primeros pasos en la vida universitaria.”</w:t>
      </w:r>
      <w:r w:rsidR="004266E4" w:rsidRPr="00DD5A4C">
        <w:rPr>
          <w:rFonts w:ascii="Times New Roman" w:eastAsia="Times New Roman" w:hAnsi="Times New Roman" w:cs="Times New Roman"/>
        </w:rPr>
        <w:t xml:space="preserve"> En la misma noticia, un estudiante ingresante de la Carrera de Administración de Empresas manifestó:</w:t>
      </w:r>
      <w:r w:rsidR="004266E4" w:rsidRPr="00DD5A4C">
        <w:rPr>
          <w:rFonts w:ascii="Times New Roman" w:eastAsia="Times New Roman" w:hAnsi="Times New Roman" w:cs="Times New Roman"/>
          <w:iCs/>
        </w:rPr>
        <w:t xml:space="preserve"> “Estoy feliz de empezar en la UNTREF. Vivo cerca de la sede, conozco el barrio y estudiar</w:t>
      </w:r>
      <w:r w:rsidR="004266E4" w:rsidRPr="00DD5A4C">
        <w:rPr>
          <w:rFonts w:ascii="Times New Roman" w:eastAsia="Times New Roman" w:hAnsi="Times New Roman" w:cs="Times New Roman"/>
          <w:iCs/>
        </w:rPr>
        <w:t xml:space="preserve"> acá es genial”.</w:t>
      </w:r>
      <w:r w:rsidR="004266E4" w:rsidRPr="00DD5A4C">
        <w:rPr>
          <w:rFonts w:ascii="Times New Roman" w:eastAsia="Times New Roman" w:hAnsi="Times New Roman" w:cs="Times New Roman"/>
        </w:rPr>
        <w:t xml:space="preserve"> </w:t>
      </w:r>
      <w:r w:rsidR="004266E4" w:rsidRPr="00DD5A4C">
        <w:rPr>
          <w:rFonts w:ascii="Times New Roman" w:eastAsia="Times New Roman" w:hAnsi="Times New Roman" w:cs="Times New Roman"/>
        </w:rPr>
        <w:t>(Mundo-UNTREF: febrero de 2026). Cifras actuales nos indican que el 80% del estudiantado ingresante pertenece al Conurbano Bonaerense, de los cuales un 30% es vecino del partido de Tres de Febrero (</w:t>
      </w:r>
      <w:r w:rsidR="00DD5A4C">
        <w:rPr>
          <w:rFonts w:ascii="Times New Roman" w:eastAsia="Times New Roman" w:hAnsi="Times New Roman" w:cs="Times New Roman"/>
        </w:rPr>
        <w:t>UNTREF</w:t>
      </w:r>
      <w:r w:rsidR="004266E4" w:rsidRPr="00DD5A4C">
        <w:rPr>
          <w:rFonts w:ascii="Times New Roman" w:eastAsia="Times New Roman" w:hAnsi="Times New Roman" w:cs="Times New Roman"/>
        </w:rPr>
        <w:t>, Área de Gestión de la Información</w:t>
      </w:r>
      <w:r w:rsidR="004266E4" w:rsidRPr="00DD5A4C">
        <w:rPr>
          <w:rFonts w:ascii="Times New Roman" w:eastAsia="Times New Roman" w:hAnsi="Times New Roman" w:cs="Times New Roman"/>
        </w:rPr>
        <w:t>: 2026).</w:t>
      </w:r>
    </w:p>
    <w:p w:rsidR="0070672E" w:rsidRPr="00DD5A4C" w:rsidRDefault="004266E4" w:rsidP="00777B18">
      <w:pPr>
        <w:spacing w:before="240" w:after="0" w:line="240" w:lineRule="auto"/>
        <w:ind w:firstLine="720"/>
        <w:jc w:val="both"/>
        <w:rPr>
          <w:rFonts w:ascii="Times New Roman" w:eastAsia="Times New Roman" w:hAnsi="Times New Roman" w:cs="Times New Roman"/>
        </w:rPr>
      </w:pPr>
      <w:r w:rsidRPr="00DD5A4C">
        <w:rPr>
          <w:rFonts w:ascii="Times New Roman" w:eastAsia="Times New Roman" w:hAnsi="Times New Roman" w:cs="Times New Roman"/>
        </w:rPr>
        <w:t>El edificio principal de la sede alberga 47 aulas distribuidas entre la planta baja, el primer y segundo piso.  Su fachada es de color celeste, y la distribución en su interior es uniforme: un ancho pasillo, iluminado de manera central alberga hacia sus co</w:t>
      </w:r>
      <w:r w:rsidRPr="00DD5A4C">
        <w:rPr>
          <w:rFonts w:ascii="Times New Roman" w:eastAsia="Times New Roman" w:hAnsi="Times New Roman" w:cs="Times New Roman"/>
        </w:rPr>
        <w:t>stados aulas enfrentadas que se diferencian únicamente por la disposición de sus ventanas. En el diseño de Clorindo Testa</w:t>
      </w:r>
      <w:r w:rsidR="00CD5F92" w:rsidRPr="00DD5A4C">
        <w:rPr>
          <w:rStyle w:val="Refdenotaalfinal"/>
          <w:rFonts w:ascii="Times New Roman" w:eastAsia="Times New Roman" w:hAnsi="Times New Roman" w:cs="Times New Roman"/>
        </w:rPr>
        <w:endnoteReference w:id="15"/>
      </w:r>
      <w:r w:rsidRPr="00DD5A4C">
        <w:rPr>
          <w:rFonts w:ascii="Times New Roman" w:eastAsia="Times New Roman" w:hAnsi="Times New Roman" w:cs="Times New Roman"/>
        </w:rPr>
        <w:t>, la disposición de las aberturas no debía seguir un orden o patrón establecido: simulando ser ventanas de casas, no podían ser homogé</w:t>
      </w:r>
      <w:r w:rsidRPr="00DD5A4C">
        <w:rPr>
          <w:rFonts w:ascii="Times New Roman" w:eastAsia="Times New Roman" w:hAnsi="Times New Roman" w:cs="Times New Roman"/>
        </w:rPr>
        <w:t>neas (</w:t>
      </w:r>
      <w:r w:rsidRPr="00DD5A4C">
        <w:rPr>
          <w:rFonts w:ascii="Times New Roman" w:eastAsia="Times New Roman" w:hAnsi="Times New Roman" w:cs="Times New Roman"/>
        </w:rPr>
        <w:t>Serie: UNTREF, 25 años, 2024</w:t>
      </w:r>
      <w:r w:rsidRPr="00DD5A4C">
        <w:rPr>
          <w:rFonts w:ascii="Times New Roman" w:eastAsia="Times New Roman" w:hAnsi="Times New Roman" w:cs="Times New Roman"/>
        </w:rPr>
        <w:t xml:space="preserve">).  Gran parte de la vida diaria universitaria transita en estos pasillos. Y lo que ocurre en los alrededores del predio no es ajeno a la dinámica cotidiana. Desde los chatarreros anunciando su pregón desde un megáfono de </w:t>
      </w:r>
      <w:r w:rsidRPr="00DD5A4C">
        <w:rPr>
          <w:rFonts w:ascii="Times New Roman" w:eastAsia="Times New Roman" w:hAnsi="Times New Roman" w:cs="Times New Roman"/>
        </w:rPr>
        <w:t>dudosa calidad “</w:t>
      </w:r>
      <w:r w:rsidRPr="00DD5A4C">
        <w:rPr>
          <w:rFonts w:ascii="Times New Roman" w:eastAsia="Times New Roman" w:hAnsi="Times New Roman" w:cs="Times New Roman"/>
          <w:iCs/>
        </w:rPr>
        <w:t>compro señora, lavarropas, muebles viejos…</w:t>
      </w:r>
      <w:r w:rsidRPr="00DD5A4C">
        <w:rPr>
          <w:rFonts w:ascii="Times New Roman" w:eastAsia="Times New Roman" w:hAnsi="Times New Roman" w:cs="Times New Roman"/>
        </w:rPr>
        <w:t>” que recorren el Conurbano Bonaerense -y sólo el experto nativo puede descifrar- hasta la feria que se instala una vez por semana sobre la calle Springolo y que dificulta el acceso de los vehículos</w:t>
      </w:r>
      <w:r w:rsidRPr="00DD5A4C">
        <w:rPr>
          <w:rFonts w:ascii="Times New Roman" w:eastAsia="Times New Roman" w:hAnsi="Times New Roman" w:cs="Times New Roman"/>
        </w:rPr>
        <w:t xml:space="preserve"> de los trabajadores a la sede. La vida de Lynch-</w:t>
      </w:r>
      <w:r w:rsidRPr="00DD5A4C">
        <w:rPr>
          <w:rFonts w:ascii="Times New Roman" w:eastAsia="Times New Roman" w:hAnsi="Times New Roman" w:cs="Times New Roman"/>
        </w:rPr>
        <w:t xml:space="preserve">UNTREF </w:t>
      </w:r>
      <w:r w:rsidRPr="00DD5A4C">
        <w:rPr>
          <w:rFonts w:ascii="Times New Roman" w:eastAsia="Times New Roman" w:hAnsi="Times New Roman" w:cs="Times New Roman"/>
        </w:rPr>
        <w:t xml:space="preserve">se presenta como un tejido donde confluyen múltiples hebras de colores y texturas diferentes.  </w:t>
      </w:r>
    </w:p>
    <w:p w:rsidR="0070672E" w:rsidRPr="00DD5A4C" w:rsidRDefault="004266E4" w:rsidP="00777B18">
      <w:pPr>
        <w:spacing w:before="240" w:after="0" w:line="240" w:lineRule="auto"/>
        <w:ind w:firstLine="720"/>
        <w:jc w:val="both"/>
        <w:rPr>
          <w:rFonts w:ascii="Times New Roman" w:eastAsia="Times New Roman" w:hAnsi="Times New Roman" w:cs="Times New Roman"/>
        </w:rPr>
      </w:pPr>
      <w:r w:rsidRPr="00DD5A4C">
        <w:rPr>
          <w:rFonts w:ascii="Times New Roman" w:eastAsia="Times New Roman" w:hAnsi="Times New Roman" w:cs="Times New Roman"/>
        </w:rPr>
        <w:t>La feria con puestos de frutas, verduras, textiles, productos de limpieza, alimentos para mascotas entr</w:t>
      </w:r>
      <w:r w:rsidRPr="00DD5A4C">
        <w:rPr>
          <w:rFonts w:ascii="Times New Roman" w:eastAsia="Times New Roman" w:hAnsi="Times New Roman" w:cs="Times New Roman"/>
        </w:rPr>
        <w:t>e otros rubros funciona bajo la órbita de la municipalidad que organiza estos mercados barriales dentro del distrito. Allí acuden no sólo</w:t>
      </w:r>
      <w:r w:rsidRPr="00DD5A4C">
        <w:rPr>
          <w:rFonts w:ascii="Times New Roman" w:eastAsia="Times New Roman" w:hAnsi="Times New Roman" w:cs="Times New Roman"/>
        </w:rPr>
        <w:t xml:space="preserve"> los vecinos para realizar sus compras, sino también como nos mencionaron algunos puesteros: </w:t>
      </w:r>
      <w:r w:rsidRPr="00DD5A4C">
        <w:rPr>
          <w:rFonts w:ascii="Times New Roman" w:eastAsia="Times New Roman" w:hAnsi="Times New Roman" w:cs="Times New Roman"/>
          <w:iCs/>
        </w:rPr>
        <w:t>“los chicos salen y compra</w:t>
      </w:r>
      <w:r w:rsidRPr="00DD5A4C">
        <w:rPr>
          <w:rFonts w:ascii="Times New Roman" w:eastAsia="Times New Roman" w:hAnsi="Times New Roman" w:cs="Times New Roman"/>
          <w:iCs/>
        </w:rPr>
        <w:t>n verduras, nos preguntan sobre todo por las más extrañas, como las papas de colores”</w:t>
      </w:r>
      <w:r w:rsidRPr="00DD5A4C">
        <w:rPr>
          <w:rFonts w:ascii="Times New Roman" w:eastAsia="Times New Roman" w:hAnsi="Times New Roman" w:cs="Times New Roman"/>
        </w:rPr>
        <w:t>. Incluso algunos de ellos consultados para la realización de este trabajo nos comentaron que “</w:t>
      </w:r>
      <w:r w:rsidRPr="00DD5A4C">
        <w:rPr>
          <w:rFonts w:ascii="Times New Roman" w:eastAsia="Times New Roman" w:hAnsi="Times New Roman" w:cs="Times New Roman"/>
          <w:iCs/>
        </w:rPr>
        <w:t xml:space="preserve">uno de mis hijos estudia acá y el otro va a la UNSAM”. </w:t>
      </w:r>
      <w:r w:rsidRPr="00DD5A4C">
        <w:rPr>
          <w:rFonts w:ascii="Times New Roman" w:eastAsia="Times New Roman" w:hAnsi="Times New Roman" w:cs="Times New Roman"/>
        </w:rPr>
        <w:t>Si bien reconocen que</w:t>
      </w:r>
      <w:r w:rsidRPr="00DD5A4C">
        <w:rPr>
          <w:rFonts w:ascii="Times New Roman" w:eastAsia="Times New Roman" w:hAnsi="Times New Roman" w:cs="Times New Roman"/>
        </w:rPr>
        <w:t xml:space="preserve"> la ubicación actual de la feria puede provocar conflictos:  </w:t>
      </w:r>
      <w:r w:rsidRPr="00DD5A4C">
        <w:rPr>
          <w:rFonts w:ascii="Times New Roman" w:eastAsia="Times New Roman" w:hAnsi="Times New Roman" w:cs="Times New Roman"/>
          <w:iCs/>
        </w:rPr>
        <w:t>“sabemos que molestamos”</w:t>
      </w:r>
      <w:r w:rsidRPr="00DD5A4C">
        <w:rPr>
          <w:rFonts w:ascii="Times New Roman" w:eastAsia="Times New Roman" w:hAnsi="Times New Roman" w:cs="Times New Roman"/>
        </w:rPr>
        <w:t xml:space="preserve"> especialmente en los horarios de inicio y finalización de cursada del turno de la mañana, la convivencia con estos trabajadores no siempre se realiza de manera armónica, </w:t>
      </w:r>
      <w:r w:rsidRPr="00DD5A4C">
        <w:rPr>
          <w:rFonts w:ascii="Times New Roman" w:eastAsia="Times New Roman" w:hAnsi="Times New Roman" w:cs="Times New Roman"/>
        </w:rPr>
        <w:t>el muro que rodea el perímetro de la sede no se constituye como una frontera en la vida del barrio. Otro de los actores clave para reflexionar sobre la construcción de significado de la sede es la comunidad del Ferroclub. Hablaremos sobre ellos más adelant</w:t>
      </w:r>
      <w:r w:rsidRPr="00DD5A4C">
        <w:rPr>
          <w:rFonts w:ascii="Times New Roman" w:eastAsia="Times New Roman" w:hAnsi="Times New Roman" w:cs="Times New Roman"/>
        </w:rPr>
        <w:t>e.</w:t>
      </w:r>
    </w:p>
    <w:p w:rsidR="0070672E" w:rsidRPr="00DD5A4C" w:rsidRDefault="004266E4" w:rsidP="00777B18">
      <w:pPr>
        <w:spacing w:before="240" w:after="0" w:line="240" w:lineRule="auto"/>
        <w:ind w:firstLine="720"/>
        <w:jc w:val="both"/>
        <w:rPr>
          <w:rFonts w:ascii="Times New Roman" w:eastAsia="Times New Roman" w:hAnsi="Times New Roman" w:cs="Times New Roman"/>
        </w:rPr>
      </w:pPr>
      <w:r w:rsidRPr="00DD5A4C">
        <w:rPr>
          <w:rFonts w:ascii="Times New Roman" w:eastAsia="Times New Roman" w:hAnsi="Times New Roman" w:cs="Times New Roman"/>
        </w:rPr>
        <w:t>La creación de Lynch pone en cuestión la lógica de territorialización a través una red espacial de edificios y nos permite problematizar el proyecto universitario UNTREF a partir de las formas de vinculación que emergen en el entorno local en el cual se</w:t>
      </w:r>
      <w:r w:rsidRPr="00DD5A4C">
        <w:rPr>
          <w:rFonts w:ascii="Times New Roman" w:eastAsia="Times New Roman" w:hAnsi="Times New Roman" w:cs="Times New Roman"/>
        </w:rPr>
        <w:t xml:space="preserve"> asienta.  </w:t>
      </w:r>
    </w:p>
    <w:p w:rsidR="0070672E" w:rsidRPr="00DD5A4C" w:rsidRDefault="004266E4" w:rsidP="00777B18">
      <w:pPr>
        <w:spacing w:before="240" w:after="0" w:line="240" w:lineRule="auto"/>
        <w:ind w:firstLine="720"/>
        <w:jc w:val="both"/>
        <w:rPr>
          <w:rFonts w:ascii="Times New Roman" w:eastAsia="Times New Roman" w:hAnsi="Times New Roman" w:cs="Times New Roman"/>
        </w:rPr>
      </w:pPr>
      <w:r w:rsidRPr="00DD5A4C">
        <w:rPr>
          <w:rFonts w:ascii="Times New Roman" w:eastAsia="Times New Roman" w:hAnsi="Times New Roman" w:cs="Times New Roman"/>
        </w:rPr>
        <w:t xml:space="preserve">En síntesis: ponerle interpretaciones a los usos y a los significados de este particular espacio urbano, implica observar a Lynch anclada al territorio, a la vida </w:t>
      </w:r>
      <w:r w:rsidRPr="00DD5A4C">
        <w:rPr>
          <w:rFonts w:ascii="Times New Roman" w:eastAsia="Times New Roman" w:hAnsi="Times New Roman" w:cs="Times New Roman"/>
        </w:rPr>
        <w:lastRenderedPageBreak/>
        <w:t>residencial del barrio y al entorno propio del mundo del trabajo sean estos ferro</w:t>
      </w:r>
      <w:r w:rsidRPr="00DD5A4C">
        <w:rPr>
          <w:rFonts w:ascii="Times New Roman" w:eastAsia="Times New Roman" w:hAnsi="Times New Roman" w:cs="Times New Roman"/>
        </w:rPr>
        <w:t>viarios, metalúrgicos, feriantes, bomberos voluntarios, estudiantes, docentes o no docentes. Se suman también otros actores al paisaje de Lynch, pasajeros que se dirigen a las estaciones de trenes cercanas y quienes, con otros matices, atraviesan este terr</w:t>
      </w:r>
      <w:r w:rsidRPr="00DD5A4C">
        <w:rPr>
          <w:rFonts w:ascii="Times New Roman" w:eastAsia="Times New Roman" w:hAnsi="Times New Roman" w:cs="Times New Roman"/>
        </w:rPr>
        <w:t>itorio para acceder a la Avenida General Paz y a la Ciudad de Buenos Aires.</w:t>
      </w:r>
    </w:p>
    <w:p w:rsidR="0070672E" w:rsidRPr="00DD5A4C" w:rsidRDefault="004266E4" w:rsidP="00777B18">
      <w:pPr>
        <w:spacing w:before="240" w:after="0" w:line="240" w:lineRule="auto"/>
        <w:jc w:val="both"/>
        <w:rPr>
          <w:rFonts w:ascii="Times New Roman" w:eastAsia="Times New Roman" w:hAnsi="Times New Roman" w:cs="Times New Roman"/>
          <w:b/>
          <w:bCs/>
        </w:rPr>
      </w:pPr>
      <w:r w:rsidRPr="00DD5A4C">
        <w:rPr>
          <w:rFonts w:ascii="Times New Roman" w:eastAsia="Times New Roman" w:hAnsi="Times New Roman" w:cs="Times New Roman"/>
          <w:b/>
          <w:bCs/>
        </w:rPr>
        <w:t>Memorias en el territorio: el Tren y la Universidad</w:t>
      </w:r>
    </w:p>
    <w:p w:rsidR="0070672E" w:rsidRPr="00DD5A4C" w:rsidRDefault="004266E4" w:rsidP="00777B18">
      <w:pPr>
        <w:spacing w:before="240" w:after="0" w:line="240" w:lineRule="auto"/>
        <w:ind w:firstLine="720"/>
        <w:jc w:val="both"/>
        <w:rPr>
          <w:rFonts w:ascii="Times New Roman" w:eastAsia="Times New Roman" w:hAnsi="Times New Roman" w:cs="Times New Roman"/>
        </w:rPr>
      </w:pPr>
      <w:r w:rsidRPr="00DD5A4C">
        <w:rPr>
          <w:rFonts w:ascii="Times New Roman" w:eastAsia="Times New Roman" w:hAnsi="Times New Roman" w:cs="Times New Roman"/>
        </w:rPr>
        <w:t xml:space="preserve">Lynch emerge en un terreno que, lejos de estar vaciado de sentidos, está cargado de memorias. Para abordar las articulaciones identitarias nos parece importante resaltar que la memoria no debe entenderse como una entidad propia sino como un espacio que es </w:t>
      </w:r>
      <w:r w:rsidRPr="00DD5A4C">
        <w:rPr>
          <w:rFonts w:ascii="Times New Roman" w:eastAsia="Times New Roman" w:hAnsi="Times New Roman" w:cs="Times New Roman"/>
        </w:rPr>
        <w:t xml:space="preserve">plural y polifónico. La identidad de un territorio se construye desde las memorias compartidas, superpuestas, que lejos de propiciar un discurso único, con sus recuerdos, silencios y olvidos son siempre plurales y, en general, están en contraposición o en </w:t>
      </w:r>
      <w:r w:rsidRPr="00DD5A4C">
        <w:rPr>
          <w:rFonts w:ascii="Times New Roman" w:eastAsia="Times New Roman" w:hAnsi="Times New Roman" w:cs="Times New Roman"/>
        </w:rPr>
        <w:t>conflicto unas con otras (Jelin, 2021). Cuando la Universidad instaló su campus en el barrio de Sáenz Peña, ya tenía arraigo en el Partido de Tres de Febrero. Es decir, no es una institución nueva, sino que la novedad reside en la transformación identitari</w:t>
      </w:r>
      <w:r w:rsidRPr="00DD5A4C">
        <w:rPr>
          <w:rFonts w:ascii="Times New Roman" w:eastAsia="Times New Roman" w:hAnsi="Times New Roman" w:cs="Times New Roman"/>
        </w:rPr>
        <w:t>a que trae esta nueva territorialización. Nos gustaría abordar esta transformación desde los siguientes ejes, en primer lugar, su relación identitaria con la estación de tren Coronel Francisco Lynch del Ferrocarril Urquiza; en segundo lugar, la transformac</w:t>
      </w:r>
      <w:r w:rsidRPr="00DD5A4C">
        <w:rPr>
          <w:rFonts w:ascii="Times New Roman" w:eastAsia="Times New Roman" w:hAnsi="Times New Roman" w:cs="Times New Roman"/>
        </w:rPr>
        <w:t>ión de los Talleres ferroviarios de Lynch y sus playas de maniobras en un espacio académico, científico y comunitario.</w:t>
      </w:r>
    </w:p>
    <w:p w:rsidR="0070672E" w:rsidRPr="00DD5A4C" w:rsidRDefault="004266E4" w:rsidP="00777B18">
      <w:pPr>
        <w:spacing w:before="240" w:after="0" w:line="240" w:lineRule="auto"/>
        <w:ind w:firstLine="720"/>
        <w:jc w:val="both"/>
        <w:rPr>
          <w:rFonts w:ascii="Times New Roman" w:eastAsia="Times New Roman" w:hAnsi="Times New Roman" w:cs="Times New Roman"/>
        </w:rPr>
      </w:pPr>
      <w:r w:rsidRPr="00DD5A4C">
        <w:rPr>
          <w:rFonts w:ascii="Times New Roman" w:eastAsia="Times New Roman" w:hAnsi="Times New Roman" w:cs="Times New Roman"/>
        </w:rPr>
        <w:t>El tren no solo es el medio de transporte que, mayoritariamente, permite llegar a la Universidad, sino también el que nombra a sus distin</w:t>
      </w:r>
      <w:r w:rsidRPr="00DD5A4C">
        <w:rPr>
          <w:rFonts w:ascii="Times New Roman" w:eastAsia="Times New Roman" w:hAnsi="Times New Roman" w:cs="Times New Roman"/>
        </w:rPr>
        <w:t>tas sedes. La línea San Martín y su estación “Caseros” nombra a tres de ellas: Caseros I, Caseros II y Caseros III. También encontramos la Sede Aromos, frente a la Estación Palomar, conocida como “la sede de Palomar”, y el Rectorado o Sede Sáenz Peña. El m</w:t>
      </w:r>
      <w:r w:rsidRPr="00DD5A4C">
        <w:rPr>
          <w:rFonts w:ascii="Times New Roman" w:eastAsia="Times New Roman" w:hAnsi="Times New Roman" w:cs="Times New Roman"/>
        </w:rPr>
        <w:t xml:space="preserve">ismo barrio aloja al campus universitario que, sin embargo, lleva su nombre por la estación Coronel F. Lynch de la línea de ferrocarril General Urquiza. </w:t>
      </w:r>
    </w:p>
    <w:p w:rsidR="0070672E" w:rsidRPr="00DD5A4C" w:rsidRDefault="004266E4" w:rsidP="00777B18">
      <w:pPr>
        <w:spacing w:before="240" w:after="0" w:line="240" w:lineRule="auto"/>
        <w:ind w:firstLine="720"/>
        <w:jc w:val="both"/>
        <w:rPr>
          <w:rFonts w:ascii="Times New Roman" w:eastAsia="Times New Roman" w:hAnsi="Times New Roman" w:cs="Times New Roman"/>
        </w:rPr>
      </w:pPr>
      <w:r w:rsidRPr="00DD5A4C">
        <w:rPr>
          <w:rFonts w:ascii="Times New Roman" w:eastAsia="Times New Roman" w:hAnsi="Times New Roman" w:cs="Times New Roman"/>
        </w:rPr>
        <w:t xml:space="preserve">A la par que constituye su nombre, la arquitectura construye la idea de territorio </w:t>
      </w:r>
      <w:r w:rsidRPr="00DD5A4C">
        <w:rPr>
          <w:rFonts w:ascii="Times New Roman" w:eastAsia="Times New Roman" w:hAnsi="Times New Roman" w:cs="Times New Roman"/>
        </w:rPr>
        <w:t xml:space="preserve">sobre la </w:t>
      </w:r>
      <w:r w:rsidRPr="00DD5A4C">
        <w:rPr>
          <w:rFonts w:ascii="Times New Roman" w:eastAsia="Times New Roman" w:hAnsi="Times New Roman" w:cs="Times New Roman"/>
        </w:rPr>
        <w:t>cual la Un</w:t>
      </w:r>
      <w:r w:rsidRPr="00DD5A4C">
        <w:rPr>
          <w:rFonts w:ascii="Times New Roman" w:eastAsia="Times New Roman" w:hAnsi="Times New Roman" w:cs="Times New Roman"/>
        </w:rPr>
        <w:t xml:space="preserve">iversidad pretende vincularse y enraizarse. En el marco de ocupar los espacios de los talleres ferroviarios, el diseño arquitectónico de Clorindo Testa buscó volver y construirse desde ellos. El proyecto que propuso entendía que el terreno tenía historias </w:t>
      </w:r>
      <w:r w:rsidRPr="00DD5A4C">
        <w:rPr>
          <w:rFonts w:ascii="Times New Roman" w:eastAsia="Times New Roman" w:hAnsi="Times New Roman" w:cs="Times New Roman"/>
        </w:rPr>
        <w:t>en cada vía en desuso, en los vagones arrumbados, en las instalaciones edilicias abandonadas por las políticas neoliberales de los años `90. Pero también tenían la historia del barrio de ese espacio residencial que rodea el predio. En ese contexto, Lynch f</w:t>
      </w:r>
      <w:r w:rsidRPr="00DD5A4C">
        <w:rPr>
          <w:rFonts w:ascii="Times New Roman" w:eastAsia="Times New Roman" w:hAnsi="Times New Roman" w:cs="Times New Roman"/>
        </w:rPr>
        <w:t>ue pensada como una estación de tren y/o como una casa más del barrio y la sede fue diseñada como un espacio de continuidad del barrio que la circunda.</w:t>
      </w:r>
    </w:p>
    <w:p w:rsidR="0070672E" w:rsidRPr="00DD5A4C" w:rsidRDefault="004266E4" w:rsidP="00777B18">
      <w:pPr>
        <w:spacing w:before="240" w:after="0" w:line="240" w:lineRule="auto"/>
        <w:ind w:firstLine="720"/>
        <w:jc w:val="both"/>
        <w:rPr>
          <w:rFonts w:ascii="Times New Roman" w:eastAsia="Times New Roman" w:hAnsi="Times New Roman" w:cs="Times New Roman"/>
        </w:rPr>
      </w:pPr>
      <w:r w:rsidRPr="00DD5A4C">
        <w:rPr>
          <w:rFonts w:ascii="Times New Roman" w:eastAsia="Times New Roman" w:hAnsi="Times New Roman" w:cs="Times New Roman"/>
        </w:rPr>
        <w:t>La transformación de algunos de los Talleres ferroviarios de Lynch y sus playas de maniobras en el campu</w:t>
      </w:r>
      <w:r w:rsidRPr="00DD5A4C">
        <w:rPr>
          <w:rFonts w:ascii="Times New Roman" w:eastAsia="Times New Roman" w:hAnsi="Times New Roman" w:cs="Times New Roman"/>
        </w:rPr>
        <w:t xml:space="preserve">s universitario nos permite reconstruir una de las historias de este territorio. Podemos definir a los talleres ferroviarios como una marca de época ligada a la modernidad de los siglos XIX y XX, ya que fueron parte de una estructura ferroviaria </w:t>
      </w:r>
      <w:r w:rsidRPr="00DD5A4C">
        <w:rPr>
          <w:rFonts w:ascii="Times New Roman" w:eastAsia="Times New Roman" w:hAnsi="Times New Roman" w:cs="Times New Roman"/>
        </w:rPr>
        <w:lastRenderedPageBreak/>
        <w:t>que no sól</w:t>
      </w:r>
      <w:r w:rsidRPr="00DD5A4C">
        <w:rPr>
          <w:rFonts w:ascii="Times New Roman" w:eastAsia="Times New Roman" w:hAnsi="Times New Roman" w:cs="Times New Roman"/>
        </w:rPr>
        <w:t>o dinamizó la economía, sino que funcionó como un factor de urbanización del territorio (Cuellar y Muñóz Rubio, 2011) (Salerno, 2015).</w:t>
      </w:r>
    </w:p>
    <w:p w:rsidR="0070672E" w:rsidRPr="00DD5A4C" w:rsidRDefault="004266E4" w:rsidP="00777B18">
      <w:pPr>
        <w:spacing w:before="240" w:after="0" w:line="240" w:lineRule="auto"/>
        <w:ind w:firstLine="720"/>
        <w:jc w:val="both"/>
        <w:rPr>
          <w:rFonts w:ascii="Times New Roman" w:eastAsia="Times New Roman" w:hAnsi="Times New Roman" w:cs="Times New Roman"/>
        </w:rPr>
      </w:pPr>
      <w:r w:rsidRPr="00DD5A4C">
        <w:rPr>
          <w:rFonts w:ascii="Times New Roman" w:eastAsia="Times New Roman" w:hAnsi="Times New Roman" w:cs="Times New Roman"/>
        </w:rPr>
        <w:t>Desde sus inicios, los talleres comenzaron con la producción de algunas piezas destinadas a las reparaciones y mantenimie</w:t>
      </w:r>
      <w:r w:rsidRPr="00DD5A4C">
        <w:rPr>
          <w:rFonts w:ascii="Times New Roman" w:eastAsia="Times New Roman" w:hAnsi="Times New Roman" w:cs="Times New Roman"/>
        </w:rPr>
        <w:t>nto de los ferrocarriles. De esta manera, resultaron ser un notable ámbito de formación técnica e incluso un espacio para la organización de escuelas formales necesarias para el personal. Para fines del siglo XIX fueron las factorías industriales más grand</w:t>
      </w:r>
      <w:r w:rsidRPr="00DD5A4C">
        <w:rPr>
          <w:rFonts w:ascii="Times New Roman" w:eastAsia="Times New Roman" w:hAnsi="Times New Roman" w:cs="Times New Roman"/>
        </w:rPr>
        <w:t>es de la época y en las primeras décadas del siglo XX contaban con numerosos planteles de trabajadores. (Salerno, 2015)</w:t>
      </w:r>
    </w:p>
    <w:p w:rsidR="0070672E" w:rsidRPr="00DD5A4C" w:rsidRDefault="004266E4" w:rsidP="00777B18">
      <w:pPr>
        <w:spacing w:before="240" w:after="0" w:line="240" w:lineRule="auto"/>
        <w:ind w:firstLine="720"/>
        <w:jc w:val="both"/>
        <w:rPr>
          <w:rFonts w:ascii="Times New Roman" w:eastAsia="Times New Roman" w:hAnsi="Times New Roman" w:cs="Times New Roman"/>
        </w:rPr>
      </w:pPr>
      <w:r w:rsidRPr="00DD5A4C">
        <w:rPr>
          <w:rFonts w:ascii="Times New Roman" w:eastAsia="Times New Roman" w:hAnsi="Times New Roman" w:cs="Times New Roman"/>
        </w:rPr>
        <w:t xml:space="preserve">La Universidad y el tren tuvieron distintas formas de vincularse a través del tiempo. Los talleres ferroviarios demandaron ingenieros y </w:t>
      </w:r>
      <w:r w:rsidRPr="00DD5A4C">
        <w:rPr>
          <w:rFonts w:ascii="Times New Roman" w:eastAsia="Times New Roman" w:hAnsi="Times New Roman" w:cs="Times New Roman"/>
        </w:rPr>
        <w:t xml:space="preserve">técnicos, y las “Universidades tradicionales” (Buenos Aires, Córdoba, La Plata) fueron las formadoras de los empleados de los Ferrocarriles del Estado. Muchas décadas más tarde, con el cambio del paradigma político, serán las “Universidades del Conurbano" </w:t>
      </w:r>
      <w:r w:rsidRPr="00DD5A4C">
        <w:rPr>
          <w:rFonts w:ascii="Times New Roman" w:eastAsia="Times New Roman" w:hAnsi="Times New Roman" w:cs="Times New Roman"/>
        </w:rPr>
        <w:t>las que emerjan del ocaso social de los trenes y las que, en algunos casos, continuaron con una formación académica vinculada al mundo ferroviario</w:t>
      </w:r>
      <w:r w:rsidR="00CD5F92" w:rsidRPr="00DD5A4C">
        <w:rPr>
          <w:rStyle w:val="Refdenotaalfinal"/>
          <w:rFonts w:ascii="Times New Roman" w:eastAsia="Times New Roman" w:hAnsi="Times New Roman" w:cs="Times New Roman"/>
        </w:rPr>
        <w:endnoteReference w:id="16"/>
      </w:r>
      <w:r w:rsidRPr="00DD5A4C">
        <w:rPr>
          <w:rFonts w:ascii="Times New Roman" w:eastAsia="Times New Roman" w:hAnsi="Times New Roman" w:cs="Times New Roman"/>
        </w:rPr>
        <w:t xml:space="preserve">. </w:t>
      </w:r>
    </w:p>
    <w:p w:rsidR="0070672E" w:rsidRPr="00DD5A4C" w:rsidRDefault="004266E4" w:rsidP="00777B18">
      <w:pPr>
        <w:spacing w:before="240" w:after="0" w:line="240" w:lineRule="auto"/>
        <w:ind w:firstLine="720"/>
        <w:jc w:val="both"/>
        <w:rPr>
          <w:rFonts w:ascii="Times New Roman" w:eastAsia="Times New Roman" w:hAnsi="Times New Roman" w:cs="Times New Roman"/>
        </w:rPr>
      </w:pPr>
      <w:r w:rsidRPr="00DD5A4C">
        <w:rPr>
          <w:rFonts w:ascii="Times New Roman" w:eastAsia="Times New Roman" w:hAnsi="Times New Roman" w:cs="Times New Roman"/>
        </w:rPr>
        <w:t>La articulación de estos objetos de estudio, nos permite reflexionar sobre la construcción de "lo público”</w:t>
      </w:r>
      <w:r w:rsidRPr="00DD5A4C">
        <w:rPr>
          <w:rFonts w:ascii="Times New Roman" w:eastAsia="Times New Roman" w:hAnsi="Times New Roman" w:cs="Times New Roman"/>
        </w:rPr>
        <w:t>, el sentido del progreso y el ascenso social en diferentes contextos. Un Estado fuerte, propio del siglo XIX y gran parte del XX, emerge en un ambiente político dominado por el liberalismo económico y se involucra desde un rol crucial en la promoción y el</w:t>
      </w:r>
      <w:r w:rsidRPr="00DD5A4C">
        <w:rPr>
          <w:rFonts w:ascii="Times New Roman" w:eastAsia="Times New Roman" w:hAnsi="Times New Roman" w:cs="Times New Roman"/>
        </w:rPr>
        <w:t xml:space="preserve"> desarrollo del transporte ferroviario. El tren permitió la conexión de espacios antes aislados y promovió la movilidad en ascenso en los territorios en los cuales se instaló. Mientras que, al fin del siglo XX, surgió un Estado neoliberal que, desde la lóg</w:t>
      </w:r>
      <w:r w:rsidRPr="00DD5A4C">
        <w:rPr>
          <w:rFonts w:ascii="Times New Roman" w:eastAsia="Times New Roman" w:hAnsi="Times New Roman" w:cs="Times New Roman"/>
        </w:rPr>
        <w:t>ica de desregulación, fomentó las privatizaciones y cierre de las vías férreas que entendió como improductivas. En esos espacios vaciados de lógica productiva se localizan las Universidades Nacionales del Conurbano. Tal como lo expresa Horacio Russo, actua</w:t>
      </w:r>
      <w:r w:rsidRPr="00DD5A4C">
        <w:rPr>
          <w:rFonts w:ascii="Times New Roman" w:eastAsia="Times New Roman" w:hAnsi="Times New Roman" w:cs="Times New Roman"/>
        </w:rPr>
        <w:t xml:space="preserve">l Secretario General y parte del plantel fundacional de la UNTREF, </w:t>
      </w:r>
      <w:r w:rsidRPr="00DD5A4C">
        <w:rPr>
          <w:rFonts w:ascii="Times New Roman" w:eastAsia="Times New Roman" w:hAnsi="Times New Roman" w:cs="Times New Roman"/>
          <w:iCs/>
        </w:rPr>
        <w:t>“En un momento en el que cierran los bancos, nosotros abrimos universidades”</w:t>
      </w:r>
      <w:r w:rsidRPr="00DD5A4C">
        <w:rPr>
          <w:rFonts w:ascii="Times New Roman" w:eastAsia="Times New Roman" w:hAnsi="Times New Roman" w:cs="Times New Roman"/>
        </w:rPr>
        <w:t xml:space="preserve"> (Serie: </w:t>
      </w:r>
      <w:r w:rsidR="00DD5A4C">
        <w:rPr>
          <w:rFonts w:ascii="Times New Roman" w:eastAsia="Times New Roman" w:hAnsi="Times New Roman" w:cs="Times New Roman"/>
        </w:rPr>
        <w:t>UNTREF</w:t>
      </w:r>
      <w:r w:rsidRPr="00DD5A4C">
        <w:rPr>
          <w:rFonts w:ascii="Times New Roman" w:eastAsia="Times New Roman" w:hAnsi="Times New Roman" w:cs="Times New Roman"/>
        </w:rPr>
        <w:t>, 25 años, 2024). Si el tren simboliza la idea de progreso, ascenso social y comunicación en el te</w:t>
      </w:r>
      <w:r w:rsidRPr="00DD5A4C">
        <w:rPr>
          <w:rFonts w:ascii="Times New Roman" w:eastAsia="Times New Roman" w:hAnsi="Times New Roman" w:cs="Times New Roman"/>
        </w:rPr>
        <w:t xml:space="preserve">rritorio en el siglo XIX, ese rol lo ocupan las Universidades del Conurbano a principios del siglo XXI. La reconversión </w:t>
      </w:r>
      <w:r w:rsidRPr="00DD5A4C">
        <w:rPr>
          <w:rFonts w:ascii="Times New Roman" w:eastAsia="Times New Roman" w:hAnsi="Times New Roman" w:cs="Times New Roman"/>
        </w:rPr>
        <w:t>del patrón</w:t>
      </w:r>
      <w:r w:rsidR="00DD5A4C">
        <w:rPr>
          <w:rFonts w:ascii="Times New Roman" w:eastAsia="Times New Roman" w:hAnsi="Times New Roman" w:cs="Times New Roman"/>
        </w:rPr>
        <w:t xml:space="preserve"> p</w:t>
      </w:r>
      <w:r w:rsidRPr="00DD5A4C">
        <w:rPr>
          <w:rFonts w:ascii="Times New Roman" w:eastAsia="Times New Roman" w:hAnsi="Times New Roman" w:cs="Times New Roman"/>
        </w:rPr>
        <w:t>roductivo estatal re-configura los territorios y da lugar a la proliferación de espacios educativos.</w:t>
      </w:r>
    </w:p>
    <w:p w:rsidR="0070672E" w:rsidRPr="00DD5A4C" w:rsidRDefault="004266E4" w:rsidP="00777B18">
      <w:pPr>
        <w:spacing w:before="240" w:after="0" w:line="240" w:lineRule="auto"/>
        <w:ind w:firstLine="720"/>
        <w:jc w:val="both"/>
        <w:rPr>
          <w:rFonts w:ascii="Times New Roman" w:eastAsia="Times New Roman" w:hAnsi="Times New Roman" w:cs="Times New Roman"/>
        </w:rPr>
      </w:pPr>
      <w:r w:rsidRPr="00DD5A4C">
        <w:rPr>
          <w:rFonts w:ascii="Times New Roman" w:eastAsia="Times New Roman" w:hAnsi="Times New Roman" w:cs="Times New Roman"/>
        </w:rPr>
        <w:t>“</w:t>
      </w:r>
      <w:r w:rsidRPr="00DD5A4C">
        <w:rPr>
          <w:rFonts w:ascii="Times New Roman" w:eastAsia="Times New Roman" w:hAnsi="Times New Roman" w:cs="Times New Roman"/>
          <w:iCs/>
        </w:rPr>
        <w:t>Vía en uso. No tocar</w:t>
      </w:r>
      <w:r w:rsidRPr="00DD5A4C">
        <w:rPr>
          <w:rFonts w:ascii="Times New Roman" w:eastAsia="Times New Roman" w:hAnsi="Times New Roman" w:cs="Times New Roman"/>
        </w:rPr>
        <w:t xml:space="preserve">” </w:t>
      </w:r>
      <w:r w:rsidRPr="00DD5A4C">
        <w:rPr>
          <w:rFonts w:ascii="Times New Roman" w:eastAsia="Times New Roman" w:hAnsi="Times New Roman" w:cs="Times New Roman"/>
        </w:rPr>
        <w:t>reza el vagón que está en el alambrado que divide a la Universidad del Ferroclub Argentino</w:t>
      </w:r>
      <w:r w:rsidR="00DD5A4C" w:rsidRPr="00DD5A4C">
        <w:rPr>
          <w:rStyle w:val="Refdenotaalfinal"/>
          <w:rFonts w:ascii="Times New Roman" w:eastAsia="Times New Roman" w:hAnsi="Times New Roman" w:cs="Times New Roman"/>
        </w:rPr>
        <w:endnoteReference w:id="17"/>
      </w:r>
      <w:r w:rsidRPr="00DD5A4C">
        <w:rPr>
          <w:rFonts w:ascii="Times New Roman" w:eastAsia="Times New Roman" w:hAnsi="Times New Roman" w:cs="Times New Roman"/>
        </w:rPr>
        <w:t xml:space="preserve">. El campus de la UNTREF se instala sobre lo que supo ser la playa sur de maniobras de los Talleres Ferroviarios del tren Urquiza de la estación Lynch. El resto del </w:t>
      </w:r>
      <w:r w:rsidRPr="00DD5A4C">
        <w:rPr>
          <w:rFonts w:ascii="Times New Roman" w:eastAsia="Times New Roman" w:hAnsi="Times New Roman" w:cs="Times New Roman"/>
        </w:rPr>
        <w:t xml:space="preserve">predio está a cargo del Ferroclub Argentino Centro de Preservación Lynch, quien se vuelve su custodio luego de la reforma de los años noventa cuando los talleres quedaron en desuso empresarial. </w:t>
      </w:r>
    </w:p>
    <w:p w:rsidR="0070672E" w:rsidRPr="00DD5A4C" w:rsidRDefault="004266E4" w:rsidP="00777B18">
      <w:pPr>
        <w:spacing w:before="240" w:after="0" w:line="240" w:lineRule="auto"/>
        <w:ind w:firstLine="720"/>
        <w:jc w:val="both"/>
        <w:rPr>
          <w:rFonts w:ascii="Times New Roman" w:eastAsia="Times New Roman" w:hAnsi="Times New Roman" w:cs="Times New Roman"/>
          <w:b/>
          <w:bCs/>
          <w:iCs/>
          <w:highlight w:val="yellow"/>
        </w:rPr>
      </w:pPr>
      <w:r w:rsidRPr="00DD5A4C">
        <w:rPr>
          <w:rFonts w:ascii="Times New Roman" w:eastAsia="Times New Roman" w:hAnsi="Times New Roman" w:cs="Times New Roman"/>
        </w:rPr>
        <w:t>A pesar de la decisión arquitectónica de preservar la estétic</w:t>
      </w:r>
      <w:r w:rsidRPr="00DD5A4C">
        <w:rPr>
          <w:rFonts w:ascii="Times New Roman" w:eastAsia="Times New Roman" w:hAnsi="Times New Roman" w:cs="Times New Roman"/>
        </w:rPr>
        <w:t>a ferroviaria y la existencia de un museo ferroviario en los planos de Clorinda Testa, en la actualidad la vinculación entre la Universidad y el Club Ferroviario es compleja. Los miembros del Club por un lado reconocen que el espacio que ocupó la Universid</w:t>
      </w:r>
      <w:r w:rsidRPr="00DD5A4C">
        <w:rPr>
          <w:rFonts w:ascii="Times New Roman" w:eastAsia="Times New Roman" w:hAnsi="Times New Roman" w:cs="Times New Roman"/>
        </w:rPr>
        <w:t xml:space="preserve">ad no estaba en uso y </w:t>
      </w:r>
      <w:r w:rsidRPr="00DD5A4C">
        <w:rPr>
          <w:rFonts w:ascii="Times New Roman" w:eastAsia="Times New Roman" w:hAnsi="Times New Roman" w:cs="Times New Roman"/>
        </w:rPr>
        <w:lastRenderedPageBreak/>
        <w:t xml:space="preserve">fueron vecinos legítimos, </w:t>
      </w:r>
      <w:r w:rsidRPr="00DD5A4C">
        <w:rPr>
          <w:rFonts w:ascii="Times New Roman" w:eastAsia="Times New Roman" w:hAnsi="Times New Roman" w:cs="Times New Roman"/>
          <w:iCs/>
          <w:highlight w:val="white"/>
        </w:rPr>
        <w:t>“la llegada de la Universidad fue preferible ante que ese predio vacío fuera ocupado por gente que luego no se la pudiera sacar”</w:t>
      </w:r>
      <w:r w:rsidRPr="00DD5A4C">
        <w:rPr>
          <w:rFonts w:ascii="Times New Roman" w:eastAsia="Times New Roman" w:hAnsi="Times New Roman" w:cs="Times New Roman"/>
          <w:highlight w:val="white"/>
        </w:rPr>
        <w:t>, por otro, reclaman a la Universidad por haber destruido parte de su patrimonio</w:t>
      </w:r>
      <w:r w:rsidRPr="00DD5A4C">
        <w:rPr>
          <w:rFonts w:ascii="Times New Roman" w:eastAsia="Times New Roman" w:hAnsi="Times New Roman" w:cs="Times New Roman"/>
          <w:highlight w:val="white"/>
        </w:rPr>
        <w:t xml:space="preserve">. Esta tensión puede leerse en el territorio, del otro lado del alambrado </w:t>
      </w:r>
      <w:r w:rsidRPr="00DD5A4C">
        <w:rPr>
          <w:rFonts w:ascii="Times New Roman" w:eastAsia="Times New Roman" w:hAnsi="Times New Roman" w:cs="Times New Roman"/>
        </w:rPr>
        <w:t xml:space="preserve">el museo ferroviario fue organizado y puesto en valor por los miembros del Ferroclub y no existen indicios de coparticipación con la </w:t>
      </w:r>
      <w:r w:rsidR="00DD5A4C">
        <w:rPr>
          <w:rFonts w:ascii="Times New Roman" w:eastAsia="Times New Roman" w:hAnsi="Times New Roman" w:cs="Times New Roman"/>
        </w:rPr>
        <w:t>UNTREF</w:t>
      </w:r>
      <w:r w:rsidRPr="00DD5A4C">
        <w:rPr>
          <w:rFonts w:ascii="Times New Roman" w:eastAsia="Times New Roman" w:hAnsi="Times New Roman" w:cs="Times New Roman"/>
        </w:rPr>
        <w:t xml:space="preserve">. </w:t>
      </w:r>
    </w:p>
    <w:p w:rsidR="0070672E" w:rsidRPr="00DD5A4C" w:rsidRDefault="004266E4" w:rsidP="00777B18">
      <w:pPr>
        <w:spacing w:before="240" w:after="0" w:line="240" w:lineRule="auto"/>
        <w:jc w:val="both"/>
        <w:rPr>
          <w:rFonts w:ascii="Times New Roman" w:eastAsia="Times New Roman" w:hAnsi="Times New Roman" w:cs="Times New Roman"/>
          <w:b/>
          <w:bCs/>
        </w:rPr>
      </w:pPr>
      <w:r w:rsidRPr="00DD5A4C">
        <w:rPr>
          <w:rFonts w:ascii="Times New Roman" w:eastAsia="Times New Roman" w:hAnsi="Times New Roman" w:cs="Times New Roman"/>
          <w:b/>
          <w:bCs/>
        </w:rPr>
        <w:t>Voces que recorren el territorio de Lync</w:t>
      </w:r>
      <w:r w:rsidRPr="00DD5A4C">
        <w:rPr>
          <w:rFonts w:ascii="Times New Roman" w:eastAsia="Times New Roman" w:hAnsi="Times New Roman" w:cs="Times New Roman"/>
          <w:b/>
          <w:bCs/>
        </w:rPr>
        <w:t>h: la construcción de la memoria en la Comunidad UNTREF</w:t>
      </w:r>
    </w:p>
    <w:p w:rsidR="0070672E" w:rsidRPr="00DD5A4C" w:rsidRDefault="004266E4" w:rsidP="00777B18">
      <w:pPr>
        <w:spacing w:before="240" w:after="0" w:line="240" w:lineRule="auto"/>
        <w:ind w:firstLine="720"/>
        <w:jc w:val="both"/>
        <w:rPr>
          <w:rFonts w:ascii="Times New Roman" w:eastAsia="Times New Roman" w:hAnsi="Times New Roman" w:cs="Times New Roman"/>
          <w:highlight w:val="yellow"/>
        </w:rPr>
      </w:pPr>
      <w:r w:rsidRPr="00DD5A4C">
        <w:rPr>
          <w:rFonts w:ascii="Times New Roman" w:eastAsia="Times New Roman" w:hAnsi="Times New Roman" w:cs="Times New Roman"/>
        </w:rPr>
        <w:t>Otras historias se inscriben en el territorio desde las lógicas repuestas en el presente trabajo, desde la multilocalización y “lo local”. La internacionalización ligada a la política institucional de</w:t>
      </w:r>
      <w:r w:rsidRPr="00DD5A4C">
        <w:rPr>
          <w:rFonts w:ascii="Times New Roman" w:eastAsia="Times New Roman" w:hAnsi="Times New Roman" w:cs="Times New Roman"/>
        </w:rPr>
        <w:t xml:space="preserve"> multilocalización sostiene proyectos de articulación a distintos niveles: nacional, regional e internacional. Estos suelen ser durables, poseen una planificación sólida y colaboración de múltiples entidades, tanto privadas como públicas. Generalmente se a</w:t>
      </w:r>
      <w:r w:rsidRPr="00DD5A4C">
        <w:rPr>
          <w:rFonts w:ascii="Times New Roman" w:eastAsia="Times New Roman" w:hAnsi="Times New Roman" w:cs="Times New Roman"/>
        </w:rPr>
        <w:t>rticulan en el mundo del arte o en actividades deportivas, cabe mencionar la red de museos (o espacios) Muntref donde se alojan proyectos reconocidos como la Bienalsur</w:t>
      </w:r>
      <w:r w:rsidR="00DD5A4C" w:rsidRPr="00DD5A4C">
        <w:rPr>
          <w:rStyle w:val="Refdenotaalfinal"/>
          <w:rFonts w:ascii="Times New Roman" w:eastAsia="Times New Roman" w:hAnsi="Times New Roman" w:cs="Times New Roman"/>
        </w:rPr>
        <w:endnoteReference w:id="18"/>
      </w:r>
      <w:r w:rsidRPr="00DD5A4C">
        <w:rPr>
          <w:rFonts w:ascii="Times New Roman" w:eastAsia="Times New Roman" w:hAnsi="Times New Roman" w:cs="Times New Roman"/>
        </w:rPr>
        <w:t xml:space="preserve">. Desde lo local, </w:t>
      </w:r>
      <w:r w:rsidR="00DD5A4C" w:rsidRPr="00DD5A4C">
        <w:rPr>
          <w:rFonts w:ascii="Times New Roman" w:eastAsia="Times New Roman" w:hAnsi="Times New Roman" w:cs="Times New Roman"/>
        </w:rPr>
        <w:t>las trayectorias de los proyectos de articulación son</w:t>
      </w:r>
      <w:r w:rsidRPr="00DD5A4C">
        <w:rPr>
          <w:rFonts w:ascii="Times New Roman" w:eastAsia="Times New Roman" w:hAnsi="Times New Roman" w:cs="Times New Roman"/>
        </w:rPr>
        <w:t xml:space="preserve"> disímiles, en su m</w:t>
      </w:r>
      <w:r w:rsidRPr="00DD5A4C">
        <w:rPr>
          <w:rFonts w:ascii="Times New Roman" w:eastAsia="Times New Roman" w:hAnsi="Times New Roman" w:cs="Times New Roman"/>
        </w:rPr>
        <w:t xml:space="preserve">ayoría, se caracterizan por ser esfuerzos dispersos, fragmentados e impulsados por agentes concretos. Estos actores de la construcción capilar territorial están lejos de una política sistemática institucional como la plasmada en el territorio global. </w:t>
      </w:r>
    </w:p>
    <w:p w:rsidR="0070672E" w:rsidRPr="00DD5A4C" w:rsidRDefault="004266E4" w:rsidP="00777B18">
      <w:pPr>
        <w:spacing w:before="240" w:after="0" w:line="240" w:lineRule="auto"/>
        <w:ind w:firstLine="720"/>
        <w:jc w:val="both"/>
        <w:rPr>
          <w:rFonts w:ascii="Times New Roman" w:eastAsia="Times New Roman" w:hAnsi="Times New Roman" w:cs="Times New Roman"/>
        </w:rPr>
      </w:pPr>
      <w:r w:rsidRPr="00DD5A4C">
        <w:rPr>
          <w:rFonts w:ascii="Times New Roman" w:eastAsia="Times New Roman" w:hAnsi="Times New Roman" w:cs="Times New Roman"/>
        </w:rPr>
        <w:t>Los proyectos vinculados a la comunidad local en Lynch, en general, provienen de Secretaria Académica, Extensión Universitaria o del Centro de Estudiantes y, en algunos casos, corresponden a iniciativas de carreras de grado o posgrados. Entre ellos nos gus</w:t>
      </w:r>
      <w:r w:rsidRPr="00DD5A4C">
        <w:rPr>
          <w:rFonts w:ascii="Times New Roman" w:eastAsia="Times New Roman" w:hAnsi="Times New Roman" w:cs="Times New Roman"/>
        </w:rPr>
        <w:t>taría mencionar al Festival Enlaces que emerge de una propuesta de Gestión del Arte y la Cultura, carrera que junto a Producción Audiovisual también organiza el Festival de Cultura Ambiental Plantar -que realizó la plantación de árboles autóctonos en el pr</w:t>
      </w:r>
      <w:r w:rsidRPr="00DD5A4C">
        <w:rPr>
          <w:rFonts w:ascii="Times New Roman" w:eastAsia="Times New Roman" w:hAnsi="Times New Roman" w:cs="Times New Roman"/>
        </w:rPr>
        <w:t>edio- , la Huerta ligada a la agrupación “El brote” de la carrera de Nutrición y el Espacio de Memoria que articula con la Red de Memoria de Tres de Febrero. Estas propuestas demuestran los esfuerzos de la Comunidad UNTREF de crearse a sí misma a través de</w:t>
      </w:r>
      <w:r w:rsidRPr="00DD5A4C">
        <w:rPr>
          <w:rFonts w:ascii="Times New Roman" w:eastAsia="Times New Roman" w:hAnsi="Times New Roman" w:cs="Times New Roman"/>
        </w:rPr>
        <w:t xml:space="preserve"> estos proyectos colectivos.</w:t>
      </w:r>
    </w:p>
    <w:p w:rsidR="0070672E" w:rsidRPr="00DD5A4C" w:rsidRDefault="004266E4" w:rsidP="00777B18">
      <w:pPr>
        <w:spacing w:before="240" w:after="0" w:line="240" w:lineRule="auto"/>
        <w:jc w:val="both"/>
        <w:rPr>
          <w:rFonts w:ascii="Times New Roman" w:eastAsia="Times New Roman" w:hAnsi="Times New Roman" w:cs="Times New Roman"/>
          <w:b/>
          <w:bCs/>
        </w:rPr>
      </w:pPr>
      <w:r w:rsidRPr="00DD5A4C">
        <w:rPr>
          <w:rFonts w:ascii="Times New Roman" w:eastAsia="Times New Roman" w:hAnsi="Times New Roman" w:cs="Times New Roman"/>
          <w:b/>
          <w:bCs/>
        </w:rPr>
        <w:t>Algunas consideraciones finales</w:t>
      </w:r>
    </w:p>
    <w:p w:rsidR="0070672E" w:rsidRPr="00DD5A4C" w:rsidRDefault="004266E4" w:rsidP="00777B18">
      <w:pPr>
        <w:spacing w:before="240" w:after="0" w:line="240" w:lineRule="auto"/>
        <w:ind w:firstLine="720"/>
        <w:jc w:val="both"/>
        <w:rPr>
          <w:rFonts w:ascii="Times New Roman" w:eastAsia="Times New Roman" w:hAnsi="Times New Roman" w:cs="Times New Roman"/>
        </w:rPr>
      </w:pPr>
      <w:r w:rsidRPr="00DD5A4C">
        <w:rPr>
          <w:rFonts w:ascii="Times New Roman" w:eastAsia="Times New Roman" w:hAnsi="Times New Roman" w:cs="Times New Roman"/>
        </w:rPr>
        <w:t>En abril del 2024 la rutina y cotidianidad del barrio fue irrumpida por la Universidad con su primera clase pública: iniciamos este trabajo preguntándonos ¿qué conmovió a ese niño que pasaba por</w:t>
      </w:r>
      <w:r w:rsidRPr="00DD5A4C">
        <w:rPr>
          <w:rFonts w:ascii="Times New Roman" w:eastAsia="Times New Roman" w:hAnsi="Times New Roman" w:cs="Times New Roman"/>
        </w:rPr>
        <w:t xml:space="preserve"> la vereda con su padre y su perro? Esta pregunta fue la disparadora de este trabajo: tratar de entender cómo, con una acción propia de la vida universitaria, la rutina del barrio se </w:t>
      </w:r>
      <w:r w:rsidR="00DD5A4C" w:rsidRPr="00DD5A4C">
        <w:rPr>
          <w:rFonts w:ascii="Times New Roman" w:eastAsia="Times New Roman" w:hAnsi="Times New Roman" w:cs="Times New Roman"/>
        </w:rPr>
        <w:t>vio</w:t>
      </w:r>
      <w:r w:rsidRPr="00DD5A4C">
        <w:rPr>
          <w:rFonts w:ascii="Times New Roman" w:eastAsia="Times New Roman" w:hAnsi="Times New Roman" w:cs="Times New Roman"/>
        </w:rPr>
        <w:t xml:space="preserve"> interrumpida. </w:t>
      </w:r>
    </w:p>
    <w:p w:rsidR="0070672E" w:rsidRPr="00DD5A4C" w:rsidRDefault="004266E4" w:rsidP="00777B18">
      <w:pPr>
        <w:spacing w:before="240" w:after="0" w:line="240" w:lineRule="auto"/>
        <w:ind w:firstLine="720"/>
        <w:jc w:val="both"/>
        <w:rPr>
          <w:rFonts w:ascii="Times New Roman" w:eastAsia="Times New Roman" w:hAnsi="Times New Roman" w:cs="Times New Roman"/>
        </w:rPr>
      </w:pPr>
      <w:r w:rsidRPr="00DD5A4C">
        <w:rPr>
          <w:rFonts w:ascii="Times New Roman" w:eastAsia="Times New Roman" w:hAnsi="Times New Roman" w:cs="Times New Roman"/>
        </w:rPr>
        <w:t>Como mencionamos al inicio, esta pesquisa resulta la p</w:t>
      </w:r>
      <w:r w:rsidRPr="00DD5A4C">
        <w:rPr>
          <w:rFonts w:ascii="Times New Roman" w:eastAsia="Times New Roman" w:hAnsi="Times New Roman" w:cs="Times New Roman"/>
        </w:rPr>
        <w:t>rimera aproximación para la problematización en la relación compleja entre sujetos y territorio en el campo de la Educación Superior. Entendiendo que no es un proceso unidimensional ni continuo, intentamos recorrerlo desde diferentes abordajes metodológico</w:t>
      </w:r>
      <w:r w:rsidRPr="00DD5A4C">
        <w:rPr>
          <w:rFonts w:ascii="Times New Roman" w:eastAsia="Times New Roman" w:hAnsi="Times New Roman" w:cs="Times New Roman"/>
        </w:rPr>
        <w:t xml:space="preserve">s. </w:t>
      </w:r>
    </w:p>
    <w:p w:rsidR="0070672E" w:rsidRPr="00DD5A4C" w:rsidRDefault="004266E4" w:rsidP="00777B18">
      <w:pPr>
        <w:spacing w:before="240" w:after="0" w:line="240" w:lineRule="auto"/>
        <w:ind w:firstLine="720"/>
        <w:jc w:val="both"/>
        <w:rPr>
          <w:rFonts w:ascii="Times New Roman" w:eastAsia="Times New Roman" w:hAnsi="Times New Roman" w:cs="Times New Roman"/>
        </w:rPr>
      </w:pPr>
      <w:r w:rsidRPr="00DD5A4C">
        <w:rPr>
          <w:rFonts w:ascii="Times New Roman" w:eastAsia="Times New Roman" w:hAnsi="Times New Roman" w:cs="Times New Roman"/>
        </w:rPr>
        <w:lastRenderedPageBreak/>
        <w:t xml:space="preserve">El caso de las Universidades del Conurbano es particular: su origen estuvo determinado en un contexto donde el Estado Nacional bajo el modelo neoliberal propició la desregulación y el </w:t>
      </w:r>
      <w:r w:rsidR="00DD5A4C" w:rsidRPr="00DD5A4C">
        <w:rPr>
          <w:rFonts w:ascii="Times New Roman" w:eastAsia="Times New Roman" w:hAnsi="Times New Roman" w:cs="Times New Roman"/>
        </w:rPr>
        <w:t>vaciamiento,</w:t>
      </w:r>
      <w:r w:rsidRPr="00DD5A4C">
        <w:rPr>
          <w:rFonts w:ascii="Times New Roman" w:eastAsia="Times New Roman" w:hAnsi="Times New Roman" w:cs="Times New Roman"/>
        </w:rPr>
        <w:t xml:space="preserve"> pero permitió la expansión del sistema universitario en </w:t>
      </w:r>
      <w:r w:rsidRPr="00DD5A4C">
        <w:rPr>
          <w:rFonts w:ascii="Times New Roman" w:eastAsia="Times New Roman" w:hAnsi="Times New Roman" w:cs="Times New Roman"/>
        </w:rPr>
        <w:t>esta región. A nuestro entender, en la genealogía de estas Instituciones de Educación Superior se infiltran historias y aparecen memorias en disputa que se leen en el territorio. Los predios “abandonados” por el proceso de desindustrialización y reconversi</w:t>
      </w:r>
      <w:r w:rsidRPr="00DD5A4C">
        <w:rPr>
          <w:rFonts w:ascii="Times New Roman" w:eastAsia="Times New Roman" w:hAnsi="Times New Roman" w:cs="Times New Roman"/>
        </w:rPr>
        <w:t xml:space="preserve">ón del aparato productivo fueron re-ocupados material y simbólicamente para territorializar a las nuevas Universidades del Conurbano Bonaerense. </w:t>
      </w:r>
    </w:p>
    <w:p w:rsidR="0070672E" w:rsidRPr="00DD5A4C" w:rsidRDefault="004266E4" w:rsidP="00777B18">
      <w:pPr>
        <w:spacing w:before="240" w:after="0" w:line="240" w:lineRule="auto"/>
        <w:ind w:firstLine="720"/>
        <w:jc w:val="both"/>
        <w:rPr>
          <w:rFonts w:ascii="Times New Roman" w:eastAsia="Times New Roman" w:hAnsi="Times New Roman" w:cs="Times New Roman"/>
        </w:rPr>
      </w:pPr>
      <w:r w:rsidRPr="00DD5A4C">
        <w:rPr>
          <w:rFonts w:ascii="Times New Roman" w:eastAsia="Times New Roman" w:hAnsi="Times New Roman" w:cs="Times New Roman"/>
        </w:rPr>
        <w:t xml:space="preserve">El caso de la UNTREF fue particularmente complejo: a diferencia de las otras universidades, no siguió la lógica de creación y cesión de </w:t>
      </w:r>
      <w:r w:rsidR="00DD5A4C" w:rsidRPr="00DD5A4C">
        <w:rPr>
          <w:rFonts w:ascii="Times New Roman" w:eastAsia="Times New Roman" w:hAnsi="Times New Roman" w:cs="Times New Roman"/>
        </w:rPr>
        <w:t>terrenos,</w:t>
      </w:r>
      <w:r w:rsidRPr="00DD5A4C">
        <w:rPr>
          <w:rFonts w:ascii="Times New Roman" w:eastAsia="Times New Roman" w:hAnsi="Times New Roman" w:cs="Times New Roman"/>
        </w:rPr>
        <w:t xml:space="preserve"> sino que debió adoptar otras estrategias para concretar su territorialización. Inició su vida académica con la </w:t>
      </w:r>
      <w:r w:rsidRPr="00DD5A4C">
        <w:rPr>
          <w:rFonts w:ascii="Times New Roman" w:eastAsia="Times New Roman" w:hAnsi="Times New Roman" w:cs="Times New Roman"/>
        </w:rPr>
        <w:t xml:space="preserve">creación de diferentes sedes territorializadas (y nombradas) por las estaciones de trenes cercanas -salvo las ubicadas en CABA-, pero con Lynch esta lógica se transforma porque aparece el campus. </w:t>
      </w:r>
    </w:p>
    <w:p w:rsidR="0070672E" w:rsidRPr="00DD5A4C" w:rsidRDefault="004266E4" w:rsidP="00777B18">
      <w:pPr>
        <w:spacing w:before="240" w:after="0" w:line="240" w:lineRule="auto"/>
        <w:ind w:firstLine="720"/>
        <w:jc w:val="both"/>
        <w:rPr>
          <w:rFonts w:ascii="Times New Roman" w:eastAsia="Times New Roman" w:hAnsi="Times New Roman" w:cs="Times New Roman"/>
        </w:rPr>
      </w:pPr>
      <w:r w:rsidRPr="00DD5A4C">
        <w:rPr>
          <w:rFonts w:ascii="Times New Roman" w:eastAsia="Times New Roman" w:hAnsi="Times New Roman" w:cs="Times New Roman"/>
        </w:rPr>
        <w:t xml:space="preserve">La sede Lynch desarrolla su actividad plena dieciocho años </w:t>
      </w:r>
      <w:r w:rsidRPr="00DD5A4C">
        <w:rPr>
          <w:rFonts w:ascii="Times New Roman" w:eastAsia="Times New Roman" w:hAnsi="Times New Roman" w:cs="Times New Roman"/>
        </w:rPr>
        <w:t xml:space="preserve">después de la promulgación de la ley: hoy construye y encuentra cotidianamente las voces de la Comunidad UNTREF. </w:t>
      </w:r>
    </w:p>
    <w:p w:rsidR="0070672E" w:rsidRPr="00DD5A4C" w:rsidRDefault="004266E4" w:rsidP="00777B18">
      <w:pPr>
        <w:spacing w:before="240" w:after="0" w:line="240" w:lineRule="auto"/>
        <w:ind w:firstLine="720"/>
        <w:jc w:val="both"/>
        <w:rPr>
          <w:rFonts w:ascii="Times New Roman" w:eastAsia="Times New Roman" w:hAnsi="Times New Roman" w:cs="Times New Roman"/>
        </w:rPr>
      </w:pPr>
      <w:r w:rsidRPr="00DD5A4C">
        <w:rPr>
          <w:rFonts w:ascii="Times New Roman" w:eastAsia="Times New Roman" w:hAnsi="Times New Roman" w:cs="Times New Roman"/>
        </w:rPr>
        <w:t>Los vecinos, el Ferroclub, los feriantes, los bomberos representan esas “otras voces” que Lynch nos permite observar. Ellas poseen otra histor</w:t>
      </w:r>
      <w:r w:rsidRPr="00DD5A4C">
        <w:rPr>
          <w:rFonts w:ascii="Times New Roman" w:eastAsia="Times New Roman" w:hAnsi="Times New Roman" w:cs="Times New Roman"/>
        </w:rPr>
        <w:t xml:space="preserve">ización, otros tiempos, y portan otros climas de época que se encarnan en el barrio.  </w:t>
      </w:r>
    </w:p>
    <w:p w:rsidR="0070672E" w:rsidRPr="00DD5A4C" w:rsidRDefault="004266E4" w:rsidP="00777B18">
      <w:pPr>
        <w:spacing w:before="240" w:after="0" w:line="240" w:lineRule="auto"/>
        <w:ind w:firstLine="720"/>
        <w:jc w:val="both"/>
        <w:rPr>
          <w:rFonts w:ascii="Times New Roman" w:eastAsia="Times New Roman" w:hAnsi="Times New Roman" w:cs="Times New Roman"/>
        </w:rPr>
      </w:pPr>
      <w:r w:rsidRPr="00DD5A4C">
        <w:rPr>
          <w:rFonts w:ascii="Times New Roman" w:eastAsia="Times New Roman" w:hAnsi="Times New Roman" w:cs="Times New Roman"/>
        </w:rPr>
        <w:t>El encuentro que emocionó a ese niño quizás fue, en última instancia, un re-encuentro entre vecinos nuevos y viejos. Por un lado, una comunidad universitaria con rutinas</w:t>
      </w:r>
      <w:r w:rsidRPr="00DD5A4C">
        <w:rPr>
          <w:rFonts w:ascii="Times New Roman" w:eastAsia="Times New Roman" w:hAnsi="Times New Roman" w:cs="Times New Roman"/>
        </w:rPr>
        <w:t xml:space="preserve"> intra muros establecidas, y por otro, vecinos que habitan ese mismo territorio encontrándonos por pri</w:t>
      </w:r>
      <w:r w:rsidRPr="00DD5A4C">
        <w:rPr>
          <w:rFonts w:ascii="Times New Roman" w:eastAsia="Times New Roman" w:hAnsi="Times New Roman" w:cs="Times New Roman"/>
        </w:rPr>
        <w:t xml:space="preserve">mera vez. </w:t>
      </w:r>
    </w:p>
    <w:p w:rsidR="0070672E" w:rsidRPr="009A3EA9" w:rsidRDefault="0070672E" w:rsidP="009A3EA9">
      <w:pPr>
        <w:spacing w:after="0" w:line="240" w:lineRule="auto"/>
        <w:jc w:val="both"/>
        <w:rPr>
          <w:rFonts w:ascii="Times New Roman" w:eastAsia="Times New Roman" w:hAnsi="Times New Roman" w:cs="Times New Roman"/>
        </w:rPr>
      </w:pPr>
      <w:bookmarkStart w:id="2" w:name="_GoBack"/>
      <w:bookmarkEnd w:id="2"/>
    </w:p>
    <w:sectPr w:rsidR="0070672E" w:rsidRPr="009A3EA9">
      <w:headerReference w:type="default" r:id="rId9"/>
      <w:footerReference w:type="default" r:id="rId10"/>
      <w:pgSz w:w="11906" w:h="16838"/>
      <w:pgMar w:top="2410" w:right="1701" w:bottom="1843" w:left="1701" w:header="284" w:footer="0"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266E4" w:rsidRDefault="004266E4">
      <w:pPr>
        <w:spacing w:after="0" w:line="240" w:lineRule="auto"/>
      </w:pPr>
      <w:r>
        <w:separator/>
      </w:r>
    </w:p>
  </w:endnote>
  <w:endnote w:type="continuationSeparator" w:id="0">
    <w:p w:rsidR="004266E4" w:rsidRDefault="004266E4">
      <w:pPr>
        <w:spacing w:after="0" w:line="240" w:lineRule="auto"/>
      </w:pPr>
      <w:r>
        <w:continuationSeparator/>
      </w:r>
    </w:p>
  </w:endnote>
  <w:endnote w:id="1">
    <w:p w:rsidR="004362ED" w:rsidRPr="00DD5A4C" w:rsidRDefault="004362ED" w:rsidP="00DD5A4C">
      <w:pPr>
        <w:pStyle w:val="Textonotaalfinal"/>
        <w:jc w:val="both"/>
        <w:rPr>
          <w:rFonts w:ascii="Times New Roman" w:hAnsi="Times New Roman" w:cs="Times New Roman"/>
          <w:sz w:val="24"/>
          <w:szCs w:val="24"/>
        </w:rPr>
      </w:pPr>
      <w:r w:rsidRPr="00DD5A4C">
        <w:rPr>
          <w:rStyle w:val="Refdenotaalfinal"/>
          <w:rFonts w:ascii="Times New Roman" w:hAnsi="Times New Roman" w:cs="Times New Roman"/>
          <w:sz w:val="24"/>
          <w:szCs w:val="24"/>
        </w:rPr>
        <w:endnoteRef/>
      </w:r>
      <w:r w:rsidRPr="00DD5A4C">
        <w:rPr>
          <w:rFonts w:ascii="Times New Roman" w:hAnsi="Times New Roman" w:cs="Times New Roman"/>
          <w:sz w:val="24"/>
          <w:szCs w:val="24"/>
        </w:rPr>
        <w:t xml:space="preserve"> </w:t>
      </w:r>
      <w:r w:rsidRPr="00DD5A4C">
        <w:rPr>
          <w:rFonts w:ascii="Times New Roman" w:eastAsia="Times New Roman" w:hAnsi="Times New Roman" w:cs="Times New Roman"/>
          <w:sz w:val="24"/>
          <w:szCs w:val="24"/>
        </w:rPr>
        <w:t>Su dirección tiene diferentes denominaciones institucionales, puede figurar como: Springolo s/n en Villa Lynch, Springolo s/n en Sáenz Peña, Springolo 351 en Sáenz Peña del barrio de Sáenz Peña</w:t>
      </w:r>
      <w:r w:rsidRPr="00DD5A4C">
        <w:rPr>
          <w:rFonts w:ascii="Times New Roman" w:eastAsia="Times New Roman" w:hAnsi="Times New Roman" w:cs="Times New Roman"/>
          <w:sz w:val="24"/>
          <w:szCs w:val="24"/>
        </w:rPr>
        <w:t>.</w:t>
      </w:r>
    </w:p>
  </w:endnote>
  <w:endnote w:id="2">
    <w:p w:rsidR="004362ED" w:rsidRPr="00DD5A4C" w:rsidRDefault="004362ED" w:rsidP="00DD5A4C">
      <w:pPr>
        <w:pStyle w:val="Textonotaalfinal"/>
        <w:jc w:val="both"/>
        <w:rPr>
          <w:rFonts w:ascii="Times New Roman" w:hAnsi="Times New Roman" w:cs="Times New Roman"/>
          <w:sz w:val="24"/>
          <w:szCs w:val="24"/>
        </w:rPr>
      </w:pPr>
      <w:r w:rsidRPr="00DD5A4C">
        <w:rPr>
          <w:rStyle w:val="Refdenotaalfinal"/>
          <w:rFonts w:ascii="Times New Roman" w:hAnsi="Times New Roman" w:cs="Times New Roman"/>
          <w:sz w:val="24"/>
          <w:szCs w:val="24"/>
        </w:rPr>
        <w:endnoteRef/>
      </w:r>
      <w:r w:rsidRPr="00DD5A4C">
        <w:rPr>
          <w:rFonts w:ascii="Times New Roman" w:hAnsi="Times New Roman" w:cs="Times New Roman"/>
          <w:sz w:val="24"/>
          <w:szCs w:val="24"/>
        </w:rPr>
        <w:t xml:space="preserve"> </w:t>
      </w:r>
      <w:r w:rsidRPr="00DD5A4C">
        <w:rPr>
          <w:rFonts w:ascii="Times New Roman" w:eastAsia="Times New Roman" w:hAnsi="Times New Roman" w:cs="Times New Roman"/>
          <w:sz w:val="24"/>
          <w:szCs w:val="24"/>
        </w:rPr>
        <w:t>El conflicto por el financiamiento universitario durante el gobierno de Javier Milei trascendió la dimensión presupuestaria y puso en evidencia tensiones entre el Poder Ejecutivo, el Congreso y el Sistema Universitario. En un contexto marcado por la ausencia de una Ley de Presupuesto durante 2024 y 2025, el Congreso sancionó dos leyes de financiamiento universitario (Leyes 27.757 y 27.795), ambas vetadas por el Poder Ejecutivo. La controversia derivó en una intensa movilización social, expresada en cuatro Marchas Federales Universitarias, asambleas interclaustros, clases públicas, tomas de Facultades y de Universidades, entre otros mecanismos de visibilización del conflicto universitario. La disputa institucional se trasladó al ámbito judicial con la presentación de una medida cautelar. Las Cámaras confirmaron la vigencia de la Ley 27.795 y se ordenó la aplicación de sus disposiciones centrales. Al momento de escribir este artículo, la Corte Suprema de Justicia de la Nación validó la medida cautelar presentada por el Consejo Interuniversitario Nacional (CIN) y ordenó la inmediata aplicación de dicha ley.</w:t>
      </w:r>
    </w:p>
  </w:endnote>
  <w:endnote w:id="3">
    <w:p w:rsidR="00CD5F92" w:rsidRPr="00DD5A4C" w:rsidRDefault="00CD5F92" w:rsidP="00DD5A4C">
      <w:pPr>
        <w:pStyle w:val="Textonotaalfinal"/>
        <w:jc w:val="both"/>
        <w:rPr>
          <w:rFonts w:ascii="Times New Roman" w:hAnsi="Times New Roman" w:cs="Times New Roman"/>
          <w:sz w:val="24"/>
          <w:szCs w:val="24"/>
        </w:rPr>
      </w:pPr>
      <w:r w:rsidRPr="00DD5A4C">
        <w:rPr>
          <w:rStyle w:val="Refdenotaalfinal"/>
          <w:rFonts w:ascii="Times New Roman" w:hAnsi="Times New Roman" w:cs="Times New Roman"/>
          <w:sz w:val="24"/>
          <w:szCs w:val="24"/>
        </w:rPr>
        <w:endnoteRef/>
      </w:r>
      <w:r w:rsidRPr="00DD5A4C">
        <w:rPr>
          <w:rFonts w:ascii="Times New Roman" w:hAnsi="Times New Roman" w:cs="Times New Roman"/>
          <w:sz w:val="24"/>
          <w:szCs w:val="24"/>
        </w:rPr>
        <w:t xml:space="preserve"> </w:t>
      </w:r>
      <w:r w:rsidRPr="00DD5A4C">
        <w:rPr>
          <w:rFonts w:ascii="Times New Roman" w:eastAsia="Times New Roman" w:hAnsi="Times New Roman" w:cs="Times New Roman"/>
          <w:sz w:val="24"/>
          <w:szCs w:val="24"/>
        </w:rPr>
        <w:t>Denominación creada para agrupar al conjunto de las Universidades territorializadas desde 1972 hasta el 2015 en el Conurbano Bonaerense.</w:t>
      </w:r>
    </w:p>
  </w:endnote>
  <w:endnote w:id="4">
    <w:p w:rsidR="00CD5F92" w:rsidRPr="00DD5A4C" w:rsidRDefault="00CD5F92" w:rsidP="00DD5A4C">
      <w:pPr>
        <w:pStyle w:val="Textonotaalfinal"/>
        <w:jc w:val="both"/>
        <w:rPr>
          <w:rFonts w:ascii="Times New Roman" w:hAnsi="Times New Roman" w:cs="Times New Roman"/>
          <w:sz w:val="24"/>
          <w:szCs w:val="24"/>
        </w:rPr>
      </w:pPr>
      <w:r w:rsidRPr="00DD5A4C">
        <w:rPr>
          <w:rStyle w:val="Refdenotaalfinal"/>
          <w:rFonts w:ascii="Times New Roman" w:hAnsi="Times New Roman" w:cs="Times New Roman"/>
          <w:sz w:val="24"/>
          <w:szCs w:val="24"/>
        </w:rPr>
        <w:endnoteRef/>
      </w:r>
      <w:r w:rsidRPr="00DD5A4C">
        <w:rPr>
          <w:rFonts w:ascii="Times New Roman" w:hAnsi="Times New Roman" w:cs="Times New Roman"/>
          <w:sz w:val="24"/>
          <w:szCs w:val="24"/>
        </w:rPr>
        <w:t xml:space="preserve"> </w:t>
      </w:r>
      <w:r w:rsidRPr="00DD5A4C">
        <w:rPr>
          <w:rFonts w:ascii="Times New Roman" w:eastAsia="Times New Roman" w:hAnsi="Times New Roman" w:cs="Times New Roman"/>
          <w:sz w:val="24"/>
          <w:szCs w:val="24"/>
        </w:rPr>
        <w:t>Según el Consejo Interuniversitario Nacional (CIN) se encuentran funcionando en Argentina, 75 Instituciones U</w:t>
      </w:r>
      <w:r w:rsidRPr="00DD5A4C">
        <w:rPr>
          <w:rFonts w:ascii="Times New Roman" w:eastAsia="Times New Roman" w:hAnsi="Times New Roman" w:cs="Times New Roman"/>
          <w:sz w:val="24"/>
          <w:szCs w:val="24"/>
          <w:shd w:val="clear" w:color="auto" w:fill="F9F9F9"/>
        </w:rPr>
        <w:t xml:space="preserve">niversitarias Públicas, estas incluyen Universidades Nacionales, Universidades Provinciales e Institutos Universitarios. Existen quince Universidades Nacionales y una Universidad Provincial que están emplazadas en el Conurbano Bonaerense, es decir, en esta región se ubica el 21.33% de las Instituciones Públicas de Educación Superior.  </w:t>
      </w:r>
    </w:p>
  </w:endnote>
  <w:endnote w:id="5">
    <w:p w:rsidR="00CD5F92" w:rsidRPr="00DD5A4C" w:rsidRDefault="00CD5F92" w:rsidP="00DD5A4C">
      <w:pPr>
        <w:pStyle w:val="Textonotaalfinal"/>
        <w:jc w:val="both"/>
        <w:rPr>
          <w:rFonts w:ascii="Times New Roman" w:hAnsi="Times New Roman" w:cs="Times New Roman"/>
          <w:sz w:val="24"/>
          <w:szCs w:val="24"/>
        </w:rPr>
      </w:pPr>
      <w:r w:rsidRPr="00DD5A4C">
        <w:rPr>
          <w:rStyle w:val="Refdenotaalfinal"/>
          <w:rFonts w:ascii="Times New Roman" w:hAnsi="Times New Roman" w:cs="Times New Roman"/>
          <w:sz w:val="24"/>
          <w:szCs w:val="24"/>
        </w:rPr>
        <w:endnoteRef/>
      </w:r>
      <w:r w:rsidRPr="00DD5A4C">
        <w:rPr>
          <w:rFonts w:ascii="Times New Roman" w:hAnsi="Times New Roman" w:cs="Times New Roman"/>
          <w:sz w:val="24"/>
          <w:szCs w:val="24"/>
        </w:rPr>
        <w:t xml:space="preserve"> </w:t>
      </w:r>
      <w:r w:rsidRPr="00DD5A4C">
        <w:rPr>
          <w:rFonts w:ascii="Times New Roman" w:eastAsia="Times New Roman" w:hAnsi="Times New Roman" w:cs="Times New Roman"/>
          <w:sz w:val="24"/>
          <w:szCs w:val="24"/>
        </w:rPr>
        <w:t>Listado reconstruido como material elaborado para las clases públicas de la Cátedra de Cultura Contemporánea durante octubre del 2024 en la Sede Lynch-UNTREF. Los años corresponden a la fecha de promulgación de la ley nacional de creación de cada Casa de Estudio.</w:t>
      </w:r>
    </w:p>
  </w:endnote>
  <w:endnote w:id="6">
    <w:p w:rsidR="00CD5F92" w:rsidRPr="00DD5A4C" w:rsidRDefault="00CD5F92" w:rsidP="00DD5A4C">
      <w:pPr>
        <w:pStyle w:val="Textonotaalfinal"/>
        <w:jc w:val="both"/>
        <w:rPr>
          <w:rFonts w:ascii="Times New Roman" w:hAnsi="Times New Roman" w:cs="Times New Roman"/>
          <w:sz w:val="24"/>
          <w:szCs w:val="24"/>
        </w:rPr>
      </w:pPr>
      <w:r w:rsidRPr="00DD5A4C">
        <w:rPr>
          <w:rStyle w:val="Refdenotaalfinal"/>
          <w:rFonts w:ascii="Times New Roman" w:hAnsi="Times New Roman" w:cs="Times New Roman"/>
          <w:sz w:val="24"/>
          <w:szCs w:val="24"/>
        </w:rPr>
        <w:endnoteRef/>
      </w:r>
      <w:r w:rsidRPr="00DD5A4C">
        <w:rPr>
          <w:rFonts w:ascii="Times New Roman" w:hAnsi="Times New Roman" w:cs="Times New Roman"/>
          <w:sz w:val="24"/>
          <w:szCs w:val="24"/>
        </w:rPr>
        <w:t xml:space="preserve"> </w:t>
      </w:r>
      <w:r w:rsidRPr="00DD5A4C">
        <w:rPr>
          <w:rFonts w:ascii="Times New Roman" w:eastAsia="Times New Roman" w:hAnsi="Times New Roman" w:cs="Times New Roman"/>
          <w:sz w:val="24"/>
          <w:szCs w:val="24"/>
        </w:rPr>
        <w:t>Entre 1989-1995 se crearon nueve Universidades Nacionales de las cuales seis fueron ancladas en el Conurbano Bonaerense. Las otras tres son: Universidad Nacional de La Rioja (1993), Universidad Nacional de la Patagonia Austral (1994) y Universidad Nacional de Villa María (1995). Material de las clases públicas realizadas por la Cátedra de Cultura Contemporánea durante el mes de octubre de 2024 en la Sede Lynch-UNTREF.</w:t>
      </w:r>
    </w:p>
  </w:endnote>
  <w:endnote w:id="7">
    <w:p w:rsidR="00CD5F92" w:rsidRPr="00DD5A4C" w:rsidRDefault="00CD5F92" w:rsidP="00DD5A4C">
      <w:pPr>
        <w:spacing w:after="0" w:line="240" w:lineRule="auto"/>
        <w:jc w:val="both"/>
        <w:rPr>
          <w:rFonts w:ascii="Times New Roman" w:eastAsia="Times New Roman" w:hAnsi="Times New Roman" w:cs="Times New Roman"/>
        </w:rPr>
      </w:pPr>
      <w:r w:rsidRPr="00DD5A4C">
        <w:rPr>
          <w:rStyle w:val="Refdenotaalfinal"/>
          <w:rFonts w:ascii="Times New Roman" w:hAnsi="Times New Roman" w:cs="Times New Roman"/>
        </w:rPr>
        <w:endnoteRef/>
      </w:r>
      <w:r w:rsidRPr="00DD5A4C">
        <w:rPr>
          <w:rFonts w:ascii="Times New Roman" w:hAnsi="Times New Roman" w:cs="Times New Roman"/>
        </w:rPr>
        <w:t xml:space="preserve"> </w:t>
      </w:r>
      <w:r w:rsidRPr="00DD5A4C">
        <w:rPr>
          <w:rFonts w:ascii="Times New Roman" w:eastAsia="Times New Roman" w:hAnsi="Times New Roman" w:cs="Times New Roman"/>
        </w:rPr>
        <w:t xml:space="preserve">Sobre la creación de Instituciones Universitarias privadas, el marco regulatorio, las autorizaciones provisorias de evaluación y el reconocimiento definitivo puede verse en “Creación de Instituciones Universitarias Privadas. La labor de la CONEAU 1996-2016”. CONEAU, 2017. </w:t>
      </w:r>
    </w:p>
    <w:p w:rsidR="00CD5F92" w:rsidRPr="00DD5A4C" w:rsidRDefault="00CD5F92" w:rsidP="00DD5A4C">
      <w:pPr>
        <w:spacing w:after="0" w:line="240" w:lineRule="auto"/>
        <w:jc w:val="both"/>
        <w:rPr>
          <w:rFonts w:ascii="Times New Roman" w:hAnsi="Times New Roman" w:cs="Times New Roman"/>
        </w:rPr>
      </w:pPr>
      <w:hyperlink r:id="rId1">
        <w:r w:rsidRPr="00DD5A4C">
          <w:rPr>
            <w:rFonts w:ascii="Times New Roman" w:eastAsia="Times New Roman" w:hAnsi="Times New Roman" w:cs="Times New Roman"/>
          </w:rPr>
          <w:t>https://www.coneau.gob.ar/coneau/wp-content/uploads/2022/07/Creaci%C3%B3n-de-instituciones-universitarias-privadas-%E2%80%93-La-labor-de-la-CONEAU-1996-%E2%80%93-2016.pdf</w:t>
        </w:r>
      </w:hyperlink>
      <w:r w:rsidRPr="00DD5A4C">
        <w:rPr>
          <w:rFonts w:ascii="Times New Roman" w:eastAsia="Times New Roman" w:hAnsi="Times New Roman" w:cs="Times New Roman"/>
        </w:rPr>
        <w:t xml:space="preserve"> </w:t>
      </w:r>
    </w:p>
  </w:endnote>
  <w:endnote w:id="8">
    <w:p w:rsidR="00CD5F92" w:rsidRPr="00DD5A4C" w:rsidRDefault="00CD5F92" w:rsidP="00DD5A4C">
      <w:pPr>
        <w:pStyle w:val="Textonotaalfinal"/>
        <w:jc w:val="both"/>
        <w:rPr>
          <w:rFonts w:ascii="Times New Roman" w:hAnsi="Times New Roman" w:cs="Times New Roman"/>
          <w:sz w:val="24"/>
          <w:szCs w:val="24"/>
        </w:rPr>
      </w:pPr>
      <w:r w:rsidRPr="00DD5A4C">
        <w:rPr>
          <w:rStyle w:val="Refdenotaalfinal"/>
          <w:rFonts w:ascii="Times New Roman" w:hAnsi="Times New Roman" w:cs="Times New Roman"/>
          <w:sz w:val="24"/>
          <w:szCs w:val="24"/>
        </w:rPr>
        <w:endnoteRef/>
      </w:r>
      <w:r w:rsidRPr="00DD5A4C">
        <w:rPr>
          <w:rFonts w:ascii="Times New Roman" w:hAnsi="Times New Roman" w:cs="Times New Roman"/>
          <w:sz w:val="24"/>
          <w:szCs w:val="24"/>
        </w:rPr>
        <w:t xml:space="preserve"> </w:t>
      </w:r>
      <w:r w:rsidRPr="00DD5A4C">
        <w:rPr>
          <w:rFonts w:ascii="Times New Roman" w:eastAsia="Times New Roman" w:hAnsi="Times New Roman" w:cs="Times New Roman"/>
          <w:sz w:val="24"/>
          <w:szCs w:val="24"/>
        </w:rPr>
        <w:t>Promulgada el 30 de junio de 1995 y publicada en el Boletín Oficial el 5 de julio de 1995.</w:t>
      </w:r>
    </w:p>
  </w:endnote>
  <w:endnote w:id="9">
    <w:p w:rsidR="00CD5F92" w:rsidRPr="00DD5A4C" w:rsidRDefault="00CD5F92" w:rsidP="00DD5A4C">
      <w:pPr>
        <w:pStyle w:val="Textonotaalfinal"/>
        <w:jc w:val="both"/>
        <w:rPr>
          <w:rFonts w:ascii="Times New Roman" w:hAnsi="Times New Roman" w:cs="Times New Roman"/>
          <w:sz w:val="24"/>
          <w:szCs w:val="24"/>
        </w:rPr>
      </w:pPr>
      <w:r w:rsidRPr="00DD5A4C">
        <w:rPr>
          <w:rStyle w:val="Refdenotaalfinal"/>
          <w:rFonts w:ascii="Times New Roman" w:hAnsi="Times New Roman" w:cs="Times New Roman"/>
          <w:sz w:val="24"/>
          <w:szCs w:val="24"/>
        </w:rPr>
        <w:endnoteRef/>
      </w:r>
      <w:r w:rsidRPr="00DD5A4C">
        <w:rPr>
          <w:rFonts w:ascii="Times New Roman" w:hAnsi="Times New Roman" w:cs="Times New Roman"/>
          <w:sz w:val="24"/>
          <w:szCs w:val="24"/>
        </w:rPr>
        <w:t xml:space="preserve"> </w:t>
      </w:r>
      <w:r w:rsidRPr="00DD5A4C">
        <w:rPr>
          <w:rFonts w:ascii="Times New Roman" w:eastAsia="Times New Roman" w:hAnsi="Times New Roman" w:cs="Times New Roman"/>
          <w:sz w:val="24"/>
          <w:szCs w:val="24"/>
        </w:rPr>
        <w:t>UNTREF, Archivo de la Biblioteca UNTREF. Colección I Historia de la Universidad Nacional de Tres de Febrero, documento 000061 Carta al Ministro de Educación.</w:t>
      </w:r>
    </w:p>
  </w:endnote>
  <w:endnote w:id="10">
    <w:p w:rsidR="00CD5F92" w:rsidRPr="00DD5A4C" w:rsidRDefault="00CD5F92" w:rsidP="00DD5A4C">
      <w:pPr>
        <w:pStyle w:val="Textonotaalfinal"/>
        <w:jc w:val="both"/>
        <w:rPr>
          <w:rFonts w:ascii="Times New Roman" w:hAnsi="Times New Roman" w:cs="Times New Roman"/>
          <w:sz w:val="24"/>
          <w:szCs w:val="24"/>
        </w:rPr>
      </w:pPr>
      <w:r w:rsidRPr="00DD5A4C">
        <w:rPr>
          <w:rStyle w:val="Refdenotaalfinal"/>
          <w:rFonts w:ascii="Times New Roman" w:hAnsi="Times New Roman" w:cs="Times New Roman"/>
          <w:sz w:val="24"/>
          <w:szCs w:val="24"/>
        </w:rPr>
        <w:endnoteRef/>
      </w:r>
      <w:r w:rsidRPr="00DD5A4C">
        <w:rPr>
          <w:rFonts w:ascii="Times New Roman" w:hAnsi="Times New Roman" w:cs="Times New Roman"/>
          <w:sz w:val="24"/>
          <w:szCs w:val="24"/>
        </w:rPr>
        <w:t xml:space="preserve"> </w:t>
      </w:r>
      <w:r w:rsidRPr="00DD5A4C">
        <w:rPr>
          <w:rFonts w:ascii="Times New Roman" w:eastAsia="Times New Roman" w:hAnsi="Times New Roman" w:cs="Times New Roman"/>
          <w:sz w:val="24"/>
          <w:szCs w:val="24"/>
        </w:rPr>
        <w:t>Mientras que, en 1997, el 70% de los aspirantes a ingresar a la UNTREF residían en el Partido de Tres de Febrero, casi veinte años después se redujo aproximadamente al 33% (UNTREF en cifras, Área de Gestión de la Información, 2026).</w:t>
      </w:r>
    </w:p>
  </w:endnote>
  <w:endnote w:id="11">
    <w:p w:rsidR="00CD5F92" w:rsidRPr="00DD5A4C" w:rsidRDefault="00CD5F92" w:rsidP="00DD5A4C">
      <w:pPr>
        <w:pStyle w:val="Textonotaalfinal"/>
        <w:jc w:val="both"/>
        <w:rPr>
          <w:rFonts w:ascii="Times New Roman" w:hAnsi="Times New Roman" w:cs="Times New Roman"/>
          <w:sz w:val="24"/>
          <w:szCs w:val="24"/>
        </w:rPr>
      </w:pPr>
      <w:r w:rsidRPr="00DD5A4C">
        <w:rPr>
          <w:rStyle w:val="Refdenotaalfinal"/>
          <w:rFonts w:ascii="Times New Roman" w:hAnsi="Times New Roman" w:cs="Times New Roman"/>
          <w:sz w:val="24"/>
          <w:szCs w:val="24"/>
        </w:rPr>
        <w:endnoteRef/>
      </w:r>
      <w:r w:rsidRPr="00DD5A4C">
        <w:rPr>
          <w:rFonts w:ascii="Times New Roman" w:hAnsi="Times New Roman" w:cs="Times New Roman"/>
          <w:sz w:val="24"/>
          <w:szCs w:val="24"/>
        </w:rPr>
        <w:t xml:space="preserve"> </w:t>
      </w:r>
      <w:r w:rsidRPr="00DD5A4C">
        <w:rPr>
          <w:rFonts w:ascii="Times New Roman" w:eastAsia="Times New Roman" w:hAnsi="Times New Roman" w:cs="Times New Roman"/>
          <w:sz w:val="24"/>
          <w:szCs w:val="24"/>
        </w:rPr>
        <w:t>Al momento de escribir este artículo, el Gobierno Nacional de Javier Milei, a través de la Resolución 78/2026 de la Agencia de Administración de Bienes del Estado</w:t>
      </w:r>
      <w:r w:rsidRPr="00DD5A4C">
        <w:rPr>
          <w:rFonts w:ascii="Times New Roman" w:eastAsia="Times New Roman" w:hAnsi="Times New Roman" w:cs="Times New Roman"/>
          <w:b/>
          <w:bCs/>
          <w:sz w:val="24"/>
          <w:szCs w:val="24"/>
        </w:rPr>
        <w:t xml:space="preserve"> </w:t>
      </w:r>
      <w:r w:rsidRPr="00DD5A4C">
        <w:rPr>
          <w:rFonts w:ascii="Times New Roman" w:eastAsia="Times New Roman" w:hAnsi="Times New Roman" w:cs="Times New Roman"/>
          <w:sz w:val="24"/>
          <w:szCs w:val="24"/>
        </w:rPr>
        <w:t>le quitó a la UNTREF un inmueble situado en Av. Córdoba 5405/11 en CABA. Se trata de un lote de tierras ferroviarias en Villa Crespo, actualmente ocupados por comercios abandonados, que sería utilizado para actividades audiovisuales y contemplaba la construcción de un edificio con aulas, sala de proyección, talleres e islas de edición, oficinas administrativas y depósitos.</w:t>
      </w:r>
    </w:p>
  </w:endnote>
  <w:endnote w:id="12">
    <w:p w:rsidR="00CD5F92" w:rsidRPr="00DD5A4C" w:rsidRDefault="00CD5F92" w:rsidP="00DD5A4C">
      <w:pPr>
        <w:spacing w:after="0" w:line="240" w:lineRule="auto"/>
        <w:jc w:val="both"/>
        <w:rPr>
          <w:rFonts w:ascii="Times New Roman" w:eastAsia="Times New Roman" w:hAnsi="Times New Roman" w:cs="Times New Roman"/>
        </w:rPr>
      </w:pPr>
      <w:r w:rsidRPr="00DD5A4C">
        <w:rPr>
          <w:rStyle w:val="Refdenotaalfinal"/>
          <w:rFonts w:ascii="Times New Roman" w:hAnsi="Times New Roman" w:cs="Times New Roman"/>
        </w:rPr>
        <w:endnoteRef/>
      </w:r>
      <w:r w:rsidRPr="00DD5A4C">
        <w:rPr>
          <w:rFonts w:ascii="Times New Roman" w:hAnsi="Times New Roman" w:cs="Times New Roman"/>
        </w:rPr>
        <w:t xml:space="preserve"> </w:t>
      </w:r>
      <w:r w:rsidRPr="00DD5A4C">
        <w:rPr>
          <w:rFonts w:ascii="Times New Roman" w:eastAsia="Times New Roman" w:hAnsi="Times New Roman" w:cs="Times New Roman"/>
        </w:rPr>
        <w:t xml:space="preserve">Actualmente se lleva a cabo la cuarta etapa de edificación pero la misma contará con fondos provenientes del Programa de Infraestructura Universitaria dependiente del Ministerio de Infraestructuras y Servicios Públicos de la Provincia de Buenos Aires. Junto con la UNTREF otras Universidades Nacionales podrán concluir 31 proyectos de infraestructura paralizados por la negativa de la Secretaría de Políticas Universitarias del Ministerio de Capital Humano de la Nación de enviar las partidas presupuestarias correspondientes.  </w:t>
      </w:r>
    </w:p>
    <w:p w:rsidR="00CD5F92" w:rsidRPr="00DD5A4C" w:rsidRDefault="00CD5F92" w:rsidP="00DD5A4C">
      <w:pPr>
        <w:pStyle w:val="Textonotaalfinal"/>
        <w:jc w:val="both"/>
        <w:rPr>
          <w:rFonts w:ascii="Times New Roman" w:hAnsi="Times New Roman" w:cs="Times New Roman"/>
          <w:sz w:val="24"/>
          <w:szCs w:val="24"/>
        </w:rPr>
      </w:pPr>
      <w:r w:rsidRPr="00DD5A4C">
        <w:rPr>
          <w:rFonts w:ascii="Times New Roman" w:eastAsia="Times New Roman" w:hAnsi="Times New Roman" w:cs="Times New Roman"/>
          <w:sz w:val="24"/>
          <w:szCs w:val="24"/>
        </w:rPr>
        <w:t xml:space="preserve">Consultar el artículo “La Provincia comenzó obras en las universidades de José C. Paz y La Plata” publicado por el diario Página 12 el 28 de junio de 2026 en </w:t>
      </w:r>
      <w:hyperlink r:id="rId2">
        <w:r w:rsidRPr="00DD5A4C">
          <w:rPr>
            <w:rFonts w:ascii="Times New Roman" w:eastAsia="Times New Roman" w:hAnsi="Times New Roman" w:cs="Times New Roman"/>
            <w:sz w:val="24"/>
            <w:szCs w:val="24"/>
          </w:rPr>
          <w:t>https://www.pagina12.com.ar/2026/06/28/la-provincia-comenzo-obras-en-las-universidades-de-jose-c-paz-y-la-plata/</w:t>
        </w:r>
      </w:hyperlink>
      <w:r w:rsidRPr="00DD5A4C">
        <w:rPr>
          <w:rFonts w:ascii="Times New Roman" w:eastAsia="Times New Roman" w:hAnsi="Times New Roman" w:cs="Times New Roman"/>
          <w:sz w:val="24"/>
          <w:szCs w:val="24"/>
        </w:rPr>
        <w:t xml:space="preserve"> y en Mundo-UNTREF “Katopodis y Kaufman firmaron un acuerdo para terminar el Campus de la Sede Lynch”, 8 de octubre de 2024.</w:t>
      </w:r>
    </w:p>
  </w:endnote>
  <w:endnote w:id="13">
    <w:p w:rsidR="00CD5F92" w:rsidRPr="00DD5A4C" w:rsidRDefault="00CD5F92" w:rsidP="00DD5A4C">
      <w:pPr>
        <w:pStyle w:val="Textonotaalfinal"/>
        <w:jc w:val="both"/>
        <w:rPr>
          <w:rFonts w:ascii="Times New Roman" w:hAnsi="Times New Roman" w:cs="Times New Roman"/>
          <w:sz w:val="24"/>
          <w:szCs w:val="24"/>
        </w:rPr>
      </w:pPr>
      <w:r w:rsidRPr="00DD5A4C">
        <w:rPr>
          <w:rStyle w:val="Refdenotaalfinal"/>
          <w:rFonts w:ascii="Times New Roman" w:hAnsi="Times New Roman" w:cs="Times New Roman"/>
          <w:sz w:val="24"/>
          <w:szCs w:val="24"/>
        </w:rPr>
        <w:endnoteRef/>
      </w:r>
      <w:r w:rsidRPr="00DD5A4C">
        <w:rPr>
          <w:rFonts w:ascii="Times New Roman" w:hAnsi="Times New Roman" w:cs="Times New Roman"/>
          <w:sz w:val="24"/>
          <w:szCs w:val="24"/>
        </w:rPr>
        <w:t xml:space="preserve"> </w:t>
      </w:r>
      <w:r w:rsidRPr="00DD5A4C">
        <w:rPr>
          <w:rFonts w:ascii="Times New Roman" w:eastAsia="Times New Roman" w:hAnsi="Times New Roman" w:cs="Times New Roman"/>
          <w:sz w:val="24"/>
          <w:szCs w:val="24"/>
        </w:rPr>
        <w:t>Hasta ese momento, el curso de ingreso se realizaba en algunas sedes de la Universidad y en varias escuelas de la zona.</w:t>
      </w:r>
    </w:p>
  </w:endnote>
  <w:endnote w:id="14">
    <w:p w:rsidR="00CD5F92" w:rsidRPr="00DD5A4C" w:rsidRDefault="00CD5F92" w:rsidP="00DD5A4C">
      <w:pPr>
        <w:pStyle w:val="Textonotaalfinal"/>
        <w:jc w:val="both"/>
        <w:rPr>
          <w:rFonts w:ascii="Times New Roman" w:hAnsi="Times New Roman" w:cs="Times New Roman"/>
          <w:sz w:val="24"/>
          <w:szCs w:val="24"/>
        </w:rPr>
      </w:pPr>
      <w:r w:rsidRPr="00DD5A4C">
        <w:rPr>
          <w:rStyle w:val="Refdenotaalfinal"/>
          <w:rFonts w:ascii="Times New Roman" w:hAnsi="Times New Roman" w:cs="Times New Roman"/>
          <w:sz w:val="24"/>
          <w:szCs w:val="24"/>
        </w:rPr>
        <w:endnoteRef/>
      </w:r>
      <w:r w:rsidRPr="00DD5A4C">
        <w:rPr>
          <w:rFonts w:ascii="Times New Roman" w:hAnsi="Times New Roman" w:cs="Times New Roman"/>
          <w:sz w:val="24"/>
          <w:szCs w:val="24"/>
        </w:rPr>
        <w:t xml:space="preserve"> </w:t>
      </w:r>
      <w:r w:rsidRPr="00DD5A4C">
        <w:rPr>
          <w:rFonts w:ascii="Times New Roman" w:eastAsia="Times New Roman" w:hAnsi="Times New Roman" w:cs="Times New Roman"/>
          <w:sz w:val="24"/>
          <w:szCs w:val="24"/>
        </w:rPr>
        <w:t>El Ciclo de Formación General Básica es obligatorio para todos los estudiantes de grado de la UNTREF, tiene por objetivo fortalecer el trayecto formativo desde la base de conocimientos, habilidades y metodologías que entregan las perspectivas sociológicas, filosóficas e historiográficas. Constituye un eje clave en la formación integral de los estudiantes de la UNTREF.</w:t>
      </w:r>
    </w:p>
  </w:endnote>
  <w:endnote w:id="15">
    <w:p w:rsidR="00CD5F92" w:rsidRPr="00DD5A4C" w:rsidRDefault="00CD5F92" w:rsidP="00DD5A4C">
      <w:pPr>
        <w:pStyle w:val="Textonotaalfinal"/>
        <w:jc w:val="both"/>
        <w:rPr>
          <w:rFonts w:ascii="Times New Roman" w:hAnsi="Times New Roman" w:cs="Times New Roman"/>
          <w:sz w:val="24"/>
          <w:szCs w:val="24"/>
        </w:rPr>
      </w:pPr>
      <w:r w:rsidRPr="00DD5A4C">
        <w:rPr>
          <w:rStyle w:val="Refdenotaalfinal"/>
          <w:rFonts w:ascii="Times New Roman" w:hAnsi="Times New Roman" w:cs="Times New Roman"/>
          <w:sz w:val="24"/>
          <w:szCs w:val="24"/>
        </w:rPr>
        <w:endnoteRef/>
      </w:r>
      <w:r w:rsidRPr="00DD5A4C">
        <w:rPr>
          <w:rFonts w:ascii="Times New Roman" w:hAnsi="Times New Roman" w:cs="Times New Roman"/>
          <w:sz w:val="24"/>
          <w:szCs w:val="24"/>
        </w:rPr>
        <w:t xml:space="preserve"> </w:t>
      </w:r>
      <w:r w:rsidRPr="00DD5A4C">
        <w:rPr>
          <w:rFonts w:ascii="Times New Roman" w:eastAsia="Times New Roman" w:hAnsi="Times New Roman" w:cs="Times New Roman"/>
          <w:sz w:val="24"/>
          <w:szCs w:val="24"/>
        </w:rPr>
        <w:t>Clorindo Testa (1923-2013) fue un arquitecto, urbanista, pintor y artista conceptual. Es una de las mayores figuras de la arquitectura sudamericana, una de sus obras claves en la arquitectura porteña fue la Biblioteca Nacional.</w:t>
      </w:r>
    </w:p>
  </w:endnote>
  <w:endnote w:id="16">
    <w:p w:rsidR="00CD5F92" w:rsidRPr="00DD5A4C" w:rsidRDefault="00CD5F92" w:rsidP="00DD5A4C">
      <w:pPr>
        <w:pStyle w:val="Textonotaalfinal"/>
        <w:jc w:val="both"/>
        <w:rPr>
          <w:rFonts w:ascii="Times New Roman" w:hAnsi="Times New Roman" w:cs="Times New Roman"/>
          <w:sz w:val="24"/>
          <w:szCs w:val="24"/>
        </w:rPr>
      </w:pPr>
      <w:r w:rsidRPr="00DD5A4C">
        <w:rPr>
          <w:rStyle w:val="Refdenotaalfinal"/>
          <w:rFonts w:ascii="Times New Roman" w:hAnsi="Times New Roman" w:cs="Times New Roman"/>
          <w:sz w:val="24"/>
          <w:szCs w:val="24"/>
        </w:rPr>
        <w:endnoteRef/>
      </w:r>
      <w:r w:rsidRPr="00DD5A4C">
        <w:rPr>
          <w:rFonts w:ascii="Times New Roman" w:hAnsi="Times New Roman" w:cs="Times New Roman"/>
          <w:sz w:val="24"/>
          <w:szCs w:val="24"/>
        </w:rPr>
        <w:t xml:space="preserve"> </w:t>
      </w:r>
      <w:r w:rsidRPr="00DD5A4C">
        <w:rPr>
          <w:rFonts w:ascii="Times New Roman" w:eastAsia="Times New Roman" w:hAnsi="Times New Roman" w:cs="Times New Roman"/>
          <w:sz w:val="24"/>
          <w:szCs w:val="24"/>
          <w:highlight w:val="white"/>
        </w:rPr>
        <w:t xml:space="preserve">Consultar artículo sobre propuestas de UNSaM, UTN Haedo y UNLa. </w:t>
      </w:r>
      <w:hyperlink r:id="rId3">
        <w:r w:rsidRPr="00DD5A4C">
          <w:rPr>
            <w:rFonts w:ascii="Times New Roman" w:eastAsia="Times New Roman" w:hAnsi="Times New Roman" w:cs="Times New Roman"/>
            <w:sz w:val="24"/>
            <w:szCs w:val="24"/>
            <w:highlight w:val="white"/>
          </w:rPr>
          <w:t>https://www.agenciatss.com.ar/los-trenes-a-la-universidad/</w:t>
        </w:r>
      </w:hyperlink>
      <w:r w:rsidRPr="00DD5A4C">
        <w:rPr>
          <w:rFonts w:ascii="Times New Roman" w:eastAsia="Times New Roman" w:hAnsi="Times New Roman" w:cs="Times New Roman"/>
          <w:sz w:val="24"/>
          <w:szCs w:val="24"/>
        </w:rPr>
        <w:t xml:space="preserve">. Para trabajos sobre producción académica, consultar: UNTREF CIEA (2016). Perspectiva multidisciplinaria para la planificación estratégica del transporte ferroviario en el país. </w:t>
      </w:r>
      <w:hyperlink r:id="rId4">
        <w:r w:rsidRPr="00DD5A4C">
          <w:rPr>
            <w:rFonts w:ascii="Times New Roman" w:eastAsia="Times New Roman" w:hAnsi="Times New Roman" w:cs="Times New Roman"/>
            <w:sz w:val="24"/>
            <w:szCs w:val="24"/>
          </w:rPr>
          <w:t>https://ciea.untref.edu.ar/uploads/pdf/1656959756.pdf</w:t>
        </w:r>
      </w:hyperlink>
      <w:r w:rsidRPr="00DD5A4C">
        <w:rPr>
          <w:rFonts w:ascii="Times New Roman" w:eastAsia="Times New Roman" w:hAnsi="Times New Roman" w:cs="Times New Roman"/>
          <w:sz w:val="24"/>
          <w:szCs w:val="24"/>
        </w:rPr>
        <w:t xml:space="preserve">  </w:t>
      </w:r>
    </w:p>
  </w:endnote>
  <w:endnote w:id="17">
    <w:p w:rsidR="00DD5A4C" w:rsidRPr="00DD5A4C" w:rsidRDefault="00DD5A4C" w:rsidP="00DD5A4C">
      <w:pPr>
        <w:pStyle w:val="Textonotaalfinal"/>
        <w:jc w:val="both"/>
        <w:rPr>
          <w:rFonts w:ascii="Times New Roman" w:hAnsi="Times New Roman" w:cs="Times New Roman"/>
          <w:sz w:val="24"/>
          <w:szCs w:val="24"/>
        </w:rPr>
      </w:pPr>
      <w:r w:rsidRPr="00DD5A4C">
        <w:rPr>
          <w:rStyle w:val="Refdenotaalfinal"/>
          <w:rFonts w:ascii="Times New Roman" w:hAnsi="Times New Roman" w:cs="Times New Roman"/>
          <w:sz w:val="24"/>
          <w:szCs w:val="24"/>
        </w:rPr>
        <w:endnoteRef/>
      </w:r>
      <w:r w:rsidRPr="00DD5A4C">
        <w:rPr>
          <w:rFonts w:ascii="Times New Roman" w:hAnsi="Times New Roman" w:cs="Times New Roman"/>
          <w:sz w:val="24"/>
          <w:szCs w:val="24"/>
        </w:rPr>
        <w:t xml:space="preserve"> </w:t>
      </w:r>
      <w:r w:rsidRPr="00DD5A4C">
        <w:rPr>
          <w:rFonts w:ascii="Times New Roman" w:eastAsia="Times New Roman" w:hAnsi="Times New Roman" w:cs="Times New Roman"/>
          <w:sz w:val="24"/>
          <w:szCs w:val="24"/>
        </w:rPr>
        <w:t>El Ferroclub Argentino Centro de Preservación Lynch es una organización sin fines de lucro fundada en 1972 y su asentamiento en Lynch se da en 1982, momento en el cual se convierte en un Centro de Preservación. Actualmente el club sostiene múltiples actividades dirigidas a un amplio público entre las cuales podemos mencionar visitas guiadas por su museo, actividades de preservación y, recientemente, incorporaron un café en un vagón restaurado. Desde el Ferroclub se sostiene la importancia de reconocer este terreno como propio, lo que genera una disputa con la Universidad</w:t>
      </w:r>
      <w:r w:rsidRPr="00DD5A4C">
        <w:rPr>
          <w:rFonts w:ascii="Times New Roman" w:eastAsia="Times New Roman" w:hAnsi="Times New Roman" w:cs="Times New Roman"/>
          <w:sz w:val="24"/>
          <w:szCs w:val="24"/>
        </w:rPr>
        <w:t>.</w:t>
      </w:r>
    </w:p>
  </w:endnote>
  <w:endnote w:id="18">
    <w:p w:rsidR="00DD5A4C" w:rsidRPr="00DD5A4C" w:rsidRDefault="00DD5A4C" w:rsidP="00DD5A4C">
      <w:pPr>
        <w:pStyle w:val="Textonotaalfinal"/>
        <w:jc w:val="both"/>
        <w:rPr>
          <w:rFonts w:ascii="Times New Roman" w:eastAsia="Times New Roman" w:hAnsi="Times New Roman" w:cs="Times New Roman"/>
          <w:sz w:val="24"/>
          <w:szCs w:val="24"/>
        </w:rPr>
      </w:pPr>
      <w:r w:rsidRPr="00DD5A4C">
        <w:rPr>
          <w:rStyle w:val="Refdenotaalfinal"/>
          <w:rFonts w:ascii="Times New Roman" w:hAnsi="Times New Roman" w:cs="Times New Roman"/>
          <w:sz w:val="24"/>
          <w:szCs w:val="24"/>
        </w:rPr>
        <w:endnoteRef/>
      </w:r>
      <w:r w:rsidRPr="00DD5A4C">
        <w:rPr>
          <w:rFonts w:ascii="Times New Roman" w:hAnsi="Times New Roman" w:cs="Times New Roman"/>
          <w:sz w:val="24"/>
          <w:szCs w:val="24"/>
        </w:rPr>
        <w:t xml:space="preserve"> </w:t>
      </w:r>
      <w:r w:rsidRPr="00DD5A4C">
        <w:rPr>
          <w:rFonts w:ascii="Times New Roman" w:eastAsia="Times New Roman" w:hAnsi="Times New Roman" w:cs="Times New Roman"/>
          <w:sz w:val="24"/>
          <w:szCs w:val="24"/>
          <w:highlight w:val="white"/>
        </w:rPr>
        <w:t xml:space="preserve">BIENALSUR se define en su página web como “una bienal única de arte, cultura y pensamiento contemporáneo: descentralizada, democrática, horizontal y humanista, que aborda las más diversas problemáticas de nuestro tiempo. Al mismo tiempo, es el evento cultural más extenso de la actualidad, integrado por una red de 130 sedes en 76 ciudades de 34 países en los cinco continentes”. </w:t>
      </w:r>
      <w:r w:rsidRPr="00DD5A4C">
        <w:rPr>
          <w:rFonts w:ascii="Times New Roman" w:eastAsia="Times New Roman" w:hAnsi="Times New Roman" w:cs="Times New Roman"/>
          <w:sz w:val="24"/>
          <w:szCs w:val="24"/>
          <w:highlight w:val="white"/>
        </w:rPr>
        <w:t>Además,</w:t>
      </w:r>
      <w:r w:rsidRPr="00DD5A4C">
        <w:rPr>
          <w:rFonts w:ascii="Times New Roman" w:eastAsia="Times New Roman" w:hAnsi="Times New Roman" w:cs="Times New Roman"/>
          <w:sz w:val="24"/>
          <w:szCs w:val="24"/>
          <w:highlight w:val="white"/>
        </w:rPr>
        <w:t xml:space="preserve"> destaca que no posee fines comerciales y es impulsada “desde una universidad pública argentina: la Universidad Nacional de Tres de Febrero (UNTREF)”.</w:t>
      </w:r>
      <w:r w:rsidRPr="00DD5A4C">
        <w:rPr>
          <w:rFonts w:ascii="Times New Roman" w:eastAsia="Times New Roman" w:hAnsi="Times New Roman" w:cs="Times New Roman"/>
          <w:sz w:val="24"/>
          <w:szCs w:val="24"/>
        </w:rPr>
        <w:t xml:space="preserve"> </w:t>
      </w:r>
      <w:hyperlink r:id="rId5">
        <w:r w:rsidRPr="00DD5A4C">
          <w:rPr>
            <w:rFonts w:ascii="Times New Roman" w:eastAsia="Times New Roman" w:hAnsi="Times New Roman" w:cs="Times New Roman"/>
            <w:sz w:val="24"/>
            <w:szCs w:val="24"/>
          </w:rPr>
          <w:t>https://bienalsur.org/es/page/que-es-bienalsur</w:t>
        </w:r>
      </w:hyperlink>
    </w:p>
    <w:p w:rsidR="00DD5A4C" w:rsidRPr="00DD5A4C" w:rsidRDefault="00DD5A4C" w:rsidP="00DD5A4C">
      <w:pPr>
        <w:pStyle w:val="Textonotaalfinal"/>
        <w:jc w:val="both"/>
        <w:rPr>
          <w:rFonts w:ascii="Times New Roman" w:eastAsia="Times New Roman" w:hAnsi="Times New Roman" w:cs="Times New Roman"/>
          <w:sz w:val="24"/>
          <w:szCs w:val="24"/>
        </w:rPr>
      </w:pPr>
    </w:p>
    <w:p w:rsidR="00DD5A4C" w:rsidRPr="00DD5A4C" w:rsidRDefault="00DD5A4C" w:rsidP="00DD5A4C">
      <w:pPr>
        <w:spacing w:after="0" w:line="276" w:lineRule="auto"/>
        <w:jc w:val="both"/>
        <w:rPr>
          <w:rFonts w:ascii="Times New Roman" w:eastAsia="Times New Roman" w:hAnsi="Times New Roman" w:cs="Times New Roman"/>
          <w:b/>
          <w:bCs/>
        </w:rPr>
      </w:pPr>
      <w:r w:rsidRPr="00DD5A4C">
        <w:rPr>
          <w:rFonts w:ascii="Times New Roman" w:eastAsia="Times New Roman" w:hAnsi="Times New Roman" w:cs="Times New Roman"/>
          <w:b/>
          <w:bCs/>
        </w:rPr>
        <w:t>BIBLIOGRAFÍA</w:t>
      </w:r>
    </w:p>
    <w:p w:rsidR="00DD5A4C" w:rsidRPr="00DD5A4C" w:rsidRDefault="00DD5A4C" w:rsidP="00DD5A4C">
      <w:pPr>
        <w:pStyle w:val="isselectedend"/>
        <w:jc w:val="both"/>
      </w:pPr>
      <w:r w:rsidRPr="00DD5A4C">
        <w:t xml:space="preserve">Chiroleu, A., y Iazzetta, O. (2005). La reforma de la educación superior como capítulo de la reforma del Estado: peculiaridades y trazos comunes. En E. Rinesi, G. Soprano, C. Suasnábar e I. Aranciaga (Comps.), </w:t>
      </w:r>
      <w:r w:rsidRPr="00DD5A4C">
        <w:rPr>
          <w:rStyle w:val="nfasis"/>
        </w:rPr>
        <w:t>Universidad: reformas y desafíos. Dilemas de la educación superior en Argentina y en Brasil</w:t>
      </w:r>
      <w:r w:rsidRPr="00DD5A4C">
        <w:t xml:space="preserve"> (pp. 15–38). Universidad Nacional de General Sarmiento; Prometeo.</w:t>
      </w:r>
    </w:p>
    <w:p w:rsidR="00DD5A4C" w:rsidRPr="00DD5A4C" w:rsidRDefault="00DD5A4C" w:rsidP="00DD5A4C">
      <w:pPr>
        <w:pStyle w:val="isselectedend"/>
        <w:jc w:val="both"/>
      </w:pPr>
      <w:r w:rsidRPr="00DD5A4C">
        <w:t xml:space="preserve">Chiroleu, A., y Iazzetta, O. (2012). La universidad como objeto de política pública durante los gobiernos Kirchner. En A. Chiroleu, M. Marquina y E. Rinesi (Comps.), </w:t>
      </w:r>
      <w:r w:rsidRPr="00DD5A4C">
        <w:rPr>
          <w:rStyle w:val="nfasis"/>
        </w:rPr>
        <w:t>La política universitaria de los gobiernos Kirchner: continuidades, rupturas, complejidades</w:t>
      </w:r>
      <w:r w:rsidRPr="00DD5A4C">
        <w:t xml:space="preserve"> (pp. 27–48). Universidad Nacional de General Sarmiento.</w:t>
      </w:r>
    </w:p>
    <w:p w:rsidR="00DD5A4C" w:rsidRPr="00DD5A4C" w:rsidRDefault="00DD5A4C" w:rsidP="00DD5A4C">
      <w:pPr>
        <w:pStyle w:val="isselectedend"/>
        <w:jc w:val="both"/>
      </w:pPr>
      <w:r w:rsidRPr="00DD5A4C">
        <w:t xml:space="preserve">Cuellar, D y Rubio, M. (2011). </w:t>
      </w:r>
      <w:r w:rsidRPr="00DD5A4C">
        <w:rPr>
          <w:rStyle w:val="nfasis"/>
        </w:rPr>
        <w:t>Los ferro-carriles en la ciudad. Redes técnicas y configuración del espacio urbano</w:t>
      </w:r>
      <w:r w:rsidRPr="00DD5A4C">
        <w:t xml:space="preserve">. Fundación de los Ferrocarriles Españoles. </w:t>
      </w:r>
      <w:hyperlink r:id="rId6" w:tgtFrame="_new" w:history="1">
        <w:r w:rsidRPr="00DD5A4C">
          <w:rPr>
            <w:rStyle w:val="Hipervnculo"/>
            <w:color w:val="auto"/>
            <w:u w:val="none"/>
          </w:rPr>
          <w:t>https://www.ub.edu/geocrit/ferrocarrilesyciudad.pdf</w:t>
        </w:r>
      </w:hyperlink>
    </w:p>
    <w:p w:rsidR="00DD5A4C" w:rsidRPr="00DD5A4C" w:rsidRDefault="00DD5A4C" w:rsidP="00DD5A4C">
      <w:pPr>
        <w:pStyle w:val="isselectedend"/>
        <w:jc w:val="both"/>
      </w:pPr>
      <w:r w:rsidRPr="00DD5A4C">
        <w:t xml:space="preserve">García de Fanelli, A. M. (1997). </w:t>
      </w:r>
      <w:r w:rsidRPr="00DD5A4C">
        <w:rPr>
          <w:rStyle w:val="nfasis"/>
        </w:rPr>
        <w:t>Las nuevas universidades del conurbano bonaerense: misión, demanda externa y construcción de un mercado académico</w:t>
      </w:r>
      <w:r w:rsidRPr="00DD5A4C">
        <w:t>. CEDES.</w:t>
      </w:r>
    </w:p>
    <w:p w:rsidR="00DD5A4C" w:rsidRPr="00DD5A4C" w:rsidRDefault="00DD5A4C" w:rsidP="00DD5A4C">
      <w:pPr>
        <w:pStyle w:val="isselectedend"/>
        <w:jc w:val="both"/>
      </w:pPr>
      <w:r w:rsidRPr="00DD5A4C">
        <w:t xml:space="preserve">Jelin, E. (2021). </w:t>
      </w:r>
      <w:r w:rsidRPr="00DD5A4C">
        <w:rPr>
          <w:rStyle w:val="nfasis"/>
        </w:rPr>
        <w:t>Los trabajos de la memoria</w:t>
      </w:r>
      <w:r w:rsidRPr="00DD5A4C">
        <w:t>. Fondo de Cultura Económica.</w:t>
      </w:r>
    </w:p>
    <w:p w:rsidR="00DD5A4C" w:rsidRPr="00DD5A4C" w:rsidRDefault="00DD5A4C" w:rsidP="00DD5A4C">
      <w:pPr>
        <w:pStyle w:val="isselectedend"/>
        <w:jc w:val="both"/>
      </w:pPr>
      <w:r w:rsidRPr="00DD5A4C">
        <w:t xml:space="preserve">Krotsch, P. (2009). </w:t>
      </w:r>
      <w:r w:rsidRPr="00DD5A4C">
        <w:rPr>
          <w:rStyle w:val="nfasis"/>
        </w:rPr>
        <w:t>Educación superior y reformas comparadas</w:t>
      </w:r>
      <w:r w:rsidRPr="00DD5A4C">
        <w:t>. Universidad Nacional de Quilmes.</w:t>
      </w:r>
    </w:p>
    <w:p w:rsidR="00DD5A4C" w:rsidRPr="00DD5A4C" w:rsidRDefault="00DD5A4C" w:rsidP="00DD5A4C">
      <w:pPr>
        <w:pStyle w:val="isselectedend"/>
        <w:jc w:val="both"/>
      </w:pPr>
      <w:r w:rsidRPr="00DD5A4C">
        <w:t xml:space="preserve">Otero, A., Corica, A., y Merbilhaá, J. (2018). Las universidades del conurbano bonaerense: influencias y contexto. </w:t>
      </w:r>
      <w:r w:rsidRPr="00DD5A4C">
        <w:rPr>
          <w:rStyle w:val="nfasis"/>
        </w:rPr>
        <w:t>Archivos de Ciencias de la Educación, vol. 12:14</w:t>
      </w:r>
      <w:r w:rsidRPr="00DD5A4C">
        <w:t>.</w:t>
      </w:r>
    </w:p>
    <w:p w:rsidR="00DD5A4C" w:rsidRPr="00DD5A4C" w:rsidRDefault="00DD5A4C" w:rsidP="00DD5A4C">
      <w:pPr>
        <w:pStyle w:val="isselectedend"/>
        <w:jc w:val="both"/>
      </w:pPr>
      <w:r w:rsidRPr="00DD5A4C">
        <w:t xml:space="preserve">Pérez Rasetti, C. (2012). La expansión de la educación universitaria: políticas y lógicas. En A. Chiroleu, M. Marquina y E. Rinesi (Comps.), </w:t>
      </w:r>
      <w:r w:rsidRPr="00DD5A4C">
        <w:rPr>
          <w:rStyle w:val="nfasis"/>
        </w:rPr>
        <w:t>La política universitaria de los gobiernos Kirchner</w:t>
      </w:r>
      <w:r w:rsidRPr="00DD5A4C">
        <w:t xml:space="preserve"> (pp. 119–152). Universidad Nacional de General Sarmiento.</w:t>
      </w:r>
    </w:p>
    <w:p w:rsidR="00DD5A4C" w:rsidRPr="00DD5A4C" w:rsidRDefault="00DD5A4C" w:rsidP="00DD5A4C">
      <w:pPr>
        <w:pStyle w:val="isselectedend"/>
        <w:jc w:val="both"/>
      </w:pPr>
      <w:r w:rsidRPr="00DD5A4C">
        <w:t xml:space="preserve">Rofman, A y Villar, A. (2006) (Comps.), </w:t>
      </w:r>
      <w:r w:rsidRPr="00DD5A4C">
        <w:rPr>
          <w:rStyle w:val="nfasis"/>
        </w:rPr>
        <w:t>Desarrollo local. Una revisión crítica del debate</w:t>
      </w:r>
      <w:r w:rsidRPr="00DD5A4C">
        <w:t>. Universidad Nacional de Quilmes; Universidad Nacional de General Sarmiento; Espacio Editorial.</w:t>
      </w:r>
    </w:p>
    <w:p w:rsidR="00DD5A4C" w:rsidRPr="00DD5A4C" w:rsidRDefault="00DD5A4C" w:rsidP="00DD5A4C">
      <w:pPr>
        <w:pStyle w:val="isselectedend"/>
        <w:jc w:val="both"/>
      </w:pPr>
      <w:r w:rsidRPr="00DD5A4C">
        <w:t xml:space="preserve">Salerno, E. (2015). Llevando la conectividad hasta los confines de la Argentina: los Ferrocarriles del Estado en la primera mitad del siglo XX. En A. Regalsky y M. Rougier (Comps.), </w:t>
      </w:r>
      <w:r w:rsidRPr="00DD5A4C">
        <w:rPr>
          <w:rStyle w:val="nfasis"/>
        </w:rPr>
        <w:t>Los derroteros del Estado empresario en la Argentina</w:t>
      </w:r>
      <w:r w:rsidRPr="00DD5A4C">
        <w:t xml:space="preserve"> (pp. 31–68). EDUNTREF.</w:t>
      </w:r>
    </w:p>
    <w:p w:rsidR="00DD5A4C" w:rsidRPr="00DD5A4C" w:rsidRDefault="00DD5A4C" w:rsidP="00DD5A4C">
      <w:pPr>
        <w:pStyle w:val="NormalWeb"/>
        <w:jc w:val="both"/>
      </w:pPr>
      <w:r w:rsidRPr="00DD5A4C">
        <w:t xml:space="preserve">UNTREF. (2025). </w:t>
      </w:r>
      <w:r w:rsidRPr="00DD5A4C">
        <w:rPr>
          <w:rStyle w:val="nfasis"/>
        </w:rPr>
        <w:t>25 años</w:t>
      </w:r>
      <w:r w:rsidRPr="00DD5A4C">
        <w:t xml:space="preserve"> </w:t>
      </w:r>
      <w:r w:rsidRPr="00DD5A4C">
        <w:rPr>
          <w:rStyle w:val="text-token-text-primary"/>
        </w:rPr>
        <w:t>[Serie documental]</w:t>
      </w:r>
      <w:r w:rsidRPr="00DD5A4C">
        <w:t>. Universidad Nacional de Tres de Febrero.</w:t>
      </w:r>
    </w:p>
    <w:p w:rsidR="00DD5A4C" w:rsidRPr="00DD5A4C" w:rsidRDefault="00DD5A4C" w:rsidP="00DD5A4C">
      <w:pPr>
        <w:spacing w:after="0" w:line="276" w:lineRule="auto"/>
        <w:jc w:val="both"/>
        <w:rPr>
          <w:rFonts w:ascii="Times New Roman" w:eastAsia="Times New Roman" w:hAnsi="Times New Roman" w:cs="Times New Roman"/>
          <w:highlight w:val="white"/>
        </w:rPr>
      </w:pPr>
    </w:p>
    <w:p w:rsidR="00DD5A4C" w:rsidRPr="00DD5A4C" w:rsidRDefault="00DD5A4C" w:rsidP="00DD5A4C">
      <w:pPr>
        <w:spacing w:after="0" w:line="276" w:lineRule="auto"/>
        <w:jc w:val="both"/>
        <w:rPr>
          <w:rFonts w:ascii="Times New Roman" w:eastAsia="Times New Roman" w:hAnsi="Times New Roman" w:cs="Times New Roman"/>
          <w:b/>
          <w:bCs/>
          <w:highlight w:val="white"/>
        </w:rPr>
      </w:pPr>
      <w:r w:rsidRPr="00DD5A4C">
        <w:rPr>
          <w:rFonts w:ascii="Times New Roman" w:eastAsia="Times New Roman" w:hAnsi="Times New Roman" w:cs="Times New Roman"/>
          <w:b/>
          <w:bCs/>
          <w:highlight w:val="white"/>
        </w:rPr>
        <w:t>DOCUMENTOS</w:t>
      </w:r>
    </w:p>
    <w:p w:rsidR="00DD5A4C" w:rsidRPr="00DD5A4C" w:rsidRDefault="00DD5A4C" w:rsidP="00DD5A4C">
      <w:pPr>
        <w:spacing w:after="0" w:line="276" w:lineRule="auto"/>
        <w:jc w:val="both"/>
        <w:rPr>
          <w:rFonts w:ascii="Times New Roman" w:eastAsia="Times New Roman" w:hAnsi="Times New Roman" w:cs="Times New Roman"/>
        </w:rPr>
      </w:pPr>
      <w:r w:rsidRPr="00DD5A4C">
        <w:rPr>
          <w:rFonts w:ascii="Times New Roman" w:eastAsia="Times New Roman" w:hAnsi="Times New Roman" w:cs="Times New Roman"/>
        </w:rPr>
        <w:t xml:space="preserve">CONEAU (2018) Informe final de autoevaluación de la Universidad Nacional de Tres de Febrero. </w:t>
      </w:r>
    </w:p>
    <w:p w:rsidR="00DD5A4C" w:rsidRPr="00DD5A4C" w:rsidRDefault="00DD5A4C" w:rsidP="00DD5A4C">
      <w:pPr>
        <w:spacing w:after="0" w:line="240" w:lineRule="auto"/>
        <w:jc w:val="both"/>
        <w:rPr>
          <w:rFonts w:ascii="Times New Roman" w:eastAsia="Times New Roman" w:hAnsi="Times New Roman" w:cs="Times New Roman"/>
        </w:rPr>
      </w:pPr>
      <w:r w:rsidRPr="00DD5A4C">
        <w:rPr>
          <w:rFonts w:ascii="Times New Roman" w:eastAsia="Times New Roman" w:hAnsi="Times New Roman" w:cs="Times New Roman"/>
          <w:highlight w:val="white"/>
        </w:rPr>
        <w:t xml:space="preserve">CONEAU (2017) “Creación de Instituciones Universitarias Privadas. La labor de la CONEAU 1996-2016. </w:t>
      </w:r>
    </w:p>
    <w:p w:rsidR="00DD5A4C" w:rsidRPr="00DD5A4C" w:rsidRDefault="00DD5A4C" w:rsidP="00DD5A4C">
      <w:pPr>
        <w:spacing w:after="0" w:line="276" w:lineRule="auto"/>
        <w:jc w:val="both"/>
        <w:rPr>
          <w:rFonts w:ascii="Times New Roman" w:eastAsia="Times New Roman" w:hAnsi="Times New Roman" w:cs="Times New Roman"/>
        </w:rPr>
      </w:pPr>
      <w:r w:rsidRPr="00DD5A4C">
        <w:rPr>
          <w:rFonts w:ascii="Times New Roman" w:eastAsia="Times New Roman" w:hAnsi="Times New Roman" w:cs="Times New Roman"/>
        </w:rPr>
        <w:t>Universidad Nacional de Tres de Febrero (1998) Estatuto de la Universidad Nacional de Tres de Febrero.</w:t>
      </w:r>
    </w:p>
    <w:p w:rsidR="00DD5A4C" w:rsidRPr="00DD5A4C" w:rsidRDefault="00DD5A4C" w:rsidP="00DD5A4C">
      <w:pPr>
        <w:spacing w:after="0" w:line="276" w:lineRule="auto"/>
        <w:jc w:val="both"/>
        <w:rPr>
          <w:rFonts w:ascii="Times New Roman" w:eastAsia="Times New Roman" w:hAnsi="Times New Roman" w:cs="Times New Roman"/>
        </w:rPr>
      </w:pPr>
      <w:r w:rsidRPr="00DD5A4C">
        <w:rPr>
          <w:rFonts w:ascii="Times New Roman" w:eastAsia="Times New Roman" w:hAnsi="Times New Roman" w:cs="Times New Roman"/>
        </w:rPr>
        <w:t>Honorable Congreso de la Nación Argentina, Ley 24.495/ 1995.</w:t>
      </w:r>
    </w:p>
    <w:p w:rsidR="00DD5A4C" w:rsidRPr="00DD5A4C" w:rsidRDefault="00DD5A4C" w:rsidP="00DD5A4C">
      <w:pPr>
        <w:spacing w:after="0" w:line="276" w:lineRule="auto"/>
        <w:jc w:val="both"/>
        <w:rPr>
          <w:rFonts w:ascii="Times New Roman" w:eastAsia="Times New Roman" w:hAnsi="Times New Roman" w:cs="Times New Roman"/>
        </w:rPr>
      </w:pPr>
      <w:r w:rsidRPr="00DD5A4C">
        <w:rPr>
          <w:rFonts w:ascii="Times New Roman" w:eastAsia="Times New Roman" w:hAnsi="Times New Roman" w:cs="Times New Roman"/>
        </w:rPr>
        <w:t>Honorable Congreso de la Nación Argentina, Ley 26.321/2007</w:t>
      </w:r>
    </w:p>
    <w:p w:rsidR="00DD5A4C" w:rsidRPr="00DD5A4C" w:rsidRDefault="00DD5A4C" w:rsidP="00DD5A4C">
      <w:pPr>
        <w:spacing w:after="0" w:line="276" w:lineRule="auto"/>
        <w:jc w:val="both"/>
        <w:rPr>
          <w:rFonts w:ascii="Times New Roman" w:eastAsia="Times New Roman" w:hAnsi="Times New Roman" w:cs="Times New Roman"/>
        </w:rPr>
      </w:pPr>
      <w:r w:rsidRPr="00DD5A4C">
        <w:rPr>
          <w:rFonts w:ascii="Times New Roman" w:eastAsia="Times New Roman" w:hAnsi="Times New Roman" w:cs="Times New Roman"/>
        </w:rPr>
        <w:t>Mundo-UNTREF, febrero de 2026 capturado en línea</w:t>
      </w:r>
      <w:hyperlink r:id="rId7">
        <w:r w:rsidRPr="00DD5A4C">
          <w:rPr>
            <w:rFonts w:ascii="Times New Roman" w:eastAsia="Times New Roman" w:hAnsi="Times New Roman" w:cs="Times New Roman"/>
          </w:rPr>
          <w:t xml:space="preserve"> </w:t>
        </w:r>
      </w:hyperlink>
      <w:hyperlink r:id="rId8">
        <w:r w:rsidRPr="00DD5A4C">
          <w:rPr>
            <w:rFonts w:ascii="Times New Roman" w:eastAsia="Times New Roman" w:hAnsi="Times New Roman" w:cs="Times New Roman"/>
          </w:rPr>
          <w:t>https://untref.edu.ar/mundountref/la-sede-lynch-recibio-a-mas-de-5-mil-aspirantes-en-el-inicio-del-curso-de-ingreso</w:t>
        </w:r>
      </w:hyperlink>
    </w:p>
    <w:p w:rsidR="00DD5A4C" w:rsidRPr="00DD5A4C" w:rsidRDefault="00DD5A4C" w:rsidP="00DD5A4C">
      <w:pPr>
        <w:spacing w:after="0" w:line="240" w:lineRule="auto"/>
        <w:jc w:val="both"/>
        <w:rPr>
          <w:rFonts w:ascii="Times New Roman" w:eastAsia="Times New Roman" w:hAnsi="Times New Roman" w:cs="Times New Roman"/>
        </w:rPr>
      </w:pPr>
      <w:r w:rsidRPr="00DD5A4C">
        <w:rPr>
          <w:rFonts w:ascii="Times New Roman" w:eastAsia="Times New Roman" w:hAnsi="Times New Roman" w:cs="Times New Roman"/>
        </w:rPr>
        <w:t xml:space="preserve">UNTREF, Archivo de la Biblioteca UNTREF. Colección I Historia de la Universidad Nacional de Tres de Febrero, documento 000061 Carta al Ministro de Educación </w:t>
      </w:r>
    </w:p>
    <w:p w:rsidR="00DD5A4C" w:rsidRPr="00DD5A4C" w:rsidRDefault="00DD5A4C" w:rsidP="00DD5A4C">
      <w:pPr>
        <w:spacing w:line="240" w:lineRule="auto"/>
        <w:jc w:val="both"/>
        <w:rPr>
          <w:rFonts w:ascii="Times New Roman" w:eastAsia="Times New Roman" w:hAnsi="Times New Roman" w:cs="Times New Roman"/>
        </w:rPr>
      </w:pPr>
      <w:r w:rsidRPr="00DD5A4C">
        <w:rPr>
          <w:rFonts w:ascii="Times New Roman" w:eastAsia="Times New Roman" w:hAnsi="Times New Roman" w:cs="Times New Roman"/>
        </w:rPr>
        <w:t xml:space="preserve">UNTREF Media. (Productora). (2024). </w:t>
      </w:r>
      <w:r w:rsidRPr="00DD5A4C">
        <w:rPr>
          <w:rFonts w:ascii="Times New Roman" w:eastAsia="Times New Roman" w:hAnsi="Times New Roman" w:cs="Times New Roman"/>
          <w:i/>
          <w:iCs/>
        </w:rPr>
        <w:t>UNTREF, 25 años: cómo se gestó una nueva identidad universitaria en la Argentina</w:t>
      </w:r>
      <w:r w:rsidRPr="00DD5A4C">
        <w:rPr>
          <w:rFonts w:ascii="Times New Roman" w:eastAsia="Times New Roman" w:hAnsi="Times New Roman" w:cs="Times New Roman"/>
        </w:rPr>
        <w:t xml:space="preserve"> [Serie documental]. Universidad Nacional de Tres de Febrero.</w:t>
      </w:r>
      <w:hyperlink r:id="rId9">
        <w:r w:rsidRPr="00DD5A4C">
          <w:rPr>
            <w:rFonts w:ascii="Times New Roman" w:eastAsia="Times New Roman" w:hAnsi="Times New Roman" w:cs="Times New Roman"/>
          </w:rPr>
          <w:t xml:space="preserve"> </w:t>
        </w:r>
      </w:hyperlink>
      <w:hyperlink r:id="rId10">
        <w:r w:rsidRPr="00DD5A4C">
          <w:rPr>
            <w:rFonts w:ascii="Times New Roman" w:eastAsia="Times New Roman" w:hAnsi="Times New Roman" w:cs="Times New Roman"/>
          </w:rPr>
          <w:t>https://untref.edu.ar/mundountref/se-estrena-untref-25-anos-como-se-gesto-una-nueva-identidad-universitaria-en-la-argentina</w:t>
        </w:r>
      </w:hyperlink>
      <w:r w:rsidRPr="00DD5A4C">
        <w:rPr>
          <w:rFonts w:ascii="Times New Roman" w:eastAsia="Times New Roman" w:hAnsi="Times New Roman" w:cs="Times New Roman"/>
        </w:rPr>
        <w:t xml:space="preserve"> </w:t>
      </w:r>
    </w:p>
    <w:p w:rsidR="00DD5A4C" w:rsidRDefault="00DD5A4C">
      <w:pPr>
        <w:pStyle w:val="Textonotaalfinal"/>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embedRegular r:id="rId1" w:fontKey="{7E754B0F-B761-45B9-8917-8D69FAB2B340}"/>
    <w:embedItalic r:id="rId2" w:fontKey="{F47689AB-8DC1-4260-84F4-DEC34A6BDC1F}"/>
  </w:font>
  <w:font w:name="Cambria">
    <w:panose1 w:val="02040503050406030204"/>
    <w:charset w:val="00"/>
    <w:family w:val="roman"/>
    <w:pitch w:val="variable"/>
    <w:sig w:usb0="E00006FF" w:usb1="420024FF" w:usb2="02000000" w:usb3="00000000" w:csb0="0000019F" w:csb1="00000000"/>
    <w:embedRegular r:id="rId3" w:fontKey="{D4BCE2D3-8FD6-49DA-BBFA-DF0B24BF9458}"/>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72E" w:rsidRDefault="004266E4">
    <w:pPr>
      <w:pBdr>
        <w:top w:val="nil"/>
        <w:left w:val="nil"/>
        <w:bottom w:val="nil"/>
        <w:right w:val="nil"/>
        <w:between w:val="nil"/>
      </w:pBdr>
      <w:tabs>
        <w:tab w:val="center" w:pos="4252"/>
        <w:tab w:val="right" w:pos="8504"/>
      </w:tabs>
      <w:spacing w:after="0" w:line="240" w:lineRule="auto"/>
      <w:rPr>
        <w:color w:val="000000"/>
      </w:rPr>
    </w:pPr>
    <w:r>
      <w:rPr>
        <w:noProof/>
        <w:color w:val="000000"/>
      </w:rPr>
      <w:drawing>
        <wp:inline distT="0" distB="0" distL="0" distR="0">
          <wp:extent cx="5400040" cy="4286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400040" cy="428625"/>
                  </a:xfrm>
                  <a:prstGeom prst="rect">
                    <a:avLst/>
                  </a:prstGeom>
                  <a:ln/>
                </pic:spPr>
              </pic:pic>
            </a:graphicData>
          </a:graphic>
        </wp:inline>
      </w:drawing>
    </w:r>
  </w:p>
  <w:p w:rsidR="0070672E" w:rsidRDefault="0070672E">
    <w:pPr>
      <w:pBdr>
        <w:top w:val="nil"/>
        <w:left w:val="nil"/>
        <w:bottom w:val="nil"/>
        <w:right w:val="nil"/>
        <w:between w:val="nil"/>
      </w:pBdr>
      <w:tabs>
        <w:tab w:val="center" w:pos="4252"/>
        <w:tab w:val="right" w:pos="8504"/>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266E4" w:rsidRDefault="004266E4">
      <w:pPr>
        <w:spacing w:after="0" w:line="240" w:lineRule="auto"/>
      </w:pPr>
      <w:r>
        <w:separator/>
      </w:r>
    </w:p>
  </w:footnote>
  <w:footnote w:type="continuationSeparator" w:id="0">
    <w:p w:rsidR="004266E4" w:rsidRDefault="004266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0672E" w:rsidRDefault="004266E4">
    <w:pPr>
      <w:pBdr>
        <w:top w:val="nil"/>
        <w:left w:val="nil"/>
        <w:bottom w:val="nil"/>
        <w:right w:val="nil"/>
        <w:between w:val="nil"/>
      </w:pBdr>
      <w:tabs>
        <w:tab w:val="center" w:pos="4252"/>
        <w:tab w:val="right" w:pos="8504"/>
      </w:tabs>
      <w:spacing w:after="0" w:line="240" w:lineRule="auto"/>
      <w:jc w:val="center"/>
      <w:rPr>
        <w:color w:val="000000"/>
      </w:rPr>
    </w:pPr>
    <w:r>
      <w:rPr>
        <w:noProof/>
        <w:color w:val="000000"/>
      </w:rPr>
      <w:drawing>
        <wp:inline distT="0" distB="0" distL="0" distR="0">
          <wp:extent cx="2617939" cy="109132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2617939" cy="109132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E03C6F"/>
    <w:multiLevelType w:val="multilevel"/>
    <w:tmpl w:val="7126577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72E"/>
    <w:rsid w:val="004266E4"/>
    <w:rsid w:val="004362ED"/>
    <w:rsid w:val="0070672E"/>
    <w:rsid w:val="00777B18"/>
    <w:rsid w:val="009A3EA9"/>
    <w:rsid w:val="00CD5F92"/>
    <w:rsid w:val="00DD5A4C"/>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635BB"/>
  <w15:docId w15:val="{D6318A9C-36C3-4194-B8D3-B583E684D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4"/>
        <w:szCs w:val="24"/>
        <w:lang w:val="es-AR" w:eastAsia="es-AR" w:bidi="ar-SA"/>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360" w:after="80"/>
      <w:outlineLvl w:val="0"/>
    </w:pPr>
    <w:rPr>
      <w:color w:val="2F5496"/>
      <w:sz w:val="40"/>
      <w:szCs w:val="40"/>
    </w:rPr>
  </w:style>
  <w:style w:type="paragraph" w:styleId="Ttulo2">
    <w:name w:val="heading 2"/>
    <w:basedOn w:val="Normal"/>
    <w:next w:val="Normal"/>
    <w:pPr>
      <w:keepNext/>
      <w:keepLines/>
      <w:spacing w:before="160" w:after="80"/>
      <w:outlineLvl w:val="1"/>
    </w:pPr>
    <w:rPr>
      <w:color w:val="2F5496"/>
      <w:sz w:val="32"/>
      <w:szCs w:val="32"/>
    </w:rPr>
  </w:style>
  <w:style w:type="paragraph" w:styleId="Ttulo3">
    <w:name w:val="heading 3"/>
    <w:basedOn w:val="Normal"/>
    <w:next w:val="Normal"/>
    <w:pPr>
      <w:keepNext/>
      <w:keepLines/>
      <w:spacing w:before="160" w:after="80"/>
      <w:outlineLvl w:val="2"/>
    </w:pPr>
    <w:rPr>
      <w:color w:val="2F5496"/>
      <w:sz w:val="28"/>
      <w:szCs w:val="28"/>
    </w:rPr>
  </w:style>
  <w:style w:type="paragraph" w:styleId="Ttulo4">
    <w:name w:val="heading 4"/>
    <w:basedOn w:val="Normal"/>
    <w:next w:val="Normal"/>
    <w:pPr>
      <w:keepNext/>
      <w:keepLines/>
      <w:spacing w:before="80" w:after="40"/>
      <w:outlineLvl w:val="3"/>
    </w:pPr>
    <w:rPr>
      <w:i/>
      <w:iCs/>
      <w:color w:val="2F5496"/>
    </w:rPr>
  </w:style>
  <w:style w:type="paragraph" w:styleId="Ttulo5">
    <w:name w:val="heading 5"/>
    <w:basedOn w:val="Normal"/>
    <w:next w:val="Normal"/>
    <w:pPr>
      <w:keepNext/>
      <w:keepLines/>
      <w:spacing w:before="80" w:after="40"/>
      <w:outlineLvl w:val="4"/>
    </w:pPr>
    <w:rPr>
      <w:color w:val="2F5496"/>
    </w:rPr>
  </w:style>
  <w:style w:type="paragraph" w:styleId="Ttulo6">
    <w:name w:val="heading 6"/>
    <w:basedOn w:val="Normal"/>
    <w:next w:val="Normal"/>
    <w:pPr>
      <w:keepNext/>
      <w:keepLines/>
      <w:spacing w:before="40" w:after="0"/>
      <w:outlineLvl w:val="5"/>
    </w:pPr>
    <w:rPr>
      <w:i/>
      <w:iCs/>
      <w:color w:val="595959"/>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spacing w:after="80" w:line="240" w:lineRule="auto"/>
    </w:pPr>
    <w:rPr>
      <w:sz w:val="56"/>
      <w:szCs w:val="56"/>
    </w:rPr>
  </w:style>
  <w:style w:type="paragraph" w:styleId="Subttulo">
    <w:name w:val="Subtitle"/>
    <w:basedOn w:val="Normal"/>
    <w:next w:val="Normal"/>
    <w:rPr>
      <w:color w:val="595959"/>
      <w:sz w:val="28"/>
      <w:szCs w:val="28"/>
    </w:rPr>
  </w:style>
  <w:style w:type="paragraph" w:customStyle="1" w:styleId="isselectedend">
    <w:name w:val="isselectedend"/>
    <w:basedOn w:val="Normal"/>
    <w:rsid w:val="009A3EA9"/>
    <w:pPr>
      <w:spacing w:before="100" w:beforeAutospacing="1" w:after="100" w:afterAutospacing="1" w:line="240" w:lineRule="auto"/>
    </w:pPr>
    <w:rPr>
      <w:rFonts w:ascii="Times New Roman" w:eastAsia="Times New Roman" w:hAnsi="Times New Roman" w:cs="Times New Roman"/>
    </w:rPr>
  </w:style>
  <w:style w:type="character" w:styleId="nfasis">
    <w:name w:val="Emphasis"/>
    <w:basedOn w:val="Fuentedeprrafopredeter"/>
    <w:uiPriority w:val="20"/>
    <w:qFormat/>
    <w:rsid w:val="009A3EA9"/>
    <w:rPr>
      <w:i/>
      <w:iCs/>
    </w:rPr>
  </w:style>
  <w:style w:type="paragraph" w:styleId="NormalWeb">
    <w:name w:val="Normal (Web)"/>
    <w:basedOn w:val="Normal"/>
    <w:uiPriority w:val="99"/>
    <w:semiHidden/>
    <w:unhideWhenUsed/>
    <w:rsid w:val="009A3EA9"/>
    <w:pPr>
      <w:spacing w:before="100" w:beforeAutospacing="1" w:after="100" w:afterAutospacing="1" w:line="240" w:lineRule="auto"/>
    </w:pPr>
    <w:rPr>
      <w:rFonts w:ascii="Times New Roman" w:eastAsia="Times New Roman" w:hAnsi="Times New Roman" w:cs="Times New Roman"/>
    </w:rPr>
  </w:style>
  <w:style w:type="character" w:customStyle="1" w:styleId="text-token-text-primary">
    <w:name w:val="text-token-text-primary"/>
    <w:basedOn w:val="Fuentedeprrafopredeter"/>
    <w:rsid w:val="009A3EA9"/>
  </w:style>
  <w:style w:type="character" w:styleId="Hipervnculo">
    <w:name w:val="Hyperlink"/>
    <w:basedOn w:val="Fuentedeprrafopredeter"/>
    <w:uiPriority w:val="99"/>
    <w:semiHidden/>
    <w:unhideWhenUsed/>
    <w:rsid w:val="004362ED"/>
    <w:rPr>
      <w:color w:val="0000FF"/>
      <w:u w:val="single"/>
    </w:rPr>
  </w:style>
  <w:style w:type="paragraph" w:styleId="Textonotaalfinal">
    <w:name w:val="endnote text"/>
    <w:basedOn w:val="Normal"/>
    <w:link w:val="TextonotaalfinalCar"/>
    <w:uiPriority w:val="99"/>
    <w:semiHidden/>
    <w:unhideWhenUsed/>
    <w:rsid w:val="004362E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4362ED"/>
    <w:rPr>
      <w:sz w:val="20"/>
      <w:szCs w:val="20"/>
    </w:rPr>
  </w:style>
  <w:style w:type="character" w:styleId="Refdenotaalfinal">
    <w:name w:val="endnote reference"/>
    <w:basedOn w:val="Fuentedeprrafopredeter"/>
    <w:uiPriority w:val="99"/>
    <w:semiHidden/>
    <w:unhideWhenUsed/>
    <w:rsid w:val="004362ED"/>
    <w:rPr>
      <w:vertAlign w:val="superscript"/>
    </w:rPr>
  </w:style>
  <w:style w:type="paragraph" w:styleId="Textonotapie">
    <w:name w:val="footnote text"/>
    <w:basedOn w:val="Normal"/>
    <w:link w:val="TextonotapieCar"/>
    <w:uiPriority w:val="99"/>
    <w:semiHidden/>
    <w:unhideWhenUsed/>
    <w:rsid w:val="004362E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4362ED"/>
    <w:rPr>
      <w:sz w:val="20"/>
      <w:szCs w:val="20"/>
    </w:rPr>
  </w:style>
  <w:style w:type="character" w:styleId="Refdenotaalpie">
    <w:name w:val="footnote reference"/>
    <w:basedOn w:val="Fuentedeprrafopredeter"/>
    <w:uiPriority w:val="99"/>
    <w:semiHidden/>
    <w:unhideWhenUsed/>
    <w:rsid w:val="004362ED"/>
    <w:rPr>
      <w:vertAlign w:val="superscript"/>
    </w:rPr>
  </w:style>
  <w:style w:type="paragraph" w:styleId="Prrafodelista">
    <w:name w:val="List Paragraph"/>
    <w:basedOn w:val="Normal"/>
    <w:uiPriority w:val="34"/>
    <w:qFormat/>
    <w:rsid w:val="004362E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37014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endnotes.xml.rels><?xml version="1.0" encoding="UTF-8" standalone="yes"?>
<Relationships xmlns="http://schemas.openxmlformats.org/package/2006/relationships"><Relationship Id="rId8" Type="http://schemas.openxmlformats.org/officeDocument/2006/relationships/hyperlink" Target="https://untref.edu.ar/mundountref/la-sede-lynch-recibio-a-mas-de-5-mil-aspirantes-en-el-inicio-del-curso-de-ingreso" TargetMode="External"/><Relationship Id="rId3" Type="http://schemas.openxmlformats.org/officeDocument/2006/relationships/hyperlink" Target="https://www.agenciatss.com.ar/los-trenes-a-la-universidad/" TargetMode="External"/><Relationship Id="rId7" Type="http://schemas.openxmlformats.org/officeDocument/2006/relationships/hyperlink" Target="https://untref.edu.ar/mundountref/la-sede-lynch-recibio-a-mas-de-5-mil-aspirantes-en-el-inicio-del-curso-de-ingreso" TargetMode="External"/><Relationship Id="rId2" Type="http://schemas.openxmlformats.org/officeDocument/2006/relationships/hyperlink" Target="https://www.pagina12.com.ar/2026/06/28/la-provincia-comenzo-obras-en-las-universidades-de-jose-c-paz-y-la-plata/" TargetMode="External"/><Relationship Id="rId1" Type="http://schemas.openxmlformats.org/officeDocument/2006/relationships/hyperlink" Target="https://www.coneau.gob.ar/coneau/wp-content/uploads/2022/07/Creaci%C3%B3n-de-instituciones-universitarias-privadas-%E2%80%93-La-labor-de-la-CONEAU-1996-%E2%80%93-2016.pdf" TargetMode="External"/><Relationship Id="rId6" Type="http://schemas.openxmlformats.org/officeDocument/2006/relationships/hyperlink" Target="https://www.ub.edu/geocrit/ferrocarrilesyciudad.pdf" TargetMode="External"/><Relationship Id="rId5" Type="http://schemas.openxmlformats.org/officeDocument/2006/relationships/hyperlink" Target="https://bienalsur.org/es/page/que-es-bienalsur" TargetMode="External"/><Relationship Id="rId10" Type="http://schemas.openxmlformats.org/officeDocument/2006/relationships/hyperlink" Target="https://untref.edu.ar/mundountref/se-estrena-untref-25-anos-como-se-gesto-una-nueva-identidad-universitaria-en-la-argentina" TargetMode="External"/><Relationship Id="rId4" Type="http://schemas.openxmlformats.org/officeDocument/2006/relationships/hyperlink" Target="https://ciea.untref.edu.ar/uploads/pdf/1656959756.pdf" TargetMode="External"/><Relationship Id="rId9" Type="http://schemas.openxmlformats.org/officeDocument/2006/relationships/hyperlink" Target="https://untref.edu.ar/mundountref/se-estrena-untref-25-anos-como-se-gesto-una-nueva-identidad-universitaria-en-la-argentina"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vgxFv/V+XZyIqPL5rTR8EZUYrg==">CgMxLjAyDmguajZkMzRlbDNxa3dmMg5oLjF4czJ4enY0cWozNDgAciExd1VvUWpab2x5WjA4MmpBdnQzUDVjOTg3aHlJeTY4NEU=</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E2769A1-58D7-43D8-BA58-567EEE74D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7014</Words>
  <Characters>38580</Characters>
  <Application>Microsoft Office Word</Application>
  <DocSecurity>0</DocSecurity>
  <Lines>584</Lines>
  <Paragraphs>109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Yani</dc:creator>
  <cp:lastModifiedBy>Usuario de Windows</cp:lastModifiedBy>
  <cp:revision>2</cp:revision>
  <dcterms:created xsi:type="dcterms:W3CDTF">2026-07-12T20:29:00Z</dcterms:created>
  <dcterms:modified xsi:type="dcterms:W3CDTF">2026-07-12T20:29:00Z</dcterms:modified>
</cp:coreProperties>
</file>