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919FA" w:rsidRDefault="00B919FA">
      <w:pPr>
        <w:jc w:val="center"/>
        <w:rPr>
          <w:rFonts w:ascii="Times New Roman" w:eastAsia="Times New Roman" w:hAnsi="Times New Roman" w:cs="Times New Roman"/>
        </w:rPr>
      </w:pPr>
    </w:p>
    <w:p w14:paraId="00000003" w14:textId="5A654D28" w:rsidR="00B919FA" w:rsidRPr="001820B4" w:rsidRDefault="00DF0F40" w:rsidP="001820B4">
      <w:pPr>
        <w:jc w:val="center"/>
        <w:rPr>
          <w:rFonts w:ascii="Times New Roman" w:eastAsia="Times New Roman" w:hAnsi="Times New Roman" w:cs="Times New Roman"/>
          <w:b/>
          <w:bCs/>
        </w:rPr>
      </w:pPr>
      <w:r>
        <w:rPr>
          <w:rFonts w:ascii="Times New Roman" w:eastAsia="Times New Roman" w:hAnsi="Times New Roman" w:cs="Times New Roman"/>
          <w:b/>
          <w:bCs/>
        </w:rPr>
        <w:t>La vinculación tecnológica en un territorio no industrial, pero con industrias</w:t>
      </w:r>
    </w:p>
    <w:p w14:paraId="00000004" w14:textId="77777777" w:rsidR="00B919FA" w:rsidRDefault="00DF0F4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Marcó, Federico 1</w:t>
      </w:r>
    </w:p>
    <w:p w14:paraId="00000005" w14:textId="77777777" w:rsidR="00B919FA" w:rsidRDefault="00DF0F4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Instituto de Estudios para el Desarrollo Productivo y la Innovación (IDEPI - UNPAZ) 1</w:t>
      </w:r>
    </w:p>
    <w:p w14:paraId="00000006" w14:textId="77777777" w:rsidR="00B919FA" w:rsidRPr="00887639" w:rsidRDefault="00DF0F40">
      <w:pPr>
        <w:spacing w:after="0" w:line="240" w:lineRule="auto"/>
        <w:jc w:val="right"/>
        <w:rPr>
          <w:rFonts w:ascii="Times New Roman" w:eastAsia="Times New Roman" w:hAnsi="Times New Roman" w:cs="Times New Roman"/>
          <w:lang w:val="en-US"/>
        </w:rPr>
      </w:pPr>
      <w:r w:rsidRPr="00887639">
        <w:rPr>
          <w:rFonts w:ascii="Times New Roman" w:eastAsia="Times New Roman" w:hAnsi="Times New Roman" w:cs="Times New Roman"/>
          <w:lang w:val="en-US"/>
        </w:rPr>
        <w:t>fmarco@unpaz.edu.ar 1</w:t>
      </w:r>
    </w:p>
    <w:p w14:paraId="00000007" w14:textId="77777777" w:rsidR="00B919FA" w:rsidRPr="00887639" w:rsidRDefault="00B919FA">
      <w:pPr>
        <w:rPr>
          <w:rFonts w:ascii="Times New Roman" w:eastAsia="Times New Roman" w:hAnsi="Times New Roman" w:cs="Times New Roman"/>
          <w:lang w:val="en-US"/>
        </w:rPr>
      </w:pPr>
    </w:p>
    <w:p w14:paraId="00000008" w14:textId="77777777" w:rsidR="00B919FA" w:rsidRPr="00887639" w:rsidRDefault="00DF0F40">
      <w:pPr>
        <w:spacing w:after="0" w:line="240" w:lineRule="auto"/>
        <w:jc w:val="right"/>
        <w:rPr>
          <w:rFonts w:ascii="Times New Roman" w:eastAsia="Times New Roman" w:hAnsi="Times New Roman" w:cs="Times New Roman"/>
          <w:lang w:val="en-US"/>
        </w:rPr>
      </w:pPr>
      <w:proofErr w:type="spellStart"/>
      <w:r w:rsidRPr="00887639">
        <w:rPr>
          <w:rFonts w:ascii="Times New Roman" w:eastAsia="Times New Roman" w:hAnsi="Times New Roman" w:cs="Times New Roman"/>
          <w:lang w:val="en-US"/>
        </w:rPr>
        <w:t>Lattanzi</w:t>
      </w:r>
      <w:proofErr w:type="spellEnd"/>
      <w:r w:rsidRPr="00887639">
        <w:rPr>
          <w:rFonts w:ascii="Times New Roman" w:eastAsia="Times New Roman" w:hAnsi="Times New Roman" w:cs="Times New Roman"/>
          <w:lang w:val="en-US"/>
        </w:rPr>
        <w:t>, Roberto Jorge 2</w:t>
      </w:r>
    </w:p>
    <w:p w14:paraId="00000009" w14:textId="77777777" w:rsidR="00B919FA" w:rsidRDefault="00DF0F4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José Clemente Paz (UNPAZ) 2</w:t>
      </w:r>
    </w:p>
    <w:p w14:paraId="0000000A" w14:textId="77777777" w:rsidR="00B919FA" w:rsidRDefault="00DF0F4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robertojlattanzi@gmail.com 2</w:t>
      </w:r>
    </w:p>
    <w:p w14:paraId="0000000B" w14:textId="77777777" w:rsidR="00B919FA" w:rsidRDefault="00B919FA">
      <w:pPr>
        <w:spacing w:after="0" w:line="240" w:lineRule="auto"/>
        <w:jc w:val="right"/>
        <w:rPr>
          <w:rFonts w:ascii="Times New Roman" w:eastAsia="Times New Roman" w:hAnsi="Times New Roman" w:cs="Times New Roman"/>
        </w:rPr>
      </w:pPr>
    </w:p>
    <w:p w14:paraId="0000000C" w14:textId="77777777" w:rsidR="00B919FA" w:rsidRDefault="00DF0F40">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Giangiácomo, Graciela Liliana 3</w:t>
      </w:r>
    </w:p>
    <w:p w14:paraId="0000000D" w14:textId="77777777" w:rsidR="00B919FA" w:rsidRDefault="00DF0F4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Instituto de Estudios para el Desarrollo Productivo y la Innovación (IDEPI - UNPAZ) 3</w:t>
      </w:r>
    </w:p>
    <w:p w14:paraId="0000000E" w14:textId="77777777" w:rsidR="00B919FA" w:rsidRDefault="00DF0F4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glgiang.13@gmail.com 3</w:t>
      </w:r>
    </w:p>
    <w:p w14:paraId="0000000F" w14:textId="77777777" w:rsidR="00B919FA" w:rsidRDefault="00B919FA">
      <w:pPr>
        <w:jc w:val="center"/>
        <w:rPr>
          <w:rFonts w:ascii="Times New Roman" w:eastAsia="Times New Roman" w:hAnsi="Times New Roman" w:cs="Times New Roman"/>
        </w:rPr>
      </w:pPr>
    </w:p>
    <w:p w14:paraId="7391193E" w14:textId="77777777" w:rsidR="001820B4" w:rsidRDefault="001820B4" w:rsidP="0089402D">
      <w:pPr>
        <w:spacing w:after="240" w:line="240" w:lineRule="auto"/>
        <w:jc w:val="both"/>
        <w:rPr>
          <w:rFonts w:ascii="Times New Roman" w:eastAsia="Times New Roman" w:hAnsi="Times New Roman" w:cs="Times New Roman"/>
          <w:b/>
          <w:bCs/>
          <w:color w:val="000000" w:themeColor="text1"/>
        </w:rPr>
      </w:pPr>
    </w:p>
    <w:p w14:paraId="407141E4" w14:textId="7B4DD27E" w:rsidR="007D602C" w:rsidRPr="00770140" w:rsidRDefault="00DF0F40" w:rsidP="0089402D">
      <w:pPr>
        <w:spacing w:after="240" w:line="240" w:lineRule="auto"/>
        <w:jc w:val="both"/>
        <w:rPr>
          <w:rFonts w:ascii="Times New Roman" w:eastAsia="Times New Roman" w:hAnsi="Times New Roman" w:cs="Times New Roman"/>
          <w:color w:val="000000" w:themeColor="text1"/>
        </w:rPr>
      </w:pPr>
      <w:r w:rsidRPr="00770140">
        <w:rPr>
          <w:rFonts w:ascii="Times New Roman" w:eastAsia="Times New Roman" w:hAnsi="Times New Roman" w:cs="Times New Roman"/>
          <w:b/>
          <w:bCs/>
          <w:color w:val="000000" w:themeColor="text1"/>
        </w:rPr>
        <w:t xml:space="preserve">Resumen: </w:t>
      </w:r>
      <w:r w:rsidR="00887639" w:rsidRPr="00770140">
        <w:rPr>
          <w:rFonts w:ascii="Times New Roman" w:eastAsia="Times New Roman" w:hAnsi="Times New Roman" w:cs="Times New Roman"/>
          <w:color w:val="000000" w:themeColor="text1"/>
        </w:rPr>
        <w:t xml:space="preserve">Desde mediados del siglo pasado, la relación entre el desarrollo socioproductivo, el conocimiento y las capacidades de innovación han tomado centralidad en la bibliografía especializada, en particular a partir de la caída del modelo fordista. Asimismo, comenzaron a desarrollarse trabajos que pusieron en valor los aspectos territoriales, enfocándose en las estrategias subnacionales, en particular en el desarrollo local. Por su parte, en las universidades argentinas, desde la reforma, se ha reconocido su rol social a partir de tres funciones: enseñanza, investigación y extensión. En este sentido, la universidad pública, más aún a partir del establecimiento de su gratuidad en 1949, pasó a entenderse como un actor relevante para el desarrollo nacional. Luego, con la expansión del sistema universitario a comienzos de la década del noventa, y a comienzos de este siglo, las universidades (nacionales) incorporaron al desarrollo local como parte de su misión constitutiva. Es en este marco que “el territorio” pasó a ser un aspecto determinante, estratégico y transversal a sus funciones sustantivas. Las nuevas universidades fueron llamadas no sólo a acercar la educación superior a una población con pocas posibilidades materiales de acceso, sino también a producir y transferir conocimiento desde y a partir de las necesidades del territorio, procurando servir al desarrollo socioproductivo de la región. </w:t>
      </w:r>
      <w:r w:rsidR="0011148A">
        <w:rPr>
          <w:rFonts w:ascii="Times New Roman" w:eastAsia="Times New Roman" w:hAnsi="Times New Roman" w:cs="Times New Roman"/>
          <w:color w:val="000000" w:themeColor="text1"/>
        </w:rPr>
        <w:t>P</w:t>
      </w:r>
      <w:r w:rsidR="00887639" w:rsidRPr="00770140">
        <w:rPr>
          <w:rFonts w:ascii="Times New Roman" w:eastAsia="Times New Roman" w:hAnsi="Times New Roman" w:cs="Times New Roman"/>
          <w:color w:val="000000" w:themeColor="text1"/>
        </w:rPr>
        <w:t xml:space="preserve">asaron a constituirse como actores (educativos, sociales, científicos, políticos) relevantes para </w:t>
      </w:r>
      <w:r w:rsidR="0011148A">
        <w:rPr>
          <w:rFonts w:ascii="Times New Roman" w:eastAsia="Times New Roman" w:hAnsi="Times New Roman" w:cs="Times New Roman"/>
          <w:color w:val="000000" w:themeColor="text1"/>
        </w:rPr>
        <w:t>el entorno local, regional,</w:t>
      </w:r>
      <w:r w:rsidR="00887639" w:rsidRPr="00770140">
        <w:rPr>
          <w:rFonts w:ascii="Times New Roman" w:eastAsia="Times New Roman" w:hAnsi="Times New Roman" w:cs="Times New Roman"/>
          <w:color w:val="000000" w:themeColor="text1"/>
        </w:rPr>
        <w:t xml:space="preserve"> en el cual se emplazan. </w:t>
      </w:r>
      <w:r w:rsidR="0011148A">
        <w:rPr>
          <w:rFonts w:ascii="Times New Roman" w:eastAsia="Times New Roman" w:hAnsi="Times New Roman" w:cs="Times New Roman"/>
          <w:color w:val="000000" w:themeColor="text1"/>
        </w:rPr>
        <w:t>Por ello</w:t>
      </w:r>
      <w:r w:rsidR="00887639" w:rsidRPr="00770140">
        <w:rPr>
          <w:rFonts w:ascii="Times New Roman" w:eastAsia="Times New Roman" w:hAnsi="Times New Roman" w:cs="Times New Roman"/>
          <w:color w:val="000000" w:themeColor="text1"/>
        </w:rPr>
        <w:t xml:space="preserve">, una estrategia de desarrollo local no puede, o no debería, pensarse ajena al desarrollo de la universidad, ni viceversa. En este marco, cobra trascendencia la forma en la la cual las universidades se relacionan con el sector productivo (caracterizado como el conjunto de organismos públicos y privados que proveen bienes y servicios a una determinada sociedad), en particular con las PYMES, y cómo </w:t>
      </w:r>
      <w:r w:rsidR="0011148A">
        <w:rPr>
          <w:rFonts w:ascii="Times New Roman" w:eastAsia="Times New Roman" w:hAnsi="Times New Roman" w:cs="Times New Roman"/>
          <w:color w:val="000000" w:themeColor="text1"/>
        </w:rPr>
        <w:t xml:space="preserve">éste </w:t>
      </w:r>
      <w:r w:rsidR="00887639" w:rsidRPr="00770140">
        <w:rPr>
          <w:rFonts w:ascii="Times New Roman" w:eastAsia="Times New Roman" w:hAnsi="Times New Roman" w:cs="Times New Roman"/>
          <w:color w:val="000000" w:themeColor="text1"/>
        </w:rPr>
        <w:t xml:space="preserve">repercute en la planificación de sus actividades académicas, de investigación y vinculación. Si bien se ha formado consenso acerca de tal relación, y de que han surgido durante las últimas décadas políticas públicas para promover la articulación entre universidades, empresas y </w:t>
      </w:r>
      <w:r w:rsidR="00887639" w:rsidRPr="00770140">
        <w:rPr>
          <w:rFonts w:ascii="Times New Roman" w:eastAsia="Times New Roman" w:hAnsi="Times New Roman" w:cs="Times New Roman"/>
          <w:color w:val="000000" w:themeColor="text1"/>
        </w:rPr>
        <w:lastRenderedPageBreak/>
        <w:t>municipios, la vinculación tecnológica es una función que aún encuentra dificultades para consolidarse, dentro y fuera de la universidad. Esta ponencia busca aportar al debate y la reflexión sobre las formas, estrategias y modelos para lograr una eficiente articulación entre la universidad, el sector productivo y los gobiernos, en una institución universitaria ubicada en el noroeste del conurbano bonaerense, la Universidad Nacional de José Clemente Paz, creada primariamente para procurar la inclusión educativa al nivel superior, donde las funciones de investigación, vinculación y transferencia aún están en desarrollo, y que se encuentra inserta en una localidad con un tejido empresarial que no es industrial, sino con industrias, cuyas características generales, salvo excepciones, son talleres de tamaño pequeño (5</w:t>
      </w:r>
      <w:r w:rsidR="00770140" w:rsidRPr="00770140">
        <w:rPr>
          <w:rFonts w:ascii="Times New Roman" w:eastAsia="Times New Roman" w:hAnsi="Times New Roman" w:cs="Times New Roman"/>
          <w:color w:val="000000" w:themeColor="text1"/>
        </w:rPr>
        <w:t>-</w:t>
      </w:r>
      <w:r w:rsidR="00887639" w:rsidRPr="00770140">
        <w:rPr>
          <w:rFonts w:ascii="Times New Roman" w:eastAsia="Times New Roman" w:hAnsi="Times New Roman" w:cs="Times New Roman"/>
          <w:color w:val="000000" w:themeColor="text1"/>
        </w:rPr>
        <w:t>7 personas), con producción semi-artesanal, baja inversión en maquinarias, sistemas y nuevas tecnologías industriales y reducido nivel de asociatividad local y regional. Para ello, se repasan experiencias propias y recabadas de otras universidades, así como la voz de empresarios de la región.</w:t>
      </w:r>
    </w:p>
    <w:p w14:paraId="00000016" w14:textId="2049987C" w:rsidR="00B919FA" w:rsidRPr="00770140" w:rsidRDefault="00DF0F40" w:rsidP="0089402D">
      <w:pPr>
        <w:spacing w:after="12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b/>
          <w:bCs/>
        </w:rPr>
        <w:t xml:space="preserve">Palabras clave: </w:t>
      </w:r>
      <w:r w:rsidRPr="00770140">
        <w:rPr>
          <w:rFonts w:ascii="Times New Roman" w:eastAsia="Times New Roman" w:hAnsi="Times New Roman" w:cs="Times New Roman"/>
          <w:color w:val="000000" w:themeColor="text1"/>
        </w:rPr>
        <w:t>VINCULACIÓN TECNOLÓGICA, P</w:t>
      </w:r>
      <w:r w:rsidR="005F1F3B" w:rsidRPr="00770140">
        <w:rPr>
          <w:rFonts w:ascii="Times New Roman" w:eastAsia="Times New Roman" w:hAnsi="Times New Roman" w:cs="Times New Roman"/>
          <w:color w:val="000000" w:themeColor="text1"/>
        </w:rPr>
        <w:t>y</w:t>
      </w:r>
      <w:r w:rsidRPr="00770140">
        <w:rPr>
          <w:rFonts w:ascii="Times New Roman" w:eastAsia="Times New Roman" w:hAnsi="Times New Roman" w:cs="Times New Roman"/>
          <w:color w:val="000000" w:themeColor="text1"/>
        </w:rPr>
        <w:t>MES, UNIVERSIDAD, DESARROLLO LOCAL, CONURBANO BONAERENSE</w:t>
      </w:r>
    </w:p>
    <w:p w14:paraId="00000017" w14:textId="77777777" w:rsidR="00B919FA" w:rsidRDefault="00B919FA" w:rsidP="0089402D">
      <w:pPr>
        <w:spacing w:after="120" w:line="240" w:lineRule="auto"/>
        <w:jc w:val="both"/>
        <w:rPr>
          <w:rFonts w:ascii="Times New Roman" w:eastAsia="Times New Roman" w:hAnsi="Times New Roman" w:cs="Times New Roman"/>
        </w:rPr>
      </w:pPr>
    </w:p>
    <w:p w14:paraId="00000018" w14:textId="77777777" w:rsidR="00B919FA" w:rsidRPr="0089402D" w:rsidRDefault="00DF0F40" w:rsidP="0089402D">
      <w:pPr>
        <w:spacing w:after="120" w:line="240" w:lineRule="auto"/>
        <w:jc w:val="both"/>
        <w:rPr>
          <w:rFonts w:ascii="Times New Roman" w:eastAsia="Times New Roman" w:hAnsi="Times New Roman" w:cs="Times New Roman"/>
          <w:b/>
          <w:bCs/>
        </w:rPr>
      </w:pPr>
      <w:r w:rsidRPr="0089402D">
        <w:rPr>
          <w:rFonts w:ascii="Times New Roman" w:eastAsia="Times New Roman" w:hAnsi="Times New Roman" w:cs="Times New Roman"/>
          <w:b/>
          <w:bCs/>
        </w:rPr>
        <w:t>Introducción</w:t>
      </w:r>
    </w:p>
    <w:p w14:paraId="063E1A7C" w14:textId="77777777" w:rsidR="00347457" w:rsidRPr="0089402D" w:rsidRDefault="00DF0F40"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 xml:space="preserve">Desde mediados del siglo pasado, la relación entre el desarrollo socioproductivo, el conocimiento y las capacidades de innovación han tomado centralidad en la bibliografía especializada, en particular tras la caída del modelo fordista. Asimismo, comenzaron a </w:t>
      </w:r>
      <w:r w:rsidR="00ED39A6" w:rsidRPr="0089402D">
        <w:rPr>
          <w:rFonts w:ascii="Times New Roman" w:eastAsia="Times New Roman" w:hAnsi="Times New Roman" w:cs="Times New Roman"/>
        </w:rPr>
        <w:t>llevarse a cabo</w:t>
      </w:r>
      <w:r w:rsidRPr="0089402D">
        <w:rPr>
          <w:rFonts w:ascii="Times New Roman" w:eastAsia="Times New Roman" w:hAnsi="Times New Roman" w:cs="Times New Roman"/>
        </w:rPr>
        <w:t xml:space="preserve"> trabajos que pusieron en valor los aspectos territoriales, enfocándose en las estrategias subnacionales, en particular en el desarrollo local. Por su parte, en las universidades argentinas, desde la reforma, se ha reconocido su rol social a partir de tres funciones: enseñanza, investigación y extensión.</w:t>
      </w:r>
    </w:p>
    <w:p w14:paraId="6F5C96FE" w14:textId="10E10652" w:rsidR="00887639" w:rsidRPr="0089402D" w:rsidRDefault="00DF0F40"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 xml:space="preserve">A partir de la década del </w:t>
      </w:r>
      <w:r w:rsidR="00887639" w:rsidRPr="0089402D">
        <w:rPr>
          <w:rFonts w:ascii="Times New Roman" w:eastAsia="Times New Roman" w:hAnsi="Times New Roman" w:cs="Times New Roman"/>
        </w:rPr>
        <w:t>ochenta</w:t>
      </w:r>
      <w:r w:rsidRPr="0089402D">
        <w:rPr>
          <w:rFonts w:ascii="Times New Roman" w:eastAsia="Times New Roman" w:hAnsi="Times New Roman" w:cs="Times New Roman"/>
        </w:rPr>
        <w:t xml:space="preserve">, y más profundamente desde la década del </w:t>
      </w:r>
      <w:r w:rsidR="00887639" w:rsidRPr="0089402D">
        <w:rPr>
          <w:rFonts w:ascii="Times New Roman" w:eastAsia="Times New Roman" w:hAnsi="Times New Roman" w:cs="Times New Roman"/>
        </w:rPr>
        <w:t>noventa</w:t>
      </w:r>
      <w:r w:rsidRPr="0089402D">
        <w:rPr>
          <w:rFonts w:ascii="Times New Roman" w:eastAsia="Times New Roman" w:hAnsi="Times New Roman" w:cs="Times New Roman"/>
        </w:rPr>
        <w:t xml:space="preserve">, la </w:t>
      </w:r>
      <w:r w:rsidR="00DD5279" w:rsidRPr="0089402D">
        <w:rPr>
          <w:rFonts w:ascii="Times New Roman" w:eastAsia="Times New Roman" w:hAnsi="Times New Roman" w:cs="Times New Roman"/>
        </w:rPr>
        <w:t>u</w:t>
      </w:r>
      <w:r w:rsidRPr="0089402D">
        <w:rPr>
          <w:rFonts w:ascii="Times New Roman" w:eastAsia="Times New Roman" w:hAnsi="Times New Roman" w:cs="Times New Roman"/>
        </w:rPr>
        <w:t xml:space="preserve">niversidad (y en Argentina, particularmente la </w:t>
      </w:r>
      <w:r w:rsidR="00DD5279" w:rsidRPr="0089402D">
        <w:rPr>
          <w:rFonts w:ascii="Times New Roman" w:eastAsia="Times New Roman" w:hAnsi="Times New Roman" w:cs="Times New Roman"/>
        </w:rPr>
        <w:t>u</w:t>
      </w:r>
      <w:r w:rsidRPr="0089402D">
        <w:rPr>
          <w:rFonts w:ascii="Times New Roman" w:eastAsia="Times New Roman" w:hAnsi="Times New Roman" w:cs="Times New Roman"/>
        </w:rPr>
        <w:t xml:space="preserve">niversidad </w:t>
      </w:r>
      <w:r w:rsidR="00DD5279" w:rsidRPr="0089402D">
        <w:rPr>
          <w:rFonts w:ascii="Times New Roman" w:eastAsia="Times New Roman" w:hAnsi="Times New Roman" w:cs="Times New Roman"/>
        </w:rPr>
        <w:t>p</w:t>
      </w:r>
      <w:r w:rsidRPr="0089402D">
        <w:rPr>
          <w:rFonts w:ascii="Times New Roman" w:eastAsia="Times New Roman" w:hAnsi="Times New Roman" w:cs="Times New Roman"/>
        </w:rPr>
        <w:t>ública) pasó a entenderse como un actor fundamental para el desarrollo económico a</w:t>
      </w:r>
      <w:r w:rsidR="00ED39A6" w:rsidRPr="0089402D">
        <w:rPr>
          <w:rFonts w:ascii="Times New Roman" w:eastAsia="Times New Roman" w:hAnsi="Times New Roman" w:cs="Times New Roman"/>
        </w:rPr>
        <w:t xml:space="preserve"> través</w:t>
      </w:r>
      <w:r w:rsidRPr="0089402D">
        <w:rPr>
          <w:rFonts w:ascii="Times New Roman" w:eastAsia="Times New Roman" w:hAnsi="Times New Roman" w:cs="Times New Roman"/>
        </w:rPr>
        <w:t xml:space="preserve"> de su contribución a la creación de conocimiento y su puesta en valor en procesos de innovación. Así, la vinculación y </w:t>
      </w:r>
      <w:r w:rsidR="0011148A" w:rsidRPr="0089402D">
        <w:rPr>
          <w:rFonts w:ascii="Times New Roman" w:eastAsia="Times New Roman" w:hAnsi="Times New Roman" w:cs="Times New Roman"/>
        </w:rPr>
        <w:t xml:space="preserve">la </w:t>
      </w:r>
      <w:r w:rsidRPr="0089402D">
        <w:rPr>
          <w:rFonts w:ascii="Times New Roman" w:eastAsia="Times New Roman" w:hAnsi="Times New Roman" w:cs="Times New Roman"/>
        </w:rPr>
        <w:t>transferencia tecnológica, pas</w:t>
      </w:r>
      <w:r w:rsidR="0011148A" w:rsidRPr="0089402D">
        <w:rPr>
          <w:rFonts w:ascii="Times New Roman" w:eastAsia="Times New Roman" w:hAnsi="Times New Roman" w:cs="Times New Roman"/>
        </w:rPr>
        <w:t>aron</w:t>
      </w:r>
      <w:r w:rsidRPr="0089402D">
        <w:rPr>
          <w:rFonts w:ascii="Times New Roman" w:eastAsia="Times New Roman" w:hAnsi="Times New Roman" w:cs="Times New Roman"/>
        </w:rPr>
        <w:t xml:space="preserve"> a ocupar un lugar en la misión de las universidades, como una nueva función sustantiva. Sin embargo, si bien hay consenso </w:t>
      </w:r>
      <w:r w:rsidR="0011148A" w:rsidRPr="0089402D">
        <w:rPr>
          <w:rFonts w:ascii="Times New Roman" w:eastAsia="Times New Roman" w:hAnsi="Times New Roman" w:cs="Times New Roman"/>
        </w:rPr>
        <w:t>sobre</w:t>
      </w:r>
      <w:r w:rsidRPr="0089402D">
        <w:rPr>
          <w:rFonts w:ascii="Times New Roman" w:eastAsia="Times New Roman" w:hAnsi="Times New Roman" w:cs="Times New Roman"/>
        </w:rPr>
        <w:t xml:space="preserve"> la relevancia de vincular a la institución universitaria con su medio productivo, esta función no cuenta con una tradición tan arraigada y es todavía objeto de controversia al interior de las propias universidades </w:t>
      </w:r>
      <w:r w:rsidR="0011148A" w:rsidRPr="0089402D">
        <w:rPr>
          <w:rFonts w:ascii="Times New Roman" w:eastAsia="Times New Roman" w:hAnsi="Times New Roman" w:cs="Times New Roman"/>
        </w:rPr>
        <w:t>respecto de</w:t>
      </w:r>
      <w:r w:rsidRPr="0089402D">
        <w:rPr>
          <w:rFonts w:ascii="Times New Roman" w:eastAsia="Times New Roman" w:hAnsi="Times New Roman" w:cs="Times New Roman"/>
        </w:rPr>
        <w:t xml:space="preserve"> los alcances, fines y pertinencia de sus acciones</w:t>
      </w:r>
      <w:r w:rsidR="00347457" w:rsidRPr="0089402D">
        <w:rPr>
          <w:rFonts w:ascii="Times New Roman" w:eastAsia="Times New Roman" w:hAnsi="Times New Roman" w:cs="Times New Roman"/>
        </w:rPr>
        <w:t xml:space="preserve"> </w:t>
      </w:r>
      <w:r w:rsidR="00347457" w:rsidRPr="0089402D">
        <w:rPr>
          <w:rFonts w:ascii="Times New Roman" w:hAnsi="Times New Roman" w:cs="Times New Roman"/>
        </w:rPr>
        <w:t>(Juarros F, Naidorf J y Guelman A ,2016)</w:t>
      </w:r>
      <w:r w:rsidR="00887639" w:rsidRPr="0089402D">
        <w:rPr>
          <w:rFonts w:ascii="Times New Roman" w:hAnsi="Times New Roman" w:cs="Times New Roman"/>
        </w:rPr>
        <w:t>.</w:t>
      </w:r>
    </w:p>
    <w:p w14:paraId="0A6460B4" w14:textId="5E730863" w:rsidR="00347457" w:rsidRPr="0089402D"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En este marco, se busca analizar la forma en la cual las universidades se relacionan con el sector productivo (caracterizado como el conjunto de organismos públicos y privados que proveen bienes y servicios a una determinada sociedad) y cómo repercute en la planificación de sus actividades académicas, de investigación y vinculación</w:t>
      </w:r>
      <w:r w:rsidR="0011148A" w:rsidRPr="0089402D">
        <w:rPr>
          <w:rFonts w:ascii="Times New Roman" w:eastAsia="Times New Roman" w:hAnsi="Times New Roman" w:cs="Times New Roman"/>
          <w:color w:val="000000" w:themeColor="text1"/>
        </w:rPr>
        <w:t>,</w:t>
      </w:r>
      <w:r w:rsidRPr="0089402D">
        <w:rPr>
          <w:rFonts w:ascii="Times New Roman" w:eastAsia="Times New Roman" w:hAnsi="Times New Roman" w:cs="Times New Roman"/>
          <w:color w:val="000000" w:themeColor="text1"/>
        </w:rPr>
        <w:t xml:space="preserve"> en particular con las PyMEs, ya que configuran un componente fundamental del tejido empresarial de la región a través de la generación de producción y empleo y por la potencialidad que, en materia innovativa, pueden llegar a desarrollar.</w:t>
      </w:r>
    </w:p>
    <w:p w14:paraId="0000001A" w14:textId="087356DE" w:rsidR="00B919FA" w:rsidRPr="0089402D" w:rsidRDefault="00DF0F40"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lastRenderedPageBreak/>
        <w:t xml:space="preserve">Esta ponencia </w:t>
      </w:r>
      <w:r w:rsidR="00887639" w:rsidRPr="0089402D">
        <w:rPr>
          <w:rFonts w:ascii="Times New Roman" w:eastAsia="Times New Roman" w:hAnsi="Times New Roman" w:cs="Times New Roman"/>
          <w:color w:val="000000" w:themeColor="text1"/>
        </w:rPr>
        <w:t>pretende</w:t>
      </w:r>
      <w:r w:rsidRPr="0089402D">
        <w:rPr>
          <w:rFonts w:ascii="Times New Roman" w:eastAsia="Times New Roman" w:hAnsi="Times New Roman" w:cs="Times New Roman"/>
          <w:color w:val="000000" w:themeColor="text1"/>
        </w:rPr>
        <w:t xml:space="preserve"> aportar al debate y la reflexión sobre las formas, estrategias y modelos para lograr una eficiente articulación entre la universidad, el sector productivo y los gobiernos, desde la idea del desarollo productivo local (DPL), tomando como caso a la Universidad Nacional de José Clemente Paz (UNPAZ), ubicada en el noroeste del conurbano bonaerense, inserta en una localidad con un tejido empresarial que no es </w:t>
      </w:r>
      <w:r w:rsidR="002F221D" w:rsidRPr="0089402D">
        <w:rPr>
          <w:rFonts w:ascii="Times New Roman" w:eastAsia="Times New Roman" w:hAnsi="Times New Roman" w:cs="Times New Roman"/>
          <w:color w:val="000000" w:themeColor="text1"/>
        </w:rPr>
        <w:t>industrial,</w:t>
      </w:r>
      <w:r w:rsidR="006D135E" w:rsidRPr="0089402D">
        <w:rPr>
          <w:rFonts w:ascii="Times New Roman" w:eastAsia="Times New Roman" w:hAnsi="Times New Roman" w:cs="Times New Roman"/>
          <w:color w:val="000000" w:themeColor="text1"/>
        </w:rPr>
        <w:t xml:space="preserve"> pero </w:t>
      </w:r>
      <w:r w:rsidR="006019C7" w:rsidRPr="0089402D">
        <w:rPr>
          <w:rFonts w:ascii="Times New Roman" w:eastAsia="Times New Roman" w:hAnsi="Times New Roman" w:cs="Times New Roman"/>
          <w:color w:val="000000" w:themeColor="text1"/>
        </w:rPr>
        <w:t>con industrias, cuyas características generales, salvo excepciones, son talleres de tamaño pequeñ</w:t>
      </w:r>
      <w:r w:rsidR="00DD5279" w:rsidRPr="0089402D">
        <w:rPr>
          <w:rFonts w:ascii="Times New Roman" w:eastAsia="Times New Roman" w:hAnsi="Times New Roman" w:cs="Times New Roman"/>
          <w:color w:val="000000" w:themeColor="text1"/>
        </w:rPr>
        <w:t>o</w:t>
      </w:r>
      <w:r w:rsidR="00F50ADA" w:rsidRPr="0089402D">
        <w:rPr>
          <w:rFonts w:ascii="Times New Roman" w:eastAsia="Times New Roman" w:hAnsi="Times New Roman" w:cs="Times New Roman"/>
          <w:color w:val="000000" w:themeColor="text1"/>
        </w:rPr>
        <w:t xml:space="preserve"> </w:t>
      </w:r>
      <w:r w:rsidR="00145BA3" w:rsidRPr="0089402D">
        <w:rPr>
          <w:rFonts w:ascii="Times New Roman" w:eastAsia="Times New Roman" w:hAnsi="Times New Roman" w:cs="Times New Roman"/>
          <w:color w:val="000000" w:themeColor="text1"/>
        </w:rPr>
        <w:t>(</w:t>
      </w:r>
      <w:r w:rsidR="00F50ADA" w:rsidRPr="0089402D">
        <w:rPr>
          <w:rFonts w:ascii="Times New Roman" w:eastAsia="Times New Roman" w:hAnsi="Times New Roman" w:cs="Times New Roman"/>
          <w:color w:val="000000" w:themeColor="text1"/>
        </w:rPr>
        <w:t>5-7 personas</w:t>
      </w:r>
      <w:r w:rsidR="00AC59B7" w:rsidRPr="0089402D">
        <w:rPr>
          <w:rFonts w:ascii="Times New Roman" w:eastAsia="Times New Roman" w:hAnsi="Times New Roman" w:cs="Times New Roman"/>
          <w:color w:val="000000" w:themeColor="text1"/>
        </w:rPr>
        <w:t>), con producción semi-artesanal, baja inversión en maquinarias, sistemas y nuevas tecnologías industriales</w:t>
      </w:r>
      <w:r w:rsidR="00F50ADA" w:rsidRPr="0089402D">
        <w:rPr>
          <w:rFonts w:ascii="Times New Roman" w:eastAsia="Times New Roman" w:hAnsi="Times New Roman" w:cs="Times New Roman"/>
          <w:color w:val="000000" w:themeColor="text1"/>
        </w:rPr>
        <w:t>,</w:t>
      </w:r>
      <w:r w:rsidR="00AC59B7" w:rsidRPr="0089402D">
        <w:rPr>
          <w:rFonts w:ascii="Times New Roman" w:eastAsia="Times New Roman" w:hAnsi="Times New Roman" w:cs="Times New Roman"/>
          <w:color w:val="000000" w:themeColor="text1"/>
        </w:rPr>
        <w:t xml:space="preserve"> con reducido nivel de asociatividad local y regional.</w:t>
      </w:r>
    </w:p>
    <w:p w14:paraId="0000001B" w14:textId="671429A2" w:rsidR="00B919FA" w:rsidRPr="0089402D" w:rsidRDefault="00DF0F40"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 xml:space="preserve">En primer </w:t>
      </w:r>
      <w:r w:rsidR="002F221D" w:rsidRPr="0089402D">
        <w:rPr>
          <w:rFonts w:ascii="Times New Roman" w:eastAsia="Times New Roman" w:hAnsi="Times New Roman" w:cs="Times New Roman"/>
          <w:color w:val="000000" w:themeColor="text1"/>
        </w:rPr>
        <w:t>lugar,</w:t>
      </w:r>
      <w:r w:rsidRPr="0089402D">
        <w:rPr>
          <w:rFonts w:ascii="Times New Roman" w:eastAsia="Times New Roman" w:hAnsi="Times New Roman" w:cs="Times New Roman"/>
          <w:color w:val="000000" w:themeColor="text1"/>
        </w:rPr>
        <w:t xml:space="preserve"> </w:t>
      </w:r>
      <w:r w:rsidR="00070875" w:rsidRPr="0089402D">
        <w:rPr>
          <w:rFonts w:ascii="Times New Roman" w:eastAsia="Times New Roman" w:hAnsi="Times New Roman" w:cs="Times New Roman"/>
          <w:color w:val="000000" w:themeColor="text1"/>
        </w:rPr>
        <w:t>se plantea la relación en las universidades y el entorno socioproductivo, en particular con las PYMES, desde la promoción de la vinculación tecnológica como una función sustantiva</w:t>
      </w:r>
      <w:r w:rsidRPr="0089402D">
        <w:rPr>
          <w:rFonts w:ascii="Times New Roman" w:eastAsia="Times New Roman" w:hAnsi="Times New Roman" w:cs="Times New Roman"/>
          <w:color w:val="000000" w:themeColor="text1"/>
        </w:rPr>
        <w:t xml:space="preserve">. A </w:t>
      </w:r>
      <w:r w:rsidR="00DB65FC" w:rsidRPr="0089402D">
        <w:rPr>
          <w:rFonts w:ascii="Times New Roman" w:eastAsia="Times New Roman" w:hAnsi="Times New Roman" w:cs="Times New Roman"/>
          <w:color w:val="000000" w:themeColor="text1"/>
        </w:rPr>
        <w:t>continuación,</w:t>
      </w:r>
      <w:r w:rsidRPr="0089402D">
        <w:rPr>
          <w:rFonts w:ascii="Times New Roman" w:eastAsia="Times New Roman" w:hAnsi="Times New Roman" w:cs="Times New Roman"/>
          <w:color w:val="000000" w:themeColor="text1"/>
        </w:rPr>
        <w:t xml:space="preserve"> se</w:t>
      </w:r>
      <w:r w:rsidR="00BE153F" w:rsidRPr="0089402D">
        <w:rPr>
          <w:rFonts w:ascii="Times New Roman" w:eastAsia="Times New Roman" w:hAnsi="Times New Roman" w:cs="Times New Roman"/>
          <w:color w:val="000000" w:themeColor="text1"/>
        </w:rPr>
        <w:t xml:space="preserve"> abordan</w:t>
      </w:r>
      <w:r w:rsidRPr="0089402D">
        <w:rPr>
          <w:rFonts w:ascii="Times New Roman" w:eastAsia="Times New Roman" w:hAnsi="Times New Roman" w:cs="Times New Roman"/>
          <w:color w:val="000000" w:themeColor="text1"/>
        </w:rPr>
        <w:t xml:space="preserve"> las distintas formas</w:t>
      </w:r>
      <w:r w:rsidR="0089402D" w:rsidRPr="0089402D">
        <w:rPr>
          <w:rFonts w:ascii="Times New Roman" w:eastAsia="Times New Roman" w:hAnsi="Times New Roman" w:cs="Times New Roman"/>
          <w:color w:val="000000" w:themeColor="text1"/>
        </w:rPr>
        <w:t xml:space="preserve"> y</w:t>
      </w:r>
      <w:r w:rsidRPr="0089402D">
        <w:rPr>
          <w:rFonts w:ascii="Times New Roman" w:eastAsia="Times New Roman" w:hAnsi="Times New Roman" w:cs="Times New Roman"/>
          <w:color w:val="000000" w:themeColor="text1"/>
        </w:rPr>
        <w:t xml:space="preserve"> estrategias utilizadas para el desarrollo de la </w:t>
      </w:r>
      <w:r w:rsidR="0089402D" w:rsidRPr="0089402D">
        <w:rPr>
          <w:rFonts w:ascii="Times New Roman" w:eastAsia="Times New Roman" w:hAnsi="Times New Roman" w:cs="Times New Roman"/>
          <w:color w:val="000000" w:themeColor="text1"/>
        </w:rPr>
        <w:t>vincuación</w:t>
      </w:r>
      <w:r w:rsidRPr="0089402D">
        <w:rPr>
          <w:rFonts w:ascii="Times New Roman" w:eastAsia="Times New Roman" w:hAnsi="Times New Roman" w:cs="Times New Roman"/>
          <w:color w:val="000000" w:themeColor="text1"/>
        </w:rPr>
        <w:t xml:space="preserve"> en universidades nacionales</w:t>
      </w:r>
      <w:r w:rsidR="00BE153F" w:rsidRPr="0089402D">
        <w:rPr>
          <w:rFonts w:ascii="Times New Roman" w:eastAsia="Times New Roman" w:hAnsi="Times New Roman" w:cs="Times New Roman"/>
          <w:color w:val="000000" w:themeColor="text1"/>
        </w:rPr>
        <w:t xml:space="preserve"> de la región</w:t>
      </w:r>
      <w:r w:rsidRPr="0089402D">
        <w:rPr>
          <w:rFonts w:ascii="Times New Roman" w:eastAsia="Times New Roman" w:hAnsi="Times New Roman" w:cs="Times New Roman"/>
          <w:color w:val="000000" w:themeColor="text1"/>
        </w:rPr>
        <w:t>, así como los di</w:t>
      </w:r>
      <w:r w:rsidR="00BE153F" w:rsidRPr="0089402D">
        <w:rPr>
          <w:rFonts w:ascii="Times New Roman" w:eastAsia="Times New Roman" w:hAnsi="Times New Roman" w:cs="Times New Roman"/>
          <w:color w:val="000000" w:themeColor="text1"/>
        </w:rPr>
        <w:t>ferentes</w:t>
      </w:r>
      <w:r w:rsidRPr="0089402D">
        <w:rPr>
          <w:rFonts w:ascii="Times New Roman" w:eastAsia="Times New Roman" w:hAnsi="Times New Roman" w:cs="Times New Roman"/>
          <w:color w:val="000000" w:themeColor="text1"/>
        </w:rPr>
        <w:t xml:space="preserve"> instrumentos disponibles para </w:t>
      </w:r>
      <w:r w:rsidR="0089402D" w:rsidRPr="0089402D">
        <w:rPr>
          <w:rFonts w:ascii="Times New Roman" w:eastAsia="Times New Roman" w:hAnsi="Times New Roman" w:cs="Times New Roman"/>
          <w:color w:val="000000" w:themeColor="text1"/>
        </w:rPr>
        <w:t>promover la articulación con las empresas</w:t>
      </w:r>
      <w:r w:rsidRPr="0089402D">
        <w:rPr>
          <w:rFonts w:ascii="Times New Roman" w:eastAsia="Times New Roman" w:hAnsi="Times New Roman" w:cs="Times New Roman"/>
          <w:color w:val="000000" w:themeColor="text1"/>
        </w:rPr>
        <w:t>,</w:t>
      </w:r>
      <w:r w:rsidR="00BE153F" w:rsidRPr="0089402D">
        <w:rPr>
          <w:rFonts w:ascii="Times New Roman" w:eastAsia="Times New Roman" w:hAnsi="Times New Roman" w:cs="Times New Roman"/>
          <w:color w:val="000000" w:themeColor="text1"/>
        </w:rPr>
        <w:t xml:space="preserve"> </w:t>
      </w:r>
      <w:r w:rsidR="0089402D" w:rsidRPr="0089402D">
        <w:rPr>
          <w:rFonts w:ascii="Times New Roman" w:eastAsia="Times New Roman" w:hAnsi="Times New Roman" w:cs="Times New Roman"/>
          <w:color w:val="000000" w:themeColor="text1"/>
        </w:rPr>
        <w:t>y</w:t>
      </w:r>
      <w:r w:rsidR="00BE153F" w:rsidRPr="0089402D">
        <w:rPr>
          <w:rFonts w:ascii="Times New Roman" w:eastAsia="Times New Roman" w:hAnsi="Times New Roman" w:cs="Times New Roman"/>
          <w:color w:val="000000" w:themeColor="text1"/>
        </w:rPr>
        <w:t xml:space="preserve"> también</w:t>
      </w:r>
      <w:r w:rsidRPr="0089402D">
        <w:rPr>
          <w:rFonts w:ascii="Times New Roman" w:eastAsia="Times New Roman" w:hAnsi="Times New Roman" w:cs="Times New Roman"/>
          <w:color w:val="000000" w:themeColor="text1"/>
        </w:rPr>
        <w:t xml:space="preserve"> algunas problemáticas </w:t>
      </w:r>
      <w:r w:rsidR="0089402D" w:rsidRPr="0089402D">
        <w:rPr>
          <w:rFonts w:ascii="Times New Roman" w:eastAsia="Times New Roman" w:hAnsi="Times New Roman" w:cs="Times New Roman"/>
          <w:color w:val="000000" w:themeColor="text1"/>
        </w:rPr>
        <w:t xml:space="preserve">y limitaciones </w:t>
      </w:r>
      <w:r w:rsidRPr="0089402D">
        <w:rPr>
          <w:rFonts w:ascii="Times New Roman" w:eastAsia="Times New Roman" w:hAnsi="Times New Roman" w:cs="Times New Roman"/>
          <w:color w:val="000000" w:themeColor="text1"/>
        </w:rPr>
        <w:t xml:space="preserve">comunes. En tercer lugar, se describe el </w:t>
      </w:r>
      <w:r w:rsidR="00A73E6F" w:rsidRPr="0089402D">
        <w:rPr>
          <w:rFonts w:ascii="Times New Roman" w:eastAsia="Times New Roman" w:hAnsi="Times New Roman" w:cs="Times New Roman"/>
          <w:color w:val="000000" w:themeColor="text1"/>
        </w:rPr>
        <w:t xml:space="preserve">caso de la Universidad Nacional de José Clemente Paz (UNPAZ) en su </w:t>
      </w:r>
      <w:r w:rsidRPr="0089402D">
        <w:rPr>
          <w:rFonts w:ascii="Times New Roman" w:eastAsia="Times New Roman" w:hAnsi="Times New Roman" w:cs="Times New Roman"/>
          <w:color w:val="000000" w:themeColor="text1"/>
        </w:rPr>
        <w:t>contexto socio</w:t>
      </w:r>
      <w:r w:rsidR="00A73E6F" w:rsidRPr="0089402D">
        <w:rPr>
          <w:rFonts w:ascii="Times New Roman" w:eastAsia="Times New Roman" w:hAnsi="Times New Roman" w:cs="Times New Roman"/>
          <w:color w:val="000000" w:themeColor="text1"/>
        </w:rPr>
        <w:t>económico</w:t>
      </w:r>
      <w:r w:rsidRPr="0089402D">
        <w:rPr>
          <w:rFonts w:ascii="Times New Roman" w:eastAsia="Times New Roman" w:hAnsi="Times New Roman" w:cs="Times New Roman"/>
          <w:color w:val="000000" w:themeColor="text1"/>
        </w:rPr>
        <w:t>, con foco en su estructura productiva y las características de sus industrias. Luego</w:t>
      </w:r>
      <w:r w:rsidR="00070875" w:rsidRPr="0089402D">
        <w:rPr>
          <w:rFonts w:ascii="Times New Roman" w:eastAsia="Times New Roman" w:hAnsi="Times New Roman" w:cs="Times New Roman"/>
          <w:color w:val="000000" w:themeColor="text1"/>
        </w:rPr>
        <w:t>,</w:t>
      </w:r>
      <w:r w:rsidRPr="0089402D">
        <w:rPr>
          <w:rFonts w:ascii="Times New Roman" w:eastAsia="Times New Roman" w:hAnsi="Times New Roman" w:cs="Times New Roman"/>
          <w:color w:val="000000" w:themeColor="text1"/>
        </w:rPr>
        <w:t xml:space="preserve"> se reflexiona sobr</w:t>
      </w:r>
      <w:r w:rsidR="00DB65FC" w:rsidRPr="0089402D">
        <w:rPr>
          <w:rFonts w:ascii="Times New Roman" w:eastAsia="Times New Roman" w:hAnsi="Times New Roman" w:cs="Times New Roman"/>
          <w:color w:val="000000" w:themeColor="text1"/>
        </w:rPr>
        <w:t>e la potencialidad de</w:t>
      </w:r>
      <w:r w:rsidRPr="0089402D">
        <w:rPr>
          <w:rFonts w:ascii="Times New Roman" w:eastAsia="Times New Roman" w:hAnsi="Times New Roman" w:cs="Times New Roman"/>
          <w:color w:val="000000" w:themeColor="text1"/>
        </w:rPr>
        <w:t xml:space="preserve"> esta universidad para contribuir al desarrollo competitivo de las P</w:t>
      </w:r>
      <w:r w:rsidR="00BE153F" w:rsidRPr="0089402D">
        <w:rPr>
          <w:rFonts w:ascii="Times New Roman" w:eastAsia="Times New Roman" w:hAnsi="Times New Roman" w:cs="Times New Roman"/>
          <w:color w:val="000000" w:themeColor="text1"/>
        </w:rPr>
        <w:t>y</w:t>
      </w:r>
      <w:r w:rsidRPr="0089402D">
        <w:rPr>
          <w:rFonts w:ascii="Times New Roman" w:eastAsia="Times New Roman" w:hAnsi="Times New Roman" w:cs="Times New Roman"/>
          <w:color w:val="000000" w:themeColor="text1"/>
        </w:rPr>
        <w:t>MES de la región, no en solitario sino de manera asociativa con otras universidades, centros de formación, de investigación y desarrollo, y las propias empresas. Finalmente</w:t>
      </w:r>
      <w:r w:rsidR="00145BA3" w:rsidRPr="0089402D">
        <w:rPr>
          <w:rFonts w:ascii="Times New Roman" w:eastAsia="Times New Roman" w:hAnsi="Times New Roman" w:cs="Times New Roman"/>
          <w:color w:val="000000" w:themeColor="text1"/>
        </w:rPr>
        <w:t>,</w:t>
      </w:r>
      <w:r w:rsidRPr="0089402D">
        <w:rPr>
          <w:rFonts w:ascii="Times New Roman" w:eastAsia="Times New Roman" w:hAnsi="Times New Roman" w:cs="Times New Roman"/>
          <w:color w:val="000000" w:themeColor="text1"/>
        </w:rPr>
        <w:t xml:space="preserve"> se exploran experiencias de vinculación </w:t>
      </w:r>
      <w:r w:rsidR="00145BA3" w:rsidRPr="0089402D">
        <w:rPr>
          <w:rFonts w:ascii="Times New Roman" w:eastAsia="Times New Roman" w:hAnsi="Times New Roman" w:cs="Times New Roman"/>
          <w:color w:val="000000" w:themeColor="text1"/>
        </w:rPr>
        <w:t xml:space="preserve">generadas desde la universidad </w:t>
      </w:r>
      <w:r w:rsidRPr="0089402D">
        <w:rPr>
          <w:rFonts w:ascii="Times New Roman" w:eastAsia="Times New Roman" w:hAnsi="Times New Roman" w:cs="Times New Roman"/>
          <w:color w:val="000000" w:themeColor="text1"/>
        </w:rPr>
        <w:t>y se describen algunas alternativas para fomentar el desarrollo de vínculos virtuosos entre la Universidad,</w:t>
      </w:r>
      <w:r w:rsidR="0089402D" w:rsidRPr="0089402D">
        <w:rPr>
          <w:rFonts w:ascii="Times New Roman" w:eastAsia="Times New Roman" w:hAnsi="Times New Roman" w:cs="Times New Roman"/>
          <w:color w:val="000000" w:themeColor="text1"/>
        </w:rPr>
        <w:t xml:space="preserve"> las PYMES y el Estado</w:t>
      </w:r>
      <w:r w:rsidRPr="0089402D">
        <w:rPr>
          <w:rFonts w:ascii="Times New Roman" w:eastAsia="Times New Roman" w:hAnsi="Times New Roman" w:cs="Times New Roman"/>
          <w:color w:val="000000" w:themeColor="text1"/>
        </w:rPr>
        <w:t>.</w:t>
      </w:r>
    </w:p>
    <w:p w14:paraId="52EA059C" w14:textId="066724BD" w:rsidR="00887639" w:rsidRPr="00770140" w:rsidRDefault="00DF0F40"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 xml:space="preserve">La ponencia surge de un proceso de investigación cualitativo, apoyado en los lazos de vinculación con empresarios y empresarias de la región noroeste del conurbano bonaerense. Para ello, se revisan las características de la región, se recuperan trabajos anteriores y se vuelca información obtenida de primera mano a partir de </w:t>
      </w:r>
      <w:r w:rsidR="00145BA3" w:rsidRPr="0089402D">
        <w:rPr>
          <w:rFonts w:ascii="Times New Roman" w:eastAsia="Times New Roman" w:hAnsi="Times New Roman" w:cs="Times New Roman"/>
          <w:color w:val="000000" w:themeColor="text1"/>
        </w:rPr>
        <w:t xml:space="preserve">relevamientos, </w:t>
      </w:r>
      <w:r w:rsidRPr="0089402D">
        <w:rPr>
          <w:rFonts w:ascii="Times New Roman" w:eastAsia="Times New Roman" w:hAnsi="Times New Roman" w:cs="Times New Roman"/>
          <w:color w:val="000000" w:themeColor="text1"/>
        </w:rPr>
        <w:t xml:space="preserve">reuniones y encuentros </w:t>
      </w:r>
      <w:r w:rsidR="00145BA3" w:rsidRPr="0089402D">
        <w:rPr>
          <w:rFonts w:ascii="Times New Roman" w:eastAsia="Times New Roman" w:hAnsi="Times New Roman" w:cs="Times New Roman"/>
          <w:color w:val="000000" w:themeColor="text1"/>
        </w:rPr>
        <w:t>con</w:t>
      </w:r>
      <w:r w:rsidRPr="0089402D">
        <w:rPr>
          <w:rFonts w:ascii="Times New Roman" w:eastAsia="Times New Roman" w:hAnsi="Times New Roman" w:cs="Times New Roman"/>
          <w:color w:val="000000" w:themeColor="text1"/>
        </w:rPr>
        <w:t xml:space="preserve"> empresas y otras universidades cercanas. </w:t>
      </w:r>
      <w:r w:rsidR="00887639" w:rsidRPr="0089402D">
        <w:rPr>
          <w:rFonts w:ascii="Times New Roman" w:eastAsia="Times New Roman" w:hAnsi="Times New Roman" w:cs="Times New Roman"/>
          <w:color w:val="000000" w:themeColor="text1"/>
        </w:rPr>
        <w:t>Si bien el eje está puesto en la UNPAZ el estudio abarca también el relevamiento que, en materia de vinculación y transferencia tecnológica, desarrollan otras universidades del territorio, así como la voz de empresarios de la región abordándose algunas cuestiones cuyo tratamiento no ha sido aun suficientemente profundizado, en la búsqueda de generar nuevas perspectivas que enriquezcan los procesos de planificación de la vinculación y la transferencia tecnológica.</w:t>
      </w:r>
    </w:p>
    <w:p w14:paraId="0000001D" w14:textId="272F7CA0" w:rsidR="00B919FA" w:rsidRPr="0089402D" w:rsidRDefault="00DF0F40" w:rsidP="0089402D">
      <w:pPr>
        <w:spacing w:after="120" w:line="240" w:lineRule="auto"/>
        <w:jc w:val="both"/>
        <w:rPr>
          <w:rFonts w:ascii="Times New Roman" w:eastAsia="Times New Roman" w:hAnsi="Times New Roman" w:cs="Times New Roman"/>
          <w:b/>
          <w:bCs/>
          <w:color w:val="000000" w:themeColor="text1"/>
        </w:rPr>
      </w:pPr>
      <w:r w:rsidRPr="0011148A">
        <w:rPr>
          <w:rFonts w:ascii="Times New Roman" w:eastAsia="Times New Roman" w:hAnsi="Times New Roman" w:cs="Times New Roman"/>
          <w:color w:val="000000" w:themeColor="text1"/>
          <w:shd w:val="clear" w:color="auto" w:fill="F4CCCC"/>
        </w:rPr>
        <w:br/>
      </w:r>
      <w:sdt>
        <w:sdtPr>
          <w:rPr>
            <w:color w:val="000000" w:themeColor="text1"/>
          </w:rPr>
          <w:tag w:val="goog_rdk_1"/>
          <w:id w:val="1118940678"/>
        </w:sdtPr>
        <w:sdtEndPr/>
        <w:sdtContent/>
      </w:sdt>
      <w:r w:rsidR="00145BA3" w:rsidRPr="0089402D">
        <w:rPr>
          <w:rFonts w:ascii="Times New Roman" w:eastAsia="Times New Roman" w:hAnsi="Times New Roman" w:cs="Times New Roman"/>
          <w:b/>
          <w:bCs/>
          <w:color w:val="000000" w:themeColor="text1"/>
        </w:rPr>
        <w:t>Universidad y desarrollo productivo local</w:t>
      </w:r>
    </w:p>
    <w:p w14:paraId="0000001E" w14:textId="77777777" w:rsidR="00B919FA" w:rsidRPr="0089402D" w:rsidRDefault="00DF0F40"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 xml:space="preserve">Desde mediados del siglo XX, el conocimiento, la innovación y el cambio tecnológico pasaron a considerarse un elemento central del desarrollo económico y social de los países. En función de ello, la relación entre el sector científico tecnológico, las empresas y el Estado, adquirió relevancia en el ámbito académico y para el diseño de políticas públicas. </w:t>
      </w:r>
    </w:p>
    <w:p w14:paraId="0000001F" w14:textId="77777777" w:rsidR="00B919FA" w:rsidRPr="0089402D" w:rsidRDefault="00DF0F40"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 xml:space="preserve">Hacia la década del ochenta, tras la salida del modelo fordista y la transformación de los sistemas productivos hacia modelos más flexibles, comenzaron a ganar lugar aquellas </w:t>
      </w:r>
      <w:r w:rsidRPr="0089402D">
        <w:rPr>
          <w:rFonts w:ascii="Times New Roman" w:eastAsia="Times New Roman" w:hAnsi="Times New Roman" w:cs="Times New Roman"/>
        </w:rPr>
        <w:lastRenderedPageBreak/>
        <w:t xml:space="preserve">teorías del desarrollo con foco en lo local. A su vez, desde el sector productivo, caracterizado a éste como el conjunto de organismos públicos y privados que proveen bienes y servicios a una determinada sociedad, la innovación pasó a constituirse como un elemento clave de la estrategia de crecimiento de empresas, industrias y sectores, y el conocimiento a ser valorado como una ventaja competitiva central. </w:t>
      </w:r>
    </w:p>
    <w:p w14:paraId="7A96D7CA" w14:textId="63CCD6F9" w:rsidR="00887639" w:rsidRPr="0089402D" w:rsidRDefault="00887639"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 xml:space="preserve">En este marco, el vínculo entre las universidades </w:t>
      </w:r>
      <w:r w:rsidR="00145BA3" w:rsidRPr="0089402D">
        <w:rPr>
          <w:rFonts w:ascii="Times New Roman" w:eastAsia="Times New Roman" w:hAnsi="Times New Roman" w:cs="Times New Roman"/>
        </w:rPr>
        <w:t xml:space="preserve">y el </w:t>
      </w:r>
      <w:r w:rsidRPr="0089402D">
        <w:rPr>
          <w:rFonts w:ascii="Times New Roman" w:eastAsia="Times New Roman" w:hAnsi="Times New Roman" w:cs="Times New Roman"/>
        </w:rPr>
        <w:t xml:space="preserve">sector productivo cobró interés, planteando reflexiones sobre el rol que las instituciones de educación superior deben jugar en el desarrollo económico y en los procesos de innovación. Así cobra fuerza la vinculación tecnológica y la transferencia (de conocimientos y resultados de investigación como función sustantiva de la Universidad. </w:t>
      </w:r>
    </w:p>
    <w:p w14:paraId="00000021" w14:textId="377353FA" w:rsidR="00B919FA" w:rsidRPr="0089402D" w:rsidRDefault="00DF0F40"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Hacia comienzos de la década del noventa, con la ley 23877/1990, aparece la figura de las Unidades de Vinculación Tecnológica (UVTs</w:t>
      </w:r>
      <w:r w:rsidR="00F422B8" w:rsidRPr="0089402D">
        <w:rPr>
          <w:rFonts w:ascii="Times New Roman" w:eastAsia="Times New Roman" w:hAnsi="Times New Roman" w:cs="Times New Roman"/>
        </w:rPr>
        <w:t>)</w:t>
      </w:r>
      <w:r w:rsidRPr="0089402D">
        <w:rPr>
          <w:rFonts w:ascii="Times New Roman" w:eastAsia="Times New Roman" w:hAnsi="Times New Roman" w:cs="Times New Roman"/>
        </w:rPr>
        <w:t>,</w:t>
      </w:r>
      <w:r w:rsidR="00715051" w:rsidRPr="0089402D">
        <w:rPr>
          <w:rFonts w:ascii="Times New Roman" w:eastAsia="Times New Roman" w:hAnsi="Times New Roman" w:cs="Times New Roman"/>
          <w:lang w:val="es-ES"/>
        </w:rPr>
        <w:t xml:space="preserve"> entidad no estatal creada para </w:t>
      </w:r>
      <w:r w:rsidR="00E0570A" w:rsidRPr="0089402D">
        <w:rPr>
          <w:rFonts w:ascii="Times New Roman" w:eastAsia="Times New Roman" w:hAnsi="Times New Roman" w:cs="Times New Roman"/>
          <w:lang w:val="es-ES"/>
        </w:rPr>
        <w:t xml:space="preserve">facilitar la relación </w:t>
      </w:r>
      <w:r w:rsidR="00887639" w:rsidRPr="0089402D">
        <w:rPr>
          <w:rFonts w:ascii="Times New Roman" w:eastAsia="Times New Roman" w:hAnsi="Times New Roman" w:cs="Times New Roman"/>
          <w:lang w:val="es-ES"/>
        </w:rPr>
        <w:t>entre el sistema científico tecnológico</w:t>
      </w:r>
      <w:r w:rsidR="00E0570A" w:rsidRPr="0089402D">
        <w:rPr>
          <w:rFonts w:ascii="Times New Roman" w:eastAsia="Times New Roman" w:hAnsi="Times New Roman" w:cs="Times New Roman"/>
          <w:lang w:val="es-ES"/>
        </w:rPr>
        <w:t xml:space="preserve"> </w:t>
      </w:r>
      <w:r w:rsidR="00887639" w:rsidRPr="0089402D">
        <w:rPr>
          <w:rFonts w:ascii="Times New Roman" w:eastAsia="Times New Roman" w:hAnsi="Times New Roman" w:cs="Times New Roman"/>
          <w:lang w:val="es-ES"/>
        </w:rPr>
        <w:t xml:space="preserve">y las </w:t>
      </w:r>
      <w:r w:rsidR="00E0570A" w:rsidRPr="0089402D">
        <w:rPr>
          <w:rFonts w:ascii="Times New Roman" w:eastAsia="Times New Roman" w:hAnsi="Times New Roman" w:cs="Times New Roman"/>
          <w:lang w:val="es-ES"/>
        </w:rPr>
        <w:t>empresa</w:t>
      </w:r>
      <w:r w:rsidR="00887639" w:rsidRPr="0089402D">
        <w:rPr>
          <w:rFonts w:ascii="Times New Roman" w:eastAsia="Times New Roman" w:hAnsi="Times New Roman" w:cs="Times New Roman"/>
          <w:lang w:val="es-ES"/>
        </w:rPr>
        <w:t>s</w:t>
      </w:r>
      <w:r w:rsidR="00E0570A" w:rsidRPr="0089402D">
        <w:rPr>
          <w:rFonts w:ascii="Times New Roman" w:eastAsia="Times New Roman" w:hAnsi="Times New Roman" w:cs="Times New Roman"/>
          <w:lang w:val="es-ES"/>
        </w:rPr>
        <w:t xml:space="preserve"> mediante la </w:t>
      </w:r>
      <w:r w:rsidR="00715051" w:rsidRPr="0089402D">
        <w:rPr>
          <w:rFonts w:ascii="Times New Roman" w:eastAsia="Times New Roman" w:hAnsi="Times New Roman" w:cs="Times New Roman"/>
          <w:lang w:val="es-ES"/>
        </w:rPr>
        <w:t>identifica</w:t>
      </w:r>
      <w:r w:rsidR="00E0570A" w:rsidRPr="0089402D">
        <w:rPr>
          <w:rFonts w:ascii="Times New Roman" w:eastAsia="Times New Roman" w:hAnsi="Times New Roman" w:cs="Times New Roman"/>
          <w:lang w:val="es-ES"/>
        </w:rPr>
        <w:t>ción</w:t>
      </w:r>
      <w:r w:rsidR="00715051" w:rsidRPr="0089402D">
        <w:rPr>
          <w:rFonts w:ascii="Times New Roman" w:eastAsia="Times New Roman" w:hAnsi="Times New Roman" w:cs="Times New Roman"/>
          <w:lang w:val="es-ES"/>
        </w:rPr>
        <w:t xml:space="preserve"> y formula</w:t>
      </w:r>
      <w:r w:rsidR="00E0570A" w:rsidRPr="0089402D">
        <w:rPr>
          <w:rFonts w:ascii="Times New Roman" w:eastAsia="Times New Roman" w:hAnsi="Times New Roman" w:cs="Times New Roman"/>
          <w:lang w:val="es-ES"/>
        </w:rPr>
        <w:t>ción</w:t>
      </w:r>
      <w:r w:rsidR="00715051" w:rsidRPr="0089402D">
        <w:rPr>
          <w:rFonts w:ascii="Times New Roman" w:eastAsia="Times New Roman" w:hAnsi="Times New Roman" w:cs="Times New Roman"/>
          <w:lang w:val="es-ES"/>
        </w:rPr>
        <w:t xml:space="preserve"> </w:t>
      </w:r>
      <w:r w:rsidR="00E0570A" w:rsidRPr="0089402D">
        <w:rPr>
          <w:rFonts w:ascii="Times New Roman" w:eastAsia="Times New Roman" w:hAnsi="Times New Roman" w:cs="Times New Roman"/>
          <w:lang w:val="es-ES"/>
        </w:rPr>
        <w:t xml:space="preserve">de </w:t>
      </w:r>
      <w:r w:rsidR="00715051" w:rsidRPr="0089402D">
        <w:rPr>
          <w:rFonts w:ascii="Times New Roman" w:eastAsia="Times New Roman" w:hAnsi="Times New Roman" w:cs="Times New Roman"/>
          <w:lang w:val="es-ES"/>
        </w:rPr>
        <w:t>proyectos de investigación y desarrollo, promov</w:t>
      </w:r>
      <w:r w:rsidR="00E0570A" w:rsidRPr="0089402D">
        <w:rPr>
          <w:rFonts w:ascii="Times New Roman" w:eastAsia="Times New Roman" w:hAnsi="Times New Roman" w:cs="Times New Roman"/>
          <w:lang w:val="es-ES"/>
        </w:rPr>
        <w:t>iendo</w:t>
      </w:r>
      <w:r w:rsidR="00715051" w:rsidRPr="0089402D">
        <w:rPr>
          <w:rFonts w:ascii="Times New Roman" w:eastAsia="Times New Roman" w:hAnsi="Times New Roman" w:cs="Times New Roman"/>
          <w:lang w:val="es-ES"/>
        </w:rPr>
        <w:t xml:space="preserve"> la transferencia de tecnología y brinda</w:t>
      </w:r>
      <w:r w:rsidR="00E0570A" w:rsidRPr="0089402D">
        <w:rPr>
          <w:rFonts w:ascii="Times New Roman" w:eastAsia="Times New Roman" w:hAnsi="Times New Roman" w:cs="Times New Roman"/>
          <w:lang w:val="es-ES"/>
        </w:rPr>
        <w:t>ndo</w:t>
      </w:r>
      <w:r w:rsidR="00715051" w:rsidRPr="0089402D">
        <w:rPr>
          <w:rFonts w:ascii="Times New Roman" w:eastAsia="Times New Roman" w:hAnsi="Times New Roman" w:cs="Times New Roman"/>
          <w:lang w:val="es-ES"/>
        </w:rPr>
        <w:t xml:space="preserve"> asistencia técnica.</w:t>
      </w:r>
      <w:r w:rsidRPr="0089402D">
        <w:rPr>
          <w:rFonts w:ascii="Times New Roman" w:eastAsia="Times New Roman" w:hAnsi="Times New Roman" w:cs="Times New Roman"/>
        </w:rPr>
        <w:t xml:space="preserve"> </w:t>
      </w:r>
      <w:sdt>
        <w:sdtPr>
          <w:tag w:val="goog_rdk_2"/>
          <w:id w:val="803851251"/>
        </w:sdtPr>
        <w:sdtEndPr/>
        <w:sdtContent/>
      </w:sdt>
      <w:r w:rsidRPr="0089402D">
        <w:rPr>
          <w:rFonts w:ascii="Times New Roman" w:eastAsia="Times New Roman" w:hAnsi="Times New Roman" w:cs="Times New Roman"/>
        </w:rPr>
        <w:t xml:space="preserve">con objeto mejorar la actividad productiva y comercial, jerarquizando socialmente la tarea del científico, del tecnólogo y del empresario innovador. </w:t>
      </w:r>
      <w:r w:rsidR="00887639" w:rsidRPr="0089402D">
        <w:rPr>
          <w:rFonts w:ascii="Times New Roman" w:eastAsia="Times New Roman" w:hAnsi="Times New Roman" w:cs="Times New Roman"/>
        </w:rPr>
        <w:t xml:space="preserve">Posteriormente, </w:t>
      </w:r>
      <w:r w:rsidR="00873124" w:rsidRPr="0089402D">
        <w:rPr>
          <w:rFonts w:ascii="Times New Roman" w:eastAsia="Times New Roman" w:hAnsi="Times New Roman" w:cs="Times New Roman"/>
        </w:rPr>
        <w:t>las</w:t>
      </w:r>
      <w:r w:rsidR="00887639" w:rsidRPr="0089402D">
        <w:rPr>
          <w:rFonts w:ascii="Times New Roman" w:eastAsia="Times New Roman" w:hAnsi="Times New Roman" w:cs="Times New Roman"/>
        </w:rPr>
        <w:t xml:space="preserve"> universidades serán incorporadas al sistema de UVTs con la ley de educación superior (24.521/1995).  </w:t>
      </w:r>
      <w:r w:rsidRPr="0089402D">
        <w:rPr>
          <w:rFonts w:ascii="Times New Roman" w:eastAsia="Times New Roman" w:hAnsi="Times New Roman" w:cs="Times New Roman"/>
        </w:rPr>
        <w:t xml:space="preserve"> </w:t>
      </w:r>
    </w:p>
    <w:p w14:paraId="00000023" w14:textId="77777777" w:rsidR="00B919FA" w:rsidRPr="0089402D" w:rsidRDefault="00DF0F40"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Junto con el nacimiento de las UVTs en los noventa, se produce una expansión del sistema universitario, creando nuevas instituciones que, sin perder su carácter nacional, tienen un mayor arraigo con lo local, en los territorios en los cuáles se emplazan. Varias de estas universidades se ubican en el primer cordón del conurbano bonaerense.</w:t>
      </w:r>
    </w:p>
    <w:p w14:paraId="00000024" w14:textId="398C1178" w:rsidR="00B919FA" w:rsidRPr="0089402D" w:rsidRDefault="00DF0F40"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Estas universidades fueron además creadas con la idea de proponer un andamiaje institucional más flexible y adaptable a las necesidades del entramado socioproductivo, que también repercute en la forma en la cual la investigación y la transferencia se proponen, incorporando la premisa de la aplicabilidad de los resultados para la resolución de problemas sociales y productivos; es decir, un conocimiento que pueda ser útil para la industria, un gobierno o la sociedad en general (</w:t>
      </w:r>
      <w:sdt>
        <w:sdtPr>
          <w:rPr>
            <w:rFonts w:ascii="Times New Roman" w:hAnsi="Times New Roman" w:cs="Times New Roman"/>
          </w:rPr>
          <w:tag w:val="goog_rdk_4"/>
          <w:id w:val="1870911934"/>
        </w:sdtPr>
        <w:sdtEndPr/>
        <w:sdtContent/>
      </w:sdt>
      <w:r w:rsidRPr="0089402D">
        <w:rPr>
          <w:rFonts w:ascii="Times New Roman" w:eastAsia="Times New Roman" w:hAnsi="Times New Roman" w:cs="Times New Roman"/>
        </w:rPr>
        <w:t>Modo II</w:t>
      </w:r>
      <w:r w:rsidR="00887639" w:rsidRPr="0089402D">
        <w:rPr>
          <w:rFonts w:ascii="Times New Roman" w:eastAsia="Times New Roman" w:hAnsi="Times New Roman" w:cs="Times New Roman"/>
        </w:rPr>
        <w:t xml:space="preserve">, </w:t>
      </w:r>
      <w:r w:rsidRPr="0089402D">
        <w:rPr>
          <w:rFonts w:ascii="Times New Roman" w:eastAsia="Times New Roman" w:hAnsi="Times New Roman" w:cs="Times New Roman"/>
        </w:rPr>
        <w:t>Gibbons</w:t>
      </w:r>
      <w:r w:rsidR="00A20674" w:rsidRPr="0089402D">
        <w:rPr>
          <w:rFonts w:ascii="Times New Roman" w:hAnsi="Times New Roman" w:cs="Times New Roman"/>
        </w:rPr>
        <w:t xml:space="preserve"> et al </w:t>
      </w:r>
      <w:r w:rsidR="00F64D0B" w:rsidRPr="0089402D">
        <w:rPr>
          <w:rFonts w:ascii="Times New Roman" w:hAnsi="Times New Roman" w:cs="Times New Roman"/>
        </w:rPr>
        <w:t>,</w:t>
      </w:r>
      <w:r w:rsidR="00A20674" w:rsidRPr="0089402D">
        <w:rPr>
          <w:rFonts w:ascii="Times New Roman" w:hAnsi="Times New Roman" w:cs="Times New Roman"/>
        </w:rPr>
        <w:t>1994)</w:t>
      </w:r>
      <w:r w:rsidRPr="0089402D">
        <w:rPr>
          <w:rFonts w:ascii="Times New Roman" w:eastAsia="Times New Roman" w:hAnsi="Times New Roman" w:cs="Times New Roman"/>
        </w:rPr>
        <w:t>, valorando el contexto de producción del conocimiento.</w:t>
      </w:r>
      <w:r w:rsidR="007A7049" w:rsidRPr="0089402D">
        <w:rPr>
          <w:rFonts w:ascii="Times New Roman" w:eastAsia="Times New Roman" w:hAnsi="Times New Roman" w:cs="Times New Roman"/>
        </w:rPr>
        <w:t xml:space="preserve"> Asimismo</w:t>
      </w:r>
      <w:r w:rsidR="00BB3277" w:rsidRPr="0089402D">
        <w:rPr>
          <w:rFonts w:ascii="Times New Roman" w:eastAsia="Times New Roman" w:hAnsi="Times New Roman" w:cs="Times New Roman"/>
        </w:rPr>
        <w:t>,</w:t>
      </w:r>
      <w:r w:rsidRPr="0089402D">
        <w:rPr>
          <w:rFonts w:ascii="Times New Roman" w:eastAsia="Times New Roman" w:hAnsi="Times New Roman" w:cs="Times New Roman"/>
        </w:rPr>
        <w:t xml:space="preserve"> </w:t>
      </w:r>
      <w:r w:rsidR="006F0667" w:rsidRPr="0089402D">
        <w:rPr>
          <w:rFonts w:ascii="Times New Roman" w:eastAsia="Times New Roman" w:hAnsi="Times New Roman" w:cs="Times New Roman"/>
        </w:rPr>
        <w:t>E</w:t>
      </w:r>
      <w:r w:rsidR="006F0667" w:rsidRPr="0089402D">
        <w:rPr>
          <w:rFonts w:ascii="Times New Roman" w:hAnsi="Times New Roman" w:cs="Times New Roman"/>
        </w:rPr>
        <w:t>tzkowitz</w:t>
      </w:r>
      <w:r w:rsidR="00BB3277" w:rsidRPr="0089402D">
        <w:rPr>
          <w:rFonts w:ascii="Times New Roman" w:hAnsi="Times New Roman" w:cs="Times New Roman"/>
        </w:rPr>
        <w:t>,</w:t>
      </w:r>
      <w:r w:rsidR="002F221D" w:rsidRPr="0089402D">
        <w:rPr>
          <w:rFonts w:ascii="Times New Roman" w:hAnsi="Times New Roman" w:cs="Times New Roman"/>
        </w:rPr>
        <w:t xml:space="preserve"> </w:t>
      </w:r>
      <w:r w:rsidR="00BB3277" w:rsidRPr="0089402D">
        <w:rPr>
          <w:rFonts w:ascii="Times New Roman" w:hAnsi="Times New Roman" w:cs="Times New Roman"/>
        </w:rPr>
        <w:t>H</w:t>
      </w:r>
      <w:r w:rsidR="006F0667" w:rsidRPr="0089402D">
        <w:rPr>
          <w:rFonts w:ascii="Times New Roman" w:hAnsi="Times New Roman" w:cs="Times New Roman"/>
        </w:rPr>
        <w:t xml:space="preserve"> y Leydesdorff</w:t>
      </w:r>
      <w:r w:rsidR="00BB3277" w:rsidRPr="0089402D">
        <w:rPr>
          <w:rFonts w:ascii="Times New Roman" w:hAnsi="Times New Roman" w:cs="Times New Roman"/>
        </w:rPr>
        <w:t xml:space="preserve"> L</w:t>
      </w:r>
      <w:r w:rsidR="006F0667" w:rsidRPr="0089402D">
        <w:rPr>
          <w:rFonts w:ascii="Times New Roman" w:hAnsi="Times New Roman" w:cs="Times New Roman"/>
        </w:rPr>
        <w:t xml:space="preserve"> (2000) introducen, en relación a la “tercera misión de la universidad”, el concepto de “Triple Hélice” para reformular la articulación entre universidad, industria y agencias gubernamentale</w:t>
      </w:r>
      <w:r w:rsidR="007A7049" w:rsidRPr="0089402D">
        <w:rPr>
          <w:rFonts w:ascii="Times New Roman" w:hAnsi="Times New Roman" w:cs="Times New Roman"/>
        </w:rPr>
        <w:t xml:space="preserve">s, </w:t>
      </w:r>
      <w:r w:rsidRPr="0089402D">
        <w:rPr>
          <w:rFonts w:ascii="Times New Roman" w:eastAsia="Times New Roman" w:hAnsi="Times New Roman" w:cs="Times New Roman"/>
        </w:rPr>
        <w:t>una idea que ya tenía su antecedente en el conocido triángulo de Sábato</w:t>
      </w:r>
      <w:r w:rsidR="00F50ADA" w:rsidRPr="0089402D">
        <w:rPr>
          <w:rFonts w:ascii="Times New Roman" w:eastAsia="Times New Roman" w:hAnsi="Times New Roman" w:cs="Times New Roman"/>
        </w:rPr>
        <w:t xml:space="preserve"> </w:t>
      </w:r>
      <w:r w:rsidR="00F64D0B" w:rsidRPr="0089402D">
        <w:rPr>
          <w:rFonts w:ascii="Times New Roman" w:hAnsi="Times New Roman" w:cs="Times New Roman"/>
        </w:rPr>
        <w:t>(1975)</w:t>
      </w:r>
      <w:r w:rsidR="00887639" w:rsidRPr="0089402D">
        <w:rPr>
          <w:rFonts w:ascii="Times New Roman" w:hAnsi="Times New Roman" w:cs="Times New Roman"/>
        </w:rPr>
        <w:t>.</w:t>
      </w:r>
      <w:r w:rsidR="00F64D0B" w:rsidRPr="0089402D">
        <w:rPr>
          <w:rFonts w:ascii="Times New Roman" w:hAnsi="Times New Roman" w:cs="Times New Roman"/>
        </w:rPr>
        <w:t xml:space="preserve"> </w:t>
      </w:r>
    </w:p>
    <w:p w14:paraId="789E7CB5" w14:textId="2D5D4D49" w:rsidR="00887639" w:rsidRPr="0089402D" w:rsidRDefault="00DF0F40"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 xml:space="preserve">Ya partir del año 2009, se produce una nueva expansión hacia el </w:t>
      </w:r>
      <w:r w:rsidR="00887639" w:rsidRPr="0089402D">
        <w:rPr>
          <w:rFonts w:ascii="Times New Roman" w:eastAsia="Times New Roman" w:hAnsi="Times New Roman" w:cs="Times New Roman"/>
        </w:rPr>
        <w:t xml:space="preserve">segundo y </w:t>
      </w:r>
      <w:r w:rsidRPr="0089402D">
        <w:rPr>
          <w:rFonts w:ascii="Times New Roman" w:eastAsia="Times New Roman" w:hAnsi="Times New Roman" w:cs="Times New Roman"/>
        </w:rPr>
        <w:t xml:space="preserve">tercer cordón del conurbano, con nuevas </w:t>
      </w:r>
      <w:r w:rsidR="00B60242" w:rsidRPr="0089402D">
        <w:rPr>
          <w:rFonts w:ascii="Times New Roman" w:eastAsia="Times New Roman" w:hAnsi="Times New Roman" w:cs="Times New Roman"/>
        </w:rPr>
        <w:t>universidades</w:t>
      </w:r>
      <w:r w:rsidRPr="0089402D">
        <w:rPr>
          <w:rFonts w:ascii="Times New Roman" w:eastAsia="Times New Roman" w:hAnsi="Times New Roman" w:cs="Times New Roman"/>
        </w:rPr>
        <w:t xml:space="preserve"> que tendrán un mayor foco en la inclusión educativa de una población que por barreras geográficas, económicas y culturales, no tenía acceso a la educación superior</w:t>
      </w:r>
      <w:r w:rsidR="00887639" w:rsidRPr="0089402D">
        <w:rPr>
          <w:rFonts w:ascii="Times New Roman" w:eastAsia="Times New Roman" w:hAnsi="Times New Roman" w:cs="Times New Roman"/>
        </w:rPr>
        <w:t>.</w:t>
      </w:r>
      <w:r w:rsidRPr="0089402D">
        <w:rPr>
          <w:rFonts w:ascii="Times New Roman" w:eastAsia="Times New Roman" w:hAnsi="Times New Roman" w:cs="Times New Roman"/>
        </w:rPr>
        <w:t xml:space="preserve"> El caso de la Universidad Nacional de José Clemente </w:t>
      </w:r>
      <w:bookmarkStart w:id="0" w:name="_Hlk233489526"/>
      <w:r w:rsidRPr="0089402D">
        <w:rPr>
          <w:rFonts w:ascii="Times New Roman" w:eastAsia="Times New Roman" w:hAnsi="Times New Roman" w:cs="Times New Roman"/>
        </w:rPr>
        <w:t>Paz (UNPAZ), pertenece a este último grup</w:t>
      </w:r>
      <w:r w:rsidR="00291A56" w:rsidRPr="0089402D">
        <w:rPr>
          <w:rFonts w:ascii="Times New Roman" w:eastAsia="Times New Roman" w:hAnsi="Times New Roman" w:cs="Times New Roman"/>
        </w:rPr>
        <w:t>o</w:t>
      </w:r>
      <w:r w:rsidR="00887639" w:rsidRPr="0089402D">
        <w:rPr>
          <w:rFonts w:ascii="Times New Roman" w:eastAsia="Times New Roman" w:hAnsi="Times New Roman" w:cs="Times New Roman"/>
        </w:rPr>
        <w:t xml:space="preserve">. </w:t>
      </w:r>
    </w:p>
    <w:p w14:paraId="069966FE" w14:textId="606B4A65" w:rsidR="00887639" w:rsidRPr="0089402D"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 xml:space="preserve">De esta forma, las </w:t>
      </w:r>
      <w:r w:rsidR="00145BA3" w:rsidRPr="0089402D">
        <w:rPr>
          <w:rFonts w:ascii="Times New Roman" w:eastAsia="Times New Roman" w:hAnsi="Times New Roman" w:cs="Times New Roman"/>
          <w:color w:val="000000" w:themeColor="text1"/>
        </w:rPr>
        <w:t xml:space="preserve">nuevas </w:t>
      </w:r>
      <w:r w:rsidRPr="0089402D">
        <w:rPr>
          <w:rFonts w:ascii="Times New Roman" w:eastAsia="Times New Roman" w:hAnsi="Times New Roman" w:cs="Times New Roman"/>
          <w:color w:val="000000" w:themeColor="text1"/>
        </w:rPr>
        <w:t xml:space="preserve">universidades </w:t>
      </w:r>
      <w:r w:rsidR="00145BA3" w:rsidRPr="0089402D">
        <w:rPr>
          <w:rFonts w:ascii="Times New Roman" w:eastAsia="Times New Roman" w:hAnsi="Times New Roman" w:cs="Times New Roman"/>
          <w:color w:val="000000" w:themeColor="text1"/>
        </w:rPr>
        <w:t>fueron llamadas a constituirse como</w:t>
      </w:r>
      <w:r w:rsidRPr="0089402D">
        <w:rPr>
          <w:rFonts w:ascii="Times New Roman" w:eastAsia="Times New Roman" w:hAnsi="Times New Roman" w:cs="Times New Roman"/>
          <w:color w:val="000000" w:themeColor="text1"/>
        </w:rPr>
        <w:t xml:space="preserve"> un actor clave en las estrategias de desarrollo </w:t>
      </w:r>
      <w:r w:rsidR="00145BA3" w:rsidRPr="0089402D">
        <w:rPr>
          <w:rFonts w:ascii="Times New Roman" w:eastAsia="Times New Roman" w:hAnsi="Times New Roman" w:cs="Times New Roman"/>
          <w:color w:val="000000" w:themeColor="text1"/>
        </w:rPr>
        <w:t>local</w:t>
      </w:r>
      <w:r w:rsidR="00770140" w:rsidRPr="0089402D">
        <w:rPr>
          <w:rFonts w:ascii="Times New Roman" w:eastAsia="Times New Roman" w:hAnsi="Times New Roman" w:cs="Times New Roman"/>
          <w:color w:val="000000" w:themeColor="text1"/>
        </w:rPr>
        <w:t xml:space="preserve">; esto se </w:t>
      </w:r>
      <w:r w:rsidR="00145BA3" w:rsidRPr="0089402D">
        <w:rPr>
          <w:rFonts w:ascii="Times New Roman" w:eastAsia="Times New Roman" w:hAnsi="Times New Roman" w:cs="Times New Roman"/>
          <w:color w:val="000000" w:themeColor="text1"/>
        </w:rPr>
        <w:t>manifiesta en</w:t>
      </w:r>
      <w:r w:rsidRPr="0089402D">
        <w:rPr>
          <w:rFonts w:ascii="Times New Roman" w:eastAsia="Times New Roman" w:hAnsi="Times New Roman" w:cs="Times New Roman"/>
          <w:color w:val="000000" w:themeColor="text1"/>
        </w:rPr>
        <w:t xml:space="preserve"> sus misiones institucionales </w:t>
      </w:r>
      <w:r w:rsidR="00145BA3" w:rsidRPr="0089402D">
        <w:rPr>
          <w:rFonts w:ascii="Times New Roman" w:eastAsia="Times New Roman" w:hAnsi="Times New Roman" w:cs="Times New Roman"/>
          <w:color w:val="000000" w:themeColor="text1"/>
        </w:rPr>
        <w:t xml:space="preserve">que </w:t>
      </w:r>
      <w:r w:rsidRPr="0089402D">
        <w:rPr>
          <w:rFonts w:ascii="Times New Roman" w:eastAsia="Times New Roman" w:hAnsi="Times New Roman" w:cs="Times New Roman"/>
          <w:color w:val="000000" w:themeColor="text1"/>
        </w:rPr>
        <w:t xml:space="preserve">incluyen el objetivo de contribuir, mediante la producción, difusión y </w:t>
      </w:r>
      <w:r w:rsidRPr="0089402D">
        <w:rPr>
          <w:rFonts w:ascii="Times New Roman" w:eastAsia="Times New Roman" w:hAnsi="Times New Roman" w:cs="Times New Roman"/>
          <w:color w:val="000000" w:themeColor="text1"/>
        </w:rPr>
        <w:lastRenderedPageBreak/>
        <w:t xml:space="preserve">transferencia de conocimientos al desarrollo de los territorios en los que se insertan, y atendiendo a sus particularidades, necesidades y demandas. </w:t>
      </w:r>
    </w:p>
    <w:p w14:paraId="7CFD87A9" w14:textId="5CABF4F4" w:rsidR="00860A3D" w:rsidRPr="0089402D" w:rsidRDefault="00145BA3"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Un aspecto central es el rol que pueden tener en el</w:t>
      </w:r>
      <w:r w:rsidR="00887639" w:rsidRPr="0089402D">
        <w:rPr>
          <w:rFonts w:ascii="Times New Roman" w:eastAsia="Times New Roman" w:hAnsi="Times New Roman" w:cs="Times New Roman"/>
          <w:color w:val="000000" w:themeColor="text1"/>
        </w:rPr>
        <w:t xml:space="preserve"> desarrollo productivo local (DPL), es decir la posibilidad de generar procesos productivos que aporten mayor valor agregado en el territorio y contribuyan a mejorar las condiciones competitivas de sus empresas. Al respecto, existen diversos trabajos como los estudios sobre aglomeraciones industriales, clústers (Ferraro, 2010) y sistemas productivos locales (Nacleiro, 2010), entendidos como modelos de organización de la producción con cierta proximidad geográfica y cultural, incorporando como una variable relevante al territorio y el conjunto de agentes que lo integran, es decir, las instituciones y organizaciones públicas y privadas (Mochi, 2010) y las relaciones entre </w:t>
      </w:r>
      <w:r w:rsidRPr="0089402D">
        <w:rPr>
          <w:rFonts w:ascii="Times New Roman" w:eastAsia="Times New Roman" w:hAnsi="Times New Roman" w:cs="Times New Roman"/>
          <w:color w:val="000000" w:themeColor="text1"/>
        </w:rPr>
        <w:t>ellos</w:t>
      </w:r>
      <w:r w:rsidR="00887639" w:rsidRPr="0089402D">
        <w:rPr>
          <w:rFonts w:ascii="Times New Roman" w:eastAsia="Times New Roman" w:hAnsi="Times New Roman" w:cs="Times New Roman"/>
          <w:color w:val="000000" w:themeColor="text1"/>
        </w:rPr>
        <w:t xml:space="preserve"> (Boscherini y Poma, 2000).</w:t>
      </w:r>
      <w:r w:rsidR="003F3010" w:rsidRPr="0089402D">
        <w:rPr>
          <w:rFonts w:ascii="Times New Roman" w:eastAsia="Times New Roman" w:hAnsi="Times New Roman" w:cs="Times New Roman"/>
          <w:color w:val="000000" w:themeColor="text1"/>
        </w:rPr>
        <w:t xml:space="preserve"> </w:t>
      </w:r>
      <w:r w:rsidR="00070875" w:rsidRPr="0089402D">
        <w:rPr>
          <w:rFonts w:ascii="Times New Roman" w:eastAsia="Times New Roman" w:hAnsi="Times New Roman" w:cs="Times New Roman"/>
          <w:color w:val="000000" w:themeColor="text1"/>
        </w:rPr>
        <w:t>En estos estudios</w:t>
      </w:r>
      <w:r w:rsidR="00887639" w:rsidRPr="0089402D">
        <w:rPr>
          <w:rFonts w:ascii="Times New Roman" w:eastAsia="Times New Roman" w:hAnsi="Times New Roman" w:cs="Times New Roman"/>
          <w:color w:val="000000" w:themeColor="text1"/>
        </w:rPr>
        <w:t>, las empresas, las universidades y los organismos públicos locales son actores insoslayables, por su interacción individual o asociada con los diversos actores sociales de la región.</w:t>
      </w:r>
      <w:r w:rsidR="00860A3D" w:rsidRPr="0089402D">
        <w:rPr>
          <w:rFonts w:ascii="Times New Roman" w:eastAsia="Times New Roman" w:hAnsi="Times New Roman" w:cs="Times New Roman"/>
          <w:color w:val="000000" w:themeColor="text1"/>
        </w:rPr>
        <w:t xml:space="preserve">     </w:t>
      </w:r>
    </w:p>
    <w:p w14:paraId="1EDE1CE2" w14:textId="6ECF8E5F" w:rsidR="00887639" w:rsidRPr="0089402D"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 xml:space="preserve">Las </w:t>
      </w:r>
      <w:r w:rsidR="00070875" w:rsidRPr="0089402D">
        <w:rPr>
          <w:rFonts w:ascii="Times New Roman" w:eastAsia="Times New Roman" w:hAnsi="Times New Roman" w:cs="Times New Roman"/>
          <w:color w:val="000000" w:themeColor="text1"/>
        </w:rPr>
        <w:t xml:space="preserve">empresas, en particular las </w:t>
      </w:r>
      <w:r w:rsidRPr="0089402D">
        <w:rPr>
          <w:rFonts w:ascii="Times New Roman" w:eastAsia="Times New Roman" w:hAnsi="Times New Roman" w:cs="Times New Roman"/>
          <w:color w:val="000000" w:themeColor="text1"/>
        </w:rPr>
        <w:t>PYMES</w:t>
      </w:r>
      <w:r w:rsidR="00070875" w:rsidRPr="0089402D">
        <w:rPr>
          <w:rFonts w:ascii="Times New Roman" w:eastAsia="Times New Roman" w:hAnsi="Times New Roman" w:cs="Times New Roman"/>
          <w:color w:val="000000" w:themeColor="text1"/>
        </w:rPr>
        <w:t>,</w:t>
      </w:r>
      <w:r w:rsidRPr="0089402D">
        <w:rPr>
          <w:rFonts w:ascii="Times New Roman" w:eastAsia="Times New Roman" w:hAnsi="Times New Roman" w:cs="Times New Roman"/>
          <w:color w:val="000000" w:themeColor="text1"/>
        </w:rPr>
        <w:t xml:space="preserve"> son consideradas un componente fundamental a través de la generación de producción y empleo local, por su flexibilidad para atender demandas del mercado y por la potencialidad que, en materia innovativa local, pueden llegar a lograr (Aggio, Cetrángolo, Gatto, 2011; Manes Rossi, et.al 2013; Goldstein y Kulfas, 2011; Ferraro, 2010). A su vez, le requieren al sistema educativo y a las universidades conocimientos tecnológicos para sus trabajadores y para mejorar su</w:t>
      </w:r>
      <w:r w:rsidR="00770140" w:rsidRPr="0089402D">
        <w:rPr>
          <w:rFonts w:ascii="Times New Roman" w:eastAsia="Times New Roman" w:hAnsi="Times New Roman" w:cs="Times New Roman"/>
          <w:color w:val="000000" w:themeColor="text1"/>
        </w:rPr>
        <w:t>s</w:t>
      </w:r>
      <w:r w:rsidRPr="0089402D">
        <w:rPr>
          <w:rFonts w:ascii="Times New Roman" w:eastAsia="Times New Roman" w:hAnsi="Times New Roman" w:cs="Times New Roman"/>
          <w:color w:val="000000" w:themeColor="text1"/>
        </w:rPr>
        <w:t xml:space="preserve"> procesos, y son una fuente de ingresos que contribuyen a financiar los gastos de funcionamiento de las instituciones municipales. </w:t>
      </w:r>
    </w:p>
    <w:p w14:paraId="2B95B4BF" w14:textId="661AA989" w:rsidR="00070875" w:rsidRPr="0089402D" w:rsidRDefault="00070875"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El sector público, en sus diferentes niveles (nacional, provincial, local)</w:t>
      </w:r>
      <w:r w:rsidRPr="0089402D">
        <w:rPr>
          <w:rFonts w:ascii="Times New Roman" w:eastAsia="Times New Roman" w:hAnsi="Times New Roman" w:cs="Times New Roman"/>
          <w:color w:val="000000" w:themeColor="text1"/>
        </w:rPr>
        <w:t xml:space="preserve"> y a través de diversos organismos</w:t>
      </w:r>
      <w:r w:rsidRPr="0089402D">
        <w:rPr>
          <w:rFonts w:ascii="Times New Roman" w:eastAsia="Times New Roman" w:hAnsi="Times New Roman" w:cs="Times New Roman"/>
          <w:color w:val="000000" w:themeColor="text1"/>
        </w:rPr>
        <w:t>, incide sobre el desarrollo productivo, estimulándolo o condicionándolo, a partir de sus regulaciones, la provisión de infraestructura y servicios, la generación y difusión de información, y la implementación de políticas públicas para orientar el comportamiento de los actores territoriales, promoviendo o restrigiendo su capacidad de articular entre sí, de generar innovaciones y agregar valor localmente.</w:t>
      </w:r>
    </w:p>
    <w:p w14:paraId="59E9EB35" w14:textId="5408B937" w:rsidR="00887639" w:rsidRPr="0089402D" w:rsidRDefault="003F3010"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Por su parte, l</w:t>
      </w:r>
      <w:r w:rsidR="00887639" w:rsidRPr="0089402D">
        <w:rPr>
          <w:rFonts w:ascii="Times New Roman" w:eastAsia="Times New Roman" w:hAnsi="Times New Roman" w:cs="Times New Roman"/>
          <w:color w:val="000000" w:themeColor="text1"/>
        </w:rPr>
        <w:t xml:space="preserve">as universidades, mediante la participación de sus docentes investigadores, especialistas, estudiantes y graduados/as, pueden aportar </w:t>
      </w:r>
      <w:r w:rsidR="00145BA3" w:rsidRPr="0089402D">
        <w:rPr>
          <w:rFonts w:ascii="Times New Roman" w:eastAsia="Times New Roman" w:hAnsi="Times New Roman" w:cs="Times New Roman"/>
          <w:color w:val="000000" w:themeColor="text1"/>
        </w:rPr>
        <w:t>capacidades para mejorar</w:t>
      </w:r>
      <w:r w:rsidR="00887639" w:rsidRPr="0089402D">
        <w:rPr>
          <w:rFonts w:ascii="Times New Roman" w:eastAsia="Times New Roman" w:hAnsi="Times New Roman" w:cs="Times New Roman"/>
          <w:color w:val="000000" w:themeColor="text1"/>
        </w:rPr>
        <w:t xml:space="preserve"> la gestión de las PYMES en materia productiva, comercial y administrativa, a partir de la formación de profesionales, la capacitación de cuadros técnicos, el asesoramiento, la asistecnia técnica y la transferencia de desarrollos tecnológicos.  </w:t>
      </w:r>
    </w:p>
    <w:p w14:paraId="198329FB" w14:textId="77777777" w:rsidR="00887639" w:rsidRPr="00887639"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Sin embargo, esta relación entre la Universidad y las PYMES, no siempre resulta exitosa y sus causas han sido y son varias. El resultado es que diferentes percepciones han impedido que el sistema universitario, mediante una interacción con las empresas pudiera volcar su capacidad de investigación en el desarrollo de propuestas innovativas que fortalezcan el crecimiento tecnológico de su entramado productivo local.</w:t>
      </w:r>
      <w:r w:rsidRPr="00887639">
        <w:rPr>
          <w:rFonts w:ascii="Times New Roman" w:eastAsia="Times New Roman" w:hAnsi="Times New Roman" w:cs="Times New Roman"/>
          <w:color w:val="000000" w:themeColor="text1"/>
        </w:rPr>
        <w:t> </w:t>
      </w:r>
    </w:p>
    <w:p w14:paraId="55D642D4" w14:textId="4A06C7C4" w:rsidR="00887639" w:rsidRDefault="00887639" w:rsidP="00887639">
      <w:pPr>
        <w:spacing w:line="240" w:lineRule="auto"/>
        <w:jc w:val="both"/>
        <w:rPr>
          <w:rFonts w:ascii="Times New Roman" w:eastAsia="Times New Roman" w:hAnsi="Times New Roman" w:cs="Times New Roman"/>
          <w:color w:val="FF0000"/>
        </w:rPr>
      </w:pPr>
    </w:p>
    <w:p w14:paraId="2A6738CD" w14:textId="3D82E44E" w:rsidR="00887639" w:rsidRPr="0089402D" w:rsidRDefault="00145BA3" w:rsidP="0089402D">
      <w:pPr>
        <w:spacing w:after="120" w:line="240" w:lineRule="auto"/>
        <w:jc w:val="both"/>
        <w:rPr>
          <w:rFonts w:ascii="Times New Roman" w:eastAsia="Times New Roman" w:hAnsi="Times New Roman" w:cs="Times New Roman"/>
          <w:b/>
          <w:bCs/>
          <w:color w:val="000000" w:themeColor="text1"/>
        </w:rPr>
      </w:pPr>
      <w:r w:rsidRPr="0089402D">
        <w:rPr>
          <w:rFonts w:ascii="Times New Roman" w:eastAsia="Times New Roman" w:hAnsi="Times New Roman" w:cs="Times New Roman"/>
          <w:b/>
          <w:bCs/>
          <w:color w:val="000000" w:themeColor="text1"/>
        </w:rPr>
        <w:t>La vinculación entre la Universidad y el sector productivo</w:t>
      </w:r>
    </w:p>
    <w:bookmarkEnd w:id="0"/>
    <w:p w14:paraId="3537F5A7" w14:textId="39F007BB" w:rsidR="00887639" w:rsidRPr="0089402D"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 xml:space="preserve">Si tomamos como referencia el </w:t>
      </w:r>
      <w:sdt>
        <w:sdtPr>
          <w:rPr>
            <w:color w:val="000000" w:themeColor="text1"/>
          </w:rPr>
          <w:tag w:val="goog_rdk_3"/>
          <w:id w:val="813002366"/>
        </w:sdtPr>
        <w:sdtEndPr/>
        <w:sdtContent/>
      </w:sdt>
      <w:r w:rsidRPr="0089402D">
        <w:rPr>
          <w:rFonts w:ascii="Times New Roman" w:eastAsia="Times New Roman" w:hAnsi="Times New Roman" w:cs="Times New Roman"/>
          <w:color w:val="000000" w:themeColor="text1"/>
        </w:rPr>
        <w:t xml:space="preserve">Manual de Valencia (2017), la vinculación tecnológica puede definirse, no sólo a partir de la transferencia tecnológica, sino también de las </w:t>
      </w:r>
      <w:r w:rsidRPr="0089402D">
        <w:rPr>
          <w:rFonts w:ascii="Times New Roman" w:eastAsia="Times New Roman" w:hAnsi="Times New Roman" w:cs="Times New Roman"/>
          <w:color w:val="000000" w:themeColor="text1"/>
        </w:rPr>
        <w:lastRenderedPageBreak/>
        <w:t xml:space="preserve">actividades que se realizan entre la universidad y su entorno social y productivo, aunque no lleguen a la instancia de la transferencia. En este sentido, se incluye: la generación de conocimiento y el desarrollo de capacidades en colaboración con agentes no académicos y la elaboración de marcos legales y culturales que orienten la apertura de las universidades hacia su entorno; </w:t>
      </w:r>
      <w:r w:rsidR="00D10D43" w:rsidRPr="0089402D">
        <w:rPr>
          <w:rFonts w:ascii="Times New Roman" w:eastAsia="Times New Roman" w:hAnsi="Times New Roman" w:cs="Times New Roman"/>
          <w:color w:val="000000" w:themeColor="text1"/>
        </w:rPr>
        <w:t xml:space="preserve">y </w:t>
      </w:r>
      <w:r w:rsidRPr="0089402D">
        <w:rPr>
          <w:rFonts w:ascii="Times New Roman" w:eastAsia="Times New Roman" w:hAnsi="Times New Roman" w:cs="Times New Roman"/>
          <w:color w:val="000000" w:themeColor="text1"/>
        </w:rPr>
        <w:t>el uso, aplicación y explotación del conocimiento y de otras capacidades existentes en la universidad fuera del entorno académico, así como la capacitación, la venta de servicios, el asesoramiento y la consultoría, realizados por las universidades en su entorno.</w:t>
      </w:r>
    </w:p>
    <w:p w14:paraId="0C9EDB20" w14:textId="2048928F" w:rsidR="00145BA3" w:rsidRPr="0089402D" w:rsidRDefault="00145BA3"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Para ello, las Universidades cuentan diferentes recursos: docentes</w:t>
      </w:r>
      <w:r w:rsidR="00D10D43" w:rsidRPr="0089402D">
        <w:rPr>
          <w:rFonts w:ascii="Times New Roman" w:eastAsia="Times New Roman" w:hAnsi="Times New Roman" w:cs="Times New Roman"/>
          <w:color w:val="000000" w:themeColor="text1"/>
        </w:rPr>
        <w:t xml:space="preserve"> </w:t>
      </w:r>
      <w:r w:rsidRPr="0089402D">
        <w:rPr>
          <w:rFonts w:ascii="Times New Roman" w:eastAsia="Times New Roman" w:hAnsi="Times New Roman" w:cs="Times New Roman"/>
          <w:color w:val="000000" w:themeColor="text1"/>
        </w:rPr>
        <w:t xml:space="preserve">investigadores (en articulación con los departamentos académicos), </w:t>
      </w:r>
      <w:r w:rsidR="00D10D43" w:rsidRPr="0089402D">
        <w:rPr>
          <w:rFonts w:ascii="Times New Roman" w:eastAsia="Times New Roman" w:hAnsi="Times New Roman" w:cs="Times New Roman"/>
          <w:color w:val="000000" w:themeColor="text1"/>
        </w:rPr>
        <w:t xml:space="preserve">el </w:t>
      </w:r>
      <w:r w:rsidRPr="0089402D">
        <w:rPr>
          <w:rFonts w:ascii="Times New Roman" w:eastAsia="Times New Roman" w:hAnsi="Times New Roman" w:cs="Times New Roman"/>
          <w:color w:val="000000" w:themeColor="text1"/>
        </w:rPr>
        <w:t>equipamiento y la infraestructura con que llevan adelante la investigación y desarrollo (laboratorios, aulas, centros de formación, espacios de trabajo, etc.), puestos en funcionamiento a través de los proyectos a la vez que proveen de insumos a la I+D, y los productos resultantes de la misma, que dan sentido a su función (satisfacer necesidades y demandas del entorno socioproductivo) y retroalimentan el sistema, generando nuevos proyectos (Marcó F, Monasterios S, 2023).</w:t>
      </w:r>
    </w:p>
    <w:p w14:paraId="2F4176A0" w14:textId="70393704" w:rsidR="00145BA3" w:rsidRPr="0089402D" w:rsidRDefault="00145BA3"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 xml:space="preserve">Entre los instrumenos con los que cuentan las universidades para promover y desarrollar actividades de vinculación tecnológica (en un sentido amplio, entendiendo las diferentes formas de relacionamiento con las organizaciones productivas y sociales) encontramos los proyectos internos, en general presentados en el marco de convocatorias que la institución puede adaptar y configurar en función de sus necesidades; proyectos a partir de convocatorias externas; plataformas o centros de servicios, mas o menos formalizados o institucionalizados; </w:t>
      </w:r>
      <w:r w:rsidR="00D10D43" w:rsidRPr="0089402D">
        <w:rPr>
          <w:rFonts w:ascii="Times New Roman" w:eastAsia="Times New Roman" w:hAnsi="Times New Roman" w:cs="Times New Roman"/>
          <w:color w:val="000000" w:themeColor="text1"/>
        </w:rPr>
        <w:t xml:space="preserve">voluntariados; </w:t>
      </w:r>
      <w:r w:rsidRPr="0089402D">
        <w:rPr>
          <w:rFonts w:ascii="Times New Roman" w:eastAsia="Times New Roman" w:hAnsi="Times New Roman" w:cs="Times New Roman"/>
          <w:color w:val="000000" w:themeColor="text1"/>
        </w:rPr>
        <w:t xml:space="preserve">programas de becas y pasantías con empresas y otras organizaciones, que pueden constituir una llave para abrir una relación que luego lleve a otras acciones; también las propias carreras, en las cuales estudiantes realizan prácticas, trabajos integradores, tesis y otras actividades relacionadas con las empresas. </w:t>
      </w:r>
    </w:p>
    <w:p w14:paraId="70E30D9A" w14:textId="431CFE9A" w:rsidR="00145BA3" w:rsidRPr="0089402D" w:rsidRDefault="00145BA3"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A su vez, en términos institucionales, la mayoría de las universidades están habilitadas como UVTs o cuentan con una</w:t>
      </w:r>
      <w:r w:rsidR="00D10D43" w:rsidRPr="0089402D">
        <w:rPr>
          <w:rFonts w:ascii="Times New Roman" w:eastAsia="Times New Roman" w:hAnsi="Times New Roman" w:cs="Times New Roman"/>
          <w:color w:val="000000" w:themeColor="text1"/>
        </w:rPr>
        <w:t xml:space="preserve"> asociada (mediante fundaciones o sociedades anónimas)</w:t>
      </w:r>
      <w:r w:rsidRPr="0089402D">
        <w:rPr>
          <w:rFonts w:ascii="Times New Roman" w:eastAsia="Times New Roman" w:hAnsi="Times New Roman" w:cs="Times New Roman"/>
          <w:color w:val="000000" w:themeColor="text1"/>
        </w:rPr>
        <w:t>, que contribuye</w:t>
      </w:r>
      <w:r w:rsidR="00D10D43" w:rsidRPr="0089402D">
        <w:rPr>
          <w:rFonts w:ascii="Times New Roman" w:eastAsia="Times New Roman" w:hAnsi="Times New Roman" w:cs="Times New Roman"/>
          <w:color w:val="000000" w:themeColor="text1"/>
        </w:rPr>
        <w:t>n</w:t>
      </w:r>
      <w:r w:rsidRPr="0089402D">
        <w:rPr>
          <w:rFonts w:ascii="Times New Roman" w:eastAsia="Times New Roman" w:hAnsi="Times New Roman" w:cs="Times New Roman"/>
          <w:color w:val="000000" w:themeColor="text1"/>
        </w:rPr>
        <w:t xml:space="preserve"> en la formulación, presentación y gestión de los proyectos (hay diferentes modelos de gestión en torno a las UVTs, algunas de las cuales está más reservadas a la ejecución financiera, mientras que otras asumen funciones más diversas e integradas). Asimismo, el ejercicio de la función de vinculación y transferencia tecnológica incluye la participación de áreas de apoyo, como las de administración y las ténico legales, que inciden en la capacidad de ejecución de proyectos en tiempo y forma y la transferencia oportuna de los productos. </w:t>
      </w:r>
    </w:p>
    <w:p w14:paraId="7C3BB644" w14:textId="77777777" w:rsidR="00D10D43" w:rsidRPr="0089402D"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Sin embargo, las posibilidades que tienen las universidades para vincularse efectivamente con el sector productivo y contribuir al desarrollo competitivo de las empresas se ve limitado por factores tanto del contexto como de las propias instituciones (Codner</w:t>
      </w:r>
      <w:r w:rsidR="00145BA3" w:rsidRPr="0089402D">
        <w:rPr>
          <w:rFonts w:ascii="Times New Roman" w:eastAsia="Times New Roman" w:hAnsi="Times New Roman" w:cs="Times New Roman"/>
          <w:color w:val="000000" w:themeColor="text1"/>
        </w:rPr>
        <w:t xml:space="preserve"> D</w:t>
      </w:r>
      <w:r w:rsidRPr="0089402D">
        <w:rPr>
          <w:rFonts w:ascii="Times New Roman" w:eastAsia="Times New Roman" w:hAnsi="Times New Roman" w:cs="Times New Roman"/>
          <w:color w:val="000000" w:themeColor="text1"/>
        </w:rPr>
        <w:t>, 2017</w:t>
      </w:r>
      <w:r w:rsidR="00145BA3" w:rsidRPr="0089402D">
        <w:rPr>
          <w:rFonts w:ascii="Times New Roman" w:eastAsia="Times New Roman" w:hAnsi="Times New Roman" w:cs="Times New Roman"/>
          <w:color w:val="000000" w:themeColor="text1"/>
        </w:rPr>
        <w:t>; Codner D, 2022</w:t>
      </w:r>
      <w:r w:rsidRPr="0089402D">
        <w:rPr>
          <w:rFonts w:ascii="Times New Roman" w:eastAsia="Times New Roman" w:hAnsi="Times New Roman" w:cs="Times New Roman"/>
          <w:color w:val="000000" w:themeColor="text1"/>
        </w:rPr>
        <w:t>).</w:t>
      </w:r>
      <w:r w:rsidR="00D10D43" w:rsidRPr="0089402D">
        <w:rPr>
          <w:rFonts w:ascii="Times New Roman" w:eastAsia="Times New Roman" w:hAnsi="Times New Roman" w:cs="Times New Roman"/>
          <w:color w:val="000000" w:themeColor="text1"/>
        </w:rPr>
        <w:t xml:space="preserve"> </w:t>
      </w:r>
    </w:p>
    <w:p w14:paraId="4B320904" w14:textId="4C1928B6" w:rsidR="00887639" w:rsidRPr="0089402D"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 xml:space="preserve">Sin buscar presentar una enumeración exhaustiva, podemos dividir las limitaciones para la vinculación tecnológica, en particular con las PYMES en aquellas que provienen de la demanda (las PYMES) y de la oferta (la universidad). </w:t>
      </w:r>
    </w:p>
    <w:p w14:paraId="65907F8D" w14:textId="4E2FC253" w:rsidR="00887639" w:rsidRPr="0089402D"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lastRenderedPageBreak/>
        <w:t>Desde la demanda, un factor está relacionado a la baja capacidad de absorción del entramado productivo PYME de las regiones de influencia</w:t>
      </w:r>
      <w:r w:rsidR="00D10D43" w:rsidRPr="0089402D">
        <w:rPr>
          <w:rFonts w:ascii="Times New Roman" w:eastAsia="Times New Roman" w:hAnsi="Times New Roman" w:cs="Times New Roman"/>
          <w:color w:val="000000" w:themeColor="text1"/>
        </w:rPr>
        <w:t>;</w:t>
      </w:r>
      <w:r w:rsidRPr="0089402D">
        <w:rPr>
          <w:rFonts w:ascii="Times New Roman" w:eastAsia="Times New Roman" w:hAnsi="Times New Roman" w:cs="Times New Roman"/>
          <w:color w:val="000000" w:themeColor="text1"/>
        </w:rPr>
        <w:t xml:space="preserve"> mientras que grandes empresas, muchas de ellas transnacionales son quienes tienden a explotar los resultados de la investigación producidos en el sistema científico argentino (Codner, 2017). Otra limitante, se relaciona con la dificultad para reconocer sus necesidades y transformarlas en demandas concretas</w:t>
      </w:r>
      <w:r w:rsidR="00D10D43" w:rsidRPr="0089402D">
        <w:rPr>
          <w:rFonts w:ascii="Times New Roman" w:eastAsia="Times New Roman" w:hAnsi="Times New Roman" w:cs="Times New Roman"/>
          <w:color w:val="000000" w:themeColor="text1"/>
        </w:rPr>
        <w:t xml:space="preserve"> hacia las universidades,</w:t>
      </w:r>
      <w:r w:rsidRPr="0089402D">
        <w:rPr>
          <w:rFonts w:ascii="Times New Roman" w:eastAsia="Times New Roman" w:hAnsi="Times New Roman" w:cs="Times New Roman"/>
          <w:color w:val="000000" w:themeColor="text1"/>
        </w:rPr>
        <w:t xml:space="preserve"> </w:t>
      </w:r>
      <w:r w:rsidR="00D10D43" w:rsidRPr="0089402D">
        <w:rPr>
          <w:rFonts w:ascii="Times New Roman" w:eastAsia="Times New Roman" w:hAnsi="Times New Roman" w:cs="Times New Roman"/>
          <w:color w:val="000000" w:themeColor="text1"/>
        </w:rPr>
        <w:t>es decir,</w:t>
      </w:r>
      <w:r w:rsidRPr="0089402D">
        <w:rPr>
          <w:rFonts w:ascii="Times New Roman" w:eastAsia="Times New Roman" w:hAnsi="Times New Roman" w:cs="Times New Roman"/>
          <w:color w:val="000000" w:themeColor="text1"/>
        </w:rPr>
        <w:t xml:space="preserve"> acciones por medio de las cuales el sector privado se figura que la universidad podría </w:t>
      </w:r>
      <w:r w:rsidR="00D10D43" w:rsidRPr="0089402D">
        <w:rPr>
          <w:rFonts w:ascii="Times New Roman" w:eastAsia="Times New Roman" w:hAnsi="Times New Roman" w:cs="Times New Roman"/>
          <w:color w:val="000000" w:themeColor="text1"/>
        </w:rPr>
        <w:t>contribuir</w:t>
      </w:r>
      <w:r w:rsidRPr="0089402D">
        <w:rPr>
          <w:rFonts w:ascii="Times New Roman" w:eastAsia="Times New Roman" w:hAnsi="Times New Roman" w:cs="Times New Roman"/>
          <w:color w:val="000000" w:themeColor="text1"/>
        </w:rPr>
        <w:t xml:space="preserve"> a su mejor desempeño</w:t>
      </w:r>
      <w:r w:rsidR="00D10D43" w:rsidRPr="0089402D">
        <w:rPr>
          <w:rFonts w:ascii="Times New Roman" w:eastAsia="Times New Roman" w:hAnsi="Times New Roman" w:cs="Times New Roman"/>
          <w:color w:val="000000" w:themeColor="text1"/>
        </w:rPr>
        <w:t>,</w:t>
      </w:r>
      <w:r w:rsidRPr="0089402D">
        <w:rPr>
          <w:rFonts w:ascii="Times New Roman" w:eastAsia="Times New Roman" w:hAnsi="Times New Roman" w:cs="Times New Roman"/>
          <w:color w:val="000000" w:themeColor="text1"/>
        </w:rPr>
        <w:t xml:space="preserve"> a través de diversas intervenciones o mediaciones que redunden en</w:t>
      </w:r>
      <w:r w:rsidR="00770140" w:rsidRPr="0089402D">
        <w:rPr>
          <w:rFonts w:ascii="Times New Roman" w:eastAsia="Times New Roman" w:hAnsi="Times New Roman" w:cs="Times New Roman"/>
          <w:color w:val="000000" w:themeColor="text1"/>
        </w:rPr>
        <w:t xml:space="preserve"> </w:t>
      </w:r>
      <w:r w:rsidRPr="0089402D">
        <w:rPr>
          <w:rFonts w:ascii="Times New Roman" w:eastAsia="Times New Roman" w:hAnsi="Times New Roman" w:cs="Times New Roman"/>
          <w:color w:val="000000" w:themeColor="text1"/>
        </w:rPr>
        <w:t>un beneficio para ambos sectores (Langer, 2018). Finalmente, suele presentarse cierta desconfianza respecto de la relación con la universidad, esto es algo que, lógicamente se construye con tiempo y esfuerzo.</w:t>
      </w:r>
    </w:p>
    <w:p w14:paraId="74C43562" w14:textId="2A6871BB" w:rsidR="00887639" w:rsidRPr="0089402D"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Por el lado de la Universidad, también existen varias limitaciones, institucionales, culturales y tecnológicas. En primer lugar, en universidades jóvenes del conurbano, como la UNPAZ, la función de investigación y vinculación y transferencia se encuentra un estadío de evolución anterior respecto de la enseñanza, y ocupa un menor lugar en la agenda institucional; esto es esperable en una institución que se planteó como primer desafío insertar a una comunidad históricamente dificultada de acceder a este nivel educativo. Esto se profundiza si consideramos la dificultad para medir los resultados de la vinculación, que usualmente se basa en contabilizar patentes y otras formas de protección intelectual, o cantidad de contratos, licencias y convenio, sin contemplar la variedad de formas que puede tomar la vinculación.</w:t>
      </w:r>
    </w:p>
    <w:p w14:paraId="737A2A59" w14:textId="3357E29A" w:rsidR="00887639" w:rsidRPr="0089402D"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Otro problema se relaciona con el perfil de los/as investigadores/as con un sesgo hacia la producción de conocimiento sin contemplar su aplicabilidad, con</w:t>
      </w:r>
      <w:r w:rsidR="00770140" w:rsidRPr="0089402D">
        <w:rPr>
          <w:rFonts w:ascii="Times New Roman" w:eastAsia="Times New Roman" w:hAnsi="Times New Roman" w:cs="Times New Roman"/>
          <w:color w:val="000000" w:themeColor="text1"/>
        </w:rPr>
        <w:t xml:space="preserve"> </w:t>
      </w:r>
      <w:r w:rsidRPr="0089402D">
        <w:rPr>
          <w:rFonts w:ascii="Times New Roman" w:eastAsia="Times New Roman" w:hAnsi="Times New Roman" w:cs="Times New Roman"/>
          <w:color w:val="000000" w:themeColor="text1"/>
        </w:rPr>
        <w:t xml:space="preserve">cierta inercia hacia los modos lineales de producción y transferencia de conocimientos. Esto se ve potenciado por la organización actual de la carrera científica, basada en la acumulación de publicaciones, sin generar incentivos hacia la transferencia. Menos aún, se encuentra una costumbre de pensar en un modelo de problema - solución, con una mayor tendencia a la profundización en el conocimiento de los problemas que a delimitarlos y encontrar soluciones efectivas. Aún en perfiles más profesionales, acostumbrados a trabajar con el ámbito empresarial, suele encontrarse una dificultad para construir soluciones considerando el marco institucional de la universidad. En definitiva, se genera una brecha entre lo que buscan los/as investigadores/as y los/as empresarios/as. </w:t>
      </w:r>
    </w:p>
    <w:p w14:paraId="5B930478" w14:textId="1A970ED6" w:rsidR="00887639" w:rsidRPr="0089402D"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Otros factores limitantes están vinculados a la oferta tecnológica de la universidad. El conocimiento científico y técnico radica principalmente en los/as docentes investigadores/as de las carreras e institutos y, en muchos, casos se encuentran aisladas entre sí, sobre todo si se dedican mayormente a actividades de enseñanza, con dedicaciones simples</w:t>
      </w:r>
      <w:r w:rsidR="00D10D43" w:rsidRPr="0089402D">
        <w:rPr>
          <w:rFonts w:ascii="Times New Roman" w:eastAsia="Times New Roman" w:hAnsi="Times New Roman" w:cs="Times New Roman"/>
          <w:color w:val="000000" w:themeColor="text1"/>
        </w:rPr>
        <w:t>,</w:t>
      </w:r>
      <w:r w:rsidRPr="0089402D">
        <w:rPr>
          <w:rFonts w:ascii="Times New Roman" w:eastAsia="Times New Roman" w:hAnsi="Times New Roman" w:cs="Times New Roman"/>
          <w:color w:val="000000" w:themeColor="text1"/>
        </w:rPr>
        <w:t xml:space="preserve"> mientras que las capacidades tecnológicas implican lograr conformar equipos de trabajo sostenidos. Estos equipos se construyen en torno a proyectos, pero muchas veces no tienen continuidad al finalizarlos, ya sea por depender de financiamientos externos o no encontrar espacios institucionales que los encuadren. A su vez, estas capacidades deben ser apoyadas con infraestructura y equipamiento. En este sentido, hacia el interior de cada universidad se encuentran capacidades incompletas. Este problema, paradógicamente, se enfrenta con un solapamiento u superposición de las </w:t>
      </w:r>
      <w:r w:rsidRPr="0089402D">
        <w:rPr>
          <w:rFonts w:ascii="Times New Roman" w:eastAsia="Times New Roman" w:hAnsi="Times New Roman" w:cs="Times New Roman"/>
          <w:color w:val="000000" w:themeColor="text1"/>
        </w:rPr>
        <w:lastRenderedPageBreak/>
        <w:t>capacidades cuando se analiza el sistema universitario regional, donde se repite la oferta entre las instituciones.</w:t>
      </w:r>
    </w:p>
    <w:p w14:paraId="34B6221D" w14:textId="77777777" w:rsidR="0055029C" w:rsidRPr="0089402D"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Finalmente, y sin que lo anterior logre agotar el tema, podemos mencionar las dificultades que las universidades tienen para adecuar sus tiempos (y procedimientos) a los requeridos por las empresas. Siendo instituciones pública</w:t>
      </w:r>
      <w:r w:rsidR="00770140" w:rsidRPr="0089402D">
        <w:rPr>
          <w:rFonts w:ascii="Times New Roman" w:eastAsia="Times New Roman" w:hAnsi="Times New Roman" w:cs="Times New Roman"/>
          <w:color w:val="000000" w:themeColor="text1"/>
        </w:rPr>
        <w:t>s</w:t>
      </w:r>
      <w:r w:rsidRPr="0089402D">
        <w:rPr>
          <w:rFonts w:ascii="Times New Roman" w:eastAsia="Times New Roman" w:hAnsi="Times New Roman" w:cs="Times New Roman"/>
          <w:color w:val="000000" w:themeColor="text1"/>
        </w:rPr>
        <w:t>, suelen manejar plazos adminsitrativos y legales (burocracia, en el sentido peyorativo de la palabra), que no responde</w:t>
      </w:r>
      <w:r w:rsidR="0055029C" w:rsidRPr="0089402D">
        <w:rPr>
          <w:rFonts w:ascii="Times New Roman" w:eastAsia="Times New Roman" w:hAnsi="Times New Roman" w:cs="Times New Roman"/>
          <w:color w:val="000000" w:themeColor="text1"/>
        </w:rPr>
        <w:t>n</w:t>
      </w:r>
      <w:r w:rsidRPr="0089402D">
        <w:rPr>
          <w:rFonts w:ascii="Times New Roman" w:eastAsia="Times New Roman" w:hAnsi="Times New Roman" w:cs="Times New Roman"/>
          <w:color w:val="000000" w:themeColor="text1"/>
        </w:rPr>
        <w:t xml:space="preserve"> a la agilidad y la “urgencia” que suelen manejar las empresas, sobre todo las PYMES. Esto hace que, a pesar de que las universidades pueden generar una oferta “competitiva” frente al mercado (sin considerar los servicios a terceros como la única ni principal forma de transferencia), en función de sus capacidades y costos, no constituyen una alternativa preferida, atractiva o viable. </w:t>
      </w:r>
    </w:p>
    <w:p w14:paraId="7F1A50CA" w14:textId="6BE944D9" w:rsidR="00887639" w:rsidRPr="00770140" w:rsidRDefault="00887639"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Cabe mencionar la gran heterogeneidad dentr</w:t>
      </w:r>
      <w:r w:rsidR="00770140" w:rsidRPr="0089402D">
        <w:rPr>
          <w:rFonts w:ascii="Times New Roman" w:eastAsia="Times New Roman" w:hAnsi="Times New Roman" w:cs="Times New Roman"/>
          <w:color w:val="000000" w:themeColor="text1"/>
        </w:rPr>
        <w:t>o</w:t>
      </w:r>
      <w:r w:rsidRPr="0089402D">
        <w:rPr>
          <w:rFonts w:ascii="Times New Roman" w:eastAsia="Times New Roman" w:hAnsi="Times New Roman" w:cs="Times New Roman"/>
          <w:color w:val="000000" w:themeColor="text1"/>
        </w:rPr>
        <w:t xml:space="preserve"> del sistema universitario en cuanto a la adecuación de los tiempos para las actividades de vinculación, donde las diferencias dependen por un lado del estadío evolutivo de las funciones de investigación y transferencia (las cuales operan mayormente con una lógica de proyectos, más que de procesos), y el potencial que tiene el entorno productivo para incorporar y aporvechar los conocimientos generados en la universidad.</w:t>
      </w:r>
      <w:r w:rsidR="0055029C" w:rsidRPr="0089402D">
        <w:rPr>
          <w:rFonts w:ascii="Times New Roman" w:eastAsia="Times New Roman" w:hAnsi="Times New Roman" w:cs="Times New Roman"/>
          <w:color w:val="000000" w:themeColor="text1"/>
        </w:rPr>
        <w:t xml:space="preserve"> A esta disparidad </w:t>
      </w:r>
      <w:r w:rsidR="0055029C" w:rsidRPr="0089402D">
        <w:rPr>
          <w:rFonts w:ascii="Times New Roman" w:eastAsia="Times New Roman" w:hAnsi="Times New Roman" w:cs="Times New Roman"/>
          <w:color w:val="000000" w:themeColor="text1"/>
        </w:rPr>
        <w:t xml:space="preserve">en la capacidad de las distintas universidades para gestionar </w:t>
      </w:r>
      <w:r w:rsidR="0055029C" w:rsidRPr="0089402D">
        <w:rPr>
          <w:rFonts w:ascii="Times New Roman" w:eastAsia="Times New Roman" w:hAnsi="Times New Roman" w:cs="Times New Roman"/>
          <w:color w:val="000000" w:themeColor="text1"/>
        </w:rPr>
        <w:t xml:space="preserve">sus actividades de vinculación y transferencia (procedimientos, reglamentos, cuadros técnicos y profesionales), se suman las dificultades para lograr formas efectivas de </w:t>
      </w:r>
      <w:r w:rsidR="0055029C" w:rsidRPr="0089402D">
        <w:rPr>
          <w:rFonts w:ascii="Times New Roman" w:eastAsia="Times New Roman" w:hAnsi="Times New Roman" w:cs="Times New Roman"/>
          <w:color w:val="000000" w:themeColor="text1"/>
        </w:rPr>
        <w:t>cooperación entre ellas</w:t>
      </w:r>
      <w:r w:rsidR="0055029C" w:rsidRPr="0089402D">
        <w:rPr>
          <w:rFonts w:ascii="Times New Roman" w:eastAsia="Times New Roman" w:hAnsi="Times New Roman" w:cs="Times New Roman"/>
          <w:color w:val="000000" w:themeColor="text1"/>
        </w:rPr>
        <w:t>, y la falta de marcos normativos unificados a nivel del sistema nacional (Codner D, 2017).</w:t>
      </w:r>
    </w:p>
    <w:p w14:paraId="16E09925" w14:textId="77777777" w:rsidR="00887639" w:rsidRPr="00770140" w:rsidRDefault="00887639" w:rsidP="0089402D">
      <w:pPr>
        <w:spacing w:after="120" w:line="240" w:lineRule="auto"/>
        <w:jc w:val="both"/>
        <w:rPr>
          <w:rFonts w:ascii="Times New Roman" w:eastAsia="Times New Roman" w:hAnsi="Times New Roman" w:cs="Times New Roman"/>
        </w:rPr>
      </w:pPr>
    </w:p>
    <w:p w14:paraId="063044FD" w14:textId="41C8212F" w:rsidR="00887639" w:rsidRPr="0089402D" w:rsidRDefault="00887639" w:rsidP="0089402D">
      <w:pPr>
        <w:spacing w:after="120" w:line="240" w:lineRule="auto"/>
        <w:jc w:val="both"/>
        <w:rPr>
          <w:rFonts w:ascii="Times New Roman" w:eastAsia="Times New Roman" w:hAnsi="Times New Roman" w:cs="Times New Roman"/>
          <w:b/>
          <w:bCs/>
        </w:rPr>
      </w:pPr>
      <w:r w:rsidRPr="0089402D">
        <w:rPr>
          <w:rFonts w:ascii="Times New Roman" w:eastAsia="Times New Roman" w:hAnsi="Times New Roman" w:cs="Times New Roman"/>
          <w:b/>
          <w:bCs/>
        </w:rPr>
        <w:t>El caso de la Universidad de José Clemnete Paz (UNPAZ) y el FOROPYME</w:t>
      </w:r>
    </w:p>
    <w:p w14:paraId="3FA27B08" w14:textId="7D7C2467" w:rsidR="00887639" w:rsidRPr="0089402D" w:rsidRDefault="00887639"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Situada en la ciudad y partido homónimo, la UNPAZ fue creada por Ley Nº 26.577 en el año 2009, con la misión de la enseñanza en la educación superior</w:t>
      </w:r>
      <w:r w:rsidR="00770140" w:rsidRPr="0089402D">
        <w:rPr>
          <w:rFonts w:ascii="Times New Roman" w:eastAsia="Times New Roman" w:hAnsi="Times New Roman" w:cs="Times New Roman"/>
        </w:rPr>
        <w:t>,</w:t>
      </w:r>
      <w:r w:rsidRPr="0089402D">
        <w:rPr>
          <w:rFonts w:ascii="Times New Roman" w:eastAsia="Times New Roman" w:hAnsi="Times New Roman" w:cs="Times New Roman"/>
        </w:rPr>
        <w:t xml:space="preserve"> así como la producción y difusión de conocimientos que contribuyan al desarrollo de la región, poniéndose al servicio de la consolidación de la equidad social y el desarrollo.</w:t>
      </w:r>
    </w:p>
    <w:p w14:paraId="0000002F" w14:textId="7C1152CD" w:rsidR="00B919FA" w:rsidRPr="0089402D" w:rsidRDefault="00DF0F40"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 xml:space="preserve">En la región hay otras universidades públicas que comparten su preocupación por el desarrollo productivo: la Universidad Nacional de Tres de Febrero y la Universidad Nacional de General Sarmiento, creadas en la década del noventa, la Universidad Nacional de Moreno (creada en 2009) y la Universidad Nacional de Hurlingham (2015).     </w:t>
      </w:r>
    </w:p>
    <w:p w14:paraId="00000030" w14:textId="77777777" w:rsidR="00B919FA" w:rsidRPr="0089402D" w:rsidRDefault="00081660" w:rsidP="0089402D">
      <w:pPr>
        <w:spacing w:after="120" w:line="240" w:lineRule="auto"/>
        <w:jc w:val="both"/>
        <w:rPr>
          <w:rFonts w:ascii="Times New Roman" w:eastAsia="Times New Roman" w:hAnsi="Times New Roman" w:cs="Times New Roman"/>
        </w:rPr>
      </w:pPr>
      <w:sdt>
        <w:sdtPr>
          <w:tag w:val="goog_rdk_9"/>
          <w:id w:val="-1577472387"/>
        </w:sdtPr>
        <w:sdtEndPr/>
        <w:sdtContent/>
      </w:sdt>
      <w:r w:rsidR="00DF0F40" w:rsidRPr="0089402D">
        <w:rPr>
          <w:rFonts w:ascii="Times New Roman" w:eastAsia="Times New Roman" w:hAnsi="Times New Roman" w:cs="Times New Roman"/>
        </w:rPr>
        <w:t xml:space="preserve">El municipio de José C. Paz se ubica en el segundo cordón del conurbano bonaerense, posee una extensión de 50 km2, y una población de 326.992 habitantes (Censo Nacional 2022). Es lindante de los municipios de Malvinas Argentinas (63 km2, 350.674 habitantes), San Miguel (82 km2, 328.835 habitantes), Pilar (355 km2, 232.463 habitantes) y Moreno (186 km2). Con los dos primeros, conformaba hasta 1994 el municipio de General Sarmiento. </w:t>
      </w:r>
    </w:p>
    <w:p w14:paraId="00000031" w14:textId="2EAF347C" w:rsidR="00B919FA" w:rsidRPr="0089402D" w:rsidRDefault="00DF0F40"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En cuanto a la estructura productiva, se identifican diferencias. Según datos del GPS Py</w:t>
      </w:r>
      <w:r w:rsidR="00CE7C28" w:rsidRPr="0089402D">
        <w:rPr>
          <w:rFonts w:ascii="Times New Roman" w:eastAsia="Times New Roman" w:hAnsi="Times New Roman" w:cs="Times New Roman"/>
        </w:rPr>
        <w:t>ME</w:t>
      </w:r>
      <w:r w:rsidRPr="0089402D">
        <w:rPr>
          <w:rFonts w:ascii="Times New Roman" w:eastAsia="Times New Roman" w:hAnsi="Times New Roman" w:cs="Times New Roman"/>
        </w:rPr>
        <w:t xml:space="preserve">s (2017), entre los cinco municipios mencionados hay 10.316 empresas, entre las cuales 984 (el 9%) son paceñas; entre ellas el 8% pertenecen a la industria y el 49% al comercio y el 32% a otros servicios. En Malvinas Argentinas, el porcentaje de empresas industriales es superior al 15%, en Moreno del 12%, mientras que en Pilar es del 11% (en </w:t>
      </w:r>
      <w:r w:rsidRPr="0089402D">
        <w:rPr>
          <w:rFonts w:ascii="Times New Roman" w:eastAsia="Times New Roman" w:hAnsi="Times New Roman" w:cs="Times New Roman"/>
        </w:rPr>
        <w:lastRenderedPageBreak/>
        <w:t>este último caso, el comercio es menor y crece el porcentaje de empresas dedicadas a otro tipo de servicios, principalmente inmobiliarios). En todos los casos, la industria manufacturera</w:t>
      </w:r>
      <w:r w:rsidR="00CE7C28" w:rsidRPr="0089402D">
        <w:rPr>
          <w:rFonts w:ascii="Times New Roman" w:eastAsia="Times New Roman" w:hAnsi="Times New Roman" w:cs="Times New Roman"/>
        </w:rPr>
        <w:t xml:space="preserve"> no</w:t>
      </w:r>
      <w:r w:rsidRPr="0089402D">
        <w:rPr>
          <w:rFonts w:ascii="Times New Roman" w:eastAsia="Times New Roman" w:hAnsi="Times New Roman" w:cs="Times New Roman"/>
        </w:rPr>
        <w:t xml:space="preserve"> es predominante entre las actividades de producción de bienes. </w:t>
      </w:r>
      <w:sdt>
        <w:sdtPr>
          <w:tag w:val="goog_rdk_10"/>
          <w:id w:val="611539236"/>
        </w:sdtPr>
        <w:sdtEndPr/>
        <w:sdtContent/>
      </w:sdt>
      <w:r w:rsidRPr="0089402D">
        <w:rPr>
          <w:rFonts w:ascii="Times New Roman" w:eastAsia="Times New Roman" w:hAnsi="Times New Roman" w:cs="Times New Roman"/>
        </w:rPr>
        <w:t>Esto muestra un perfil productivo con un sesgo hacia los servicios (Langer, Monasterios y Kodric</w:t>
      </w:r>
      <w:r w:rsidR="00A42602" w:rsidRPr="0089402D">
        <w:rPr>
          <w:rFonts w:ascii="Times New Roman" w:eastAsia="Times New Roman" w:hAnsi="Times New Roman" w:cs="Times New Roman"/>
        </w:rPr>
        <w:t>,</w:t>
      </w:r>
      <w:r w:rsidR="00CE7C28" w:rsidRPr="0089402D">
        <w:rPr>
          <w:rFonts w:ascii="Times New Roman" w:eastAsia="Times New Roman" w:hAnsi="Times New Roman" w:cs="Times New Roman"/>
        </w:rPr>
        <w:t xml:space="preserve"> </w:t>
      </w:r>
      <w:r w:rsidRPr="0089402D">
        <w:rPr>
          <w:rFonts w:ascii="Times New Roman" w:eastAsia="Times New Roman" w:hAnsi="Times New Roman" w:cs="Times New Roman"/>
        </w:rPr>
        <w:t>2021).</w:t>
      </w:r>
    </w:p>
    <w:p w14:paraId="00000032" w14:textId="3A352C8B" w:rsidR="00B919FA" w:rsidRPr="0089402D" w:rsidRDefault="00DF0F40" w:rsidP="0089402D">
      <w:pPr>
        <w:spacing w:after="120" w:line="240" w:lineRule="auto"/>
        <w:jc w:val="both"/>
        <w:rPr>
          <w:rFonts w:ascii="Times New Roman" w:eastAsia="Times New Roman" w:hAnsi="Times New Roman" w:cs="Times New Roman"/>
        </w:rPr>
      </w:pPr>
      <w:r w:rsidRPr="0089402D">
        <w:rPr>
          <w:rFonts w:ascii="Times New Roman" w:eastAsia="Times New Roman" w:hAnsi="Times New Roman" w:cs="Times New Roman"/>
        </w:rPr>
        <w:t>Según datos de la Dirección Provincial de Estadística de la provincia de Buenos Aires (2024) respecto del año 2022, de manera conjunta, estos cinco distritos tuvieron una participación del 9% del Producto Bruto Geográfico (PBG) de la provincia. Pilar, Moreno y Malvinas muestran valores muy superiores a José C. Paz y San Miguel. En general, los cinco distritos tuvieron un incremento alrededor del 7,5% entre el periodo 2021 y 2022</w:t>
      </w:r>
      <w:r w:rsidR="00291A56" w:rsidRPr="0089402D">
        <w:rPr>
          <w:rFonts w:ascii="Times New Roman" w:eastAsia="Times New Roman" w:hAnsi="Times New Roman" w:cs="Times New Roman"/>
        </w:rPr>
        <w:t>,</w:t>
      </w:r>
      <w:r w:rsidRPr="0089402D">
        <w:rPr>
          <w:rFonts w:ascii="Times New Roman" w:eastAsia="Times New Roman" w:hAnsi="Times New Roman" w:cs="Times New Roman"/>
        </w:rPr>
        <w:t xml:space="preserve"> tanto en términos de PBG como de Valor Agregado Bruto</w:t>
      </w:r>
      <w:r w:rsidR="00291A56" w:rsidRPr="0089402D">
        <w:rPr>
          <w:rFonts w:ascii="Times New Roman" w:eastAsia="Times New Roman" w:hAnsi="Times New Roman" w:cs="Times New Roman"/>
        </w:rPr>
        <w:t xml:space="preserve"> (</w:t>
      </w:r>
      <w:r w:rsidRPr="0089402D">
        <w:rPr>
          <w:rFonts w:ascii="Times New Roman" w:eastAsia="Times New Roman" w:hAnsi="Times New Roman" w:cs="Times New Roman"/>
        </w:rPr>
        <w:t>VAB</w:t>
      </w:r>
      <w:r w:rsidR="00291A56" w:rsidRPr="0089402D">
        <w:rPr>
          <w:rFonts w:ascii="Times New Roman" w:eastAsia="Times New Roman" w:hAnsi="Times New Roman" w:cs="Times New Roman"/>
        </w:rPr>
        <w:t>)</w:t>
      </w:r>
      <w:r w:rsidRPr="0089402D">
        <w:rPr>
          <w:rFonts w:ascii="Times New Roman" w:eastAsia="Times New Roman" w:hAnsi="Times New Roman" w:cs="Times New Roman"/>
        </w:rPr>
        <w:t xml:space="preserve">, a valores constantes. Al estudiar el VAB per cápita, las diferencias son más marcadas, el mayor corresponde a Pilar, seguido de Malvinas; los menores a los municipios de Moreno y José C. Paz. </w:t>
      </w:r>
    </w:p>
    <w:p w14:paraId="44894738" w14:textId="67708A98" w:rsidR="00887639" w:rsidRPr="0089402D" w:rsidRDefault="00DF0F40" w:rsidP="0089402D">
      <w:pPr>
        <w:spacing w:after="120" w:line="240" w:lineRule="auto"/>
        <w:jc w:val="both"/>
        <w:rPr>
          <w:rFonts w:ascii="Times New Roman" w:eastAsia="Times New Roman" w:hAnsi="Times New Roman" w:cs="Times New Roman"/>
          <w:color w:val="000000" w:themeColor="text1"/>
        </w:rPr>
      </w:pPr>
      <w:r w:rsidRPr="0089402D">
        <w:rPr>
          <w:rFonts w:ascii="Times New Roman" w:eastAsia="Times New Roman" w:hAnsi="Times New Roman" w:cs="Times New Roman"/>
          <w:color w:val="000000" w:themeColor="text1"/>
        </w:rPr>
        <w:t>En José C. Paz, la industria manufacturera representó el 26% del PBG, mientras que la producción de servicios implicó cerca del 50% (principalmente comercio y servicios inmobiliarios). San Miguel posee valores similares. En Malvinas Argentinas, la participación de la industria manufacturera ronda el 30%, mientras que los servicios el 47%. Pilar registra una fuerte participación de la construcción (23%), la industria (21%), y los servicios el 40% aproximadamente.</w:t>
      </w:r>
    </w:p>
    <w:p w14:paraId="59E8DC58" w14:textId="5DE8A901" w:rsidR="00887639" w:rsidRPr="0089402D" w:rsidRDefault="00887639" w:rsidP="0089402D">
      <w:pPr>
        <w:spacing w:after="120" w:line="240" w:lineRule="auto"/>
        <w:jc w:val="both"/>
        <w:rPr>
          <w:rFonts w:ascii="Times New Roman" w:hAnsi="Times New Roman" w:cs="Times New Roman"/>
          <w:color w:val="000000" w:themeColor="text1"/>
        </w:rPr>
      </w:pPr>
      <w:r w:rsidRPr="0089402D">
        <w:rPr>
          <w:rFonts w:ascii="Times New Roman" w:hAnsi="Times New Roman" w:cs="Times New Roman"/>
          <w:color w:val="000000" w:themeColor="text1"/>
        </w:rPr>
        <w:t>La relación de la UNPAZ con las PYMES de la región se desarrolló principalmente a partir del año 2016, en la cual se invitó a varias empresas industriales a generar un espacio de intercambio entre empresas y con la universidad, buscando promover la reflexión, la investigación y capacitación sobre la situación y las necesidades de las empresas, que daría lugar al denominado FOROPYME (</w:t>
      </w:r>
      <w:r w:rsidRPr="0089402D">
        <w:rPr>
          <w:rFonts w:ascii="Times New Roman" w:eastAsia="Times New Roman" w:hAnsi="Times New Roman" w:cs="Times New Roman"/>
          <w:color w:val="000000" w:themeColor="text1"/>
        </w:rPr>
        <w:t>Langer, Monasterios y Kodric, 2021</w:t>
      </w:r>
      <w:r w:rsidRPr="0089402D">
        <w:rPr>
          <w:rFonts w:ascii="Times New Roman" w:hAnsi="Times New Roman" w:cs="Times New Roman"/>
          <w:color w:val="000000" w:themeColor="text1"/>
        </w:rPr>
        <w:t>), el cual fue formalizado posteriormente con la suscripción de un convenio marco.</w:t>
      </w:r>
    </w:p>
    <w:p w14:paraId="09275EC9" w14:textId="533B1DCB" w:rsidR="00887639" w:rsidRPr="0089402D" w:rsidRDefault="00887639" w:rsidP="0089402D">
      <w:pPr>
        <w:spacing w:after="120" w:line="240" w:lineRule="auto"/>
        <w:jc w:val="both"/>
        <w:rPr>
          <w:rFonts w:ascii="Times New Roman" w:hAnsi="Times New Roman" w:cs="Times New Roman"/>
          <w:color w:val="000000" w:themeColor="text1"/>
        </w:rPr>
      </w:pPr>
      <w:r w:rsidRPr="0089402D">
        <w:rPr>
          <w:rFonts w:ascii="Times New Roman" w:hAnsi="Times New Roman" w:cs="Times New Roman"/>
          <w:color w:val="000000" w:themeColor="text1"/>
        </w:rPr>
        <w:t>Este espacio, nació a partir de un trabajo artesanal del equipo de la Dirección de Vinculación Tecnológica, recorriendo el barrio, visitando empresas personalmente, “golpeando puertas”</w:t>
      </w:r>
      <w:r w:rsidR="00EC49BF" w:rsidRPr="0089402D">
        <w:rPr>
          <w:rFonts w:ascii="Times New Roman" w:hAnsi="Times New Roman" w:cs="Times New Roman"/>
          <w:color w:val="000000" w:themeColor="text1"/>
        </w:rPr>
        <w:t>,</w:t>
      </w:r>
      <w:r w:rsidRPr="0089402D">
        <w:rPr>
          <w:rFonts w:ascii="Times New Roman" w:hAnsi="Times New Roman" w:cs="Times New Roman"/>
          <w:color w:val="000000" w:themeColor="text1"/>
        </w:rPr>
        <w:t xml:space="preserve"> </w:t>
      </w:r>
      <w:r w:rsidR="00EC49BF" w:rsidRPr="0089402D">
        <w:rPr>
          <w:rFonts w:ascii="Times New Roman" w:hAnsi="Times New Roman" w:cs="Times New Roman"/>
          <w:color w:val="000000" w:themeColor="text1"/>
        </w:rPr>
        <w:t>para</w:t>
      </w:r>
      <w:r w:rsidRPr="0089402D">
        <w:rPr>
          <w:rFonts w:ascii="Times New Roman" w:hAnsi="Times New Roman" w:cs="Times New Roman"/>
          <w:color w:val="000000" w:themeColor="text1"/>
        </w:rPr>
        <w:t xml:space="preserve"> analizar y sistematizar las diversas demandas del entramado productivo local, con el objetivo de mejorar el nivel de conocimientos técnicos y de gestión de las empresas mediante acciones y proyectos asociativos con la cooperación de la UNPAZ. </w:t>
      </w:r>
    </w:p>
    <w:p w14:paraId="4E5DC670" w14:textId="76A81CAF" w:rsidR="00887639" w:rsidRPr="0089402D" w:rsidRDefault="00770140" w:rsidP="0089402D">
      <w:pPr>
        <w:spacing w:after="120" w:line="240" w:lineRule="auto"/>
        <w:jc w:val="both"/>
        <w:rPr>
          <w:rFonts w:ascii="Times New Roman" w:hAnsi="Times New Roman" w:cs="Times New Roman"/>
          <w:color w:val="000000" w:themeColor="text1"/>
        </w:rPr>
      </w:pPr>
      <w:r w:rsidRPr="0089402D">
        <w:rPr>
          <w:rFonts w:ascii="Times New Roman" w:hAnsi="Times New Roman" w:cs="Times New Roman"/>
          <w:color w:val="000000" w:themeColor="text1"/>
        </w:rPr>
        <w:t>El FOROPYME s</w:t>
      </w:r>
      <w:r w:rsidR="00887639" w:rsidRPr="0089402D">
        <w:rPr>
          <w:rFonts w:ascii="Times New Roman" w:hAnsi="Times New Roman" w:cs="Times New Roman"/>
          <w:color w:val="000000" w:themeColor="text1"/>
        </w:rPr>
        <w:t xml:space="preserve">e encuentra integrado por 30 empresas, que fueron integrándose a lo largo de los años, si bien las mismas poseen distinto grado de involucramiento; lo que podríamos denominar el núcleo duro, se conforma de 6 empresas, otras 15 responden a requerimiento de manera esporádica, y el resto forman parte del grupo </w:t>
      </w:r>
      <w:r w:rsidR="00EC49BF" w:rsidRPr="0089402D">
        <w:rPr>
          <w:rFonts w:ascii="Times New Roman" w:hAnsi="Times New Roman" w:cs="Times New Roman"/>
          <w:color w:val="000000" w:themeColor="text1"/>
        </w:rPr>
        <w:t>con muy poca</w:t>
      </w:r>
      <w:r w:rsidR="00887639" w:rsidRPr="0089402D">
        <w:rPr>
          <w:rFonts w:ascii="Times New Roman" w:hAnsi="Times New Roman" w:cs="Times New Roman"/>
          <w:color w:val="000000" w:themeColor="text1"/>
        </w:rPr>
        <w:t xml:space="preserve"> participación. Las empresas pertenecen a distintos rubros, si bien predomina el metalmecánico. Hay empresas de ingeniería que realizan producción a pedido, talleres de matriceria, de fabricación y reparación de carrocerías y grúas, metalúrgicas, panificadoras comerciales, una fábrica de maquinarias para la industria de la panificación, fábricas de aberturas de aluminio, fábricas envasadoras de aguas gasificadas, una fábrica de heladeras, una de inyección de plástico, otra de carrocerías e interiores en fibra de vidrio y de materiales de aislación para la construcción, entre otras.</w:t>
      </w:r>
    </w:p>
    <w:p w14:paraId="4C68A905" w14:textId="0760C674" w:rsidR="00887639" w:rsidRPr="0089402D" w:rsidRDefault="00887639" w:rsidP="0089402D">
      <w:pPr>
        <w:spacing w:after="120" w:line="240" w:lineRule="auto"/>
        <w:jc w:val="both"/>
        <w:rPr>
          <w:rFonts w:ascii="Times New Roman" w:hAnsi="Times New Roman" w:cs="Times New Roman"/>
          <w:color w:val="000000" w:themeColor="text1"/>
        </w:rPr>
      </w:pPr>
      <w:r w:rsidRPr="0089402D">
        <w:rPr>
          <w:rFonts w:ascii="Times New Roman" w:hAnsi="Times New Roman" w:cs="Times New Roman"/>
          <w:color w:val="000000" w:themeColor="text1"/>
        </w:rPr>
        <w:lastRenderedPageBreak/>
        <w:t>Desde aquel momento, con el FOROPYME se ha logrado realizar varias actividades como relevamiento de demandas, cursos de capacitación, presentación de proy</w:t>
      </w:r>
      <w:r w:rsidR="00770140" w:rsidRPr="0089402D">
        <w:rPr>
          <w:rFonts w:ascii="Times New Roman" w:hAnsi="Times New Roman" w:cs="Times New Roman"/>
          <w:color w:val="000000" w:themeColor="text1"/>
        </w:rPr>
        <w:t>e</w:t>
      </w:r>
      <w:r w:rsidRPr="0089402D">
        <w:rPr>
          <w:rFonts w:ascii="Times New Roman" w:hAnsi="Times New Roman" w:cs="Times New Roman"/>
          <w:color w:val="000000" w:themeColor="text1"/>
        </w:rPr>
        <w:t>ctos,</w:t>
      </w:r>
      <w:r w:rsidR="00770140" w:rsidRPr="0089402D">
        <w:rPr>
          <w:rFonts w:ascii="Times New Roman" w:hAnsi="Times New Roman" w:cs="Times New Roman"/>
          <w:color w:val="000000" w:themeColor="text1"/>
        </w:rPr>
        <w:t xml:space="preserve"> un desarrollo en grado avanzado de un proyecto asociativo de cinco empresas (lamentablemente malogrado con la aparición de la pandemia COVID 19),</w:t>
      </w:r>
      <w:r w:rsidRPr="0089402D">
        <w:rPr>
          <w:rFonts w:ascii="Times New Roman" w:hAnsi="Times New Roman" w:cs="Times New Roman"/>
          <w:color w:val="000000" w:themeColor="text1"/>
        </w:rPr>
        <w:t xml:space="preserve"> participación en actividades académicas de la universidad y diversas reuniones entre las empresas, con las direcciones de las carre</w:t>
      </w:r>
      <w:r w:rsidR="00770140" w:rsidRPr="0089402D">
        <w:rPr>
          <w:rFonts w:ascii="Times New Roman" w:hAnsi="Times New Roman" w:cs="Times New Roman"/>
          <w:color w:val="000000" w:themeColor="text1"/>
        </w:rPr>
        <w:t>r</w:t>
      </w:r>
      <w:r w:rsidRPr="0089402D">
        <w:rPr>
          <w:rFonts w:ascii="Times New Roman" w:hAnsi="Times New Roman" w:cs="Times New Roman"/>
          <w:color w:val="000000" w:themeColor="text1"/>
        </w:rPr>
        <w:t xml:space="preserve">as y con equipos de investigación.  </w:t>
      </w:r>
    </w:p>
    <w:p w14:paraId="6F593999" w14:textId="7E4FD843" w:rsidR="00887639" w:rsidRPr="0089402D" w:rsidRDefault="00887639" w:rsidP="0089402D">
      <w:pPr>
        <w:pStyle w:val="NormalWeb"/>
        <w:spacing w:before="0" w:beforeAutospacing="0" w:after="120" w:afterAutospacing="0"/>
        <w:jc w:val="both"/>
        <w:rPr>
          <w:color w:val="000000" w:themeColor="text1"/>
        </w:rPr>
      </w:pPr>
      <w:r w:rsidRPr="0089402D">
        <w:rPr>
          <w:color w:val="000000" w:themeColor="text1"/>
        </w:rPr>
        <w:t>C</w:t>
      </w:r>
      <w:r w:rsidR="00770140" w:rsidRPr="0089402D">
        <w:rPr>
          <w:color w:val="000000" w:themeColor="text1"/>
        </w:rPr>
        <w:t>on respecto a los</w:t>
      </w:r>
      <w:r w:rsidRPr="0089402D">
        <w:rPr>
          <w:color w:val="000000" w:themeColor="text1"/>
        </w:rPr>
        <w:t xml:space="preserve"> insumos de este trabajo, se toman dos iniciativas llevadas a cabo por la Dirección de Vinculación Tecnológica de la UNPAZ, las cuales a su vez constituyen una continuación de relevamientos previos realizados (Langer, Monasterios y Kodric, 2021). El primero es un relevamiento realizado en el año 2022, mediante una encuesta a empresas del FOROPYME, la cual fue respondida por 20 de las 30 que lo integran. A partir de este trabajo, </w:t>
      </w:r>
      <w:r w:rsidR="00770140" w:rsidRPr="0089402D">
        <w:rPr>
          <w:color w:val="000000" w:themeColor="text1"/>
        </w:rPr>
        <w:t>no sólo se recabó</w:t>
      </w:r>
      <w:r w:rsidRPr="0089402D">
        <w:rPr>
          <w:color w:val="000000" w:themeColor="text1"/>
        </w:rPr>
        <w:t xml:space="preserve"> información </w:t>
      </w:r>
      <w:r w:rsidR="00770140" w:rsidRPr="0089402D">
        <w:rPr>
          <w:color w:val="000000" w:themeColor="text1"/>
        </w:rPr>
        <w:t>estadístcia</w:t>
      </w:r>
      <w:r w:rsidRPr="0089402D">
        <w:rPr>
          <w:color w:val="000000" w:themeColor="text1"/>
        </w:rPr>
        <w:t>, sino también la voz de los empresarios participantes (Lattanzi</w:t>
      </w:r>
      <w:r w:rsidR="00770140" w:rsidRPr="0089402D">
        <w:rPr>
          <w:color w:val="000000" w:themeColor="text1"/>
        </w:rPr>
        <w:t xml:space="preserve"> R, Ortiz de Zárate</w:t>
      </w:r>
      <w:r w:rsidRPr="0089402D">
        <w:rPr>
          <w:color w:val="000000" w:themeColor="text1"/>
        </w:rPr>
        <w:t xml:space="preserve"> </w:t>
      </w:r>
      <w:r w:rsidR="00770140" w:rsidRPr="0089402D">
        <w:rPr>
          <w:color w:val="000000" w:themeColor="text1"/>
        </w:rPr>
        <w:t xml:space="preserve">O </w:t>
      </w:r>
      <w:r w:rsidRPr="0089402D">
        <w:rPr>
          <w:color w:val="000000" w:themeColor="text1"/>
        </w:rPr>
        <w:t>et al., 2024). En esta investigación se buscó recuperar los cambios socioeconómicos en los últimos años (en buena medida afectado por la pandemia de COVID 19), consultando sobre la capacidad productiva, la incorporación de tecnología, el personal, la cartera de clientes, la capacitación, el desarrollo de nuevos servicios o productos, las transformaciones en la organización del trabajo y en la administración económica financiera, el empleo de insumos o materias primas y los proveedores, sus redes y la articulación con el sistema científico tecnológico y universidades. A su vez, el relevamiento tuvo también como propósito identificar las fortalezas, puntos de encuentro y cooperación y espacios a fortalecer entre el entorno productivo, el sistema científico tecnológico y la UNPAZ.</w:t>
      </w:r>
    </w:p>
    <w:p w14:paraId="178A2B4C" w14:textId="263104E5" w:rsidR="00887639" w:rsidRPr="0089402D" w:rsidRDefault="00887639" w:rsidP="0089402D">
      <w:pPr>
        <w:pStyle w:val="NormalWeb"/>
        <w:spacing w:before="0" w:beforeAutospacing="0" w:after="120" w:afterAutospacing="0"/>
        <w:jc w:val="both"/>
        <w:rPr>
          <w:color w:val="000000" w:themeColor="text1"/>
        </w:rPr>
      </w:pPr>
      <w:r w:rsidRPr="0089402D">
        <w:rPr>
          <w:color w:val="000000" w:themeColor="text1"/>
        </w:rPr>
        <w:t xml:space="preserve">En general, frente a un contexto difícil, mostraron capacidad de resiliencia y una tendencia a funcionar con cierto margen de autonomía del contexto político económico. Esto pudo observarse en función de los datos obtenidos respecto de la capacidad productiva (un 45% aumentó su capacidad productiva, un 30% la mantuvo, y solo un 25% la disminuyó), la incorpración de equipamiento (el 70% de las empresas consultadas aumentó su stock), la incorporación de personal calificado y no calificado (el 30% incorporó personal) y ampliación de la cartera de clientes (el 60% la amplió). </w:t>
      </w:r>
    </w:p>
    <w:p w14:paraId="419581BC" w14:textId="3FB55670" w:rsidR="00887639" w:rsidRPr="0089402D" w:rsidRDefault="00887639" w:rsidP="0089402D">
      <w:pPr>
        <w:pStyle w:val="NormalWeb"/>
        <w:spacing w:before="0" w:beforeAutospacing="0" w:after="120" w:afterAutospacing="0"/>
        <w:jc w:val="both"/>
        <w:rPr>
          <w:color w:val="000000" w:themeColor="text1"/>
        </w:rPr>
      </w:pPr>
      <w:r w:rsidRPr="0089402D">
        <w:rPr>
          <w:color w:val="000000" w:themeColor="text1"/>
        </w:rPr>
        <w:t>Al consultar sobre los insumos, el 90% mencionó tener algún componente importado y un 65% tener insumos nacionales, pero de regiones lejanas. En relación a sus ventas, la gran mayoría mostraron una dependencia actual del mercado interno.</w:t>
      </w:r>
    </w:p>
    <w:p w14:paraId="36E6A6B9" w14:textId="6BC98176" w:rsidR="00887639" w:rsidRPr="0089402D" w:rsidRDefault="00887639" w:rsidP="0089402D">
      <w:pPr>
        <w:pStyle w:val="NormalWeb"/>
        <w:spacing w:before="0" w:beforeAutospacing="0" w:after="120" w:afterAutospacing="0"/>
        <w:jc w:val="both"/>
        <w:rPr>
          <w:color w:val="000000" w:themeColor="text1"/>
        </w:rPr>
      </w:pPr>
      <w:r w:rsidRPr="0089402D">
        <w:rPr>
          <w:color w:val="000000" w:themeColor="text1"/>
        </w:rPr>
        <w:t>Sobre el rol de la Universidad en la contribución de promover el desarrollo de un ecosistema productivo a nivel local, un 55% de las firmas respondió que tiene mucha importancia y un 20% advierte que considera que tiene una escala relativa o parcial. Entre las posibilidades de sacar provecho a la vinculación con la universidad destacaron su rol como facilitador de los vínculos entre las pymes (60%), un espacio de capacitación (55%), el acceso a servicios profesionales específicos (35%), la asistencia técnica (15%) y en menor medida, una posibilidad para el acceso a financiamiento público para la producción.</w:t>
      </w:r>
    </w:p>
    <w:p w14:paraId="0EE0FAA6" w14:textId="7326D5BC" w:rsidR="00887639" w:rsidRPr="0089402D" w:rsidRDefault="00887639" w:rsidP="0089402D">
      <w:pPr>
        <w:pStyle w:val="NormalWeb"/>
        <w:spacing w:before="0" w:beforeAutospacing="0" w:after="120" w:afterAutospacing="0"/>
        <w:jc w:val="both"/>
        <w:rPr>
          <w:color w:val="000000" w:themeColor="text1"/>
        </w:rPr>
      </w:pPr>
      <w:r w:rsidRPr="0089402D">
        <w:rPr>
          <w:color w:val="000000" w:themeColor="text1"/>
        </w:rPr>
        <w:t xml:space="preserve">En cuanto a las políticas públicas, muchas se vieron beneficiadas por aquellas orientadas al sector empresarial en la pandemia y en los primeros años posteriores, las cuales contribuyeron a sostener y fortalecer el entramado local; sin embargo, otras políticas más </w:t>
      </w:r>
      <w:r w:rsidRPr="0089402D">
        <w:rPr>
          <w:color w:val="000000" w:themeColor="text1"/>
        </w:rPr>
        <w:lastRenderedPageBreak/>
        <w:t xml:space="preserve">focalizadas vinculadas a la capacitación (prgrama de crédito fiscal), u orientadas al financiamiento de proyectos, que requieren un rol más activo o cierta inversión, no fueron aprovechadas. En este sentido, se han mostrado muy receptivas al momento de colaborar con actividades académicas para estudiantes, la realización de trabajo con sus empresas o para dar charlas en la universidad, no tan así cuando se les ofrecieron consultorías o diagnósticos vinculados a programas públicos. En este sentido, se verificó una tendencia a la autosuficiencia y el autofinanciamiento (Lattanzi </w:t>
      </w:r>
      <w:r w:rsidR="00770140" w:rsidRPr="0089402D">
        <w:rPr>
          <w:color w:val="000000" w:themeColor="text1"/>
        </w:rPr>
        <w:t xml:space="preserve">R, Ortiz de Zárate O </w:t>
      </w:r>
      <w:r w:rsidRPr="0089402D">
        <w:rPr>
          <w:color w:val="000000" w:themeColor="text1"/>
        </w:rPr>
        <w:t>et al., 2024).</w:t>
      </w:r>
    </w:p>
    <w:p w14:paraId="24E3BEF0" w14:textId="4046C209" w:rsidR="00887639" w:rsidRPr="0089402D" w:rsidRDefault="00770140" w:rsidP="0089402D">
      <w:pPr>
        <w:spacing w:after="120" w:line="240" w:lineRule="auto"/>
        <w:jc w:val="both"/>
        <w:rPr>
          <w:rFonts w:ascii="Times New Roman" w:hAnsi="Times New Roman" w:cs="Times New Roman"/>
          <w:color w:val="000000" w:themeColor="text1"/>
        </w:rPr>
      </w:pPr>
      <w:bookmarkStart w:id="1" w:name="_Hlk233490202"/>
      <w:r w:rsidRPr="0089402D">
        <w:rPr>
          <w:rFonts w:ascii="Times New Roman" w:eastAsia="Times New Roman" w:hAnsi="Times New Roman" w:cs="Times New Roman"/>
          <w:color w:val="000000" w:themeColor="text1"/>
          <w:lang w:eastAsia="es-ES_tradnl"/>
        </w:rPr>
        <w:t xml:space="preserve">En consecuencia, </w:t>
      </w:r>
      <w:r w:rsidRPr="0089402D">
        <w:rPr>
          <w:rFonts w:ascii="Times New Roman" w:eastAsia="Times New Roman" w:hAnsi="Times New Roman" w:cs="Times New Roman"/>
          <w:color w:val="000000" w:themeColor="text1"/>
        </w:rPr>
        <w:t>p</w:t>
      </w:r>
      <w:r w:rsidR="00887639" w:rsidRPr="0089402D">
        <w:rPr>
          <w:rFonts w:ascii="Times New Roman" w:eastAsia="Times New Roman" w:hAnsi="Times New Roman" w:cs="Times New Roman"/>
          <w:color w:val="000000" w:themeColor="text1"/>
        </w:rPr>
        <w:t>uede caracterizarse al entorno productivo de la UNPAZ como un territorio no industrial, sino con industrias. No obstante, las falencias que presenta el tejido empresarial de la región en lo que respecta al tipo de producción, inversión, conectividad e industria 4.0, asociatividad local y regional</w:t>
      </w:r>
      <w:bookmarkEnd w:id="1"/>
      <w:r w:rsidRPr="0089402D">
        <w:rPr>
          <w:rFonts w:ascii="Times New Roman" w:eastAsia="Times New Roman" w:hAnsi="Times New Roman" w:cs="Times New Roman"/>
          <w:color w:val="000000" w:themeColor="text1"/>
        </w:rPr>
        <w:t>,</w:t>
      </w:r>
      <w:r w:rsidR="00887639" w:rsidRPr="0089402D">
        <w:rPr>
          <w:rFonts w:ascii="Times New Roman" w:eastAsia="Times New Roman" w:hAnsi="Times New Roman" w:cs="Times New Roman"/>
          <w:color w:val="000000" w:themeColor="text1"/>
        </w:rPr>
        <w:t xml:space="preserve"> hay interés en el sector empresarial por tratar superarlas, y ven al vínculo con la universidad con un camino virtuoso, pero requiere </w:t>
      </w:r>
      <w:r w:rsidRPr="0089402D">
        <w:rPr>
          <w:rFonts w:ascii="Times New Roman" w:eastAsia="Times New Roman" w:hAnsi="Times New Roman" w:cs="Times New Roman"/>
          <w:color w:val="000000" w:themeColor="text1"/>
        </w:rPr>
        <w:t>aún un aprendizaje mutuo para</w:t>
      </w:r>
      <w:r w:rsidR="00887639" w:rsidRPr="0089402D">
        <w:rPr>
          <w:rFonts w:ascii="Times New Roman" w:eastAsia="Times New Roman" w:hAnsi="Times New Roman" w:cs="Times New Roman"/>
          <w:color w:val="000000" w:themeColor="text1"/>
        </w:rPr>
        <w:t xml:space="preserve"> desarrollarse.</w:t>
      </w:r>
    </w:p>
    <w:p w14:paraId="4CF09D61" w14:textId="679CA88D" w:rsidR="00887639" w:rsidRPr="0089402D" w:rsidRDefault="00887639" w:rsidP="0089402D">
      <w:pPr>
        <w:pStyle w:val="NormalWeb"/>
        <w:spacing w:before="0" w:beforeAutospacing="0" w:after="120" w:afterAutospacing="0"/>
        <w:jc w:val="both"/>
        <w:rPr>
          <w:color w:val="000000" w:themeColor="text1"/>
        </w:rPr>
      </w:pPr>
      <w:r w:rsidRPr="0089402D">
        <w:rPr>
          <w:color w:val="000000" w:themeColor="text1"/>
        </w:rPr>
        <w:t>La segunda experiencia,</w:t>
      </w:r>
      <w:r w:rsidR="00770140" w:rsidRPr="0089402D">
        <w:rPr>
          <w:color w:val="000000" w:themeColor="text1"/>
        </w:rPr>
        <w:t xml:space="preserve"> </w:t>
      </w:r>
      <w:r w:rsidRPr="0089402D">
        <w:rPr>
          <w:color w:val="000000" w:themeColor="text1"/>
        </w:rPr>
        <w:t>mucho más reciente, es producto de las conclusiones de varias reuniones sostenidas con las empresas, diálogos con colegas de otras universidades y de reflexiones compartidas, en las cuales se concluyó la necesidad de encontrar nuevas formas de relacionamiento entre las universidades y las empresas, atendiendo a la difícil realidad actual de las PYMES y las universidades. Entre los aspectos considerados se incluyó la necesidad de pensar regionalmente, construir un diálogo abierto, incluyendo a las distintas universidades de la región, otorgando un mayor rol a los empresarios y</w:t>
      </w:r>
      <w:r w:rsidR="00EC49BF" w:rsidRPr="0089402D">
        <w:rPr>
          <w:color w:val="000000" w:themeColor="text1"/>
        </w:rPr>
        <w:t xml:space="preserve"> las</w:t>
      </w:r>
      <w:r w:rsidRPr="0089402D">
        <w:rPr>
          <w:color w:val="000000" w:themeColor="text1"/>
        </w:rPr>
        <w:t xml:space="preserve"> empresarias y una mirada proyectiva hacia futuras acciones.</w:t>
      </w:r>
    </w:p>
    <w:p w14:paraId="79A0EA37" w14:textId="220D321B" w:rsidR="00887639" w:rsidRPr="0089402D" w:rsidRDefault="00887639" w:rsidP="0089402D">
      <w:pPr>
        <w:pStyle w:val="NormalWeb"/>
        <w:spacing w:before="0" w:beforeAutospacing="0" w:after="120" w:afterAutospacing="0"/>
        <w:jc w:val="both"/>
        <w:rPr>
          <w:color w:val="000000" w:themeColor="text1"/>
        </w:rPr>
      </w:pPr>
      <w:r w:rsidRPr="0089402D">
        <w:rPr>
          <w:color w:val="000000" w:themeColor="text1"/>
        </w:rPr>
        <w:t xml:space="preserve">De aquí surgió el Encuentro </w:t>
      </w:r>
      <w:r w:rsidR="00770140" w:rsidRPr="0089402D">
        <w:rPr>
          <w:color w:val="000000" w:themeColor="text1"/>
        </w:rPr>
        <w:t xml:space="preserve">Regional </w:t>
      </w:r>
      <w:r w:rsidRPr="0089402D">
        <w:rPr>
          <w:color w:val="000000" w:themeColor="text1"/>
        </w:rPr>
        <w:t>PYME-Universidades, el cual fue organizado por</w:t>
      </w:r>
      <w:r w:rsidR="00EC49BF" w:rsidRPr="0089402D">
        <w:rPr>
          <w:color w:val="000000" w:themeColor="text1"/>
        </w:rPr>
        <w:t xml:space="preserve"> las áreas de vinculación tecnológica de</w:t>
      </w:r>
      <w:r w:rsidRPr="0089402D">
        <w:rPr>
          <w:color w:val="000000" w:themeColor="text1"/>
        </w:rPr>
        <w:t xml:space="preserve"> la UNPAZ, la Universidad Nacional de Moreno (UNM), la Universidad Nacional de General Sarmiento (UNGS), la Universidad Nacional de Hurlingham (UNAHUR) y la Universidad Nacional de Tres de Febrero (UNTREF). Este </w:t>
      </w:r>
      <w:r w:rsidR="00770140" w:rsidRPr="0089402D">
        <w:rPr>
          <w:color w:val="000000" w:themeColor="text1"/>
        </w:rPr>
        <w:t xml:space="preserve">evento </w:t>
      </w:r>
      <w:r w:rsidRPr="0089402D">
        <w:rPr>
          <w:color w:val="000000" w:themeColor="text1"/>
        </w:rPr>
        <w:t>se propuso como un espacio de diálogo, intercambio y construcción de agendas compartidas entre el sistema científico-tecnológico</w:t>
      </w:r>
      <w:r w:rsidR="00EC49BF" w:rsidRPr="0089402D">
        <w:rPr>
          <w:color w:val="000000" w:themeColor="text1"/>
        </w:rPr>
        <w:t>,</w:t>
      </w:r>
      <w:r w:rsidRPr="0089402D">
        <w:rPr>
          <w:color w:val="000000" w:themeColor="text1"/>
        </w:rPr>
        <w:t xml:space="preserve"> universidades y las empresas PyMEs industriales de la región. Cabe señalar, que este espacio tuvo un a</w:t>
      </w:r>
      <w:r w:rsidR="00014C4D" w:rsidRPr="0089402D">
        <w:rPr>
          <w:color w:val="000000" w:themeColor="text1"/>
        </w:rPr>
        <w:t>n</w:t>
      </w:r>
      <w:r w:rsidRPr="0089402D">
        <w:rPr>
          <w:color w:val="000000" w:themeColor="text1"/>
        </w:rPr>
        <w:t>tecedente en el denominado Foro Multisectorial para el Desarrollo Productivo, conformado también por universidades y empresas; esto retoma aquella experiencia.</w:t>
      </w:r>
    </w:p>
    <w:p w14:paraId="7B52402E" w14:textId="5888DC74" w:rsidR="00887639" w:rsidRPr="0089402D" w:rsidRDefault="00887639" w:rsidP="0089402D">
      <w:pPr>
        <w:pStyle w:val="NormalWeb"/>
        <w:spacing w:before="0" w:beforeAutospacing="0" w:after="120" w:afterAutospacing="0"/>
        <w:jc w:val="both"/>
        <w:rPr>
          <w:color w:val="000000" w:themeColor="text1"/>
        </w:rPr>
      </w:pPr>
      <w:r w:rsidRPr="0089402D">
        <w:rPr>
          <w:color w:val="000000" w:themeColor="text1"/>
        </w:rPr>
        <w:t xml:space="preserve">La iniciativa busca por un lado tener un diagnóstico de la situación actual de las empresas pymes de la región y por otro fortalecer los vínculos entre la producción y el conocimiento, promoviendo instancias de cooperación que contribuyan al desarrollo tecnológico, la mejora de la competitividad empresarial y el fortalecimiento del entramado productivo regional en un momento crítico, caracterizado por la reducción del consumo y la competencia de productos importados. Como principales objetivos </w:t>
      </w:r>
      <w:r w:rsidR="00770140" w:rsidRPr="0089402D">
        <w:rPr>
          <w:color w:val="000000" w:themeColor="text1"/>
        </w:rPr>
        <w:t xml:space="preserve">se estableció </w:t>
      </w:r>
      <w:r w:rsidRPr="0089402D">
        <w:rPr>
          <w:color w:val="000000" w:themeColor="text1"/>
        </w:rPr>
        <w:t xml:space="preserve">elaborar un diagnóstico de la situación actual de las PyMEs de la región, identificando sus principales problemáticas; identificar las capacidades de las universidades nacionales de la región, en materia de formación, investigación, innovación, transferencia tecnológica y asistencia técnica; conformar un </w:t>
      </w:r>
      <w:r w:rsidR="00A13FB4" w:rsidRPr="0089402D">
        <w:rPr>
          <w:color w:val="000000" w:themeColor="text1"/>
        </w:rPr>
        <w:t>g</w:t>
      </w:r>
      <w:r w:rsidRPr="0089402D">
        <w:rPr>
          <w:color w:val="000000" w:themeColor="text1"/>
        </w:rPr>
        <w:t xml:space="preserve">rupo de </w:t>
      </w:r>
      <w:r w:rsidR="00A13FB4" w:rsidRPr="0089402D">
        <w:rPr>
          <w:color w:val="000000" w:themeColor="text1"/>
        </w:rPr>
        <w:t>t</w:t>
      </w:r>
      <w:r w:rsidRPr="0089402D">
        <w:rPr>
          <w:color w:val="000000" w:themeColor="text1"/>
        </w:rPr>
        <w:t xml:space="preserve">rabajo </w:t>
      </w:r>
      <w:r w:rsidR="00A13FB4" w:rsidRPr="0089402D">
        <w:rPr>
          <w:color w:val="000000" w:themeColor="text1"/>
        </w:rPr>
        <w:t>i</w:t>
      </w:r>
      <w:r w:rsidRPr="0089402D">
        <w:rPr>
          <w:color w:val="000000" w:themeColor="text1"/>
        </w:rPr>
        <w:t xml:space="preserve">nterinstitucional (GTI), orientado a dar continuidad a las acciones iniciadas en el encuentro. </w:t>
      </w:r>
    </w:p>
    <w:p w14:paraId="70B3DC85" w14:textId="29087140" w:rsidR="00887639" w:rsidRPr="0089402D" w:rsidRDefault="00887639" w:rsidP="0089402D">
      <w:pPr>
        <w:pStyle w:val="NormalWeb"/>
        <w:spacing w:before="0" w:beforeAutospacing="0" w:after="120" w:afterAutospacing="0"/>
        <w:jc w:val="both"/>
        <w:rPr>
          <w:color w:val="000000" w:themeColor="text1"/>
        </w:rPr>
      </w:pPr>
      <w:r w:rsidRPr="0089402D">
        <w:rPr>
          <w:color w:val="000000" w:themeColor="text1"/>
        </w:rPr>
        <w:lastRenderedPageBreak/>
        <w:t xml:space="preserve">Para el primer encuentro, se planteó la necesidad de dar voz a las empresas para que cuenten de primera mano su situación actual, sus desafíos, necesidades y expectativas. Luego se pasó a un trabajo en grupos con preguntas disparadoras y moderados por referentes de cada una de las universidades. </w:t>
      </w:r>
    </w:p>
    <w:p w14:paraId="43ED7F83" w14:textId="7697A3BC" w:rsidR="00887639" w:rsidRPr="0089402D" w:rsidRDefault="00A13FB4" w:rsidP="0089402D">
      <w:pPr>
        <w:pStyle w:val="NormalWeb"/>
        <w:spacing w:before="0" w:beforeAutospacing="0" w:after="120" w:afterAutospacing="0"/>
        <w:jc w:val="both"/>
        <w:rPr>
          <w:color w:val="000000" w:themeColor="text1"/>
        </w:rPr>
      </w:pPr>
      <w:r w:rsidRPr="0089402D">
        <w:rPr>
          <w:color w:val="000000" w:themeColor="text1"/>
        </w:rPr>
        <w:t>Allí</w:t>
      </w:r>
      <w:r w:rsidR="00887639" w:rsidRPr="0089402D">
        <w:rPr>
          <w:color w:val="000000" w:themeColor="text1"/>
        </w:rPr>
        <w:t xml:space="preserve"> se plantearon diversas problemáticas coyunturales y estructurales referidas a la caída de la demanda, la competitividad, las importanciones, la posibilidad de exportar, las necesidades de capacitación del personal, la transformación digital, la formación de mandos medios, y desarollar políticas productivas orientadas a la industria PYME. También se hizo referencia a políticas públicas anteriores y actuales (la creación de los Centros Pyme Universitarios, a partir del </w:t>
      </w:r>
      <w:r w:rsidRPr="0089402D">
        <w:rPr>
          <w:color w:val="000000" w:themeColor="text1"/>
        </w:rPr>
        <w:t>P</w:t>
      </w:r>
      <w:r w:rsidR="00887639" w:rsidRPr="0089402D">
        <w:rPr>
          <w:color w:val="000000" w:themeColor="text1"/>
        </w:rPr>
        <w:t xml:space="preserve">rograma </w:t>
      </w:r>
      <w:r w:rsidRPr="0089402D">
        <w:rPr>
          <w:color w:val="000000" w:themeColor="text1"/>
        </w:rPr>
        <w:t>de Centros Regionales, PROCER;</w:t>
      </w:r>
      <w:r w:rsidR="00887639" w:rsidRPr="0089402D">
        <w:rPr>
          <w:color w:val="000000" w:themeColor="text1"/>
        </w:rPr>
        <w:t xml:space="preserve"> las Clínicas Tecnológicas y el Fondo de Innovación Tecnológica Bonaerense, FITBA) que promueven la articulación entre los conocimientos producidos en las universidades y las necesidades y demandas del sector productivo. </w:t>
      </w:r>
    </w:p>
    <w:p w14:paraId="532295B6" w14:textId="0E6BAA44" w:rsidR="00887639" w:rsidRPr="00770140" w:rsidRDefault="00887639" w:rsidP="0089402D">
      <w:pPr>
        <w:pStyle w:val="NormalWeb"/>
        <w:spacing w:before="0" w:beforeAutospacing="0" w:after="120" w:afterAutospacing="0"/>
        <w:jc w:val="both"/>
        <w:rPr>
          <w:color w:val="000000" w:themeColor="text1"/>
        </w:rPr>
      </w:pPr>
      <w:r w:rsidRPr="0089402D">
        <w:rPr>
          <w:color w:val="000000" w:themeColor="text1"/>
        </w:rPr>
        <w:t>Si bien este trabajo aún está en proceso, marca un camino necesario para pensar la vinculacion tecnológica entre las universidades y el sector productivo en la región, buscando un mayor diálogo entre las empresas y con las instituciones universitarias</w:t>
      </w:r>
      <w:r w:rsidR="00770140" w:rsidRPr="0089402D">
        <w:rPr>
          <w:color w:val="000000" w:themeColor="text1"/>
        </w:rPr>
        <w:t xml:space="preserve"> que signifique</w:t>
      </w:r>
      <w:r w:rsidRPr="0089402D">
        <w:rPr>
          <w:color w:val="000000" w:themeColor="text1"/>
        </w:rPr>
        <w:t xml:space="preserve"> </w:t>
      </w:r>
      <w:r w:rsidR="00770140" w:rsidRPr="0089402D">
        <w:rPr>
          <w:color w:val="000000" w:themeColor="text1"/>
        </w:rPr>
        <w:t xml:space="preserve">la </w:t>
      </w:r>
      <w:r w:rsidRPr="0089402D">
        <w:rPr>
          <w:color w:val="000000" w:themeColor="text1"/>
        </w:rPr>
        <w:t>asociatividad en un sentido amplio. El próximo paso es sistematizar la información y transformarlos en una agenda de trabajo del GTI, que realice propuestas hacia las universidades, al sector empresario y hacia los organismos públicos, de todos los niveles de gobierno, un actor clave (el otro vértice del Triángulo de Sábato) que debe ser incluído en los próximos encuentros.</w:t>
      </w:r>
    </w:p>
    <w:p w14:paraId="5874BB74" w14:textId="77777777" w:rsidR="00887639" w:rsidRPr="00770140" w:rsidRDefault="00887639" w:rsidP="0089402D">
      <w:pPr>
        <w:pStyle w:val="NormalWeb"/>
        <w:spacing w:before="0" w:beforeAutospacing="0" w:after="120" w:afterAutospacing="0"/>
        <w:jc w:val="both"/>
        <w:rPr>
          <w:b/>
          <w:bCs/>
          <w:color w:val="000000"/>
        </w:rPr>
      </w:pPr>
    </w:p>
    <w:p w14:paraId="36DA719B" w14:textId="6EA8AFFF" w:rsidR="00887639" w:rsidRPr="002D1915" w:rsidRDefault="00887639" w:rsidP="002D1915">
      <w:pPr>
        <w:pStyle w:val="NormalWeb"/>
        <w:spacing w:before="0" w:beforeAutospacing="0" w:after="120" w:afterAutospacing="0"/>
        <w:jc w:val="both"/>
        <w:rPr>
          <w:b/>
          <w:bCs/>
          <w:color w:val="000000" w:themeColor="text1"/>
        </w:rPr>
      </w:pPr>
      <w:r w:rsidRPr="002D1915">
        <w:rPr>
          <w:b/>
          <w:bCs/>
          <w:color w:val="000000" w:themeColor="text1"/>
        </w:rPr>
        <w:t xml:space="preserve">Conclusiones </w:t>
      </w:r>
    </w:p>
    <w:p w14:paraId="4301D4BA" w14:textId="42853B1E" w:rsidR="00887639" w:rsidRPr="002D1915" w:rsidRDefault="00887639" w:rsidP="002D1915">
      <w:pPr>
        <w:pStyle w:val="NormalWeb"/>
        <w:spacing w:before="0" w:beforeAutospacing="0" w:after="120" w:afterAutospacing="0"/>
        <w:jc w:val="both"/>
        <w:rPr>
          <w:color w:val="000000" w:themeColor="text1"/>
        </w:rPr>
      </w:pPr>
      <w:r w:rsidRPr="002D1915">
        <w:rPr>
          <w:color w:val="000000" w:themeColor="text1"/>
        </w:rPr>
        <w:t xml:space="preserve">Esta ponencia, realizada en el marco de un proyecto de investigación que analiza cómo la Universidad puede y debe insertarse en procesos de desarrollo productivo local (DPL), se planteó la necesidad promover una reflexión sobre las formas, estrategias y modelos para lograr una eficiente articulación entre la universidad, el sector productivo y los gobiernos.   </w:t>
      </w:r>
    </w:p>
    <w:p w14:paraId="096E3AAF" w14:textId="1A15C625" w:rsidR="00887639" w:rsidRPr="002D1915" w:rsidRDefault="00887639" w:rsidP="002D1915">
      <w:pPr>
        <w:pStyle w:val="NormalWeb"/>
        <w:spacing w:before="0" w:beforeAutospacing="0" w:after="120" w:afterAutospacing="0"/>
        <w:jc w:val="both"/>
        <w:rPr>
          <w:color w:val="000000" w:themeColor="text1"/>
        </w:rPr>
      </w:pPr>
      <w:r w:rsidRPr="002D1915">
        <w:rPr>
          <w:color w:val="000000" w:themeColor="text1"/>
        </w:rPr>
        <w:t>Las universidades ocupan un rol muy importante, no sólo como formadoras de profesionales, o mediante acciones de capacitación, sino también a través de la pr</w:t>
      </w:r>
      <w:r w:rsidR="00770140" w:rsidRPr="002D1915">
        <w:rPr>
          <w:color w:val="000000" w:themeColor="text1"/>
        </w:rPr>
        <w:t>o</w:t>
      </w:r>
      <w:r w:rsidRPr="002D1915">
        <w:rPr>
          <w:color w:val="000000" w:themeColor="text1"/>
        </w:rPr>
        <w:t xml:space="preserve">ducción de conocimiento (investigación), y su transferencia, o la adpatación y configuración de capacidades tecnológicas para responder a problemáticas territoriales sociales y productivas. A su vez, son valoradas como </w:t>
      </w:r>
      <w:r w:rsidR="0047330E" w:rsidRPr="002D1915">
        <w:rPr>
          <w:color w:val="000000" w:themeColor="text1"/>
        </w:rPr>
        <w:t>facilitadoras</w:t>
      </w:r>
      <w:r w:rsidR="00770140" w:rsidRPr="002D1915">
        <w:rPr>
          <w:color w:val="000000" w:themeColor="text1"/>
        </w:rPr>
        <w:t xml:space="preserve"> </w:t>
      </w:r>
      <w:r w:rsidRPr="002D1915">
        <w:rPr>
          <w:color w:val="000000" w:themeColor="text1"/>
        </w:rPr>
        <w:t>de la articulaci</w:t>
      </w:r>
      <w:r w:rsidR="0047330E" w:rsidRPr="002D1915">
        <w:rPr>
          <w:color w:val="000000" w:themeColor="text1"/>
        </w:rPr>
        <w:t>ó</w:t>
      </w:r>
      <w:r w:rsidRPr="002D1915">
        <w:rPr>
          <w:color w:val="000000" w:themeColor="text1"/>
        </w:rPr>
        <w:t>n en</w:t>
      </w:r>
      <w:r w:rsidR="0047330E" w:rsidRPr="002D1915">
        <w:rPr>
          <w:color w:val="000000" w:themeColor="text1"/>
        </w:rPr>
        <w:t>t</w:t>
      </w:r>
      <w:r w:rsidRPr="002D1915">
        <w:rPr>
          <w:color w:val="000000" w:themeColor="text1"/>
        </w:rPr>
        <w:t>re las empresas</w:t>
      </w:r>
      <w:r w:rsidR="0047330E" w:rsidRPr="002D1915">
        <w:rPr>
          <w:color w:val="000000" w:themeColor="text1"/>
        </w:rPr>
        <w:t xml:space="preserve"> y</w:t>
      </w:r>
      <w:r w:rsidRPr="002D1915">
        <w:rPr>
          <w:color w:val="000000" w:themeColor="text1"/>
        </w:rPr>
        <w:t xml:space="preserve"> promo</w:t>
      </w:r>
      <w:r w:rsidR="0047330E" w:rsidRPr="002D1915">
        <w:rPr>
          <w:color w:val="000000" w:themeColor="text1"/>
        </w:rPr>
        <w:t>v</w:t>
      </w:r>
      <w:r w:rsidRPr="002D1915">
        <w:rPr>
          <w:color w:val="000000" w:themeColor="text1"/>
        </w:rPr>
        <w:t>iendo</w:t>
      </w:r>
      <w:r w:rsidR="00770140" w:rsidRPr="002D1915">
        <w:rPr>
          <w:color w:val="000000" w:themeColor="text1"/>
        </w:rPr>
        <w:t>,</w:t>
      </w:r>
      <w:r w:rsidR="0047330E" w:rsidRPr="002D1915">
        <w:rPr>
          <w:color w:val="000000" w:themeColor="text1"/>
        </w:rPr>
        <w:t xml:space="preserve"> también</w:t>
      </w:r>
      <w:r w:rsidR="00770140" w:rsidRPr="002D1915">
        <w:rPr>
          <w:color w:val="000000" w:themeColor="text1"/>
        </w:rPr>
        <w:t>,</w:t>
      </w:r>
      <w:r w:rsidRPr="002D1915">
        <w:rPr>
          <w:color w:val="000000" w:themeColor="text1"/>
        </w:rPr>
        <w:t xml:space="preserve"> espacios de encuentro entre las empresas y con otros actores sociales</w:t>
      </w:r>
      <w:r w:rsidR="00770140" w:rsidRPr="002D1915">
        <w:rPr>
          <w:color w:val="000000" w:themeColor="text1"/>
        </w:rPr>
        <w:t>.</w:t>
      </w:r>
    </w:p>
    <w:p w14:paraId="59DBAE57" w14:textId="06A6EFBF" w:rsidR="00887639" w:rsidRPr="002D1915" w:rsidRDefault="00887639" w:rsidP="002D1915">
      <w:pPr>
        <w:pStyle w:val="NormalWeb"/>
        <w:spacing w:before="0" w:beforeAutospacing="0" w:after="120" w:afterAutospacing="0"/>
        <w:jc w:val="both"/>
        <w:rPr>
          <w:color w:val="000000" w:themeColor="text1"/>
        </w:rPr>
      </w:pPr>
      <w:r w:rsidRPr="002D1915">
        <w:rPr>
          <w:color w:val="000000" w:themeColor="text1"/>
        </w:rPr>
        <w:t>Estas tareas, abarcadas en la función de vinculación y transferencia tecnológica, no resultan sencillas y debe</w:t>
      </w:r>
      <w:r w:rsidR="00014C4D" w:rsidRPr="002D1915">
        <w:rPr>
          <w:color w:val="000000" w:themeColor="text1"/>
        </w:rPr>
        <w:t>n</w:t>
      </w:r>
      <w:r w:rsidRPr="002D1915">
        <w:rPr>
          <w:color w:val="000000" w:themeColor="text1"/>
        </w:rPr>
        <w:t xml:space="preserve"> sortear diversos obstáculos, normativos, estructurales, contextuales. El primer paso es promover el diálogo entre docentes, investigadores/as y las empresas, </w:t>
      </w:r>
      <w:r w:rsidR="0047330E" w:rsidRPr="002D1915">
        <w:rPr>
          <w:color w:val="000000" w:themeColor="text1"/>
        </w:rPr>
        <w:t xml:space="preserve">tratando de </w:t>
      </w:r>
      <w:r w:rsidRPr="002D1915">
        <w:rPr>
          <w:color w:val="000000" w:themeColor="text1"/>
        </w:rPr>
        <w:t xml:space="preserve">romper la inercia tradicional de los modelos lineales de innovación. También hacia adentro de la propia universidad, identificar y reunir capacidades humanas, de infraestructura y equipamiento, generando instrumentos que permitan conformar equipos sostenibles. En una cuestión más estructural, como las </w:t>
      </w:r>
      <w:r w:rsidRPr="002D1915">
        <w:rPr>
          <w:color w:val="000000" w:themeColor="text1"/>
        </w:rPr>
        <w:lastRenderedPageBreak/>
        <w:t>normativas y los procedimientos burocráticos, deben encontrase puntos de acuerdo y consenso entre los ge</w:t>
      </w:r>
      <w:r w:rsidR="00014C4D" w:rsidRPr="002D1915">
        <w:rPr>
          <w:color w:val="000000" w:themeColor="text1"/>
        </w:rPr>
        <w:t>s</w:t>
      </w:r>
      <w:r w:rsidRPr="002D1915">
        <w:rPr>
          <w:color w:val="000000" w:themeColor="text1"/>
        </w:rPr>
        <w:t xml:space="preserve">tión tecnológica y las áreas técnicas de apoyo (administración, legales). </w:t>
      </w:r>
    </w:p>
    <w:p w14:paraId="328116A4" w14:textId="37B8BE4B" w:rsidR="00887639" w:rsidRPr="002D1915" w:rsidRDefault="00887639" w:rsidP="002D1915">
      <w:pPr>
        <w:pStyle w:val="NormalWeb"/>
        <w:spacing w:before="0" w:beforeAutospacing="0" w:after="120" w:afterAutospacing="0"/>
        <w:jc w:val="both"/>
        <w:rPr>
          <w:color w:val="000000" w:themeColor="text1"/>
        </w:rPr>
      </w:pPr>
      <w:r w:rsidRPr="002D1915">
        <w:rPr>
          <w:color w:val="000000" w:themeColor="text1"/>
        </w:rPr>
        <w:t>Asimismo, se resalta la importancia de aportar una visión regional, incorporando otras universidades y nuevas empresas, e instrumentar dispositivos que permitan sistematizar demandas y propuestas para las universidades y los actores públicos. Para las PYMES, al plantear la gestión con una visión regional se amplía notablemente su capacidad competitiva, de complementación y de mercado. Para las universidades, permite una mejor complementación entre sus capacidades, mejorando la sinergia y reduciendo superposiciones. Para el colectivo, un mejor entendimiento de la realidad territorial, un espacio de diálogo, reflexión y articulación.</w:t>
      </w:r>
    </w:p>
    <w:p w14:paraId="52915613" w14:textId="616CE5C8" w:rsidR="00887639" w:rsidRPr="002D1915" w:rsidRDefault="00887639" w:rsidP="002D1915">
      <w:pPr>
        <w:pStyle w:val="NormalWeb"/>
        <w:spacing w:before="0" w:beforeAutospacing="0" w:after="120" w:afterAutospacing="0"/>
        <w:jc w:val="both"/>
        <w:rPr>
          <w:color w:val="000000" w:themeColor="text1"/>
        </w:rPr>
      </w:pPr>
      <w:r w:rsidRPr="002D1915">
        <w:rPr>
          <w:color w:val="000000" w:themeColor="text1"/>
        </w:rPr>
        <w:t>El DPL implica una red de relaciones y objetivos directos e indirectos que contribuyen o no al desarrollo local, de acuerdo a como se estructuren. Las empresas, las universidades y los estados municipales, a través de una mayor comunicación entre sí y con los demás actores sociales pueden trazar de común acuerdo estrategias de crecimiento del sector productivo, del empleo y consecuentemente del desarrollo local.</w:t>
      </w:r>
    </w:p>
    <w:p w14:paraId="3569A0E4" w14:textId="5193605B" w:rsidR="00887639" w:rsidRPr="002D1915" w:rsidRDefault="007774C4" w:rsidP="002D1915">
      <w:pPr>
        <w:pStyle w:val="NormalWeb"/>
        <w:spacing w:before="0" w:beforeAutospacing="0" w:after="120" w:afterAutospacing="0"/>
        <w:jc w:val="both"/>
        <w:rPr>
          <w:color w:val="000000" w:themeColor="text1"/>
        </w:rPr>
      </w:pPr>
      <w:r w:rsidRPr="002D1915">
        <w:rPr>
          <w:color w:val="000000" w:themeColor="text1"/>
        </w:rPr>
        <w:t>En este sentido, p</w:t>
      </w:r>
      <w:r w:rsidR="00887639" w:rsidRPr="002D1915">
        <w:rPr>
          <w:color w:val="000000" w:themeColor="text1"/>
        </w:rPr>
        <w:t xml:space="preserve">olíticas públicas como el Programa de Centros Regionales PYME Universitarios (PROCER Universidades), si bien presentó dificultades para su ejecución, logró que se desarrollen Centros PYME Universitarios en buena parte de las Universidades Nacionales. El Fondo de Innovación Tecnológica de la Provincia de Buenos Aires, también ha resultado en un valioso instrumento para promover la </w:t>
      </w:r>
      <w:r w:rsidR="002D1915">
        <w:rPr>
          <w:color w:val="000000" w:themeColor="text1"/>
        </w:rPr>
        <w:t xml:space="preserve">innovación tecnológica </w:t>
      </w:r>
      <w:r w:rsidR="00EA26B1">
        <w:rPr>
          <w:color w:val="000000" w:themeColor="text1"/>
        </w:rPr>
        <w:t xml:space="preserve">a </w:t>
      </w:r>
      <w:r w:rsidR="00EA26B1">
        <w:rPr>
          <w:color w:val="000000" w:themeColor="text1"/>
        </w:rPr>
        <w:t xml:space="preserve">partir de la vinculación </w:t>
      </w:r>
      <w:r w:rsidR="00EA26B1" w:rsidRPr="002D1915">
        <w:rPr>
          <w:color w:val="000000" w:themeColor="text1"/>
        </w:rPr>
        <w:t xml:space="preserve">entre empresas y universidades </w:t>
      </w:r>
      <w:r w:rsidR="00EA26B1">
        <w:rPr>
          <w:color w:val="000000" w:themeColor="text1"/>
        </w:rPr>
        <w:t xml:space="preserve">para </w:t>
      </w:r>
      <w:r w:rsidR="00EA26B1" w:rsidRPr="002D1915">
        <w:rPr>
          <w:color w:val="000000" w:themeColor="text1"/>
        </w:rPr>
        <w:t>la resolución de problemas concretos</w:t>
      </w:r>
      <w:r w:rsidR="00EA26B1">
        <w:rPr>
          <w:color w:val="000000" w:themeColor="text1"/>
        </w:rPr>
        <w:t xml:space="preserve">, considerando </w:t>
      </w:r>
      <w:r w:rsidR="00EA26B1" w:rsidRPr="00EA26B1">
        <w:rPr>
          <w:color w:val="000000" w:themeColor="text1"/>
        </w:rPr>
        <w:t>especificidades de las capacidades y de los procesos</w:t>
      </w:r>
      <w:r w:rsidR="00EA26B1">
        <w:rPr>
          <w:color w:val="000000" w:themeColor="text1"/>
        </w:rPr>
        <w:t xml:space="preserve"> locales, y e</w:t>
      </w:r>
      <w:r w:rsidR="002D1915" w:rsidRPr="002D1915">
        <w:rPr>
          <w:color w:val="000000" w:themeColor="text1"/>
        </w:rPr>
        <w:t xml:space="preserve">l efecto que esa innovación puede tener sobre las condiciones de producción y competencia de </w:t>
      </w:r>
      <w:r w:rsidR="00EA26B1">
        <w:rPr>
          <w:color w:val="000000" w:themeColor="text1"/>
        </w:rPr>
        <w:t>las</w:t>
      </w:r>
      <w:r w:rsidR="002D1915" w:rsidRPr="002D1915">
        <w:rPr>
          <w:color w:val="000000" w:themeColor="text1"/>
        </w:rPr>
        <w:t xml:space="preserve"> empresa</w:t>
      </w:r>
      <w:r w:rsidR="00EA26B1">
        <w:rPr>
          <w:color w:val="000000" w:themeColor="text1"/>
        </w:rPr>
        <w:t>s involucradas (</w:t>
      </w:r>
      <w:r w:rsidR="007E268C" w:rsidRPr="007E268C">
        <w:rPr>
          <w:color w:val="000000" w:themeColor="text1"/>
        </w:rPr>
        <w:t>MPCeIT-PBA</w:t>
      </w:r>
      <w:r w:rsidR="007E268C">
        <w:rPr>
          <w:color w:val="000000" w:themeColor="text1"/>
        </w:rPr>
        <w:t>, 2024</w:t>
      </w:r>
      <w:r w:rsidR="007E268C" w:rsidRPr="007E268C">
        <w:rPr>
          <w:color w:val="000000" w:themeColor="text1"/>
        </w:rPr>
        <w:t>)</w:t>
      </w:r>
      <w:r w:rsidR="00EA26B1">
        <w:rPr>
          <w:color w:val="000000" w:themeColor="text1"/>
        </w:rPr>
        <w:t xml:space="preserve">. </w:t>
      </w:r>
      <w:r w:rsidR="00887639" w:rsidRPr="002D1915">
        <w:rPr>
          <w:color w:val="000000" w:themeColor="text1"/>
        </w:rPr>
        <w:t xml:space="preserve">La profundización y ampliación de esa política (o similares) </w:t>
      </w:r>
      <w:r w:rsidR="00332A6E" w:rsidRPr="002D1915">
        <w:rPr>
          <w:color w:val="000000" w:themeColor="text1"/>
        </w:rPr>
        <w:t>fortalecerá la capacidad competitiva de las empresas</w:t>
      </w:r>
      <w:r w:rsidR="00770140" w:rsidRPr="002D1915">
        <w:rPr>
          <w:color w:val="000000" w:themeColor="text1"/>
        </w:rPr>
        <w:t>.</w:t>
      </w:r>
      <w:r w:rsidR="00887639" w:rsidRPr="002D1915">
        <w:rPr>
          <w:color w:val="000000" w:themeColor="text1"/>
        </w:rPr>
        <w:t xml:space="preserve"> </w:t>
      </w:r>
    </w:p>
    <w:p w14:paraId="308B339E" w14:textId="7D907F71" w:rsidR="00887639" w:rsidRPr="002D1915" w:rsidRDefault="00887639" w:rsidP="002D1915">
      <w:pPr>
        <w:pStyle w:val="NormalWeb"/>
        <w:spacing w:before="0" w:beforeAutospacing="0" w:after="120" w:afterAutospacing="0"/>
        <w:jc w:val="both"/>
        <w:rPr>
          <w:color w:val="000000" w:themeColor="text1"/>
        </w:rPr>
      </w:pPr>
      <w:r w:rsidRPr="002D1915">
        <w:rPr>
          <w:color w:val="000000" w:themeColor="text1"/>
        </w:rPr>
        <w:t xml:space="preserve">Sin embargo, se requieren otros instrumentos complementarios que incentiven un mayor grado de asociatividad entre las universidades. Avanzar en la conformación de redes regionales </w:t>
      </w:r>
      <w:r w:rsidR="00014C4D" w:rsidRPr="002D1915">
        <w:rPr>
          <w:color w:val="000000" w:themeColor="text1"/>
        </w:rPr>
        <w:t>entre</w:t>
      </w:r>
      <w:r w:rsidRPr="002D1915">
        <w:rPr>
          <w:color w:val="000000" w:themeColor="text1"/>
        </w:rPr>
        <w:t xml:space="preserve"> los Centros Pyme resulta un buen camino a seguir</w:t>
      </w:r>
      <w:r w:rsidR="00014C4D" w:rsidRPr="002D1915">
        <w:rPr>
          <w:color w:val="000000" w:themeColor="text1"/>
        </w:rPr>
        <w:t xml:space="preserve"> y</w:t>
      </w:r>
      <w:r w:rsidRPr="002D1915">
        <w:rPr>
          <w:color w:val="000000" w:themeColor="text1"/>
        </w:rPr>
        <w:t xml:space="preserve"> también entre las universidades y las empresas</w:t>
      </w:r>
      <w:r w:rsidR="00014C4D" w:rsidRPr="002D1915">
        <w:rPr>
          <w:color w:val="000000" w:themeColor="text1"/>
        </w:rPr>
        <w:t>.</w:t>
      </w:r>
      <w:r w:rsidRPr="002D1915">
        <w:rPr>
          <w:color w:val="000000" w:themeColor="text1"/>
        </w:rPr>
        <w:t xml:space="preserve"> </w:t>
      </w:r>
      <w:r w:rsidR="00014C4D" w:rsidRPr="002D1915">
        <w:rPr>
          <w:color w:val="000000" w:themeColor="text1"/>
        </w:rPr>
        <w:t>E</w:t>
      </w:r>
      <w:r w:rsidRPr="002D1915">
        <w:rPr>
          <w:color w:val="000000" w:themeColor="text1"/>
        </w:rPr>
        <w:t>n</w:t>
      </w:r>
      <w:r w:rsidR="00770140" w:rsidRPr="002D1915">
        <w:rPr>
          <w:color w:val="000000" w:themeColor="text1"/>
        </w:rPr>
        <w:t xml:space="preserve"> esta línea,</w:t>
      </w:r>
      <w:r w:rsidRPr="002D1915">
        <w:rPr>
          <w:color w:val="000000" w:themeColor="text1"/>
        </w:rPr>
        <w:t xml:space="preserve"> el desarrollo de centros tecnológicos o de gestión del conocimiento con financiamiento y gestión público privada puede ser una modalidad a </w:t>
      </w:r>
      <w:r w:rsidR="002D1915">
        <w:rPr>
          <w:color w:val="000000" w:themeColor="text1"/>
        </w:rPr>
        <w:t>considerar</w:t>
      </w:r>
      <w:r w:rsidRPr="002D1915">
        <w:rPr>
          <w:color w:val="000000" w:themeColor="text1"/>
        </w:rPr>
        <w:t xml:space="preserve">. </w:t>
      </w:r>
    </w:p>
    <w:p w14:paraId="29B8078B" w14:textId="4569070E" w:rsidR="00887639" w:rsidRPr="002D1915" w:rsidRDefault="00887639" w:rsidP="002D1915">
      <w:pPr>
        <w:pStyle w:val="NormalWeb"/>
        <w:spacing w:before="0" w:beforeAutospacing="0" w:after="120" w:afterAutospacing="0"/>
        <w:jc w:val="both"/>
        <w:rPr>
          <w:color w:val="000000" w:themeColor="text1"/>
        </w:rPr>
      </w:pPr>
      <w:r w:rsidRPr="002D1915">
        <w:rPr>
          <w:color w:val="000000" w:themeColor="text1"/>
        </w:rPr>
        <w:t xml:space="preserve">Finalmente, se requiere generar una normativa que favorezca efectivamente la articulación entre el sector productivo y las universidades, que permita adecuar los tiempos de gestión a las necesidades empresariales, sin resignar los principios de transparencia y rendición de cuentas. </w:t>
      </w:r>
    </w:p>
    <w:p w14:paraId="69408CAF" w14:textId="2B4C6099" w:rsidR="003A515E" w:rsidRPr="00770140" w:rsidRDefault="003A515E" w:rsidP="002D1915">
      <w:pPr>
        <w:pStyle w:val="NormalWeb"/>
        <w:spacing w:before="0" w:beforeAutospacing="0" w:after="120" w:afterAutospacing="0"/>
        <w:jc w:val="both"/>
        <w:rPr>
          <w:color w:val="000000" w:themeColor="text1"/>
        </w:rPr>
      </w:pPr>
      <w:r w:rsidRPr="002D1915">
        <w:rPr>
          <w:color w:val="000000" w:themeColor="text1"/>
        </w:rPr>
        <w:t>El caso de la UNPAZ sirve para contribuir al principal objetivo de esta ponencia, proponer y promover un debate sobre como las universidades del conurbano pueden mejorar sus capacidades de articulación y vinculación con su entramado industrial y contribuir al desarrollo productivo local.</w:t>
      </w:r>
    </w:p>
    <w:p w14:paraId="3BEAF8DB" w14:textId="2C9FE847" w:rsidR="00887639" w:rsidRDefault="00887639" w:rsidP="002D1915">
      <w:pPr>
        <w:pStyle w:val="NormalWeb"/>
        <w:spacing w:before="0" w:beforeAutospacing="0" w:after="120" w:afterAutospacing="0"/>
        <w:jc w:val="both"/>
        <w:rPr>
          <w:color w:val="000000"/>
        </w:rPr>
      </w:pPr>
    </w:p>
    <w:p w14:paraId="1DC8F211" w14:textId="7F2A5DB3" w:rsidR="00887639" w:rsidRDefault="00887639" w:rsidP="002D1915">
      <w:pPr>
        <w:spacing w:after="12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Referencias Bibliográficas</w:t>
      </w:r>
    </w:p>
    <w:p w14:paraId="0A8E622A" w14:textId="11428F54" w:rsidR="00887639" w:rsidRPr="0011148A" w:rsidRDefault="00887639" w:rsidP="002D1915">
      <w:pPr>
        <w:spacing w:after="120" w:line="240" w:lineRule="auto"/>
        <w:jc w:val="both"/>
        <w:rPr>
          <w:rFonts w:ascii="Times New Roman" w:hAnsi="Times New Roman"/>
        </w:rPr>
      </w:pPr>
      <w:bookmarkStart w:id="2" w:name="_Hlk233651015"/>
      <w:r w:rsidRPr="00887639">
        <w:rPr>
          <w:rFonts w:ascii="Times New Roman" w:hAnsi="Times New Roman" w:cs="Times New Roman"/>
        </w:rPr>
        <w:t>Aggio</w:t>
      </w:r>
      <w:r w:rsidR="00A13FB4">
        <w:rPr>
          <w:rFonts w:ascii="Times New Roman" w:hAnsi="Times New Roman" w:cs="Times New Roman"/>
        </w:rPr>
        <w:t>,</w:t>
      </w:r>
      <w:r w:rsidRPr="00887639">
        <w:rPr>
          <w:rFonts w:ascii="Times New Roman" w:hAnsi="Times New Roman" w:cs="Times New Roman"/>
        </w:rPr>
        <w:t xml:space="preserve"> C</w:t>
      </w:r>
      <w:r w:rsidR="00A13FB4">
        <w:rPr>
          <w:rFonts w:ascii="Times New Roman" w:hAnsi="Times New Roman" w:cs="Times New Roman"/>
        </w:rPr>
        <w:t>.,</w:t>
      </w:r>
      <w:r w:rsidRPr="00887639">
        <w:rPr>
          <w:rFonts w:ascii="Times New Roman" w:hAnsi="Times New Roman" w:cs="Times New Roman"/>
        </w:rPr>
        <w:t xml:space="preserve"> Cetrángolo</w:t>
      </w:r>
      <w:r w:rsidR="00A13FB4">
        <w:rPr>
          <w:rFonts w:ascii="Times New Roman" w:hAnsi="Times New Roman" w:cs="Times New Roman"/>
        </w:rPr>
        <w:t>,</w:t>
      </w:r>
      <w:r w:rsidRPr="00887639">
        <w:rPr>
          <w:rFonts w:ascii="Times New Roman" w:hAnsi="Times New Roman" w:cs="Times New Roman"/>
        </w:rPr>
        <w:t xml:space="preserve"> F</w:t>
      </w:r>
      <w:r w:rsidR="00A13FB4">
        <w:rPr>
          <w:rFonts w:ascii="Times New Roman" w:hAnsi="Times New Roman" w:cs="Times New Roman"/>
        </w:rPr>
        <w:t>.,</w:t>
      </w:r>
      <w:r w:rsidRPr="00887639">
        <w:rPr>
          <w:rFonts w:ascii="Times New Roman" w:hAnsi="Times New Roman" w:cs="Times New Roman"/>
        </w:rPr>
        <w:t xml:space="preserve"> Gatto F</w:t>
      </w:r>
      <w:r w:rsidR="00A13FB4">
        <w:rPr>
          <w:rFonts w:ascii="Times New Roman" w:hAnsi="Times New Roman" w:cs="Times New Roman"/>
        </w:rPr>
        <w:t>.</w:t>
      </w:r>
      <w:r w:rsidRPr="00887639">
        <w:rPr>
          <w:rFonts w:ascii="Times New Roman" w:hAnsi="Times New Roman" w:cs="Times New Roman"/>
        </w:rPr>
        <w:t xml:space="preserve"> (2011)</w:t>
      </w:r>
      <w:r w:rsidR="00A13FB4">
        <w:rPr>
          <w:rFonts w:ascii="Times New Roman" w:hAnsi="Times New Roman" w:cs="Times New Roman"/>
        </w:rPr>
        <w:t>.</w:t>
      </w:r>
      <w:r w:rsidRPr="00887639">
        <w:rPr>
          <w:rFonts w:ascii="Times New Roman" w:hAnsi="Times New Roman" w:cs="Times New Roman"/>
        </w:rPr>
        <w:t xml:space="preserve"> </w:t>
      </w:r>
      <w:bookmarkEnd w:id="2"/>
      <w:r w:rsidRPr="00887639">
        <w:rPr>
          <w:rFonts w:ascii="Times New Roman" w:hAnsi="Times New Roman" w:cs="Times New Roman"/>
        </w:rPr>
        <w:t>Políticas de innovación orientadas a pymes en la Argentina. En Dini, M</w:t>
      </w:r>
      <w:r w:rsidR="00A13FB4">
        <w:rPr>
          <w:rFonts w:ascii="Times New Roman" w:hAnsi="Times New Roman" w:cs="Times New Roman"/>
        </w:rPr>
        <w:t>.</w:t>
      </w:r>
      <w:r w:rsidRPr="00887639">
        <w:rPr>
          <w:rFonts w:ascii="Times New Roman" w:hAnsi="Times New Roman" w:cs="Times New Roman"/>
        </w:rPr>
        <w:t xml:space="preserve"> y Stumpo, G</w:t>
      </w:r>
      <w:r w:rsidR="00A13FB4">
        <w:rPr>
          <w:rFonts w:ascii="Times New Roman" w:hAnsi="Times New Roman" w:cs="Times New Roman"/>
        </w:rPr>
        <w:t>.</w:t>
      </w:r>
      <w:r w:rsidRPr="00887639">
        <w:rPr>
          <w:rFonts w:ascii="Times New Roman" w:hAnsi="Times New Roman" w:cs="Times New Roman"/>
        </w:rPr>
        <w:t xml:space="preserve"> (Compiladores) </w:t>
      </w:r>
      <w:r w:rsidRPr="00887639">
        <w:rPr>
          <w:rFonts w:ascii="Times New Roman" w:hAnsi="Times New Roman" w:cs="Times New Roman"/>
          <w:i/>
          <w:iCs/>
        </w:rPr>
        <w:t>Políticas para la innovación en las</w:t>
      </w:r>
      <w:r w:rsidRPr="00887639">
        <w:rPr>
          <w:rFonts w:ascii="Times New Roman" w:hAnsi="Times New Roman" w:cs="Times New Roman"/>
        </w:rPr>
        <w:t xml:space="preserve"> </w:t>
      </w:r>
      <w:r w:rsidRPr="00887639">
        <w:rPr>
          <w:rFonts w:ascii="Times New Roman" w:hAnsi="Times New Roman" w:cs="Times New Roman"/>
          <w:i/>
          <w:iCs/>
        </w:rPr>
        <w:t>pequeñas y medianas</w:t>
      </w:r>
      <w:r w:rsidRPr="00887639">
        <w:rPr>
          <w:rFonts w:ascii="Times New Roman" w:hAnsi="Times New Roman" w:cs="Times New Roman"/>
        </w:rPr>
        <w:t xml:space="preserve"> </w:t>
      </w:r>
      <w:r w:rsidRPr="00887639">
        <w:rPr>
          <w:rFonts w:ascii="Times New Roman" w:hAnsi="Times New Roman" w:cs="Times New Roman"/>
          <w:i/>
          <w:iCs/>
        </w:rPr>
        <w:t>empresas en América Latina</w:t>
      </w:r>
      <w:r w:rsidRPr="00887639">
        <w:rPr>
          <w:rFonts w:ascii="Times New Roman" w:hAnsi="Times New Roman" w:cs="Times New Roman"/>
        </w:rPr>
        <w:t xml:space="preserve">. </w:t>
      </w:r>
      <w:r w:rsidRPr="0011148A">
        <w:rPr>
          <w:rFonts w:ascii="Times New Roman" w:hAnsi="Times New Roman"/>
        </w:rPr>
        <w:t>Santiago de Chile: CEPAL-Cooperazione Italiana</w:t>
      </w:r>
    </w:p>
    <w:p w14:paraId="7B039B24" w14:textId="1635EC23" w:rsidR="00887639" w:rsidRPr="00887639" w:rsidRDefault="00887639" w:rsidP="002D1915">
      <w:pPr>
        <w:spacing w:after="120" w:line="240" w:lineRule="auto"/>
        <w:jc w:val="both"/>
        <w:textAlignment w:val="baseline"/>
        <w:rPr>
          <w:rFonts w:ascii="Times New Roman" w:eastAsia="Times New Roman" w:hAnsi="Times New Roman" w:cs="Times New Roman"/>
          <w:color w:val="000000"/>
          <w:lang w:eastAsia="es-ES_tradnl"/>
        </w:rPr>
      </w:pPr>
      <w:r w:rsidRPr="00887639">
        <w:rPr>
          <w:rFonts w:ascii="Times New Roman" w:eastAsia="Times New Roman" w:hAnsi="Times New Roman" w:cs="Times New Roman"/>
          <w:color w:val="000000"/>
          <w:lang w:eastAsia="es-ES_tradnl"/>
        </w:rPr>
        <w:t>Boscherini</w:t>
      </w:r>
      <w:r w:rsidR="00A13FB4">
        <w:rPr>
          <w:rFonts w:ascii="Times New Roman" w:eastAsia="Times New Roman" w:hAnsi="Times New Roman" w:cs="Times New Roman"/>
          <w:color w:val="000000"/>
          <w:lang w:eastAsia="es-ES_tradnl"/>
        </w:rPr>
        <w:t>,</w:t>
      </w:r>
      <w:r w:rsidRPr="00887639">
        <w:rPr>
          <w:rFonts w:ascii="Times New Roman" w:eastAsia="Times New Roman" w:hAnsi="Times New Roman" w:cs="Times New Roman"/>
          <w:color w:val="000000"/>
          <w:lang w:eastAsia="es-ES_tradnl"/>
        </w:rPr>
        <w:t xml:space="preserve"> F. y Poma</w:t>
      </w:r>
      <w:r w:rsidR="00A13FB4">
        <w:rPr>
          <w:rFonts w:ascii="Times New Roman" w:eastAsia="Times New Roman" w:hAnsi="Times New Roman" w:cs="Times New Roman"/>
          <w:color w:val="000000"/>
          <w:lang w:eastAsia="es-ES_tradnl"/>
        </w:rPr>
        <w:t>,</w:t>
      </w:r>
      <w:r w:rsidRPr="00887639">
        <w:rPr>
          <w:rFonts w:ascii="Times New Roman" w:eastAsia="Times New Roman" w:hAnsi="Times New Roman" w:cs="Times New Roman"/>
          <w:color w:val="000000"/>
          <w:lang w:eastAsia="es-ES_tradnl"/>
        </w:rPr>
        <w:t xml:space="preserve"> L. (Eds.) (2000)</w:t>
      </w:r>
      <w:r w:rsidR="00A13FB4">
        <w:rPr>
          <w:rFonts w:ascii="Times New Roman" w:eastAsia="Times New Roman" w:hAnsi="Times New Roman" w:cs="Times New Roman"/>
          <w:color w:val="000000"/>
          <w:lang w:eastAsia="es-ES_tradnl"/>
        </w:rPr>
        <w:t>.</w:t>
      </w:r>
      <w:r w:rsidRPr="00887639">
        <w:rPr>
          <w:rFonts w:ascii="Times New Roman" w:eastAsia="Times New Roman" w:hAnsi="Times New Roman" w:cs="Times New Roman"/>
          <w:color w:val="000000"/>
          <w:lang w:eastAsia="es-ES_tradnl"/>
        </w:rPr>
        <w:t xml:space="preserve"> </w:t>
      </w:r>
      <w:r w:rsidRPr="00887639">
        <w:rPr>
          <w:rFonts w:ascii="Times New Roman" w:eastAsia="Times New Roman" w:hAnsi="Times New Roman" w:cs="Times New Roman"/>
          <w:i/>
          <w:iCs/>
          <w:color w:val="000000"/>
          <w:lang w:eastAsia="es-ES_tradnl"/>
        </w:rPr>
        <w:t>Territorio, conocimiento y competitividad de las empresas: el rol de las instituciones en el contexto global</w:t>
      </w:r>
      <w:r>
        <w:rPr>
          <w:rFonts w:ascii="Times New Roman" w:eastAsia="Times New Roman" w:hAnsi="Times New Roman" w:cs="Times New Roman"/>
          <w:i/>
          <w:iCs/>
          <w:color w:val="000000"/>
          <w:lang w:eastAsia="es-ES_tradnl"/>
        </w:rPr>
        <w:t xml:space="preserve">. </w:t>
      </w:r>
      <w:r w:rsidRPr="00887639">
        <w:rPr>
          <w:rFonts w:ascii="Times New Roman" w:eastAsia="Times New Roman" w:hAnsi="Times New Roman" w:cs="Times New Roman"/>
          <w:color w:val="000000"/>
          <w:lang w:eastAsia="es-ES_tradnl"/>
        </w:rPr>
        <w:t>Buenos Aires: Editorial Miño y Dávila.</w:t>
      </w:r>
    </w:p>
    <w:p w14:paraId="03E804DA" w14:textId="5C063812" w:rsidR="00887639" w:rsidRPr="00145BA3" w:rsidRDefault="00887639" w:rsidP="002D1915">
      <w:pPr>
        <w:spacing w:after="120" w:line="240" w:lineRule="auto"/>
        <w:jc w:val="both"/>
        <w:rPr>
          <w:rFonts w:ascii="Times New Roman" w:hAnsi="Times New Roman" w:cs="Times New Roman"/>
        </w:rPr>
      </w:pPr>
      <w:r w:rsidRPr="00887639">
        <w:rPr>
          <w:rFonts w:ascii="Times New Roman" w:hAnsi="Times New Roman" w:cs="Times New Roman"/>
        </w:rPr>
        <w:t>Codner, D. (2017)</w:t>
      </w:r>
      <w:r w:rsidR="00A13FB4">
        <w:rPr>
          <w:rFonts w:ascii="Times New Roman" w:hAnsi="Times New Roman" w:cs="Times New Roman"/>
        </w:rPr>
        <w:t>.</w:t>
      </w:r>
      <w:r w:rsidRPr="00887639">
        <w:rPr>
          <w:rFonts w:ascii="Times New Roman" w:hAnsi="Times New Roman" w:cs="Times New Roman"/>
        </w:rPr>
        <w:t xml:space="preserve"> Elementos para el diseño de políticas de transferencia tecnológica en universidades. </w:t>
      </w:r>
      <w:r w:rsidRPr="0011148A">
        <w:rPr>
          <w:rFonts w:ascii="Times New Roman" w:hAnsi="Times New Roman"/>
          <w:i/>
        </w:rPr>
        <w:t>Redes. Revista De Estudios Sociales De La Ciencia Y La Tecnología</w:t>
      </w:r>
      <w:r w:rsidRPr="0011148A">
        <w:rPr>
          <w:rFonts w:ascii="Times New Roman" w:hAnsi="Times New Roman"/>
        </w:rPr>
        <w:t xml:space="preserve">, 23(45), 49–61. </w:t>
      </w:r>
      <w:r w:rsidR="00145BA3">
        <w:rPr>
          <w:rFonts w:ascii="Times New Roman" w:hAnsi="Times New Roman" w:cs="Times New Roman"/>
          <w:lang w:val="en-US"/>
        </w:rPr>
        <w:fldChar w:fldCharType="begin"/>
      </w:r>
      <w:r w:rsidR="00145BA3" w:rsidRPr="0011148A">
        <w:rPr>
          <w:rFonts w:ascii="Times New Roman" w:hAnsi="Times New Roman" w:cs="Times New Roman"/>
        </w:rPr>
        <w:instrText xml:space="preserve"> HYPERLINK "https://doi.org/10.48160/18517072re45.110" </w:instrText>
      </w:r>
      <w:r w:rsidR="00145BA3">
        <w:rPr>
          <w:rFonts w:ascii="Times New Roman" w:hAnsi="Times New Roman" w:cs="Times New Roman"/>
          <w:lang w:val="en-US"/>
        </w:rPr>
        <w:fldChar w:fldCharType="separate"/>
      </w:r>
      <w:r w:rsidR="00145BA3" w:rsidRPr="00887639">
        <w:rPr>
          <w:rStyle w:val="Hipervnculo"/>
          <w:rFonts w:ascii="Times New Roman" w:hAnsi="Times New Roman" w:cs="Times New Roman"/>
        </w:rPr>
        <w:t>https://doi.org/10.48160/18517072re45.110</w:t>
      </w:r>
      <w:r w:rsidR="00145BA3">
        <w:rPr>
          <w:rFonts w:ascii="Times New Roman" w:hAnsi="Times New Roman" w:cs="Times New Roman"/>
          <w:lang w:val="en-US"/>
        </w:rPr>
        <w:fldChar w:fldCharType="end"/>
      </w:r>
    </w:p>
    <w:p w14:paraId="7BCE1FFF" w14:textId="1E4CA2D1" w:rsidR="00145BA3" w:rsidRPr="0011148A" w:rsidRDefault="00145BA3" w:rsidP="002D1915">
      <w:pPr>
        <w:spacing w:after="120" w:line="240" w:lineRule="auto"/>
        <w:jc w:val="both"/>
        <w:textAlignment w:val="baseline"/>
        <w:rPr>
          <w:rFonts w:ascii="Times New Roman" w:eastAsia="Times New Roman" w:hAnsi="Times New Roman" w:cs="Times New Roman"/>
          <w:color w:val="000000"/>
          <w:lang w:val="en-US" w:eastAsia="es-ES_tradnl"/>
        </w:rPr>
      </w:pPr>
      <w:r w:rsidRPr="00145BA3">
        <w:rPr>
          <w:rFonts w:ascii="Times New Roman" w:eastAsia="Times New Roman" w:hAnsi="Times New Roman" w:cs="Times New Roman"/>
          <w:color w:val="000000"/>
          <w:lang w:eastAsia="es-ES_tradnl"/>
        </w:rPr>
        <w:t xml:space="preserve">Codner, D. (2022). Gestión de la vinculación y transferencia tecnológica en las universidades argentinas. </w:t>
      </w:r>
      <w:proofErr w:type="spellStart"/>
      <w:r w:rsidRPr="0011148A">
        <w:rPr>
          <w:rFonts w:ascii="Times New Roman" w:eastAsia="Times New Roman" w:hAnsi="Times New Roman" w:cs="Times New Roman"/>
          <w:i/>
          <w:iCs/>
          <w:color w:val="000000"/>
          <w:lang w:val="en-US" w:eastAsia="es-ES_tradnl"/>
        </w:rPr>
        <w:t>Ciencia</w:t>
      </w:r>
      <w:proofErr w:type="spellEnd"/>
      <w:r w:rsidRPr="0011148A">
        <w:rPr>
          <w:rFonts w:ascii="Times New Roman" w:eastAsia="Times New Roman" w:hAnsi="Times New Roman" w:cs="Times New Roman"/>
          <w:i/>
          <w:iCs/>
          <w:color w:val="000000"/>
          <w:lang w:val="en-US" w:eastAsia="es-ES_tradnl"/>
        </w:rPr>
        <w:t xml:space="preserve">, </w:t>
      </w:r>
      <w:proofErr w:type="spellStart"/>
      <w:r w:rsidRPr="0011148A">
        <w:rPr>
          <w:rFonts w:ascii="Times New Roman" w:eastAsia="Times New Roman" w:hAnsi="Times New Roman" w:cs="Times New Roman"/>
          <w:i/>
          <w:iCs/>
          <w:color w:val="000000"/>
          <w:lang w:val="en-US" w:eastAsia="es-ES_tradnl"/>
        </w:rPr>
        <w:t>Tecnología</w:t>
      </w:r>
      <w:proofErr w:type="spellEnd"/>
      <w:r w:rsidRPr="0011148A">
        <w:rPr>
          <w:rFonts w:ascii="Times New Roman" w:eastAsia="Times New Roman" w:hAnsi="Times New Roman" w:cs="Times New Roman"/>
          <w:i/>
          <w:iCs/>
          <w:color w:val="000000"/>
          <w:lang w:val="en-US" w:eastAsia="es-ES_tradnl"/>
        </w:rPr>
        <w:t xml:space="preserve"> Y </w:t>
      </w:r>
      <w:proofErr w:type="spellStart"/>
      <w:r w:rsidRPr="0011148A">
        <w:rPr>
          <w:rFonts w:ascii="Times New Roman" w:eastAsia="Times New Roman" w:hAnsi="Times New Roman" w:cs="Times New Roman"/>
          <w:i/>
          <w:iCs/>
          <w:color w:val="000000"/>
          <w:lang w:val="en-US" w:eastAsia="es-ES_tradnl"/>
        </w:rPr>
        <w:t>Política</w:t>
      </w:r>
      <w:proofErr w:type="spellEnd"/>
      <w:r w:rsidRPr="0011148A">
        <w:rPr>
          <w:rFonts w:ascii="Times New Roman" w:eastAsia="Times New Roman" w:hAnsi="Times New Roman" w:cs="Times New Roman"/>
          <w:color w:val="000000"/>
          <w:lang w:val="en-US" w:eastAsia="es-ES_tradnl"/>
        </w:rPr>
        <w:t xml:space="preserve">, 5(8), 073. https://doi.org/10.24215/26183188e073 </w:t>
      </w:r>
    </w:p>
    <w:p w14:paraId="1358A613" w14:textId="53079CEB" w:rsidR="00887639" w:rsidRPr="00887639" w:rsidRDefault="00887639" w:rsidP="002D1915">
      <w:pPr>
        <w:spacing w:after="120" w:line="240" w:lineRule="auto"/>
        <w:jc w:val="both"/>
        <w:rPr>
          <w:rFonts w:ascii="Times New Roman" w:hAnsi="Times New Roman" w:cs="Times New Roman"/>
        </w:rPr>
      </w:pPr>
      <w:proofErr w:type="spellStart"/>
      <w:r w:rsidRPr="00887639">
        <w:rPr>
          <w:rFonts w:ascii="Times New Roman" w:hAnsi="Times New Roman" w:cs="Times New Roman"/>
          <w:lang w:val="en-US"/>
        </w:rPr>
        <w:t>Etzkowitz</w:t>
      </w:r>
      <w:proofErr w:type="spellEnd"/>
      <w:r w:rsidR="00A13FB4">
        <w:rPr>
          <w:rFonts w:ascii="Times New Roman" w:hAnsi="Times New Roman" w:cs="Times New Roman"/>
          <w:lang w:val="en-US"/>
        </w:rPr>
        <w:t>,</w:t>
      </w:r>
      <w:r w:rsidRPr="00887639">
        <w:rPr>
          <w:rFonts w:ascii="Times New Roman" w:hAnsi="Times New Roman" w:cs="Times New Roman"/>
          <w:lang w:val="en-US"/>
        </w:rPr>
        <w:t xml:space="preserve"> H</w:t>
      </w:r>
      <w:r w:rsidR="00A13FB4">
        <w:rPr>
          <w:rFonts w:ascii="Times New Roman" w:hAnsi="Times New Roman" w:cs="Times New Roman"/>
          <w:lang w:val="en-US"/>
        </w:rPr>
        <w:t>.</w:t>
      </w:r>
      <w:r w:rsidRPr="00887639">
        <w:rPr>
          <w:rFonts w:ascii="Times New Roman" w:hAnsi="Times New Roman" w:cs="Times New Roman"/>
          <w:lang w:val="en-US"/>
        </w:rPr>
        <w:t xml:space="preserve"> y </w:t>
      </w:r>
      <w:proofErr w:type="spellStart"/>
      <w:r w:rsidRPr="00887639">
        <w:rPr>
          <w:rFonts w:ascii="Times New Roman" w:hAnsi="Times New Roman" w:cs="Times New Roman"/>
          <w:lang w:val="en-US"/>
        </w:rPr>
        <w:t>Leydesdorff</w:t>
      </w:r>
      <w:proofErr w:type="spellEnd"/>
      <w:r w:rsidR="00A13FB4">
        <w:rPr>
          <w:rFonts w:ascii="Times New Roman" w:hAnsi="Times New Roman" w:cs="Times New Roman"/>
          <w:lang w:val="en-US"/>
        </w:rPr>
        <w:t>,</w:t>
      </w:r>
      <w:r w:rsidRPr="00887639">
        <w:rPr>
          <w:rFonts w:ascii="Times New Roman" w:hAnsi="Times New Roman" w:cs="Times New Roman"/>
          <w:lang w:val="en-US"/>
        </w:rPr>
        <w:t xml:space="preserve"> L</w:t>
      </w:r>
      <w:r w:rsidR="00A13FB4">
        <w:rPr>
          <w:rFonts w:ascii="Times New Roman" w:hAnsi="Times New Roman" w:cs="Times New Roman"/>
          <w:lang w:val="en-US"/>
        </w:rPr>
        <w:t>.</w:t>
      </w:r>
      <w:r w:rsidRPr="00887639">
        <w:rPr>
          <w:rFonts w:ascii="Times New Roman" w:hAnsi="Times New Roman" w:cs="Times New Roman"/>
          <w:lang w:val="en-US"/>
        </w:rPr>
        <w:t xml:space="preserve"> (2000) The dynamic of innovation from National Systems of Innovation and “Mode 2” to Triple Helix of university-industry-government relations. </w:t>
      </w:r>
      <w:r w:rsidRPr="00887639">
        <w:rPr>
          <w:rFonts w:ascii="Times New Roman" w:hAnsi="Times New Roman" w:cs="Times New Roman"/>
          <w:i/>
          <w:iCs/>
        </w:rPr>
        <w:t>Research Policy</w:t>
      </w:r>
      <w:r w:rsidRPr="00887639">
        <w:rPr>
          <w:rFonts w:ascii="Times New Roman" w:hAnsi="Times New Roman" w:cs="Times New Roman"/>
        </w:rPr>
        <w:t xml:space="preserve"> 29 1</w:t>
      </w:r>
    </w:p>
    <w:p w14:paraId="2703555B" w14:textId="661BBF15" w:rsidR="00887639" w:rsidRPr="00887639" w:rsidRDefault="00887639" w:rsidP="002D1915">
      <w:pPr>
        <w:spacing w:after="120" w:line="240" w:lineRule="auto"/>
        <w:jc w:val="both"/>
        <w:rPr>
          <w:rFonts w:ascii="Times New Roman" w:hAnsi="Times New Roman" w:cs="Times New Roman"/>
        </w:rPr>
      </w:pPr>
      <w:r w:rsidRPr="00887639">
        <w:rPr>
          <w:rFonts w:ascii="Times New Roman" w:hAnsi="Times New Roman" w:cs="Times New Roman"/>
        </w:rPr>
        <w:t>Ferraro, C. (2010)</w:t>
      </w:r>
      <w:r w:rsidR="00A13FB4">
        <w:rPr>
          <w:rFonts w:ascii="Times New Roman" w:hAnsi="Times New Roman" w:cs="Times New Roman"/>
        </w:rPr>
        <w:t>.</w:t>
      </w:r>
      <w:r w:rsidRPr="00887639">
        <w:rPr>
          <w:rFonts w:ascii="Times New Roman" w:hAnsi="Times New Roman" w:cs="Times New Roman"/>
        </w:rPr>
        <w:t xml:space="preserve"> </w:t>
      </w:r>
      <w:r w:rsidRPr="00887639">
        <w:rPr>
          <w:rFonts w:ascii="Times New Roman" w:hAnsi="Times New Roman" w:cs="Times New Roman"/>
          <w:i/>
          <w:iCs/>
        </w:rPr>
        <w:t>Clusters y políticas de articulación productiva en América Latina</w:t>
      </w:r>
      <w:r>
        <w:rPr>
          <w:rFonts w:ascii="Times New Roman" w:hAnsi="Times New Roman" w:cs="Times New Roman"/>
        </w:rPr>
        <w:t xml:space="preserve"> Santiago de Chile: </w:t>
      </w:r>
      <w:r w:rsidRPr="00887639">
        <w:rPr>
          <w:rFonts w:ascii="Times New Roman" w:hAnsi="Times New Roman" w:cs="Times New Roman"/>
        </w:rPr>
        <w:t>CEPAL FUNDES.</w:t>
      </w:r>
    </w:p>
    <w:p w14:paraId="4AE7DEF3" w14:textId="7A775189" w:rsidR="00887639" w:rsidRPr="00887639" w:rsidRDefault="00887639" w:rsidP="002D1915">
      <w:pPr>
        <w:spacing w:after="120" w:line="240" w:lineRule="auto"/>
        <w:jc w:val="both"/>
        <w:rPr>
          <w:rFonts w:ascii="Times New Roman" w:hAnsi="Times New Roman" w:cs="Times New Roman"/>
        </w:rPr>
      </w:pPr>
      <w:r w:rsidRPr="00887639">
        <w:rPr>
          <w:rFonts w:ascii="Times New Roman" w:hAnsi="Times New Roman" w:cs="Times New Roman"/>
        </w:rPr>
        <w:t>Giangiacomo, G</w:t>
      </w:r>
      <w:r w:rsidR="00A13FB4">
        <w:rPr>
          <w:rFonts w:ascii="Times New Roman" w:hAnsi="Times New Roman" w:cs="Times New Roman"/>
        </w:rPr>
        <w:t>.</w:t>
      </w:r>
      <w:r w:rsidRPr="00887639">
        <w:rPr>
          <w:rFonts w:ascii="Times New Roman" w:hAnsi="Times New Roman" w:cs="Times New Roman"/>
        </w:rPr>
        <w:t xml:space="preserve"> (2020</w:t>
      </w:r>
      <w:r w:rsidRPr="00887639">
        <w:rPr>
          <w:rFonts w:ascii="Times New Roman" w:hAnsi="Times New Roman" w:cs="Times New Roman"/>
          <w:i/>
          <w:iCs/>
        </w:rPr>
        <w:t>)</w:t>
      </w:r>
      <w:r w:rsidR="00A13FB4">
        <w:rPr>
          <w:rFonts w:ascii="Times New Roman" w:hAnsi="Times New Roman" w:cs="Times New Roman"/>
          <w:i/>
          <w:iCs/>
        </w:rPr>
        <w:t>.</w:t>
      </w:r>
      <w:r w:rsidRPr="00887639">
        <w:rPr>
          <w:rFonts w:ascii="Times New Roman" w:hAnsi="Times New Roman" w:cs="Times New Roman"/>
          <w:i/>
          <w:iCs/>
        </w:rPr>
        <w:t xml:space="preserve"> Universidad y Sector Productivo. Estudio de Caso en Universidades</w:t>
      </w:r>
      <w:r w:rsidRPr="00887639">
        <w:rPr>
          <w:rFonts w:ascii="Times New Roman" w:hAnsi="Times New Roman" w:cs="Times New Roman"/>
        </w:rPr>
        <w:t xml:space="preserve"> </w:t>
      </w:r>
      <w:r w:rsidRPr="00887639">
        <w:rPr>
          <w:rFonts w:ascii="Times New Roman" w:hAnsi="Times New Roman" w:cs="Times New Roman"/>
          <w:i/>
          <w:iCs/>
        </w:rPr>
        <w:t>del Conurbano Bonaerense</w:t>
      </w:r>
      <w:r w:rsidRPr="00887639">
        <w:rPr>
          <w:rFonts w:ascii="Times New Roman" w:hAnsi="Times New Roman" w:cs="Times New Roman"/>
        </w:rPr>
        <w:t xml:space="preserve">. Tesis doctoral. UNTREF- UNLA </w:t>
      </w:r>
    </w:p>
    <w:p w14:paraId="3C60E506" w14:textId="285EB954" w:rsidR="00887639" w:rsidRPr="00887639" w:rsidRDefault="00887639" w:rsidP="002D1915">
      <w:pPr>
        <w:spacing w:after="120" w:line="240" w:lineRule="auto"/>
        <w:jc w:val="both"/>
        <w:rPr>
          <w:rFonts w:ascii="Times New Roman" w:hAnsi="Times New Roman" w:cs="Times New Roman"/>
        </w:rPr>
      </w:pPr>
      <w:r w:rsidRPr="00887639">
        <w:rPr>
          <w:rFonts w:ascii="Times New Roman" w:hAnsi="Times New Roman" w:cs="Times New Roman"/>
        </w:rPr>
        <w:t>Gibbons</w:t>
      </w:r>
      <w:r w:rsidR="00FB70B0">
        <w:rPr>
          <w:rFonts w:ascii="Times New Roman" w:hAnsi="Times New Roman" w:cs="Times New Roman"/>
        </w:rPr>
        <w:t>,</w:t>
      </w:r>
      <w:r w:rsidRPr="00887639">
        <w:rPr>
          <w:rFonts w:ascii="Times New Roman" w:hAnsi="Times New Roman" w:cs="Times New Roman"/>
        </w:rPr>
        <w:t xml:space="preserve"> M. et al</w:t>
      </w:r>
      <w:r w:rsidR="00FB70B0">
        <w:rPr>
          <w:rFonts w:ascii="Times New Roman" w:hAnsi="Times New Roman" w:cs="Times New Roman"/>
        </w:rPr>
        <w:t>.</w:t>
      </w:r>
      <w:r w:rsidRPr="00887639">
        <w:rPr>
          <w:rFonts w:ascii="Times New Roman" w:hAnsi="Times New Roman" w:cs="Times New Roman"/>
        </w:rPr>
        <w:t xml:space="preserve"> (1994)</w:t>
      </w:r>
      <w:r w:rsidR="00FB70B0">
        <w:rPr>
          <w:rFonts w:ascii="Times New Roman" w:hAnsi="Times New Roman" w:cs="Times New Roman"/>
        </w:rPr>
        <w:t>.</w:t>
      </w:r>
      <w:r w:rsidRPr="00887639">
        <w:rPr>
          <w:rFonts w:ascii="Times New Roman" w:hAnsi="Times New Roman" w:cs="Times New Roman"/>
        </w:rPr>
        <w:t xml:space="preserve"> </w:t>
      </w:r>
      <w:r w:rsidRPr="00887639">
        <w:rPr>
          <w:rFonts w:ascii="Times New Roman" w:hAnsi="Times New Roman" w:cs="Times New Roman"/>
          <w:i/>
          <w:iCs/>
        </w:rPr>
        <w:t>La Nueva producción del conocimiento</w:t>
      </w:r>
      <w:r w:rsidRPr="00887639">
        <w:rPr>
          <w:rFonts w:ascii="Times New Roman" w:hAnsi="Times New Roman" w:cs="Times New Roman"/>
        </w:rPr>
        <w:t>. Barcelona: Pomares- Corredor</w:t>
      </w:r>
    </w:p>
    <w:p w14:paraId="06321D69" w14:textId="3CABC1EA" w:rsidR="00887639" w:rsidRPr="00887639" w:rsidRDefault="00887639" w:rsidP="002D1915">
      <w:pPr>
        <w:spacing w:after="120" w:line="240" w:lineRule="auto"/>
        <w:jc w:val="both"/>
        <w:rPr>
          <w:rFonts w:ascii="Times New Roman" w:hAnsi="Times New Roman" w:cs="Times New Roman"/>
        </w:rPr>
      </w:pPr>
      <w:r w:rsidRPr="00887639">
        <w:rPr>
          <w:rFonts w:ascii="Times New Roman" w:hAnsi="Times New Roman" w:cs="Times New Roman"/>
        </w:rPr>
        <w:t>Goldstein, E. y Kulfas, M. (2011)</w:t>
      </w:r>
      <w:r w:rsidR="00FB70B0">
        <w:rPr>
          <w:rFonts w:ascii="Times New Roman" w:hAnsi="Times New Roman" w:cs="Times New Roman"/>
        </w:rPr>
        <w:t>.</w:t>
      </w:r>
      <w:r w:rsidRPr="00887639">
        <w:rPr>
          <w:rFonts w:ascii="Times New Roman" w:hAnsi="Times New Roman" w:cs="Times New Roman"/>
        </w:rPr>
        <w:t>, Alcances y limitaciones de las políticas de apoyo a las pymes en América Latina. Debates para un nuevo marco conceptual y de implementación. En Ferraro</w:t>
      </w:r>
      <w:r w:rsidR="00FB70B0">
        <w:rPr>
          <w:rFonts w:ascii="Times New Roman" w:hAnsi="Times New Roman" w:cs="Times New Roman"/>
        </w:rPr>
        <w:t>, C.</w:t>
      </w:r>
      <w:r w:rsidRPr="00887639">
        <w:rPr>
          <w:rFonts w:ascii="Times New Roman" w:hAnsi="Times New Roman" w:cs="Times New Roman"/>
        </w:rPr>
        <w:t xml:space="preserve"> (comp</w:t>
      </w:r>
      <w:r w:rsidR="00FB70B0">
        <w:rPr>
          <w:rFonts w:ascii="Times New Roman" w:hAnsi="Times New Roman" w:cs="Times New Roman"/>
        </w:rPr>
        <w:t>.</w:t>
      </w:r>
      <w:r w:rsidRPr="00887639">
        <w:rPr>
          <w:rFonts w:ascii="Times New Roman" w:hAnsi="Times New Roman" w:cs="Times New Roman"/>
        </w:rPr>
        <w:t>)</w:t>
      </w:r>
      <w:r w:rsidR="00FB70B0">
        <w:rPr>
          <w:rFonts w:ascii="Times New Roman" w:hAnsi="Times New Roman" w:cs="Times New Roman"/>
        </w:rPr>
        <w:t>.</w:t>
      </w:r>
      <w:r w:rsidRPr="00887639">
        <w:rPr>
          <w:rFonts w:ascii="Times New Roman" w:hAnsi="Times New Roman" w:cs="Times New Roman"/>
        </w:rPr>
        <w:t xml:space="preserve"> </w:t>
      </w:r>
      <w:r w:rsidRPr="00887639">
        <w:rPr>
          <w:rFonts w:ascii="Times New Roman" w:hAnsi="Times New Roman" w:cs="Times New Roman"/>
          <w:i/>
          <w:iCs/>
        </w:rPr>
        <w:t>Apoyando a las pymes: Políticas de fomento en América Latina y el Caribe</w:t>
      </w:r>
      <w:r>
        <w:rPr>
          <w:rFonts w:ascii="Times New Roman" w:hAnsi="Times New Roman" w:cs="Times New Roman"/>
        </w:rPr>
        <w:t xml:space="preserve">. </w:t>
      </w:r>
      <w:r w:rsidRPr="00887639">
        <w:rPr>
          <w:rFonts w:ascii="Times New Roman" w:hAnsi="Times New Roman" w:cs="Times New Roman"/>
        </w:rPr>
        <w:t>Santiago de Chil</w:t>
      </w:r>
      <w:r>
        <w:rPr>
          <w:rFonts w:ascii="Times New Roman" w:hAnsi="Times New Roman" w:cs="Times New Roman"/>
        </w:rPr>
        <w:t>e:</w:t>
      </w:r>
      <w:r w:rsidRPr="00887639">
        <w:rPr>
          <w:rFonts w:ascii="Times New Roman" w:hAnsi="Times New Roman" w:cs="Times New Roman"/>
        </w:rPr>
        <w:t xml:space="preserve"> Naciones Unidas</w:t>
      </w:r>
      <w:r>
        <w:rPr>
          <w:rFonts w:ascii="Times New Roman" w:hAnsi="Times New Roman" w:cs="Times New Roman"/>
        </w:rPr>
        <w:t>.</w:t>
      </w:r>
      <w:r w:rsidRPr="00887639">
        <w:rPr>
          <w:rFonts w:ascii="Times New Roman" w:hAnsi="Times New Roman" w:cs="Times New Roman"/>
        </w:rPr>
        <w:t xml:space="preserve"> </w:t>
      </w:r>
    </w:p>
    <w:p w14:paraId="6C3EDB5D" w14:textId="0D5A6368" w:rsidR="00887639" w:rsidRPr="00887639" w:rsidRDefault="00887639" w:rsidP="002D1915">
      <w:pPr>
        <w:spacing w:after="120" w:line="240" w:lineRule="auto"/>
        <w:jc w:val="both"/>
        <w:rPr>
          <w:rFonts w:ascii="Times New Roman" w:hAnsi="Times New Roman" w:cs="Times New Roman"/>
        </w:rPr>
      </w:pPr>
      <w:r w:rsidRPr="00887639">
        <w:rPr>
          <w:rFonts w:ascii="Times New Roman" w:hAnsi="Times New Roman" w:cs="Times New Roman"/>
        </w:rPr>
        <w:t>Juarros</w:t>
      </w:r>
      <w:r w:rsidR="00FB70B0">
        <w:rPr>
          <w:rFonts w:ascii="Times New Roman" w:hAnsi="Times New Roman" w:cs="Times New Roman"/>
        </w:rPr>
        <w:t>,</w:t>
      </w:r>
      <w:r w:rsidRPr="00887639">
        <w:rPr>
          <w:rFonts w:ascii="Times New Roman" w:hAnsi="Times New Roman" w:cs="Times New Roman"/>
        </w:rPr>
        <w:t xml:space="preserve"> F</w:t>
      </w:r>
      <w:r w:rsidR="00FB70B0">
        <w:rPr>
          <w:rFonts w:ascii="Times New Roman" w:hAnsi="Times New Roman" w:cs="Times New Roman"/>
        </w:rPr>
        <w:t>.</w:t>
      </w:r>
      <w:r w:rsidRPr="00887639">
        <w:rPr>
          <w:rFonts w:ascii="Times New Roman" w:hAnsi="Times New Roman" w:cs="Times New Roman"/>
        </w:rPr>
        <w:t>, Naidorf</w:t>
      </w:r>
      <w:r w:rsidR="00FB70B0">
        <w:rPr>
          <w:rFonts w:ascii="Times New Roman" w:hAnsi="Times New Roman" w:cs="Times New Roman"/>
        </w:rPr>
        <w:t>,</w:t>
      </w:r>
      <w:r w:rsidRPr="00887639">
        <w:rPr>
          <w:rFonts w:ascii="Times New Roman" w:hAnsi="Times New Roman" w:cs="Times New Roman"/>
        </w:rPr>
        <w:t xml:space="preserve"> J</w:t>
      </w:r>
      <w:r w:rsidR="00FB70B0">
        <w:rPr>
          <w:rFonts w:ascii="Times New Roman" w:hAnsi="Times New Roman" w:cs="Times New Roman"/>
        </w:rPr>
        <w:t>.</w:t>
      </w:r>
      <w:r w:rsidRPr="00887639">
        <w:rPr>
          <w:rFonts w:ascii="Times New Roman" w:hAnsi="Times New Roman" w:cs="Times New Roman"/>
        </w:rPr>
        <w:t xml:space="preserve"> y Guelman (2016)</w:t>
      </w:r>
      <w:r w:rsidR="00FB70B0">
        <w:rPr>
          <w:rFonts w:ascii="Times New Roman" w:hAnsi="Times New Roman" w:cs="Times New Roman"/>
        </w:rPr>
        <w:t>.</w:t>
      </w:r>
      <w:r w:rsidRPr="00887639">
        <w:rPr>
          <w:rFonts w:ascii="Times New Roman" w:hAnsi="Times New Roman" w:cs="Times New Roman"/>
        </w:rPr>
        <w:t xml:space="preserve"> Las actividades de investigación y desarrollo en las universidades públicas. En Llomavatte</w:t>
      </w:r>
      <w:r w:rsidR="00FB70B0">
        <w:rPr>
          <w:rFonts w:ascii="Times New Roman" w:hAnsi="Times New Roman" w:cs="Times New Roman"/>
        </w:rPr>
        <w:t>,</w:t>
      </w:r>
      <w:r w:rsidRPr="00887639">
        <w:rPr>
          <w:rFonts w:ascii="Times New Roman" w:hAnsi="Times New Roman" w:cs="Times New Roman"/>
        </w:rPr>
        <w:t xml:space="preserve"> S</w:t>
      </w:r>
      <w:r w:rsidR="00FB70B0">
        <w:rPr>
          <w:rFonts w:ascii="Times New Roman" w:hAnsi="Times New Roman" w:cs="Times New Roman"/>
        </w:rPr>
        <w:t>.</w:t>
      </w:r>
      <w:r w:rsidRPr="00887639">
        <w:rPr>
          <w:rFonts w:ascii="Times New Roman" w:hAnsi="Times New Roman" w:cs="Times New Roman"/>
        </w:rPr>
        <w:t xml:space="preserve"> (directora)</w:t>
      </w:r>
      <w:r w:rsidR="00FB70B0">
        <w:rPr>
          <w:rFonts w:ascii="Times New Roman" w:hAnsi="Times New Roman" w:cs="Times New Roman"/>
        </w:rPr>
        <w:t>.</w:t>
      </w:r>
      <w:r w:rsidRPr="00887639">
        <w:rPr>
          <w:rFonts w:ascii="Times New Roman" w:hAnsi="Times New Roman" w:cs="Times New Roman"/>
        </w:rPr>
        <w:t xml:space="preserve"> </w:t>
      </w:r>
      <w:r w:rsidRPr="00887639">
        <w:rPr>
          <w:rFonts w:ascii="Times New Roman" w:hAnsi="Times New Roman" w:cs="Times New Roman"/>
          <w:i/>
          <w:iCs/>
        </w:rPr>
        <w:t>La vinculación universidad- empresa</w:t>
      </w:r>
      <w:r w:rsidRPr="00887639">
        <w:rPr>
          <w:rFonts w:ascii="Times New Roman" w:hAnsi="Times New Roman" w:cs="Times New Roman"/>
        </w:rPr>
        <w:t xml:space="preserve">: </w:t>
      </w:r>
      <w:r w:rsidRPr="00887639">
        <w:rPr>
          <w:rFonts w:ascii="Times New Roman" w:hAnsi="Times New Roman" w:cs="Times New Roman"/>
          <w:i/>
          <w:iCs/>
        </w:rPr>
        <w:t>miradas críticas desde la universidad</w:t>
      </w:r>
      <w:r w:rsidRPr="00887639">
        <w:rPr>
          <w:rFonts w:ascii="Times New Roman" w:hAnsi="Times New Roman" w:cs="Times New Roman"/>
        </w:rPr>
        <w:t xml:space="preserve"> </w:t>
      </w:r>
      <w:r w:rsidRPr="00887639">
        <w:rPr>
          <w:rFonts w:ascii="Times New Roman" w:hAnsi="Times New Roman" w:cs="Times New Roman"/>
          <w:i/>
          <w:iCs/>
        </w:rPr>
        <w:t>pública</w:t>
      </w:r>
      <w:r w:rsidRPr="00887639">
        <w:rPr>
          <w:rFonts w:ascii="Times New Roman" w:hAnsi="Times New Roman" w:cs="Times New Roman"/>
        </w:rPr>
        <w:t>. Buenos Aires: Miño y Dávila</w:t>
      </w:r>
    </w:p>
    <w:p w14:paraId="09178FC1" w14:textId="1788772C" w:rsidR="00887639" w:rsidRPr="00887639" w:rsidRDefault="00887639" w:rsidP="002D1915">
      <w:pPr>
        <w:spacing w:after="120" w:line="240" w:lineRule="auto"/>
        <w:jc w:val="both"/>
        <w:rPr>
          <w:rFonts w:ascii="Times New Roman" w:eastAsia="Times New Roman" w:hAnsi="Times New Roman" w:cs="Times New Roman"/>
          <w:lang w:eastAsia="es-ES_tradnl"/>
        </w:rPr>
      </w:pPr>
      <w:r>
        <w:rPr>
          <w:rFonts w:ascii="Times New Roman" w:hAnsi="Times New Roman" w:cs="Times New Roman"/>
        </w:rPr>
        <w:t>Langer</w:t>
      </w:r>
      <w:r w:rsidR="00FB70B0">
        <w:rPr>
          <w:rFonts w:ascii="Times New Roman" w:hAnsi="Times New Roman" w:cs="Times New Roman"/>
        </w:rPr>
        <w:t>,</w:t>
      </w:r>
      <w:r>
        <w:rPr>
          <w:rFonts w:ascii="Times New Roman" w:hAnsi="Times New Roman" w:cs="Times New Roman"/>
        </w:rPr>
        <w:t xml:space="preserve"> A</w:t>
      </w:r>
      <w:r w:rsidR="00FB70B0">
        <w:rPr>
          <w:rFonts w:ascii="Times New Roman" w:hAnsi="Times New Roman" w:cs="Times New Roman"/>
        </w:rPr>
        <w:t>.</w:t>
      </w:r>
      <w:r>
        <w:rPr>
          <w:rFonts w:ascii="Times New Roman" w:hAnsi="Times New Roman" w:cs="Times New Roman"/>
        </w:rPr>
        <w:t xml:space="preserve"> (2018)</w:t>
      </w:r>
      <w:r w:rsidR="00FB70B0">
        <w:rPr>
          <w:rFonts w:ascii="Times New Roman" w:hAnsi="Times New Roman" w:cs="Times New Roman"/>
        </w:rPr>
        <w:t>.</w:t>
      </w:r>
      <w:r>
        <w:rPr>
          <w:rFonts w:ascii="Times New Roman" w:hAnsi="Times New Roman" w:cs="Times New Roman"/>
        </w:rPr>
        <w:t xml:space="preserve"> </w:t>
      </w:r>
      <w:r w:rsidRPr="00887639">
        <w:rPr>
          <w:rFonts w:ascii="Times New Roman" w:eastAsia="Times New Roman" w:hAnsi="Times New Roman" w:cs="Times New Roman"/>
          <w:lang w:eastAsia="es-ES_tradnl"/>
        </w:rPr>
        <w:t>Demandas, territorio y apropiación social del conocimiento en las nuevas universidades del Conurbano Bonaerense. Ampliación de su estudio en relación a las actividades de investigación y transferencia</w:t>
      </w:r>
      <w:r>
        <w:rPr>
          <w:rFonts w:ascii="Times New Roman" w:eastAsia="Times New Roman" w:hAnsi="Times New Roman" w:cs="Times New Roman"/>
          <w:lang w:eastAsia="es-ES_tradnl"/>
        </w:rPr>
        <w:t xml:space="preserve">. En Benente M (comp.) </w:t>
      </w:r>
      <w:r w:rsidRPr="00887639">
        <w:rPr>
          <w:rFonts w:ascii="Times New Roman" w:eastAsia="Times New Roman" w:hAnsi="Times New Roman" w:cs="Times New Roman"/>
          <w:i/>
          <w:iCs/>
          <w:lang w:eastAsia="es-ES_tradnl"/>
        </w:rPr>
        <w:t>La universidad se pinta de pueblo. Educación superior, democracia y derechos humanos</w:t>
      </w:r>
      <w:r>
        <w:rPr>
          <w:rFonts w:ascii="Times New Roman" w:eastAsia="Times New Roman" w:hAnsi="Times New Roman" w:cs="Times New Roman"/>
          <w:lang w:eastAsia="es-ES_tradnl"/>
        </w:rPr>
        <w:t>. José C. Paz: EDUNPAZ.</w:t>
      </w:r>
    </w:p>
    <w:p w14:paraId="20C3A566" w14:textId="0308553A" w:rsidR="00887639" w:rsidRDefault="00887639" w:rsidP="002D1915">
      <w:pPr>
        <w:spacing w:after="120" w:line="240" w:lineRule="auto"/>
        <w:jc w:val="both"/>
        <w:rPr>
          <w:rFonts w:ascii="Times New Roman" w:hAnsi="Times New Roman" w:cs="Times New Roman"/>
        </w:rPr>
      </w:pPr>
      <w:r w:rsidRPr="00887639">
        <w:rPr>
          <w:rFonts w:ascii="Times New Roman" w:hAnsi="Times New Roman" w:cs="Times New Roman"/>
        </w:rPr>
        <w:t>Langer</w:t>
      </w:r>
      <w:r w:rsidR="00FB70B0">
        <w:rPr>
          <w:rFonts w:ascii="Times New Roman" w:hAnsi="Times New Roman" w:cs="Times New Roman"/>
        </w:rPr>
        <w:t>,</w:t>
      </w:r>
      <w:r>
        <w:rPr>
          <w:rFonts w:ascii="Times New Roman" w:hAnsi="Times New Roman" w:cs="Times New Roman"/>
        </w:rPr>
        <w:t xml:space="preserve"> </w:t>
      </w:r>
      <w:r w:rsidRPr="00887639">
        <w:rPr>
          <w:rFonts w:ascii="Times New Roman" w:hAnsi="Times New Roman" w:cs="Times New Roman"/>
        </w:rPr>
        <w:t>A</w:t>
      </w:r>
      <w:r w:rsidR="00FB70B0">
        <w:rPr>
          <w:rFonts w:ascii="Times New Roman" w:hAnsi="Times New Roman" w:cs="Times New Roman"/>
        </w:rPr>
        <w:t>.</w:t>
      </w:r>
      <w:r w:rsidRPr="00887639">
        <w:rPr>
          <w:rFonts w:ascii="Times New Roman" w:hAnsi="Times New Roman" w:cs="Times New Roman"/>
        </w:rPr>
        <w:t>, Monasterios, S</w:t>
      </w:r>
      <w:r w:rsidR="00FB70B0">
        <w:rPr>
          <w:rFonts w:ascii="Times New Roman" w:hAnsi="Times New Roman" w:cs="Times New Roman"/>
        </w:rPr>
        <w:t>.</w:t>
      </w:r>
      <w:r w:rsidRPr="00887639">
        <w:rPr>
          <w:rFonts w:ascii="Times New Roman" w:hAnsi="Times New Roman" w:cs="Times New Roman"/>
        </w:rPr>
        <w:t xml:space="preserve"> y Kodric, A</w:t>
      </w:r>
      <w:r w:rsidR="00FB70B0">
        <w:rPr>
          <w:rFonts w:ascii="Times New Roman" w:hAnsi="Times New Roman" w:cs="Times New Roman"/>
        </w:rPr>
        <w:t>.</w:t>
      </w:r>
      <w:r w:rsidRPr="00887639">
        <w:rPr>
          <w:rFonts w:ascii="Times New Roman" w:hAnsi="Times New Roman" w:cs="Times New Roman"/>
        </w:rPr>
        <w:t xml:space="preserve"> (2021)</w:t>
      </w:r>
      <w:r w:rsidR="00FB70B0">
        <w:rPr>
          <w:rFonts w:ascii="Times New Roman" w:hAnsi="Times New Roman" w:cs="Times New Roman"/>
        </w:rPr>
        <w:t>.</w:t>
      </w:r>
      <w:r w:rsidRPr="00887639">
        <w:rPr>
          <w:rFonts w:ascii="Times New Roman" w:hAnsi="Times New Roman" w:cs="Times New Roman"/>
        </w:rPr>
        <w:t xml:space="preserve"> Caracterización Productiva de José C Paz. Aportes para planificar la transferencia universitaria. </w:t>
      </w:r>
      <w:r w:rsidRPr="00887639">
        <w:rPr>
          <w:rFonts w:ascii="Times New Roman" w:hAnsi="Times New Roman" w:cs="Times New Roman"/>
          <w:i/>
          <w:iCs/>
        </w:rPr>
        <w:t>Realidad Económica 51(343) 9-42</w:t>
      </w:r>
    </w:p>
    <w:p w14:paraId="0E414B2B" w14:textId="0D4C79A9" w:rsidR="00887639" w:rsidRPr="00887639" w:rsidRDefault="00887639" w:rsidP="002D1915">
      <w:pPr>
        <w:spacing w:after="120" w:line="240" w:lineRule="auto"/>
        <w:jc w:val="both"/>
        <w:rPr>
          <w:rFonts w:ascii="Times New Roman" w:hAnsi="Times New Roman" w:cs="Times New Roman"/>
        </w:rPr>
      </w:pPr>
      <w:r w:rsidRPr="00887639">
        <w:rPr>
          <w:rFonts w:ascii="Times New Roman" w:hAnsi="Times New Roman" w:cs="Times New Roman"/>
        </w:rPr>
        <w:lastRenderedPageBreak/>
        <w:t>Lattanzi</w:t>
      </w:r>
      <w:r w:rsidR="00FB70B0">
        <w:rPr>
          <w:rFonts w:ascii="Times New Roman" w:hAnsi="Times New Roman" w:cs="Times New Roman"/>
        </w:rPr>
        <w:t>,</w:t>
      </w:r>
      <w:r w:rsidRPr="00887639">
        <w:rPr>
          <w:rFonts w:ascii="Times New Roman" w:hAnsi="Times New Roman" w:cs="Times New Roman"/>
        </w:rPr>
        <w:t xml:space="preserve"> </w:t>
      </w:r>
      <w:r>
        <w:rPr>
          <w:rFonts w:ascii="Times New Roman" w:hAnsi="Times New Roman" w:cs="Times New Roman"/>
        </w:rPr>
        <w:t>R</w:t>
      </w:r>
      <w:r w:rsidR="00FB70B0">
        <w:rPr>
          <w:rFonts w:ascii="Times New Roman" w:hAnsi="Times New Roman" w:cs="Times New Roman"/>
        </w:rPr>
        <w:t>.</w:t>
      </w:r>
      <w:r>
        <w:rPr>
          <w:rFonts w:ascii="Times New Roman" w:hAnsi="Times New Roman" w:cs="Times New Roman"/>
        </w:rPr>
        <w:t xml:space="preserve">, </w:t>
      </w:r>
      <w:r w:rsidR="00FB70B0" w:rsidRPr="00887639">
        <w:rPr>
          <w:rFonts w:ascii="Times New Roman" w:hAnsi="Times New Roman" w:cs="Times New Roman"/>
        </w:rPr>
        <w:t>Ortiz de Zarate</w:t>
      </w:r>
      <w:r w:rsidR="00FB70B0">
        <w:rPr>
          <w:rFonts w:ascii="Times New Roman" w:hAnsi="Times New Roman" w:cs="Times New Roman"/>
        </w:rPr>
        <w:t>, O.</w:t>
      </w:r>
      <w:r w:rsidR="00FB70B0">
        <w:rPr>
          <w:rFonts w:ascii="Times New Roman" w:hAnsi="Times New Roman" w:cs="Times New Roman"/>
        </w:rPr>
        <w:t xml:space="preserve">, </w:t>
      </w:r>
      <w:r w:rsidRPr="00887639">
        <w:rPr>
          <w:rFonts w:ascii="Times New Roman" w:hAnsi="Times New Roman" w:cs="Times New Roman"/>
        </w:rPr>
        <w:t>Marcó</w:t>
      </w:r>
      <w:r w:rsidR="00FB70B0">
        <w:rPr>
          <w:rFonts w:ascii="Times New Roman" w:hAnsi="Times New Roman" w:cs="Times New Roman"/>
        </w:rPr>
        <w:t>,</w:t>
      </w:r>
      <w:r>
        <w:rPr>
          <w:rFonts w:ascii="Times New Roman" w:hAnsi="Times New Roman" w:cs="Times New Roman"/>
        </w:rPr>
        <w:t xml:space="preserve"> F</w:t>
      </w:r>
      <w:r w:rsidR="00FB70B0">
        <w:rPr>
          <w:rFonts w:ascii="Times New Roman" w:hAnsi="Times New Roman" w:cs="Times New Roman"/>
        </w:rPr>
        <w:t>.</w:t>
      </w:r>
      <w:r>
        <w:rPr>
          <w:rFonts w:ascii="Times New Roman" w:hAnsi="Times New Roman" w:cs="Times New Roman"/>
        </w:rPr>
        <w:t xml:space="preserve">, </w:t>
      </w:r>
      <w:r w:rsidRPr="00887639">
        <w:rPr>
          <w:rFonts w:ascii="Times New Roman" w:hAnsi="Times New Roman" w:cs="Times New Roman"/>
        </w:rPr>
        <w:t>Moreno</w:t>
      </w:r>
      <w:r w:rsidR="00FB70B0">
        <w:rPr>
          <w:rFonts w:ascii="Times New Roman" w:hAnsi="Times New Roman" w:cs="Times New Roman"/>
        </w:rPr>
        <w:t>,</w:t>
      </w:r>
      <w:r w:rsidRPr="00887639">
        <w:rPr>
          <w:rFonts w:ascii="Times New Roman" w:hAnsi="Times New Roman" w:cs="Times New Roman"/>
        </w:rPr>
        <w:t xml:space="preserve"> </w:t>
      </w:r>
      <w:r>
        <w:rPr>
          <w:rFonts w:ascii="Times New Roman" w:hAnsi="Times New Roman" w:cs="Times New Roman"/>
        </w:rPr>
        <w:t>V</w:t>
      </w:r>
      <w:r w:rsidR="00FB70B0">
        <w:rPr>
          <w:rFonts w:ascii="Times New Roman" w:hAnsi="Times New Roman" w:cs="Times New Roman"/>
        </w:rPr>
        <w:t>.</w:t>
      </w:r>
      <w:r>
        <w:rPr>
          <w:rFonts w:ascii="Times New Roman" w:hAnsi="Times New Roman" w:cs="Times New Roman"/>
        </w:rPr>
        <w:t xml:space="preserve"> (2024)</w:t>
      </w:r>
      <w:r w:rsidR="00FB70B0">
        <w:rPr>
          <w:rFonts w:ascii="Times New Roman" w:hAnsi="Times New Roman" w:cs="Times New Roman"/>
        </w:rPr>
        <w:t>.</w:t>
      </w:r>
      <w:r w:rsidRPr="00887639">
        <w:rPr>
          <w:rFonts w:ascii="Times New Roman" w:hAnsi="Times New Roman" w:cs="Times New Roman"/>
        </w:rPr>
        <w:t xml:space="preserve"> </w:t>
      </w:r>
      <w:r w:rsidRPr="00887639">
        <w:rPr>
          <w:rFonts w:ascii="Times New Roman" w:hAnsi="Times New Roman" w:cs="Times New Roman"/>
          <w:i/>
          <w:iCs/>
        </w:rPr>
        <w:t>El desarrollo productivo local en el noroeste del conurbano bonaerense. Posibilidades, potencialidades y desafíos.</w:t>
      </w:r>
      <w:r>
        <w:rPr>
          <w:rFonts w:ascii="Times New Roman" w:hAnsi="Times New Roman" w:cs="Times New Roman"/>
        </w:rPr>
        <w:t xml:space="preserve"> Ponencia presentada en las Jornadas Democracia y Desigualdades. José C. Paz, 12 y 13 de septiembre de 2024.</w:t>
      </w:r>
    </w:p>
    <w:p w14:paraId="0A8AF593" w14:textId="70928ACB" w:rsidR="00887639" w:rsidRDefault="00887639" w:rsidP="002D1915">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Ley </w:t>
      </w:r>
      <w:r w:rsidR="00FB70B0">
        <w:rPr>
          <w:rFonts w:ascii="Times New Roman" w:eastAsia="Times New Roman" w:hAnsi="Times New Roman" w:cs="Times New Roman"/>
        </w:rPr>
        <w:t>de P</w:t>
      </w:r>
      <w:r w:rsidR="00FB70B0" w:rsidRPr="00887639">
        <w:rPr>
          <w:rFonts w:ascii="Times New Roman" w:eastAsia="Times New Roman" w:hAnsi="Times New Roman" w:cs="Times New Roman"/>
        </w:rPr>
        <w:t>romocion y fomento de la innovacion tecnologica</w:t>
      </w:r>
      <w:r w:rsidR="00FB70B0">
        <w:rPr>
          <w:rFonts w:ascii="Times New Roman" w:eastAsia="Times New Roman" w:hAnsi="Times New Roman" w:cs="Times New Roman"/>
        </w:rPr>
        <w:t xml:space="preserve"> (1990).</w:t>
      </w:r>
      <w:r>
        <w:rPr>
          <w:rFonts w:ascii="Times New Roman" w:eastAsia="Times New Roman" w:hAnsi="Times New Roman" w:cs="Times New Roman"/>
        </w:rPr>
        <w:t xml:space="preserve"> </w:t>
      </w:r>
      <w:r w:rsidR="00FB70B0">
        <w:rPr>
          <w:rFonts w:ascii="Times New Roman" w:eastAsia="Times New Roman" w:hAnsi="Times New Roman" w:cs="Times New Roman"/>
        </w:rPr>
        <w:t xml:space="preserve">Ley Nº </w:t>
      </w:r>
      <w:r>
        <w:rPr>
          <w:rFonts w:ascii="Times New Roman" w:eastAsia="Times New Roman" w:hAnsi="Times New Roman" w:cs="Times New Roman"/>
        </w:rPr>
        <w:t>23.877</w:t>
      </w:r>
      <w:r w:rsidR="00FB70B0">
        <w:rPr>
          <w:rFonts w:ascii="Times New Roman" w:eastAsia="Times New Roman" w:hAnsi="Times New Roman" w:cs="Times New Roman"/>
        </w:rPr>
        <w:t>.</w:t>
      </w:r>
      <w:r w:rsidR="00FB70B0" w:rsidRPr="00FB70B0">
        <w:t xml:space="preserve"> </w:t>
      </w:r>
      <w:r w:rsidR="00FB70B0" w:rsidRPr="00FB70B0">
        <w:rPr>
          <w:rFonts w:ascii="Times New Roman" w:eastAsia="Times New Roman" w:hAnsi="Times New Roman" w:cs="Times New Roman"/>
        </w:rPr>
        <w:t>Boletín Oficial de la República Argentina</w:t>
      </w:r>
      <w:r w:rsidR="00FB70B0">
        <w:rPr>
          <w:rFonts w:ascii="Times New Roman" w:eastAsia="Times New Roman" w:hAnsi="Times New Roman" w:cs="Times New Roman"/>
        </w:rPr>
        <w:t>, 1 de noviembre de 1990.</w:t>
      </w:r>
    </w:p>
    <w:p w14:paraId="7B121810" w14:textId="7BDDA75F" w:rsidR="00887639" w:rsidRDefault="00887639" w:rsidP="002D1915">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Ley </w:t>
      </w:r>
      <w:r w:rsidR="00FB70B0">
        <w:rPr>
          <w:rFonts w:ascii="Times New Roman" w:eastAsia="Times New Roman" w:hAnsi="Times New Roman" w:cs="Times New Roman"/>
        </w:rPr>
        <w:t>de Educación Superior  (19</w:t>
      </w:r>
      <w:r w:rsidR="00FB70B0">
        <w:rPr>
          <w:rFonts w:ascii="Times New Roman" w:eastAsia="Times New Roman" w:hAnsi="Times New Roman" w:cs="Times New Roman"/>
        </w:rPr>
        <w:t>95). Ley Nº</w:t>
      </w:r>
      <w:r>
        <w:rPr>
          <w:rFonts w:ascii="Times New Roman" w:eastAsia="Times New Roman" w:hAnsi="Times New Roman" w:cs="Times New Roman"/>
        </w:rPr>
        <w:t xml:space="preserve"> </w:t>
      </w:r>
      <w:r w:rsidRPr="00887639">
        <w:rPr>
          <w:rFonts w:ascii="Times New Roman" w:eastAsia="Times New Roman" w:hAnsi="Times New Roman" w:cs="Times New Roman"/>
        </w:rPr>
        <w:t>24.521/1995</w:t>
      </w:r>
      <w:r w:rsidR="00FB70B0">
        <w:rPr>
          <w:rFonts w:ascii="Times New Roman" w:eastAsia="Times New Roman" w:hAnsi="Times New Roman" w:cs="Times New Roman"/>
        </w:rPr>
        <w:t>.</w:t>
      </w:r>
      <w:r>
        <w:rPr>
          <w:rFonts w:ascii="Times New Roman" w:eastAsia="Times New Roman" w:hAnsi="Times New Roman" w:cs="Times New Roman"/>
        </w:rPr>
        <w:t xml:space="preserve"> </w:t>
      </w:r>
      <w:r w:rsidR="00FB70B0" w:rsidRPr="00FB70B0">
        <w:rPr>
          <w:rFonts w:ascii="Times New Roman" w:eastAsia="Times New Roman" w:hAnsi="Times New Roman" w:cs="Times New Roman"/>
        </w:rPr>
        <w:t>Boletín Oficial de la República Argentina</w:t>
      </w:r>
      <w:r w:rsidR="00FB70B0">
        <w:rPr>
          <w:rFonts w:ascii="Times New Roman" w:eastAsia="Times New Roman" w:hAnsi="Times New Roman" w:cs="Times New Roman"/>
        </w:rPr>
        <w:t xml:space="preserve">, </w:t>
      </w:r>
      <w:r w:rsidR="00FB70B0">
        <w:rPr>
          <w:rFonts w:ascii="Times New Roman" w:eastAsia="Times New Roman" w:hAnsi="Times New Roman" w:cs="Times New Roman"/>
        </w:rPr>
        <w:t>10 de agosto de 1995</w:t>
      </w:r>
      <w:r w:rsidR="00FB70B0">
        <w:rPr>
          <w:rFonts w:ascii="Times New Roman" w:eastAsia="Times New Roman" w:hAnsi="Times New Roman" w:cs="Times New Roman"/>
        </w:rPr>
        <w:t>.</w:t>
      </w:r>
    </w:p>
    <w:p w14:paraId="3A385B5B" w14:textId="0316111E" w:rsidR="00145BA3" w:rsidRDefault="00145BA3" w:rsidP="002D1915">
      <w:pPr>
        <w:spacing w:after="120" w:line="240" w:lineRule="auto"/>
        <w:jc w:val="both"/>
        <w:rPr>
          <w:rFonts w:ascii="Times New Roman" w:eastAsia="Times New Roman" w:hAnsi="Times New Roman" w:cs="Times New Roman"/>
        </w:rPr>
      </w:pPr>
      <w:r w:rsidRPr="00145BA3">
        <w:rPr>
          <w:rFonts w:ascii="Times New Roman" w:eastAsia="Times New Roman" w:hAnsi="Times New Roman" w:cs="Times New Roman"/>
        </w:rPr>
        <w:t>Ley</w:t>
      </w:r>
      <w:r w:rsidR="00FB70B0">
        <w:rPr>
          <w:rFonts w:ascii="Times New Roman" w:eastAsia="Times New Roman" w:hAnsi="Times New Roman" w:cs="Times New Roman"/>
        </w:rPr>
        <w:t xml:space="preserve"> </w:t>
      </w:r>
      <w:r w:rsidR="00FB70B0">
        <w:rPr>
          <w:rFonts w:ascii="Times New Roman" w:eastAsia="Times New Roman" w:hAnsi="Times New Roman" w:cs="Times New Roman"/>
        </w:rPr>
        <w:t>de Creación de</w:t>
      </w:r>
      <w:r w:rsidR="00FB70B0" w:rsidRPr="00145BA3">
        <w:rPr>
          <w:rFonts w:ascii="Times New Roman" w:eastAsia="Times New Roman" w:hAnsi="Times New Roman" w:cs="Times New Roman"/>
        </w:rPr>
        <w:t xml:space="preserve"> la Universidad Nacional de José Clemente Paz en la Provincia de Buenos Aires</w:t>
      </w:r>
      <w:r w:rsidR="00FB70B0">
        <w:rPr>
          <w:rFonts w:ascii="Times New Roman" w:eastAsia="Times New Roman" w:hAnsi="Times New Roman" w:cs="Times New Roman"/>
        </w:rPr>
        <w:t xml:space="preserve"> (2009). Ley Nº</w:t>
      </w:r>
      <w:r>
        <w:rPr>
          <w:rFonts w:ascii="Times New Roman" w:eastAsia="Times New Roman" w:hAnsi="Times New Roman" w:cs="Times New Roman"/>
        </w:rPr>
        <w:t xml:space="preserve"> </w:t>
      </w:r>
      <w:r w:rsidRPr="00145BA3">
        <w:rPr>
          <w:rFonts w:ascii="Times New Roman" w:eastAsia="Times New Roman" w:hAnsi="Times New Roman" w:cs="Times New Roman"/>
        </w:rPr>
        <w:t>26.577</w:t>
      </w:r>
      <w:r w:rsidR="00FB70B0">
        <w:rPr>
          <w:rFonts w:ascii="Times New Roman" w:eastAsia="Times New Roman" w:hAnsi="Times New Roman" w:cs="Times New Roman"/>
        </w:rPr>
        <w:t>.</w:t>
      </w:r>
      <w:r>
        <w:rPr>
          <w:rFonts w:ascii="Times New Roman" w:eastAsia="Times New Roman" w:hAnsi="Times New Roman" w:cs="Times New Roman"/>
        </w:rPr>
        <w:t xml:space="preserve"> </w:t>
      </w:r>
      <w:r w:rsidR="00FB70B0" w:rsidRPr="00FB70B0">
        <w:rPr>
          <w:rFonts w:ascii="Times New Roman" w:eastAsia="Times New Roman" w:hAnsi="Times New Roman" w:cs="Times New Roman"/>
        </w:rPr>
        <w:t>Boletín Oficial de la República Argentina</w:t>
      </w:r>
      <w:r w:rsidR="00FB70B0">
        <w:rPr>
          <w:rFonts w:ascii="Times New Roman" w:eastAsia="Times New Roman" w:hAnsi="Times New Roman" w:cs="Times New Roman"/>
        </w:rPr>
        <w:t xml:space="preserve">, </w:t>
      </w:r>
      <w:r w:rsidR="00FB70B0">
        <w:rPr>
          <w:rFonts w:ascii="Times New Roman" w:eastAsia="Times New Roman" w:hAnsi="Times New Roman" w:cs="Times New Roman"/>
        </w:rPr>
        <w:t>5</w:t>
      </w:r>
      <w:r w:rsidR="00FB70B0">
        <w:rPr>
          <w:rFonts w:ascii="Times New Roman" w:eastAsia="Times New Roman" w:hAnsi="Times New Roman" w:cs="Times New Roman"/>
        </w:rPr>
        <w:t xml:space="preserve"> de </w:t>
      </w:r>
      <w:r w:rsidR="00FB70B0">
        <w:rPr>
          <w:rFonts w:ascii="Times New Roman" w:eastAsia="Times New Roman" w:hAnsi="Times New Roman" w:cs="Times New Roman"/>
        </w:rPr>
        <w:t>enero</w:t>
      </w:r>
      <w:r w:rsidR="00FB70B0">
        <w:rPr>
          <w:rFonts w:ascii="Times New Roman" w:eastAsia="Times New Roman" w:hAnsi="Times New Roman" w:cs="Times New Roman"/>
        </w:rPr>
        <w:t xml:space="preserve"> de </w:t>
      </w:r>
      <w:r w:rsidR="00FB70B0">
        <w:rPr>
          <w:rFonts w:ascii="Times New Roman" w:eastAsia="Times New Roman" w:hAnsi="Times New Roman" w:cs="Times New Roman"/>
        </w:rPr>
        <w:t>2010</w:t>
      </w:r>
      <w:r w:rsidR="00FB70B0">
        <w:rPr>
          <w:rFonts w:ascii="Times New Roman" w:eastAsia="Times New Roman" w:hAnsi="Times New Roman" w:cs="Times New Roman"/>
        </w:rPr>
        <w:t>.</w:t>
      </w:r>
    </w:p>
    <w:p w14:paraId="396DF079" w14:textId="1D06371C" w:rsidR="00887639" w:rsidRPr="00887639" w:rsidRDefault="00887639" w:rsidP="002D1915">
      <w:pPr>
        <w:spacing w:after="120" w:line="240" w:lineRule="auto"/>
        <w:jc w:val="both"/>
        <w:rPr>
          <w:rFonts w:ascii="Times New Roman" w:hAnsi="Times New Roman" w:cs="Times New Roman"/>
        </w:rPr>
      </w:pPr>
      <w:r w:rsidRPr="00887639">
        <w:rPr>
          <w:rFonts w:ascii="Times New Roman" w:hAnsi="Times New Roman" w:cs="Times New Roman"/>
        </w:rPr>
        <w:t>Lugones, G.</w:t>
      </w:r>
      <w:r w:rsidR="007C6C1B">
        <w:rPr>
          <w:rFonts w:ascii="Times New Roman" w:hAnsi="Times New Roman" w:cs="Times New Roman"/>
        </w:rPr>
        <w:t xml:space="preserve"> </w:t>
      </w:r>
      <w:r w:rsidRPr="00887639">
        <w:rPr>
          <w:rFonts w:ascii="Times New Roman" w:hAnsi="Times New Roman" w:cs="Times New Roman"/>
        </w:rPr>
        <w:t>et al</w:t>
      </w:r>
      <w:r w:rsidR="007C6C1B">
        <w:rPr>
          <w:rFonts w:ascii="Times New Roman" w:hAnsi="Times New Roman" w:cs="Times New Roman"/>
        </w:rPr>
        <w:t>.</w:t>
      </w:r>
      <w:r w:rsidRPr="00887639">
        <w:rPr>
          <w:rFonts w:ascii="Times New Roman" w:hAnsi="Times New Roman" w:cs="Times New Roman"/>
        </w:rPr>
        <w:t xml:space="preserve"> (2015)</w:t>
      </w:r>
      <w:r w:rsidR="007C6C1B">
        <w:rPr>
          <w:rFonts w:ascii="Times New Roman" w:hAnsi="Times New Roman" w:cs="Times New Roman"/>
        </w:rPr>
        <w:t>.</w:t>
      </w:r>
      <w:r w:rsidRPr="00887639">
        <w:rPr>
          <w:rFonts w:ascii="Times New Roman" w:hAnsi="Times New Roman" w:cs="Times New Roman"/>
        </w:rPr>
        <w:t xml:space="preserve"> </w:t>
      </w:r>
      <w:r w:rsidRPr="00887639">
        <w:rPr>
          <w:rFonts w:ascii="Times New Roman" w:hAnsi="Times New Roman" w:cs="Times New Roman"/>
          <w:i/>
          <w:iCs/>
        </w:rPr>
        <w:t>Dinámica de la transferencia tecnológica y</w:t>
      </w:r>
      <w:r w:rsidRPr="00887639">
        <w:rPr>
          <w:rFonts w:ascii="Times New Roman" w:hAnsi="Times New Roman" w:cs="Times New Roman"/>
        </w:rPr>
        <w:t xml:space="preserve"> </w:t>
      </w:r>
      <w:r w:rsidRPr="00887639">
        <w:rPr>
          <w:rFonts w:ascii="Times New Roman" w:hAnsi="Times New Roman" w:cs="Times New Roman"/>
          <w:i/>
          <w:iCs/>
        </w:rPr>
        <w:t>la innovación en la relación</w:t>
      </w:r>
      <w:r w:rsidRPr="00887639">
        <w:rPr>
          <w:rFonts w:ascii="Times New Roman" w:hAnsi="Times New Roman" w:cs="Times New Roman"/>
        </w:rPr>
        <w:t xml:space="preserve"> </w:t>
      </w:r>
      <w:r w:rsidRPr="00887639">
        <w:rPr>
          <w:rFonts w:ascii="Times New Roman" w:hAnsi="Times New Roman" w:cs="Times New Roman"/>
          <w:i/>
          <w:iCs/>
        </w:rPr>
        <w:t>Universidad-Empresa</w:t>
      </w:r>
      <w:r w:rsidRPr="00887639">
        <w:rPr>
          <w:rFonts w:ascii="Times New Roman" w:hAnsi="Times New Roman" w:cs="Times New Roman"/>
        </w:rPr>
        <w:t>. Bernal: Universidad Nacional de Quilmes</w:t>
      </w:r>
      <w:r w:rsidR="007C6C1B">
        <w:rPr>
          <w:rFonts w:ascii="Times New Roman" w:hAnsi="Times New Roman" w:cs="Times New Roman"/>
        </w:rPr>
        <w:t xml:space="preserve"> </w:t>
      </w:r>
      <w:r w:rsidRPr="00887639">
        <w:rPr>
          <w:rFonts w:ascii="Times New Roman" w:hAnsi="Times New Roman" w:cs="Times New Roman"/>
        </w:rPr>
        <w:t>- Centro Interdisciplinario de Estudios en Ciencia, Tecnología e Innovación.</w:t>
      </w:r>
    </w:p>
    <w:p w14:paraId="5939E896" w14:textId="1D908C7C" w:rsidR="00887639" w:rsidRPr="00887639" w:rsidRDefault="00887639" w:rsidP="002D1915">
      <w:pPr>
        <w:spacing w:after="120" w:line="240" w:lineRule="auto"/>
        <w:jc w:val="both"/>
        <w:rPr>
          <w:rFonts w:ascii="Times New Roman" w:hAnsi="Times New Roman" w:cs="Times New Roman"/>
        </w:rPr>
      </w:pPr>
      <w:r w:rsidRPr="00887639">
        <w:rPr>
          <w:rFonts w:ascii="Times New Roman" w:hAnsi="Times New Roman" w:cs="Times New Roman"/>
        </w:rPr>
        <w:t>Manes Rossi</w:t>
      </w:r>
      <w:r w:rsidR="007C6C1B">
        <w:rPr>
          <w:rFonts w:ascii="Times New Roman" w:hAnsi="Times New Roman" w:cs="Times New Roman"/>
        </w:rPr>
        <w:t>,</w:t>
      </w:r>
      <w:r w:rsidRPr="00887639">
        <w:rPr>
          <w:rFonts w:ascii="Times New Roman" w:hAnsi="Times New Roman" w:cs="Times New Roman"/>
        </w:rPr>
        <w:t xml:space="preserve"> J.C</w:t>
      </w:r>
      <w:r w:rsidR="007C6C1B">
        <w:rPr>
          <w:rFonts w:ascii="Times New Roman" w:hAnsi="Times New Roman" w:cs="Times New Roman"/>
        </w:rPr>
        <w:t>.</w:t>
      </w:r>
      <w:r w:rsidRPr="00887639">
        <w:rPr>
          <w:rFonts w:ascii="Times New Roman" w:hAnsi="Times New Roman" w:cs="Times New Roman"/>
        </w:rPr>
        <w:t xml:space="preserve"> et al</w:t>
      </w:r>
      <w:r w:rsidR="007C6C1B">
        <w:rPr>
          <w:rFonts w:ascii="Times New Roman" w:hAnsi="Times New Roman" w:cs="Times New Roman"/>
        </w:rPr>
        <w:t>.</w:t>
      </w:r>
      <w:r w:rsidRPr="00887639">
        <w:rPr>
          <w:rFonts w:ascii="Times New Roman" w:hAnsi="Times New Roman" w:cs="Times New Roman"/>
        </w:rPr>
        <w:t xml:space="preserve"> (2013)</w:t>
      </w:r>
      <w:r w:rsidR="007C6C1B">
        <w:rPr>
          <w:rFonts w:ascii="Times New Roman" w:hAnsi="Times New Roman" w:cs="Times New Roman"/>
        </w:rPr>
        <w:t>.</w:t>
      </w:r>
      <w:r w:rsidRPr="00887639">
        <w:rPr>
          <w:rFonts w:ascii="Times New Roman" w:hAnsi="Times New Roman" w:cs="Times New Roman"/>
        </w:rPr>
        <w:t xml:space="preserve"> </w:t>
      </w:r>
      <w:r w:rsidRPr="00887639">
        <w:rPr>
          <w:rFonts w:ascii="Times New Roman" w:hAnsi="Times New Roman" w:cs="Times New Roman"/>
          <w:i/>
          <w:iCs/>
        </w:rPr>
        <w:t>Actitud del empresariado</w:t>
      </w:r>
      <w:r w:rsidRPr="00887639">
        <w:rPr>
          <w:rFonts w:ascii="Times New Roman" w:hAnsi="Times New Roman" w:cs="Times New Roman"/>
        </w:rPr>
        <w:t xml:space="preserve"> </w:t>
      </w:r>
      <w:r w:rsidRPr="00887639">
        <w:rPr>
          <w:rFonts w:ascii="Times New Roman" w:hAnsi="Times New Roman" w:cs="Times New Roman"/>
          <w:i/>
          <w:iCs/>
        </w:rPr>
        <w:t>de Lanús ante la innovación</w:t>
      </w:r>
      <w:r w:rsidRPr="00887639">
        <w:rPr>
          <w:rFonts w:ascii="Times New Roman" w:hAnsi="Times New Roman" w:cs="Times New Roman"/>
        </w:rPr>
        <w:t>. Remedios de Escalada: Universidad Nacional de Lanús.</w:t>
      </w:r>
    </w:p>
    <w:p w14:paraId="23B8E780" w14:textId="6FB80112" w:rsidR="007E268C" w:rsidRDefault="007E268C" w:rsidP="002D1915">
      <w:pPr>
        <w:spacing w:after="120" w:line="240" w:lineRule="auto"/>
        <w:jc w:val="both"/>
        <w:textAlignment w:val="baseline"/>
        <w:rPr>
          <w:rFonts w:ascii="Times New Roman" w:eastAsia="Times New Roman" w:hAnsi="Times New Roman" w:cs="Times New Roman"/>
          <w:color w:val="000000"/>
          <w:lang w:eastAsia="es-ES_tradnl"/>
        </w:rPr>
      </w:pPr>
      <w:r w:rsidRPr="00EA26B1">
        <w:rPr>
          <w:rFonts w:ascii="Times New Roman" w:eastAsia="Times New Roman" w:hAnsi="Times New Roman" w:cs="Times New Roman"/>
        </w:rPr>
        <w:t>Ministerio de Producción, Ciencia e Innovación Tecnológica</w:t>
      </w:r>
      <w:r>
        <w:rPr>
          <w:rFonts w:ascii="Times New Roman" w:eastAsia="Times New Roman" w:hAnsi="Times New Roman" w:cs="Times New Roman"/>
        </w:rPr>
        <w:t xml:space="preserve"> (</w:t>
      </w:r>
      <w:r w:rsidRPr="007E268C">
        <w:rPr>
          <w:rFonts w:ascii="Times New Roman" w:eastAsia="Times New Roman" w:hAnsi="Times New Roman" w:cs="Times New Roman"/>
        </w:rPr>
        <w:t>MPCeIT-PBA)</w:t>
      </w:r>
      <w:r w:rsidRPr="00EA26B1">
        <w:rPr>
          <w:rFonts w:ascii="Times New Roman" w:eastAsia="Times New Roman" w:hAnsi="Times New Roman" w:cs="Times New Roman"/>
        </w:rPr>
        <w:t xml:space="preserve"> (</w:t>
      </w:r>
      <w:r>
        <w:rPr>
          <w:rFonts w:ascii="Times New Roman" w:eastAsia="Times New Roman" w:hAnsi="Times New Roman" w:cs="Times New Roman"/>
        </w:rPr>
        <w:t xml:space="preserve">2024). </w:t>
      </w:r>
      <w:r w:rsidRPr="00EA26B1">
        <w:rPr>
          <w:rFonts w:ascii="Times New Roman" w:eastAsia="Times New Roman" w:hAnsi="Times New Roman" w:cs="Times New Roman"/>
          <w:i/>
          <w:iCs/>
        </w:rPr>
        <w:t>Innovación Bonaerense. Soluciones Tecnológicas originales a problemáticas locales. Casos de articulación entre el Estado, el Sector Productivo y el Científico-Tecnológico en la provincia de Buenos Aires</w:t>
      </w:r>
      <w:r w:rsidRPr="00EA26B1">
        <w:rPr>
          <w:rFonts w:ascii="Times New Roman" w:eastAsia="Times New Roman" w:hAnsi="Times New Roman" w:cs="Times New Roman"/>
        </w:rPr>
        <w:t>. Buenos Aires</w:t>
      </w:r>
      <w:r>
        <w:rPr>
          <w:rFonts w:ascii="Times New Roman" w:eastAsia="Times New Roman" w:hAnsi="Times New Roman" w:cs="Times New Roman"/>
        </w:rPr>
        <w:t xml:space="preserve">: </w:t>
      </w:r>
      <w:r w:rsidRPr="00EA26B1">
        <w:rPr>
          <w:rFonts w:ascii="Times New Roman" w:eastAsia="Times New Roman" w:hAnsi="Times New Roman" w:cs="Times New Roman"/>
        </w:rPr>
        <w:t>Observatorio Regional Bonaerense de Innovación Tecnológica (ORBITA). Subsecretaría de Ciencia, Tecnología e Innovación. Documento de Trabajo.</w:t>
      </w:r>
    </w:p>
    <w:p w14:paraId="67F14375" w14:textId="7E768428" w:rsidR="00887639" w:rsidRPr="00887639" w:rsidRDefault="00887639" w:rsidP="002D1915">
      <w:pPr>
        <w:spacing w:after="120" w:line="240" w:lineRule="auto"/>
        <w:jc w:val="both"/>
        <w:textAlignment w:val="baseline"/>
        <w:rPr>
          <w:rFonts w:ascii="Times New Roman" w:eastAsia="Times New Roman" w:hAnsi="Times New Roman" w:cs="Times New Roman"/>
          <w:color w:val="000000"/>
          <w:lang w:eastAsia="es-ES_tradnl"/>
        </w:rPr>
      </w:pPr>
      <w:r w:rsidRPr="00887639">
        <w:rPr>
          <w:rFonts w:ascii="Times New Roman" w:eastAsia="Times New Roman" w:hAnsi="Times New Roman" w:cs="Times New Roman"/>
          <w:color w:val="000000"/>
          <w:lang w:eastAsia="es-ES_tradnl"/>
        </w:rPr>
        <w:t>Mochi, S. (2010)</w:t>
      </w:r>
      <w:r w:rsidR="007C6C1B">
        <w:rPr>
          <w:rFonts w:ascii="Times New Roman" w:eastAsia="Times New Roman" w:hAnsi="Times New Roman" w:cs="Times New Roman"/>
          <w:color w:val="000000"/>
          <w:lang w:eastAsia="es-ES_tradnl"/>
        </w:rPr>
        <w:t>.</w:t>
      </w:r>
      <w:r w:rsidRPr="00887639">
        <w:rPr>
          <w:rFonts w:ascii="Times New Roman" w:eastAsia="Times New Roman" w:hAnsi="Times New Roman" w:cs="Times New Roman"/>
          <w:color w:val="000000"/>
          <w:lang w:eastAsia="es-ES_tradnl"/>
        </w:rPr>
        <w:t xml:space="preserve"> </w:t>
      </w:r>
      <w:r w:rsidRPr="00887639">
        <w:rPr>
          <w:rFonts w:ascii="Times New Roman" w:eastAsia="Times New Roman" w:hAnsi="Times New Roman" w:cs="Times New Roman"/>
          <w:i/>
          <w:iCs/>
          <w:color w:val="000000"/>
          <w:lang w:eastAsia="es-ES_tradnl"/>
        </w:rPr>
        <w:t>Aglomerados productivos, institucionalidad y competitividad en las Pymes</w:t>
      </w:r>
      <w:r w:rsidRPr="00887639">
        <w:rPr>
          <w:rFonts w:ascii="Times New Roman" w:eastAsia="Times New Roman" w:hAnsi="Times New Roman" w:cs="Times New Roman"/>
          <w:color w:val="000000"/>
          <w:lang w:eastAsia="es-ES_tradnl"/>
        </w:rPr>
        <w:t>. Tesis de Maestría. Maestría en política y gestión de la ciencia y tecnología (UBA). Director: Francisco Gatto.</w:t>
      </w:r>
    </w:p>
    <w:p w14:paraId="2DB5D7D7" w14:textId="176E076A" w:rsidR="00887639" w:rsidRPr="00887639" w:rsidRDefault="00887639" w:rsidP="002D1915">
      <w:pPr>
        <w:spacing w:after="120" w:line="240" w:lineRule="auto"/>
        <w:jc w:val="both"/>
        <w:textAlignment w:val="baseline"/>
        <w:rPr>
          <w:rFonts w:ascii="Times New Roman" w:eastAsia="Times New Roman" w:hAnsi="Times New Roman" w:cs="Times New Roman"/>
          <w:color w:val="000000"/>
          <w:lang w:eastAsia="es-ES_tradnl"/>
        </w:rPr>
      </w:pPr>
      <w:r w:rsidRPr="00887639">
        <w:rPr>
          <w:rFonts w:ascii="Times New Roman" w:eastAsia="Times New Roman" w:hAnsi="Times New Roman" w:cs="Times New Roman"/>
          <w:color w:val="000000"/>
          <w:lang w:eastAsia="es-ES_tradnl"/>
        </w:rPr>
        <w:t>Naclerio</w:t>
      </w:r>
      <w:r w:rsidR="007C6C1B">
        <w:rPr>
          <w:rFonts w:ascii="Times New Roman" w:eastAsia="Times New Roman" w:hAnsi="Times New Roman" w:cs="Times New Roman"/>
          <w:color w:val="000000"/>
          <w:lang w:eastAsia="es-ES_tradnl"/>
        </w:rPr>
        <w:t>,</w:t>
      </w:r>
      <w:r w:rsidRPr="00887639">
        <w:rPr>
          <w:rFonts w:ascii="Times New Roman" w:eastAsia="Times New Roman" w:hAnsi="Times New Roman" w:cs="Times New Roman"/>
          <w:color w:val="000000"/>
          <w:lang w:eastAsia="es-ES_tradnl"/>
        </w:rPr>
        <w:t xml:space="preserve"> A. et al. (2010)</w:t>
      </w:r>
      <w:r w:rsidR="007C6C1B">
        <w:rPr>
          <w:rFonts w:ascii="Times New Roman" w:eastAsia="Times New Roman" w:hAnsi="Times New Roman" w:cs="Times New Roman"/>
          <w:color w:val="000000"/>
          <w:lang w:eastAsia="es-ES_tradnl"/>
        </w:rPr>
        <w:t>.</w:t>
      </w:r>
      <w:r w:rsidRPr="00887639">
        <w:rPr>
          <w:rFonts w:ascii="Times New Roman" w:eastAsia="Times New Roman" w:hAnsi="Times New Roman" w:cs="Times New Roman"/>
          <w:color w:val="000000"/>
          <w:lang w:eastAsia="es-ES_tradnl"/>
        </w:rPr>
        <w:t xml:space="preserve"> </w:t>
      </w:r>
      <w:r w:rsidRPr="00887639">
        <w:rPr>
          <w:rFonts w:ascii="Times New Roman" w:eastAsia="Times New Roman" w:hAnsi="Times New Roman" w:cs="Times New Roman"/>
          <w:i/>
          <w:iCs/>
          <w:color w:val="000000"/>
          <w:lang w:eastAsia="es-ES_tradnl"/>
        </w:rPr>
        <w:t>Sistemas productivos locales: políticas públicas y desarrollo económico</w:t>
      </w:r>
      <w:r>
        <w:rPr>
          <w:rFonts w:ascii="Times New Roman" w:eastAsia="Times New Roman" w:hAnsi="Times New Roman" w:cs="Times New Roman"/>
          <w:color w:val="000000"/>
          <w:lang w:eastAsia="es-ES_tradnl"/>
        </w:rPr>
        <w:t>.</w:t>
      </w:r>
      <w:r w:rsidRPr="00887639">
        <w:rPr>
          <w:rFonts w:ascii="Times New Roman" w:eastAsia="Times New Roman" w:hAnsi="Times New Roman" w:cs="Times New Roman"/>
          <w:color w:val="000000"/>
          <w:lang w:eastAsia="es-ES_tradnl"/>
        </w:rPr>
        <w:t xml:space="preserve"> Buenos Aires</w:t>
      </w:r>
      <w:r>
        <w:rPr>
          <w:rFonts w:ascii="Times New Roman" w:eastAsia="Times New Roman" w:hAnsi="Times New Roman" w:cs="Times New Roman"/>
          <w:color w:val="000000"/>
          <w:lang w:eastAsia="es-ES_tradnl"/>
        </w:rPr>
        <w:t>:</w:t>
      </w:r>
      <w:r w:rsidRPr="00887639">
        <w:rPr>
          <w:rFonts w:ascii="Times New Roman" w:eastAsia="Times New Roman" w:hAnsi="Times New Roman" w:cs="Times New Roman"/>
          <w:color w:val="000000"/>
          <w:lang w:eastAsia="es-ES_tradnl"/>
        </w:rPr>
        <w:t xml:space="preserve"> P</w:t>
      </w:r>
      <w:r>
        <w:rPr>
          <w:rFonts w:ascii="Times New Roman" w:eastAsia="Times New Roman" w:hAnsi="Times New Roman" w:cs="Times New Roman"/>
          <w:color w:val="000000"/>
          <w:lang w:eastAsia="es-ES_tradnl"/>
        </w:rPr>
        <w:t>rograma de las Naciones Unidas para el Desarrollo (P</w:t>
      </w:r>
      <w:r w:rsidRPr="00887639">
        <w:rPr>
          <w:rFonts w:ascii="Times New Roman" w:eastAsia="Times New Roman" w:hAnsi="Times New Roman" w:cs="Times New Roman"/>
          <w:color w:val="000000"/>
          <w:lang w:eastAsia="es-ES_tradnl"/>
        </w:rPr>
        <w:t>NUD</w:t>
      </w:r>
      <w:r>
        <w:rPr>
          <w:rFonts w:ascii="Times New Roman" w:eastAsia="Times New Roman" w:hAnsi="Times New Roman" w:cs="Times New Roman"/>
          <w:color w:val="000000"/>
          <w:lang w:eastAsia="es-ES_tradnl"/>
        </w:rPr>
        <w:t>)</w:t>
      </w:r>
      <w:r w:rsidRPr="00887639">
        <w:rPr>
          <w:rFonts w:ascii="Times New Roman" w:eastAsia="Times New Roman" w:hAnsi="Times New Roman" w:cs="Times New Roman"/>
          <w:color w:val="000000"/>
          <w:lang w:eastAsia="es-ES_tradnl"/>
        </w:rPr>
        <w:t>.</w:t>
      </w:r>
    </w:p>
    <w:p w14:paraId="60835F07" w14:textId="61598C5A" w:rsidR="00887639" w:rsidRDefault="00887639" w:rsidP="002D1915">
      <w:pPr>
        <w:spacing w:after="120" w:line="240" w:lineRule="auto"/>
        <w:jc w:val="both"/>
        <w:rPr>
          <w:rStyle w:val="Hipervnculo"/>
          <w:rFonts w:ascii="Times New Roman" w:hAnsi="Times New Roman" w:cs="Times New Roman"/>
        </w:rPr>
      </w:pPr>
      <w:r w:rsidRPr="00887639">
        <w:rPr>
          <w:rFonts w:ascii="Times New Roman" w:hAnsi="Times New Roman" w:cs="Times New Roman"/>
        </w:rPr>
        <w:t>RICYT-OCTS–OEI (2017)</w:t>
      </w:r>
      <w:r w:rsidR="007C6C1B">
        <w:rPr>
          <w:rFonts w:ascii="Times New Roman" w:hAnsi="Times New Roman" w:cs="Times New Roman"/>
        </w:rPr>
        <w:t>.</w:t>
      </w:r>
      <w:r w:rsidRPr="00887639">
        <w:rPr>
          <w:rFonts w:ascii="Times New Roman" w:hAnsi="Times New Roman" w:cs="Times New Roman"/>
        </w:rPr>
        <w:t xml:space="preserve"> </w:t>
      </w:r>
      <w:r w:rsidRPr="00887639">
        <w:rPr>
          <w:rFonts w:ascii="Times New Roman" w:hAnsi="Times New Roman" w:cs="Times New Roman"/>
          <w:i/>
          <w:iCs/>
        </w:rPr>
        <w:t>Manual Iberoamericano de la Universidad</w:t>
      </w:r>
      <w:r w:rsidRPr="00887639">
        <w:rPr>
          <w:rFonts w:ascii="Times New Roman" w:hAnsi="Times New Roman" w:cs="Times New Roman"/>
        </w:rPr>
        <w:t xml:space="preserve"> </w:t>
      </w:r>
      <w:r w:rsidRPr="00887639">
        <w:rPr>
          <w:rFonts w:ascii="Times New Roman" w:hAnsi="Times New Roman" w:cs="Times New Roman"/>
          <w:i/>
          <w:iCs/>
        </w:rPr>
        <w:t>con el Entorno</w:t>
      </w:r>
      <w:r w:rsidRPr="00887639">
        <w:rPr>
          <w:rFonts w:ascii="Times New Roman" w:hAnsi="Times New Roman" w:cs="Times New Roman"/>
        </w:rPr>
        <w:t xml:space="preserve"> </w:t>
      </w:r>
      <w:r w:rsidRPr="00887639">
        <w:rPr>
          <w:rFonts w:ascii="Times New Roman" w:hAnsi="Times New Roman" w:cs="Times New Roman"/>
          <w:i/>
          <w:iCs/>
        </w:rPr>
        <w:t>Socioeconómico</w:t>
      </w:r>
      <w:r w:rsidR="007E268C">
        <w:rPr>
          <w:rFonts w:ascii="Times New Roman" w:hAnsi="Times New Roman" w:cs="Times New Roman"/>
          <w:i/>
          <w:iCs/>
        </w:rPr>
        <w:t>.</w:t>
      </w:r>
      <w:r w:rsidRPr="00887639">
        <w:rPr>
          <w:rFonts w:ascii="Times New Roman" w:hAnsi="Times New Roman" w:cs="Times New Roman"/>
        </w:rPr>
        <w:t xml:space="preserve"> Recuperado el 3 de junio</w:t>
      </w:r>
      <w:r>
        <w:rPr>
          <w:rFonts w:ascii="Times New Roman" w:hAnsi="Times New Roman" w:cs="Times New Roman"/>
        </w:rPr>
        <w:t xml:space="preserve"> </w:t>
      </w:r>
      <w:r w:rsidRPr="00887639">
        <w:rPr>
          <w:rFonts w:ascii="Times New Roman" w:hAnsi="Times New Roman" w:cs="Times New Roman"/>
        </w:rPr>
        <w:t xml:space="preserve">2026 de </w:t>
      </w:r>
      <w:hyperlink r:id="rId9" w:history="1">
        <w:r w:rsidRPr="00887639">
          <w:rPr>
            <w:rStyle w:val="Hipervnculo"/>
            <w:rFonts w:ascii="Times New Roman" w:hAnsi="Times New Roman" w:cs="Times New Roman"/>
          </w:rPr>
          <w:t>http://www.ricyt.org/wpcontent/uploads/2017/06/files_manual_vinculacion.pdf</w:t>
        </w:r>
      </w:hyperlink>
    </w:p>
    <w:p w14:paraId="387CBF42" w14:textId="02833435" w:rsidR="00EA26B1" w:rsidRPr="007E268C" w:rsidRDefault="00887639" w:rsidP="002D1915">
      <w:pPr>
        <w:spacing w:after="120" w:line="240" w:lineRule="auto"/>
        <w:jc w:val="both"/>
        <w:rPr>
          <w:rFonts w:ascii="Times New Roman" w:eastAsia="Times New Roman" w:hAnsi="Times New Roman" w:cs="Times New Roman"/>
          <w:color w:val="000000"/>
        </w:rPr>
      </w:pPr>
      <w:r w:rsidRPr="00887639">
        <w:rPr>
          <w:rFonts w:ascii="Times New Roman" w:hAnsi="Times New Roman" w:cs="Times New Roman"/>
        </w:rPr>
        <w:t>Sábato</w:t>
      </w:r>
      <w:r w:rsidR="007C6C1B">
        <w:rPr>
          <w:rFonts w:ascii="Times New Roman" w:hAnsi="Times New Roman" w:cs="Times New Roman"/>
        </w:rPr>
        <w:t>,</w:t>
      </w:r>
      <w:r w:rsidRPr="00887639">
        <w:rPr>
          <w:rFonts w:ascii="Times New Roman" w:hAnsi="Times New Roman" w:cs="Times New Roman"/>
        </w:rPr>
        <w:t xml:space="preserve"> J</w:t>
      </w:r>
      <w:r w:rsidR="007C6C1B">
        <w:rPr>
          <w:rFonts w:ascii="Times New Roman" w:hAnsi="Times New Roman" w:cs="Times New Roman"/>
        </w:rPr>
        <w:t>.</w:t>
      </w:r>
      <w:r w:rsidRPr="00887639">
        <w:rPr>
          <w:rFonts w:ascii="Times New Roman" w:hAnsi="Times New Roman" w:cs="Times New Roman"/>
        </w:rPr>
        <w:t xml:space="preserve"> y Botana</w:t>
      </w:r>
      <w:r w:rsidR="007C6C1B">
        <w:rPr>
          <w:rFonts w:ascii="Times New Roman" w:hAnsi="Times New Roman" w:cs="Times New Roman"/>
        </w:rPr>
        <w:t>,</w:t>
      </w:r>
      <w:r w:rsidRPr="00887639">
        <w:rPr>
          <w:rFonts w:ascii="Times New Roman" w:hAnsi="Times New Roman" w:cs="Times New Roman"/>
        </w:rPr>
        <w:t xml:space="preserve"> N</w:t>
      </w:r>
      <w:r w:rsidR="007C6C1B">
        <w:rPr>
          <w:rFonts w:ascii="Times New Roman" w:hAnsi="Times New Roman" w:cs="Times New Roman"/>
        </w:rPr>
        <w:t>.</w:t>
      </w:r>
      <w:r w:rsidRPr="00887639">
        <w:rPr>
          <w:rFonts w:ascii="Times New Roman" w:hAnsi="Times New Roman" w:cs="Times New Roman"/>
        </w:rPr>
        <w:t xml:space="preserve"> (1975)</w:t>
      </w:r>
      <w:r w:rsidR="007C6C1B">
        <w:rPr>
          <w:rFonts w:ascii="Times New Roman" w:hAnsi="Times New Roman" w:cs="Times New Roman"/>
        </w:rPr>
        <w:t>.</w:t>
      </w:r>
      <w:r w:rsidRPr="00887639">
        <w:rPr>
          <w:rFonts w:ascii="Times New Roman" w:hAnsi="Times New Roman" w:cs="Times New Roman"/>
        </w:rPr>
        <w:t xml:space="preserve"> La ciencia y la tecnología en el desarrollo futuro de América Latina. En Sábato</w:t>
      </w:r>
      <w:r w:rsidRPr="00887639">
        <w:rPr>
          <w:rFonts w:ascii="Times New Roman" w:eastAsia="Times New Roman" w:hAnsi="Times New Roman" w:cs="Times New Roman"/>
          <w:color w:val="000000"/>
        </w:rPr>
        <w:t xml:space="preserve">, J (coordinador), </w:t>
      </w:r>
      <w:r w:rsidRPr="00887639">
        <w:rPr>
          <w:rFonts w:ascii="Times New Roman" w:eastAsia="Times New Roman" w:hAnsi="Times New Roman" w:cs="Times New Roman"/>
          <w:i/>
          <w:iCs/>
          <w:color w:val="000000"/>
        </w:rPr>
        <w:t>El pensamiento latinoamericano en la problemática ciencia-tecnología-desarrollo-dependencia</w:t>
      </w:r>
      <w:r w:rsidRPr="00887639">
        <w:rPr>
          <w:rFonts w:ascii="Times New Roman" w:eastAsia="Times New Roman" w:hAnsi="Times New Roman" w:cs="Times New Roman"/>
          <w:color w:val="000000"/>
        </w:rPr>
        <w:t>. Buenos Aires: Paidós.</w:t>
      </w:r>
    </w:p>
    <w:p w14:paraId="00000054" w14:textId="1A8E3A26" w:rsidR="00B919FA" w:rsidRDefault="00B919FA" w:rsidP="002D1915">
      <w:pPr>
        <w:spacing w:after="120" w:line="240" w:lineRule="auto"/>
        <w:rPr>
          <w:rFonts w:ascii="Times New Roman" w:eastAsia="Times New Roman" w:hAnsi="Times New Roman" w:cs="Times New Roman"/>
        </w:rPr>
      </w:pPr>
    </w:p>
    <w:sectPr w:rsidR="00B919FA">
      <w:headerReference w:type="default" r:id="rId10"/>
      <w:footerReference w:type="default" r:id="rId11"/>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D0F64" w14:textId="77777777" w:rsidR="00081660" w:rsidRDefault="00081660">
      <w:pPr>
        <w:spacing w:after="0" w:line="240" w:lineRule="auto"/>
      </w:pPr>
      <w:r>
        <w:separator/>
      </w:r>
    </w:p>
  </w:endnote>
  <w:endnote w:type="continuationSeparator" w:id="0">
    <w:p w14:paraId="027E915A" w14:textId="77777777" w:rsidR="00081660" w:rsidRDefault="00081660">
      <w:pPr>
        <w:spacing w:after="0" w:line="240" w:lineRule="auto"/>
      </w:pPr>
      <w:r>
        <w:continuationSeparator/>
      </w:r>
    </w:p>
  </w:endnote>
  <w:endnote w:type="continuationNotice" w:id="1">
    <w:p w14:paraId="694F533F" w14:textId="77777777" w:rsidR="00081660" w:rsidRDefault="000816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embedRegular r:id="rId1" w:fontKey="{4E251FA0-FAD3-0B42-8ED1-E07F23979084}"/>
  </w:font>
  <w:font w:name="Times New Roman">
    <w:panose1 w:val="02020603050405020304"/>
    <w:charset w:val="00"/>
    <w:family w:val="roman"/>
    <w:pitch w:val="variable"/>
    <w:sig w:usb0="E0002EFF" w:usb1="C000785B" w:usb2="00000009" w:usb3="00000000" w:csb0="000001FF" w:csb1="00000000"/>
    <w:embedRegular r:id="rId2" w:fontKey="{B538A887-B1B3-274B-9457-4E3C6932CEC8}"/>
    <w:embedBold r:id="rId3" w:fontKey="{C0C9B4EC-A98C-ED4F-8F2A-ABF2F2FDF090}"/>
    <w:embedItalic r:id="rId4" w:fontKey="{2045ABC2-95B7-FA44-8326-CC5A86021FE2}"/>
  </w:font>
  <w:font w:name="Courier New">
    <w:panose1 w:val="02070309020205020404"/>
    <w:charset w:val="00"/>
    <w:family w:val="modern"/>
    <w:pitch w:val="fixed"/>
    <w:sig w:usb0="E0002AFF" w:usb1="C0007843" w:usb2="00000009" w:usb3="00000000" w:csb0="000001FF" w:csb1="00000000"/>
    <w:embedRegular r:id="rId5" w:fontKey="{F0180FE5-02E9-B24C-B067-6912FF6961F5}"/>
  </w:font>
  <w:font w:name="Wingdings">
    <w:panose1 w:val="05000000000000000000"/>
    <w:charset w:val="4D"/>
    <w:family w:val="decorative"/>
    <w:pitch w:val="variable"/>
    <w:sig w:usb0="00000003" w:usb1="10000000" w:usb2="00000000" w:usb3="00000000" w:csb0="80000001" w:csb1="00000000"/>
    <w:embedRegular r:id="rId6" w:fontKey="{5629CE28-E165-614D-89A2-F871EFCB07A6}"/>
  </w:font>
  <w:font w:name="Calibri">
    <w:panose1 w:val="020F0502020204030204"/>
    <w:charset w:val="00"/>
    <w:family w:val="swiss"/>
    <w:pitch w:val="variable"/>
    <w:sig w:usb0="E0002AFF" w:usb1="C000ACFF" w:usb2="00000009" w:usb3="00000000" w:csb0="000001FF" w:csb1="00000000"/>
    <w:embedRegular r:id="rId7" w:fontKey="{A55D9D00-6D9C-9E4D-A98C-53DEA1A5D50D}"/>
    <w:embedBold r:id="rId8" w:fontKey="{DA2D75DA-A8E6-F24B-A1FD-97AD1598B358}"/>
    <w:embedItalic r:id="rId9" w:fontKey="{2BA3D2B7-B55A-9741-8518-46E46DFAA3F6}"/>
  </w:font>
  <w:font w:name="Segoe UI">
    <w:panose1 w:val="020B0604020202020204"/>
    <w:charset w:val="00"/>
    <w:family w:val="swiss"/>
    <w:pitch w:val="variable"/>
    <w:sig w:usb0="E4002EFF" w:usb1="C000E47F" w:usb2="00000009" w:usb3="00000000" w:csb0="000001FF" w:csb1="00000000"/>
    <w:embedRegular r:id="rId10" w:fontKey="{E1B07C31-FD1A-5D4A-8B9E-E558D491F3F7}"/>
  </w:font>
  <w:font w:name="Cambria">
    <w:panose1 w:val="02040503050406030204"/>
    <w:charset w:val="00"/>
    <w:family w:val="roman"/>
    <w:pitch w:val="variable"/>
    <w:sig w:usb0="E00006FF" w:usb1="420024FF" w:usb2="02000000" w:usb3="00000000" w:csb0="0000019F" w:csb1="00000000"/>
    <w:embedRegular r:id="rId11" w:fontKey="{A7F0C61C-6C0C-A149-A636-3D970A7AA3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6" w14:textId="77777777" w:rsidR="00B919FA" w:rsidRDefault="00DF0F4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0C1FFF3D" wp14:editId="428F794A">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00000057" w14:textId="77777777" w:rsidR="00B919FA" w:rsidRDefault="00B919FA">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971333" w14:textId="77777777" w:rsidR="00081660" w:rsidRDefault="00081660">
      <w:pPr>
        <w:spacing w:after="0" w:line="240" w:lineRule="auto"/>
      </w:pPr>
      <w:r>
        <w:separator/>
      </w:r>
    </w:p>
  </w:footnote>
  <w:footnote w:type="continuationSeparator" w:id="0">
    <w:p w14:paraId="3622219E" w14:textId="77777777" w:rsidR="00081660" w:rsidRDefault="00081660">
      <w:pPr>
        <w:spacing w:after="0" w:line="240" w:lineRule="auto"/>
      </w:pPr>
      <w:r>
        <w:continuationSeparator/>
      </w:r>
    </w:p>
  </w:footnote>
  <w:footnote w:type="continuationNotice" w:id="1">
    <w:p w14:paraId="317D58A6" w14:textId="77777777" w:rsidR="00081660" w:rsidRDefault="000816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5" w14:textId="77777777" w:rsidR="00B919FA" w:rsidRDefault="00DF0F4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65B491C2" wp14:editId="5B489F9C">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60F3D"/>
    <w:multiLevelType w:val="multilevel"/>
    <w:tmpl w:val="A3BE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0D0880"/>
    <w:multiLevelType w:val="multilevel"/>
    <w:tmpl w:val="78188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D4972F1"/>
    <w:multiLevelType w:val="multilevel"/>
    <w:tmpl w:val="96DE6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B02AAB"/>
    <w:multiLevelType w:val="multilevel"/>
    <w:tmpl w:val="56FC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embedTrueTypeFonts/>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9FA"/>
    <w:rsid w:val="00014C4D"/>
    <w:rsid w:val="00050C86"/>
    <w:rsid w:val="00051F8F"/>
    <w:rsid w:val="00067C1F"/>
    <w:rsid w:val="00070875"/>
    <w:rsid w:val="00072375"/>
    <w:rsid w:val="00081660"/>
    <w:rsid w:val="000955AA"/>
    <w:rsid w:val="0011148A"/>
    <w:rsid w:val="00145BA3"/>
    <w:rsid w:val="001820B4"/>
    <w:rsid w:val="00291A56"/>
    <w:rsid w:val="002D1915"/>
    <w:rsid w:val="002F221D"/>
    <w:rsid w:val="00332A6E"/>
    <w:rsid w:val="00347457"/>
    <w:rsid w:val="003A515E"/>
    <w:rsid w:val="003C77E5"/>
    <w:rsid w:val="003F1812"/>
    <w:rsid w:val="003F3010"/>
    <w:rsid w:val="0047330E"/>
    <w:rsid w:val="004B59DB"/>
    <w:rsid w:val="0055029C"/>
    <w:rsid w:val="00585BB5"/>
    <w:rsid w:val="0059302D"/>
    <w:rsid w:val="005F1F3B"/>
    <w:rsid w:val="006019C7"/>
    <w:rsid w:val="006C01C5"/>
    <w:rsid w:val="006D135E"/>
    <w:rsid w:val="006F0667"/>
    <w:rsid w:val="00715051"/>
    <w:rsid w:val="00770140"/>
    <w:rsid w:val="007774C4"/>
    <w:rsid w:val="007A2EF8"/>
    <w:rsid w:val="007A7049"/>
    <w:rsid w:val="007C59E6"/>
    <w:rsid w:val="007C62E9"/>
    <w:rsid w:val="007C6C1B"/>
    <w:rsid w:val="007D602C"/>
    <w:rsid w:val="007E268C"/>
    <w:rsid w:val="007E26A2"/>
    <w:rsid w:val="007E5C5B"/>
    <w:rsid w:val="00860A3D"/>
    <w:rsid w:val="00873124"/>
    <w:rsid w:val="00887639"/>
    <w:rsid w:val="0089402D"/>
    <w:rsid w:val="008A7C25"/>
    <w:rsid w:val="008D376D"/>
    <w:rsid w:val="008D766D"/>
    <w:rsid w:val="009062B7"/>
    <w:rsid w:val="009905A0"/>
    <w:rsid w:val="009E145D"/>
    <w:rsid w:val="00A13FB4"/>
    <w:rsid w:val="00A20674"/>
    <w:rsid w:val="00A24AE5"/>
    <w:rsid w:val="00A42602"/>
    <w:rsid w:val="00A73E6F"/>
    <w:rsid w:val="00AC59B7"/>
    <w:rsid w:val="00AC64EC"/>
    <w:rsid w:val="00B60242"/>
    <w:rsid w:val="00B919FA"/>
    <w:rsid w:val="00BB3277"/>
    <w:rsid w:val="00BE005F"/>
    <w:rsid w:val="00BE153F"/>
    <w:rsid w:val="00C6604C"/>
    <w:rsid w:val="00CE7C28"/>
    <w:rsid w:val="00D10D43"/>
    <w:rsid w:val="00D2180F"/>
    <w:rsid w:val="00D45B99"/>
    <w:rsid w:val="00D4752A"/>
    <w:rsid w:val="00D51B90"/>
    <w:rsid w:val="00DB65FC"/>
    <w:rsid w:val="00DD48E3"/>
    <w:rsid w:val="00DD5279"/>
    <w:rsid w:val="00DE3EBE"/>
    <w:rsid w:val="00DF0F40"/>
    <w:rsid w:val="00DF74B9"/>
    <w:rsid w:val="00DF7EC1"/>
    <w:rsid w:val="00E0570A"/>
    <w:rsid w:val="00E2799C"/>
    <w:rsid w:val="00E96BEF"/>
    <w:rsid w:val="00EA26B1"/>
    <w:rsid w:val="00EA6417"/>
    <w:rsid w:val="00EC49BF"/>
    <w:rsid w:val="00ED39A6"/>
    <w:rsid w:val="00F058DB"/>
    <w:rsid w:val="00F176C4"/>
    <w:rsid w:val="00F422B8"/>
    <w:rsid w:val="00F50ADA"/>
    <w:rsid w:val="00F54182"/>
    <w:rsid w:val="00F64D0B"/>
    <w:rsid w:val="00F91C2E"/>
    <w:rsid w:val="00FB70B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72D21"/>
  <w15:docId w15:val="{06D0D52B-7B30-4E45-A3E8-C43986B3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150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5051"/>
    <w:rPr>
      <w:rFonts w:ascii="Segoe UI" w:hAnsi="Segoe UI" w:cs="Segoe UI"/>
      <w:sz w:val="18"/>
      <w:szCs w:val="18"/>
    </w:rPr>
  </w:style>
  <w:style w:type="paragraph" w:styleId="Encabezado">
    <w:name w:val="header"/>
    <w:basedOn w:val="Normal"/>
    <w:link w:val="EncabezadoCar"/>
    <w:uiPriority w:val="99"/>
    <w:unhideWhenUsed/>
    <w:rsid w:val="007150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5051"/>
  </w:style>
  <w:style w:type="paragraph" w:styleId="Piedepgina">
    <w:name w:val="footer"/>
    <w:basedOn w:val="Normal"/>
    <w:link w:val="PiedepginaCar"/>
    <w:uiPriority w:val="99"/>
    <w:unhideWhenUsed/>
    <w:rsid w:val="007150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5051"/>
  </w:style>
  <w:style w:type="paragraph" w:styleId="Asuntodelcomentario">
    <w:name w:val="annotation subject"/>
    <w:basedOn w:val="Textocomentario"/>
    <w:next w:val="Textocomentario"/>
    <w:link w:val="AsuntodelcomentarioCar"/>
    <w:uiPriority w:val="99"/>
    <w:semiHidden/>
    <w:unhideWhenUsed/>
    <w:rsid w:val="00887639"/>
    <w:rPr>
      <w:b/>
      <w:bCs/>
    </w:rPr>
  </w:style>
  <w:style w:type="character" w:customStyle="1" w:styleId="AsuntodelcomentarioCar">
    <w:name w:val="Asunto del comentario Car"/>
    <w:basedOn w:val="TextocomentarioCar"/>
    <w:link w:val="Asuntodelcomentario"/>
    <w:uiPriority w:val="99"/>
    <w:semiHidden/>
    <w:rsid w:val="00887639"/>
    <w:rPr>
      <w:b/>
      <w:bCs/>
      <w:sz w:val="20"/>
      <w:szCs w:val="20"/>
    </w:rPr>
  </w:style>
  <w:style w:type="character" w:styleId="Hipervnculo">
    <w:name w:val="Hyperlink"/>
    <w:basedOn w:val="Fuentedeprrafopredeter"/>
    <w:uiPriority w:val="99"/>
    <w:unhideWhenUsed/>
    <w:rsid w:val="00887639"/>
    <w:rPr>
      <w:color w:val="0000FF" w:themeColor="hyperlink"/>
      <w:u w:val="single"/>
    </w:rPr>
  </w:style>
  <w:style w:type="character" w:styleId="Mencinsinresolver">
    <w:name w:val="Unresolved Mention"/>
    <w:basedOn w:val="Fuentedeprrafopredeter"/>
    <w:uiPriority w:val="99"/>
    <w:semiHidden/>
    <w:unhideWhenUsed/>
    <w:rsid w:val="00887639"/>
    <w:rPr>
      <w:color w:val="605E5C"/>
      <w:shd w:val="clear" w:color="auto" w:fill="E1DFDD"/>
    </w:rPr>
  </w:style>
  <w:style w:type="paragraph" w:styleId="NormalWeb">
    <w:name w:val="Normal (Web)"/>
    <w:basedOn w:val="Normal"/>
    <w:uiPriority w:val="99"/>
    <w:unhideWhenUsed/>
    <w:rsid w:val="00887639"/>
    <w:pPr>
      <w:spacing w:before="100" w:beforeAutospacing="1" w:after="100" w:afterAutospacing="1" w:line="240" w:lineRule="auto"/>
    </w:pPr>
    <w:rPr>
      <w:rFonts w:ascii="Times New Roman" w:eastAsia="Times New Roman" w:hAnsi="Times New Roman" w:cs="Times New Roman"/>
      <w:lang w:eastAsia="es-ES_tradnl"/>
    </w:rPr>
  </w:style>
  <w:style w:type="character" w:styleId="Hipervnculovisitado">
    <w:name w:val="FollowedHyperlink"/>
    <w:basedOn w:val="Fuentedeprrafopredeter"/>
    <w:uiPriority w:val="99"/>
    <w:semiHidden/>
    <w:unhideWhenUsed/>
    <w:rsid w:val="00887639"/>
    <w:rPr>
      <w:color w:val="800080" w:themeColor="followedHyperlink"/>
      <w:u w:val="single"/>
    </w:rPr>
  </w:style>
  <w:style w:type="paragraph" w:styleId="Revisin">
    <w:name w:val="Revision"/>
    <w:hidden/>
    <w:uiPriority w:val="99"/>
    <w:semiHidden/>
    <w:rsid w:val="007701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993647">
      <w:bodyDiv w:val="1"/>
      <w:marLeft w:val="0"/>
      <w:marRight w:val="0"/>
      <w:marTop w:val="0"/>
      <w:marBottom w:val="0"/>
      <w:divBdr>
        <w:top w:val="none" w:sz="0" w:space="0" w:color="auto"/>
        <w:left w:val="none" w:sz="0" w:space="0" w:color="auto"/>
        <w:bottom w:val="none" w:sz="0" w:space="0" w:color="auto"/>
        <w:right w:val="none" w:sz="0" w:space="0" w:color="auto"/>
      </w:divBdr>
    </w:div>
    <w:div w:id="51781919">
      <w:bodyDiv w:val="1"/>
      <w:marLeft w:val="0"/>
      <w:marRight w:val="0"/>
      <w:marTop w:val="0"/>
      <w:marBottom w:val="0"/>
      <w:divBdr>
        <w:top w:val="none" w:sz="0" w:space="0" w:color="auto"/>
        <w:left w:val="none" w:sz="0" w:space="0" w:color="auto"/>
        <w:bottom w:val="none" w:sz="0" w:space="0" w:color="auto"/>
        <w:right w:val="none" w:sz="0" w:space="0" w:color="auto"/>
      </w:divBdr>
    </w:div>
    <w:div w:id="52236624">
      <w:bodyDiv w:val="1"/>
      <w:marLeft w:val="0"/>
      <w:marRight w:val="0"/>
      <w:marTop w:val="0"/>
      <w:marBottom w:val="0"/>
      <w:divBdr>
        <w:top w:val="none" w:sz="0" w:space="0" w:color="auto"/>
        <w:left w:val="none" w:sz="0" w:space="0" w:color="auto"/>
        <w:bottom w:val="none" w:sz="0" w:space="0" w:color="auto"/>
        <w:right w:val="none" w:sz="0" w:space="0" w:color="auto"/>
      </w:divBdr>
    </w:div>
    <w:div w:id="472672193">
      <w:bodyDiv w:val="1"/>
      <w:marLeft w:val="0"/>
      <w:marRight w:val="0"/>
      <w:marTop w:val="0"/>
      <w:marBottom w:val="0"/>
      <w:divBdr>
        <w:top w:val="none" w:sz="0" w:space="0" w:color="auto"/>
        <w:left w:val="none" w:sz="0" w:space="0" w:color="auto"/>
        <w:bottom w:val="none" w:sz="0" w:space="0" w:color="auto"/>
        <w:right w:val="none" w:sz="0" w:space="0" w:color="auto"/>
      </w:divBdr>
    </w:div>
    <w:div w:id="690909659">
      <w:bodyDiv w:val="1"/>
      <w:marLeft w:val="0"/>
      <w:marRight w:val="0"/>
      <w:marTop w:val="0"/>
      <w:marBottom w:val="0"/>
      <w:divBdr>
        <w:top w:val="none" w:sz="0" w:space="0" w:color="auto"/>
        <w:left w:val="none" w:sz="0" w:space="0" w:color="auto"/>
        <w:bottom w:val="none" w:sz="0" w:space="0" w:color="auto"/>
        <w:right w:val="none" w:sz="0" w:space="0" w:color="auto"/>
      </w:divBdr>
    </w:div>
    <w:div w:id="815222432">
      <w:bodyDiv w:val="1"/>
      <w:marLeft w:val="0"/>
      <w:marRight w:val="0"/>
      <w:marTop w:val="0"/>
      <w:marBottom w:val="0"/>
      <w:divBdr>
        <w:top w:val="none" w:sz="0" w:space="0" w:color="auto"/>
        <w:left w:val="none" w:sz="0" w:space="0" w:color="auto"/>
        <w:bottom w:val="none" w:sz="0" w:space="0" w:color="auto"/>
        <w:right w:val="none" w:sz="0" w:space="0" w:color="auto"/>
      </w:divBdr>
    </w:div>
    <w:div w:id="979308918">
      <w:bodyDiv w:val="1"/>
      <w:marLeft w:val="0"/>
      <w:marRight w:val="0"/>
      <w:marTop w:val="0"/>
      <w:marBottom w:val="0"/>
      <w:divBdr>
        <w:top w:val="none" w:sz="0" w:space="0" w:color="auto"/>
        <w:left w:val="none" w:sz="0" w:space="0" w:color="auto"/>
        <w:bottom w:val="none" w:sz="0" w:space="0" w:color="auto"/>
        <w:right w:val="none" w:sz="0" w:space="0" w:color="auto"/>
      </w:divBdr>
    </w:div>
    <w:div w:id="993490375">
      <w:bodyDiv w:val="1"/>
      <w:marLeft w:val="0"/>
      <w:marRight w:val="0"/>
      <w:marTop w:val="0"/>
      <w:marBottom w:val="0"/>
      <w:divBdr>
        <w:top w:val="none" w:sz="0" w:space="0" w:color="auto"/>
        <w:left w:val="none" w:sz="0" w:space="0" w:color="auto"/>
        <w:bottom w:val="none" w:sz="0" w:space="0" w:color="auto"/>
        <w:right w:val="none" w:sz="0" w:space="0" w:color="auto"/>
      </w:divBdr>
      <w:divsChild>
        <w:div w:id="792790011">
          <w:marLeft w:val="0"/>
          <w:marRight w:val="0"/>
          <w:marTop w:val="0"/>
          <w:marBottom w:val="0"/>
          <w:divBdr>
            <w:top w:val="none" w:sz="0" w:space="0" w:color="auto"/>
            <w:left w:val="none" w:sz="0" w:space="0" w:color="auto"/>
            <w:bottom w:val="none" w:sz="0" w:space="0" w:color="auto"/>
            <w:right w:val="none" w:sz="0" w:space="0" w:color="auto"/>
          </w:divBdr>
          <w:divsChild>
            <w:div w:id="437215030">
              <w:marLeft w:val="0"/>
              <w:marRight w:val="0"/>
              <w:marTop w:val="0"/>
              <w:marBottom w:val="0"/>
              <w:divBdr>
                <w:top w:val="none" w:sz="0" w:space="0" w:color="auto"/>
                <w:left w:val="none" w:sz="0" w:space="0" w:color="auto"/>
                <w:bottom w:val="none" w:sz="0" w:space="0" w:color="auto"/>
                <w:right w:val="none" w:sz="0" w:space="0" w:color="auto"/>
              </w:divBdr>
              <w:divsChild>
                <w:div w:id="10842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17062">
      <w:bodyDiv w:val="1"/>
      <w:marLeft w:val="0"/>
      <w:marRight w:val="0"/>
      <w:marTop w:val="0"/>
      <w:marBottom w:val="0"/>
      <w:divBdr>
        <w:top w:val="none" w:sz="0" w:space="0" w:color="auto"/>
        <w:left w:val="none" w:sz="0" w:space="0" w:color="auto"/>
        <w:bottom w:val="none" w:sz="0" w:space="0" w:color="auto"/>
        <w:right w:val="none" w:sz="0" w:space="0" w:color="auto"/>
      </w:divBdr>
    </w:div>
    <w:div w:id="1098064052">
      <w:bodyDiv w:val="1"/>
      <w:marLeft w:val="0"/>
      <w:marRight w:val="0"/>
      <w:marTop w:val="0"/>
      <w:marBottom w:val="0"/>
      <w:divBdr>
        <w:top w:val="none" w:sz="0" w:space="0" w:color="auto"/>
        <w:left w:val="none" w:sz="0" w:space="0" w:color="auto"/>
        <w:bottom w:val="none" w:sz="0" w:space="0" w:color="auto"/>
        <w:right w:val="none" w:sz="0" w:space="0" w:color="auto"/>
      </w:divBdr>
    </w:div>
    <w:div w:id="1161777433">
      <w:bodyDiv w:val="1"/>
      <w:marLeft w:val="0"/>
      <w:marRight w:val="0"/>
      <w:marTop w:val="0"/>
      <w:marBottom w:val="0"/>
      <w:divBdr>
        <w:top w:val="none" w:sz="0" w:space="0" w:color="auto"/>
        <w:left w:val="none" w:sz="0" w:space="0" w:color="auto"/>
        <w:bottom w:val="none" w:sz="0" w:space="0" w:color="auto"/>
        <w:right w:val="none" w:sz="0" w:space="0" w:color="auto"/>
      </w:divBdr>
    </w:div>
    <w:div w:id="1165315008">
      <w:bodyDiv w:val="1"/>
      <w:marLeft w:val="0"/>
      <w:marRight w:val="0"/>
      <w:marTop w:val="0"/>
      <w:marBottom w:val="0"/>
      <w:divBdr>
        <w:top w:val="none" w:sz="0" w:space="0" w:color="auto"/>
        <w:left w:val="none" w:sz="0" w:space="0" w:color="auto"/>
        <w:bottom w:val="none" w:sz="0" w:space="0" w:color="auto"/>
        <w:right w:val="none" w:sz="0" w:space="0" w:color="auto"/>
      </w:divBdr>
    </w:div>
    <w:div w:id="1215234598">
      <w:bodyDiv w:val="1"/>
      <w:marLeft w:val="0"/>
      <w:marRight w:val="0"/>
      <w:marTop w:val="0"/>
      <w:marBottom w:val="0"/>
      <w:divBdr>
        <w:top w:val="none" w:sz="0" w:space="0" w:color="auto"/>
        <w:left w:val="none" w:sz="0" w:space="0" w:color="auto"/>
        <w:bottom w:val="none" w:sz="0" w:space="0" w:color="auto"/>
        <w:right w:val="none" w:sz="0" w:space="0" w:color="auto"/>
      </w:divBdr>
      <w:divsChild>
        <w:div w:id="1663242153">
          <w:marLeft w:val="0"/>
          <w:marRight w:val="0"/>
          <w:marTop w:val="0"/>
          <w:marBottom w:val="0"/>
          <w:divBdr>
            <w:top w:val="none" w:sz="0" w:space="0" w:color="auto"/>
            <w:left w:val="none" w:sz="0" w:space="0" w:color="auto"/>
            <w:bottom w:val="none" w:sz="0" w:space="0" w:color="auto"/>
            <w:right w:val="none" w:sz="0" w:space="0" w:color="auto"/>
          </w:divBdr>
          <w:divsChild>
            <w:div w:id="1479951971">
              <w:marLeft w:val="0"/>
              <w:marRight w:val="0"/>
              <w:marTop w:val="0"/>
              <w:marBottom w:val="0"/>
              <w:divBdr>
                <w:top w:val="none" w:sz="0" w:space="0" w:color="auto"/>
                <w:left w:val="none" w:sz="0" w:space="0" w:color="auto"/>
                <w:bottom w:val="none" w:sz="0" w:space="0" w:color="auto"/>
                <w:right w:val="none" w:sz="0" w:space="0" w:color="auto"/>
              </w:divBdr>
              <w:divsChild>
                <w:div w:id="177694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4950">
          <w:marLeft w:val="0"/>
          <w:marRight w:val="0"/>
          <w:marTop w:val="0"/>
          <w:marBottom w:val="0"/>
          <w:divBdr>
            <w:top w:val="none" w:sz="0" w:space="0" w:color="auto"/>
            <w:left w:val="none" w:sz="0" w:space="0" w:color="auto"/>
            <w:bottom w:val="none" w:sz="0" w:space="0" w:color="auto"/>
            <w:right w:val="none" w:sz="0" w:space="0" w:color="auto"/>
          </w:divBdr>
          <w:divsChild>
            <w:div w:id="1727677737">
              <w:marLeft w:val="0"/>
              <w:marRight w:val="0"/>
              <w:marTop w:val="0"/>
              <w:marBottom w:val="0"/>
              <w:divBdr>
                <w:top w:val="none" w:sz="0" w:space="0" w:color="auto"/>
                <w:left w:val="none" w:sz="0" w:space="0" w:color="auto"/>
                <w:bottom w:val="none" w:sz="0" w:space="0" w:color="auto"/>
                <w:right w:val="none" w:sz="0" w:space="0" w:color="auto"/>
              </w:divBdr>
              <w:divsChild>
                <w:div w:id="15435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934861">
      <w:bodyDiv w:val="1"/>
      <w:marLeft w:val="0"/>
      <w:marRight w:val="0"/>
      <w:marTop w:val="0"/>
      <w:marBottom w:val="0"/>
      <w:divBdr>
        <w:top w:val="none" w:sz="0" w:space="0" w:color="auto"/>
        <w:left w:val="none" w:sz="0" w:space="0" w:color="auto"/>
        <w:bottom w:val="none" w:sz="0" w:space="0" w:color="auto"/>
        <w:right w:val="none" w:sz="0" w:space="0" w:color="auto"/>
      </w:divBdr>
      <w:divsChild>
        <w:div w:id="978388169">
          <w:marLeft w:val="0"/>
          <w:marRight w:val="0"/>
          <w:marTop w:val="0"/>
          <w:marBottom w:val="0"/>
          <w:divBdr>
            <w:top w:val="none" w:sz="0" w:space="0" w:color="auto"/>
            <w:left w:val="none" w:sz="0" w:space="0" w:color="auto"/>
            <w:bottom w:val="none" w:sz="0" w:space="0" w:color="auto"/>
            <w:right w:val="none" w:sz="0" w:space="0" w:color="auto"/>
          </w:divBdr>
        </w:div>
        <w:div w:id="302392818">
          <w:marLeft w:val="0"/>
          <w:marRight w:val="0"/>
          <w:marTop w:val="0"/>
          <w:marBottom w:val="0"/>
          <w:divBdr>
            <w:top w:val="none" w:sz="0" w:space="0" w:color="auto"/>
            <w:left w:val="none" w:sz="0" w:space="0" w:color="auto"/>
            <w:bottom w:val="none" w:sz="0" w:space="0" w:color="auto"/>
            <w:right w:val="none" w:sz="0" w:space="0" w:color="auto"/>
          </w:divBdr>
        </w:div>
        <w:div w:id="1217549209">
          <w:marLeft w:val="0"/>
          <w:marRight w:val="0"/>
          <w:marTop w:val="0"/>
          <w:marBottom w:val="0"/>
          <w:divBdr>
            <w:top w:val="none" w:sz="0" w:space="0" w:color="auto"/>
            <w:left w:val="none" w:sz="0" w:space="0" w:color="auto"/>
            <w:bottom w:val="none" w:sz="0" w:space="0" w:color="auto"/>
            <w:right w:val="none" w:sz="0" w:space="0" w:color="auto"/>
          </w:divBdr>
        </w:div>
        <w:div w:id="982270578">
          <w:marLeft w:val="0"/>
          <w:marRight w:val="0"/>
          <w:marTop w:val="0"/>
          <w:marBottom w:val="0"/>
          <w:divBdr>
            <w:top w:val="none" w:sz="0" w:space="0" w:color="auto"/>
            <w:left w:val="none" w:sz="0" w:space="0" w:color="auto"/>
            <w:bottom w:val="none" w:sz="0" w:space="0" w:color="auto"/>
            <w:right w:val="none" w:sz="0" w:space="0" w:color="auto"/>
          </w:divBdr>
        </w:div>
        <w:div w:id="865607328">
          <w:marLeft w:val="0"/>
          <w:marRight w:val="0"/>
          <w:marTop w:val="0"/>
          <w:marBottom w:val="0"/>
          <w:divBdr>
            <w:top w:val="none" w:sz="0" w:space="0" w:color="auto"/>
            <w:left w:val="none" w:sz="0" w:space="0" w:color="auto"/>
            <w:bottom w:val="none" w:sz="0" w:space="0" w:color="auto"/>
            <w:right w:val="none" w:sz="0" w:space="0" w:color="auto"/>
          </w:divBdr>
        </w:div>
        <w:div w:id="1784154971">
          <w:marLeft w:val="0"/>
          <w:marRight w:val="0"/>
          <w:marTop w:val="0"/>
          <w:marBottom w:val="0"/>
          <w:divBdr>
            <w:top w:val="none" w:sz="0" w:space="0" w:color="auto"/>
            <w:left w:val="none" w:sz="0" w:space="0" w:color="auto"/>
            <w:bottom w:val="none" w:sz="0" w:space="0" w:color="auto"/>
            <w:right w:val="none" w:sz="0" w:space="0" w:color="auto"/>
          </w:divBdr>
        </w:div>
        <w:div w:id="942955438">
          <w:marLeft w:val="0"/>
          <w:marRight w:val="0"/>
          <w:marTop w:val="0"/>
          <w:marBottom w:val="0"/>
          <w:divBdr>
            <w:top w:val="none" w:sz="0" w:space="0" w:color="auto"/>
            <w:left w:val="none" w:sz="0" w:space="0" w:color="auto"/>
            <w:bottom w:val="none" w:sz="0" w:space="0" w:color="auto"/>
            <w:right w:val="none" w:sz="0" w:space="0" w:color="auto"/>
          </w:divBdr>
        </w:div>
      </w:divsChild>
    </w:div>
    <w:div w:id="1442796291">
      <w:bodyDiv w:val="1"/>
      <w:marLeft w:val="0"/>
      <w:marRight w:val="0"/>
      <w:marTop w:val="0"/>
      <w:marBottom w:val="0"/>
      <w:divBdr>
        <w:top w:val="none" w:sz="0" w:space="0" w:color="auto"/>
        <w:left w:val="none" w:sz="0" w:space="0" w:color="auto"/>
        <w:bottom w:val="none" w:sz="0" w:space="0" w:color="auto"/>
        <w:right w:val="none" w:sz="0" w:space="0" w:color="auto"/>
      </w:divBdr>
      <w:divsChild>
        <w:div w:id="1358501455">
          <w:marLeft w:val="0"/>
          <w:marRight w:val="0"/>
          <w:marTop w:val="0"/>
          <w:marBottom w:val="0"/>
          <w:divBdr>
            <w:top w:val="none" w:sz="0" w:space="0" w:color="auto"/>
            <w:left w:val="none" w:sz="0" w:space="0" w:color="auto"/>
            <w:bottom w:val="none" w:sz="0" w:space="0" w:color="auto"/>
            <w:right w:val="none" w:sz="0" w:space="0" w:color="auto"/>
          </w:divBdr>
          <w:divsChild>
            <w:div w:id="559023860">
              <w:marLeft w:val="0"/>
              <w:marRight w:val="0"/>
              <w:marTop w:val="0"/>
              <w:marBottom w:val="0"/>
              <w:divBdr>
                <w:top w:val="none" w:sz="0" w:space="0" w:color="auto"/>
                <w:left w:val="none" w:sz="0" w:space="0" w:color="auto"/>
                <w:bottom w:val="none" w:sz="0" w:space="0" w:color="auto"/>
                <w:right w:val="none" w:sz="0" w:space="0" w:color="auto"/>
              </w:divBdr>
              <w:divsChild>
                <w:div w:id="151645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08000">
      <w:bodyDiv w:val="1"/>
      <w:marLeft w:val="0"/>
      <w:marRight w:val="0"/>
      <w:marTop w:val="0"/>
      <w:marBottom w:val="0"/>
      <w:divBdr>
        <w:top w:val="none" w:sz="0" w:space="0" w:color="auto"/>
        <w:left w:val="none" w:sz="0" w:space="0" w:color="auto"/>
        <w:bottom w:val="none" w:sz="0" w:space="0" w:color="auto"/>
        <w:right w:val="none" w:sz="0" w:space="0" w:color="auto"/>
      </w:divBdr>
    </w:div>
    <w:div w:id="1509829159">
      <w:bodyDiv w:val="1"/>
      <w:marLeft w:val="0"/>
      <w:marRight w:val="0"/>
      <w:marTop w:val="0"/>
      <w:marBottom w:val="0"/>
      <w:divBdr>
        <w:top w:val="none" w:sz="0" w:space="0" w:color="auto"/>
        <w:left w:val="none" w:sz="0" w:space="0" w:color="auto"/>
        <w:bottom w:val="none" w:sz="0" w:space="0" w:color="auto"/>
        <w:right w:val="none" w:sz="0" w:space="0" w:color="auto"/>
      </w:divBdr>
      <w:divsChild>
        <w:div w:id="179054960">
          <w:marLeft w:val="0"/>
          <w:marRight w:val="0"/>
          <w:marTop w:val="15"/>
          <w:marBottom w:val="0"/>
          <w:divBdr>
            <w:top w:val="single" w:sz="48" w:space="0" w:color="auto"/>
            <w:left w:val="single" w:sz="48" w:space="0" w:color="auto"/>
            <w:bottom w:val="single" w:sz="48" w:space="0" w:color="auto"/>
            <w:right w:val="single" w:sz="48" w:space="0" w:color="auto"/>
          </w:divBdr>
          <w:divsChild>
            <w:div w:id="1987468625">
              <w:marLeft w:val="0"/>
              <w:marRight w:val="0"/>
              <w:marTop w:val="0"/>
              <w:marBottom w:val="0"/>
              <w:divBdr>
                <w:top w:val="none" w:sz="0" w:space="0" w:color="auto"/>
                <w:left w:val="none" w:sz="0" w:space="0" w:color="auto"/>
                <w:bottom w:val="none" w:sz="0" w:space="0" w:color="auto"/>
                <w:right w:val="none" w:sz="0" w:space="0" w:color="auto"/>
              </w:divBdr>
              <w:divsChild>
                <w:div w:id="1784298378">
                  <w:marLeft w:val="0"/>
                  <w:marRight w:val="0"/>
                  <w:marTop w:val="0"/>
                  <w:marBottom w:val="0"/>
                  <w:divBdr>
                    <w:top w:val="none" w:sz="0" w:space="0" w:color="auto"/>
                    <w:left w:val="none" w:sz="0" w:space="0" w:color="auto"/>
                    <w:bottom w:val="none" w:sz="0" w:space="0" w:color="auto"/>
                    <w:right w:val="none" w:sz="0" w:space="0" w:color="auto"/>
                  </w:divBdr>
                </w:div>
                <w:div w:id="728574851">
                  <w:marLeft w:val="0"/>
                  <w:marRight w:val="0"/>
                  <w:marTop w:val="0"/>
                  <w:marBottom w:val="0"/>
                  <w:divBdr>
                    <w:top w:val="none" w:sz="0" w:space="0" w:color="auto"/>
                    <w:left w:val="none" w:sz="0" w:space="0" w:color="auto"/>
                    <w:bottom w:val="none" w:sz="0" w:space="0" w:color="auto"/>
                    <w:right w:val="none" w:sz="0" w:space="0" w:color="auto"/>
                  </w:divBdr>
                </w:div>
                <w:div w:id="1350763724">
                  <w:marLeft w:val="0"/>
                  <w:marRight w:val="0"/>
                  <w:marTop w:val="0"/>
                  <w:marBottom w:val="0"/>
                  <w:divBdr>
                    <w:top w:val="none" w:sz="0" w:space="0" w:color="auto"/>
                    <w:left w:val="none" w:sz="0" w:space="0" w:color="auto"/>
                    <w:bottom w:val="none" w:sz="0" w:space="0" w:color="auto"/>
                    <w:right w:val="none" w:sz="0" w:space="0" w:color="auto"/>
                  </w:divBdr>
                </w:div>
                <w:div w:id="200478516">
                  <w:marLeft w:val="0"/>
                  <w:marRight w:val="0"/>
                  <w:marTop w:val="0"/>
                  <w:marBottom w:val="0"/>
                  <w:divBdr>
                    <w:top w:val="none" w:sz="0" w:space="0" w:color="auto"/>
                    <w:left w:val="none" w:sz="0" w:space="0" w:color="auto"/>
                    <w:bottom w:val="none" w:sz="0" w:space="0" w:color="auto"/>
                    <w:right w:val="none" w:sz="0" w:space="0" w:color="auto"/>
                  </w:divBdr>
                </w:div>
                <w:div w:id="151028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67347">
          <w:marLeft w:val="0"/>
          <w:marRight w:val="0"/>
          <w:marTop w:val="15"/>
          <w:marBottom w:val="0"/>
          <w:divBdr>
            <w:top w:val="single" w:sz="48" w:space="0" w:color="auto"/>
            <w:left w:val="single" w:sz="48" w:space="0" w:color="auto"/>
            <w:bottom w:val="single" w:sz="48" w:space="0" w:color="auto"/>
            <w:right w:val="single" w:sz="48" w:space="0" w:color="auto"/>
          </w:divBdr>
        </w:div>
      </w:divsChild>
    </w:div>
    <w:div w:id="1570530738">
      <w:bodyDiv w:val="1"/>
      <w:marLeft w:val="0"/>
      <w:marRight w:val="0"/>
      <w:marTop w:val="0"/>
      <w:marBottom w:val="0"/>
      <w:divBdr>
        <w:top w:val="none" w:sz="0" w:space="0" w:color="auto"/>
        <w:left w:val="none" w:sz="0" w:space="0" w:color="auto"/>
        <w:bottom w:val="none" w:sz="0" w:space="0" w:color="auto"/>
        <w:right w:val="none" w:sz="0" w:space="0" w:color="auto"/>
      </w:divBdr>
    </w:div>
    <w:div w:id="1743598351">
      <w:bodyDiv w:val="1"/>
      <w:marLeft w:val="0"/>
      <w:marRight w:val="0"/>
      <w:marTop w:val="0"/>
      <w:marBottom w:val="0"/>
      <w:divBdr>
        <w:top w:val="none" w:sz="0" w:space="0" w:color="auto"/>
        <w:left w:val="none" w:sz="0" w:space="0" w:color="auto"/>
        <w:bottom w:val="none" w:sz="0" w:space="0" w:color="auto"/>
        <w:right w:val="none" w:sz="0" w:space="0" w:color="auto"/>
      </w:divBdr>
    </w:div>
    <w:div w:id="1909731703">
      <w:bodyDiv w:val="1"/>
      <w:marLeft w:val="0"/>
      <w:marRight w:val="0"/>
      <w:marTop w:val="0"/>
      <w:marBottom w:val="0"/>
      <w:divBdr>
        <w:top w:val="none" w:sz="0" w:space="0" w:color="auto"/>
        <w:left w:val="none" w:sz="0" w:space="0" w:color="auto"/>
        <w:bottom w:val="none" w:sz="0" w:space="0" w:color="auto"/>
        <w:right w:val="none" w:sz="0" w:space="0" w:color="auto"/>
      </w:divBdr>
    </w:div>
    <w:div w:id="2005472029">
      <w:bodyDiv w:val="1"/>
      <w:marLeft w:val="0"/>
      <w:marRight w:val="0"/>
      <w:marTop w:val="0"/>
      <w:marBottom w:val="0"/>
      <w:divBdr>
        <w:top w:val="none" w:sz="0" w:space="0" w:color="auto"/>
        <w:left w:val="none" w:sz="0" w:space="0" w:color="auto"/>
        <w:bottom w:val="none" w:sz="0" w:space="0" w:color="auto"/>
        <w:right w:val="none" w:sz="0" w:space="0" w:color="auto"/>
      </w:divBdr>
    </w:div>
    <w:div w:id="2146923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ricyt.org/wpcontent/uploads/2017/06/files_manual_vinculacion.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EYJotSF6h4TxS4WHbuA/QlCuzg==">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33CC9C-1737-4BDE-A90D-0D176DDE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15</Pages>
  <Words>7387</Words>
  <Characters>40630</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MARCO FEDERICO</cp:lastModifiedBy>
  <cp:revision>4</cp:revision>
  <dcterms:created xsi:type="dcterms:W3CDTF">2026-07-10T15:12:00Z</dcterms:created>
  <dcterms:modified xsi:type="dcterms:W3CDTF">2026-07-11T13:36:00Z</dcterms:modified>
</cp:coreProperties>
</file>