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3483" w14:textId="77777777" w:rsidR="00C802F5" w:rsidRPr="00FE491B" w:rsidRDefault="00C802F5" w:rsidP="001923DC">
      <w:pPr>
        <w:jc w:val="center"/>
        <w:rPr>
          <w:rFonts w:ascii="Times New Roman" w:hAnsi="Times New Roman" w:cs="Times New Roman"/>
        </w:rPr>
      </w:pPr>
    </w:p>
    <w:p w14:paraId="43C49479" w14:textId="7765A2F5" w:rsidR="005F3B2E" w:rsidRPr="00FE491B" w:rsidRDefault="00DA520C" w:rsidP="00DA520C">
      <w:pPr>
        <w:pBdr>
          <w:top w:val="nil"/>
          <w:left w:val="nil"/>
          <w:bottom w:val="nil"/>
          <w:right w:val="nil"/>
          <w:between w:val="nil"/>
        </w:pBdr>
        <w:spacing w:before="120" w:line="276" w:lineRule="auto"/>
        <w:jc w:val="center"/>
        <w:rPr>
          <w:rFonts w:ascii="Times New Roman" w:hAnsi="Times New Roman" w:cs="Times New Roman"/>
          <w:b/>
          <w:bCs/>
          <w:color w:val="000000"/>
        </w:rPr>
      </w:pPr>
      <w:r w:rsidRPr="00FE491B">
        <w:rPr>
          <w:rFonts w:ascii="Times New Roman" w:hAnsi="Times New Roman" w:cs="Times New Roman"/>
          <w:b/>
          <w:bCs/>
          <w:color w:val="000000"/>
        </w:rPr>
        <w:t>La configuración de la profesión académica en el campo de las artes: un estudio exploratorio en carreras artísticas en universidades públicas del conurbano bonaerense. Una mirada desde la perspectiva de sus actores</w:t>
      </w:r>
    </w:p>
    <w:p w14:paraId="642F84B7" w14:textId="77777777" w:rsidR="00DA520C" w:rsidRPr="00FE491B" w:rsidRDefault="00DA520C" w:rsidP="00DA520C">
      <w:pPr>
        <w:pBdr>
          <w:top w:val="nil"/>
          <w:left w:val="nil"/>
          <w:bottom w:val="nil"/>
          <w:right w:val="nil"/>
          <w:between w:val="nil"/>
        </w:pBdr>
        <w:spacing w:before="120" w:line="276" w:lineRule="auto"/>
        <w:jc w:val="center"/>
        <w:rPr>
          <w:rFonts w:ascii="Times New Roman" w:hAnsi="Times New Roman" w:cs="Times New Roman"/>
          <w:b/>
          <w:bCs/>
          <w:color w:val="000000"/>
        </w:rPr>
      </w:pPr>
    </w:p>
    <w:p w14:paraId="4E738780" w14:textId="516DB1F2" w:rsidR="005F3B2E" w:rsidRPr="00FE491B" w:rsidRDefault="004B2FDE" w:rsidP="005F3B2E">
      <w:pPr>
        <w:spacing w:after="0" w:line="240" w:lineRule="auto"/>
        <w:jc w:val="right"/>
        <w:rPr>
          <w:rFonts w:ascii="Times New Roman" w:hAnsi="Times New Roman" w:cs="Times New Roman"/>
        </w:rPr>
      </w:pPr>
      <w:r w:rsidRPr="00FE491B">
        <w:rPr>
          <w:rFonts w:ascii="Times New Roman" w:hAnsi="Times New Roman" w:cs="Times New Roman"/>
        </w:rPr>
        <w:t>Ruffa María Vanesa</w:t>
      </w:r>
    </w:p>
    <w:p w14:paraId="6C2AECCA" w14:textId="41445277" w:rsidR="005F3B2E" w:rsidRPr="00FE491B" w:rsidRDefault="004B2FDE" w:rsidP="005F3B2E">
      <w:pPr>
        <w:spacing w:after="0" w:line="240" w:lineRule="auto"/>
        <w:jc w:val="right"/>
        <w:rPr>
          <w:rFonts w:ascii="Times New Roman" w:hAnsi="Times New Roman" w:cs="Times New Roman"/>
        </w:rPr>
      </w:pPr>
      <w:r w:rsidRPr="00FE491B">
        <w:rPr>
          <w:rFonts w:ascii="Times New Roman" w:hAnsi="Times New Roman" w:cs="Times New Roman"/>
        </w:rPr>
        <w:t>Universidad Nacional de Tres de Febrero</w:t>
      </w:r>
    </w:p>
    <w:p w14:paraId="3D73DB11" w14:textId="4293BE37" w:rsidR="005F3B2E" w:rsidRPr="00FE491B" w:rsidRDefault="004B2FDE" w:rsidP="004B2FDE">
      <w:pPr>
        <w:spacing w:after="0" w:line="240" w:lineRule="auto"/>
        <w:jc w:val="right"/>
        <w:rPr>
          <w:rFonts w:ascii="Times New Roman" w:hAnsi="Times New Roman" w:cs="Times New Roman"/>
        </w:rPr>
      </w:pPr>
      <w:r w:rsidRPr="00FE491B">
        <w:rPr>
          <w:rFonts w:ascii="Times New Roman" w:hAnsi="Times New Roman" w:cs="Times New Roman"/>
        </w:rPr>
        <w:t>vruffa@untref.edu.ar</w:t>
      </w:r>
      <w:r w:rsidR="005F3B2E" w:rsidRPr="00FE491B">
        <w:rPr>
          <w:rFonts w:ascii="Times New Roman" w:hAnsi="Times New Roman" w:cs="Times New Roman"/>
        </w:rPr>
        <w:t xml:space="preserve"> </w:t>
      </w:r>
    </w:p>
    <w:p w14:paraId="1B43FD84" w14:textId="77777777" w:rsidR="001923DC" w:rsidRPr="00FE491B" w:rsidRDefault="001923DC" w:rsidP="001923DC">
      <w:pPr>
        <w:jc w:val="center"/>
        <w:rPr>
          <w:rFonts w:ascii="Times New Roman" w:hAnsi="Times New Roman" w:cs="Times New Roman"/>
        </w:rPr>
      </w:pPr>
    </w:p>
    <w:p w14:paraId="1C4DAD76" w14:textId="10A96C60" w:rsidR="002D4559" w:rsidRPr="00FE491B" w:rsidRDefault="00BA642E" w:rsidP="000A1127">
      <w:pPr>
        <w:spacing w:line="240" w:lineRule="auto"/>
        <w:jc w:val="both"/>
        <w:rPr>
          <w:rFonts w:ascii="Times New Roman" w:hAnsi="Times New Roman" w:cs="Times New Roman"/>
        </w:rPr>
      </w:pPr>
      <w:r w:rsidRPr="00FE491B">
        <w:rPr>
          <w:rFonts w:ascii="Times New Roman" w:hAnsi="Times New Roman" w:cs="Times New Roman"/>
          <w:b/>
          <w:bCs/>
          <w:lang w:val="es-AR"/>
        </w:rPr>
        <w:t>Resumen:</w:t>
      </w:r>
      <w:r w:rsidR="007B5B5F" w:rsidRPr="00FE491B">
        <w:rPr>
          <w:rFonts w:ascii="Times New Roman" w:hAnsi="Times New Roman" w:cs="Times New Roman"/>
          <w:b/>
          <w:bCs/>
          <w:lang w:val="es-AR"/>
        </w:rPr>
        <w:t xml:space="preserve"> </w:t>
      </w:r>
      <w:r w:rsidR="00415BDA" w:rsidRPr="00FE491B">
        <w:rPr>
          <w:rFonts w:ascii="Times New Roman" w:hAnsi="Times New Roman" w:cs="Times New Roman"/>
        </w:rPr>
        <w:t xml:space="preserve">Esta propuesta de investigación se enmarca en los estudios sobre la profesión académica, entendiendo como profesión académica al ejercicio que desarrollan las y los actores académicos en la Universidad. Esta abarca </w:t>
      </w:r>
      <w:r w:rsidR="006A78CE" w:rsidRPr="00FE491B">
        <w:rPr>
          <w:rFonts w:ascii="Times New Roman" w:hAnsi="Times New Roman" w:cs="Times New Roman"/>
        </w:rPr>
        <w:t>tanto</w:t>
      </w:r>
      <w:r w:rsidR="00415BDA" w:rsidRPr="00FE491B">
        <w:rPr>
          <w:rFonts w:ascii="Times New Roman" w:hAnsi="Times New Roman" w:cs="Times New Roman"/>
        </w:rPr>
        <w:t xml:space="preserve"> la actividad de enseñanza, como las de extensión e investigación y otras actividades asociadas a la vida institucional y profesional.</w:t>
      </w:r>
    </w:p>
    <w:p w14:paraId="13B60932" w14:textId="77777777" w:rsidR="002D4559" w:rsidRPr="00FE491B" w:rsidRDefault="00415BDA" w:rsidP="000A1127">
      <w:pPr>
        <w:spacing w:line="240" w:lineRule="auto"/>
        <w:jc w:val="both"/>
        <w:rPr>
          <w:rFonts w:ascii="Times New Roman" w:hAnsi="Times New Roman" w:cs="Times New Roman"/>
        </w:rPr>
      </w:pPr>
      <w:r w:rsidRPr="00FE491B">
        <w:rPr>
          <w:rFonts w:ascii="Times New Roman" w:hAnsi="Times New Roman" w:cs="Times New Roman"/>
        </w:rPr>
        <w:t>El abordaje comprende que el ejercicio de la profesión académica se extiende dentro de un ámbito universitario conformado por las representaciones simbólicas que se gestan en el devenir de la relación e interacción entre sus roles y prácticas, la construcción de lazos de pertenencia, entre pares y con el mundo externo, sus modos de concebir y juzgar la autoridad, describir su trabajo y apreciar la materia en la que se desarrollan, que luego transmiten e intercambian a través de los discursos y las ideologías propias del campo académico, con sus reglas, ritos, leyendas y mitos (Brunner, 2007).</w:t>
      </w:r>
    </w:p>
    <w:p w14:paraId="72052F22" w14:textId="4EAF543A" w:rsidR="002D4559" w:rsidRPr="00FE491B" w:rsidRDefault="00415BDA" w:rsidP="000A1127">
      <w:pPr>
        <w:spacing w:line="240" w:lineRule="auto"/>
        <w:jc w:val="both"/>
        <w:rPr>
          <w:rFonts w:ascii="Times New Roman" w:hAnsi="Times New Roman" w:cs="Times New Roman"/>
        </w:rPr>
      </w:pPr>
      <w:r w:rsidRPr="00FE491B">
        <w:rPr>
          <w:rFonts w:ascii="Times New Roman" w:hAnsi="Times New Roman" w:cs="Times New Roman"/>
        </w:rPr>
        <w:t>Este foco, en el contexto artístico</w:t>
      </w:r>
      <w:r w:rsidR="006A78CE" w:rsidRPr="00FE491B">
        <w:rPr>
          <w:rFonts w:ascii="Times New Roman" w:hAnsi="Times New Roman" w:cs="Times New Roman"/>
        </w:rPr>
        <w:t>,</w:t>
      </w:r>
      <w:r w:rsidRPr="00FE491B">
        <w:rPr>
          <w:rFonts w:ascii="Times New Roman" w:hAnsi="Times New Roman" w:cs="Times New Roman"/>
        </w:rPr>
        <w:t xml:space="preserve"> adquiere una cuarta dimensión que le suma complejidad a su estudio: la producción artística, que difiere de la producción científica. Las disciplinas artísticas se construyen y desarrollan en un ámbito que cuenta con un lenguaje propio. Éste se da en la combinación entre la teoría, la técnica y la práctica artística. La práctica artística abarca desde la poiesis tanto musical, plástica, teatral, literaria, fílmica, etc., hacia la acción práctica sobre el instrumento artístico, sea este musical, corporal, visual, etc. Es decir, desde la poiesis hacia la interpretación activa de la obra para desplegarse finalmente en su estesis, es decir, su contacto desde su devenir estético con el/la espectador/a. Todo este proceso puede estar acompañado de su teorización.</w:t>
      </w:r>
    </w:p>
    <w:p w14:paraId="0D87059B" w14:textId="77777777" w:rsidR="002D4559" w:rsidRPr="00FE491B" w:rsidRDefault="00415BDA" w:rsidP="000A1127">
      <w:pPr>
        <w:spacing w:line="240" w:lineRule="auto"/>
        <w:jc w:val="both"/>
        <w:rPr>
          <w:rFonts w:ascii="Times New Roman" w:hAnsi="Times New Roman" w:cs="Times New Roman"/>
        </w:rPr>
      </w:pPr>
      <w:r w:rsidRPr="00FE491B">
        <w:rPr>
          <w:rFonts w:ascii="Times New Roman" w:hAnsi="Times New Roman" w:cs="Times New Roman"/>
        </w:rPr>
        <w:t>El objetivo que se propone, es el de profundizar el análisis de las dimensiones vinculadas a las vivencias y perspectivas de las y los académicos en arte, las injerencias de las normativas en su profesión, la relación con sus pares y con el mundo académico dentro y fuera de sus Instituciones de pertenencia, entre otras. En palabras de T. Becher (1989), conocer los territorios y las tribus académicas que se desarrollan en el ámbito artístico universitario.</w:t>
      </w:r>
    </w:p>
    <w:p w14:paraId="35A6682C" w14:textId="08C1771B" w:rsidR="00BA642E" w:rsidRPr="00FE491B" w:rsidRDefault="00415BDA" w:rsidP="000A1127">
      <w:pPr>
        <w:spacing w:line="240" w:lineRule="auto"/>
        <w:jc w:val="both"/>
        <w:rPr>
          <w:rFonts w:ascii="Times New Roman" w:hAnsi="Times New Roman" w:cs="Times New Roman"/>
        </w:rPr>
      </w:pPr>
      <w:r w:rsidRPr="00FE491B">
        <w:rPr>
          <w:rFonts w:ascii="Times New Roman" w:hAnsi="Times New Roman" w:cs="Times New Roman"/>
        </w:rPr>
        <w:t xml:space="preserve">La investigación aborda un análisis de la configuración de la profesión académica en el campo de las artes, en universidades nacionales del conurbano bonaerense (Lanús, Quilmes, San Martín y Tres de Febrero). Este tipo de investigación en este campo </w:t>
      </w:r>
      <w:r w:rsidRPr="00FE491B">
        <w:rPr>
          <w:rFonts w:ascii="Times New Roman" w:hAnsi="Times New Roman" w:cs="Times New Roman"/>
        </w:rPr>
        <w:lastRenderedPageBreak/>
        <w:t>disciplinar cuenta con pocos antecedentes para referenciar y enmarcar su desarrollo. Al mismo tiempo, el potencial hallazgo de la presente investigación brinda información útil para las y los académicos y directivos del campo de las artes en el ámbito universitario, ya que ayuda a conocer más en profundidad su profesión a través de testimonios de pares, enriqueciendo el material y los antecedentes para futuras investigaciones que tomen como punto de partida la profesión académica en el campo de las artes.</w:t>
      </w:r>
    </w:p>
    <w:p w14:paraId="2994BAB3" w14:textId="0102F8DD" w:rsidR="00BA642E" w:rsidRPr="00FE491B" w:rsidRDefault="00BA642E" w:rsidP="000A1127">
      <w:pPr>
        <w:spacing w:line="240" w:lineRule="auto"/>
        <w:jc w:val="both"/>
        <w:rPr>
          <w:rFonts w:ascii="Times New Roman" w:hAnsi="Times New Roman" w:cs="Times New Roman"/>
        </w:rPr>
      </w:pPr>
      <w:r w:rsidRPr="00FE491B">
        <w:rPr>
          <w:rFonts w:ascii="Times New Roman" w:hAnsi="Times New Roman" w:cs="Times New Roman"/>
          <w:b/>
          <w:bCs/>
        </w:rPr>
        <w:t xml:space="preserve">Palabras clave: </w:t>
      </w:r>
      <w:r w:rsidR="00415BDA" w:rsidRPr="00FE491B">
        <w:rPr>
          <w:rFonts w:ascii="Times New Roman" w:hAnsi="Times New Roman" w:cs="Times New Roman"/>
        </w:rPr>
        <w:t>Profesión académica, artes, universidades públicas del conurbano bonaerense</w:t>
      </w:r>
    </w:p>
    <w:p w14:paraId="42FB0563" w14:textId="77777777" w:rsidR="00E85D8B" w:rsidRPr="00FE491B" w:rsidRDefault="00E85D8B" w:rsidP="000A1127">
      <w:pPr>
        <w:spacing w:line="240" w:lineRule="auto"/>
        <w:jc w:val="both"/>
        <w:rPr>
          <w:rFonts w:ascii="Times New Roman" w:hAnsi="Times New Roman" w:cs="Times New Roman"/>
          <w:b/>
          <w:bCs/>
        </w:rPr>
      </w:pPr>
    </w:p>
    <w:p w14:paraId="6A5547A1" w14:textId="36B7FAC2" w:rsidR="00BA642E" w:rsidRPr="00FE491B" w:rsidRDefault="00BA642E" w:rsidP="000A1127">
      <w:pPr>
        <w:spacing w:line="240" w:lineRule="auto"/>
        <w:jc w:val="both"/>
        <w:rPr>
          <w:rFonts w:ascii="Times New Roman" w:hAnsi="Times New Roman" w:cs="Times New Roman"/>
          <w:b/>
          <w:bCs/>
          <w:lang w:val="es-AR"/>
        </w:rPr>
      </w:pPr>
      <w:r w:rsidRPr="00FE491B">
        <w:rPr>
          <w:rFonts w:ascii="Times New Roman" w:hAnsi="Times New Roman" w:cs="Times New Roman"/>
          <w:b/>
          <w:bCs/>
          <w:lang w:val="es-AR"/>
        </w:rPr>
        <w:t>Introducción</w:t>
      </w:r>
    </w:p>
    <w:p w14:paraId="6AAE878C" w14:textId="77777777" w:rsidR="004B2FDE" w:rsidRPr="00FE491B" w:rsidRDefault="004B2FDE" w:rsidP="000A1127">
      <w:pPr>
        <w:spacing w:line="240" w:lineRule="auto"/>
        <w:jc w:val="both"/>
        <w:rPr>
          <w:rFonts w:ascii="Times New Roman" w:hAnsi="Times New Roman" w:cs="Times New Roman"/>
          <w:lang w:val="es-AR"/>
        </w:rPr>
      </w:pPr>
      <w:r w:rsidRPr="00FE491B">
        <w:rPr>
          <w:rFonts w:ascii="Times New Roman" w:hAnsi="Times New Roman" w:cs="Times New Roman"/>
          <w:lang w:val="es-AR"/>
        </w:rPr>
        <w:t>La presente investigación tiene como objetivo, profundizar el análisis de la profesión académica en el campo de las Artes, a partir de las dimensiones vinculadas a las vivencias y perspectivas de las y los académicos en arte, las injerencias de las normativas en su profesión, la relación con sus pares y con el mundo académico dentro y fuera de sus Instituciones de pertenencia, entre otras. En palabras de T. Becher (1989), conocer los territorios y las tribus académicas que se desarrollan en el ámbito artístico universitario.</w:t>
      </w:r>
    </w:p>
    <w:p w14:paraId="4492FA86" w14:textId="5C28CC54" w:rsidR="004B2FDE" w:rsidRPr="00FE491B" w:rsidRDefault="004B2FDE" w:rsidP="000A1127">
      <w:pPr>
        <w:spacing w:line="240" w:lineRule="auto"/>
        <w:jc w:val="both"/>
        <w:rPr>
          <w:rFonts w:ascii="Times New Roman" w:hAnsi="Times New Roman" w:cs="Times New Roman"/>
          <w:lang w:val="es-AR"/>
        </w:rPr>
      </w:pPr>
      <w:r w:rsidRPr="00FE491B">
        <w:rPr>
          <w:rFonts w:ascii="Times New Roman" w:hAnsi="Times New Roman" w:cs="Times New Roman"/>
          <w:lang w:val="es-AR"/>
        </w:rPr>
        <w:t xml:space="preserve">La investigación </w:t>
      </w:r>
      <w:r w:rsidR="003C66DC" w:rsidRPr="00FE491B">
        <w:rPr>
          <w:rFonts w:ascii="Times New Roman" w:hAnsi="Times New Roman" w:cs="Times New Roman"/>
          <w:lang w:val="es-AR"/>
        </w:rPr>
        <w:t>se enfoca</w:t>
      </w:r>
      <w:r w:rsidRPr="00FE491B">
        <w:rPr>
          <w:rFonts w:ascii="Times New Roman" w:hAnsi="Times New Roman" w:cs="Times New Roman"/>
          <w:lang w:val="es-AR"/>
        </w:rPr>
        <w:t xml:space="preserve"> en universidades nacionales del conurbano bonaerense (Lanús, Quilmes, San Martín y Tres de Febrero). Este tipo de investigación y más en este campo disciplinar, es novedosa ya que cuenta con pocos antecedentes para referenciar y enmarcar su desarrollo. Al mismo tiempo, el potencial hallazgo de la presente investigación brinda información útil para las y los académicos y directivos del campo de las artes en el ámbito universitario, ya que ayuda a conocer más en profundidad su profesión a través de testimonios de pares, enriqueciendo el material y los antecedentes para futuras investigaciones que tomen como punto de partida la profesión académica en el campo de las artes. </w:t>
      </w:r>
    </w:p>
    <w:p w14:paraId="55A1B966" w14:textId="77777777" w:rsidR="004B2FDE" w:rsidRPr="00FE491B" w:rsidRDefault="004B2FDE" w:rsidP="000A1127">
      <w:pPr>
        <w:spacing w:line="240" w:lineRule="auto"/>
        <w:jc w:val="both"/>
        <w:rPr>
          <w:rFonts w:ascii="Times New Roman" w:hAnsi="Times New Roman" w:cs="Times New Roman"/>
          <w:lang w:val="es-AR"/>
        </w:rPr>
      </w:pPr>
      <w:r w:rsidRPr="00FE491B">
        <w:rPr>
          <w:rFonts w:ascii="Times New Roman" w:hAnsi="Times New Roman" w:cs="Times New Roman"/>
          <w:lang w:val="es-AR"/>
        </w:rPr>
        <w:t>Así, la pregunta que orienta nuestra investigación busca conocer cómo se configura el ejercicio de la profesión académica en el campo de las artes en universidades públicas del conurbano bonaerense desde la perspectiva de las y los propios docentes.</w:t>
      </w:r>
    </w:p>
    <w:p w14:paraId="26D623B2" w14:textId="143566CD" w:rsidR="005573C9" w:rsidRPr="00FE491B" w:rsidRDefault="004B2FDE" w:rsidP="000A1127">
      <w:pPr>
        <w:spacing w:line="240" w:lineRule="auto"/>
        <w:jc w:val="both"/>
        <w:rPr>
          <w:rFonts w:ascii="Times New Roman" w:hAnsi="Times New Roman" w:cs="Times New Roman"/>
          <w:lang w:val="es-ES"/>
        </w:rPr>
      </w:pPr>
      <w:r w:rsidRPr="00FE491B">
        <w:rPr>
          <w:rFonts w:ascii="Times New Roman" w:hAnsi="Times New Roman" w:cs="Times New Roman"/>
          <w:lang w:val="es-AR"/>
        </w:rPr>
        <w:t xml:space="preserve">Más específicamente se pregunta sobre cómo las y los académicos del campo de las artes, interactúan con las regulaciones formales e informales que rigen la formación y profesión académica en este mismo campo, cómo se desarrolla la profesión académica en el campo de las artes en </w:t>
      </w:r>
      <w:r w:rsidR="007A69C0" w:rsidRPr="00FE491B">
        <w:rPr>
          <w:rFonts w:ascii="Times New Roman" w:hAnsi="Times New Roman" w:cs="Times New Roman"/>
          <w:lang w:val="es-AR"/>
        </w:rPr>
        <w:t>u</w:t>
      </w:r>
      <w:r w:rsidRPr="00FE491B">
        <w:rPr>
          <w:rFonts w:ascii="Times New Roman" w:hAnsi="Times New Roman" w:cs="Times New Roman"/>
          <w:lang w:val="es-AR"/>
        </w:rPr>
        <w:t>niversidades públicas del Conurbano Bonaerense, cómo se fue configurando la relación artista – académico/a – investigador/a para las y los docentes del campo de las artes que ejercen en universidades del conurbano bonaerense y qué percepciones se identifican desde la perspectiva de las y los artistas-académicos-investigadores sobre el habitar el espacio universitario.</w:t>
      </w:r>
      <w:r w:rsidR="005573C9" w:rsidRPr="00FE491B">
        <w:rPr>
          <w:rFonts w:ascii="Times New Roman" w:hAnsi="Times New Roman" w:cs="Times New Roman"/>
          <w:lang w:val="es-AR"/>
        </w:rPr>
        <w:t xml:space="preserve"> </w:t>
      </w:r>
      <w:r w:rsidR="005573C9" w:rsidRPr="00FE491B">
        <w:rPr>
          <w:rFonts w:ascii="Times New Roman" w:hAnsi="Times New Roman" w:cs="Times New Roman"/>
          <w:lang w:val="es-ES"/>
        </w:rPr>
        <w:t xml:space="preserve">García y Pacheco los denominan artistas-investigadores-universitarios, donde su habitar académico se suscribe por “momentos de encuentros, desencuentros y tensiones entre la labor de docencia e investigación y la de producción artística” (García y Pacheco, 2019, p. 68). Las autoras proponen el estudio de la configuración de la profesión académica desde la convergencia que se construye en la relación entre las dimensiones gubernamentales y políticas en </w:t>
      </w:r>
      <w:r w:rsidR="005573C9" w:rsidRPr="00FE491B">
        <w:rPr>
          <w:rFonts w:ascii="Times New Roman" w:hAnsi="Times New Roman" w:cs="Times New Roman"/>
          <w:lang w:val="es-ES"/>
        </w:rPr>
        <w:lastRenderedPageBreak/>
        <w:t>educación, el campo institucional universitario, el campo disciplinar y las biografías de sus actores.</w:t>
      </w:r>
    </w:p>
    <w:p w14:paraId="5B8DA1D7" w14:textId="09BE0A88" w:rsidR="00DA520C" w:rsidRPr="00FE491B" w:rsidRDefault="007A69C0" w:rsidP="000A1127">
      <w:pPr>
        <w:spacing w:line="240" w:lineRule="auto"/>
        <w:jc w:val="both"/>
        <w:rPr>
          <w:rFonts w:ascii="Times New Roman" w:hAnsi="Times New Roman" w:cs="Times New Roman"/>
          <w:lang w:val="es-ES"/>
        </w:rPr>
      </w:pPr>
      <w:r w:rsidRPr="00FE491B">
        <w:rPr>
          <w:rFonts w:ascii="Times New Roman" w:hAnsi="Times New Roman" w:cs="Times New Roman"/>
          <w:lang w:val="es-ES"/>
        </w:rPr>
        <w:t>Este foco que en la profesión académica abarca fundamentalmente tres dimensiones -la docencia, la investigación y la extensión-, en el contexto artístico adquiere una cuarta dimensión que le suma complejidad a su estudio: la producción artística, que difiere de la producción científica.</w:t>
      </w:r>
    </w:p>
    <w:p w14:paraId="34979509" w14:textId="77777777" w:rsidR="00E85D8B" w:rsidRPr="00FE491B" w:rsidRDefault="00E85D8B" w:rsidP="000A1127">
      <w:pPr>
        <w:spacing w:line="240" w:lineRule="auto"/>
        <w:jc w:val="both"/>
        <w:rPr>
          <w:rFonts w:ascii="Times New Roman" w:hAnsi="Times New Roman" w:cs="Times New Roman"/>
          <w:lang w:val="es-ES"/>
        </w:rPr>
      </w:pPr>
    </w:p>
    <w:p w14:paraId="1C9067B9" w14:textId="30876E05" w:rsidR="005573C9" w:rsidRPr="00FE491B" w:rsidRDefault="005573C9" w:rsidP="000A1127">
      <w:pPr>
        <w:spacing w:line="240" w:lineRule="auto"/>
        <w:jc w:val="both"/>
        <w:rPr>
          <w:rFonts w:ascii="Times New Roman" w:hAnsi="Times New Roman" w:cs="Times New Roman"/>
          <w:b/>
          <w:bCs/>
          <w:lang w:val="es-AR"/>
        </w:rPr>
      </w:pPr>
      <w:r w:rsidRPr="00FE491B">
        <w:rPr>
          <w:rFonts w:ascii="Times New Roman" w:hAnsi="Times New Roman" w:cs="Times New Roman"/>
          <w:b/>
          <w:bCs/>
          <w:lang w:val="es-AR"/>
        </w:rPr>
        <w:t xml:space="preserve">La profesión académica </w:t>
      </w:r>
    </w:p>
    <w:p w14:paraId="10D93926" w14:textId="6A11F6A5" w:rsidR="000F66B4" w:rsidRPr="00FE491B" w:rsidRDefault="000F66B4" w:rsidP="000A1127">
      <w:pPr>
        <w:spacing w:line="240" w:lineRule="auto"/>
        <w:jc w:val="both"/>
        <w:rPr>
          <w:rFonts w:ascii="Times New Roman" w:hAnsi="Times New Roman" w:cs="Times New Roman"/>
          <w:lang w:val="es-AR"/>
        </w:rPr>
      </w:pPr>
      <w:r w:rsidRPr="00FE491B">
        <w:rPr>
          <w:rFonts w:ascii="Times New Roman" w:hAnsi="Times New Roman" w:cs="Times New Roman"/>
          <w:lang w:val="es-AR"/>
        </w:rPr>
        <w:t xml:space="preserve">Brunner y Flishfisch proponen definir la profesión académica, partiendo del análisis del concepto “profesión” en general y su redefinición a través de diferentes períodos históricos. La definen como “un sistema de competencia </w:t>
      </w:r>
      <w:r w:rsidR="002F5DEA" w:rsidRPr="00FE491B">
        <w:rPr>
          <w:rFonts w:ascii="Times New Roman" w:hAnsi="Times New Roman" w:cs="Times New Roman"/>
          <w:lang w:val="es-AR"/>
        </w:rPr>
        <w:t xml:space="preserve">y distribución </w:t>
      </w:r>
      <w:r w:rsidRPr="00FE491B">
        <w:rPr>
          <w:rFonts w:ascii="Times New Roman" w:hAnsi="Times New Roman" w:cs="Times New Roman"/>
          <w:lang w:val="es-AR"/>
        </w:rPr>
        <w:t>por prestigio entre académicos realizada por la propia comunidad”, que se desarrolla en lo que denomina “mercado académico” Brunner y Flishfisch (1983, p.173). Este mercado organiza jerárquicamente a los académicos de las universidades según “prestigios diferenciales asignados también por la propia comunidad, [donde] los procesos de vacancia y ocupación de vacantes se regulan por la competencia por posiciones entre académicos, y por la competencia por académicos entre universidades” (Brunner y Flishfisch, 1983, p. 173). Por su parte, Teichler, Arimoto y Cummings (2013) presentan los resultados del estudio CAP (Changing Academic Profession)</w:t>
      </w:r>
      <w:r w:rsidR="006A78CE" w:rsidRPr="00FE491B">
        <w:rPr>
          <w:rFonts w:ascii="Times New Roman" w:hAnsi="Times New Roman" w:cs="Times New Roman"/>
          <w:lang w:val="es-AR"/>
        </w:rPr>
        <w:t xml:space="preserve"> </w:t>
      </w:r>
      <w:r w:rsidRPr="00FE491B">
        <w:rPr>
          <w:rFonts w:ascii="Times New Roman" w:hAnsi="Times New Roman" w:cs="Times New Roman"/>
          <w:lang w:val="es-AR"/>
        </w:rPr>
        <w:t xml:space="preserve">y, en su primer capítulo, describen </w:t>
      </w:r>
      <w:r w:rsidR="002F5DEA" w:rsidRPr="00FE491B">
        <w:rPr>
          <w:rFonts w:ascii="Times New Roman" w:hAnsi="Times New Roman" w:cs="Times New Roman"/>
          <w:lang w:val="es-AR"/>
        </w:rPr>
        <w:t>las implicancias del</w:t>
      </w:r>
      <w:r w:rsidRPr="00FE491B">
        <w:rPr>
          <w:rFonts w:ascii="Times New Roman" w:hAnsi="Times New Roman" w:cs="Times New Roman"/>
          <w:lang w:val="es-AR"/>
        </w:rPr>
        <w:t xml:space="preserve"> término “académico” en general</w:t>
      </w:r>
      <w:r w:rsidR="002F5DEA" w:rsidRPr="00FE491B">
        <w:rPr>
          <w:rFonts w:ascii="Times New Roman" w:hAnsi="Times New Roman" w:cs="Times New Roman"/>
          <w:lang w:val="es-AR"/>
        </w:rPr>
        <w:t>,</w:t>
      </w:r>
      <w:r w:rsidRPr="00FE491B">
        <w:rPr>
          <w:rFonts w:ascii="Times New Roman" w:hAnsi="Times New Roman" w:cs="Times New Roman"/>
          <w:lang w:val="es-AR"/>
        </w:rPr>
        <w:t xml:space="preserve"> y cómo se desarrolla en el ámbito académico</w:t>
      </w:r>
      <w:r w:rsidR="002F5DEA" w:rsidRPr="00FE491B">
        <w:rPr>
          <w:rFonts w:ascii="Times New Roman" w:hAnsi="Times New Roman" w:cs="Times New Roman"/>
          <w:lang w:val="es-AR"/>
        </w:rPr>
        <w:t xml:space="preserve"> </w:t>
      </w:r>
      <w:r w:rsidRPr="00FE491B">
        <w:rPr>
          <w:rFonts w:ascii="Times New Roman" w:hAnsi="Times New Roman" w:cs="Times New Roman"/>
          <w:lang w:val="es-AR"/>
        </w:rPr>
        <w:t>el concepto de “profesión” y el de “profesión académica”</w:t>
      </w:r>
      <w:r w:rsidR="002F5DEA" w:rsidRPr="00FE491B">
        <w:rPr>
          <w:rFonts w:ascii="Times New Roman" w:hAnsi="Times New Roman" w:cs="Times New Roman"/>
          <w:lang w:val="es-AR"/>
        </w:rPr>
        <w:t>,</w:t>
      </w:r>
      <w:r w:rsidRPr="00FE491B">
        <w:rPr>
          <w:rFonts w:ascii="Times New Roman" w:hAnsi="Times New Roman" w:cs="Times New Roman"/>
          <w:lang w:val="es-AR"/>
        </w:rPr>
        <w:t xml:space="preserve"> y cómo se organiza su rol dentro de las instituciones académicas. Asimismo, realizan un análisis comparativo de la relación entre docencia e investigación y su implicancia en diferentes áreas disciplinares y explican cómo </w:t>
      </w:r>
      <w:r w:rsidR="002F5DEA" w:rsidRPr="00FE491B">
        <w:rPr>
          <w:rFonts w:ascii="Times New Roman" w:hAnsi="Times New Roman" w:cs="Times New Roman"/>
          <w:lang w:val="es-AR"/>
        </w:rPr>
        <w:t>se</w:t>
      </w:r>
      <w:r w:rsidRPr="00FE491B">
        <w:rPr>
          <w:rFonts w:ascii="Times New Roman" w:hAnsi="Times New Roman" w:cs="Times New Roman"/>
          <w:lang w:val="es-AR"/>
        </w:rPr>
        <w:t xml:space="preserve"> ejerce </w:t>
      </w:r>
      <w:r w:rsidR="00CA53C9" w:rsidRPr="00FE491B">
        <w:rPr>
          <w:rFonts w:ascii="Times New Roman" w:hAnsi="Times New Roman" w:cs="Times New Roman"/>
          <w:lang w:val="es-AR"/>
        </w:rPr>
        <w:t>la</w:t>
      </w:r>
      <w:r w:rsidRPr="00FE491B">
        <w:rPr>
          <w:rFonts w:ascii="Times New Roman" w:hAnsi="Times New Roman" w:cs="Times New Roman"/>
          <w:lang w:val="es-AR"/>
        </w:rPr>
        <w:t xml:space="preserve"> profesión en un marco de “libertad académica”</w:t>
      </w:r>
      <w:r w:rsidR="00CA53C9" w:rsidRPr="00FE491B">
        <w:rPr>
          <w:rFonts w:ascii="Times New Roman" w:hAnsi="Times New Roman" w:cs="Times New Roman"/>
          <w:lang w:val="es-AR"/>
        </w:rPr>
        <w:t>,</w:t>
      </w:r>
      <w:r w:rsidRPr="00FE491B">
        <w:rPr>
          <w:rFonts w:ascii="Times New Roman" w:hAnsi="Times New Roman" w:cs="Times New Roman"/>
          <w:lang w:val="es-AR"/>
        </w:rPr>
        <w:t xml:space="preserve"> que refiere a la libertad de las </w:t>
      </w:r>
      <w:r w:rsidR="002F5DEA" w:rsidRPr="00FE491B">
        <w:rPr>
          <w:rFonts w:ascii="Times New Roman" w:hAnsi="Times New Roman" w:cs="Times New Roman"/>
          <w:lang w:val="es-AR"/>
        </w:rPr>
        <w:t xml:space="preserve">y los </w:t>
      </w:r>
      <w:r w:rsidRPr="00FE491B">
        <w:rPr>
          <w:rFonts w:ascii="Times New Roman" w:hAnsi="Times New Roman" w:cs="Times New Roman"/>
          <w:lang w:val="es-AR"/>
        </w:rPr>
        <w:t>académic</w:t>
      </w:r>
      <w:r w:rsidR="002F5DEA" w:rsidRPr="00FE491B">
        <w:rPr>
          <w:rFonts w:ascii="Times New Roman" w:hAnsi="Times New Roman" w:cs="Times New Roman"/>
          <w:lang w:val="es-AR"/>
        </w:rPr>
        <w:t>o</w:t>
      </w:r>
      <w:r w:rsidRPr="00FE491B">
        <w:rPr>
          <w:rFonts w:ascii="Times New Roman" w:hAnsi="Times New Roman" w:cs="Times New Roman"/>
          <w:lang w:val="es-AR"/>
        </w:rPr>
        <w:t>s de elegir lo que imparten al enseñar, la elección de temas de investigación y publicación. ”</w:t>
      </w:r>
      <w:r w:rsidR="00CA53C9" w:rsidRPr="00FE491B">
        <w:rPr>
          <w:rFonts w:ascii="Times New Roman" w:hAnsi="Times New Roman" w:cs="Times New Roman"/>
          <w:lang w:val="es-AR"/>
        </w:rPr>
        <w:t>La y el</w:t>
      </w:r>
      <w:r w:rsidRPr="00FE491B">
        <w:rPr>
          <w:rFonts w:ascii="Times New Roman" w:hAnsi="Times New Roman" w:cs="Times New Roman"/>
          <w:lang w:val="es-AR"/>
        </w:rPr>
        <w:t xml:space="preserve"> individuo académico elige un camino o posición particular de acción intelectual. A partir de la libertad académica, la autoridad no puede impedir que el académico siga el camino que propone su interés y capacidad intelectual”</w:t>
      </w:r>
      <w:r w:rsidR="006A78CE" w:rsidRPr="00FE491B">
        <w:rPr>
          <w:rFonts w:ascii="Times New Roman" w:hAnsi="Times New Roman" w:cs="Times New Roman"/>
          <w:lang w:val="es-AR"/>
        </w:rPr>
        <w:t xml:space="preserve"> </w:t>
      </w:r>
      <w:r w:rsidRPr="00FE491B">
        <w:rPr>
          <w:rFonts w:ascii="Times New Roman" w:hAnsi="Times New Roman" w:cs="Times New Roman"/>
          <w:lang w:val="es-AR"/>
        </w:rPr>
        <w:t>(</w:t>
      </w:r>
      <w:proofErr w:type="spellStart"/>
      <w:r w:rsidRPr="00FE491B">
        <w:rPr>
          <w:rFonts w:ascii="Times New Roman" w:hAnsi="Times New Roman" w:cs="Times New Roman"/>
          <w:lang w:val="es-AR"/>
        </w:rPr>
        <w:t>Teichler</w:t>
      </w:r>
      <w:proofErr w:type="spellEnd"/>
      <w:r w:rsidRPr="00FE491B">
        <w:rPr>
          <w:rFonts w:ascii="Times New Roman" w:hAnsi="Times New Roman" w:cs="Times New Roman"/>
          <w:lang w:val="es-AR"/>
        </w:rPr>
        <w:t xml:space="preserve">, </w:t>
      </w:r>
      <w:proofErr w:type="spellStart"/>
      <w:r w:rsidRPr="00FE491B">
        <w:rPr>
          <w:rFonts w:ascii="Times New Roman" w:hAnsi="Times New Roman" w:cs="Times New Roman"/>
          <w:lang w:val="es-AR"/>
        </w:rPr>
        <w:t>Arimoto</w:t>
      </w:r>
      <w:proofErr w:type="spellEnd"/>
      <w:r w:rsidRPr="00FE491B">
        <w:rPr>
          <w:rFonts w:ascii="Times New Roman" w:hAnsi="Times New Roman" w:cs="Times New Roman"/>
          <w:lang w:val="es-AR"/>
        </w:rPr>
        <w:t xml:space="preserve"> y Cummings, 2013, pp. 5-6).</w:t>
      </w:r>
      <w:r w:rsidR="00CA53C9" w:rsidRPr="00FE491B">
        <w:rPr>
          <w:rFonts w:ascii="Times New Roman" w:hAnsi="Times New Roman" w:cs="Times New Roman"/>
          <w:lang w:val="es-AR"/>
        </w:rPr>
        <w:t xml:space="preserve"> </w:t>
      </w:r>
      <w:r w:rsidRPr="00FE491B">
        <w:rPr>
          <w:rFonts w:ascii="Times New Roman" w:hAnsi="Times New Roman" w:cs="Times New Roman"/>
          <w:lang w:val="es-AR"/>
        </w:rPr>
        <w:t xml:space="preserve">Por último, Burton Clark (1987) explica que generalmente los estudios sobre profesión académica se centran en las funciones de enseñanza e investigación, dentro de la academia y que los entornos en los que desarrollan su profesión </w:t>
      </w:r>
      <w:r w:rsidR="00CA53C9" w:rsidRPr="00FE491B">
        <w:rPr>
          <w:rFonts w:ascii="Times New Roman" w:hAnsi="Times New Roman" w:cs="Times New Roman"/>
          <w:lang w:val="es-AR"/>
        </w:rPr>
        <w:t>desde estos</w:t>
      </w:r>
      <w:r w:rsidRPr="00FE491B">
        <w:rPr>
          <w:rFonts w:ascii="Times New Roman" w:hAnsi="Times New Roman" w:cs="Times New Roman"/>
          <w:lang w:val="es-AR"/>
        </w:rPr>
        <w:t xml:space="preserve"> tres puntos focales: </w:t>
      </w:r>
    </w:p>
    <w:p w14:paraId="78722A03" w14:textId="4E301945" w:rsidR="000F66B4" w:rsidRPr="00FE491B" w:rsidRDefault="000F66B4" w:rsidP="000A1127">
      <w:pPr>
        <w:spacing w:line="240" w:lineRule="auto"/>
        <w:ind w:left="708"/>
        <w:jc w:val="both"/>
        <w:rPr>
          <w:rFonts w:ascii="Times New Roman" w:hAnsi="Times New Roman" w:cs="Times New Roman"/>
          <w:lang w:val="es-AR"/>
        </w:rPr>
      </w:pPr>
      <w:r w:rsidRPr="00FE491B">
        <w:rPr>
          <w:rFonts w:ascii="Times New Roman" w:hAnsi="Times New Roman" w:cs="Times New Roman"/>
          <w:lang w:val="es-AR"/>
        </w:rPr>
        <w:t>(1) los fundamentos de la profesión académica (la evolución de las instituciones; la elaboración de disciplinas; y el sistema abierto); (2) las dimensiones del profesionalismo académico (los imperativos del mundo académico; los encierros de la cultura, el control de la autoridad; las promesas de carrera; y los lazos de asociación); y (3) la lógica de la profesión (</w:t>
      </w:r>
      <w:r w:rsidR="00DA5DD3" w:rsidRPr="00FE491B">
        <w:rPr>
          <w:rFonts w:ascii="Times New Roman" w:hAnsi="Times New Roman" w:cs="Times New Roman"/>
          <w:lang w:val="es-AR"/>
        </w:rPr>
        <w:t xml:space="preserve">Clark, </w:t>
      </w:r>
      <w:r w:rsidRPr="00FE491B">
        <w:rPr>
          <w:rFonts w:ascii="Times New Roman" w:hAnsi="Times New Roman" w:cs="Times New Roman"/>
          <w:lang w:val="es-AR"/>
        </w:rPr>
        <w:t xml:space="preserve">1987, p.1). </w:t>
      </w:r>
    </w:p>
    <w:p w14:paraId="4EC2B2AB" w14:textId="26463EA4" w:rsidR="000F66B4" w:rsidRPr="00FE491B" w:rsidRDefault="000F66B4" w:rsidP="000A1127">
      <w:pPr>
        <w:spacing w:line="240" w:lineRule="auto"/>
        <w:jc w:val="both"/>
        <w:rPr>
          <w:rFonts w:ascii="Times New Roman" w:hAnsi="Times New Roman" w:cs="Times New Roman"/>
          <w:lang w:val="es-AR"/>
        </w:rPr>
      </w:pPr>
      <w:r w:rsidRPr="00FE491B">
        <w:rPr>
          <w:rFonts w:ascii="Times New Roman" w:hAnsi="Times New Roman" w:cs="Times New Roman"/>
          <w:lang w:val="es-AR"/>
        </w:rPr>
        <w:t xml:space="preserve">Por otro lado, también explica que los académicos estarían como “poseídos por disciplinas y campos de estudio”. Cada una de estas disciplinas cargadas de sus historias y trayectorias, “sus propios hábitos y prácticas </w:t>
      </w:r>
      <w:r w:rsidR="00CA53C9" w:rsidRPr="00FE491B">
        <w:rPr>
          <w:rFonts w:ascii="Times New Roman" w:hAnsi="Times New Roman" w:cs="Times New Roman"/>
          <w:lang w:val="es-AR"/>
        </w:rPr>
        <w:t>[</w:t>
      </w:r>
      <w:r w:rsidRPr="00FE491B">
        <w:rPr>
          <w:rFonts w:ascii="Times New Roman" w:hAnsi="Times New Roman" w:cs="Times New Roman"/>
          <w:lang w:val="es-AR"/>
        </w:rPr>
        <w:t>...</w:t>
      </w:r>
      <w:r w:rsidR="00CA53C9" w:rsidRPr="00FE491B">
        <w:rPr>
          <w:rFonts w:ascii="Times New Roman" w:hAnsi="Times New Roman" w:cs="Times New Roman"/>
          <w:lang w:val="es-AR"/>
        </w:rPr>
        <w:t xml:space="preserve">] </w:t>
      </w:r>
      <w:r w:rsidRPr="00FE491B">
        <w:rPr>
          <w:rFonts w:ascii="Times New Roman" w:hAnsi="Times New Roman" w:cs="Times New Roman"/>
          <w:lang w:val="es-AR"/>
        </w:rPr>
        <w:t xml:space="preserve">también vinculan a sus miembros con grupos nacionales e internacionales de académicos e investigadores. Al promover </w:t>
      </w:r>
      <w:r w:rsidRPr="00FE491B">
        <w:rPr>
          <w:rFonts w:ascii="Times New Roman" w:hAnsi="Times New Roman" w:cs="Times New Roman"/>
          <w:lang w:val="es-AR"/>
        </w:rPr>
        <w:lastRenderedPageBreak/>
        <w:t>afiliaciones que afectan a las instituciones, convierten a los ‘locales’ en ‘cosmopolitas’</w:t>
      </w:r>
      <w:r w:rsidR="00CA53C9" w:rsidRPr="00FE491B">
        <w:rPr>
          <w:rFonts w:ascii="Times New Roman" w:hAnsi="Times New Roman" w:cs="Times New Roman"/>
          <w:lang w:val="es-AR"/>
        </w:rPr>
        <w:t>”</w:t>
      </w:r>
      <w:r w:rsidRPr="00FE491B">
        <w:rPr>
          <w:rFonts w:ascii="Times New Roman" w:hAnsi="Times New Roman" w:cs="Times New Roman"/>
          <w:lang w:val="es-AR"/>
        </w:rPr>
        <w:t xml:space="preserve"> (</w:t>
      </w:r>
      <w:r w:rsidR="00DA5DD3" w:rsidRPr="00FE491B">
        <w:rPr>
          <w:rFonts w:ascii="Times New Roman" w:hAnsi="Times New Roman" w:cs="Times New Roman"/>
          <w:lang w:val="es-AR"/>
        </w:rPr>
        <w:t>Clark</w:t>
      </w:r>
      <w:r w:rsidRPr="00FE491B">
        <w:rPr>
          <w:rFonts w:ascii="Times New Roman" w:hAnsi="Times New Roman" w:cs="Times New Roman"/>
          <w:lang w:val="es-AR"/>
        </w:rPr>
        <w:t xml:space="preserve">, 1987, p.25). </w:t>
      </w:r>
    </w:p>
    <w:p w14:paraId="2FC7FAE2" w14:textId="2C0798A3" w:rsidR="00962AF8" w:rsidRPr="00FE491B" w:rsidRDefault="000F66B4" w:rsidP="000A1127">
      <w:pPr>
        <w:spacing w:line="240" w:lineRule="auto"/>
        <w:jc w:val="both"/>
        <w:rPr>
          <w:rFonts w:ascii="Times New Roman" w:hAnsi="Times New Roman" w:cs="Times New Roman"/>
          <w:lang w:val="es-AR"/>
        </w:rPr>
      </w:pPr>
      <w:r w:rsidRPr="00FE491B">
        <w:rPr>
          <w:rFonts w:ascii="Times New Roman" w:hAnsi="Times New Roman" w:cs="Times New Roman"/>
          <w:lang w:val="es-AR"/>
        </w:rPr>
        <w:t>Por otra parte, el desarrollo de la sociedad del conocimiento y el valor económico del conocimiento impulsaron el desarrollo de la investigación como herramienta privilegiada de producción de conocimiento, promoviendo la dimensión de la investigación en el ejercicio académico universitario. Las y los académicos que en un principio ejercían la docencia como dimensión central de su desempeño, empiezan a vincularse e incorporar crecientemente las tareas de investigación. Ésta brindaba estatus y prestigio a académicos/as y universidades. Con el correr del tiempo, llegó a convertirse en un elemento con bastante peso en la configuración de la profesión académica. Aunque la enseñanza continuaba teniendo una preponderancia, (</w:t>
      </w:r>
      <w:r w:rsidR="00DA5DD3" w:rsidRPr="00FE491B">
        <w:rPr>
          <w:rFonts w:ascii="Times New Roman" w:hAnsi="Times New Roman" w:cs="Times New Roman"/>
          <w:lang w:val="es-AR"/>
        </w:rPr>
        <w:t xml:space="preserve">Clark </w:t>
      </w:r>
      <w:r w:rsidRPr="00FE491B">
        <w:rPr>
          <w:rFonts w:ascii="Times New Roman" w:hAnsi="Times New Roman" w:cs="Times New Roman"/>
          <w:lang w:val="es-AR"/>
        </w:rPr>
        <w:t xml:space="preserve">1987, </w:t>
      </w:r>
      <w:r w:rsidR="00DA5DD3" w:rsidRPr="00FE491B">
        <w:rPr>
          <w:rFonts w:ascii="Times New Roman" w:hAnsi="Times New Roman" w:cs="Times New Roman"/>
          <w:lang w:val="es-AR"/>
        </w:rPr>
        <w:t>p.</w:t>
      </w:r>
      <w:r w:rsidRPr="00FE491B">
        <w:rPr>
          <w:rFonts w:ascii="Times New Roman" w:hAnsi="Times New Roman" w:cs="Times New Roman"/>
          <w:lang w:val="es-AR"/>
        </w:rPr>
        <w:t>32). Investigaciones recientes (</w:t>
      </w:r>
      <w:r w:rsidR="006B4B69" w:rsidRPr="00FE491B">
        <w:rPr>
          <w:rFonts w:ascii="Times New Roman" w:hAnsi="Times New Roman" w:cs="Times New Roman"/>
          <w:lang w:val="es-AR"/>
        </w:rPr>
        <w:t>Pérez</w:t>
      </w:r>
      <w:r w:rsidRPr="00FE491B">
        <w:rPr>
          <w:rFonts w:ascii="Times New Roman" w:hAnsi="Times New Roman" w:cs="Times New Roman"/>
          <w:lang w:val="es-AR"/>
        </w:rPr>
        <w:t xml:space="preserve"> Centeno y Aiello, 202</w:t>
      </w:r>
      <w:r w:rsidR="00DA520C" w:rsidRPr="00FE491B">
        <w:rPr>
          <w:rFonts w:ascii="Times New Roman" w:hAnsi="Times New Roman" w:cs="Times New Roman"/>
          <w:lang w:val="es-AR"/>
        </w:rPr>
        <w:t>1</w:t>
      </w:r>
      <w:r w:rsidRPr="00FE491B">
        <w:rPr>
          <w:rFonts w:ascii="Times New Roman" w:hAnsi="Times New Roman" w:cs="Times New Roman"/>
          <w:lang w:val="es-AR"/>
        </w:rPr>
        <w:t>) para el caso argentino, muestran una fuerte paridad del tiempo de trabajo dedicado a la docencia y la investigación en el sistema universitario público.</w:t>
      </w:r>
    </w:p>
    <w:p w14:paraId="685DB886" w14:textId="77777777" w:rsidR="00E85D8B" w:rsidRPr="00FE491B" w:rsidRDefault="00E85D8B" w:rsidP="000A1127">
      <w:pPr>
        <w:spacing w:line="240" w:lineRule="auto"/>
        <w:jc w:val="both"/>
        <w:rPr>
          <w:rFonts w:ascii="Times New Roman" w:hAnsi="Times New Roman" w:cs="Times New Roman"/>
          <w:lang w:val="es-AR"/>
        </w:rPr>
      </w:pPr>
    </w:p>
    <w:p w14:paraId="2D50A08C" w14:textId="2705FFE8" w:rsidR="00962AF8" w:rsidRPr="00FE491B" w:rsidRDefault="00962AF8" w:rsidP="000A1127">
      <w:pPr>
        <w:spacing w:line="240" w:lineRule="auto"/>
        <w:jc w:val="both"/>
        <w:rPr>
          <w:rFonts w:ascii="Times New Roman" w:hAnsi="Times New Roman" w:cs="Times New Roman"/>
          <w:b/>
          <w:bCs/>
          <w:lang w:val="es-AR"/>
        </w:rPr>
      </w:pPr>
      <w:r w:rsidRPr="00FE491B">
        <w:rPr>
          <w:rFonts w:ascii="Times New Roman" w:hAnsi="Times New Roman" w:cs="Times New Roman"/>
          <w:b/>
          <w:bCs/>
          <w:lang w:val="es-AR"/>
        </w:rPr>
        <w:t>La profesión académica en Argentina</w:t>
      </w:r>
    </w:p>
    <w:p w14:paraId="0711C55B" w14:textId="13E21E51" w:rsidR="00962AF8" w:rsidRPr="00FE491B" w:rsidRDefault="00962AF8" w:rsidP="000A1127">
      <w:pPr>
        <w:spacing w:line="240" w:lineRule="auto"/>
        <w:jc w:val="both"/>
        <w:rPr>
          <w:rFonts w:ascii="Times New Roman" w:hAnsi="Times New Roman" w:cs="Times New Roman"/>
          <w:lang w:val="es-AR"/>
        </w:rPr>
      </w:pPr>
      <w:r w:rsidRPr="00FE491B">
        <w:rPr>
          <w:rFonts w:ascii="Times New Roman" w:hAnsi="Times New Roman" w:cs="Times New Roman"/>
          <w:lang w:val="es-AR"/>
        </w:rPr>
        <w:t>Argentina fue uno de los países que inició más tardíamente en su investigación acerca de la profesión académica universitaria. Marquina (2021) señala que fue recién en 1995 en el marco de la reforma de la educación superior, con la aprobación de la Ley 24.521 de Educación Superior, que se potencia el estudio en el campo. Es además en este período en el que se fundan varias de las universidades del conurbano bonaerense, que son foco en la presente investigación. Argentina ha sido parte del proyecto internacional que llevó a cabo los estudios internacionales CA</w:t>
      </w:r>
      <w:r w:rsidR="00DA520C" w:rsidRPr="00FE491B">
        <w:rPr>
          <w:rFonts w:ascii="Times New Roman" w:hAnsi="Times New Roman" w:cs="Times New Roman"/>
          <w:lang w:val="es-AR"/>
        </w:rPr>
        <w:t>P</w:t>
      </w:r>
      <w:r w:rsidRPr="00FE491B">
        <w:rPr>
          <w:rFonts w:ascii="Times New Roman" w:hAnsi="Times New Roman" w:cs="Times New Roman"/>
          <w:lang w:val="es-AR"/>
        </w:rPr>
        <w:t xml:space="preserve"> (2007-2008) y APIKS (2018-2019), en cuyo marco y línea de investigación se aloja </w:t>
      </w:r>
      <w:r w:rsidR="00DA5DD3" w:rsidRPr="00FE491B">
        <w:rPr>
          <w:rFonts w:ascii="Times New Roman" w:hAnsi="Times New Roman" w:cs="Times New Roman"/>
          <w:lang w:val="es-AR"/>
        </w:rPr>
        <w:t>esta investigación</w:t>
      </w:r>
      <w:r w:rsidRPr="00FE491B">
        <w:rPr>
          <w:rFonts w:ascii="Times New Roman" w:hAnsi="Times New Roman" w:cs="Times New Roman"/>
          <w:lang w:val="es-AR"/>
        </w:rPr>
        <w:t xml:space="preserve">. Estos estudios </w:t>
      </w:r>
      <w:r w:rsidR="00DA5DD3" w:rsidRPr="00FE491B">
        <w:rPr>
          <w:rFonts w:ascii="Times New Roman" w:hAnsi="Times New Roman" w:cs="Times New Roman"/>
          <w:lang w:val="es-AR"/>
        </w:rPr>
        <w:t>profundizaron</w:t>
      </w:r>
      <w:r w:rsidRPr="00FE491B">
        <w:rPr>
          <w:rFonts w:ascii="Times New Roman" w:hAnsi="Times New Roman" w:cs="Times New Roman"/>
          <w:lang w:val="es-AR"/>
        </w:rPr>
        <w:t xml:space="preserve"> sobre la configuración, características y tendencias, entre otros aspectos, de la profesión académica a nivel internacional. Y dieron lugar a una cantidad importante de investigaciones específicas y trabajos en la temática por parte de una red académica</w:t>
      </w:r>
      <w:r w:rsidRPr="00FE491B">
        <w:rPr>
          <w:rFonts w:ascii="Times New Roman" w:hAnsi="Times New Roman" w:cs="Times New Roman"/>
          <w:lang w:val="es-AR"/>
        </w:rPr>
        <w:footnoteReference w:id="1"/>
      </w:r>
      <w:r w:rsidRPr="00FE491B">
        <w:rPr>
          <w:rFonts w:ascii="Times New Roman" w:hAnsi="Times New Roman" w:cs="Times New Roman"/>
          <w:lang w:val="es-AR"/>
        </w:rPr>
        <w:t xml:space="preserve"> diversa. En 2017, Pérez Centeno sistematiza este conjunto de estudios realizados sobre la profesión académica universitaria en Argentina, entre los años 2007 y 2017. Asimismo, en ese trabajo presenta los principales resultados obtenidos en el Proyecto CAP -que impulsó el lanzamiento posterior de APIKS-, su alcance y desarrollo en Argentina.</w:t>
      </w:r>
      <w:r w:rsidR="00DA520C" w:rsidRPr="00FE491B">
        <w:rPr>
          <w:rFonts w:ascii="Times New Roman" w:hAnsi="Times New Roman" w:cs="Times New Roman"/>
          <w:lang w:val="es-AR"/>
        </w:rPr>
        <w:t xml:space="preserve"> </w:t>
      </w:r>
      <w:r w:rsidRPr="00FE491B">
        <w:rPr>
          <w:rFonts w:ascii="Times New Roman" w:hAnsi="Times New Roman" w:cs="Times New Roman"/>
          <w:lang w:val="es-AR"/>
        </w:rPr>
        <w:t xml:space="preserve">En ese mismo año, Pérez Centeno y otros (2017) publicaron un trabajo que analiza la configuración de la profesión académica en las universidades del Conurbano Bonaerense, tomando en cuenta el escenario en el cual se ubica y las nuevas exigencias para el desarrollo de la carrera de los docentes universitarios vinculadas a la internacionalización, alianzas con comunidades académicas por fuera de las instituciones de pertenencia, el trabajo en red, participación en congresos y comunidades en el exterior, exigencias de ejercer tareas burocráticas, funciones de gestión y políticas dentro de las universidades, </w:t>
      </w:r>
      <w:r w:rsidRPr="00FE491B">
        <w:rPr>
          <w:rFonts w:ascii="Times New Roman" w:hAnsi="Times New Roman" w:cs="Times New Roman"/>
          <w:lang w:val="es-AR"/>
        </w:rPr>
        <w:lastRenderedPageBreak/>
        <w:t xml:space="preserve">así como el impacto de la homologación del primer Convenio Colectivo de Trabajo para los Docentes Universitarios (CCDIUN) en el año 2015. </w:t>
      </w:r>
    </w:p>
    <w:p w14:paraId="4FCCF505" w14:textId="77777777" w:rsidR="00962AF8" w:rsidRPr="00FE491B" w:rsidRDefault="00962AF8" w:rsidP="000A1127">
      <w:pPr>
        <w:spacing w:line="240" w:lineRule="auto"/>
        <w:jc w:val="both"/>
        <w:rPr>
          <w:rFonts w:ascii="Times New Roman" w:hAnsi="Times New Roman" w:cs="Times New Roman"/>
          <w:lang w:val="es-AR"/>
        </w:rPr>
      </w:pPr>
      <w:r w:rsidRPr="00FE491B">
        <w:rPr>
          <w:rFonts w:ascii="Times New Roman" w:hAnsi="Times New Roman" w:cs="Times New Roman"/>
          <w:lang w:val="es-AR"/>
        </w:rPr>
        <w:t>Enmarcar la profesión académica en las universidades nacionales del conurbano bonaerense implica además de conocer su origen, comprender las demandas y necesidades de la comunidad y de los diferentes grupos sociales que habitan en el territorio en el cual se yerguen. Estas demandas fueron generando cambios en el sector público, que fueron “[induciendo] al cambio en la educación superior” (González, 2022, p.2).</w:t>
      </w:r>
    </w:p>
    <w:p w14:paraId="04E0AD2B" w14:textId="77777777" w:rsidR="00962AF8" w:rsidRPr="00FE491B" w:rsidRDefault="00962AF8" w:rsidP="000A1127">
      <w:pPr>
        <w:pStyle w:val="CITASLARGASTESISVANE"/>
        <w:spacing w:line="240" w:lineRule="auto"/>
        <w:rPr>
          <w:sz w:val="24"/>
          <w:szCs w:val="24"/>
          <w:highlight w:val="white"/>
        </w:rPr>
      </w:pPr>
      <w:r w:rsidRPr="00FE491B">
        <w:rPr>
          <w:sz w:val="24"/>
          <w:szCs w:val="24"/>
          <w:highlight w:val="white"/>
        </w:rPr>
        <w:t>Estos cambios en el sistema de educación superior, [buscan] redefinir los términos del contrato social que liga a las instituciones de educación superior con su entorno: a) la interacción de la universidad con el Estado; b) la interacción de la universidad con el sistema de educación superior, y c) el vínculo de las instituciones de educación superior con su entorno social (González, 2022, p.2).</w:t>
      </w:r>
    </w:p>
    <w:p w14:paraId="48B555FD" w14:textId="77777777" w:rsidR="00E85D8B" w:rsidRPr="00FE491B" w:rsidRDefault="00E85D8B" w:rsidP="000A1127">
      <w:pPr>
        <w:pStyle w:val="CITASLARGASTESISVANE"/>
        <w:spacing w:line="240" w:lineRule="auto"/>
        <w:rPr>
          <w:sz w:val="24"/>
          <w:szCs w:val="24"/>
          <w:highlight w:val="white"/>
        </w:rPr>
      </w:pPr>
    </w:p>
    <w:p w14:paraId="48C040FE" w14:textId="5855FBE5" w:rsidR="001E6AA9" w:rsidRPr="00FE491B" w:rsidRDefault="001E6AA9" w:rsidP="000A1127">
      <w:pPr>
        <w:pStyle w:val="PARRAFOSTESISVANE"/>
        <w:spacing w:before="120" w:after="0" w:line="240" w:lineRule="auto"/>
        <w:rPr>
          <w:rFonts w:eastAsiaTheme="minorHAnsi"/>
          <w:kern w:val="2"/>
          <w:sz w:val="24"/>
          <w:szCs w:val="24"/>
          <w:lang w:eastAsia="en-US"/>
          <w14:ligatures w14:val="standardContextual"/>
        </w:rPr>
      </w:pPr>
      <w:r w:rsidRPr="00FE491B">
        <w:rPr>
          <w:b/>
          <w:bCs/>
          <w:sz w:val="24"/>
          <w:szCs w:val="24"/>
        </w:rPr>
        <w:t>Sobre el surgimiento de las Universidades del Conurbano Bonaerense:</w:t>
      </w:r>
    </w:p>
    <w:p w14:paraId="3A5FF0C3" w14:textId="75AD68F0" w:rsidR="00962AF8" w:rsidRPr="00FE491B" w:rsidRDefault="00962AF8" w:rsidP="000A1127">
      <w:pPr>
        <w:pStyle w:val="PARRAFOSTESISVANE"/>
        <w:spacing w:before="120" w:after="0" w:line="240" w:lineRule="auto"/>
        <w:rPr>
          <w:sz w:val="24"/>
          <w:szCs w:val="24"/>
        </w:rPr>
      </w:pPr>
      <w:proofErr w:type="spellStart"/>
      <w:r w:rsidRPr="00FE491B">
        <w:rPr>
          <w:rFonts w:eastAsiaTheme="minorHAnsi"/>
          <w:kern w:val="2"/>
          <w:sz w:val="24"/>
          <w:szCs w:val="24"/>
          <w:lang w:val="es-AR" w:eastAsia="en-US"/>
          <w14:ligatures w14:val="standardContextual"/>
        </w:rPr>
        <w:t>Mundt</w:t>
      </w:r>
      <w:proofErr w:type="spellEnd"/>
      <w:r w:rsidR="00DA5DD3" w:rsidRPr="00FE491B">
        <w:rPr>
          <w:rFonts w:eastAsiaTheme="minorHAnsi"/>
          <w:kern w:val="2"/>
          <w:sz w:val="24"/>
          <w:szCs w:val="24"/>
          <w:lang w:val="es-AR" w:eastAsia="en-US"/>
          <w14:ligatures w14:val="standardContextual"/>
        </w:rPr>
        <w:t xml:space="preserve"> y otros</w:t>
      </w:r>
      <w:r w:rsidRPr="00FE491B">
        <w:rPr>
          <w:rFonts w:eastAsiaTheme="minorHAnsi"/>
          <w:kern w:val="2"/>
          <w:sz w:val="24"/>
          <w:szCs w:val="24"/>
          <w:lang w:val="es-AR" w:eastAsia="en-US"/>
          <w14:ligatures w14:val="standardContextual"/>
        </w:rPr>
        <w:t xml:space="preserve"> (2011) plantean que el conurbano bonaerense se transformó en escenario de una importante expansión institucional del sistema universitario argentino. Señalan que desde el año 1990 en adelante fueron emergiendo una gran cantidad de universidades nacionales cuyo objetivo se enfocó en ampliar y acercar la oferta de educación superior para así favorecer el acceso</w:t>
      </w:r>
      <w:r w:rsidRPr="00FE491B">
        <w:rPr>
          <w:sz w:val="24"/>
          <w:szCs w:val="24"/>
        </w:rPr>
        <w:t xml:space="preserve"> a la educación superior de aquellos sectores más desfavorecidos para los cuales la oferta pública no tenía alcance, atendiendo, en general, una población caracterizada por ser primera generación de estudiantes universitarios. Estas universidades se proponían entonces nuevos modos de vinculación entre estudiantes, entorno e institución, desde diferentes actividades de extensión, hasta ofertas de carreras innovadoras que venían a enriquecer la tradicional oferta académica de ese momento (De Angelis, 2014).</w:t>
      </w:r>
    </w:p>
    <w:p w14:paraId="0DA42DC7" w14:textId="77777777" w:rsidR="00962AF8" w:rsidRPr="00FE491B" w:rsidRDefault="00962AF8" w:rsidP="000A1127">
      <w:pPr>
        <w:pStyle w:val="PARRAFOSTESISVANE"/>
        <w:spacing w:before="120" w:after="0" w:line="240" w:lineRule="auto"/>
        <w:rPr>
          <w:sz w:val="24"/>
          <w:szCs w:val="24"/>
        </w:rPr>
      </w:pPr>
      <w:r w:rsidRPr="00FE491B">
        <w:rPr>
          <w:sz w:val="24"/>
          <w:szCs w:val="24"/>
        </w:rPr>
        <w:t>Estos cambios buscaban de algún modo desarrollar un movimiento de renovación en el interior del sistema universitario. Esta innovación institucional se daba en dos sentidos que impactaban en la configuración de la profesión académica vigente hasta ese momento, en</w:t>
      </w:r>
    </w:p>
    <w:p w14:paraId="6E7CE2F6" w14:textId="77777777" w:rsidR="00962AF8" w:rsidRPr="00FE491B" w:rsidRDefault="00962AF8" w:rsidP="000A1127">
      <w:pPr>
        <w:pStyle w:val="CITASLARGASTESISVANE"/>
        <w:spacing w:line="240" w:lineRule="auto"/>
        <w:rPr>
          <w:sz w:val="24"/>
          <w:szCs w:val="24"/>
          <w:highlight w:val="white"/>
        </w:rPr>
      </w:pPr>
      <w:r w:rsidRPr="00FE491B">
        <w:rPr>
          <w:sz w:val="24"/>
          <w:szCs w:val="24"/>
          <w:highlight w:val="white"/>
        </w:rPr>
        <w:t xml:space="preserve">nuevas formas de gobierno institucional y gestión de los recursos científicos y académicos desde de las universidades que podría tener impacto en la definición de la carrera docente, acceso a los cargos y movilidad” y en un impacto “en el trabajo de enseñanza e investigación en nuevos espacios de intercambio disciplinar </w:t>
      </w:r>
      <w:sdt>
        <w:sdtPr>
          <w:rPr>
            <w:sz w:val="24"/>
            <w:szCs w:val="24"/>
            <w:highlight w:val="white"/>
          </w:rPr>
          <w:tag w:val="goog_rdk_4"/>
          <w:id w:val="732206078"/>
        </w:sdtPr>
        <w:sdtContent/>
      </w:sdt>
      <w:r w:rsidRPr="00FE491B">
        <w:rPr>
          <w:sz w:val="24"/>
          <w:szCs w:val="24"/>
          <w:highlight w:val="white"/>
        </w:rPr>
        <w:t>(Pérez Centeno, 2017, p. 3).</w:t>
      </w:r>
    </w:p>
    <w:p w14:paraId="481BF5FF" w14:textId="0C61DB8E" w:rsidR="00962AF8" w:rsidRPr="00FE491B" w:rsidRDefault="00962AF8" w:rsidP="000A1127">
      <w:pPr>
        <w:pStyle w:val="PARRAFOSTESISVANE"/>
        <w:spacing w:before="120" w:after="0" w:line="240" w:lineRule="auto"/>
        <w:rPr>
          <w:sz w:val="24"/>
          <w:szCs w:val="24"/>
        </w:rPr>
      </w:pPr>
      <w:r w:rsidRPr="00FE491B">
        <w:rPr>
          <w:sz w:val="24"/>
          <w:szCs w:val="24"/>
        </w:rPr>
        <w:t xml:space="preserve">En relación con la formación en arte en el conurbano bonaerense, De Angelis (2014) señala que la nueva oferta académica que presentaron algunas de estas nuevas universidades del conurbano, incluía una novedosa formación de grado en diferentes carreras de arte, especialmente en carreras vinculadas a la tecnología. Esto le daba a la formación de grado y especialmente a la formación en disciplinas artísticas prácticas, un </w:t>
      </w:r>
      <w:r w:rsidRPr="00FE491B">
        <w:rPr>
          <w:sz w:val="24"/>
          <w:szCs w:val="24"/>
        </w:rPr>
        <w:lastRenderedPageBreak/>
        <w:t>gran nivel de innovación. En este sentido, la Universidad Nacional de Quilmes fue la primera institución universitaria en ofrecer una carrera de práctica artística que se vinculaba con lo tecnológico, en 1997 la compositora y Licenciada María Teresa Luengo funda la “Licenciatura en Composición con Medios Electroacústicos” en dicha universidad. La propuesta académica de la carrera buscaba abrir un espacio académico para vincular la enseñanza tradicional de la composición musical, enriquecida con las posibilidades de innovación artística y educativa que brindaban las nuevas tecnologías</w:t>
      </w:r>
      <w:r w:rsidR="001E6AA9" w:rsidRPr="00FE491B">
        <w:rPr>
          <w:sz w:val="24"/>
          <w:szCs w:val="24"/>
        </w:rPr>
        <w:t>.</w:t>
      </w:r>
    </w:p>
    <w:p w14:paraId="68C98A0B" w14:textId="49DF60F8" w:rsidR="0025585C" w:rsidRPr="00FE491B" w:rsidRDefault="00962AF8" w:rsidP="000A1127">
      <w:pPr>
        <w:pStyle w:val="PARRAFOSTESISVANE"/>
        <w:spacing w:before="120" w:after="0" w:line="240" w:lineRule="auto"/>
        <w:rPr>
          <w:sz w:val="24"/>
          <w:szCs w:val="24"/>
        </w:rPr>
      </w:pPr>
      <w:r w:rsidRPr="00FE491B">
        <w:rPr>
          <w:sz w:val="24"/>
          <w:szCs w:val="24"/>
        </w:rPr>
        <w:t>Pérez Centeno, Claverie y Afonso (2021) señalan que esta expansión del territorio geográfico y disciplinar del sistema universitario, impacta indefectiblemente en el ejercicio de la profesión académica, planteando nuevos desafíos, exigencias y tareas en la configuración de su carrera docente, incorporándose tareas de investigación, extensión, evaluación de pares, de vinculación internacional, de gestión, etc.</w:t>
      </w:r>
    </w:p>
    <w:p w14:paraId="108B1BB7" w14:textId="75186216" w:rsidR="0025585C" w:rsidRPr="00FE491B" w:rsidRDefault="003A5F06" w:rsidP="000A1127">
      <w:pPr>
        <w:pStyle w:val="PARRAFOSTESISVANE"/>
        <w:spacing w:before="120" w:after="0" w:line="240" w:lineRule="auto"/>
        <w:rPr>
          <w:sz w:val="24"/>
          <w:szCs w:val="24"/>
        </w:rPr>
      </w:pPr>
      <w:r w:rsidRPr="00FE491B">
        <w:rPr>
          <w:sz w:val="24"/>
          <w:szCs w:val="24"/>
        </w:rPr>
        <w:t>El</w:t>
      </w:r>
      <w:r w:rsidR="0025585C" w:rsidRPr="00FE491B">
        <w:rPr>
          <w:sz w:val="24"/>
          <w:szCs w:val="24"/>
        </w:rPr>
        <w:t xml:space="preserve"> surgimiento de las primeras universidades del Conurbano Bonaerense entre 1989 y 1999, se da en un contexto social, económico y político que busca resignificar el vínculo entre la academia, el territorio en el que se yerguen cada una de esas nuevas instituciones y sus habitantes. (Otero, Corica y Merbilhaá, 2018:1). En ese sentido, en palabras de Otero, Corica y Merbilhaá (2018), estas nuevas instituciones de educación superior “logran encuadrar la universidad pública en dos variables complejas: la ampliación o restricción en el acceso universitario (a partir de políticas de ingreso, del arancelamiento o gratuidad, creación de universidades) y la relación que asume la universidad con su entorno (involucramiento con las necesidades sociales o sectoriales)” (Otero, Corica y Merbilhaá, 2018:2). Por año de creación podemos enumerar el surgimiento de las diferentes instituciones del siguiente modo: Universidad Nacional de Quilmes y Universidad Nacional de La Matanza en 1989, Universidad Nacional de San Martin en 1992, Universidad Nacional General Sarmiento 1993, Universidad Nacional de Lanús (1995)y Universidad Nacional de Tres de Febrero (1995).</w:t>
      </w:r>
    </w:p>
    <w:p w14:paraId="696A8BDD" w14:textId="77777777" w:rsidR="00E85D8B" w:rsidRPr="00FE491B" w:rsidRDefault="00E85D8B" w:rsidP="000A1127">
      <w:pPr>
        <w:pStyle w:val="PARRAFOSTESISVANE"/>
        <w:spacing w:before="120" w:after="0" w:line="240" w:lineRule="auto"/>
        <w:rPr>
          <w:sz w:val="24"/>
          <w:szCs w:val="24"/>
        </w:rPr>
      </w:pPr>
    </w:p>
    <w:p w14:paraId="43D64F8B" w14:textId="1997F17F" w:rsidR="0025585C" w:rsidRPr="00FE491B" w:rsidRDefault="0025585C" w:rsidP="000A1127">
      <w:pPr>
        <w:pStyle w:val="PARRAFOSTESISVANE"/>
        <w:spacing w:before="120" w:after="0" w:line="240" w:lineRule="auto"/>
        <w:rPr>
          <w:b/>
          <w:bCs/>
          <w:sz w:val="24"/>
          <w:szCs w:val="24"/>
        </w:rPr>
      </w:pPr>
      <w:r w:rsidRPr="00FE491B">
        <w:rPr>
          <w:b/>
          <w:bCs/>
          <w:sz w:val="24"/>
          <w:szCs w:val="24"/>
        </w:rPr>
        <w:t>Sobre las carreras de Arte de las Universidades del Conurbano Bonaerense:</w:t>
      </w:r>
    </w:p>
    <w:p w14:paraId="0FB67173" w14:textId="72A6FF9E" w:rsidR="0025585C" w:rsidRPr="00FE491B" w:rsidRDefault="003A5F06" w:rsidP="000A1127">
      <w:pPr>
        <w:pStyle w:val="PARRAFOSTESISVANE"/>
        <w:spacing w:before="120" w:after="0" w:line="240" w:lineRule="auto"/>
        <w:rPr>
          <w:sz w:val="24"/>
          <w:szCs w:val="24"/>
        </w:rPr>
      </w:pPr>
      <w:r w:rsidRPr="00FE491B">
        <w:rPr>
          <w:sz w:val="24"/>
          <w:szCs w:val="24"/>
        </w:rPr>
        <w:t>En</w:t>
      </w:r>
      <w:r w:rsidR="0025585C" w:rsidRPr="00FE491B">
        <w:rPr>
          <w:sz w:val="24"/>
          <w:szCs w:val="24"/>
        </w:rPr>
        <w:t xml:space="preserve"> estas nuevas universidades se da un fenómeno contundente y común, la creación de carreras poco convencionales hasta el momento en el escenario de la formación académica. </w:t>
      </w:r>
      <w:r w:rsidRPr="00FE491B">
        <w:rPr>
          <w:sz w:val="24"/>
          <w:szCs w:val="24"/>
        </w:rPr>
        <w:t>Donde</w:t>
      </w:r>
      <w:r w:rsidR="0025585C" w:rsidRPr="00FE491B">
        <w:rPr>
          <w:sz w:val="24"/>
          <w:szCs w:val="24"/>
        </w:rPr>
        <w:t xml:space="preserve"> encontramos un gran crecimiento de ofertas de formación en el campo de las arte</w:t>
      </w:r>
      <w:r w:rsidRPr="00FE491B">
        <w:rPr>
          <w:sz w:val="24"/>
          <w:szCs w:val="24"/>
        </w:rPr>
        <w:t>s</w:t>
      </w:r>
      <w:r w:rsidR="0025585C" w:rsidRPr="00FE491B">
        <w:rPr>
          <w:sz w:val="24"/>
          <w:szCs w:val="24"/>
        </w:rPr>
        <w:t xml:space="preserve">. </w:t>
      </w:r>
      <w:r w:rsidRPr="00FE491B">
        <w:rPr>
          <w:sz w:val="24"/>
          <w:szCs w:val="24"/>
        </w:rPr>
        <w:t>Impulsando</w:t>
      </w:r>
      <w:r w:rsidR="0025585C" w:rsidRPr="00FE491B">
        <w:rPr>
          <w:sz w:val="24"/>
          <w:szCs w:val="24"/>
        </w:rPr>
        <w:t xml:space="preserve"> y promovi</w:t>
      </w:r>
      <w:r w:rsidRPr="00FE491B">
        <w:rPr>
          <w:sz w:val="24"/>
          <w:szCs w:val="24"/>
        </w:rPr>
        <w:t>endo</w:t>
      </w:r>
      <w:r w:rsidR="0025585C" w:rsidRPr="00FE491B">
        <w:rPr>
          <w:sz w:val="24"/>
          <w:szCs w:val="24"/>
        </w:rPr>
        <w:t xml:space="preserve"> cambios en la estructura académica de diferentes instituciones nacionales de formación en artes de nuestro país</w:t>
      </w:r>
      <w:r w:rsidR="00CA53C9" w:rsidRPr="00FE491B">
        <w:rPr>
          <w:sz w:val="24"/>
          <w:szCs w:val="24"/>
        </w:rPr>
        <w:t xml:space="preserve">. </w:t>
      </w:r>
      <w:r w:rsidR="0025585C" w:rsidRPr="00FE491B">
        <w:rPr>
          <w:sz w:val="24"/>
          <w:szCs w:val="24"/>
        </w:rPr>
        <w:t xml:space="preserve">Parte de las motivaciones que llevaron a este movimiento institucional fue la creación carreras </w:t>
      </w:r>
      <w:r w:rsidRPr="00FE491B">
        <w:rPr>
          <w:sz w:val="24"/>
          <w:szCs w:val="24"/>
        </w:rPr>
        <w:t>de</w:t>
      </w:r>
      <w:r w:rsidR="0025585C" w:rsidRPr="00FE491B">
        <w:rPr>
          <w:sz w:val="24"/>
          <w:szCs w:val="24"/>
        </w:rPr>
        <w:t xml:space="preserve"> arte</w:t>
      </w:r>
      <w:r w:rsidRPr="00FE491B">
        <w:rPr>
          <w:sz w:val="24"/>
          <w:szCs w:val="24"/>
        </w:rPr>
        <w:t>,</w:t>
      </w:r>
      <w:r w:rsidR="0025585C" w:rsidRPr="00FE491B">
        <w:rPr>
          <w:sz w:val="24"/>
          <w:szCs w:val="24"/>
        </w:rPr>
        <w:t xml:space="preserve"> en universidades del conurbano bonaerense, que empezaron a convivir </w:t>
      </w:r>
      <w:r w:rsidRPr="00FE491B">
        <w:rPr>
          <w:sz w:val="24"/>
          <w:szCs w:val="24"/>
        </w:rPr>
        <w:t>con</w:t>
      </w:r>
      <w:r w:rsidR="0025585C" w:rsidRPr="00FE491B">
        <w:rPr>
          <w:sz w:val="24"/>
          <w:szCs w:val="24"/>
        </w:rPr>
        <w:t xml:space="preserve"> las nuevas tecnologías. Algunos ejemplos:</w:t>
      </w:r>
      <w:r w:rsidRPr="00FE491B">
        <w:rPr>
          <w:sz w:val="24"/>
          <w:szCs w:val="24"/>
        </w:rPr>
        <w:t xml:space="preserve"> </w:t>
      </w:r>
      <w:r w:rsidR="0025585C" w:rsidRPr="00FE491B">
        <w:rPr>
          <w:sz w:val="24"/>
          <w:szCs w:val="24"/>
        </w:rPr>
        <w:t>“Licenciatura en Composición con Medios Electroacústicos” de la Universidad Nacional de Quilmes (</w:t>
      </w:r>
      <w:r w:rsidRPr="00FE491B">
        <w:rPr>
          <w:sz w:val="24"/>
          <w:szCs w:val="24"/>
        </w:rPr>
        <w:t xml:space="preserve">1991 - </w:t>
      </w:r>
      <w:r w:rsidR="0025585C" w:rsidRPr="00FE491B">
        <w:rPr>
          <w:sz w:val="24"/>
          <w:szCs w:val="24"/>
        </w:rPr>
        <w:t>UNQ),</w:t>
      </w:r>
      <w:r w:rsidRPr="00FE491B">
        <w:rPr>
          <w:sz w:val="24"/>
          <w:szCs w:val="24"/>
        </w:rPr>
        <w:t xml:space="preserve"> </w:t>
      </w:r>
      <w:r w:rsidR="0025585C" w:rsidRPr="00FE491B">
        <w:rPr>
          <w:sz w:val="24"/>
          <w:szCs w:val="24"/>
        </w:rPr>
        <w:t>“Licenciatura en Audiovisión” de la Universidad de Lanús (UNLA</w:t>
      </w:r>
      <w:r w:rsidRPr="00FE491B">
        <w:rPr>
          <w:sz w:val="24"/>
          <w:szCs w:val="24"/>
        </w:rPr>
        <w:t>- 1997</w:t>
      </w:r>
      <w:r w:rsidR="0025585C" w:rsidRPr="00FE491B">
        <w:rPr>
          <w:sz w:val="24"/>
          <w:szCs w:val="24"/>
        </w:rPr>
        <w:t xml:space="preserve">), “Licenciatura en Artes Electrónicas” </w:t>
      </w:r>
      <w:r w:rsidRPr="00FE491B">
        <w:rPr>
          <w:sz w:val="24"/>
          <w:szCs w:val="24"/>
        </w:rPr>
        <w:t>(</w:t>
      </w:r>
      <w:r w:rsidR="0025585C" w:rsidRPr="00FE491B">
        <w:rPr>
          <w:sz w:val="24"/>
          <w:szCs w:val="24"/>
        </w:rPr>
        <w:t>2000</w:t>
      </w:r>
      <w:r w:rsidRPr="00FE491B">
        <w:rPr>
          <w:sz w:val="24"/>
          <w:szCs w:val="24"/>
        </w:rPr>
        <w:t>) y</w:t>
      </w:r>
      <w:r w:rsidR="0025585C" w:rsidRPr="00FE491B">
        <w:rPr>
          <w:sz w:val="24"/>
          <w:szCs w:val="24"/>
        </w:rPr>
        <w:t xml:space="preserve"> la “Maestría en Creación Musical, Nuevas Tecnologías y Artes Tradicionales”</w:t>
      </w:r>
      <w:r w:rsidRPr="00FE491B">
        <w:rPr>
          <w:sz w:val="24"/>
          <w:szCs w:val="24"/>
        </w:rPr>
        <w:t xml:space="preserve"> (2006)</w:t>
      </w:r>
      <w:r w:rsidR="0025585C" w:rsidRPr="00FE491B">
        <w:rPr>
          <w:sz w:val="24"/>
          <w:szCs w:val="24"/>
        </w:rPr>
        <w:t xml:space="preserve"> </w:t>
      </w:r>
      <w:r w:rsidRPr="00FE491B">
        <w:rPr>
          <w:sz w:val="24"/>
          <w:szCs w:val="24"/>
        </w:rPr>
        <w:t>de la Universidad Nacional de Tres de Febrero (UNTREF)</w:t>
      </w:r>
      <w:r w:rsidR="006C487D" w:rsidRPr="00FE491B">
        <w:rPr>
          <w:sz w:val="24"/>
          <w:szCs w:val="24"/>
        </w:rPr>
        <w:t>, la “Diplomatura en Música Argentina</w:t>
      </w:r>
      <w:r w:rsidRPr="00FE491B">
        <w:rPr>
          <w:sz w:val="24"/>
          <w:szCs w:val="24"/>
        </w:rPr>
        <w:t>”</w:t>
      </w:r>
      <w:r w:rsidR="006C487D" w:rsidRPr="00FE491B">
        <w:rPr>
          <w:sz w:val="24"/>
          <w:szCs w:val="24"/>
        </w:rPr>
        <w:t xml:space="preserve"> y su devenir en la “Licenciatura en Música Argentina” </w:t>
      </w:r>
      <w:r w:rsidRPr="00FE491B">
        <w:rPr>
          <w:sz w:val="24"/>
          <w:szCs w:val="24"/>
        </w:rPr>
        <w:t>(</w:t>
      </w:r>
      <w:r w:rsidR="006C487D" w:rsidRPr="00FE491B">
        <w:rPr>
          <w:sz w:val="24"/>
          <w:szCs w:val="24"/>
        </w:rPr>
        <w:t>UNSAM</w:t>
      </w:r>
      <w:r w:rsidRPr="00FE491B">
        <w:rPr>
          <w:sz w:val="24"/>
          <w:szCs w:val="24"/>
        </w:rPr>
        <w:t xml:space="preserve"> – </w:t>
      </w:r>
      <w:r w:rsidR="006C487D" w:rsidRPr="00FE491B">
        <w:rPr>
          <w:sz w:val="24"/>
          <w:szCs w:val="24"/>
        </w:rPr>
        <w:t>2015</w:t>
      </w:r>
      <w:r w:rsidRPr="00FE491B">
        <w:rPr>
          <w:sz w:val="24"/>
          <w:szCs w:val="24"/>
        </w:rPr>
        <w:t>)</w:t>
      </w:r>
      <w:r w:rsidR="006C487D" w:rsidRPr="00FE491B">
        <w:rPr>
          <w:sz w:val="24"/>
          <w:szCs w:val="24"/>
        </w:rPr>
        <w:t>,</w:t>
      </w:r>
      <w:r w:rsidR="0025585C" w:rsidRPr="00FE491B">
        <w:rPr>
          <w:sz w:val="24"/>
          <w:szCs w:val="24"/>
        </w:rPr>
        <w:t xml:space="preserve"> entre otras. </w:t>
      </w:r>
      <w:r w:rsidRPr="00FE491B">
        <w:rPr>
          <w:sz w:val="24"/>
          <w:szCs w:val="24"/>
        </w:rPr>
        <w:t>Acción</w:t>
      </w:r>
      <w:r w:rsidR="0025585C" w:rsidRPr="00FE491B">
        <w:rPr>
          <w:sz w:val="24"/>
          <w:szCs w:val="24"/>
        </w:rPr>
        <w:t xml:space="preserve"> </w:t>
      </w:r>
      <w:r w:rsidRPr="00FE491B">
        <w:rPr>
          <w:sz w:val="24"/>
          <w:szCs w:val="24"/>
        </w:rPr>
        <w:t xml:space="preserve">que además </w:t>
      </w:r>
      <w:r w:rsidR="0025585C" w:rsidRPr="00FE491B">
        <w:rPr>
          <w:sz w:val="24"/>
          <w:szCs w:val="24"/>
        </w:rPr>
        <w:t>impulsó a que la UNA amplíe su oferta académica, e incorpore carreras de arte y tecnología.</w:t>
      </w:r>
    </w:p>
    <w:p w14:paraId="3C3065E4" w14:textId="60E7B622" w:rsidR="0025585C" w:rsidRPr="00FE491B" w:rsidRDefault="00EA296B" w:rsidP="000A1127">
      <w:pPr>
        <w:pStyle w:val="PARRAFOSTESISVANE"/>
        <w:spacing w:before="120" w:after="0" w:line="240" w:lineRule="auto"/>
        <w:rPr>
          <w:sz w:val="24"/>
          <w:szCs w:val="24"/>
        </w:rPr>
      </w:pPr>
      <w:r w:rsidRPr="00FE491B">
        <w:rPr>
          <w:sz w:val="24"/>
          <w:szCs w:val="24"/>
        </w:rPr>
        <w:lastRenderedPageBreak/>
        <w:t>Enfocaremos en tres de estas carreras:</w:t>
      </w:r>
      <w:r w:rsidR="0025585C" w:rsidRPr="00FE491B">
        <w:rPr>
          <w:sz w:val="24"/>
          <w:szCs w:val="24"/>
        </w:rPr>
        <w:t xml:space="preserve"> la “Licenciatura en Composición con medios electroacústicos” de la UNQ, se trata de la carrera precursora de todo el gran movimiento de innovación curricular y académic</w:t>
      </w:r>
      <w:r w:rsidR="006C487D" w:rsidRPr="00FE491B">
        <w:rPr>
          <w:sz w:val="24"/>
          <w:szCs w:val="24"/>
        </w:rPr>
        <w:t>o</w:t>
      </w:r>
      <w:r w:rsidR="0025585C" w:rsidRPr="00FE491B">
        <w:rPr>
          <w:sz w:val="24"/>
          <w:szCs w:val="24"/>
        </w:rPr>
        <w:t xml:space="preserve"> que luego fue repercutiendo en el resto de las universidades del conurbano bonaerense. </w:t>
      </w:r>
      <w:r w:rsidR="000C3E73" w:rsidRPr="00FE491B">
        <w:rPr>
          <w:sz w:val="24"/>
          <w:szCs w:val="24"/>
        </w:rPr>
        <w:t>Fue</w:t>
      </w:r>
      <w:r w:rsidR="0025585C" w:rsidRPr="00FE491B">
        <w:rPr>
          <w:sz w:val="24"/>
          <w:szCs w:val="24"/>
        </w:rPr>
        <w:t xml:space="preserve"> por la compositora María Teresa Luengo, qu</w:t>
      </w:r>
      <w:r w:rsidR="000C3E73" w:rsidRPr="00FE491B">
        <w:rPr>
          <w:sz w:val="24"/>
          <w:szCs w:val="24"/>
        </w:rPr>
        <w:t>ien</w:t>
      </w:r>
      <w:r w:rsidR="0025585C" w:rsidRPr="00FE491B">
        <w:rPr>
          <w:sz w:val="24"/>
          <w:szCs w:val="24"/>
        </w:rPr>
        <w:t xml:space="preserve"> buscaba reconfigurar la estructura curricular de las carreras de composición musical que existían en nuestro país hasta ese momento. Desde su experiencia como compositora que trabajaba con la combinación entre técnicas de composición musical tradicional y el uso de nuevas tecnologías, abre la necesidad de repensar la enseñanza de la composición musical tradicional para actualizarla y renovarla con la incorporación de la tecnología. Según explican </w:t>
      </w:r>
      <w:proofErr w:type="spellStart"/>
      <w:r w:rsidR="0025585C" w:rsidRPr="00FE491B">
        <w:rPr>
          <w:sz w:val="24"/>
          <w:szCs w:val="24"/>
        </w:rPr>
        <w:t>Orobitg</w:t>
      </w:r>
      <w:proofErr w:type="spellEnd"/>
      <w:r w:rsidR="00F52421" w:rsidRPr="00FE491B">
        <w:rPr>
          <w:sz w:val="24"/>
          <w:szCs w:val="24"/>
        </w:rPr>
        <w:t xml:space="preserve"> y otros</w:t>
      </w:r>
      <w:r w:rsidR="0025585C" w:rsidRPr="00FE491B">
        <w:rPr>
          <w:sz w:val="24"/>
          <w:szCs w:val="24"/>
        </w:rPr>
        <w:t>, 2003:</w:t>
      </w:r>
    </w:p>
    <w:p w14:paraId="27C1ADE0" w14:textId="573FD911" w:rsidR="0025585C" w:rsidRPr="00FE491B" w:rsidRDefault="0025585C" w:rsidP="000A1127">
      <w:pPr>
        <w:pStyle w:val="PARRAFOSTESISVANE"/>
        <w:spacing w:before="120" w:after="0" w:line="240" w:lineRule="auto"/>
        <w:ind w:left="708"/>
        <w:rPr>
          <w:sz w:val="24"/>
          <w:szCs w:val="24"/>
        </w:rPr>
      </w:pPr>
      <w:r w:rsidRPr="00FE491B">
        <w:rPr>
          <w:sz w:val="24"/>
          <w:szCs w:val="24"/>
        </w:rPr>
        <w:t>al haber encontrado imposibilidades en la modificación de los planes de estudio en la Universidad Nacional de la Plata (1985), en la cual era docente, presenta ante la Universidad Nacional de Quilmes una propuesta en la que la enseñanza de la composición musical tuviera en cuenta las nuevas posibilidades que brindaban la tecnología y los cambios de la concepción artística. La propuesta estaba centrada en el estudio paralelo del arte musical tradicional y su contrapartida tecnológica, es decir, la elaboración de un plan de estudios con dos áreas bien definidas que debían dictarse interrelacionadas y dentro de un mismo marco temporal. Así se dispuso la creación de dos ejes: uno que incluyera las materias musicales tradicionales, y otro con aquellas materias musicales que estuvieran relacionadas con la tecnología (</w:t>
      </w:r>
      <w:proofErr w:type="spellStart"/>
      <w:r w:rsidRPr="00FE491B">
        <w:rPr>
          <w:sz w:val="24"/>
          <w:szCs w:val="24"/>
        </w:rPr>
        <w:t>Orobitg</w:t>
      </w:r>
      <w:proofErr w:type="spellEnd"/>
      <w:r w:rsidR="00F52421" w:rsidRPr="00FE491B">
        <w:rPr>
          <w:sz w:val="24"/>
          <w:szCs w:val="24"/>
        </w:rPr>
        <w:t xml:space="preserve"> y otros</w:t>
      </w:r>
      <w:r w:rsidRPr="00FE491B">
        <w:rPr>
          <w:sz w:val="24"/>
          <w:szCs w:val="24"/>
        </w:rPr>
        <w:t>, 2003</w:t>
      </w:r>
      <w:r w:rsidR="00F52421" w:rsidRPr="00FE491B">
        <w:rPr>
          <w:sz w:val="24"/>
          <w:szCs w:val="24"/>
        </w:rPr>
        <w:t xml:space="preserve">, p. </w:t>
      </w:r>
      <w:r w:rsidRPr="00FE491B">
        <w:rPr>
          <w:sz w:val="24"/>
          <w:szCs w:val="24"/>
        </w:rPr>
        <w:t xml:space="preserve">105). </w:t>
      </w:r>
    </w:p>
    <w:p w14:paraId="1B6AD2B1" w14:textId="5864F932" w:rsidR="0025585C" w:rsidRPr="00FE491B" w:rsidRDefault="0025585C" w:rsidP="000A1127">
      <w:pPr>
        <w:pStyle w:val="PARRAFOSTESISVANE"/>
        <w:spacing w:before="120" w:after="0" w:line="240" w:lineRule="auto"/>
        <w:rPr>
          <w:sz w:val="24"/>
          <w:szCs w:val="24"/>
        </w:rPr>
      </w:pPr>
      <w:r w:rsidRPr="00FE491B">
        <w:rPr>
          <w:sz w:val="24"/>
          <w:szCs w:val="24"/>
        </w:rPr>
        <w:t xml:space="preserve">Siguiendo con este breve recorrido por las carreras fundantes en el cambio curricular tenemos a la </w:t>
      </w:r>
      <w:r w:rsidR="006C487D" w:rsidRPr="00FE491B">
        <w:rPr>
          <w:sz w:val="24"/>
          <w:szCs w:val="24"/>
        </w:rPr>
        <w:t>“</w:t>
      </w:r>
      <w:r w:rsidRPr="00FE491B">
        <w:rPr>
          <w:sz w:val="24"/>
          <w:szCs w:val="24"/>
        </w:rPr>
        <w:t>Licenciatura en Audiovisión</w:t>
      </w:r>
      <w:r w:rsidR="006C487D" w:rsidRPr="00FE491B">
        <w:rPr>
          <w:sz w:val="24"/>
          <w:szCs w:val="24"/>
        </w:rPr>
        <w:t>”</w:t>
      </w:r>
      <w:r w:rsidRPr="00FE491B">
        <w:rPr>
          <w:sz w:val="24"/>
          <w:szCs w:val="24"/>
        </w:rPr>
        <w:t>. Esta nace en el año 1997, y tiene como objetivo formar “expertos en el manejo de dispositivos tecnológicos para la comunicación y el arte”</w:t>
      </w:r>
      <w:r w:rsidR="006C487D" w:rsidRPr="00FE491B">
        <w:rPr>
          <w:sz w:val="24"/>
          <w:szCs w:val="24"/>
        </w:rPr>
        <w:t>, para</w:t>
      </w:r>
      <w:r w:rsidRPr="00FE491B">
        <w:rPr>
          <w:sz w:val="24"/>
          <w:szCs w:val="24"/>
        </w:rPr>
        <w:t xml:space="preserve"> insertar gente capacitada en el mundo laboral vinculado al audiovisual, estudios de grabación, radios y estudios de televisión. Por </w:t>
      </w:r>
      <w:r w:rsidR="006C487D" w:rsidRPr="00FE491B">
        <w:rPr>
          <w:sz w:val="24"/>
          <w:szCs w:val="24"/>
        </w:rPr>
        <w:t>último,</w:t>
      </w:r>
      <w:r w:rsidRPr="00FE491B">
        <w:rPr>
          <w:sz w:val="24"/>
          <w:szCs w:val="24"/>
        </w:rPr>
        <w:t xml:space="preserve"> la </w:t>
      </w:r>
      <w:r w:rsidR="006C487D" w:rsidRPr="00FE491B">
        <w:rPr>
          <w:sz w:val="24"/>
          <w:szCs w:val="24"/>
        </w:rPr>
        <w:t>“</w:t>
      </w:r>
      <w:r w:rsidRPr="00FE491B">
        <w:rPr>
          <w:sz w:val="24"/>
          <w:szCs w:val="24"/>
        </w:rPr>
        <w:t>Maestría en Creación Musical, Nuevas Tecnologías y Artes Tradicionales</w:t>
      </w:r>
      <w:r w:rsidR="006C487D" w:rsidRPr="00FE491B">
        <w:rPr>
          <w:sz w:val="24"/>
          <w:szCs w:val="24"/>
        </w:rPr>
        <w:t>”</w:t>
      </w:r>
      <w:r w:rsidRPr="00FE491B">
        <w:rPr>
          <w:sz w:val="24"/>
          <w:szCs w:val="24"/>
        </w:rPr>
        <w:t xml:space="preserve"> de la UNTREF creada en el año 2006. Lo interesante de esta Maestría, es la búsqueda de una formación innovadora en la creación musical, en la que el perfil de la y del egresado es lo que denominan como “músico integral”, que combina en su formación la creación musical, el trabajo con las nuevas tecnologías, la construcción de instrumentos musicales y el atravesamiento transversal de la cultura tradicional de América en cada uno de los ítems anteriores.</w:t>
      </w:r>
    </w:p>
    <w:p w14:paraId="49A07CEF" w14:textId="77777777" w:rsidR="00AD272F" w:rsidRPr="00FE491B" w:rsidRDefault="00AD272F" w:rsidP="000A1127">
      <w:pPr>
        <w:spacing w:line="240" w:lineRule="auto"/>
        <w:jc w:val="both"/>
        <w:rPr>
          <w:rFonts w:ascii="Times New Roman" w:hAnsi="Times New Roman" w:cs="Times New Roman"/>
          <w:lang w:val="es-ES"/>
        </w:rPr>
      </w:pPr>
    </w:p>
    <w:p w14:paraId="13A63619" w14:textId="0BECC030" w:rsidR="00984D67" w:rsidRPr="00FE491B" w:rsidRDefault="00984D67" w:rsidP="000A1127">
      <w:pPr>
        <w:spacing w:line="240" w:lineRule="auto"/>
        <w:jc w:val="both"/>
        <w:rPr>
          <w:rFonts w:ascii="Times New Roman" w:hAnsi="Times New Roman" w:cs="Times New Roman"/>
          <w:b/>
          <w:bCs/>
          <w:lang w:val="es-ES"/>
        </w:rPr>
      </w:pPr>
      <w:r w:rsidRPr="00FE491B">
        <w:rPr>
          <w:rFonts w:ascii="Times New Roman" w:hAnsi="Times New Roman" w:cs="Times New Roman"/>
          <w:b/>
          <w:bCs/>
          <w:lang w:val="es-ES"/>
        </w:rPr>
        <w:t>La profesión académica en artes desde la perspectiva de los actores</w:t>
      </w:r>
    </w:p>
    <w:p w14:paraId="677C538E" w14:textId="4377D4BD" w:rsidR="00036412" w:rsidRPr="00FE491B" w:rsidRDefault="00036412" w:rsidP="000A1127">
      <w:pPr>
        <w:spacing w:line="240" w:lineRule="auto"/>
        <w:jc w:val="both"/>
        <w:rPr>
          <w:rFonts w:ascii="Times New Roman" w:hAnsi="Times New Roman" w:cs="Times New Roman"/>
          <w:lang w:val="es-ES"/>
        </w:rPr>
      </w:pPr>
      <w:r w:rsidRPr="00FE491B">
        <w:rPr>
          <w:rFonts w:ascii="Times New Roman" w:hAnsi="Times New Roman" w:cs="Times New Roman"/>
          <w:lang w:val="es-ES"/>
        </w:rPr>
        <w:t xml:space="preserve">A continuación, expondremos los resultados de las entrevistas a académicas y académicos de carreras de arte, que se desarrollaron como trabajo de campo de la presente investigación. </w:t>
      </w:r>
    </w:p>
    <w:p w14:paraId="795C64C2" w14:textId="682A7601" w:rsidR="00D879B2" w:rsidRPr="00FE491B" w:rsidRDefault="00D879B2" w:rsidP="000A1127">
      <w:pPr>
        <w:spacing w:line="240" w:lineRule="auto"/>
        <w:jc w:val="both"/>
        <w:rPr>
          <w:rFonts w:ascii="Times New Roman" w:hAnsi="Times New Roman" w:cs="Times New Roman"/>
          <w:lang w:val="es-ES"/>
        </w:rPr>
      </w:pPr>
      <w:r w:rsidRPr="00FE491B">
        <w:rPr>
          <w:rFonts w:ascii="Times New Roman" w:hAnsi="Times New Roman" w:cs="Times New Roman"/>
          <w:lang w:val="es-ES"/>
        </w:rPr>
        <w:t>Al consultar a las y los entrevistados sobre qué entendían por profesión académica, surgieron diferentes niveles de conocimiento al respecto. En algunos casos podían describir y explicar con sus palabras qué implica, siempre de forma dubitativa y de algún modo especulando con la intención de comprender, a lo que podría referirse la acepción. En la mayoría de las y los ent</w:t>
      </w:r>
      <w:r w:rsidR="00AD272F" w:rsidRPr="00FE491B">
        <w:rPr>
          <w:rFonts w:ascii="Times New Roman" w:hAnsi="Times New Roman" w:cs="Times New Roman"/>
          <w:lang w:val="es-ES"/>
        </w:rPr>
        <w:t>r</w:t>
      </w:r>
      <w:r w:rsidRPr="00FE491B">
        <w:rPr>
          <w:rFonts w:ascii="Times New Roman" w:hAnsi="Times New Roman" w:cs="Times New Roman"/>
          <w:lang w:val="es-ES"/>
        </w:rPr>
        <w:t xml:space="preserve">evistados que intentaron definir el concepto, incluyeron en </w:t>
      </w:r>
      <w:r w:rsidRPr="00FE491B">
        <w:rPr>
          <w:rFonts w:ascii="Times New Roman" w:hAnsi="Times New Roman" w:cs="Times New Roman"/>
          <w:lang w:val="es-ES"/>
        </w:rPr>
        <w:lastRenderedPageBreak/>
        <w:t>las tareas del quehacer académico a la docencia y a la investigación; sólo un caso citó las actividades de extensión. Las y los académicos entrevistados, al intentar describir a la profesión académica y sus funciones, las percib</w:t>
      </w:r>
      <w:r w:rsidR="00AD272F" w:rsidRPr="00FE491B">
        <w:rPr>
          <w:rFonts w:ascii="Times New Roman" w:hAnsi="Times New Roman" w:cs="Times New Roman"/>
          <w:lang w:val="es-ES"/>
        </w:rPr>
        <w:t>ieron</w:t>
      </w:r>
      <w:r w:rsidRPr="00FE491B">
        <w:rPr>
          <w:rFonts w:ascii="Times New Roman" w:hAnsi="Times New Roman" w:cs="Times New Roman"/>
          <w:lang w:val="es-ES"/>
        </w:rPr>
        <w:t xml:space="preserve"> en líneas separadas de trabajo</w:t>
      </w:r>
      <w:r w:rsidR="00AD272F" w:rsidRPr="00FE491B">
        <w:rPr>
          <w:rFonts w:ascii="Times New Roman" w:hAnsi="Times New Roman" w:cs="Times New Roman"/>
          <w:lang w:val="es-ES"/>
        </w:rPr>
        <w:t>,</w:t>
      </w:r>
      <w:r w:rsidRPr="00FE491B">
        <w:rPr>
          <w:rFonts w:ascii="Times New Roman" w:hAnsi="Times New Roman" w:cs="Times New Roman"/>
          <w:lang w:val="es-ES"/>
        </w:rPr>
        <w:t xml:space="preserve"> que parecieran desarrollarse por caminos y lógicas diferentes: por un lado la docencia, y por el otro la investigación. No en sinergia. En todos los casos</w:t>
      </w:r>
      <w:r w:rsidR="00432684" w:rsidRPr="00FE491B">
        <w:rPr>
          <w:rFonts w:ascii="Times New Roman" w:hAnsi="Times New Roman" w:cs="Times New Roman"/>
          <w:lang w:val="es-ES"/>
        </w:rPr>
        <w:t xml:space="preserve"> </w:t>
      </w:r>
      <w:r w:rsidRPr="00FE491B">
        <w:rPr>
          <w:rFonts w:ascii="Times New Roman" w:hAnsi="Times New Roman" w:cs="Times New Roman"/>
          <w:lang w:val="es-ES"/>
        </w:rPr>
        <w:t>no se auto percib</w:t>
      </w:r>
      <w:r w:rsidR="00AD272F" w:rsidRPr="00FE491B">
        <w:rPr>
          <w:rFonts w:ascii="Times New Roman" w:hAnsi="Times New Roman" w:cs="Times New Roman"/>
          <w:lang w:val="es-ES"/>
        </w:rPr>
        <w:t>ieron</w:t>
      </w:r>
      <w:r w:rsidRPr="00FE491B">
        <w:rPr>
          <w:rFonts w:ascii="Times New Roman" w:hAnsi="Times New Roman" w:cs="Times New Roman"/>
          <w:lang w:val="es-ES"/>
        </w:rPr>
        <w:t xml:space="preserve"> como profesionales académicas/os.</w:t>
      </w:r>
    </w:p>
    <w:p w14:paraId="506C1622" w14:textId="66F7D619" w:rsidR="00D879B2" w:rsidRPr="00FE491B" w:rsidRDefault="006C487D" w:rsidP="000A1127">
      <w:pPr>
        <w:spacing w:line="240" w:lineRule="auto"/>
        <w:jc w:val="both"/>
        <w:rPr>
          <w:rFonts w:ascii="Times New Roman" w:hAnsi="Times New Roman" w:cs="Times New Roman"/>
          <w:lang w:val="es-ES"/>
        </w:rPr>
      </w:pPr>
      <w:r w:rsidRPr="00FE491B">
        <w:rPr>
          <w:rFonts w:ascii="Times New Roman" w:hAnsi="Times New Roman" w:cs="Times New Roman"/>
          <w:lang w:val="es-ES"/>
        </w:rPr>
        <w:t xml:space="preserve">Se </w:t>
      </w:r>
      <w:r w:rsidR="00D879B2" w:rsidRPr="00FE491B">
        <w:rPr>
          <w:rFonts w:ascii="Times New Roman" w:hAnsi="Times New Roman" w:cs="Times New Roman"/>
          <w:lang w:val="es-ES"/>
        </w:rPr>
        <w:t>les coment</w:t>
      </w:r>
      <w:r w:rsidR="00D21BA5" w:rsidRPr="00FE491B">
        <w:rPr>
          <w:rFonts w:ascii="Times New Roman" w:hAnsi="Times New Roman" w:cs="Times New Roman"/>
          <w:lang w:val="es-ES"/>
        </w:rPr>
        <w:t>ó</w:t>
      </w:r>
      <w:r w:rsidR="00D879B2" w:rsidRPr="00FE491B">
        <w:rPr>
          <w:rFonts w:ascii="Times New Roman" w:hAnsi="Times New Roman" w:cs="Times New Roman"/>
          <w:lang w:val="es-ES"/>
        </w:rPr>
        <w:t xml:space="preserve"> sobre las tareas que proponen García y Pacheco (2019) para la profesión académica en artes</w:t>
      </w:r>
      <w:r w:rsidRPr="00FE491B">
        <w:rPr>
          <w:rFonts w:ascii="Times New Roman" w:hAnsi="Times New Roman" w:cs="Times New Roman"/>
          <w:lang w:val="es-ES"/>
        </w:rPr>
        <w:t>:</w:t>
      </w:r>
      <w:r w:rsidR="00D879B2" w:rsidRPr="00FE491B">
        <w:rPr>
          <w:rFonts w:ascii="Times New Roman" w:hAnsi="Times New Roman" w:cs="Times New Roman"/>
          <w:lang w:val="es-ES"/>
        </w:rPr>
        <w:t xml:space="preserve"> docencia – investigación – creación artística – extensión.</w:t>
      </w:r>
      <w:r w:rsidR="00AD272F" w:rsidRPr="00FE491B">
        <w:rPr>
          <w:rFonts w:ascii="Times New Roman" w:hAnsi="Times New Roman" w:cs="Times New Roman"/>
          <w:lang w:val="es-ES"/>
        </w:rPr>
        <w:t xml:space="preserve"> </w:t>
      </w:r>
      <w:r w:rsidR="00432684" w:rsidRPr="00FE491B">
        <w:rPr>
          <w:rFonts w:ascii="Times New Roman" w:hAnsi="Times New Roman" w:cs="Times New Roman"/>
          <w:lang w:val="es-ES"/>
        </w:rPr>
        <w:t>En</w:t>
      </w:r>
      <w:r w:rsidR="00D879B2" w:rsidRPr="00FE491B">
        <w:rPr>
          <w:rFonts w:ascii="Times New Roman" w:hAnsi="Times New Roman" w:cs="Times New Roman"/>
          <w:lang w:val="es-ES"/>
        </w:rPr>
        <w:t xml:space="preserve"> un primer momento no </w:t>
      </w:r>
      <w:r w:rsidR="00432684" w:rsidRPr="00FE491B">
        <w:rPr>
          <w:rFonts w:ascii="Times New Roman" w:hAnsi="Times New Roman" w:cs="Times New Roman"/>
          <w:lang w:val="es-ES"/>
        </w:rPr>
        <w:t xml:space="preserve">se </w:t>
      </w:r>
      <w:r w:rsidR="00D879B2" w:rsidRPr="00FE491B">
        <w:rPr>
          <w:rFonts w:ascii="Times New Roman" w:hAnsi="Times New Roman" w:cs="Times New Roman"/>
          <w:lang w:val="es-ES"/>
        </w:rPr>
        <w:t>reconoc</w:t>
      </w:r>
      <w:r w:rsidR="00D21BA5" w:rsidRPr="00FE491B">
        <w:rPr>
          <w:rFonts w:ascii="Times New Roman" w:hAnsi="Times New Roman" w:cs="Times New Roman"/>
          <w:lang w:val="es-ES"/>
        </w:rPr>
        <w:t>ían</w:t>
      </w:r>
      <w:r w:rsidR="00D879B2" w:rsidRPr="00FE491B">
        <w:rPr>
          <w:rFonts w:ascii="Times New Roman" w:hAnsi="Times New Roman" w:cs="Times New Roman"/>
          <w:lang w:val="es-ES"/>
        </w:rPr>
        <w:t xml:space="preserve"> como actores de la profesión académica, </w:t>
      </w:r>
      <w:r w:rsidR="00432684" w:rsidRPr="00FE491B">
        <w:rPr>
          <w:rFonts w:ascii="Times New Roman" w:hAnsi="Times New Roman" w:cs="Times New Roman"/>
          <w:lang w:val="es-ES"/>
        </w:rPr>
        <w:t xml:space="preserve">pero esta nueva definición les abrió </w:t>
      </w:r>
      <w:r w:rsidR="00D879B2" w:rsidRPr="00FE491B">
        <w:rPr>
          <w:rFonts w:ascii="Times New Roman" w:hAnsi="Times New Roman" w:cs="Times New Roman"/>
          <w:lang w:val="es-ES"/>
        </w:rPr>
        <w:t>hacia una reflexión y descubrimiento</w:t>
      </w:r>
      <w:r w:rsidR="00432684" w:rsidRPr="00FE491B">
        <w:rPr>
          <w:rFonts w:ascii="Times New Roman" w:hAnsi="Times New Roman" w:cs="Times New Roman"/>
          <w:lang w:val="es-ES"/>
        </w:rPr>
        <w:t>,</w:t>
      </w:r>
      <w:r w:rsidR="00D879B2" w:rsidRPr="00FE491B">
        <w:rPr>
          <w:rFonts w:ascii="Times New Roman" w:hAnsi="Times New Roman" w:cs="Times New Roman"/>
          <w:lang w:val="es-ES"/>
        </w:rPr>
        <w:t xml:space="preserve"> de un nuevo lugar en su profesión dentro de la </w:t>
      </w:r>
      <w:r w:rsidR="00D21BA5" w:rsidRPr="00FE491B">
        <w:rPr>
          <w:rFonts w:ascii="Times New Roman" w:hAnsi="Times New Roman" w:cs="Times New Roman"/>
          <w:lang w:val="es-ES"/>
        </w:rPr>
        <w:t>a</w:t>
      </w:r>
      <w:r w:rsidR="00D879B2" w:rsidRPr="00FE491B">
        <w:rPr>
          <w:rFonts w:ascii="Times New Roman" w:hAnsi="Times New Roman" w:cs="Times New Roman"/>
          <w:lang w:val="es-ES"/>
        </w:rPr>
        <w:t xml:space="preserve">cademia. </w:t>
      </w:r>
      <w:r w:rsidR="00AD272F" w:rsidRPr="00FE491B">
        <w:rPr>
          <w:rFonts w:ascii="Times New Roman" w:hAnsi="Times New Roman" w:cs="Times New Roman"/>
          <w:lang w:val="es-ES"/>
        </w:rPr>
        <w:t>Al mismo tiempo, p</w:t>
      </w:r>
      <w:r w:rsidR="00D879B2" w:rsidRPr="00FE491B">
        <w:rPr>
          <w:rFonts w:ascii="Times New Roman" w:hAnsi="Times New Roman" w:cs="Times New Roman"/>
          <w:lang w:val="es-ES"/>
        </w:rPr>
        <w:t>lantea</w:t>
      </w:r>
      <w:r w:rsidR="00D21BA5" w:rsidRPr="00FE491B">
        <w:rPr>
          <w:rFonts w:ascii="Times New Roman" w:hAnsi="Times New Roman" w:cs="Times New Roman"/>
          <w:lang w:val="es-ES"/>
        </w:rPr>
        <w:t>ron</w:t>
      </w:r>
      <w:r w:rsidR="00D879B2" w:rsidRPr="00FE491B">
        <w:rPr>
          <w:rFonts w:ascii="Times New Roman" w:hAnsi="Times New Roman" w:cs="Times New Roman"/>
          <w:lang w:val="es-ES"/>
        </w:rPr>
        <w:t xml:space="preserve"> las trabas y dificultades con las que se encuentran en sus intentos por insertarse y ser parte de ese mundo. Habla</w:t>
      </w:r>
      <w:r w:rsidR="00D21BA5" w:rsidRPr="00FE491B">
        <w:rPr>
          <w:rFonts w:ascii="Times New Roman" w:hAnsi="Times New Roman" w:cs="Times New Roman"/>
          <w:lang w:val="es-ES"/>
        </w:rPr>
        <w:t>ron</w:t>
      </w:r>
      <w:r w:rsidR="00D879B2" w:rsidRPr="00FE491B">
        <w:rPr>
          <w:rFonts w:ascii="Times New Roman" w:hAnsi="Times New Roman" w:cs="Times New Roman"/>
          <w:lang w:val="es-ES"/>
        </w:rPr>
        <w:t xml:space="preserve"> sobre la falta de reconocimiento que sienten a sus actividades artísticas, en muchos casos la falta de apoyo institucional y la sensación de aridez y extrañeza que les genera “lo académico”. Como si lo artístico transitara por otro canal dentro del </w:t>
      </w:r>
      <w:r w:rsidR="00432684" w:rsidRPr="00FE491B">
        <w:rPr>
          <w:rFonts w:ascii="Times New Roman" w:hAnsi="Times New Roman" w:cs="Times New Roman"/>
          <w:lang w:val="es-ES"/>
        </w:rPr>
        <w:t xml:space="preserve">ese </w:t>
      </w:r>
      <w:r w:rsidR="00D879B2" w:rsidRPr="00FE491B">
        <w:rPr>
          <w:rFonts w:ascii="Times New Roman" w:hAnsi="Times New Roman" w:cs="Times New Roman"/>
          <w:lang w:val="es-ES"/>
        </w:rPr>
        <w:t xml:space="preserve">mundo, un canal como invisible, no mirado, no considerado </w:t>
      </w:r>
      <w:r w:rsidR="00AD272F" w:rsidRPr="00FE491B">
        <w:rPr>
          <w:rFonts w:ascii="Times New Roman" w:hAnsi="Times New Roman" w:cs="Times New Roman"/>
          <w:lang w:val="es-ES"/>
        </w:rPr>
        <w:t>“</w:t>
      </w:r>
      <w:r w:rsidR="00D879B2" w:rsidRPr="00FE491B">
        <w:rPr>
          <w:rFonts w:ascii="Times New Roman" w:hAnsi="Times New Roman" w:cs="Times New Roman"/>
          <w:lang w:val="es-ES"/>
        </w:rPr>
        <w:t>digno</w:t>
      </w:r>
      <w:r w:rsidR="00AD272F" w:rsidRPr="00FE491B">
        <w:rPr>
          <w:rFonts w:ascii="Times New Roman" w:hAnsi="Times New Roman" w:cs="Times New Roman"/>
          <w:lang w:val="es-ES"/>
        </w:rPr>
        <w:t>”</w:t>
      </w:r>
      <w:r w:rsidR="00D879B2" w:rsidRPr="00FE491B">
        <w:rPr>
          <w:rFonts w:ascii="Times New Roman" w:hAnsi="Times New Roman" w:cs="Times New Roman"/>
          <w:lang w:val="es-ES"/>
        </w:rPr>
        <w:t xml:space="preserve"> de formar parte de</w:t>
      </w:r>
      <w:r w:rsidR="00432684" w:rsidRPr="00FE491B">
        <w:rPr>
          <w:rFonts w:ascii="Times New Roman" w:hAnsi="Times New Roman" w:cs="Times New Roman"/>
          <w:lang w:val="es-ES"/>
        </w:rPr>
        <w:t xml:space="preserve"> es</w:t>
      </w:r>
      <w:r w:rsidR="00D879B2" w:rsidRPr="00FE491B">
        <w:rPr>
          <w:rFonts w:ascii="Times New Roman" w:hAnsi="Times New Roman" w:cs="Times New Roman"/>
          <w:lang w:val="es-ES"/>
        </w:rPr>
        <w:t>a elite</w:t>
      </w:r>
      <w:r w:rsidR="00060CA7" w:rsidRPr="00FE491B">
        <w:rPr>
          <w:rFonts w:ascii="Times New Roman" w:hAnsi="Times New Roman" w:cs="Times New Roman"/>
          <w:lang w:val="es-ES"/>
        </w:rPr>
        <w:t>.</w:t>
      </w:r>
    </w:p>
    <w:p w14:paraId="5EC90E41" w14:textId="67291C1E" w:rsidR="00560965" w:rsidRPr="00FE491B" w:rsidRDefault="00D879B2" w:rsidP="002D4559">
      <w:pPr>
        <w:spacing w:line="240" w:lineRule="auto"/>
        <w:ind w:left="708"/>
        <w:jc w:val="both"/>
        <w:rPr>
          <w:rFonts w:ascii="Times New Roman" w:hAnsi="Times New Roman" w:cs="Times New Roman"/>
          <w:lang w:val="es-ES"/>
        </w:rPr>
      </w:pPr>
      <w:r w:rsidRPr="00FE491B">
        <w:rPr>
          <w:rFonts w:ascii="Times New Roman" w:hAnsi="Times New Roman" w:cs="Times New Roman"/>
          <w:lang w:val="es-ES"/>
        </w:rPr>
        <w:t>Es fundamental (...) estamos trabajando con arte y tanto alumnos como profesores, casi todos tenemos además una actividad artística paralela (...) entiendo que pueda traer algunos problemas metodológicos, burocráticos y hasta te diría de nombre de actividades. Dejarle entrar a ese espacio la parte artística al mundo académico, entiendo que puede llegar a costar desde una cabeza no artística (E2).</w:t>
      </w:r>
    </w:p>
    <w:p w14:paraId="7458A490" w14:textId="77777777" w:rsidR="00E85D8B" w:rsidRPr="00FE491B" w:rsidRDefault="00E85D8B" w:rsidP="002D4559">
      <w:pPr>
        <w:spacing w:line="240" w:lineRule="auto"/>
        <w:ind w:left="708"/>
        <w:jc w:val="both"/>
        <w:rPr>
          <w:rFonts w:ascii="Times New Roman" w:hAnsi="Times New Roman" w:cs="Times New Roman"/>
          <w:lang w:val="es-ES"/>
        </w:rPr>
      </w:pPr>
    </w:p>
    <w:p w14:paraId="0E364E7E" w14:textId="77777777" w:rsidR="00560965" w:rsidRPr="00FE491B" w:rsidRDefault="00560965" w:rsidP="00E85D8B">
      <w:pPr>
        <w:spacing w:line="240" w:lineRule="auto"/>
        <w:ind w:left="708"/>
        <w:jc w:val="both"/>
        <w:rPr>
          <w:rFonts w:ascii="Times New Roman" w:hAnsi="Times New Roman" w:cs="Times New Roman"/>
          <w:b/>
          <w:bCs/>
          <w:i/>
          <w:iCs/>
        </w:rPr>
      </w:pPr>
      <w:r w:rsidRPr="00FE491B">
        <w:rPr>
          <w:rFonts w:ascii="Times New Roman" w:hAnsi="Times New Roman" w:cs="Times New Roman"/>
          <w:b/>
          <w:bCs/>
          <w:i/>
          <w:iCs/>
        </w:rPr>
        <w:t>Investigar, crear y enseñar</w:t>
      </w:r>
    </w:p>
    <w:p w14:paraId="082547D2" w14:textId="256AF1AB" w:rsidR="00560965" w:rsidRPr="00FE491B" w:rsidRDefault="00560965" w:rsidP="000A1127">
      <w:pPr>
        <w:spacing w:line="240" w:lineRule="auto"/>
        <w:jc w:val="both"/>
        <w:rPr>
          <w:rFonts w:ascii="Times New Roman" w:hAnsi="Times New Roman" w:cs="Times New Roman"/>
        </w:rPr>
      </w:pPr>
      <w:r w:rsidRPr="00FE491B">
        <w:rPr>
          <w:rFonts w:ascii="Times New Roman" w:hAnsi="Times New Roman" w:cs="Times New Roman"/>
        </w:rPr>
        <w:t>La casi mayoría de la población entrevistada integra, y en algunos pocos casos dirige equipos de investigación. En algunos casos dentro de las universidades en las que desarrollan su profesión académica. En otros casos, de forma independiente, sin vinculación formal con la institución en la que desempeñan su actividad docente; sin embargo, se observ</w:t>
      </w:r>
      <w:r w:rsidR="00432684" w:rsidRPr="00FE491B">
        <w:rPr>
          <w:rFonts w:ascii="Times New Roman" w:hAnsi="Times New Roman" w:cs="Times New Roman"/>
        </w:rPr>
        <w:t>ó</w:t>
      </w:r>
      <w:r w:rsidRPr="00FE491B">
        <w:rPr>
          <w:rFonts w:ascii="Times New Roman" w:hAnsi="Times New Roman" w:cs="Times New Roman"/>
        </w:rPr>
        <w:t xml:space="preserve"> la conexión del conocimiento y experiencia producidos en su investigación con la institución, ya que los incorpora a su labor docente</w:t>
      </w:r>
      <w:r w:rsidR="00432684" w:rsidRPr="00FE491B">
        <w:rPr>
          <w:rFonts w:ascii="Times New Roman" w:hAnsi="Times New Roman" w:cs="Times New Roman"/>
        </w:rPr>
        <w:t xml:space="preserve"> nutriéndola</w:t>
      </w:r>
      <w:r w:rsidRPr="00FE491B">
        <w:rPr>
          <w:rFonts w:ascii="Times New Roman" w:hAnsi="Times New Roman" w:cs="Times New Roman"/>
        </w:rPr>
        <w:t>.</w:t>
      </w:r>
      <w:r w:rsidR="006911D9" w:rsidRPr="00FE491B">
        <w:rPr>
          <w:rFonts w:ascii="Times New Roman" w:hAnsi="Times New Roman" w:cs="Times New Roman"/>
        </w:rPr>
        <w:t xml:space="preserve"> </w:t>
      </w:r>
      <w:r w:rsidRPr="00FE491B">
        <w:rPr>
          <w:rFonts w:ascii="Times New Roman" w:hAnsi="Times New Roman" w:cs="Times New Roman"/>
        </w:rPr>
        <w:t>Pareciera suceder lo mismo con la profesión artística en relación con la investigación. Al momento de crear una obra artística, o bien al trabajar en la interpretación de una obra musical, el proceso implicaría un trabajo análogo al de la investigación:</w:t>
      </w:r>
    </w:p>
    <w:p w14:paraId="1940FAE3" w14:textId="359984ED" w:rsidR="00560965" w:rsidRPr="00FE491B" w:rsidRDefault="00560965" w:rsidP="000A1127">
      <w:pPr>
        <w:spacing w:line="240" w:lineRule="auto"/>
        <w:ind w:left="708"/>
        <w:jc w:val="both"/>
        <w:rPr>
          <w:rFonts w:ascii="Times New Roman" w:hAnsi="Times New Roman" w:cs="Times New Roman"/>
        </w:rPr>
      </w:pPr>
      <w:r w:rsidRPr="00FE491B">
        <w:rPr>
          <w:rFonts w:ascii="Times New Roman" w:hAnsi="Times New Roman" w:cs="Times New Roman"/>
        </w:rPr>
        <w:t>Cada vez que un compositor estrena una pieza</w:t>
      </w:r>
      <w:r w:rsidR="0067782A" w:rsidRPr="00FE491B">
        <w:rPr>
          <w:rFonts w:ascii="Times New Roman" w:hAnsi="Times New Roman" w:cs="Times New Roman"/>
        </w:rPr>
        <w:t>, [en mi]</w:t>
      </w:r>
      <w:r w:rsidRPr="00FE491B">
        <w:rPr>
          <w:rFonts w:ascii="Times New Roman" w:hAnsi="Times New Roman" w:cs="Times New Roman"/>
        </w:rPr>
        <w:t xml:space="preserve"> trabajo como intérprete, hay un pequeño </w:t>
      </w:r>
      <w:r w:rsidR="00F42986" w:rsidRPr="00FE491B">
        <w:rPr>
          <w:rFonts w:ascii="Times New Roman" w:hAnsi="Times New Roman" w:cs="Times New Roman"/>
        </w:rPr>
        <w:t>proceso</w:t>
      </w:r>
      <w:r w:rsidRPr="00FE491B">
        <w:rPr>
          <w:rFonts w:ascii="Times New Roman" w:hAnsi="Times New Roman" w:cs="Times New Roman"/>
        </w:rPr>
        <w:t xml:space="preserve"> de investigación que generalmente no se formaliza en un paper y se publica. (...) La misma tarea de encarar obras nuevas, empezar siempre con obras nuevas, es un trabajo de investigación. (...) Mismo los alumnos que van al posgrado y crean sus propias obras, te estimulan a hacer obras a vos (E7).</w:t>
      </w:r>
    </w:p>
    <w:p w14:paraId="4161C0C0" w14:textId="12C5E432" w:rsidR="00560965" w:rsidRPr="00FE491B" w:rsidRDefault="00560965" w:rsidP="000A1127">
      <w:pPr>
        <w:spacing w:line="240" w:lineRule="auto"/>
        <w:jc w:val="both"/>
        <w:rPr>
          <w:rFonts w:ascii="Times New Roman" w:hAnsi="Times New Roman" w:cs="Times New Roman"/>
        </w:rPr>
      </w:pPr>
      <w:r w:rsidRPr="00FE491B">
        <w:rPr>
          <w:rFonts w:ascii="Times New Roman" w:hAnsi="Times New Roman" w:cs="Times New Roman"/>
        </w:rPr>
        <w:t>López Cano (2024) explica respecto a la investigación artística que, si bien en un principio esta surge como una herramienta que permitía profundizar la formación académica de las</w:t>
      </w:r>
      <w:r w:rsidR="007A3837" w:rsidRPr="00FE491B">
        <w:rPr>
          <w:rFonts w:ascii="Times New Roman" w:hAnsi="Times New Roman" w:cs="Times New Roman"/>
        </w:rPr>
        <w:t xml:space="preserve"> y l</w:t>
      </w:r>
      <w:r w:rsidRPr="00FE491B">
        <w:rPr>
          <w:rFonts w:ascii="Times New Roman" w:hAnsi="Times New Roman" w:cs="Times New Roman"/>
        </w:rPr>
        <w:t>os artistas, y que a partir de ello pudieran ampliar sus titulaciones, actualmente forma parte de un “campo profesional independiente y autónomo”</w:t>
      </w:r>
      <w:r w:rsidR="007A3837" w:rsidRPr="00FE491B">
        <w:rPr>
          <w:rFonts w:ascii="Times New Roman" w:hAnsi="Times New Roman" w:cs="Times New Roman"/>
        </w:rPr>
        <w:t xml:space="preserve"> López Cano (2024)</w:t>
      </w:r>
    </w:p>
    <w:p w14:paraId="1B88169A" w14:textId="33EC3053" w:rsidR="00D879B2" w:rsidRPr="00FE491B" w:rsidRDefault="0038470D" w:rsidP="000A1127">
      <w:pPr>
        <w:spacing w:line="240" w:lineRule="auto"/>
        <w:jc w:val="both"/>
        <w:rPr>
          <w:rFonts w:ascii="Times New Roman" w:hAnsi="Times New Roman" w:cs="Times New Roman"/>
        </w:rPr>
      </w:pPr>
      <w:r w:rsidRPr="00FE491B">
        <w:rPr>
          <w:rFonts w:ascii="Times New Roman" w:hAnsi="Times New Roman" w:cs="Times New Roman"/>
        </w:rPr>
        <w:lastRenderedPageBreak/>
        <w:t xml:space="preserve">Teniendo en cuanta que </w:t>
      </w:r>
      <w:r w:rsidR="00560965" w:rsidRPr="00FE491B">
        <w:rPr>
          <w:rFonts w:ascii="Times New Roman" w:hAnsi="Times New Roman" w:cs="Times New Roman"/>
        </w:rPr>
        <w:t>la obligatoriedad de realizar investigación dentro de las instituciones de educación musical superior no sólo involucra a los estudiantes, sino que se extiende a los profesores</w:t>
      </w:r>
      <w:r w:rsidRPr="00FE491B">
        <w:rPr>
          <w:rFonts w:ascii="Times New Roman" w:hAnsi="Times New Roman" w:cs="Times New Roman"/>
        </w:rPr>
        <w:t xml:space="preserve">. Resulta </w:t>
      </w:r>
      <w:r w:rsidR="00560965" w:rsidRPr="00FE491B">
        <w:rPr>
          <w:rFonts w:ascii="Times New Roman" w:hAnsi="Times New Roman" w:cs="Times New Roman"/>
        </w:rPr>
        <w:t>normal que dentro de los cuerpos docentes surjan especialistas que se dediquen profesionalmente a esta actividad. Además, es de esperar que alguna parte del profesorado se ocupe de desarrollar las herramientas y estrategias que se han de enseñar a los estudiantes para que realicen esas tesis y trabajos finales (López</w:t>
      </w:r>
      <w:r w:rsidR="00984D67" w:rsidRPr="00FE491B">
        <w:rPr>
          <w:rFonts w:ascii="Times New Roman" w:hAnsi="Times New Roman" w:cs="Times New Roman"/>
        </w:rPr>
        <w:t xml:space="preserve"> </w:t>
      </w:r>
      <w:r w:rsidR="00560965" w:rsidRPr="00FE491B">
        <w:rPr>
          <w:rFonts w:ascii="Times New Roman" w:hAnsi="Times New Roman" w:cs="Times New Roman"/>
        </w:rPr>
        <w:t>Cano, 2024</w:t>
      </w:r>
      <w:r w:rsidR="00984D67" w:rsidRPr="00FE491B">
        <w:rPr>
          <w:rFonts w:ascii="Times New Roman" w:hAnsi="Times New Roman" w:cs="Times New Roman"/>
        </w:rPr>
        <w:t>,</w:t>
      </w:r>
      <w:r w:rsidR="00560965" w:rsidRPr="00FE491B">
        <w:rPr>
          <w:rFonts w:ascii="Times New Roman" w:hAnsi="Times New Roman" w:cs="Times New Roman"/>
        </w:rPr>
        <w:t xml:space="preserve"> p</w:t>
      </w:r>
      <w:r w:rsidR="00984D67" w:rsidRPr="00FE491B">
        <w:rPr>
          <w:rFonts w:ascii="Times New Roman" w:hAnsi="Times New Roman" w:cs="Times New Roman"/>
        </w:rPr>
        <w:t>.</w:t>
      </w:r>
      <w:r w:rsidR="00560965" w:rsidRPr="00FE491B">
        <w:rPr>
          <w:rFonts w:ascii="Times New Roman" w:hAnsi="Times New Roman" w:cs="Times New Roman"/>
        </w:rPr>
        <w:t xml:space="preserve"> 26).</w:t>
      </w:r>
      <w:r w:rsidR="006911D9" w:rsidRPr="00FE491B">
        <w:rPr>
          <w:rFonts w:ascii="Times New Roman" w:hAnsi="Times New Roman" w:cs="Times New Roman"/>
        </w:rPr>
        <w:t xml:space="preserve"> </w:t>
      </w:r>
      <w:r w:rsidR="00560965" w:rsidRPr="00FE491B">
        <w:rPr>
          <w:rFonts w:ascii="Times New Roman" w:hAnsi="Times New Roman" w:cs="Times New Roman"/>
        </w:rPr>
        <w:t>Esta “obligatoriedad”</w:t>
      </w:r>
      <w:r w:rsidR="00984D67" w:rsidRPr="00FE491B">
        <w:rPr>
          <w:rFonts w:ascii="Times New Roman" w:hAnsi="Times New Roman" w:cs="Times New Roman"/>
        </w:rPr>
        <w:t>,</w:t>
      </w:r>
      <w:r w:rsidR="00560965" w:rsidRPr="00FE491B">
        <w:rPr>
          <w:rFonts w:ascii="Times New Roman" w:hAnsi="Times New Roman" w:cs="Times New Roman"/>
        </w:rPr>
        <w:t xml:space="preserve"> expresa López Cano (2024), que se puede evidenciar incluso en la actitud de </w:t>
      </w:r>
      <w:r w:rsidRPr="00FE491B">
        <w:rPr>
          <w:rFonts w:ascii="Times New Roman" w:hAnsi="Times New Roman" w:cs="Times New Roman"/>
        </w:rPr>
        <w:t>l</w:t>
      </w:r>
      <w:r w:rsidR="00560965" w:rsidRPr="00FE491B">
        <w:rPr>
          <w:rFonts w:ascii="Times New Roman" w:hAnsi="Times New Roman" w:cs="Times New Roman"/>
        </w:rPr>
        <w:t xml:space="preserve">as </w:t>
      </w:r>
      <w:r w:rsidRPr="00FE491B">
        <w:rPr>
          <w:rFonts w:ascii="Times New Roman" w:hAnsi="Times New Roman" w:cs="Times New Roman"/>
        </w:rPr>
        <w:t xml:space="preserve">y los </w:t>
      </w:r>
      <w:r w:rsidR="00560965" w:rsidRPr="00FE491B">
        <w:rPr>
          <w:rFonts w:ascii="Times New Roman" w:hAnsi="Times New Roman" w:cs="Times New Roman"/>
        </w:rPr>
        <w:t>estudiantes que generalmente desarrollan sus trabajos de investigación para cumplir con su plan de estudios, no como un camino profesional, “no se interesan por publicar en las revistas especializadas o asistir regularmente a sus congresos. Sólo aspiran a obtener su título y continuar su trabajo profesional en el ámbito [musical]” López Cano (2024</w:t>
      </w:r>
      <w:r w:rsidR="00984D67" w:rsidRPr="00FE491B">
        <w:rPr>
          <w:rFonts w:ascii="Times New Roman" w:hAnsi="Times New Roman" w:cs="Times New Roman"/>
        </w:rPr>
        <w:t>,</w:t>
      </w:r>
      <w:r w:rsidR="00560965" w:rsidRPr="00FE491B">
        <w:rPr>
          <w:rFonts w:ascii="Times New Roman" w:hAnsi="Times New Roman" w:cs="Times New Roman"/>
        </w:rPr>
        <w:t xml:space="preserve"> p</w:t>
      </w:r>
      <w:r w:rsidR="00984D67" w:rsidRPr="00FE491B">
        <w:rPr>
          <w:rFonts w:ascii="Times New Roman" w:hAnsi="Times New Roman" w:cs="Times New Roman"/>
        </w:rPr>
        <w:t>.</w:t>
      </w:r>
      <w:r w:rsidR="00560965" w:rsidRPr="00FE491B">
        <w:rPr>
          <w:rFonts w:ascii="Times New Roman" w:hAnsi="Times New Roman" w:cs="Times New Roman"/>
        </w:rPr>
        <w:t>27). También agrega que en los posgrados, generalmente la investigación artística no es considerada una “especialidad autónoma”, sino que es un medio para.</w:t>
      </w:r>
    </w:p>
    <w:p w14:paraId="666D3076" w14:textId="77777777" w:rsidR="00E85D8B" w:rsidRPr="00FE491B" w:rsidRDefault="00E85D8B" w:rsidP="000A1127">
      <w:pPr>
        <w:spacing w:line="240" w:lineRule="auto"/>
        <w:jc w:val="both"/>
        <w:rPr>
          <w:rFonts w:ascii="Times New Roman" w:hAnsi="Times New Roman" w:cs="Times New Roman"/>
        </w:rPr>
      </w:pPr>
    </w:p>
    <w:p w14:paraId="52E82C5D" w14:textId="77777777" w:rsidR="006911D9" w:rsidRPr="00FE491B" w:rsidRDefault="006911D9" w:rsidP="00E85D8B">
      <w:pPr>
        <w:spacing w:line="240" w:lineRule="auto"/>
        <w:ind w:left="708"/>
        <w:jc w:val="both"/>
        <w:rPr>
          <w:rFonts w:ascii="Times New Roman" w:hAnsi="Times New Roman" w:cs="Times New Roman"/>
          <w:b/>
          <w:bCs/>
          <w:i/>
          <w:iCs/>
        </w:rPr>
      </w:pPr>
      <w:r w:rsidRPr="00FE491B">
        <w:rPr>
          <w:rFonts w:ascii="Times New Roman" w:hAnsi="Times New Roman" w:cs="Times New Roman"/>
          <w:b/>
          <w:bCs/>
          <w:i/>
          <w:iCs/>
        </w:rPr>
        <w:t>Profesión artística</w:t>
      </w:r>
    </w:p>
    <w:p w14:paraId="515BA155" w14:textId="07069C53" w:rsidR="006911D9" w:rsidRPr="00FE491B" w:rsidRDefault="00984D67" w:rsidP="000A1127">
      <w:pPr>
        <w:spacing w:line="240" w:lineRule="auto"/>
        <w:jc w:val="both"/>
        <w:rPr>
          <w:rFonts w:ascii="Times New Roman" w:hAnsi="Times New Roman" w:cs="Times New Roman"/>
        </w:rPr>
      </w:pPr>
      <w:r w:rsidRPr="00FE491B">
        <w:rPr>
          <w:rFonts w:ascii="Times New Roman" w:hAnsi="Times New Roman" w:cs="Times New Roman"/>
        </w:rPr>
        <w:t xml:space="preserve">Sobre </w:t>
      </w:r>
      <w:r w:rsidR="006911D9" w:rsidRPr="00FE491B">
        <w:rPr>
          <w:rFonts w:ascii="Times New Roman" w:hAnsi="Times New Roman" w:cs="Times New Roman"/>
        </w:rPr>
        <w:t>su biografía de formación en arte, fue interesante descubrir que la mayoría se vinculó con actividades artísticas desde pequeños/as. En donde se observó cierto rasgo común en el que la formación artística acompañó su crecimiento</w:t>
      </w:r>
      <w:r w:rsidR="00141727" w:rsidRPr="00FE491B">
        <w:rPr>
          <w:rFonts w:ascii="Times New Roman" w:hAnsi="Times New Roman" w:cs="Times New Roman"/>
        </w:rPr>
        <w:t xml:space="preserve">. </w:t>
      </w:r>
      <w:r w:rsidR="006911D9" w:rsidRPr="00FE491B">
        <w:rPr>
          <w:rFonts w:ascii="Times New Roman" w:hAnsi="Times New Roman" w:cs="Times New Roman"/>
        </w:rPr>
        <w:t>Lo que de algún modo</w:t>
      </w:r>
      <w:r w:rsidR="00141727" w:rsidRPr="00FE491B">
        <w:rPr>
          <w:rFonts w:ascii="Times New Roman" w:hAnsi="Times New Roman" w:cs="Times New Roman"/>
        </w:rPr>
        <w:t>,</w:t>
      </w:r>
      <w:r w:rsidR="006911D9" w:rsidRPr="00FE491B">
        <w:rPr>
          <w:rFonts w:ascii="Times New Roman" w:hAnsi="Times New Roman" w:cs="Times New Roman"/>
        </w:rPr>
        <w:t xml:space="preserve"> le aporta a su profesión artística una gran fortaleza y familiaridad. Generalmente, sus estudios artísticos de carácter formal se dan luego de haber tenido un recorrido no formal. Esto obviamente está vinculado a que la formación artística a nivel universitario es muy joven en nuestro país, por lo que incluso muchas y muchos de los académicos entrevistados, formalizaron sus estudios de grado y posgrado, posteriormente a iniciar sus carreras docentes en la Universidad. Entonces sería pertinente abrirse a la inquietud de reflexionar sobre el nivel de experiencia, conocimientos y recorridos previos que tienen las y los académicos/as de arte, en su hacer artístico. Hay que también tener en cuenta que en la formación artística formal tradicional de nuestro país, en el caso de la formación musical por ejemplo, se daba a través de </w:t>
      </w:r>
      <w:r w:rsidR="00141727" w:rsidRPr="00FE491B">
        <w:rPr>
          <w:rFonts w:ascii="Times New Roman" w:hAnsi="Times New Roman" w:cs="Times New Roman"/>
        </w:rPr>
        <w:t>e</w:t>
      </w:r>
      <w:r w:rsidR="006911D9" w:rsidRPr="00FE491B">
        <w:rPr>
          <w:rFonts w:ascii="Times New Roman" w:hAnsi="Times New Roman" w:cs="Times New Roman"/>
        </w:rPr>
        <w:t xml:space="preserve">scuelas municipales y privadas de música, o bien Conservatorios o profesorados, en los que los planes de estudio se enfocaban en el hacer artístico y no tanto en la investigación en artes. </w:t>
      </w:r>
    </w:p>
    <w:p w14:paraId="589362EC" w14:textId="77777777" w:rsidR="00E85D8B" w:rsidRPr="00FE491B" w:rsidRDefault="00E85D8B" w:rsidP="000A1127">
      <w:pPr>
        <w:spacing w:line="240" w:lineRule="auto"/>
        <w:jc w:val="both"/>
        <w:rPr>
          <w:rFonts w:ascii="Times New Roman" w:hAnsi="Times New Roman" w:cs="Times New Roman"/>
        </w:rPr>
      </w:pPr>
    </w:p>
    <w:p w14:paraId="434928FF" w14:textId="2FC8BF28" w:rsidR="006911D9" w:rsidRPr="00FE491B" w:rsidRDefault="006911D9" w:rsidP="00E85D8B">
      <w:pPr>
        <w:spacing w:line="240" w:lineRule="auto"/>
        <w:ind w:left="708"/>
        <w:jc w:val="both"/>
        <w:rPr>
          <w:rFonts w:ascii="Times New Roman" w:hAnsi="Times New Roman" w:cs="Times New Roman"/>
          <w:b/>
          <w:bCs/>
          <w:i/>
          <w:iCs/>
        </w:rPr>
      </w:pPr>
      <w:r w:rsidRPr="00FE491B">
        <w:rPr>
          <w:rFonts w:ascii="Times New Roman" w:hAnsi="Times New Roman" w:cs="Times New Roman"/>
          <w:b/>
          <w:bCs/>
          <w:i/>
          <w:iCs/>
        </w:rPr>
        <w:t>Habitar las universidades</w:t>
      </w:r>
      <w:r w:rsidR="001E6AA9" w:rsidRPr="00FE491B">
        <w:rPr>
          <w:rFonts w:ascii="Times New Roman" w:hAnsi="Times New Roman" w:cs="Times New Roman"/>
          <w:b/>
          <w:bCs/>
          <w:i/>
          <w:iCs/>
        </w:rPr>
        <w:t>. Sobre la universidad en general y sus espacios de trabajo en particular</w:t>
      </w:r>
    </w:p>
    <w:p w14:paraId="6AF5A0D1" w14:textId="683F8D75" w:rsidR="00141727" w:rsidRPr="00FE491B" w:rsidRDefault="006911D9" w:rsidP="000A1127">
      <w:pPr>
        <w:spacing w:line="240" w:lineRule="auto"/>
        <w:jc w:val="both"/>
        <w:rPr>
          <w:rFonts w:ascii="Times New Roman" w:hAnsi="Times New Roman" w:cs="Times New Roman"/>
        </w:rPr>
      </w:pPr>
      <w:r w:rsidRPr="00FE491B">
        <w:rPr>
          <w:rFonts w:ascii="Times New Roman" w:hAnsi="Times New Roman" w:cs="Times New Roman"/>
        </w:rPr>
        <w:t xml:space="preserve">En este apartado nos abrimos </w:t>
      </w:r>
      <w:r w:rsidR="00141727" w:rsidRPr="00FE491B">
        <w:rPr>
          <w:rFonts w:ascii="Times New Roman" w:hAnsi="Times New Roman" w:cs="Times New Roman"/>
        </w:rPr>
        <w:t>a</w:t>
      </w:r>
      <w:r w:rsidRPr="00FE491B">
        <w:rPr>
          <w:rFonts w:ascii="Times New Roman" w:hAnsi="Times New Roman" w:cs="Times New Roman"/>
        </w:rPr>
        <w:t>l interrogante de conocer de qué manera la institución en la que se inscribe el ejercicio profesional, su entorno edilicio y el acceso o no al equipamiento requerido para el trabajo formativo, impacta en la práctica de la profesión académica en artes</w:t>
      </w:r>
      <w:r w:rsidR="00141727" w:rsidRPr="00FE491B">
        <w:rPr>
          <w:rFonts w:ascii="Times New Roman" w:hAnsi="Times New Roman" w:cs="Times New Roman"/>
        </w:rPr>
        <w:t>, partiendo de los comentarios recibidos por las y los entrevistadas/os. P</w:t>
      </w:r>
      <w:r w:rsidRPr="00FE491B">
        <w:rPr>
          <w:rFonts w:ascii="Times New Roman" w:hAnsi="Times New Roman" w:cs="Times New Roman"/>
        </w:rPr>
        <w:t>ara luego comprender si esto impacta o no en la configuración de sus profesiones académicas y en su experiencia de habitarlas.</w:t>
      </w:r>
    </w:p>
    <w:p w14:paraId="2FCBB695" w14:textId="55B501C6" w:rsidR="006911D9" w:rsidRPr="00FE491B" w:rsidRDefault="006911D9" w:rsidP="000A1127">
      <w:pPr>
        <w:spacing w:line="240" w:lineRule="auto"/>
        <w:jc w:val="both"/>
        <w:rPr>
          <w:rFonts w:ascii="Times New Roman" w:hAnsi="Times New Roman" w:cs="Times New Roman"/>
        </w:rPr>
      </w:pPr>
      <w:r w:rsidRPr="00FE491B">
        <w:rPr>
          <w:rFonts w:ascii="Times New Roman" w:hAnsi="Times New Roman" w:cs="Times New Roman"/>
        </w:rPr>
        <w:lastRenderedPageBreak/>
        <w:t>Desde lo edilicio y la distribución de los espacios, en varias de las respuestas resaltaron el tema de que algunas de las universidades se ubi</w:t>
      </w:r>
      <w:r w:rsidR="00141727" w:rsidRPr="00FE491B">
        <w:rPr>
          <w:rFonts w:ascii="Times New Roman" w:hAnsi="Times New Roman" w:cs="Times New Roman"/>
        </w:rPr>
        <w:t>can</w:t>
      </w:r>
      <w:r w:rsidRPr="00FE491B">
        <w:rPr>
          <w:rFonts w:ascii="Times New Roman" w:hAnsi="Times New Roman" w:cs="Times New Roman"/>
        </w:rPr>
        <w:t xml:space="preserve"> en un </w:t>
      </w:r>
      <w:r w:rsidR="00141727" w:rsidRPr="00FE491B">
        <w:rPr>
          <w:rFonts w:ascii="Times New Roman" w:hAnsi="Times New Roman" w:cs="Times New Roman"/>
        </w:rPr>
        <w:t>“</w:t>
      </w:r>
      <w:r w:rsidRPr="00FE491B">
        <w:rPr>
          <w:rFonts w:ascii="Times New Roman" w:hAnsi="Times New Roman" w:cs="Times New Roman"/>
        </w:rPr>
        <w:t>Campus</w:t>
      </w:r>
      <w:r w:rsidR="00141727" w:rsidRPr="00FE491B">
        <w:rPr>
          <w:rFonts w:ascii="Times New Roman" w:hAnsi="Times New Roman" w:cs="Times New Roman"/>
        </w:rPr>
        <w:t>”</w:t>
      </w:r>
      <w:r w:rsidRPr="00FE491B">
        <w:rPr>
          <w:rFonts w:ascii="Times New Roman" w:hAnsi="Times New Roman" w:cs="Times New Roman"/>
        </w:rPr>
        <w:t xml:space="preserve">, </w:t>
      </w:r>
      <w:r w:rsidR="00141727" w:rsidRPr="00FE491B">
        <w:rPr>
          <w:rFonts w:ascii="Times New Roman" w:hAnsi="Times New Roman" w:cs="Times New Roman"/>
        </w:rPr>
        <w:t xml:space="preserve">lo que </w:t>
      </w:r>
      <w:r w:rsidRPr="00FE491B">
        <w:rPr>
          <w:rFonts w:ascii="Times New Roman" w:hAnsi="Times New Roman" w:cs="Times New Roman"/>
        </w:rPr>
        <w:t>benefici</w:t>
      </w:r>
      <w:r w:rsidR="00141727" w:rsidRPr="00FE491B">
        <w:rPr>
          <w:rFonts w:ascii="Times New Roman" w:hAnsi="Times New Roman" w:cs="Times New Roman"/>
        </w:rPr>
        <w:t>a</w:t>
      </w:r>
      <w:r w:rsidRPr="00FE491B">
        <w:rPr>
          <w:rFonts w:ascii="Times New Roman" w:hAnsi="Times New Roman" w:cs="Times New Roman"/>
        </w:rPr>
        <w:t xml:space="preserve"> </w:t>
      </w:r>
      <w:r w:rsidR="00141727" w:rsidRPr="00FE491B">
        <w:rPr>
          <w:rFonts w:ascii="Times New Roman" w:hAnsi="Times New Roman" w:cs="Times New Roman"/>
        </w:rPr>
        <w:t>la</w:t>
      </w:r>
      <w:r w:rsidRPr="00FE491B">
        <w:rPr>
          <w:rFonts w:ascii="Times New Roman" w:hAnsi="Times New Roman" w:cs="Times New Roman"/>
        </w:rPr>
        <w:t xml:space="preserve"> articulación y encuentro entre diferentes poblaciones </w:t>
      </w:r>
      <w:r w:rsidR="00141727" w:rsidRPr="00FE491B">
        <w:rPr>
          <w:rFonts w:ascii="Times New Roman" w:hAnsi="Times New Roman" w:cs="Times New Roman"/>
        </w:rPr>
        <w:t>estudiantiles</w:t>
      </w:r>
      <w:r w:rsidRPr="00FE491B">
        <w:rPr>
          <w:rFonts w:ascii="Times New Roman" w:hAnsi="Times New Roman" w:cs="Times New Roman"/>
        </w:rPr>
        <w:t xml:space="preserve"> y docentes de diversas carreras en los espacios comunes </w:t>
      </w:r>
      <w:r w:rsidR="00141727" w:rsidRPr="00FE491B">
        <w:rPr>
          <w:rFonts w:ascii="Times New Roman" w:hAnsi="Times New Roman" w:cs="Times New Roman"/>
        </w:rPr>
        <w:t>configurando una</w:t>
      </w:r>
      <w:r w:rsidRPr="00FE491B">
        <w:rPr>
          <w:rFonts w:ascii="Times New Roman" w:hAnsi="Times New Roman" w:cs="Times New Roman"/>
        </w:rPr>
        <w:t xml:space="preserve"> “comunidad académica”</w:t>
      </w:r>
      <w:r w:rsidR="00284D16" w:rsidRPr="00FE491B">
        <w:rPr>
          <w:rFonts w:ascii="Times New Roman" w:hAnsi="Times New Roman" w:cs="Times New Roman"/>
        </w:rPr>
        <w:t xml:space="preserve">. </w:t>
      </w:r>
      <w:r w:rsidRPr="00FE491B">
        <w:rPr>
          <w:rFonts w:ascii="Times New Roman" w:hAnsi="Times New Roman" w:cs="Times New Roman"/>
        </w:rPr>
        <w:t>También resaltan la importancia de que las universidades que se encuentran en campus, están rodeadas de “espacios verdes”, lo cual ayuda para la distención y la recreación. Lo que aportaría calidad y bienestar en el habitar el espacio.</w:t>
      </w:r>
      <w:r w:rsidR="00141727" w:rsidRPr="00FE491B">
        <w:rPr>
          <w:rFonts w:ascii="Times New Roman" w:hAnsi="Times New Roman" w:cs="Times New Roman"/>
        </w:rPr>
        <w:t xml:space="preserve"> </w:t>
      </w:r>
      <w:r w:rsidRPr="00FE491B">
        <w:rPr>
          <w:rFonts w:ascii="Times New Roman" w:hAnsi="Times New Roman" w:cs="Times New Roman"/>
        </w:rPr>
        <w:t>Respecto a los espacios destinados al dictado de las asignaturas de las carreras de arte, surgen comentarios encontrados. Por un lado reconocen que existen aulas específicas para ciertas asignaturas artísticas, con algunos equipamientos específicos para tal fin. P</w:t>
      </w:r>
      <w:r w:rsidR="00141727" w:rsidRPr="00FE491B">
        <w:rPr>
          <w:rFonts w:ascii="Times New Roman" w:hAnsi="Times New Roman" w:cs="Times New Roman"/>
        </w:rPr>
        <w:t>ero</w:t>
      </w:r>
      <w:r w:rsidRPr="00FE491B">
        <w:rPr>
          <w:rFonts w:ascii="Times New Roman" w:hAnsi="Times New Roman" w:cs="Times New Roman"/>
        </w:rPr>
        <w:t xml:space="preserve"> aparecen también algunas posturas más críticas y </w:t>
      </w:r>
      <w:r w:rsidR="00141727" w:rsidRPr="00FE491B">
        <w:rPr>
          <w:rFonts w:ascii="Times New Roman" w:hAnsi="Times New Roman" w:cs="Times New Roman"/>
        </w:rPr>
        <w:t>casi</w:t>
      </w:r>
      <w:r w:rsidRPr="00FE491B">
        <w:rPr>
          <w:rFonts w:ascii="Times New Roman" w:hAnsi="Times New Roman" w:cs="Times New Roman"/>
        </w:rPr>
        <w:t xml:space="preserve"> de reclamo, sobre las cualidades acústicas y </w:t>
      </w:r>
      <w:r w:rsidR="00141727" w:rsidRPr="00FE491B">
        <w:rPr>
          <w:rFonts w:ascii="Times New Roman" w:hAnsi="Times New Roman" w:cs="Times New Roman"/>
        </w:rPr>
        <w:t>dimensionales</w:t>
      </w:r>
      <w:r w:rsidRPr="00FE491B">
        <w:rPr>
          <w:rFonts w:ascii="Times New Roman" w:hAnsi="Times New Roman" w:cs="Times New Roman"/>
        </w:rPr>
        <w:t xml:space="preserve"> </w:t>
      </w:r>
      <w:r w:rsidR="00141727" w:rsidRPr="00FE491B">
        <w:rPr>
          <w:rFonts w:ascii="Times New Roman" w:hAnsi="Times New Roman" w:cs="Times New Roman"/>
        </w:rPr>
        <w:t xml:space="preserve">de </w:t>
      </w:r>
      <w:r w:rsidRPr="00FE491B">
        <w:rPr>
          <w:rFonts w:ascii="Times New Roman" w:hAnsi="Times New Roman" w:cs="Times New Roman"/>
        </w:rPr>
        <w:t>las aulas, la necesidad de mayor equipamiento, y cómo esto de alguna manera, entorpece el ejercicio docente</w:t>
      </w:r>
      <w:r w:rsidR="00141727" w:rsidRPr="00FE491B">
        <w:rPr>
          <w:rFonts w:ascii="Times New Roman" w:hAnsi="Times New Roman" w:cs="Times New Roman"/>
        </w:rPr>
        <w:t>:</w:t>
      </w:r>
    </w:p>
    <w:p w14:paraId="4F3CBE0F" w14:textId="1289B896" w:rsidR="006911D9" w:rsidRPr="00FE491B" w:rsidRDefault="006911D9" w:rsidP="000A1127">
      <w:pPr>
        <w:spacing w:line="240" w:lineRule="auto"/>
        <w:ind w:left="708"/>
        <w:jc w:val="both"/>
        <w:rPr>
          <w:rFonts w:ascii="Times New Roman" w:hAnsi="Times New Roman" w:cs="Times New Roman"/>
        </w:rPr>
      </w:pPr>
      <w:r w:rsidRPr="00FE491B">
        <w:rPr>
          <w:rFonts w:ascii="Times New Roman" w:hAnsi="Times New Roman" w:cs="Times New Roman"/>
        </w:rPr>
        <w:t>Bueno, las carreras de música y de artes tienen sus aulas específicas dentro de la universidad. De todos modos, el espacio dentro de la universidad es un tema crítico. No solo por las aulas en sí y la disponibilidad de aulas. Ni hablar de las condiciones de las aulas o su equipamiento. Quizás lo que más sufro es con los proyectos de investigación, (...) No tenemos un espacio específico de trabajo designado. Entonces esto obstaculiza y vuelve muy cuesta arriba el trabajo. Montón de actividades que nosotros necesitamos desarrollar, por ejemplo, nosotros tenemos un sistema de difusión de sonido en 3 dimensiones, que son 16 parlantes y dos buffers, que hoy están instalados en la mitad de un aula, junto a un lugar que compartimos con la gente de mantenimiento y equipamiento de la carrera. Entonces estamos muy apretados, nos molestamos mutuamente. Imagínate si hay alguien mezclando en 16 canales, y hay alguien al lado literalmente en el escritorio, qué sé yo haciendo tareas administrativas…, es un plomazo para los dos y la situación es bastante similar para el resto de los proyectos de investigación. No hay un grave problema de espacio, sino de falta de espacios (E5)</w:t>
      </w:r>
      <w:r w:rsidR="007B06DB" w:rsidRPr="00FE491B">
        <w:rPr>
          <w:rFonts w:ascii="Times New Roman" w:hAnsi="Times New Roman" w:cs="Times New Roman"/>
        </w:rPr>
        <w:t>.</w:t>
      </w:r>
    </w:p>
    <w:p w14:paraId="68542DC0" w14:textId="00363CAE" w:rsidR="006911D9" w:rsidRPr="00FE491B" w:rsidDel="006C067C" w:rsidRDefault="00075069" w:rsidP="000A1127">
      <w:pPr>
        <w:spacing w:line="240" w:lineRule="auto"/>
        <w:jc w:val="both"/>
        <w:rPr>
          <w:rFonts w:ascii="Times New Roman" w:hAnsi="Times New Roman" w:cs="Times New Roman"/>
        </w:rPr>
      </w:pPr>
      <w:r w:rsidRPr="00FE491B">
        <w:rPr>
          <w:rFonts w:ascii="Times New Roman" w:hAnsi="Times New Roman" w:cs="Times New Roman"/>
        </w:rPr>
        <w:t>Observamos aquí</w:t>
      </w:r>
      <w:r w:rsidR="006911D9" w:rsidRPr="00FE491B">
        <w:rPr>
          <w:rFonts w:ascii="Times New Roman" w:hAnsi="Times New Roman" w:cs="Times New Roman"/>
        </w:rPr>
        <w:t xml:space="preserve"> un exponente sobre como la falta de espacios físicos impactan en la dinámica de</w:t>
      </w:r>
      <w:r w:rsidRPr="00FE491B">
        <w:rPr>
          <w:rFonts w:ascii="Times New Roman" w:hAnsi="Times New Roman" w:cs="Times New Roman"/>
        </w:rPr>
        <w:t>l</w:t>
      </w:r>
      <w:r w:rsidR="006911D9" w:rsidRPr="00FE491B">
        <w:rPr>
          <w:rFonts w:ascii="Times New Roman" w:hAnsi="Times New Roman" w:cs="Times New Roman"/>
        </w:rPr>
        <w:t xml:space="preserve"> trabajo</w:t>
      </w:r>
      <w:r w:rsidRPr="00FE491B">
        <w:rPr>
          <w:rFonts w:ascii="Times New Roman" w:hAnsi="Times New Roman" w:cs="Times New Roman"/>
        </w:rPr>
        <w:t xml:space="preserve"> académico como dificultades</w:t>
      </w:r>
      <w:r w:rsidR="006911D9" w:rsidRPr="00FE491B">
        <w:rPr>
          <w:rFonts w:ascii="Times New Roman" w:hAnsi="Times New Roman" w:cs="Times New Roman"/>
        </w:rPr>
        <w:t xml:space="preserve"> y trabas que se encuentran en los espacios físicos de trabajo </w:t>
      </w:r>
      <w:r w:rsidRPr="00FE491B">
        <w:rPr>
          <w:rFonts w:ascii="Times New Roman" w:hAnsi="Times New Roman" w:cs="Times New Roman"/>
        </w:rPr>
        <w:t>de</w:t>
      </w:r>
      <w:r w:rsidR="006911D9" w:rsidRPr="00FE491B">
        <w:rPr>
          <w:rFonts w:ascii="Times New Roman" w:hAnsi="Times New Roman" w:cs="Times New Roman"/>
        </w:rPr>
        <w:t xml:space="preserve"> proyectos de investigación. Las aulas se comparten con personal de otras áreas no académicas, que obligan a una convivencia muy incómoda entre las diferentes partes. </w:t>
      </w:r>
      <w:r w:rsidRPr="00FE491B">
        <w:rPr>
          <w:rFonts w:ascii="Times New Roman" w:hAnsi="Times New Roman" w:cs="Times New Roman"/>
        </w:rPr>
        <w:t>C</w:t>
      </w:r>
      <w:r w:rsidR="006911D9" w:rsidRPr="00FE491B">
        <w:rPr>
          <w:rFonts w:ascii="Times New Roman" w:hAnsi="Times New Roman" w:cs="Times New Roman"/>
        </w:rPr>
        <w:t xml:space="preserve">ompartir espacios no permite un trabajo con el sonido de forma libre y cómoda. Para el personal administrativo, la convivencia con sonidos que tal vez molestan o distraen en su entorno laboral, no ayuda a un </w:t>
      </w:r>
      <w:r w:rsidRPr="00FE491B">
        <w:rPr>
          <w:rFonts w:ascii="Times New Roman" w:hAnsi="Times New Roman" w:cs="Times New Roman"/>
        </w:rPr>
        <w:t xml:space="preserve">cómodo </w:t>
      </w:r>
      <w:r w:rsidR="006911D9" w:rsidRPr="00FE491B">
        <w:rPr>
          <w:rFonts w:ascii="Times New Roman" w:hAnsi="Times New Roman" w:cs="Times New Roman"/>
        </w:rPr>
        <w:t xml:space="preserve">desempeño </w:t>
      </w:r>
      <w:r w:rsidRPr="00FE491B">
        <w:rPr>
          <w:rFonts w:ascii="Times New Roman" w:hAnsi="Times New Roman" w:cs="Times New Roman"/>
        </w:rPr>
        <w:t>c</w:t>
      </w:r>
      <w:r w:rsidR="006911D9" w:rsidRPr="00FE491B">
        <w:rPr>
          <w:rFonts w:ascii="Times New Roman" w:hAnsi="Times New Roman" w:cs="Times New Roman"/>
        </w:rPr>
        <w:t>laboral.</w:t>
      </w:r>
    </w:p>
    <w:p w14:paraId="5235C7F3" w14:textId="5FEE8024" w:rsidR="006911D9" w:rsidRPr="00FE491B" w:rsidRDefault="00075069" w:rsidP="000A1127">
      <w:pPr>
        <w:spacing w:line="240" w:lineRule="auto"/>
        <w:jc w:val="both"/>
        <w:rPr>
          <w:rFonts w:ascii="Times New Roman" w:eastAsia="Times New Roman" w:hAnsi="Times New Roman" w:cs="Times New Roman"/>
          <w:color w:val="000000" w:themeColor="text1"/>
        </w:rPr>
      </w:pPr>
      <w:r w:rsidRPr="00FE491B">
        <w:rPr>
          <w:rFonts w:ascii="Times New Roman" w:hAnsi="Times New Roman" w:cs="Times New Roman"/>
        </w:rPr>
        <w:t>Por otro lado, sobre</w:t>
      </w:r>
      <w:r w:rsidR="006911D9" w:rsidRPr="00FE491B">
        <w:rPr>
          <w:rFonts w:ascii="Times New Roman" w:eastAsia="Times New Roman" w:hAnsi="Times New Roman" w:cs="Times New Roman"/>
          <w:color w:val="000000" w:themeColor="text1"/>
        </w:rPr>
        <w:t xml:space="preserve"> si el arte ocupa o no un espacio visible en las universidad</w:t>
      </w:r>
      <w:r w:rsidRPr="00FE491B">
        <w:rPr>
          <w:rFonts w:ascii="Times New Roman" w:eastAsia="Times New Roman" w:hAnsi="Times New Roman" w:cs="Times New Roman"/>
          <w:color w:val="000000" w:themeColor="text1"/>
        </w:rPr>
        <w:t>es</w:t>
      </w:r>
      <w:r w:rsidR="006911D9" w:rsidRPr="00FE491B">
        <w:rPr>
          <w:rFonts w:ascii="Times New Roman" w:eastAsia="Times New Roman" w:hAnsi="Times New Roman" w:cs="Times New Roman"/>
          <w:color w:val="000000" w:themeColor="text1"/>
        </w:rPr>
        <w:t xml:space="preserve"> en la que trabaj</w:t>
      </w:r>
      <w:r w:rsidRPr="00FE491B">
        <w:rPr>
          <w:rFonts w:ascii="Times New Roman" w:eastAsia="Times New Roman" w:hAnsi="Times New Roman" w:cs="Times New Roman"/>
          <w:color w:val="000000" w:themeColor="text1"/>
        </w:rPr>
        <w:t>an</w:t>
      </w:r>
      <w:r w:rsidR="006911D9" w:rsidRPr="00FE491B">
        <w:rPr>
          <w:rFonts w:ascii="Times New Roman" w:eastAsia="Times New Roman" w:hAnsi="Times New Roman" w:cs="Times New Roman"/>
          <w:color w:val="000000" w:themeColor="text1"/>
        </w:rPr>
        <w:t xml:space="preserve">, </w:t>
      </w:r>
      <w:r w:rsidRPr="00FE491B">
        <w:rPr>
          <w:rFonts w:ascii="Times New Roman" w:eastAsia="Times New Roman" w:hAnsi="Times New Roman" w:cs="Times New Roman"/>
          <w:color w:val="000000" w:themeColor="text1"/>
        </w:rPr>
        <w:t>si</w:t>
      </w:r>
      <w:r w:rsidR="006911D9" w:rsidRPr="00FE491B">
        <w:rPr>
          <w:rFonts w:ascii="Times New Roman" w:eastAsia="Times New Roman" w:hAnsi="Times New Roman" w:cs="Times New Roman"/>
          <w:color w:val="000000" w:themeColor="text1"/>
        </w:rPr>
        <w:t xml:space="preserve"> exist</w:t>
      </w:r>
      <w:r w:rsidRPr="00FE491B">
        <w:rPr>
          <w:rFonts w:ascii="Times New Roman" w:eastAsia="Times New Roman" w:hAnsi="Times New Roman" w:cs="Times New Roman"/>
          <w:color w:val="000000" w:themeColor="text1"/>
        </w:rPr>
        <w:t>e</w:t>
      </w:r>
      <w:r w:rsidR="006911D9" w:rsidRPr="00FE491B">
        <w:rPr>
          <w:rFonts w:ascii="Times New Roman" w:eastAsia="Times New Roman" w:hAnsi="Times New Roman" w:cs="Times New Roman"/>
          <w:color w:val="000000" w:themeColor="text1"/>
        </w:rPr>
        <w:t xml:space="preserve"> una proyección, promoción y visibilidad de la actividad artística desarrollada en la institución, </w:t>
      </w:r>
      <w:r w:rsidRPr="00FE491B">
        <w:rPr>
          <w:rFonts w:ascii="Times New Roman" w:eastAsia="Times New Roman" w:hAnsi="Times New Roman" w:cs="Times New Roman"/>
          <w:color w:val="000000" w:themeColor="text1"/>
        </w:rPr>
        <w:t>y si hay</w:t>
      </w:r>
      <w:r w:rsidR="006911D9" w:rsidRPr="00FE491B">
        <w:rPr>
          <w:rFonts w:ascii="Times New Roman" w:eastAsia="Times New Roman" w:hAnsi="Times New Roman" w:cs="Times New Roman"/>
          <w:color w:val="000000" w:themeColor="text1"/>
        </w:rPr>
        <w:t xml:space="preserve"> </w:t>
      </w:r>
      <w:r w:rsidRPr="00FE491B">
        <w:rPr>
          <w:rFonts w:ascii="Times New Roman" w:eastAsia="Times New Roman" w:hAnsi="Times New Roman" w:cs="Times New Roman"/>
          <w:color w:val="000000" w:themeColor="text1"/>
        </w:rPr>
        <w:t>algú</w:t>
      </w:r>
      <w:r w:rsidR="006911D9" w:rsidRPr="00FE491B">
        <w:rPr>
          <w:rFonts w:ascii="Times New Roman" w:eastAsia="Times New Roman" w:hAnsi="Times New Roman" w:cs="Times New Roman"/>
          <w:color w:val="000000" w:themeColor="text1"/>
        </w:rPr>
        <w:t>n reconocimiento y promoción de la actividad artística de sus docentes</w:t>
      </w:r>
      <w:r w:rsidRPr="00FE491B">
        <w:rPr>
          <w:rFonts w:ascii="Times New Roman" w:eastAsia="Times New Roman" w:hAnsi="Times New Roman" w:cs="Times New Roman"/>
          <w:color w:val="000000" w:themeColor="text1"/>
        </w:rPr>
        <w:t>,</w:t>
      </w:r>
      <w:r w:rsidR="006911D9" w:rsidRPr="00FE491B">
        <w:rPr>
          <w:rFonts w:ascii="Times New Roman" w:eastAsia="Times New Roman" w:hAnsi="Times New Roman" w:cs="Times New Roman"/>
          <w:color w:val="000000" w:themeColor="text1"/>
        </w:rPr>
        <w:t xml:space="preserve"> </w:t>
      </w:r>
      <w:r w:rsidRPr="00FE491B">
        <w:rPr>
          <w:rFonts w:ascii="Times New Roman" w:eastAsia="Times New Roman" w:hAnsi="Times New Roman" w:cs="Times New Roman"/>
          <w:color w:val="000000" w:themeColor="text1"/>
        </w:rPr>
        <w:t>s</w:t>
      </w:r>
      <w:r w:rsidR="006911D9" w:rsidRPr="00FE491B">
        <w:rPr>
          <w:rFonts w:ascii="Times New Roman" w:eastAsia="Times New Roman" w:hAnsi="Times New Roman" w:cs="Times New Roman"/>
          <w:color w:val="000000" w:themeColor="text1"/>
        </w:rPr>
        <w:t>i bien en varias de las respuestas se expuso que existen actividades (conciertos, jornadas, etc.), que de algún modo tiñen de lo artístico la institución, y de alguna forma promocionan la actividad de práctica y de investigación artística de estudiantes y docentes</w:t>
      </w:r>
      <w:r w:rsidR="00AD6080" w:rsidRPr="00FE491B">
        <w:rPr>
          <w:rFonts w:ascii="Times New Roman" w:eastAsia="Times New Roman" w:hAnsi="Times New Roman" w:cs="Times New Roman"/>
          <w:color w:val="000000" w:themeColor="text1"/>
        </w:rPr>
        <w:t xml:space="preserve">. </w:t>
      </w:r>
      <w:r w:rsidR="00437928" w:rsidRPr="00FE491B">
        <w:rPr>
          <w:rFonts w:ascii="Times New Roman" w:eastAsia="Times New Roman" w:hAnsi="Times New Roman" w:cs="Times New Roman"/>
          <w:color w:val="000000" w:themeColor="text1"/>
        </w:rPr>
        <w:t xml:space="preserve">Pero </w:t>
      </w:r>
      <w:r w:rsidR="006911D9" w:rsidRPr="00FE491B">
        <w:rPr>
          <w:rFonts w:ascii="Times New Roman" w:hAnsi="Times New Roman" w:cs="Times New Roman"/>
        </w:rPr>
        <w:t xml:space="preserve">no hay un apoyo fuerte desde las instituciones </w:t>
      </w:r>
      <w:r w:rsidR="006911D9" w:rsidRPr="00FE491B">
        <w:rPr>
          <w:rFonts w:ascii="Times New Roman" w:hAnsi="Times New Roman" w:cs="Times New Roman"/>
        </w:rPr>
        <w:lastRenderedPageBreak/>
        <w:t>del trabajo artístico de las y los docentes. Expresan que no habría un interés tan importante por parte de las universidades</w:t>
      </w:r>
      <w:r w:rsidR="00437928" w:rsidRPr="00FE491B">
        <w:rPr>
          <w:rFonts w:ascii="Times New Roman" w:hAnsi="Times New Roman" w:cs="Times New Roman"/>
        </w:rPr>
        <w:t xml:space="preserve">, </w:t>
      </w:r>
      <w:r w:rsidR="006911D9" w:rsidRPr="00FE491B">
        <w:rPr>
          <w:rFonts w:ascii="Times New Roman" w:hAnsi="Times New Roman" w:cs="Times New Roman"/>
        </w:rPr>
        <w:t>en promocionar la actividad artística individual de sus docente</w:t>
      </w:r>
      <w:r w:rsidR="00437928" w:rsidRPr="00FE491B">
        <w:rPr>
          <w:rFonts w:ascii="Times New Roman" w:hAnsi="Times New Roman" w:cs="Times New Roman"/>
        </w:rPr>
        <w:t>s</w:t>
      </w:r>
      <w:r w:rsidR="006911D9" w:rsidRPr="00FE491B">
        <w:rPr>
          <w:rFonts w:ascii="Times New Roman" w:hAnsi="Times New Roman" w:cs="Times New Roman"/>
        </w:rPr>
        <w:t>. Muy por el contrario, muchas actividades artísticas e incluso muchos proyectos de investigación en arte, son desarrollados por las y los académicas/os “a pulmón”, según sus propias palabras.</w:t>
      </w:r>
    </w:p>
    <w:p w14:paraId="744499D4" w14:textId="487B1FAB" w:rsidR="006911D9" w:rsidRPr="00FE491B" w:rsidRDefault="006911D9" w:rsidP="000A1127">
      <w:pPr>
        <w:spacing w:line="240" w:lineRule="auto"/>
        <w:ind w:left="708"/>
        <w:jc w:val="both"/>
        <w:rPr>
          <w:rFonts w:ascii="Times New Roman" w:hAnsi="Times New Roman" w:cs="Times New Roman"/>
        </w:rPr>
      </w:pPr>
      <w:r w:rsidRPr="00FE491B">
        <w:rPr>
          <w:rFonts w:ascii="Times New Roman" w:hAnsi="Times New Roman" w:cs="Times New Roman"/>
        </w:rPr>
        <w:t xml:space="preserve">Creo que lo valora [al arte], pero no sé si </w:t>
      </w:r>
      <w:r w:rsidR="00437928" w:rsidRPr="00FE491B">
        <w:rPr>
          <w:rFonts w:ascii="Times New Roman" w:hAnsi="Times New Roman" w:cs="Times New Roman"/>
        </w:rPr>
        <w:t>se</w:t>
      </w:r>
      <w:r w:rsidRPr="00FE491B">
        <w:rPr>
          <w:rFonts w:ascii="Times New Roman" w:hAnsi="Times New Roman" w:cs="Times New Roman"/>
        </w:rPr>
        <w:t xml:space="preserve"> promueve desde la universidad. No sé si se fomenta. Yo me acuerdo que una de las cosas que me dijo [el director de la carrera] cuando me llamó era que [el cuerpo docente] sea gente que esté en actividad.</w:t>
      </w:r>
      <w:r w:rsidR="00A1189C" w:rsidRPr="00FE491B">
        <w:rPr>
          <w:rFonts w:ascii="Times New Roman" w:hAnsi="Times New Roman" w:cs="Times New Roman"/>
        </w:rPr>
        <w:t xml:space="preserve"> [Aunque]</w:t>
      </w:r>
      <w:r w:rsidRPr="00FE491B">
        <w:rPr>
          <w:rFonts w:ascii="Times New Roman" w:hAnsi="Times New Roman" w:cs="Times New Roman"/>
        </w:rPr>
        <w:t xml:space="preserve"> </w:t>
      </w:r>
      <w:r w:rsidR="00A1189C" w:rsidRPr="00FE491B">
        <w:rPr>
          <w:rFonts w:ascii="Times New Roman" w:hAnsi="Times New Roman" w:cs="Times New Roman"/>
        </w:rPr>
        <w:t>c</w:t>
      </w:r>
      <w:r w:rsidRPr="00FE491B">
        <w:rPr>
          <w:rFonts w:ascii="Times New Roman" w:hAnsi="Times New Roman" w:cs="Times New Roman"/>
        </w:rPr>
        <w:t>reo que si yo no hiciera nada artístico por fuera de la facultad, nadie me estaría diciendo nada (E2)</w:t>
      </w:r>
    </w:p>
    <w:p w14:paraId="06CE5115" w14:textId="1E343518" w:rsidR="006911D9" w:rsidRPr="00FE491B" w:rsidRDefault="006911D9" w:rsidP="000A1127">
      <w:pPr>
        <w:pStyle w:val="CITASLARGASTESISVANE"/>
        <w:spacing w:line="240" w:lineRule="auto"/>
        <w:rPr>
          <w:sz w:val="24"/>
          <w:szCs w:val="24"/>
        </w:rPr>
      </w:pPr>
      <w:r w:rsidRPr="00FE491B">
        <w:rPr>
          <w:sz w:val="24"/>
          <w:szCs w:val="24"/>
        </w:rPr>
        <w:t>Creo que no hay una promoción directa (...) Las cosas que hay y en las que participamos profes es porque las organizamos. (E3)</w:t>
      </w:r>
    </w:p>
    <w:p w14:paraId="340937DF" w14:textId="566B9CA8" w:rsidR="006911D9" w:rsidRPr="00FE491B" w:rsidRDefault="006911D9" w:rsidP="000A1127">
      <w:pPr>
        <w:pStyle w:val="CITASLARGASTESISVANE"/>
        <w:spacing w:line="240" w:lineRule="auto"/>
        <w:rPr>
          <w:sz w:val="24"/>
          <w:szCs w:val="24"/>
        </w:rPr>
      </w:pPr>
      <w:r w:rsidRPr="00FE491B">
        <w:rPr>
          <w:sz w:val="24"/>
          <w:szCs w:val="24"/>
        </w:rPr>
        <w:t xml:space="preserve">No sé si hay una cosa de promoción. No hay gestos específicos de promoción de la actividad artística de los docentes. </w:t>
      </w:r>
      <w:r w:rsidR="009F191F" w:rsidRPr="00FE491B">
        <w:rPr>
          <w:sz w:val="24"/>
          <w:szCs w:val="24"/>
        </w:rPr>
        <w:t>S</w:t>
      </w:r>
      <w:r w:rsidRPr="00FE491B">
        <w:rPr>
          <w:sz w:val="24"/>
          <w:szCs w:val="24"/>
        </w:rPr>
        <w:t>í creo que se valora en general</w:t>
      </w:r>
      <w:r w:rsidR="009F191F" w:rsidRPr="00FE491B">
        <w:rPr>
          <w:sz w:val="24"/>
          <w:szCs w:val="24"/>
        </w:rPr>
        <w:t>,</w:t>
      </w:r>
      <w:r w:rsidRPr="00FE491B">
        <w:rPr>
          <w:sz w:val="24"/>
          <w:szCs w:val="24"/>
        </w:rPr>
        <w:t xml:space="preserve"> que los docentes estén en actividad</w:t>
      </w:r>
      <w:r w:rsidR="009F191F" w:rsidRPr="00FE491B">
        <w:rPr>
          <w:sz w:val="24"/>
          <w:szCs w:val="24"/>
        </w:rPr>
        <w:t>.</w:t>
      </w:r>
      <w:r w:rsidRPr="00FE491B">
        <w:rPr>
          <w:sz w:val="24"/>
          <w:szCs w:val="24"/>
        </w:rPr>
        <w:t xml:space="preserve"> </w:t>
      </w:r>
      <w:r w:rsidR="009F191F" w:rsidRPr="00FE491B">
        <w:rPr>
          <w:sz w:val="24"/>
          <w:szCs w:val="24"/>
        </w:rPr>
        <w:t>S</w:t>
      </w:r>
      <w:r w:rsidRPr="00FE491B">
        <w:rPr>
          <w:sz w:val="24"/>
          <w:szCs w:val="24"/>
        </w:rPr>
        <w:t>obre todo quienes dan las materias más de creación</w:t>
      </w:r>
      <w:r w:rsidR="009F191F" w:rsidRPr="00FE491B">
        <w:rPr>
          <w:sz w:val="24"/>
          <w:szCs w:val="24"/>
        </w:rPr>
        <w:t xml:space="preserve"> </w:t>
      </w:r>
      <w:r w:rsidRPr="00FE491B">
        <w:rPr>
          <w:sz w:val="24"/>
          <w:szCs w:val="24"/>
        </w:rPr>
        <w:t>y de producción. (E4)</w:t>
      </w:r>
    </w:p>
    <w:p w14:paraId="32BE2B9A" w14:textId="28AB85BC" w:rsidR="006911D9" w:rsidRPr="00FE491B" w:rsidRDefault="006911D9" w:rsidP="000A1127">
      <w:pPr>
        <w:pStyle w:val="CITASLARGASTESISVANE"/>
        <w:spacing w:line="240" w:lineRule="auto"/>
        <w:rPr>
          <w:sz w:val="24"/>
          <w:szCs w:val="24"/>
        </w:rPr>
      </w:pPr>
      <w:r w:rsidRPr="00FE491B">
        <w:rPr>
          <w:sz w:val="24"/>
          <w:szCs w:val="24"/>
        </w:rPr>
        <w:t>De los docentes, a veces se da a conocer algún evento</w:t>
      </w:r>
      <w:r w:rsidR="009F191F" w:rsidRPr="00FE491B">
        <w:rPr>
          <w:sz w:val="24"/>
          <w:szCs w:val="24"/>
        </w:rPr>
        <w:t xml:space="preserve"> [...</w:t>
      </w:r>
      <w:r w:rsidR="007402A7" w:rsidRPr="00FE491B">
        <w:rPr>
          <w:sz w:val="24"/>
          <w:szCs w:val="24"/>
        </w:rPr>
        <w:t>],</w:t>
      </w:r>
      <w:r w:rsidRPr="00FE491B">
        <w:rPr>
          <w:sz w:val="24"/>
          <w:szCs w:val="24"/>
        </w:rPr>
        <w:t xml:space="preserve"> pero no hay demasiada comunicación de las actividades que se hacen. (E6)</w:t>
      </w:r>
    </w:p>
    <w:p w14:paraId="068988EC" w14:textId="77777777" w:rsidR="002D4559" w:rsidRPr="00FE491B" w:rsidRDefault="006911D9" w:rsidP="002D4559">
      <w:pPr>
        <w:pStyle w:val="PARRAFOSTESISVANE"/>
        <w:spacing w:line="240" w:lineRule="auto"/>
        <w:rPr>
          <w:sz w:val="24"/>
          <w:szCs w:val="24"/>
        </w:rPr>
      </w:pPr>
      <w:r w:rsidRPr="00FE491B">
        <w:rPr>
          <w:sz w:val="24"/>
          <w:szCs w:val="24"/>
        </w:rPr>
        <w:t>Sentirse parte de una comunidad académica, como lo es ser docente en una Universidad, requiere entre otras cosas que desde las instituciones se apoye, promocione y fortalezca el crecimiento y perfeccionamiento académico y, en el caso que tratamos en este trabajo, la actividad artística. Si bien las instituciones exigen a las</w:t>
      </w:r>
      <w:r w:rsidR="009F191F" w:rsidRPr="00FE491B">
        <w:rPr>
          <w:sz w:val="24"/>
          <w:szCs w:val="24"/>
        </w:rPr>
        <w:t xml:space="preserve"> y l</w:t>
      </w:r>
      <w:r w:rsidRPr="00FE491B">
        <w:rPr>
          <w:sz w:val="24"/>
          <w:szCs w:val="24"/>
        </w:rPr>
        <w:t>os académicos, que nutran sus currículums con actividades académicas</w:t>
      </w:r>
      <w:r w:rsidR="009F191F" w:rsidRPr="00FE491B">
        <w:rPr>
          <w:sz w:val="24"/>
          <w:szCs w:val="24"/>
        </w:rPr>
        <w:t xml:space="preserve"> y</w:t>
      </w:r>
      <w:r w:rsidRPr="00FE491B">
        <w:rPr>
          <w:sz w:val="24"/>
          <w:szCs w:val="24"/>
        </w:rPr>
        <w:t xml:space="preserve"> artísticas</w:t>
      </w:r>
      <w:r w:rsidR="009F191F" w:rsidRPr="00FE491B">
        <w:rPr>
          <w:sz w:val="24"/>
          <w:szCs w:val="24"/>
        </w:rPr>
        <w:t>,</w:t>
      </w:r>
      <w:r w:rsidRPr="00FE491B">
        <w:rPr>
          <w:sz w:val="24"/>
          <w:szCs w:val="24"/>
        </w:rPr>
        <w:t xml:space="preserve"> no difunden ni promocionan estas actividades. Tampoco es común que se las</w:t>
      </w:r>
      <w:r w:rsidR="009F191F" w:rsidRPr="00FE491B">
        <w:rPr>
          <w:sz w:val="24"/>
          <w:szCs w:val="24"/>
        </w:rPr>
        <w:t xml:space="preserve"> y l</w:t>
      </w:r>
      <w:r w:rsidRPr="00FE491B">
        <w:rPr>
          <w:sz w:val="24"/>
          <w:szCs w:val="24"/>
        </w:rPr>
        <w:t xml:space="preserve">os convoque a actividades artísticas y/o académicas para que expongan sus obras o investigaciones, aunque existen excepciones. </w:t>
      </w:r>
      <w:r w:rsidR="009F191F" w:rsidRPr="00FE491B">
        <w:rPr>
          <w:sz w:val="24"/>
          <w:szCs w:val="24"/>
        </w:rPr>
        <w:t>La</w:t>
      </w:r>
      <w:r w:rsidRPr="00FE491B">
        <w:rPr>
          <w:sz w:val="24"/>
          <w:szCs w:val="24"/>
        </w:rPr>
        <w:t xml:space="preserve"> población de </w:t>
      </w:r>
      <w:r w:rsidR="009F191F" w:rsidRPr="00FE491B">
        <w:rPr>
          <w:sz w:val="24"/>
          <w:szCs w:val="24"/>
        </w:rPr>
        <w:t>artistas académicas/os</w:t>
      </w:r>
      <w:r w:rsidRPr="00FE491B">
        <w:rPr>
          <w:sz w:val="24"/>
          <w:szCs w:val="24"/>
        </w:rPr>
        <w:t xml:space="preserve"> se siente caminando en soledad, buscando cumplir con las exigencias y competencias solicitadas, pero no acompañados.</w:t>
      </w:r>
    </w:p>
    <w:p w14:paraId="59928C8B" w14:textId="57364082" w:rsidR="002D4559" w:rsidRPr="00FE491B" w:rsidRDefault="006911D9" w:rsidP="00E85D8B">
      <w:pPr>
        <w:pStyle w:val="PARRAFOSTESISVANE"/>
        <w:spacing w:line="240" w:lineRule="auto"/>
        <w:ind w:left="708"/>
        <w:rPr>
          <w:i/>
          <w:iCs/>
          <w:sz w:val="24"/>
          <w:szCs w:val="24"/>
        </w:rPr>
      </w:pPr>
      <w:r w:rsidRPr="00FE491B">
        <w:rPr>
          <w:b/>
          <w:bCs/>
          <w:i/>
          <w:iCs/>
          <w:sz w:val="24"/>
          <w:szCs w:val="24"/>
        </w:rPr>
        <w:t>Sobre el clima de trabajo</w:t>
      </w:r>
    </w:p>
    <w:p w14:paraId="0A7715D2" w14:textId="4D9B4AD4" w:rsidR="006911D9" w:rsidRPr="00FE491B" w:rsidRDefault="006911D9" w:rsidP="000A1127">
      <w:pPr>
        <w:pStyle w:val="PARRAFOSTESISVANE"/>
        <w:spacing w:line="240" w:lineRule="auto"/>
        <w:rPr>
          <w:sz w:val="24"/>
          <w:szCs w:val="24"/>
        </w:rPr>
      </w:pPr>
      <w:r w:rsidRPr="00FE491B">
        <w:rPr>
          <w:sz w:val="24"/>
          <w:szCs w:val="24"/>
        </w:rPr>
        <w:t>La profesión académica también se construye desde los vínculos. Un académico es, porque es con otr</w:t>
      </w:r>
      <w:r w:rsidR="009F191F" w:rsidRPr="00FE491B">
        <w:rPr>
          <w:sz w:val="24"/>
          <w:szCs w:val="24"/>
        </w:rPr>
        <w:t>a</w:t>
      </w:r>
      <w:r w:rsidRPr="00FE491B">
        <w:rPr>
          <w:sz w:val="24"/>
          <w:szCs w:val="24"/>
        </w:rPr>
        <w:t>s</w:t>
      </w:r>
      <w:r w:rsidR="009F191F" w:rsidRPr="00FE491B">
        <w:rPr>
          <w:sz w:val="24"/>
          <w:szCs w:val="24"/>
        </w:rPr>
        <w:t xml:space="preserve"> y otros</w:t>
      </w:r>
      <w:r w:rsidRPr="00FE491B">
        <w:rPr>
          <w:sz w:val="24"/>
          <w:szCs w:val="24"/>
        </w:rPr>
        <w:t xml:space="preserve"> también. </w:t>
      </w:r>
      <w:r w:rsidR="009F191F" w:rsidRPr="00FE491B">
        <w:rPr>
          <w:sz w:val="24"/>
          <w:szCs w:val="24"/>
        </w:rPr>
        <w:t>D</w:t>
      </w:r>
      <w:r w:rsidRPr="00FE491B">
        <w:rPr>
          <w:sz w:val="24"/>
          <w:szCs w:val="24"/>
        </w:rPr>
        <w:t>onde el clima de trabajo es parte importante en la configuración de su profesión. En este apartado compartiremos perspectivas de las</w:t>
      </w:r>
      <w:r w:rsidR="009E14F2" w:rsidRPr="00FE491B">
        <w:rPr>
          <w:sz w:val="24"/>
          <w:szCs w:val="24"/>
        </w:rPr>
        <w:t xml:space="preserve"> y l</w:t>
      </w:r>
      <w:r w:rsidRPr="00FE491B">
        <w:rPr>
          <w:sz w:val="24"/>
          <w:szCs w:val="24"/>
        </w:rPr>
        <w:t>os académicos entrevistados</w:t>
      </w:r>
      <w:r w:rsidR="007C4C61" w:rsidRPr="00FE491B">
        <w:rPr>
          <w:sz w:val="24"/>
          <w:szCs w:val="24"/>
        </w:rPr>
        <w:t xml:space="preserve">, </w:t>
      </w:r>
      <w:r w:rsidRPr="00FE491B">
        <w:rPr>
          <w:sz w:val="24"/>
          <w:szCs w:val="24"/>
        </w:rPr>
        <w:t xml:space="preserve">sobre sus vínculos con pares y autoridades de las carreras y universidades en las que trabajan. </w:t>
      </w:r>
    </w:p>
    <w:p w14:paraId="158CD589" w14:textId="77777777" w:rsidR="006911D9" w:rsidRPr="00FE491B" w:rsidRDefault="006911D9" w:rsidP="000A1127">
      <w:pPr>
        <w:pStyle w:val="PARRAFOSTESISVANE"/>
        <w:spacing w:line="240" w:lineRule="auto"/>
        <w:rPr>
          <w:sz w:val="24"/>
          <w:szCs w:val="24"/>
        </w:rPr>
      </w:pPr>
      <w:r w:rsidRPr="00FE491B">
        <w:rPr>
          <w:sz w:val="24"/>
          <w:szCs w:val="24"/>
        </w:rPr>
        <w:t>En la mayoría de los casos expresaron que el clima entre pares muestra ser cordial y de compañerismo,</w:t>
      </w:r>
    </w:p>
    <w:p w14:paraId="56E89DBE" w14:textId="1F7741BC" w:rsidR="006911D9" w:rsidRPr="00FE491B" w:rsidRDefault="006911D9" w:rsidP="000A1127">
      <w:pPr>
        <w:pStyle w:val="CITASLARGASTESISVANE"/>
        <w:spacing w:line="240" w:lineRule="auto"/>
        <w:rPr>
          <w:sz w:val="24"/>
          <w:szCs w:val="24"/>
        </w:rPr>
      </w:pPr>
      <w:r w:rsidRPr="00FE491B">
        <w:rPr>
          <w:sz w:val="24"/>
          <w:szCs w:val="24"/>
        </w:rPr>
        <w:t xml:space="preserve">Mi relación con otros docentes es buena, es cordial. </w:t>
      </w:r>
      <w:r w:rsidR="007C4C61" w:rsidRPr="00FE491B">
        <w:rPr>
          <w:sz w:val="24"/>
          <w:szCs w:val="24"/>
        </w:rPr>
        <w:t xml:space="preserve">[...] </w:t>
      </w:r>
      <w:r w:rsidRPr="00FE491B">
        <w:rPr>
          <w:sz w:val="24"/>
          <w:szCs w:val="24"/>
        </w:rPr>
        <w:t xml:space="preserve">Por ahí tengo más intercambio con la gente más cercana y también dentro del proyecto de investigación o del programa de investigación. Muchos de los que participan son </w:t>
      </w:r>
      <w:r w:rsidRPr="00FE491B">
        <w:rPr>
          <w:sz w:val="24"/>
          <w:szCs w:val="24"/>
        </w:rPr>
        <w:lastRenderedPageBreak/>
        <w:t>docentes también, entonces con ellos es con quienes más intercambios tengo, pero en general tengo una buena relación. (E5)</w:t>
      </w:r>
    </w:p>
    <w:p w14:paraId="25D77D7D" w14:textId="6A827B35" w:rsidR="006911D9" w:rsidRPr="00FE491B" w:rsidRDefault="00C208F6" w:rsidP="000A1127">
      <w:pPr>
        <w:pStyle w:val="CITASLARGASTESISVANE"/>
        <w:spacing w:line="240" w:lineRule="auto"/>
        <w:rPr>
          <w:sz w:val="24"/>
          <w:szCs w:val="24"/>
        </w:rPr>
      </w:pPr>
      <w:r w:rsidRPr="00FE491B">
        <w:rPr>
          <w:sz w:val="24"/>
          <w:szCs w:val="24"/>
        </w:rPr>
        <w:t>El</w:t>
      </w:r>
      <w:r w:rsidR="006911D9" w:rsidRPr="00FE491B">
        <w:rPr>
          <w:sz w:val="24"/>
          <w:szCs w:val="24"/>
        </w:rPr>
        <w:t xml:space="preserve"> cuerpo docent</w:t>
      </w:r>
      <w:r w:rsidRPr="00FE491B">
        <w:rPr>
          <w:sz w:val="24"/>
          <w:szCs w:val="24"/>
        </w:rPr>
        <w:t>e es</w:t>
      </w:r>
      <w:r w:rsidR="006911D9" w:rsidRPr="00FE491B">
        <w:rPr>
          <w:sz w:val="24"/>
          <w:szCs w:val="24"/>
        </w:rPr>
        <w:t xml:space="preserve"> una de las razones por las cuales yo elegí dar clase</w:t>
      </w:r>
      <w:r w:rsidRPr="00FE491B">
        <w:rPr>
          <w:sz w:val="24"/>
          <w:szCs w:val="24"/>
        </w:rPr>
        <w:t>s</w:t>
      </w:r>
      <w:r w:rsidR="006911D9" w:rsidRPr="00FE491B">
        <w:rPr>
          <w:sz w:val="24"/>
          <w:szCs w:val="24"/>
        </w:rPr>
        <w:t xml:space="preserve"> en esta carrera en particular, </w:t>
      </w:r>
      <w:r w:rsidRPr="00FE491B">
        <w:rPr>
          <w:sz w:val="24"/>
          <w:szCs w:val="24"/>
        </w:rPr>
        <w:t>[...]</w:t>
      </w:r>
      <w:r w:rsidR="006911D9" w:rsidRPr="00FE491B">
        <w:rPr>
          <w:sz w:val="24"/>
          <w:szCs w:val="24"/>
        </w:rPr>
        <w:t xml:space="preserve"> forma</w:t>
      </w:r>
      <w:r w:rsidRPr="00FE491B">
        <w:rPr>
          <w:sz w:val="24"/>
          <w:szCs w:val="24"/>
        </w:rPr>
        <w:t>r</w:t>
      </w:r>
      <w:r w:rsidR="006911D9" w:rsidRPr="00FE491B">
        <w:rPr>
          <w:sz w:val="24"/>
          <w:szCs w:val="24"/>
        </w:rPr>
        <w:t xml:space="preserve"> parte de ese entramado de artistas, porque son personas muy activas en sus disciplinas particulares y en el campo en general, y eso lo hace como un motivo de ganas de vincularse y de posibilidades con ellos</w:t>
      </w:r>
      <w:r w:rsidRPr="00FE491B">
        <w:rPr>
          <w:sz w:val="24"/>
          <w:szCs w:val="24"/>
        </w:rPr>
        <w:t xml:space="preserve"> [el]</w:t>
      </w:r>
      <w:r w:rsidR="006911D9" w:rsidRPr="00FE491B">
        <w:rPr>
          <w:sz w:val="24"/>
          <w:szCs w:val="24"/>
        </w:rPr>
        <w:t xml:space="preserve"> vínculo es muy bueno en el sentido humano profesional</w:t>
      </w:r>
      <w:r w:rsidRPr="00FE491B">
        <w:rPr>
          <w:sz w:val="24"/>
          <w:szCs w:val="24"/>
        </w:rPr>
        <w:t xml:space="preserve"> </w:t>
      </w:r>
      <w:r w:rsidR="006911D9" w:rsidRPr="00FE491B">
        <w:rPr>
          <w:sz w:val="24"/>
          <w:szCs w:val="24"/>
        </w:rPr>
        <w:t>(E9)</w:t>
      </w:r>
      <w:r w:rsidR="007B06DB" w:rsidRPr="00FE491B">
        <w:rPr>
          <w:sz w:val="24"/>
          <w:szCs w:val="24"/>
        </w:rPr>
        <w:t>.</w:t>
      </w:r>
    </w:p>
    <w:p w14:paraId="56F5F21C" w14:textId="08007BD1" w:rsidR="006911D9" w:rsidRPr="00FE491B" w:rsidRDefault="00C208F6" w:rsidP="000A1127">
      <w:pPr>
        <w:pStyle w:val="PARRAFOSTESISVANE"/>
        <w:spacing w:line="240" w:lineRule="auto"/>
        <w:rPr>
          <w:sz w:val="24"/>
          <w:szCs w:val="24"/>
        </w:rPr>
      </w:pPr>
      <w:r w:rsidRPr="00FE491B">
        <w:rPr>
          <w:sz w:val="24"/>
          <w:szCs w:val="24"/>
        </w:rPr>
        <w:t>Pareciera</w:t>
      </w:r>
      <w:r w:rsidR="006911D9" w:rsidRPr="00FE491B">
        <w:rPr>
          <w:sz w:val="24"/>
          <w:szCs w:val="24"/>
        </w:rPr>
        <w:t xml:space="preserve"> que </w:t>
      </w:r>
      <w:r w:rsidRPr="00FE491B">
        <w:rPr>
          <w:sz w:val="24"/>
          <w:szCs w:val="24"/>
        </w:rPr>
        <w:t>l</w:t>
      </w:r>
      <w:r w:rsidR="006911D9" w:rsidRPr="00FE491B">
        <w:rPr>
          <w:sz w:val="24"/>
          <w:szCs w:val="24"/>
        </w:rPr>
        <w:t xml:space="preserve">os vínculos se construyen en el devenir de lo cotidiano, al cruzarse en pasillos o lugares comunes en momentos de descanso, pero no hacen referencia a por ejemplo trabajos o reuniones de equipo, los encuentros son casi una casualidad al coincidir en los horarios de dictado de sus asignaturas. Incluso en varios de los casos proponen como actividades de fortalecimiento y mejora de las carreras </w:t>
      </w:r>
      <w:r w:rsidRPr="00FE491B">
        <w:rPr>
          <w:sz w:val="24"/>
          <w:szCs w:val="24"/>
        </w:rPr>
        <w:t>[...]</w:t>
      </w:r>
      <w:r w:rsidR="006911D9" w:rsidRPr="00FE491B">
        <w:rPr>
          <w:sz w:val="24"/>
          <w:szCs w:val="24"/>
        </w:rPr>
        <w:t xml:space="preserve"> que existan reuniones de equipo de forma regular</w:t>
      </w:r>
      <w:r w:rsidR="00475CA0" w:rsidRPr="00FE491B">
        <w:rPr>
          <w:sz w:val="24"/>
          <w:szCs w:val="24"/>
        </w:rPr>
        <w:t>:</w:t>
      </w:r>
    </w:p>
    <w:p w14:paraId="345603E0" w14:textId="33AF6355" w:rsidR="006911D9" w:rsidRPr="00FE491B" w:rsidRDefault="006911D9" w:rsidP="000A1127">
      <w:pPr>
        <w:pStyle w:val="CITASLARGASTESISVANE"/>
        <w:spacing w:line="240" w:lineRule="auto"/>
        <w:rPr>
          <w:sz w:val="24"/>
          <w:szCs w:val="24"/>
        </w:rPr>
      </w:pPr>
      <w:r w:rsidRPr="00FE491B">
        <w:rPr>
          <w:sz w:val="24"/>
          <w:szCs w:val="24"/>
        </w:rPr>
        <w:t>No siento que haya una organización en la que tengamos un cotidiano de intercambio, o nos crucemos en la Universidad muy a menudo, por la naturaleza de la carrera</w:t>
      </w:r>
      <w:r w:rsidR="00475CA0" w:rsidRPr="00FE491B">
        <w:rPr>
          <w:sz w:val="24"/>
          <w:szCs w:val="24"/>
        </w:rPr>
        <w:t xml:space="preserve"> </w:t>
      </w:r>
      <w:r w:rsidRPr="00FE491B">
        <w:rPr>
          <w:sz w:val="24"/>
          <w:szCs w:val="24"/>
        </w:rPr>
        <w:t>(E9)</w:t>
      </w:r>
      <w:r w:rsidR="007B06DB" w:rsidRPr="00FE491B">
        <w:rPr>
          <w:sz w:val="24"/>
          <w:szCs w:val="24"/>
        </w:rPr>
        <w:t>.</w:t>
      </w:r>
    </w:p>
    <w:p w14:paraId="62DF6AD6" w14:textId="57559271" w:rsidR="006911D9" w:rsidRPr="00FE491B" w:rsidRDefault="006911D9" w:rsidP="000A1127">
      <w:pPr>
        <w:pStyle w:val="CITASLARGASTESISVANE"/>
        <w:spacing w:line="240" w:lineRule="auto"/>
        <w:rPr>
          <w:sz w:val="24"/>
          <w:szCs w:val="24"/>
        </w:rPr>
      </w:pPr>
      <w:r w:rsidRPr="00FE491B">
        <w:rPr>
          <w:sz w:val="24"/>
          <w:szCs w:val="24"/>
        </w:rPr>
        <w:t>Tuvimos una reunión el año pasado… Un brindis y yo no conocía a nadie. Tuve que decir quién era</w:t>
      </w:r>
      <w:r w:rsidR="00475CA0" w:rsidRPr="00FE491B">
        <w:rPr>
          <w:sz w:val="24"/>
          <w:szCs w:val="24"/>
        </w:rPr>
        <w:t xml:space="preserve">. </w:t>
      </w:r>
      <w:r w:rsidRPr="00FE491B">
        <w:rPr>
          <w:sz w:val="24"/>
          <w:szCs w:val="24"/>
        </w:rPr>
        <w:t>Es como que uno va, da su materia y ya (E2)</w:t>
      </w:r>
      <w:r w:rsidR="007B06DB" w:rsidRPr="00FE491B">
        <w:rPr>
          <w:sz w:val="24"/>
          <w:szCs w:val="24"/>
        </w:rPr>
        <w:t>.</w:t>
      </w:r>
    </w:p>
    <w:p w14:paraId="30127201" w14:textId="335A875B" w:rsidR="006911D9" w:rsidRPr="00FE491B" w:rsidRDefault="006911D9" w:rsidP="000A1127">
      <w:pPr>
        <w:pStyle w:val="CITASLARGASTESISVANE"/>
        <w:spacing w:line="240" w:lineRule="auto"/>
        <w:rPr>
          <w:sz w:val="24"/>
          <w:szCs w:val="24"/>
        </w:rPr>
      </w:pPr>
      <w:r w:rsidRPr="00FE491B">
        <w:rPr>
          <w:sz w:val="24"/>
          <w:szCs w:val="24"/>
        </w:rPr>
        <w:t>Con los [docentes] de otras cátedras nos vemos poco, nos vemos (...) en alguna reunión docente que cita el director de la carrera, o el director del Departamento</w:t>
      </w:r>
      <w:r w:rsidR="00475CA0" w:rsidRPr="00FE491B">
        <w:rPr>
          <w:sz w:val="24"/>
          <w:szCs w:val="24"/>
        </w:rPr>
        <w:t xml:space="preserve"> </w:t>
      </w:r>
      <w:r w:rsidRPr="00FE491B">
        <w:rPr>
          <w:sz w:val="24"/>
          <w:szCs w:val="24"/>
        </w:rPr>
        <w:t>(E6)</w:t>
      </w:r>
      <w:r w:rsidR="00475CA0" w:rsidRPr="00FE491B">
        <w:rPr>
          <w:sz w:val="24"/>
          <w:szCs w:val="24"/>
        </w:rPr>
        <w:t>.</w:t>
      </w:r>
    </w:p>
    <w:p w14:paraId="4EAC572C" w14:textId="677781AD" w:rsidR="006911D9" w:rsidRPr="00FE491B" w:rsidRDefault="006911D9" w:rsidP="000A1127">
      <w:pPr>
        <w:pStyle w:val="PARRAFOSTESISVANE"/>
        <w:spacing w:line="240" w:lineRule="auto"/>
        <w:rPr>
          <w:sz w:val="24"/>
          <w:szCs w:val="24"/>
        </w:rPr>
      </w:pPr>
      <w:r w:rsidRPr="00FE491B">
        <w:rPr>
          <w:sz w:val="24"/>
          <w:szCs w:val="24"/>
        </w:rPr>
        <w:t>Respecto al vínculo con las autoridades de las carreras, en la mayoría de los casos expresan que se sienten contenidas/os, acompañadas/os y escuchadas/os por las</w:t>
      </w:r>
      <w:r w:rsidR="00061435" w:rsidRPr="00FE491B">
        <w:rPr>
          <w:sz w:val="24"/>
          <w:szCs w:val="24"/>
        </w:rPr>
        <w:t xml:space="preserve"> y l</w:t>
      </w:r>
      <w:r w:rsidRPr="00FE491B">
        <w:rPr>
          <w:sz w:val="24"/>
          <w:szCs w:val="24"/>
        </w:rPr>
        <w:t xml:space="preserve">os directivos de las carreras en las que trabajan. </w:t>
      </w:r>
    </w:p>
    <w:p w14:paraId="45A85B1D" w14:textId="1CE275D6" w:rsidR="006911D9" w:rsidRPr="00FE491B" w:rsidRDefault="006911D9" w:rsidP="000A1127">
      <w:pPr>
        <w:pStyle w:val="CITASLARGASTESISVANE"/>
        <w:spacing w:line="240" w:lineRule="auto"/>
        <w:rPr>
          <w:sz w:val="24"/>
          <w:szCs w:val="24"/>
        </w:rPr>
      </w:pPr>
      <w:r w:rsidRPr="00FE491B">
        <w:rPr>
          <w:sz w:val="24"/>
          <w:szCs w:val="24"/>
        </w:rPr>
        <w:t>Como que uno no siente que está hablando con su “jefe” cuando habla con el coordinador</w:t>
      </w:r>
      <w:r w:rsidR="00061435" w:rsidRPr="00FE491B">
        <w:rPr>
          <w:sz w:val="24"/>
          <w:szCs w:val="24"/>
        </w:rPr>
        <w:t xml:space="preserve"> [de una carrera]</w:t>
      </w:r>
      <w:r w:rsidRPr="00FE491B">
        <w:rPr>
          <w:sz w:val="24"/>
          <w:szCs w:val="24"/>
        </w:rPr>
        <w:t>. Incluso siento que la relación es bastante horizontal, obviamente respetuosa (E7)</w:t>
      </w:r>
      <w:r w:rsidR="007B06DB" w:rsidRPr="00FE491B">
        <w:rPr>
          <w:sz w:val="24"/>
          <w:szCs w:val="24"/>
        </w:rPr>
        <w:t>.</w:t>
      </w:r>
    </w:p>
    <w:p w14:paraId="66BC3F6D" w14:textId="77777777" w:rsidR="006911D9" w:rsidRPr="00FE491B" w:rsidRDefault="006911D9" w:rsidP="000A1127">
      <w:pPr>
        <w:pStyle w:val="PARRAFOSTESISVANE"/>
        <w:spacing w:line="240" w:lineRule="auto"/>
        <w:rPr>
          <w:sz w:val="24"/>
          <w:szCs w:val="24"/>
        </w:rPr>
      </w:pPr>
      <w:r w:rsidRPr="00FE491B">
        <w:rPr>
          <w:sz w:val="24"/>
          <w:szCs w:val="24"/>
        </w:rPr>
        <w:t>En otros casos, tal vez el vínculo es más distante, pero igualmente es positivo:</w:t>
      </w:r>
    </w:p>
    <w:p w14:paraId="5EDA14E8" w14:textId="36CF66AA" w:rsidR="006911D9" w:rsidRPr="00FE491B" w:rsidRDefault="006911D9" w:rsidP="000A1127">
      <w:pPr>
        <w:pStyle w:val="CITASLARGASTESISVANE"/>
        <w:spacing w:line="240" w:lineRule="auto"/>
        <w:rPr>
          <w:sz w:val="24"/>
          <w:szCs w:val="24"/>
        </w:rPr>
      </w:pPr>
      <w:r w:rsidRPr="00FE491B">
        <w:rPr>
          <w:sz w:val="24"/>
          <w:szCs w:val="24"/>
        </w:rPr>
        <w:t>Con los directivos de la carrera tengo la mejor relación, pero tengo poca</w:t>
      </w:r>
      <w:r w:rsidR="00061435" w:rsidRPr="00FE491B">
        <w:rPr>
          <w:sz w:val="24"/>
          <w:szCs w:val="24"/>
        </w:rPr>
        <w:t>. Tengo</w:t>
      </w:r>
      <w:r w:rsidRPr="00FE491B">
        <w:rPr>
          <w:sz w:val="24"/>
          <w:szCs w:val="24"/>
        </w:rPr>
        <w:t xml:space="preserve"> mucha libertad en los contenidos, pero básicamente es eso. Salvo que tenga algún problema puntual, no tengo mayores interacciones (E9)</w:t>
      </w:r>
      <w:r w:rsidR="007B06DB" w:rsidRPr="00FE491B">
        <w:rPr>
          <w:sz w:val="24"/>
          <w:szCs w:val="24"/>
        </w:rPr>
        <w:t>.</w:t>
      </w:r>
    </w:p>
    <w:p w14:paraId="774D5D33" w14:textId="714F6CD6" w:rsidR="006911D9" w:rsidRPr="00FE491B" w:rsidRDefault="006911D9" w:rsidP="000A1127">
      <w:pPr>
        <w:pStyle w:val="PARRAFOSTESISVANE"/>
        <w:spacing w:line="240" w:lineRule="auto"/>
        <w:rPr>
          <w:sz w:val="24"/>
          <w:szCs w:val="24"/>
        </w:rPr>
      </w:pPr>
      <w:r w:rsidRPr="00FE491B">
        <w:rPr>
          <w:sz w:val="24"/>
          <w:szCs w:val="24"/>
        </w:rPr>
        <w:t>No sucedería lo mismo con el vínculo con las autoridades de las universidades. Allí el trato es más distante, más frío, incluso en algunos casos hay sensaciones de destrato</w:t>
      </w:r>
      <w:r w:rsidR="00061435" w:rsidRPr="00FE491B">
        <w:rPr>
          <w:sz w:val="24"/>
          <w:szCs w:val="24"/>
        </w:rPr>
        <w:t>:</w:t>
      </w:r>
    </w:p>
    <w:p w14:paraId="6DFD6EA0" w14:textId="4DA24C04" w:rsidR="006911D9" w:rsidRPr="00FE491B" w:rsidRDefault="006911D9" w:rsidP="000A1127">
      <w:pPr>
        <w:pStyle w:val="CITASLARGASTESISVANE"/>
        <w:spacing w:line="240" w:lineRule="auto"/>
        <w:rPr>
          <w:sz w:val="24"/>
          <w:szCs w:val="24"/>
        </w:rPr>
      </w:pPr>
      <w:r w:rsidRPr="00FE491B">
        <w:rPr>
          <w:sz w:val="24"/>
          <w:szCs w:val="24"/>
        </w:rPr>
        <w:t xml:space="preserve">Quizás con la dirección </w:t>
      </w:r>
      <w:r w:rsidR="00061435" w:rsidRPr="00FE491B">
        <w:rPr>
          <w:sz w:val="24"/>
          <w:szCs w:val="24"/>
        </w:rPr>
        <w:t>[...]</w:t>
      </w:r>
      <w:r w:rsidRPr="00FE491B">
        <w:rPr>
          <w:sz w:val="24"/>
          <w:szCs w:val="24"/>
        </w:rPr>
        <w:t xml:space="preserve"> es una relación más compleja, más sesgada, diría yo. </w:t>
      </w:r>
      <w:r w:rsidR="00061435" w:rsidRPr="00FE491B">
        <w:rPr>
          <w:sz w:val="24"/>
          <w:szCs w:val="24"/>
        </w:rPr>
        <w:t xml:space="preserve">[...] </w:t>
      </w:r>
      <w:r w:rsidRPr="00FE491B">
        <w:rPr>
          <w:sz w:val="24"/>
          <w:szCs w:val="24"/>
        </w:rPr>
        <w:t>internas políticas de la Universidad</w:t>
      </w:r>
      <w:r w:rsidR="00061435" w:rsidRPr="00FE491B">
        <w:rPr>
          <w:sz w:val="24"/>
          <w:szCs w:val="24"/>
        </w:rPr>
        <w:t>,</w:t>
      </w:r>
      <w:r w:rsidRPr="00FE491B">
        <w:rPr>
          <w:sz w:val="24"/>
          <w:szCs w:val="24"/>
        </w:rPr>
        <w:t xml:space="preserve"> donde yo no necesariamente participo, pero que me afectan igual. Y a veces </w:t>
      </w:r>
      <w:r w:rsidR="00061435" w:rsidRPr="00FE491B">
        <w:rPr>
          <w:sz w:val="24"/>
          <w:szCs w:val="24"/>
        </w:rPr>
        <w:t xml:space="preserve">[...] </w:t>
      </w:r>
      <w:r w:rsidRPr="00FE491B">
        <w:rPr>
          <w:sz w:val="24"/>
          <w:szCs w:val="24"/>
        </w:rPr>
        <w:t xml:space="preserve">me parece que la palabra es sesgada. </w:t>
      </w:r>
      <w:r w:rsidR="00061435" w:rsidRPr="00FE491B">
        <w:rPr>
          <w:sz w:val="24"/>
          <w:szCs w:val="24"/>
        </w:rPr>
        <w:t>[</w:t>
      </w:r>
      <w:r w:rsidRPr="00FE491B">
        <w:rPr>
          <w:sz w:val="24"/>
          <w:szCs w:val="24"/>
        </w:rPr>
        <w:t>...</w:t>
      </w:r>
      <w:r w:rsidR="00061435" w:rsidRPr="00FE491B">
        <w:rPr>
          <w:sz w:val="24"/>
          <w:szCs w:val="24"/>
        </w:rPr>
        <w:t>]</w:t>
      </w:r>
      <w:r w:rsidRPr="00FE491B">
        <w:rPr>
          <w:sz w:val="24"/>
          <w:szCs w:val="24"/>
        </w:rPr>
        <w:t xml:space="preserve"> me he sentido muy destratado en el contexto universitario y no creo haberlo </w:t>
      </w:r>
      <w:r w:rsidRPr="00FE491B">
        <w:rPr>
          <w:sz w:val="24"/>
          <w:szCs w:val="24"/>
        </w:rPr>
        <w:lastRenderedPageBreak/>
        <w:t xml:space="preserve">merecido. Ese destrato fue sostenido durante muchos años </w:t>
      </w:r>
      <w:r w:rsidR="00061435" w:rsidRPr="00FE491B">
        <w:rPr>
          <w:sz w:val="24"/>
          <w:szCs w:val="24"/>
        </w:rPr>
        <w:t>[</w:t>
      </w:r>
      <w:r w:rsidRPr="00FE491B">
        <w:rPr>
          <w:sz w:val="24"/>
          <w:szCs w:val="24"/>
        </w:rPr>
        <w:t>...</w:t>
      </w:r>
      <w:r w:rsidR="00061435" w:rsidRPr="00FE491B">
        <w:rPr>
          <w:sz w:val="24"/>
          <w:szCs w:val="24"/>
        </w:rPr>
        <w:t>]</w:t>
      </w:r>
      <w:r w:rsidRPr="00FE491B">
        <w:rPr>
          <w:sz w:val="24"/>
          <w:szCs w:val="24"/>
        </w:rPr>
        <w:t xml:space="preserve"> preferiría tener un vínculo más franco por empezar, con un trato acorde a lo que doy, traigo y produzco (E5)</w:t>
      </w:r>
      <w:r w:rsidR="007B06DB" w:rsidRPr="00FE491B">
        <w:rPr>
          <w:sz w:val="24"/>
          <w:szCs w:val="24"/>
        </w:rPr>
        <w:t>.</w:t>
      </w:r>
    </w:p>
    <w:p w14:paraId="71E0EF56" w14:textId="77777777" w:rsidR="00E85D8B" w:rsidRPr="00FE491B" w:rsidRDefault="00E85D8B" w:rsidP="000A1127">
      <w:pPr>
        <w:pStyle w:val="CITASLARGASTESISVANE"/>
        <w:spacing w:line="240" w:lineRule="auto"/>
        <w:rPr>
          <w:sz w:val="24"/>
          <w:szCs w:val="24"/>
        </w:rPr>
      </w:pPr>
    </w:p>
    <w:p w14:paraId="7CA79A54" w14:textId="6B51027D" w:rsidR="006911D9" w:rsidRPr="00FE491B" w:rsidRDefault="007B06DB" w:rsidP="00E85D8B">
      <w:pPr>
        <w:pStyle w:val="TTULOINTERNOSNUEVO-TESISVANE"/>
        <w:spacing w:line="240" w:lineRule="auto"/>
        <w:ind w:left="708"/>
        <w:jc w:val="both"/>
        <w:rPr>
          <w:rFonts w:cs="Times New Roman"/>
          <w:i/>
          <w:iCs/>
          <w:sz w:val="24"/>
        </w:rPr>
      </w:pPr>
      <w:r w:rsidRPr="00FE491B">
        <w:rPr>
          <w:rFonts w:cs="Times New Roman"/>
          <w:i/>
          <w:iCs/>
          <w:sz w:val="24"/>
        </w:rPr>
        <w:t xml:space="preserve">La </w:t>
      </w:r>
      <w:r w:rsidR="006911D9" w:rsidRPr="00FE491B">
        <w:rPr>
          <w:rFonts w:cs="Times New Roman"/>
          <w:i/>
          <w:iCs/>
          <w:sz w:val="24"/>
        </w:rPr>
        <w:t>voz de las y los directivos</w:t>
      </w:r>
      <w:r w:rsidR="00061435" w:rsidRPr="00FE491B">
        <w:rPr>
          <w:rFonts w:cs="Times New Roman"/>
          <w:i/>
          <w:iCs/>
          <w:sz w:val="24"/>
        </w:rPr>
        <w:t xml:space="preserve"> de carreras de arte</w:t>
      </w:r>
    </w:p>
    <w:p w14:paraId="415DF40A" w14:textId="51779D4E" w:rsidR="006911D9" w:rsidRPr="00FE491B" w:rsidRDefault="006911D9" w:rsidP="000A1127">
      <w:pPr>
        <w:pStyle w:val="PARRAFOSTESISVANE"/>
        <w:spacing w:line="240" w:lineRule="auto"/>
        <w:rPr>
          <w:sz w:val="24"/>
          <w:szCs w:val="24"/>
        </w:rPr>
      </w:pPr>
      <w:r w:rsidRPr="00FE491B">
        <w:rPr>
          <w:sz w:val="24"/>
          <w:szCs w:val="24"/>
        </w:rPr>
        <w:t>Nos resulta interesante remarcar, ante todo, que en el caso de las y los directivos, sus respuestas y miradas tienen una cualidad</w:t>
      </w:r>
      <w:r w:rsidR="008C5503" w:rsidRPr="00FE491B">
        <w:rPr>
          <w:sz w:val="24"/>
          <w:szCs w:val="24"/>
        </w:rPr>
        <w:t xml:space="preserve"> </w:t>
      </w:r>
      <w:r w:rsidRPr="00FE491B">
        <w:rPr>
          <w:sz w:val="24"/>
          <w:szCs w:val="24"/>
        </w:rPr>
        <w:t xml:space="preserve">optimista, resolutiva y emprendedora, tal vez esto se vincula </w:t>
      </w:r>
      <w:r w:rsidR="008C5503" w:rsidRPr="00FE491B">
        <w:rPr>
          <w:sz w:val="24"/>
          <w:szCs w:val="24"/>
        </w:rPr>
        <w:t>a que</w:t>
      </w:r>
      <w:r w:rsidRPr="00FE491B">
        <w:rPr>
          <w:sz w:val="24"/>
          <w:szCs w:val="24"/>
        </w:rPr>
        <w:t xml:space="preserve"> ocupan cargos de gestión. </w:t>
      </w:r>
      <w:r w:rsidR="008C5503" w:rsidRPr="00FE491B">
        <w:rPr>
          <w:sz w:val="24"/>
          <w:szCs w:val="24"/>
        </w:rPr>
        <w:t>N</w:t>
      </w:r>
      <w:r w:rsidRPr="00FE491B">
        <w:rPr>
          <w:sz w:val="24"/>
          <w:szCs w:val="24"/>
        </w:rPr>
        <w:t xml:space="preserve">o sólo sienten pertenencia con las carreras que dirigen, sino que en sus relatos también las promocionan. Si bien exponen dificultades, falencias y errores, siempre lo hacen desde una actitud constructiva. Cada una de estas cuestiones, las toman como aprendizajes y desafíos, para seguir construyendo, creciendo y mejorando las carreras o áreas que dirigen. </w:t>
      </w:r>
    </w:p>
    <w:p w14:paraId="45EE026C" w14:textId="77777777" w:rsidR="002D4559" w:rsidRPr="00FE491B" w:rsidRDefault="006911D9" w:rsidP="002D4559">
      <w:pPr>
        <w:pStyle w:val="PARRAFOSTESISVANE"/>
        <w:spacing w:line="240" w:lineRule="auto"/>
        <w:rPr>
          <w:sz w:val="24"/>
          <w:szCs w:val="24"/>
        </w:rPr>
      </w:pPr>
      <w:r w:rsidRPr="00FE491B">
        <w:rPr>
          <w:sz w:val="24"/>
          <w:szCs w:val="24"/>
        </w:rPr>
        <w:t xml:space="preserve">Es importante remarcar que, en todos los casos, se trata de académicas y académicos artistas, que se dedican a la investigación y/o a la práctica artística y que tienen cargos de gestión institucional. </w:t>
      </w:r>
      <w:r w:rsidR="003B373C" w:rsidRPr="00FE491B">
        <w:rPr>
          <w:sz w:val="24"/>
          <w:szCs w:val="24"/>
        </w:rPr>
        <w:t>Ya que</w:t>
      </w:r>
      <w:r w:rsidRPr="00FE491B">
        <w:rPr>
          <w:sz w:val="24"/>
          <w:szCs w:val="24"/>
        </w:rPr>
        <w:t xml:space="preserve"> las y los directivos de las carreras de arte, también son parte de nuestro objeto de estudio de alguna manera, ya que habitan la profesión académica en artes, pero además tienen la función de articular entre ella, lo administrativo e institucional y las y los docentes. Por esta doble función es que nos interesa su punto de vista </w:t>
      </w:r>
      <w:r w:rsidR="003B373C" w:rsidRPr="00FE491B">
        <w:rPr>
          <w:sz w:val="24"/>
          <w:szCs w:val="24"/>
        </w:rPr>
        <w:t>en algunos</w:t>
      </w:r>
      <w:r w:rsidRPr="00FE491B">
        <w:rPr>
          <w:sz w:val="24"/>
          <w:szCs w:val="24"/>
        </w:rPr>
        <w:t xml:space="preserve"> temas planteados. </w:t>
      </w:r>
    </w:p>
    <w:p w14:paraId="155A4FC5" w14:textId="77777777" w:rsidR="00E85D8B" w:rsidRPr="00FE491B" w:rsidRDefault="00E85D8B" w:rsidP="002D4559">
      <w:pPr>
        <w:pStyle w:val="PARRAFOSTESISVANE"/>
        <w:spacing w:line="240" w:lineRule="auto"/>
        <w:rPr>
          <w:sz w:val="24"/>
          <w:szCs w:val="24"/>
        </w:rPr>
      </w:pPr>
    </w:p>
    <w:p w14:paraId="33E6A14A" w14:textId="09881DDB" w:rsidR="006911D9" w:rsidRPr="00FE491B" w:rsidRDefault="006911D9" w:rsidP="00E85D8B">
      <w:pPr>
        <w:pStyle w:val="PARRAFOSTESISVANE"/>
        <w:spacing w:line="240" w:lineRule="auto"/>
        <w:rPr>
          <w:i/>
          <w:iCs/>
          <w:sz w:val="24"/>
          <w:szCs w:val="24"/>
        </w:rPr>
      </w:pPr>
      <w:r w:rsidRPr="00FE491B">
        <w:rPr>
          <w:b/>
          <w:bCs/>
          <w:i/>
          <w:iCs/>
          <w:sz w:val="24"/>
          <w:szCs w:val="24"/>
        </w:rPr>
        <w:t>Sobre la investigación en artes</w:t>
      </w:r>
    </w:p>
    <w:p w14:paraId="31C6706C" w14:textId="79B2EC33" w:rsidR="006911D9" w:rsidRPr="00FE491B" w:rsidRDefault="006911D9" w:rsidP="000A1127">
      <w:pPr>
        <w:pStyle w:val="PARRAFOSTESISVANE"/>
        <w:spacing w:line="240" w:lineRule="auto"/>
        <w:rPr>
          <w:sz w:val="24"/>
          <w:szCs w:val="24"/>
        </w:rPr>
      </w:pPr>
      <w:r w:rsidRPr="00FE491B">
        <w:rPr>
          <w:sz w:val="24"/>
          <w:szCs w:val="24"/>
        </w:rPr>
        <w:t xml:space="preserve">De algún modo es vista como el espacio en el cual confluyen el trabajo académico y la creación artística, tema que interpela fuertemente la configuración de la profesión académica en artes. Incluso las y los entrevistados se atreven a expresar que lo que busca la formación que plantean sus carreras, es la de “generar artistas investigadores, o sea, es como una noción en el arte contemporáneo donde arte y pensamiento no son escindibles” (E11), donde </w:t>
      </w:r>
      <w:r w:rsidRPr="00FE491B">
        <w:rPr>
          <w:sz w:val="24"/>
          <w:szCs w:val="24"/>
          <w:lang w:val="es-MX"/>
        </w:rPr>
        <w:t xml:space="preserve">la idea que subyace en el concepto de “artista” no se limita sólo a académicos y académicas que reflexionan sobre arte, sino que trabajan para el arte desde la creación artística. </w:t>
      </w:r>
      <w:r w:rsidRPr="00FE491B">
        <w:rPr>
          <w:sz w:val="24"/>
          <w:szCs w:val="24"/>
        </w:rPr>
        <w:t xml:space="preserve">Así, desde la mirada de las y los directivos, dentro de las carreras y espacios que gestionan, pareciera existir un fructífero trabajo de investigación que involucra a docentes </w:t>
      </w:r>
      <w:r w:rsidR="003B373C" w:rsidRPr="00FE491B">
        <w:rPr>
          <w:sz w:val="24"/>
          <w:szCs w:val="24"/>
        </w:rPr>
        <w:t>ubicándolos en el</w:t>
      </w:r>
      <w:r w:rsidRPr="00FE491B">
        <w:rPr>
          <w:sz w:val="24"/>
          <w:szCs w:val="24"/>
        </w:rPr>
        <w:t xml:space="preserve"> papel de creadores</w:t>
      </w:r>
      <w:r w:rsidR="003B373C" w:rsidRPr="00FE491B">
        <w:rPr>
          <w:sz w:val="24"/>
          <w:szCs w:val="24"/>
        </w:rPr>
        <w:t>,</w:t>
      </w:r>
      <w:r w:rsidRPr="00FE491B">
        <w:rPr>
          <w:sz w:val="24"/>
          <w:szCs w:val="24"/>
        </w:rPr>
        <w:t xml:space="preserve"> al mismo tiempo que investigadores. En otros casos, perciben la investigación además como un espacio que enriquece no sólo lo artístico, sino que también la formación profesional de un “oficio”. </w:t>
      </w:r>
    </w:p>
    <w:p w14:paraId="24D39F3A" w14:textId="1E67CB78" w:rsidR="006911D9" w:rsidRPr="00FE491B" w:rsidRDefault="006911D9" w:rsidP="000A1127">
      <w:pPr>
        <w:pStyle w:val="CITASLARGASTESISVANE"/>
        <w:spacing w:line="240" w:lineRule="auto"/>
        <w:rPr>
          <w:sz w:val="24"/>
          <w:szCs w:val="24"/>
        </w:rPr>
      </w:pPr>
      <w:r w:rsidRPr="00FE491B">
        <w:rPr>
          <w:sz w:val="24"/>
          <w:szCs w:val="24"/>
        </w:rPr>
        <w:t>El grueso forma parte de distintos tipos de investigación, son docentes e investigadores (...) hay algo muy interesante</w:t>
      </w:r>
      <w:r w:rsidR="003B373C" w:rsidRPr="00FE491B">
        <w:rPr>
          <w:sz w:val="24"/>
          <w:szCs w:val="24"/>
        </w:rPr>
        <w:t xml:space="preserve">, </w:t>
      </w:r>
      <w:r w:rsidRPr="00FE491B">
        <w:rPr>
          <w:sz w:val="24"/>
          <w:szCs w:val="24"/>
        </w:rPr>
        <w:t>a través de los propios proyectos de investigación se dan contextos artísticos (...)</w:t>
      </w:r>
      <w:r w:rsidR="003B373C" w:rsidRPr="00FE491B">
        <w:rPr>
          <w:sz w:val="24"/>
          <w:szCs w:val="24"/>
        </w:rPr>
        <w:t>,</w:t>
      </w:r>
      <w:r w:rsidRPr="00FE491B">
        <w:rPr>
          <w:sz w:val="24"/>
          <w:szCs w:val="24"/>
        </w:rPr>
        <w:t xml:space="preserve"> </w:t>
      </w:r>
      <w:r w:rsidR="003B373C" w:rsidRPr="00FE491B">
        <w:rPr>
          <w:sz w:val="24"/>
          <w:szCs w:val="24"/>
        </w:rPr>
        <w:t>e</w:t>
      </w:r>
      <w:r w:rsidRPr="00FE491B">
        <w:rPr>
          <w:sz w:val="24"/>
          <w:szCs w:val="24"/>
        </w:rPr>
        <w:t>stán muy asociados al proceso creativo o derivan en la creación de distintos tipos [que van] desde obras musicales, revisiones instrumentales, recuperaciones de instrumentos, interpretación, recuperación de máscaras puestas en escena</w:t>
      </w:r>
      <w:r w:rsidR="003B373C" w:rsidRPr="00FE491B">
        <w:rPr>
          <w:sz w:val="24"/>
          <w:szCs w:val="24"/>
        </w:rPr>
        <w:t xml:space="preserve"> </w:t>
      </w:r>
      <w:r w:rsidRPr="00FE491B">
        <w:rPr>
          <w:sz w:val="24"/>
          <w:szCs w:val="24"/>
        </w:rPr>
        <w:t>(E12).</w:t>
      </w:r>
    </w:p>
    <w:p w14:paraId="76C19BD8" w14:textId="77777777" w:rsidR="002D4559" w:rsidRPr="00FE491B" w:rsidRDefault="006911D9" w:rsidP="000A1127">
      <w:pPr>
        <w:pStyle w:val="PARRAFOSTESISVANE"/>
        <w:spacing w:line="240" w:lineRule="auto"/>
        <w:rPr>
          <w:sz w:val="24"/>
          <w:szCs w:val="24"/>
        </w:rPr>
      </w:pPr>
      <w:r w:rsidRPr="00FE491B">
        <w:rPr>
          <w:sz w:val="24"/>
          <w:szCs w:val="24"/>
        </w:rPr>
        <w:lastRenderedPageBreak/>
        <w:t>Por otro lado, enfatizan que el espacio de investigación configura un ámbito en el que confluyen diferentes funciones de la profesión académica en artes: la docencia, la extensión, la creación artística, y por supuesto la investigación. Los proyectos y espacios de investigación que se desarrollan en el marco de las carreras que dirigen, buscan una integración de estas acciones, donde trabajan en conjunto docentes y estudiantes, que construyen de forma colaborativa obras artísticas o proyectos de extensión, acompañados por procesos de investigación. Cada actividad académica se nutre de la otra de forma sinérgica.</w:t>
      </w:r>
      <w:r w:rsidR="002D4559" w:rsidRPr="00FE491B">
        <w:rPr>
          <w:sz w:val="24"/>
          <w:szCs w:val="24"/>
        </w:rPr>
        <w:t xml:space="preserve"> </w:t>
      </w:r>
    </w:p>
    <w:p w14:paraId="7E58026C" w14:textId="0EF56BD3" w:rsidR="006911D9" w:rsidRPr="00FE491B" w:rsidRDefault="006911D9" w:rsidP="000A1127">
      <w:pPr>
        <w:pStyle w:val="PARRAFOSTESISVANE"/>
        <w:spacing w:line="240" w:lineRule="auto"/>
        <w:rPr>
          <w:sz w:val="24"/>
          <w:szCs w:val="24"/>
        </w:rPr>
      </w:pPr>
      <w:r w:rsidRPr="00FE491B">
        <w:rPr>
          <w:sz w:val="24"/>
          <w:szCs w:val="24"/>
        </w:rPr>
        <w:t>Hay algo que resaltan no sólo las y los directivos, sino que también las y los docentes entrevistados, que tiene que ver con el financiamiento. En el caso de las investigaciones artísticas que implican la creación de obra, estos proyectos requieren de un presupuesto que cubra no sólo la actividad de investigación en sí, sino que el montaje de la obra</w:t>
      </w:r>
      <w:r w:rsidR="003333D4" w:rsidRPr="00FE491B">
        <w:rPr>
          <w:sz w:val="24"/>
          <w:szCs w:val="24"/>
        </w:rPr>
        <w:t xml:space="preserve">. </w:t>
      </w:r>
      <w:r w:rsidRPr="00FE491B">
        <w:rPr>
          <w:sz w:val="24"/>
          <w:szCs w:val="24"/>
        </w:rPr>
        <w:t xml:space="preserve">En los presupuestos que </w:t>
      </w:r>
      <w:r w:rsidR="003333D4" w:rsidRPr="00FE491B">
        <w:rPr>
          <w:sz w:val="24"/>
          <w:szCs w:val="24"/>
        </w:rPr>
        <w:t xml:space="preserve">se </w:t>
      </w:r>
      <w:r w:rsidRPr="00FE491B">
        <w:rPr>
          <w:sz w:val="24"/>
          <w:szCs w:val="24"/>
        </w:rPr>
        <w:t xml:space="preserve">destinan para investigación en artes, parecería que no tienen esto presente, y </w:t>
      </w:r>
      <w:r w:rsidR="007402A7" w:rsidRPr="00FE491B">
        <w:rPr>
          <w:sz w:val="24"/>
          <w:szCs w:val="24"/>
        </w:rPr>
        <w:t>los</w:t>
      </w:r>
      <w:r w:rsidRPr="00FE491B">
        <w:rPr>
          <w:sz w:val="24"/>
          <w:szCs w:val="24"/>
        </w:rPr>
        <w:t xml:space="preserve"> montos que se asignan no son suficientes</w:t>
      </w:r>
      <w:r w:rsidR="003333D4" w:rsidRPr="00FE491B">
        <w:rPr>
          <w:sz w:val="24"/>
          <w:szCs w:val="24"/>
        </w:rPr>
        <w:t xml:space="preserve">, por lo que </w:t>
      </w:r>
      <w:r w:rsidRPr="00FE491B">
        <w:rPr>
          <w:sz w:val="24"/>
          <w:szCs w:val="24"/>
        </w:rPr>
        <w:t>las y los artistas terminan auto subvencionando su concreción.</w:t>
      </w:r>
      <w:r w:rsidR="003333D4" w:rsidRPr="00FE491B">
        <w:rPr>
          <w:sz w:val="24"/>
          <w:szCs w:val="24"/>
        </w:rPr>
        <w:t xml:space="preserve"> </w:t>
      </w:r>
      <w:r w:rsidRPr="00FE491B">
        <w:rPr>
          <w:sz w:val="24"/>
          <w:szCs w:val="24"/>
        </w:rPr>
        <w:t>Incluso en el “Sistema Integral de gestión y evaluación” (SIGEVA) de la Dirección de Informática de la Gerencia de Organización y Sistemas del CONICET, (de amplio uso en el sistema universitario público) el espacio que se destina a las actividades artísticas es muy limitado, es complejo registrar trabajos artísticos por ejemplo de disciplinas vinculadas a la creación artística. No aparecen como una opción específica, sino que se agrupan en la categoría “otras artes”. El sistema considera que el grupo de disciplinas que estudian e investigan el campo artístico son: Historia del arte, Diseño arquitectónico, Estudios sobre cine, radio y televisión, Estudios del folklore, entre otras, pero no aparecen opciones que se vinculen con lo artístico y la creación de obra. Esto de alguna forma asoma las limitaciones a las que luego se enfrentan las y los académicos de arte, al momento de proyectar un trabajo de investigación-creación. El mismo sistema les pone límites y trabas de acceso</w:t>
      </w:r>
      <w:r w:rsidR="00B935F9" w:rsidRPr="00FE491B">
        <w:rPr>
          <w:sz w:val="24"/>
          <w:szCs w:val="24"/>
        </w:rPr>
        <w:t xml:space="preserve">. </w:t>
      </w:r>
      <w:r w:rsidRPr="00FE491B">
        <w:rPr>
          <w:sz w:val="24"/>
          <w:szCs w:val="24"/>
        </w:rPr>
        <w:t xml:space="preserve">Todo queda en una especie de círculo vicioso en el cual las y los artistas no se sienten capacitados para emprender investigaciones en el marco académico y, por su parte, la academia pone exigencias que rigidizan la apertura nuevos modos de abordar el conocimiento, afectando el enriquecimiento y retroalimentación de ambos mundos y lógicas. </w:t>
      </w:r>
    </w:p>
    <w:p w14:paraId="47D4F89E" w14:textId="7773BFAF" w:rsidR="006911D9" w:rsidRPr="00FE491B" w:rsidRDefault="00B935F9" w:rsidP="000A1127">
      <w:pPr>
        <w:pStyle w:val="PARRAFOSTESISVANE"/>
        <w:spacing w:line="240" w:lineRule="auto"/>
        <w:rPr>
          <w:sz w:val="24"/>
          <w:szCs w:val="24"/>
        </w:rPr>
      </w:pPr>
      <w:r w:rsidRPr="00FE491B">
        <w:rPr>
          <w:sz w:val="24"/>
          <w:szCs w:val="24"/>
        </w:rPr>
        <w:t>Sí e</w:t>
      </w:r>
      <w:r w:rsidR="006911D9" w:rsidRPr="00FE491B">
        <w:rPr>
          <w:sz w:val="24"/>
          <w:szCs w:val="24"/>
        </w:rPr>
        <w:t xml:space="preserve">s interesante ver cómo </w:t>
      </w:r>
      <w:r w:rsidRPr="00FE491B">
        <w:rPr>
          <w:sz w:val="24"/>
          <w:szCs w:val="24"/>
        </w:rPr>
        <w:t xml:space="preserve">desde los comentarios </w:t>
      </w:r>
      <w:r w:rsidR="006911D9" w:rsidRPr="00FE491B">
        <w:rPr>
          <w:sz w:val="24"/>
          <w:szCs w:val="24"/>
        </w:rPr>
        <w:t>de las y los directivos entrevistados</w:t>
      </w:r>
      <w:r w:rsidRPr="00FE491B">
        <w:rPr>
          <w:sz w:val="24"/>
          <w:szCs w:val="24"/>
        </w:rPr>
        <w:t>,</w:t>
      </w:r>
      <w:r w:rsidR="006911D9" w:rsidRPr="00FE491B">
        <w:rPr>
          <w:sz w:val="24"/>
          <w:szCs w:val="24"/>
        </w:rPr>
        <w:t xml:space="preserve"> se va vislumbrando la configuración de un nuevo rol en el sistema</w:t>
      </w:r>
      <w:r w:rsidRPr="00FE491B">
        <w:rPr>
          <w:sz w:val="24"/>
          <w:szCs w:val="24"/>
        </w:rPr>
        <w:t xml:space="preserve"> académico</w:t>
      </w:r>
      <w:r w:rsidR="006911D9" w:rsidRPr="00FE491B">
        <w:rPr>
          <w:sz w:val="24"/>
          <w:szCs w:val="24"/>
        </w:rPr>
        <w:t xml:space="preserve">, como </w:t>
      </w:r>
      <w:r w:rsidRPr="00FE491B">
        <w:rPr>
          <w:sz w:val="24"/>
          <w:szCs w:val="24"/>
        </w:rPr>
        <w:t xml:space="preserve">un </w:t>
      </w:r>
      <w:r w:rsidR="006911D9" w:rsidRPr="00FE491B">
        <w:rPr>
          <w:sz w:val="24"/>
          <w:szCs w:val="24"/>
        </w:rPr>
        <w:t>articulado</w:t>
      </w:r>
      <w:r w:rsidRPr="00FE491B">
        <w:rPr>
          <w:sz w:val="24"/>
          <w:szCs w:val="24"/>
        </w:rPr>
        <w:t>r</w:t>
      </w:r>
      <w:r w:rsidR="006911D9" w:rsidRPr="00FE491B">
        <w:rPr>
          <w:sz w:val="24"/>
          <w:szCs w:val="24"/>
        </w:rPr>
        <w:t xml:space="preserve"> entre artistas y academia, entre el campo artístico y el sistema universitario. Ya que son quienes impulsan a su plantel docente a participar o generar proyectos de investigación, motivan a escribir artículos, a que participen de eventos académicos, etc.</w:t>
      </w:r>
      <w:r w:rsidRPr="00FE491B">
        <w:rPr>
          <w:sz w:val="24"/>
          <w:szCs w:val="24"/>
        </w:rPr>
        <w:t xml:space="preserve"> </w:t>
      </w:r>
    </w:p>
    <w:p w14:paraId="28635FB4" w14:textId="77777777" w:rsidR="00E85D8B" w:rsidRPr="00FE491B" w:rsidRDefault="00E85D8B" w:rsidP="000A1127">
      <w:pPr>
        <w:pStyle w:val="PARRAFOSTESISVANE"/>
        <w:spacing w:line="240" w:lineRule="auto"/>
        <w:rPr>
          <w:sz w:val="24"/>
          <w:szCs w:val="24"/>
        </w:rPr>
      </w:pPr>
    </w:p>
    <w:p w14:paraId="5052A010" w14:textId="77777777" w:rsidR="006911D9" w:rsidRPr="00FE491B" w:rsidRDefault="006911D9" w:rsidP="00E85D8B">
      <w:pPr>
        <w:pStyle w:val="TTULOINTERNOSNUEVO-TESISVANE"/>
        <w:spacing w:line="240" w:lineRule="auto"/>
        <w:jc w:val="both"/>
        <w:rPr>
          <w:rFonts w:eastAsia="Times New Roman" w:cs="Times New Roman"/>
          <w:i/>
          <w:iCs/>
          <w:sz w:val="24"/>
        </w:rPr>
      </w:pPr>
      <w:r w:rsidRPr="00FE491B">
        <w:rPr>
          <w:rFonts w:eastAsia="Times New Roman" w:cs="Times New Roman"/>
          <w:i/>
          <w:iCs/>
          <w:sz w:val="24"/>
        </w:rPr>
        <w:t>Condiciones de trabajo: los cargos docentes en Artes</w:t>
      </w:r>
    </w:p>
    <w:p w14:paraId="0CD3576A" w14:textId="3D59DEF3" w:rsidR="006911D9" w:rsidRPr="00FE491B" w:rsidRDefault="00B935F9" w:rsidP="000A1127">
      <w:pPr>
        <w:pStyle w:val="PARRAFOSTESISVANE"/>
        <w:spacing w:line="240" w:lineRule="auto"/>
        <w:rPr>
          <w:sz w:val="24"/>
          <w:szCs w:val="24"/>
        </w:rPr>
      </w:pPr>
      <w:r w:rsidRPr="00FE491B">
        <w:rPr>
          <w:sz w:val="24"/>
          <w:szCs w:val="24"/>
        </w:rPr>
        <w:t xml:space="preserve">Otro punto que resulta interesante citar, tiene que ver con la situación laboral del plantel docente. </w:t>
      </w:r>
      <w:r w:rsidR="006911D9" w:rsidRPr="00FE491B">
        <w:rPr>
          <w:sz w:val="24"/>
          <w:szCs w:val="24"/>
        </w:rPr>
        <w:t xml:space="preserve">A partir de las respuestas de directivos de carreras, en general sus docentes se encuentran contratados/as o en planta interina, hay muy pocos casos de cargos concursados. Sus dedicaciones no superan la dedicación semi exclusiva, donde la mayoría </w:t>
      </w:r>
      <w:r w:rsidR="006911D9" w:rsidRPr="00FE491B">
        <w:rPr>
          <w:sz w:val="24"/>
          <w:szCs w:val="24"/>
        </w:rPr>
        <w:lastRenderedPageBreak/>
        <w:t xml:space="preserve">tienen cargos de dedicación simple. Al mismo tiempo, los cargos tampoco se corresponden con sus trayectorias académicas, la mayoría ocupan cargos de JTP o de adjuntos, cuando por trayectoria y antigüedad les corresponderían cargos más altos. </w:t>
      </w:r>
      <w:r w:rsidRPr="00FE491B">
        <w:rPr>
          <w:sz w:val="24"/>
          <w:szCs w:val="24"/>
        </w:rPr>
        <w:t>Lo que</w:t>
      </w:r>
      <w:r w:rsidR="006911D9" w:rsidRPr="00FE491B">
        <w:rPr>
          <w:sz w:val="24"/>
          <w:szCs w:val="24"/>
        </w:rPr>
        <w:t xml:space="preserve"> impacta en la configuración de la profesión académica. </w:t>
      </w:r>
      <w:r w:rsidRPr="00FE491B">
        <w:rPr>
          <w:sz w:val="24"/>
          <w:szCs w:val="24"/>
        </w:rPr>
        <w:t>Sumado a</w:t>
      </w:r>
      <w:r w:rsidR="006911D9" w:rsidRPr="00FE491B">
        <w:rPr>
          <w:sz w:val="24"/>
          <w:szCs w:val="24"/>
        </w:rPr>
        <w:t xml:space="preserve"> la exigencia por parte de la academia, </w:t>
      </w:r>
      <w:r w:rsidRPr="00FE491B">
        <w:rPr>
          <w:sz w:val="24"/>
          <w:szCs w:val="24"/>
        </w:rPr>
        <w:t>de abordar</w:t>
      </w:r>
      <w:r w:rsidR="006911D9" w:rsidRPr="00FE491B">
        <w:rPr>
          <w:sz w:val="24"/>
          <w:szCs w:val="24"/>
        </w:rPr>
        <w:t xml:space="preserve"> trabajos de investigación que muchas veces superan la carga horaria que corresponde a su salario. Frente a esto, según comenta</w:t>
      </w:r>
      <w:r w:rsidRPr="00FE491B">
        <w:rPr>
          <w:sz w:val="24"/>
          <w:szCs w:val="24"/>
        </w:rPr>
        <w:t>ron</w:t>
      </w:r>
      <w:r w:rsidR="006911D9" w:rsidRPr="00FE491B">
        <w:rPr>
          <w:sz w:val="24"/>
          <w:szCs w:val="24"/>
        </w:rPr>
        <w:t xml:space="preserve">, toman la decisión de ocupar o no “horas extras” en investigar. Quien decide embarcarse en una investigación, lo hace “por amor al arte”, sin recibir retribución monetaria. </w:t>
      </w:r>
    </w:p>
    <w:p w14:paraId="3E66FC49" w14:textId="77777777" w:rsidR="00E85D8B" w:rsidRPr="00FE491B" w:rsidRDefault="00E85D8B" w:rsidP="000A1127">
      <w:pPr>
        <w:pStyle w:val="PARRAFOSTESISVANE"/>
        <w:spacing w:line="240" w:lineRule="auto"/>
        <w:rPr>
          <w:sz w:val="24"/>
          <w:szCs w:val="24"/>
        </w:rPr>
      </w:pPr>
    </w:p>
    <w:p w14:paraId="22CD2991" w14:textId="53F8DA49" w:rsidR="006911D9" w:rsidRPr="00FE491B" w:rsidRDefault="006911D9" w:rsidP="00E85D8B">
      <w:pPr>
        <w:pStyle w:val="TTULOINTERNOSNUEVO-TESISVANE"/>
        <w:spacing w:line="240" w:lineRule="auto"/>
        <w:ind w:left="708"/>
        <w:jc w:val="both"/>
        <w:rPr>
          <w:rFonts w:cs="Times New Roman"/>
          <w:i/>
          <w:iCs/>
          <w:sz w:val="24"/>
        </w:rPr>
      </w:pPr>
      <w:r w:rsidRPr="00FE491B">
        <w:rPr>
          <w:rFonts w:eastAsia="Times New Roman" w:cs="Times New Roman"/>
          <w:i/>
          <w:iCs/>
          <w:sz w:val="24"/>
        </w:rPr>
        <w:t xml:space="preserve">Ideas superadoras de mejora </w:t>
      </w:r>
    </w:p>
    <w:p w14:paraId="33C07206" w14:textId="47EEA65E" w:rsidR="006911D9" w:rsidRPr="00FE491B" w:rsidRDefault="006911D9" w:rsidP="000A1127">
      <w:pPr>
        <w:pStyle w:val="PARRAFOSTESISVANE"/>
        <w:spacing w:line="240" w:lineRule="auto"/>
        <w:rPr>
          <w:sz w:val="24"/>
          <w:szCs w:val="24"/>
        </w:rPr>
      </w:pPr>
      <w:r w:rsidRPr="00FE491B">
        <w:rPr>
          <w:sz w:val="24"/>
          <w:szCs w:val="24"/>
        </w:rPr>
        <w:t xml:space="preserve">Este apartado </w:t>
      </w:r>
      <w:r w:rsidR="004253B4" w:rsidRPr="00FE491B">
        <w:rPr>
          <w:sz w:val="24"/>
          <w:szCs w:val="24"/>
        </w:rPr>
        <w:t>se</w:t>
      </w:r>
      <w:r w:rsidRPr="00FE491B">
        <w:rPr>
          <w:sz w:val="24"/>
          <w:szCs w:val="24"/>
        </w:rPr>
        <w:t xml:space="preserve"> nutre de propuestas superadoras planteadas por las y los docentes y directivos entrevistados, que buscan por un lado visibilizar falencias y por el otro mejorarlas y superar el “habitar las universidades”.</w:t>
      </w:r>
    </w:p>
    <w:p w14:paraId="78E31B8E" w14:textId="04DA2158" w:rsidR="006911D9" w:rsidRPr="00FE491B" w:rsidRDefault="006911D9" w:rsidP="000A1127">
      <w:pPr>
        <w:pStyle w:val="PARRAFOSTESISVANE"/>
        <w:spacing w:line="240" w:lineRule="auto"/>
        <w:rPr>
          <w:sz w:val="24"/>
          <w:szCs w:val="24"/>
        </w:rPr>
      </w:pPr>
      <w:r w:rsidRPr="00FE491B">
        <w:rPr>
          <w:sz w:val="24"/>
          <w:szCs w:val="24"/>
        </w:rPr>
        <w:t xml:space="preserve">Es bastante marcado </w:t>
      </w:r>
      <w:r w:rsidR="00BF3A8B" w:rsidRPr="00FE491B">
        <w:rPr>
          <w:sz w:val="24"/>
          <w:szCs w:val="24"/>
        </w:rPr>
        <w:t>en sus comentarios,</w:t>
      </w:r>
      <w:r w:rsidRPr="00FE491B">
        <w:rPr>
          <w:sz w:val="24"/>
          <w:szCs w:val="24"/>
        </w:rPr>
        <w:t xml:space="preserve"> </w:t>
      </w:r>
      <w:r w:rsidR="00BF3A8B" w:rsidRPr="00FE491B">
        <w:rPr>
          <w:sz w:val="24"/>
          <w:szCs w:val="24"/>
        </w:rPr>
        <w:t xml:space="preserve">resaltar las </w:t>
      </w:r>
      <w:r w:rsidRPr="00FE491B">
        <w:rPr>
          <w:sz w:val="24"/>
          <w:szCs w:val="24"/>
        </w:rPr>
        <w:t>falencias presupuestarias que atraviesan las universidades, en algunos casos estos comentarios se enfocan en el impacto que esto tiene en el ejercicio docente, en los salarios y en la infraestructura edilicia</w:t>
      </w:r>
      <w:r w:rsidR="002D4559" w:rsidRPr="00FE491B">
        <w:rPr>
          <w:sz w:val="24"/>
          <w:szCs w:val="24"/>
        </w:rPr>
        <w:t>.</w:t>
      </w:r>
    </w:p>
    <w:p w14:paraId="18BB2C4C" w14:textId="19D39BFE" w:rsidR="006911D9" w:rsidRPr="00FE491B" w:rsidRDefault="00FF2BB6" w:rsidP="000A1127">
      <w:pPr>
        <w:pStyle w:val="PARRAFOSTESISVANE"/>
        <w:spacing w:line="240" w:lineRule="auto"/>
        <w:rPr>
          <w:sz w:val="24"/>
          <w:szCs w:val="24"/>
        </w:rPr>
      </w:pPr>
      <w:r w:rsidRPr="00FE491B">
        <w:rPr>
          <w:sz w:val="24"/>
          <w:szCs w:val="24"/>
        </w:rPr>
        <w:t>Existe</w:t>
      </w:r>
      <w:r w:rsidR="006911D9" w:rsidRPr="00FE491B">
        <w:rPr>
          <w:sz w:val="24"/>
          <w:szCs w:val="24"/>
        </w:rPr>
        <w:t xml:space="preserve"> una dificultad aún mayor por la falta de presupuesto</w:t>
      </w:r>
      <w:r w:rsidRPr="00FE491B">
        <w:rPr>
          <w:sz w:val="24"/>
          <w:szCs w:val="24"/>
        </w:rPr>
        <w:t xml:space="preserve">, además </w:t>
      </w:r>
      <w:r w:rsidR="006911D9" w:rsidRPr="00FE491B">
        <w:rPr>
          <w:sz w:val="24"/>
          <w:szCs w:val="24"/>
        </w:rPr>
        <w:t>de las cuestiones edilicias básicas, en muchos casos para poder dictar correctamente algunas de las asignaturas de las carreras en las que trabajan, se requiere de aulas acustizadas y equipadas con tecnología especializada, que es imposible de conseguir sin presupuesto.</w:t>
      </w:r>
      <w:r w:rsidRPr="00FE491B">
        <w:rPr>
          <w:sz w:val="24"/>
          <w:szCs w:val="24"/>
        </w:rPr>
        <w:t xml:space="preserve"> </w:t>
      </w:r>
      <w:r w:rsidR="006911D9" w:rsidRPr="00FE491B">
        <w:rPr>
          <w:sz w:val="24"/>
          <w:szCs w:val="24"/>
        </w:rPr>
        <w:t>Por otro lado, hay algunos planteos que se refieren a la falta de espacio que tiene la investigación artística en la universidad. Falta de estímulo para que las y los estudiantes se incorporen a investigaciones, falta de espacios y grupos específicos de investigación, falta de incentivo por parte de autoridades hacia docentes a que presenten o desarrollen investigaciones.</w:t>
      </w:r>
      <w:r w:rsidR="006A78CE" w:rsidRPr="00FE491B">
        <w:rPr>
          <w:sz w:val="24"/>
          <w:szCs w:val="24"/>
        </w:rPr>
        <w:t xml:space="preserve"> </w:t>
      </w:r>
    </w:p>
    <w:p w14:paraId="5F9F0F90" w14:textId="79D4A763" w:rsidR="006911D9" w:rsidRPr="00FE491B" w:rsidRDefault="006911D9" w:rsidP="000A1127">
      <w:pPr>
        <w:pStyle w:val="CITASLARGASTESISVANE"/>
        <w:spacing w:line="240" w:lineRule="auto"/>
        <w:rPr>
          <w:sz w:val="24"/>
          <w:szCs w:val="24"/>
        </w:rPr>
      </w:pPr>
      <w:r w:rsidRPr="00FE491B">
        <w:rPr>
          <w:sz w:val="24"/>
          <w:szCs w:val="24"/>
        </w:rPr>
        <w:t>En términos de darle lugar al arte o a la investigación en artes, creo que hace falta un impulso de propiciar esas cosas por encima de la búsqueda que hay de que las personas se gradúen. Hay una búsqueda muy importante para que terminen su recorrido académico, se gradúen y los talleres de trabajo final están apuntados a recortar los temas, a volverlos muy pragmáticos y que se gradúen. Eso a veces deja de lado las inquietudes de creación</w:t>
      </w:r>
      <w:r w:rsidR="00FF2BB6" w:rsidRPr="00FE491B">
        <w:rPr>
          <w:sz w:val="24"/>
          <w:szCs w:val="24"/>
        </w:rPr>
        <w:t xml:space="preserve"> </w:t>
      </w:r>
      <w:r w:rsidRPr="00FE491B">
        <w:rPr>
          <w:sz w:val="24"/>
          <w:szCs w:val="24"/>
        </w:rPr>
        <w:t>(E3).</w:t>
      </w:r>
    </w:p>
    <w:p w14:paraId="235111A7" w14:textId="0DE1203E" w:rsidR="006911D9" w:rsidRPr="00FE491B" w:rsidRDefault="006911D9" w:rsidP="000A1127">
      <w:pPr>
        <w:pStyle w:val="PARRAFOSTESISVANE"/>
        <w:spacing w:line="240" w:lineRule="auto"/>
        <w:rPr>
          <w:sz w:val="24"/>
          <w:szCs w:val="24"/>
        </w:rPr>
      </w:pPr>
      <w:r w:rsidRPr="00FE491B">
        <w:rPr>
          <w:sz w:val="24"/>
          <w:szCs w:val="24"/>
        </w:rPr>
        <w:t>Otro de los temas planteados como necesarios para la mejora, tienen que ver con la comunicación y el diálogo entre pares, en muchos casos cada docente va a la institución, dicta su seminario y allí termina su rutina, no nombran muchas instancias de reuniones de equipo, ni de trabajos interdisciplinarios intracarreras y mucho menos entre carreras.</w:t>
      </w:r>
    </w:p>
    <w:p w14:paraId="25E010F3" w14:textId="29713393" w:rsidR="002D4559" w:rsidRPr="00FE491B" w:rsidRDefault="006A6A95" w:rsidP="008A36F5">
      <w:pPr>
        <w:pStyle w:val="CITASLARGASTESISVANE"/>
        <w:spacing w:line="240" w:lineRule="auto"/>
        <w:rPr>
          <w:sz w:val="24"/>
          <w:szCs w:val="24"/>
        </w:rPr>
      </w:pPr>
      <w:r w:rsidRPr="00FE491B">
        <w:rPr>
          <w:sz w:val="24"/>
          <w:szCs w:val="24"/>
        </w:rPr>
        <w:t>A</w:t>
      </w:r>
      <w:r w:rsidR="006911D9" w:rsidRPr="00FE491B">
        <w:rPr>
          <w:sz w:val="24"/>
          <w:szCs w:val="24"/>
        </w:rPr>
        <w:t xml:space="preserve"> veces somos departamentos estancos… </w:t>
      </w:r>
      <w:r w:rsidRPr="00FE491B">
        <w:rPr>
          <w:sz w:val="24"/>
          <w:szCs w:val="24"/>
        </w:rPr>
        <w:t>v</w:t>
      </w:r>
      <w:r w:rsidR="006911D9" w:rsidRPr="00FE491B">
        <w:rPr>
          <w:sz w:val="24"/>
          <w:szCs w:val="24"/>
        </w:rPr>
        <w:t>enimos dos</w:t>
      </w:r>
      <w:r w:rsidRPr="00FE491B">
        <w:rPr>
          <w:sz w:val="24"/>
          <w:szCs w:val="24"/>
        </w:rPr>
        <w:t xml:space="preserve">, </w:t>
      </w:r>
      <w:r w:rsidR="006911D9" w:rsidRPr="00FE491B">
        <w:rPr>
          <w:sz w:val="24"/>
          <w:szCs w:val="24"/>
        </w:rPr>
        <w:t>tres días en un horario, nos vamos después a otra Institución… nos falta un poco</w:t>
      </w:r>
      <w:r w:rsidRPr="00FE491B">
        <w:rPr>
          <w:sz w:val="24"/>
          <w:szCs w:val="24"/>
        </w:rPr>
        <w:t xml:space="preserve"> [vincularnos] </w:t>
      </w:r>
      <w:r w:rsidR="006911D9" w:rsidRPr="00FE491B">
        <w:rPr>
          <w:sz w:val="24"/>
          <w:szCs w:val="24"/>
        </w:rPr>
        <w:t xml:space="preserve">con otras carreras y de otros departamentos, obviamente no te vas a relacionar con alguien de enfermería, pero por ahí sí con un poco más de sentido de comunicación entre </w:t>
      </w:r>
      <w:r w:rsidR="005712F1" w:rsidRPr="00FE491B">
        <w:rPr>
          <w:sz w:val="24"/>
          <w:szCs w:val="24"/>
        </w:rPr>
        <w:lastRenderedPageBreak/>
        <w:t>[</w:t>
      </w:r>
      <w:r w:rsidR="006911D9" w:rsidRPr="00FE491B">
        <w:rPr>
          <w:sz w:val="24"/>
          <w:szCs w:val="24"/>
        </w:rPr>
        <w:t>carreras</w:t>
      </w:r>
      <w:r w:rsidRPr="00FE491B">
        <w:rPr>
          <w:sz w:val="24"/>
          <w:szCs w:val="24"/>
        </w:rPr>
        <w:t xml:space="preserve"> artísticas]</w:t>
      </w:r>
      <w:r w:rsidR="005712F1" w:rsidRPr="00FE491B">
        <w:rPr>
          <w:sz w:val="24"/>
          <w:szCs w:val="24"/>
        </w:rPr>
        <w:t>,</w:t>
      </w:r>
      <w:r w:rsidR="006911D9" w:rsidRPr="00FE491B">
        <w:rPr>
          <w:sz w:val="24"/>
          <w:szCs w:val="24"/>
        </w:rPr>
        <w:t xml:space="preserve"> no sé una reunión de fin de año. Aunque sea con la gente del mismo departamento (E3)</w:t>
      </w:r>
      <w:r w:rsidR="004253B4" w:rsidRPr="00FE491B">
        <w:rPr>
          <w:sz w:val="24"/>
          <w:szCs w:val="24"/>
        </w:rPr>
        <w:t>.</w:t>
      </w:r>
    </w:p>
    <w:p w14:paraId="12CE0BCB" w14:textId="449BBE4B" w:rsidR="005F3B2E" w:rsidRPr="00FE491B" w:rsidRDefault="005F3B2E" w:rsidP="002D4559">
      <w:pPr>
        <w:pStyle w:val="PARRAFOSTESISVANE"/>
        <w:spacing w:line="240" w:lineRule="auto"/>
        <w:rPr>
          <w:sz w:val="24"/>
          <w:szCs w:val="24"/>
        </w:rPr>
      </w:pPr>
      <w:r w:rsidRPr="00FE491B">
        <w:rPr>
          <w:b/>
          <w:bCs/>
          <w:sz w:val="24"/>
          <w:szCs w:val="24"/>
          <w:lang w:val="es-AR"/>
        </w:rPr>
        <w:t>Conclusiones</w:t>
      </w:r>
    </w:p>
    <w:p w14:paraId="2385AA63" w14:textId="55448DF1" w:rsidR="00DA520C" w:rsidRPr="00FE491B" w:rsidRDefault="00DA520C" w:rsidP="000A1127">
      <w:pPr>
        <w:pStyle w:val="PARRAFOSTESISVANE"/>
        <w:spacing w:line="240" w:lineRule="auto"/>
        <w:rPr>
          <w:sz w:val="24"/>
          <w:szCs w:val="24"/>
        </w:rPr>
      </w:pPr>
      <w:r w:rsidRPr="00FE491B">
        <w:rPr>
          <w:sz w:val="24"/>
          <w:szCs w:val="24"/>
        </w:rPr>
        <w:t xml:space="preserve">Las preguntas que nos planteamos al iniciar esta investigación buscaban conocer -por un lado- cómo se desarrolla la profesión académica en el campo de las artes en universidades públicas del Conurbano Bonaerense y -por otro- cómo se configura la relación entre su profesión artística y su actividad académica, de docencia e investigación. Al mismo tiempo buscamos conocer cómo estas y estos académicos del campo de las artes interactúan con las regulaciones formales e informales que rigen su formación y la profesión académica, y cómo estas relaciones influyen en su habitar el espacio universitario. Lo que pudimos observar en el recorrido del análisis de las entrevistas que se llevaron a cabo para la recolección de la información, es que abrir la reflexión sobre su desempeño profesional a las y los académicos del campo de las artes, es una propuesta aún muy virgen. Son pocos los trabajos de análisis e investigación al respecto. Es un perfil académico muy joven respecto a otros campos disciplinares, incluso muchas y muchos de las y los académicos entrevistados, nunca se habían preguntado sobre la configuración de su profesión. En muchos casos, por ejemplo, no conocían las funciones y tareas de la profesión académica, más allá de la docencia. Si bien algunas y algunos entrevistados desarrollaban actividades que tenían que ver con ella, no sabían que esas tareas eran parte de la configuración de la profesión. Este desconocimiento pareciera nutrirse en algunos casos, con el desarrollo de sus profesiones en ámbitos académicos muchas veces muy hostiles, en los que si bien se le da espacio a su actividad docente, no se visibiliza su actividad artística. Más bien se le exige que tengan trayectoria en el campo, que esté activa o activo artísticamente, pero al mismo tiempo no </w:t>
      </w:r>
      <w:r w:rsidR="002D4559" w:rsidRPr="00FE491B">
        <w:rPr>
          <w:sz w:val="24"/>
          <w:szCs w:val="24"/>
        </w:rPr>
        <w:t xml:space="preserve">se </w:t>
      </w:r>
      <w:r w:rsidRPr="00FE491B">
        <w:rPr>
          <w:sz w:val="24"/>
          <w:szCs w:val="24"/>
        </w:rPr>
        <w:t xml:space="preserve">abren espacios que aporten al crecimiento profesional de sus docentes. El camino se tiñe de un tinte autogestivo. Tampoco es común que se los convoque como artistas, ni que se difundan sus trabajos y proyectos artísticos. Por otro lado, en muchos casos se les exige que investiguen, aunque no existen suficientes espacios específicos para tal fin, ni condiciones adecuadas o análogas a las de otros campos disciplinares. Sólo hay contadas excepciones en algunas de las universidades en las que se enfocó nuestro trabajo de campo, en las que desde las direcciones o coordinaciones de carreras impulsan la investigación en sus docentes, pero no es lo más común. </w:t>
      </w:r>
    </w:p>
    <w:p w14:paraId="59E6587A" w14:textId="46E88D82" w:rsidR="00DA520C" w:rsidRPr="00FE491B" w:rsidRDefault="00DA520C" w:rsidP="000A1127">
      <w:pPr>
        <w:pStyle w:val="CITASLARGASTESISVANE"/>
        <w:spacing w:line="240" w:lineRule="auto"/>
        <w:rPr>
          <w:sz w:val="24"/>
          <w:szCs w:val="24"/>
        </w:rPr>
      </w:pPr>
      <w:r w:rsidRPr="00FE491B">
        <w:rPr>
          <w:sz w:val="24"/>
          <w:szCs w:val="24"/>
        </w:rPr>
        <w:t>Este dilema entre lo artístico y la academia, pone en cuestión el modelo homogeneizante de trabajo académico promovido por las políticas universitarias, iniciadas con la reforma de la década de 1990, regido por la eficacia-eficiencia de resultados y la performatividad investigativa. Parece no haberse considerado la especificidad de los campos disciplinares, que dan forma y moldean las prácticas académicas de los agentes al interior de la vida universitaria, incidiendo fuertemente en sus trayectorias formativas y laborales (García y Pacheco, 2019</w:t>
      </w:r>
      <w:r w:rsidR="004253B4" w:rsidRPr="00FE491B">
        <w:rPr>
          <w:sz w:val="24"/>
          <w:szCs w:val="24"/>
        </w:rPr>
        <w:t xml:space="preserve">, p. </w:t>
      </w:r>
      <w:r w:rsidRPr="00FE491B">
        <w:rPr>
          <w:sz w:val="24"/>
          <w:szCs w:val="24"/>
        </w:rPr>
        <w:t>68)</w:t>
      </w:r>
    </w:p>
    <w:p w14:paraId="74DD2938" w14:textId="32BC207F" w:rsidR="00DA520C" w:rsidRPr="00FE491B" w:rsidRDefault="00DA520C" w:rsidP="000A1127">
      <w:pPr>
        <w:pStyle w:val="PARRAFOSTESISVANE"/>
        <w:spacing w:line="240" w:lineRule="auto"/>
        <w:rPr>
          <w:sz w:val="24"/>
          <w:szCs w:val="24"/>
        </w:rPr>
      </w:pPr>
      <w:r w:rsidRPr="00FE491B">
        <w:rPr>
          <w:sz w:val="24"/>
          <w:szCs w:val="24"/>
        </w:rPr>
        <w:t>Fueron muchas y muchos docentes que nos comentaron que en las universidades dónde trabajan no existen espacios en los que</w:t>
      </w:r>
      <w:r w:rsidR="002D4559" w:rsidRPr="00FE491B">
        <w:rPr>
          <w:sz w:val="24"/>
          <w:szCs w:val="24"/>
        </w:rPr>
        <w:t xml:space="preserve"> </w:t>
      </w:r>
      <w:r w:rsidRPr="00FE491B">
        <w:rPr>
          <w:sz w:val="24"/>
          <w:szCs w:val="24"/>
        </w:rPr>
        <w:t xml:space="preserve">grupos de investigación en artes puedan alojarse, </w:t>
      </w:r>
      <w:r w:rsidRPr="00FE491B">
        <w:rPr>
          <w:sz w:val="24"/>
          <w:szCs w:val="24"/>
        </w:rPr>
        <w:lastRenderedPageBreak/>
        <w:t xml:space="preserve">que les brinde un espacio de identidad o de contención, que compartan y discutan líneas de investigación, etc. Sus investigaciones quedan aisladas, en nichos, muchas veces autogestionadas y con muy poco presupuesto asignado. Sin contar que además no existe una convocatoria a proyectos de investigación específicos de arte. Generalmente se tienen que acomodar en las llamadas generales de proyectos de investigación bianuales que implementan las universidades. El aplicativo más usual de presentación de Proyectos -el SIGEVA- que utiliza el CONICET y varias universidades, encasilla desde su propio título (“Programación </w:t>
      </w:r>
      <w:r w:rsidRPr="00FE491B">
        <w:rPr>
          <w:b/>
          <w:bCs/>
          <w:sz w:val="24"/>
          <w:szCs w:val="24"/>
        </w:rPr>
        <w:t>científica</w:t>
      </w:r>
      <w:r w:rsidRPr="00FE491B">
        <w:rPr>
          <w:sz w:val="24"/>
          <w:szCs w:val="24"/>
        </w:rPr>
        <w:t xml:space="preserve"> para proyectos de investigación”) la investigación artística en el marco y las reglas de la Ciencia. En los casos en los que sí se asoma una acción institucional para crear esos espacios de investigación, son muy nuevos</w:t>
      </w:r>
      <w:r w:rsidR="00063FF6" w:rsidRPr="00FE491B">
        <w:rPr>
          <w:sz w:val="24"/>
          <w:szCs w:val="24"/>
        </w:rPr>
        <w:t xml:space="preserve"> </w:t>
      </w:r>
      <w:r w:rsidRPr="00FE491B">
        <w:rPr>
          <w:sz w:val="24"/>
          <w:szCs w:val="24"/>
        </w:rPr>
        <w:t xml:space="preserve">y se encuentran aún en proceso de construcción y de reunión </w:t>
      </w:r>
      <w:r w:rsidR="00063FF6" w:rsidRPr="00FE491B">
        <w:rPr>
          <w:sz w:val="24"/>
          <w:szCs w:val="24"/>
        </w:rPr>
        <w:t xml:space="preserve">genere una </w:t>
      </w:r>
      <w:r w:rsidRPr="00FE491B">
        <w:rPr>
          <w:sz w:val="24"/>
          <w:szCs w:val="24"/>
        </w:rPr>
        <w:t xml:space="preserve">masa crítica que le dé peso a la investigación artística vinculada al proceso creativo, la “investigación creación”. Si bien se abren propuestas de reflexión </w:t>
      </w:r>
      <w:r w:rsidR="00063FF6" w:rsidRPr="00FE491B">
        <w:rPr>
          <w:sz w:val="24"/>
          <w:szCs w:val="24"/>
        </w:rPr>
        <w:t>al respecto,</w:t>
      </w:r>
      <w:r w:rsidRPr="00FE491B">
        <w:rPr>
          <w:sz w:val="24"/>
          <w:szCs w:val="24"/>
        </w:rPr>
        <w:t xml:space="preserve"> es aún un terreno muy nuevo para la academia. Esto de algún modo impacta en cómo perciben su profesión académica las y los académicos de arte. García y Pacheco (2019), explican c</w:t>
      </w:r>
      <w:r w:rsidR="00063FF6" w:rsidRPr="00FE491B">
        <w:rPr>
          <w:sz w:val="24"/>
          <w:szCs w:val="24"/>
        </w:rPr>
        <w:t>ó</w:t>
      </w:r>
      <w:r w:rsidRPr="00FE491B">
        <w:rPr>
          <w:sz w:val="24"/>
          <w:szCs w:val="24"/>
        </w:rPr>
        <w:t xml:space="preserve">mo en el ámbito académico existen “pautas estandarizadas para la investigación que pierden de vista la especificidad de lo artístico”, no se toman en cuenta las particularidades en la producción de conocimiento en el campo, que además de la reflexión teórica se acompaña de: </w:t>
      </w:r>
    </w:p>
    <w:p w14:paraId="63832E92" w14:textId="3D04F0E4" w:rsidR="00DA520C" w:rsidRPr="00FE491B" w:rsidRDefault="00DA520C" w:rsidP="000A1127">
      <w:pPr>
        <w:pStyle w:val="CITASLARGASTESISVANE"/>
        <w:spacing w:line="240" w:lineRule="auto"/>
        <w:rPr>
          <w:sz w:val="24"/>
          <w:szCs w:val="24"/>
        </w:rPr>
      </w:pPr>
      <w:r w:rsidRPr="00FE491B">
        <w:rPr>
          <w:sz w:val="24"/>
          <w:szCs w:val="24"/>
        </w:rPr>
        <w:t>vivencias y producción de hechos artísticos (...) entender que el arte constituye una forma de conocimiento que alude a un proceso de sensibilización, interpretación, creación e invención, es decir, de nuevas formas de ver la realidad y de presentarlas con registros diferenciados (García y Pacheco, 2019</w:t>
      </w:r>
      <w:r w:rsidR="004253B4" w:rsidRPr="00FE491B">
        <w:rPr>
          <w:sz w:val="24"/>
          <w:szCs w:val="24"/>
        </w:rPr>
        <w:t>, p.</w:t>
      </w:r>
      <w:r w:rsidRPr="00FE491B">
        <w:rPr>
          <w:sz w:val="24"/>
          <w:szCs w:val="24"/>
        </w:rPr>
        <w:t>69)</w:t>
      </w:r>
      <w:r w:rsidR="004253B4" w:rsidRPr="00FE491B">
        <w:rPr>
          <w:sz w:val="24"/>
          <w:szCs w:val="24"/>
        </w:rPr>
        <w:t>.</w:t>
      </w:r>
    </w:p>
    <w:p w14:paraId="6DA79F06" w14:textId="2591904A" w:rsidR="00DA520C" w:rsidRPr="00FE491B" w:rsidRDefault="00DA520C" w:rsidP="000A1127">
      <w:pPr>
        <w:pStyle w:val="PARRAFOSTESISVANE"/>
        <w:spacing w:line="240" w:lineRule="auto"/>
        <w:rPr>
          <w:sz w:val="24"/>
          <w:szCs w:val="24"/>
        </w:rPr>
      </w:pPr>
      <w:r w:rsidRPr="00FE491B">
        <w:rPr>
          <w:sz w:val="24"/>
          <w:szCs w:val="24"/>
        </w:rPr>
        <w:t xml:space="preserve">Por otro lado, hay cuestiones vinculadas a sus condiciones laborales y salarios, que también impactan en la configuración de su profesión. </w:t>
      </w:r>
      <w:r w:rsidR="00063FF6" w:rsidRPr="00FE491B">
        <w:rPr>
          <w:sz w:val="24"/>
          <w:szCs w:val="24"/>
        </w:rPr>
        <w:t>Muchos</w:t>
      </w:r>
      <w:r w:rsidRPr="00FE491B">
        <w:rPr>
          <w:sz w:val="24"/>
          <w:szCs w:val="24"/>
        </w:rPr>
        <w:t xml:space="preserve"> se encuentran en situaciones </w:t>
      </w:r>
      <w:r w:rsidR="00063FF6" w:rsidRPr="00FE491B">
        <w:rPr>
          <w:sz w:val="24"/>
          <w:szCs w:val="24"/>
        </w:rPr>
        <w:t xml:space="preserve">laborales </w:t>
      </w:r>
      <w:r w:rsidRPr="00FE491B">
        <w:rPr>
          <w:sz w:val="24"/>
          <w:szCs w:val="24"/>
        </w:rPr>
        <w:t xml:space="preserve">precarias, </w:t>
      </w:r>
      <w:r w:rsidR="00063FF6" w:rsidRPr="00FE491B">
        <w:rPr>
          <w:sz w:val="24"/>
          <w:szCs w:val="24"/>
        </w:rPr>
        <w:t xml:space="preserve">por ejemplo muchos </w:t>
      </w:r>
      <w:r w:rsidRPr="00FE491B">
        <w:rPr>
          <w:sz w:val="24"/>
          <w:szCs w:val="24"/>
        </w:rPr>
        <w:t>están contratados hace muchos años, transgrediendo la normativa laboral vigente. Asimismo, la gran mayoría que se encuentra en la planta docente institucional, además de ser interinos, tienen cargos y dedicaciones que no se condicen ni con sus actividades y horas destinadas a su trabajo, ni con sus trayectorias. A esto se le suma que muchas de esas personas no conocen, por ejemplo, el “Convenio Colectivo de Trabajo de Docentes de las Universidades Nacionales”, lo que hace que tengan menos conocimiento sobre sus roles, obligaciones y derechos, sobre sus salarios, sobre las jornadas de trabajo, etc.</w:t>
      </w:r>
      <w:r w:rsidR="00063FF6" w:rsidRPr="00FE491B">
        <w:rPr>
          <w:sz w:val="24"/>
          <w:szCs w:val="24"/>
        </w:rPr>
        <w:t xml:space="preserve"> Nos</w:t>
      </w:r>
      <w:r w:rsidRPr="00FE491B">
        <w:rPr>
          <w:sz w:val="24"/>
          <w:szCs w:val="24"/>
        </w:rPr>
        <w:t xml:space="preserve"> encontramos frente a trabajadoras y trabajadores de la educación</w:t>
      </w:r>
      <w:r w:rsidR="00063FF6" w:rsidRPr="00FE491B">
        <w:rPr>
          <w:sz w:val="24"/>
          <w:szCs w:val="24"/>
        </w:rPr>
        <w:t>,</w:t>
      </w:r>
      <w:r w:rsidRPr="00FE491B">
        <w:rPr>
          <w:sz w:val="24"/>
          <w:szCs w:val="24"/>
        </w:rPr>
        <w:t xml:space="preserve"> que al no conocer en profundidad sus derechos y obligaciones, adolecen de herramientas, en muchos casos, para reclamar eventualmente por sus situaciones laborales. Esto también impacta en su identificación con la carrera y/o institución en la que desarrollan su profesión. En algunos casos, sólo van a la universidad a dictar sus clases, no se ven convocadas o convocados a otras actividades, por lo que es el mismo sistema el que las y los repele o limita, pero al mismo tiempo le</w:t>
      </w:r>
      <w:r w:rsidR="00063FF6" w:rsidRPr="00FE491B">
        <w:rPr>
          <w:sz w:val="24"/>
          <w:szCs w:val="24"/>
        </w:rPr>
        <w:t>s</w:t>
      </w:r>
      <w:r w:rsidRPr="00FE491B">
        <w:rPr>
          <w:sz w:val="24"/>
          <w:szCs w:val="24"/>
        </w:rPr>
        <w:t xml:space="preserve"> exige compromiso. </w:t>
      </w:r>
    </w:p>
    <w:p w14:paraId="528CAC3A" w14:textId="10E0F875" w:rsidR="00DA520C" w:rsidRPr="00FE491B" w:rsidRDefault="00DA5DD3" w:rsidP="000A1127">
      <w:pPr>
        <w:pStyle w:val="PARRAFOSTESISVANE"/>
        <w:spacing w:line="240" w:lineRule="auto"/>
        <w:rPr>
          <w:sz w:val="24"/>
          <w:szCs w:val="24"/>
        </w:rPr>
      </w:pPr>
      <w:r w:rsidRPr="00FE491B">
        <w:rPr>
          <w:sz w:val="24"/>
          <w:szCs w:val="24"/>
        </w:rPr>
        <w:t xml:space="preserve">Clark </w:t>
      </w:r>
      <w:r w:rsidR="00DA520C" w:rsidRPr="00FE491B">
        <w:rPr>
          <w:sz w:val="24"/>
          <w:szCs w:val="24"/>
        </w:rPr>
        <w:t xml:space="preserve">(1987) plantea que “los académicos están poseídos por disciplinas y campos de estudio, incluso cuando están ubicados en instituciones”, y explica que estas disciplinas se organizan sobre temas puntuales con “sus propias historias y trayectorias, sus propios hábitos y prácticas”. Estas disciplinas de algún modo van hilando redes, que nacen desde </w:t>
      </w:r>
      <w:r w:rsidR="00DA520C" w:rsidRPr="00FE491B">
        <w:rPr>
          <w:sz w:val="24"/>
          <w:szCs w:val="24"/>
        </w:rPr>
        <w:lastRenderedPageBreak/>
        <w:t>su foro más íntimo disciplinar, y se van proyectando en lo macro a través de “grupos nacionales e internacionales de académicos e investigadores” que pasan de ser “locales” a "cosmopolitas". Y agrega que ese crecimiento sinérgico, depende fuertemente del incentivo que el escenario institucional y académico les ofrezca a sus académicas y académicos (</w:t>
      </w:r>
      <w:r w:rsidRPr="00FE491B">
        <w:rPr>
          <w:sz w:val="24"/>
          <w:szCs w:val="24"/>
        </w:rPr>
        <w:t xml:space="preserve">Clark, </w:t>
      </w:r>
      <w:r w:rsidR="00DA520C" w:rsidRPr="00FE491B">
        <w:rPr>
          <w:sz w:val="24"/>
          <w:szCs w:val="24"/>
        </w:rPr>
        <w:t xml:space="preserve">1987:25). </w:t>
      </w:r>
      <w:r w:rsidR="00063FF6" w:rsidRPr="00FE491B">
        <w:rPr>
          <w:sz w:val="24"/>
          <w:szCs w:val="24"/>
        </w:rPr>
        <w:t>Es</w:t>
      </w:r>
      <w:r w:rsidR="00DA520C" w:rsidRPr="00FE491B">
        <w:rPr>
          <w:sz w:val="24"/>
          <w:szCs w:val="24"/>
        </w:rPr>
        <w:t xml:space="preserve"> evidente que las cualidades profesionales </w:t>
      </w:r>
      <w:r w:rsidR="00063FF6" w:rsidRPr="00FE491B">
        <w:rPr>
          <w:sz w:val="24"/>
          <w:szCs w:val="24"/>
        </w:rPr>
        <w:t>de</w:t>
      </w:r>
      <w:r w:rsidR="00DA520C" w:rsidRPr="00FE491B">
        <w:rPr>
          <w:sz w:val="24"/>
          <w:szCs w:val="24"/>
        </w:rPr>
        <w:t xml:space="preserve"> las y los académicos, son un reflejo inevitable de la institución en la desarrollan su profesión, </w:t>
      </w:r>
      <w:r w:rsidR="00063FF6" w:rsidRPr="00FE491B">
        <w:rPr>
          <w:sz w:val="24"/>
          <w:szCs w:val="24"/>
        </w:rPr>
        <w:t xml:space="preserve">y </w:t>
      </w:r>
      <w:r w:rsidR="00DA520C" w:rsidRPr="00FE491B">
        <w:rPr>
          <w:sz w:val="24"/>
          <w:szCs w:val="24"/>
        </w:rPr>
        <w:t xml:space="preserve">al mismo tiempo afecta en la propia percepción que éstos puedan tener de ella. Habitar, desarrollar y participar activamente en la vida académica, va esculpiendo el perfil de sus profesiones. El vínculo con sus pares, el trato con sus superiores, las oportunidades de acceso a espacios y herramientas de crecimiento profesional (artístico y académico) que le aporte la institución, su situación laboral, las comodidades de las instalaciones edilicias, el acceso a los equipamientos específicos para desarrollar sus actividades docentes, de investigación, académicas y artísticas, irán resonando en las y los académicos para ir forjando su identidad profesional. </w:t>
      </w:r>
    </w:p>
    <w:p w14:paraId="544B704F" w14:textId="77777777" w:rsidR="00BC236F" w:rsidRPr="00FE491B" w:rsidRDefault="00BC236F" w:rsidP="007B5B5F">
      <w:pPr>
        <w:spacing w:line="240" w:lineRule="auto"/>
        <w:jc w:val="both"/>
        <w:rPr>
          <w:rFonts w:ascii="Times New Roman" w:hAnsi="Times New Roman" w:cs="Times New Roman"/>
          <w:lang w:val="es-ES"/>
        </w:rPr>
      </w:pPr>
    </w:p>
    <w:p w14:paraId="39B57161" w14:textId="5062F019" w:rsidR="005F3B2E" w:rsidRPr="00FE491B" w:rsidRDefault="005F3B2E" w:rsidP="007B5B5F">
      <w:pPr>
        <w:spacing w:line="240" w:lineRule="auto"/>
        <w:rPr>
          <w:rFonts w:ascii="Times New Roman" w:hAnsi="Times New Roman" w:cs="Times New Roman"/>
          <w:b/>
          <w:bCs/>
        </w:rPr>
      </w:pPr>
      <w:r w:rsidRPr="00FE491B">
        <w:rPr>
          <w:rFonts w:ascii="Times New Roman" w:hAnsi="Times New Roman" w:cs="Times New Roman"/>
          <w:b/>
          <w:bCs/>
        </w:rPr>
        <w:t>Referencias Bibliográficas</w:t>
      </w:r>
    </w:p>
    <w:p w14:paraId="609804E7" w14:textId="0B61BC89" w:rsidR="00347D60" w:rsidRPr="00FE491B" w:rsidRDefault="00FA21FD" w:rsidP="00347D60">
      <w:pPr>
        <w:pBdr>
          <w:top w:val="nil"/>
          <w:left w:val="nil"/>
          <w:bottom w:val="nil"/>
          <w:right w:val="nil"/>
          <w:between w:val="nil"/>
        </w:pBdr>
        <w:spacing w:before="120" w:line="276" w:lineRule="auto"/>
        <w:jc w:val="both"/>
        <w:rPr>
          <w:rFonts w:ascii="Times New Roman" w:eastAsia="Times New Roman" w:hAnsi="Times New Roman" w:cs="Times New Roman"/>
          <w:color w:val="000000"/>
        </w:rPr>
      </w:pPr>
      <w:r w:rsidRPr="00FE491B">
        <w:rPr>
          <w:rFonts w:ascii="Times New Roman" w:eastAsia="Times New Roman" w:hAnsi="Times New Roman" w:cs="Times New Roman"/>
          <w:color w:val="000000"/>
        </w:rPr>
        <w:t xml:space="preserve">Becher, T. </w:t>
      </w:r>
      <w:r w:rsidR="00347D60" w:rsidRPr="00FE491B">
        <w:rPr>
          <w:rFonts w:ascii="Times New Roman" w:eastAsia="Times New Roman" w:hAnsi="Times New Roman" w:cs="Times New Roman"/>
          <w:color w:val="000000"/>
        </w:rPr>
        <w:t xml:space="preserve">(1989). </w:t>
      </w:r>
      <w:r w:rsidR="00347D60" w:rsidRPr="00FE491B">
        <w:rPr>
          <w:rFonts w:ascii="Times New Roman" w:eastAsia="Times New Roman" w:hAnsi="Times New Roman" w:cs="Times New Roman"/>
          <w:i/>
          <w:color w:val="000000"/>
        </w:rPr>
        <w:t>Tribus y territorios académicos, la indagación intelectual y las culturas de las disciplinas.</w:t>
      </w:r>
      <w:r w:rsidR="00347D60" w:rsidRPr="00FE491B">
        <w:rPr>
          <w:rFonts w:ascii="Times New Roman" w:eastAsia="Times New Roman" w:hAnsi="Times New Roman" w:cs="Times New Roman"/>
          <w:color w:val="000000"/>
        </w:rPr>
        <w:t xml:space="preserve"> Editorial Gedisa.</w:t>
      </w:r>
    </w:p>
    <w:p w14:paraId="1AAB263D" w14:textId="0CEBECE7" w:rsidR="00347D60" w:rsidRPr="00FE491B" w:rsidRDefault="00FA21FD" w:rsidP="00347D60">
      <w:pPr>
        <w:spacing w:before="120" w:line="276" w:lineRule="auto"/>
        <w:jc w:val="both"/>
        <w:rPr>
          <w:rFonts w:ascii="Times New Roman" w:eastAsia="Times New Roman" w:hAnsi="Times New Roman" w:cs="Times New Roman"/>
        </w:rPr>
      </w:pPr>
      <w:r w:rsidRPr="00FE491B">
        <w:rPr>
          <w:rFonts w:ascii="Times New Roman" w:eastAsia="Times New Roman" w:hAnsi="Times New Roman" w:cs="Times New Roman"/>
        </w:rPr>
        <w:t xml:space="preserve">Brunner, J.J. </w:t>
      </w:r>
      <w:r w:rsidR="00347D60" w:rsidRPr="00FE491B">
        <w:rPr>
          <w:rFonts w:ascii="Times New Roman" w:eastAsia="Times New Roman" w:hAnsi="Times New Roman" w:cs="Times New Roman"/>
        </w:rPr>
        <w:t xml:space="preserve">(2007). </w:t>
      </w:r>
      <w:r w:rsidR="00347D60" w:rsidRPr="00FE491B">
        <w:rPr>
          <w:rFonts w:ascii="Times New Roman" w:eastAsia="Times New Roman" w:hAnsi="Times New Roman" w:cs="Times New Roman"/>
          <w:i/>
        </w:rPr>
        <w:t>Universidad y sociedad en América Latina</w:t>
      </w:r>
      <w:r w:rsidR="00347D60" w:rsidRPr="00FE491B">
        <w:rPr>
          <w:rFonts w:ascii="Times New Roman" w:eastAsia="Times New Roman" w:hAnsi="Times New Roman" w:cs="Times New Roman"/>
        </w:rPr>
        <w:t>. Instituto de Investigaciones en Educación - Universidad Veracruzana.</w:t>
      </w:r>
    </w:p>
    <w:p w14:paraId="32E6B4B3" w14:textId="09BFDDB5" w:rsidR="00347D60" w:rsidRPr="00FE491B" w:rsidRDefault="00AE38DD" w:rsidP="00347D60">
      <w:pPr>
        <w:pBdr>
          <w:top w:val="nil"/>
          <w:left w:val="nil"/>
          <w:bottom w:val="nil"/>
          <w:right w:val="nil"/>
          <w:between w:val="nil"/>
        </w:pBdr>
        <w:shd w:val="clear" w:color="auto" w:fill="FFFFFF"/>
        <w:spacing w:before="120" w:line="276" w:lineRule="auto"/>
        <w:jc w:val="both"/>
        <w:rPr>
          <w:rFonts w:ascii="Times New Roman" w:eastAsia="Times New Roman" w:hAnsi="Times New Roman" w:cs="Times New Roman"/>
          <w:color w:val="000000"/>
        </w:rPr>
      </w:pPr>
      <w:r w:rsidRPr="00FE491B">
        <w:rPr>
          <w:rFonts w:ascii="Times New Roman" w:hAnsi="Times New Roman" w:cs="Times New Roman"/>
          <w:color w:val="000000"/>
          <w:lang w:val="en-US"/>
        </w:rPr>
        <w:t xml:space="preserve">Brunner, J.J. y </w:t>
      </w:r>
      <w:proofErr w:type="spellStart"/>
      <w:r w:rsidRPr="00FE491B">
        <w:rPr>
          <w:rFonts w:ascii="Times New Roman" w:hAnsi="Times New Roman" w:cs="Times New Roman"/>
          <w:color w:val="000000"/>
          <w:lang w:val="en-US"/>
        </w:rPr>
        <w:t>Flishfisch</w:t>
      </w:r>
      <w:proofErr w:type="spellEnd"/>
      <w:r w:rsidRPr="00FE491B">
        <w:rPr>
          <w:rFonts w:ascii="Times New Roman" w:hAnsi="Times New Roman" w:cs="Times New Roman"/>
          <w:color w:val="000000"/>
          <w:lang w:val="en-US"/>
        </w:rPr>
        <w:t xml:space="preserve">, A. </w:t>
      </w:r>
      <w:r w:rsidR="00347D60" w:rsidRPr="00FE491B">
        <w:rPr>
          <w:rFonts w:ascii="Times New Roman" w:hAnsi="Times New Roman" w:cs="Times New Roman"/>
          <w:color w:val="000000"/>
          <w:lang w:val="en-US"/>
        </w:rPr>
        <w:t>(1983).</w:t>
      </w:r>
      <w:r w:rsidR="00347D60" w:rsidRPr="00FE491B">
        <w:rPr>
          <w:rFonts w:ascii="Times New Roman" w:hAnsi="Times New Roman" w:cs="Times New Roman"/>
          <w:i/>
          <w:color w:val="000000"/>
          <w:lang w:val="en-US"/>
        </w:rPr>
        <w:t xml:space="preserve"> </w:t>
      </w:r>
      <w:hyperlink r:id="rId8">
        <w:r w:rsidR="00347D60" w:rsidRPr="00FE491B">
          <w:rPr>
            <w:rFonts w:ascii="Times New Roman" w:hAnsi="Times New Roman" w:cs="Times New Roman"/>
            <w:i/>
            <w:color w:val="000000"/>
            <w:lang w:val="es-AR"/>
          </w:rPr>
          <w:t>Los Intelectuales y las Instituciones de la Cultura</w:t>
        </w:r>
      </w:hyperlink>
      <w:r w:rsidR="00347D60" w:rsidRPr="00FE491B">
        <w:rPr>
          <w:rFonts w:ascii="Times New Roman" w:hAnsi="Times New Roman" w:cs="Times New Roman"/>
          <w:color w:val="000000"/>
          <w:lang w:val="es-AR"/>
        </w:rPr>
        <w:t xml:space="preserve">. </w:t>
      </w:r>
      <w:r w:rsidR="00347D60" w:rsidRPr="00FE491B">
        <w:rPr>
          <w:rFonts w:ascii="Times New Roman" w:eastAsia="Times New Roman" w:hAnsi="Times New Roman" w:cs="Times New Roman"/>
          <w:color w:val="000000"/>
        </w:rPr>
        <w:t>Facultad Latinoamericana de Ciencias Sociales – FLACSO.</w:t>
      </w:r>
    </w:p>
    <w:p w14:paraId="2E767C45" w14:textId="2DDBFCFB" w:rsidR="00AE38DD" w:rsidRPr="00FE491B" w:rsidRDefault="00AE38DD" w:rsidP="00347D60">
      <w:pPr>
        <w:spacing w:before="120" w:line="276" w:lineRule="auto"/>
        <w:jc w:val="both"/>
        <w:rPr>
          <w:rFonts w:ascii="Times New Roman" w:eastAsia="Times New Roman" w:hAnsi="Times New Roman" w:cs="Times New Roman"/>
          <w:lang w:val="es-AR"/>
        </w:rPr>
      </w:pPr>
      <w:r w:rsidRPr="00FE491B">
        <w:rPr>
          <w:rFonts w:ascii="Times New Roman" w:eastAsia="Times New Roman" w:hAnsi="Times New Roman" w:cs="Times New Roman"/>
          <w:lang w:val="en-US"/>
        </w:rPr>
        <w:t xml:space="preserve">Clark, B.R (1987). </w:t>
      </w:r>
      <w:r w:rsidRPr="00FE491B">
        <w:rPr>
          <w:rFonts w:ascii="Times New Roman" w:eastAsia="Times New Roman" w:hAnsi="Times New Roman" w:cs="Times New Roman"/>
          <w:i/>
          <w:iCs/>
          <w:lang w:val="en-US"/>
        </w:rPr>
        <w:t>The Academic Life. Small worlds, different worlds.</w:t>
      </w:r>
      <w:r w:rsidRPr="00FE491B">
        <w:rPr>
          <w:rFonts w:ascii="Times New Roman" w:eastAsia="Times New Roman" w:hAnsi="Times New Roman" w:cs="Times New Roman"/>
          <w:lang w:val="en-US"/>
        </w:rPr>
        <w:t xml:space="preserve"> The </w:t>
      </w:r>
      <w:proofErr w:type="spellStart"/>
      <w:r w:rsidRPr="00FE491B">
        <w:rPr>
          <w:rFonts w:ascii="Times New Roman" w:eastAsia="Times New Roman" w:hAnsi="Times New Roman" w:cs="Times New Roman"/>
          <w:lang w:val="en-US"/>
        </w:rPr>
        <w:t>Carnagie</w:t>
      </w:r>
      <w:proofErr w:type="spellEnd"/>
      <w:r w:rsidRPr="00FE491B">
        <w:rPr>
          <w:rFonts w:ascii="Times New Roman" w:eastAsia="Times New Roman" w:hAnsi="Times New Roman" w:cs="Times New Roman"/>
          <w:lang w:val="en-US"/>
        </w:rPr>
        <w:t xml:space="preserve"> Foundation for the advancement of teaching. </w:t>
      </w:r>
      <w:proofErr w:type="spellStart"/>
      <w:r w:rsidRPr="00FE491B">
        <w:rPr>
          <w:rFonts w:ascii="Times New Roman" w:eastAsia="Times New Roman" w:hAnsi="Times New Roman" w:cs="Times New Roman"/>
          <w:lang w:val="es-AR"/>
        </w:rPr>
        <w:t>Princenton</w:t>
      </w:r>
      <w:proofErr w:type="spellEnd"/>
      <w:r w:rsidRPr="00FE491B">
        <w:rPr>
          <w:rFonts w:ascii="Times New Roman" w:eastAsia="Times New Roman" w:hAnsi="Times New Roman" w:cs="Times New Roman"/>
          <w:lang w:val="es-AR"/>
        </w:rPr>
        <w:t>. New Jersey.</w:t>
      </w:r>
    </w:p>
    <w:p w14:paraId="6E1C14E0" w14:textId="29C61092" w:rsidR="00347D60" w:rsidRPr="00FE491B" w:rsidRDefault="00FA21FD" w:rsidP="00347D60">
      <w:pPr>
        <w:spacing w:before="120" w:line="276" w:lineRule="auto"/>
        <w:jc w:val="both"/>
        <w:rPr>
          <w:rFonts w:ascii="Times New Roman" w:eastAsia="Times New Roman" w:hAnsi="Times New Roman" w:cs="Times New Roman"/>
          <w:color w:val="000000"/>
        </w:rPr>
      </w:pPr>
      <w:r w:rsidRPr="00FE491B">
        <w:rPr>
          <w:rFonts w:ascii="Times New Roman" w:eastAsia="Times New Roman" w:hAnsi="Times New Roman" w:cs="Times New Roman"/>
          <w:lang w:val="es-AR"/>
        </w:rPr>
        <w:t xml:space="preserve">De </w:t>
      </w:r>
      <w:proofErr w:type="spellStart"/>
      <w:r w:rsidRPr="00FE491B">
        <w:rPr>
          <w:rFonts w:ascii="Times New Roman" w:eastAsia="Times New Roman" w:hAnsi="Times New Roman" w:cs="Times New Roman"/>
          <w:lang w:val="es-AR"/>
        </w:rPr>
        <w:t>Angelis</w:t>
      </w:r>
      <w:proofErr w:type="spellEnd"/>
      <w:r w:rsidRPr="00FE491B">
        <w:rPr>
          <w:rFonts w:ascii="Times New Roman" w:eastAsia="Times New Roman" w:hAnsi="Times New Roman" w:cs="Times New Roman"/>
          <w:color w:val="000000"/>
          <w:lang w:val="es-AR"/>
        </w:rPr>
        <w:t xml:space="preserve">, C. F. </w:t>
      </w:r>
      <w:r w:rsidR="00347D60" w:rsidRPr="00FE491B">
        <w:rPr>
          <w:rFonts w:ascii="Times New Roman" w:eastAsia="Times New Roman" w:hAnsi="Times New Roman" w:cs="Times New Roman"/>
          <w:color w:val="000000"/>
          <w:lang w:val="es-AR"/>
        </w:rPr>
        <w:t xml:space="preserve">(2014). </w:t>
      </w:r>
      <w:r w:rsidR="00347D60" w:rsidRPr="00FE491B">
        <w:rPr>
          <w:rFonts w:ascii="Times New Roman" w:hAnsi="Times New Roman" w:cs="Times New Roman"/>
          <w:color w:val="000000"/>
        </w:rPr>
        <w:t>Surgimiento de las universidades del conurbano (1972-2009)</w:t>
      </w:r>
      <w:r w:rsidR="00347D60" w:rsidRPr="00FE491B">
        <w:rPr>
          <w:rFonts w:ascii="Times New Roman" w:eastAsia="Times New Roman" w:hAnsi="Times New Roman" w:cs="Times New Roman"/>
          <w:color w:val="000000"/>
        </w:rPr>
        <w:t xml:space="preserve">, </w:t>
      </w:r>
      <w:r w:rsidR="00347D60" w:rsidRPr="00FE491B">
        <w:rPr>
          <w:rFonts w:ascii="Times New Roman" w:hAnsi="Times New Roman" w:cs="Times New Roman"/>
          <w:i/>
          <w:color w:val="000000"/>
        </w:rPr>
        <w:t>Revista Sociales</w:t>
      </w:r>
      <w:r w:rsidR="00347D60" w:rsidRPr="00FE491B">
        <w:rPr>
          <w:rFonts w:ascii="Times New Roman" w:eastAsia="Times New Roman" w:hAnsi="Times New Roman" w:cs="Times New Roman"/>
          <w:color w:val="000000"/>
        </w:rPr>
        <w:t xml:space="preserve"> N°86. </w:t>
      </w:r>
    </w:p>
    <w:p w14:paraId="4659C88A" w14:textId="77777777" w:rsidR="00347D60" w:rsidRPr="00FE491B" w:rsidRDefault="00347D60" w:rsidP="00347D60">
      <w:pPr>
        <w:spacing w:before="120" w:line="276" w:lineRule="auto"/>
        <w:jc w:val="both"/>
        <w:rPr>
          <w:rFonts w:ascii="Times New Roman" w:hAnsi="Times New Roman" w:cs="Times New Roman"/>
        </w:rPr>
      </w:pPr>
      <w:r w:rsidRPr="00FE491B">
        <w:rPr>
          <w:rFonts w:ascii="Times New Roman" w:hAnsi="Times New Roman" w:cs="Times New Roman"/>
        </w:rPr>
        <w:t>Decreto 1246 de 2015 [CCDIUN]. Convenio Colectivo de docentes de las Universidades Nacionales. Promulgada el 2 de julio de 2015. Argentina.</w:t>
      </w:r>
    </w:p>
    <w:p w14:paraId="2E9E68F9" w14:textId="1F00DE21" w:rsidR="00347D60" w:rsidRPr="00FE491B" w:rsidRDefault="00FA21FD" w:rsidP="00347D60">
      <w:pPr>
        <w:spacing w:before="120" w:line="276" w:lineRule="auto"/>
        <w:jc w:val="both"/>
        <w:rPr>
          <w:rFonts w:ascii="Times New Roman" w:hAnsi="Times New Roman" w:cs="Times New Roman"/>
        </w:rPr>
      </w:pPr>
      <w:r w:rsidRPr="00FE491B">
        <w:rPr>
          <w:rFonts w:ascii="Times New Roman" w:eastAsia="Times New Roman" w:hAnsi="Times New Roman" w:cs="Times New Roman"/>
        </w:rPr>
        <w:t xml:space="preserve">García, L. </w:t>
      </w:r>
      <w:r w:rsidR="00920FE7" w:rsidRPr="00FE491B">
        <w:rPr>
          <w:rFonts w:ascii="Times New Roman" w:eastAsia="Times New Roman" w:hAnsi="Times New Roman" w:cs="Times New Roman"/>
        </w:rPr>
        <w:t>y</w:t>
      </w:r>
      <w:r w:rsidRPr="00FE491B">
        <w:rPr>
          <w:rFonts w:ascii="Times New Roman" w:eastAsia="Times New Roman" w:hAnsi="Times New Roman" w:cs="Times New Roman"/>
        </w:rPr>
        <w:t xml:space="preserve"> Pacheco, A. </w:t>
      </w:r>
      <w:r w:rsidR="00347D60" w:rsidRPr="00FE491B">
        <w:rPr>
          <w:rFonts w:ascii="Times New Roman" w:eastAsia="Times New Roman" w:hAnsi="Times New Roman" w:cs="Times New Roman"/>
        </w:rPr>
        <w:t xml:space="preserve">(2019). </w:t>
      </w:r>
      <w:r w:rsidR="00347D60" w:rsidRPr="00FE491B">
        <w:rPr>
          <w:rFonts w:ascii="Times New Roman" w:hAnsi="Times New Roman" w:cs="Times New Roman"/>
        </w:rPr>
        <w:t>La profesión académica en el campo de las artes: estudio de caso en una universidad estatal de Argentina</w:t>
      </w:r>
      <w:r w:rsidR="00347D60" w:rsidRPr="00FE491B">
        <w:rPr>
          <w:rFonts w:ascii="Times New Roman" w:eastAsia="Times New Roman" w:hAnsi="Times New Roman" w:cs="Times New Roman"/>
          <w:iCs/>
        </w:rPr>
        <w:t>.</w:t>
      </w:r>
      <w:r w:rsidR="00347D60" w:rsidRPr="00FE491B">
        <w:rPr>
          <w:rFonts w:ascii="Times New Roman" w:eastAsia="Times New Roman" w:hAnsi="Times New Roman" w:cs="Times New Roman"/>
        </w:rPr>
        <w:t xml:space="preserve"> </w:t>
      </w:r>
      <w:r w:rsidR="00347D60" w:rsidRPr="00FE491B">
        <w:rPr>
          <w:rFonts w:ascii="Times New Roman" w:hAnsi="Times New Roman" w:cs="Times New Roman"/>
          <w:i/>
        </w:rPr>
        <w:t>RAES</w:t>
      </w:r>
      <w:r w:rsidR="00347D60" w:rsidRPr="00FE491B">
        <w:rPr>
          <w:rFonts w:ascii="Times New Roman" w:eastAsia="Times New Roman" w:hAnsi="Times New Roman" w:cs="Times New Roman"/>
        </w:rPr>
        <w:t>, 11(19), 61-73.</w:t>
      </w:r>
    </w:p>
    <w:p w14:paraId="0E2DEE1A" w14:textId="46CF1819" w:rsidR="00347D60" w:rsidRPr="00FE491B" w:rsidRDefault="00FA21FD" w:rsidP="00347D60">
      <w:pPr>
        <w:spacing w:before="120" w:line="276" w:lineRule="auto"/>
        <w:jc w:val="both"/>
        <w:rPr>
          <w:rFonts w:ascii="Times New Roman" w:eastAsia="Times New Roman" w:hAnsi="Times New Roman" w:cs="Times New Roman"/>
        </w:rPr>
      </w:pPr>
      <w:r w:rsidRPr="00FE491B">
        <w:rPr>
          <w:rFonts w:ascii="Times New Roman" w:eastAsia="Times New Roman" w:hAnsi="Times New Roman" w:cs="Times New Roman"/>
        </w:rPr>
        <w:t xml:space="preserve">González, G </w:t>
      </w:r>
      <w:r w:rsidR="00347D60" w:rsidRPr="00FE491B">
        <w:rPr>
          <w:rFonts w:ascii="Times New Roman" w:eastAsia="Times New Roman" w:hAnsi="Times New Roman" w:cs="Times New Roman"/>
        </w:rPr>
        <w:t xml:space="preserve">(2022). Las reformas neoliberales de los noventa y su impacto ante la universidad argentina y sus tradiciones institucionales: una mirada a la dimensión territorial. En Talento Cutrin (Comp.), </w:t>
      </w:r>
      <w:r w:rsidR="00347D60" w:rsidRPr="00FE491B">
        <w:rPr>
          <w:rFonts w:ascii="Times New Roman" w:eastAsia="Times New Roman" w:hAnsi="Times New Roman" w:cs="Times New Roman"/>
          <w:i/>
          <w:iCs/>
        </w:rPr>
        <w:t>100 años de reforma universitaria, principales apelaciones a la universidad argentina</w:t>
      </w:r>
      <w:r w:rsidR="00347D60" w:rsidRPr="00FE491B">
        <w:rPr>
          <w:rFonts w:ascii="Times New Roman" w:eastAsia="Times New Roman" w:hAnsi="Times New Roman" w:cs="Times New Roman"/>
        </w:rPr>
        <w:t>. Comisión Nacional de Evaluación y Acreditación Universitaria.</w:t>
      </w:r>
    </w:p>
    <w:p w14:paraId="0716BCAC" w14:textId="77777777" w:rsidR="00347D60" w:rsidRPr="00FE491B" w:rsidRDefault="00347D60" w:rsidP="00347D60">
      <w:pPr>
        <w:spacing w:before="120" w:line="276" w:lineRule="auto"/>
        <w:jc w:val="both"/>
        <w:rPr>
          <w:rFonts w:ascii="Times New Roman" w:hAnsi="Times New Roman" w:cs="Times New Roman"/>
          <w:color w:val="000000" w:themeColor="text1"/>
          <w:lang w:val="es-AR"/>
        </w:rPr>
      </w:pPr>
      <w:r w:rsidRPr="00FE491B">
        <w:rPr>
          <w:rFonts w:ascii="Times New Roman" w:hAnsi="Times New Roman" w:cs="Times New Roman"/>
          <w:color w:val="000000" w:themeColor="text1"/>
        </w:rPr>
        <w:lastRenderedPageBreak/>
        <w:t xml:space="preserve">Ley Nacional 24.521 de 1995. Ley de Educación Superior [LES]. Promulgada el 7 de agosto de 1995. </w:t>
      </w:r>
      <w:r w:rsidRPr="00FE491B">
        <w:rPr>
          <w:rFonts w:ascii="Times New Roman" w:hAnsi="Times New Roman" w:cs="Times New Roman"/>
          <w:color w:val="000000" w:themeColor="text1"/>
          <w:lang w:val="es-AR"/>
        </w:rPr>
        <w:t>Argentina.</w:t>
      </w:r>
    </w:p>
    <w:p w14:paraId="4CA49615" w14:textId="72AFB509" w:rsidR="00347D60" w:rsidRPr="00FE491B" w:rsidRDefault="00FA21FD" w:rsidP="00347D60">
      <w:pPr>
        <w:spacing w:before="120" w:line="276" w:lineRule="auto"/>
        <w:jc w:val="both"/>
        <w:rPr>
          <w:rFonts w:ascii="Times New Roman" w:eastAsia="Times New Roman" w:hAnsi="Times New Roman" w:cs="Times New Roman"/>
          <w:color w:val="000000" w:themeColor="text1"/>
        </w:rPr>
      </w:pPr>
      <w:r w:rsidRPr="00FE491B">
        <w:rPr>
          <w:rFonts w:ascii="Times New Roman" w:eastAsia="Times New Roman" w:hAnsi="Times New Roman" w:cs="Times New Roman"/>
          <w:color w:val="000000" w:themeColor="text1"/>
        </w:rPr>
        <w:t xml:space="preserve">López Cano, R. </w:t>
      </w:r>
      <w:r w:rsidR="00347D60" w:rsidRPr="00FE491B">
        <w:rPr>
          <w:rFonts w:ascii="Times New Roman" w:eastAsia="Times New Roman" w:hAnsi="Times New Roman" w:cs="Times New Roman"/>
          <w:color w:val="000000" w:themeColor="text1"/>
        </w:rPr>
        <w:t>(2024).</w:t>
      </w:r>
      <w:r w:rsidR="00347D60" w:rsidRPr="00FE491B">
        <w:rPr>
          <w:rFonts w:ascii="Times New Roman" w:eastAsia="Times New Roman" w:hAnsi="Times New Roman" w:cs="Times New Roman"/>
          <w:b/>
          <w:bCs/>
          <w:color w:val="000000" w:themeColor="text1"/>
        </w:rPr>
        <w:t xml:space="preserve"> </w:t>
      </w:r>
      <w:r w:rsidR="00347D60" w:rsidRPr="00FE491B">
        <w:rPr>
          <w:rFonts w:ascii="Times New Roman" w:eastAsia="Times New Roman" w:hAnsi="Times New Roman" w:cs="Times New Roman"/>
          <w:b/>
          <w:bCs/>
          <w:i/>
          <w:iCs/>
          <w:color w:val="000000" w:themeColor="text1"/>
        </w:rPr>
        <w:t>¿</w:t>
      </w:r>
      <w:r w:rsidR="00347D60" w:rsidRPr="00FE491B">
        <w:rPr>
          <w:rFonts w:ascii="Times New Roman" w:hAnsi="Times New Roman" w:cs="Times New Roman"/>
          <w:i/>
          <w:iCs/>
          <w:color w:val="000000" w:themeColor="text1"/>
        </w:rPr>
        <w:t>Quién soy como artista? Poniendo en práctica la investigación artística formativa en música.</w:t>
      </w:r>
      <w:r w:rsidR="00347D60" w:rsidRPr="00FE491B">
        <w:rPr>
          <w:rFonts w:ascii="Times New Roman" w:hAnsi="Times New Roman" w:cs="Times New Roman"/>
          <w:color w:val="000000" w:themeColor="text1"/>
        </w:rPr>
        <w:t xml:space="preserve"> Departamento de Musicología de la Universidad Complutense de Madrid.</w:t>
      </w:r>
    </w:p>
    <w:p w14:paraId="611E729A" w14:textId="0CB9DD8B" w:rsidR="00347D60" w:rsidRPr="00FE491B" w:rsidRDefault="00FA21FD" w:rsidP="00347D60">
      <w:pPr>
        <w:spacing w:before="120" w:line="276" w:lineRule="auto"/>
        <w:jc w:val="both"/>
        <w:rPr>
          <w:rFonts w:ascii="Times New Roman" w:hAnsi="Times New Roman" w:cs="Times New Roman"/>
          <w:color w:val="000000" w:themeColor="text1"/>
        </w:rPr>
      </w:pPr>
      <w:r w:rsidRPr="00FE491B">
        <w:rPr>
          <w:rFonts w:ascii="Times New Roman" w:eastAsia="Times New Roman" w:hAnsi="Times New Roman" w:cs="Times New Roman"/>
          <w:color w:val="000000" w:themeColor="text1"/>
        </w:rPr>
        <w:t>Marquina</w:t>
      </w:r>
      <w:r w:rsidRPr="00FE491B">
        <w:rPr>
          <w:rFonts w:ascii="Times New Roman" w:hAnsi="Times New Roman" w:cs="Times New Roman"/>
          <w:color w:val="000000" w:themeColor="text1"/>
        </w:rPr>
        <w:t xml:space="preserve">, M. </w:t>
      </w:r>
      <w:r w:rsidR="00347D60" w:rsidRPr="00FE491B">
        <w:rPr>
          <w:rFonts w:ascii="Times New Roman" w:hAnsi="Times New Roman" w:cs="Times New Roman"/>
          <w:color w:val="000000" w:themeColor="text1"/>
        </w:rPr>
        <w:t xml:space="preserve">(2021) El estudio de la profesión académica en América Latina: entre lo global y lo local. </w:t>
      </w:r>
      <w:r w:rsidR="00347D60" w:rsidRPr="00FE491B">
        <w:rPr>
          <w:rFonts w:ascii="Times New Roman" w:hAnsi="Times New Roman" w:cs="Times New Roman"/>
          <w:i/>
          <w:color w:val="000000" w:themeColor="text1"/>
        </w:rPr>
        <w:t>Revista de Educación</w:t>
      </w:r>
      <w:r w:rsidR="00347D60" w:rsidRPr="00FE491B">
        <w:rPr>
          <w:rFonts w:ascii="Times New Roman" w:hAnsi="Times New Roman" w:cs="Times New Roman"/>
          <w:color w:val="000000" w:themeColor="text1"/>
        </w:rPr>
        <w:t>, Año XII, nro. 24, pp. 19-36.</w:t>
      </w:r>
    </w:p>
    <w:p w14:paraId="189A092A" w14:textId="420B7752" w:rsidR="00347D60" w:rsidRPr="00FE491B" w:rsidRDefault="00FA21FD" w:rsidP="00347D60">
      <w:pPr>
        <w:spacing w:before="120" w:line="276" w:lineRule="auto"/>
        <w:jc w:val="both"/>
        <w:rPr>
          <w:rFonts w:ascii="Times New Roman" w:eastAsia="Times New Roman" w:hAnsi="Times New Roman" w:cs="Times New Roman"/>
        </w:rPr>
      </w:pPr>
      <w:r w:rsidRPr="00FE491B">
        <w:rPr>
          <w:rFonts w:ascii="Times New Roman" w:eastAsia="Times New Roman" w:hAnsi="Times New Roman" w:cs="Times New Roman"/>
        </w:rPr>
        <w:t xml:space="preserve">Mundt, C. Curti, y Tommasi, C. </w:t>
      </w:r>
      <w:r w:rsidR="00347D60" w:rsidRPr="00FE491B">
        <w:rPr>
          <w:rFonts w:ascii="Times New Roman" w:eastAsia="Times New Roman" w:hAnsi="Times New Roman" w:cs="Times New Roman"/>
        </w:rPr>
        <w:t xml:space="preserve">(2011). Inclusión en los estudios universitarios en el conurbano bonaerense: la construcción de una concepción integral desde una perspectiva de gestión. En Fernández Lamarra y Costa de Paula (Comps). </w:t>
      </w:r>
      <w:r w:rsidR="00347D60" w:rsidRPr="00FE491B">
        <w:rPr>
          <w:rFonts w:ascii="Times New Roman" w:eastAsia="Times New Roman" w:hAnsi="Times New Roman" w:cs="Times New Roman"/>
          <w:i/>
          <w:iCs/>
        </w:rPr>
        <w:t>La democratización de la educación superior en América Latina. Límites y posibilidades</w:t>
      </w:r>
      <w:r w:rsidR="00347D60" w:rsidRPr="00FE491B">
        <w:rPr>
          <w:rFonts w:ascii="Times New Roman" w:eastAsia="Times New Roman" w:hAnsi="Times New Roman" w:cs="Times New Roman"/>
        </w:rPr>
        <w:t>. EDUNTREF.</w:t>
      </w:r>
    </w:p>
    <w:p w14:paraId="685E57AA" w14:textId="0FF53A56" w:rsidR="00347D60" w:rsidRPr="00FE491B" w:rsidRDefault="00FA21FD" w:rsidP="00347D60">
      <w:pPr>
        <w:spacing w:before="120" w:line="276" w:lineRule="auto"/>
        <w:jc w:val="both"/>
        <w:rPr>
          <w:rFonts w:ascii="Times New Roman" w:hAnsi="Times New Roman" w:cs="Times New Roman"/>
          <w:color w:val="000000" w:themeColor="text1"/>
        </w:rPr>
      </w:pPr>
      <w:r w:rsidRPr="00FE491B">
        <w:rPr>
          <w:rFonts w:ascii="Times New Roman" w:eastAsia="Times New Roman" w:hAnsi="Times New Roman" w:cs="Times New Roman"/>
          <w:color w:val="000000" w:themeColor="text1"/>
        </w:rPr>
        <w:t>Orobitg</w:t>
      </w:r>
      <w:r w:rsidRPr="00FE491B">
        <w:rPr>
          <w:rFonts w:ascii="Times New Roman" w:hAnsi="Times New Roman" w:cs="Times New Roman"/>
          <w:color w:val="000000" w:themeColor="text1"/>
        </w:rPr>
        <w:t xml:space="preserve">, I., </w:t>
      </w:r>
      <w:r w:rsidRPr="00FE491B">
        <w:rPr>
          <w:rFonts w:ascii="Times New Roman" w:eastAsia="Times New Roman" w:hAnsi="Times New Roman" w:cs="Times New Roman"/>
          <w:color w:val="000000" w:themeColor="text1"/>
        </w:rPr>
        <w:t>Subieta</w:t>
      </w:r>
      <w:r w:rsidRPr="00FE491B">
        <w:rPr>
          <w:rFonts w:ascii="Times New Roman" w:hAnsi="Times New Roman" w:cs="Times New Roman"/>
          <w:color w:val="000000" w:themeColor="text1"/>
        </w:rPr>
        <w:t xml:space="preserve">, A., </w:t>
      </w:r>
      <w:r w:rsidRPr="00FE491B">
        <w:rPr>
          <w:rFonts w:ascii="Times New Roman" w:eastAsia="Times New Roman" w:hAnsi="Times New Roman" w:cs="Times New Roman"/>
          <w:color w:val="000000" w:themeColor="text1"/>
        </w:rPr>
        <w:t>Uslenghi</w:t>
      </w:r>
      <w:r w:rsidRPr="00FE491B">
        <w:rPr>
          <w:rFonts w:ascii="Times New Roman" w:hAnsi="Times New Roman" w:cs="Times New Roman"/>
          <w:color w:val="000000" w:themeColor="text1"/>
        </w:rPr>
        <w:t xml:space="preserve">, F. </w:t>
      </w:r>
      <w:r w:rsidRPr="00FE491B">
        <w:rPr>
          <w:rFonts w:ascii="Times New Roman" w:eastAsia="Times New Roman" w:hAnsi="Times New Roman" w:cs="Times New Roman"/>
          <w:color w:val="000000" w:themeColor="text1"/>
        </w:rPr>
        <w:t>y Wiman</w:t>
      </w:r>
      <w:r w:rsidRPr="00FE491B">
        <w:rPr>
          <w:rFonts w:ascii="Times New Roman" w:hAnsi="Times New Roman" w:cs="Times New Roman"/>
          <w:color w:val="000000" w:themeColor="text1"/>
        </w:rPr>
        <w:t xml:space="preserve">, F., </w:t>
      </w:r>
      <w:r w:rsidR="00347D60" w:rsidRPr="00FE491B">
        <w:rPr>
          <w:rFonts w:ascii="Times New Roman" w:hAnsi="Times New Roman" w:cs="Times New Roman"/>
          <w:color w:val="000000" w:themeColor="text1"/>
        </w:rPr>
        <w:t>(2003). El desarrollo de la música electroacústica en Buenos Aires</w:t>
      </w:r>
      <w:r w:rsidR="00347D60" w:rsidRPr="00FE491B">
        <w:rPr>
          <w:rFonts w:ascii="Times New Roman" w:hAnsi="Times New Roman" w:cs="Times New Roman"/>
          <w:iCs/>
          <w:color w:val="000000" w:themeColor="text1"/>
        </w:rPr>
        <w:t>.</w:t>
      </w:r>
      <w:r w:rsidR="00347D60" w:rsidRPr="00FE491B">
        <w:rPr>
          <w:rFonts w:ascii="Times New Roman" w:hAnsi="Times New Roman" w:cs="Times New Roman"/>
          <w:color w:val="000000" w:themeColor="text1"/>
        </w:rPr>
        <w:t xml:space="preserve"> Re</w:t>
      </w:r>
      <w:r w:rsidR="00347D60" w:rsidRPr="00FE491B">
        <w:rPr>
          <w:rFonts w:ascii="Times New Roman" w:hAnsi="Times New Roman" w:cs="Times New Roman"/>
          <w:i/>
          <w:color w:val="000000" w:themeColor="text1"/>
        </w:rPr>
        <w:t>vista del Instituto de Investigación Musicológica “Carlos Vega”</w:t>
      </w:r>
      <w:r w:rsidR="00347D60" w:rsidRPr="00FE491B">
        <w:rPr>
          <w:rFonts w:ascii="Times New Roman" w:hAnsi="Times New Roman" w:cs="Times New Roman"/>
          <w:color w:val="000000" w:themeColor="text1"/>
        </w:rPr>
        <w:t xml:space="preserve">, 18, 18 (2003). </w:t>
      </w:r>
    </w:p>
    <w:p w14:paraId="0655F292" w14:textId="737D6E17" w:rsidR="00347D60" w:rsidRPr="00FE491B" w:rsidRDefault="00FA21FD" w:rsidP="00347D60">
      <w:pPr>
        <w:spacing w:before="120" w:line="276" w:lineRule="auto"/>
        <w:jc w:val="both"/>
        <w:rPr>
          <w:rFonts w:ascii="Times New Roman" w:hAnsi="Times New Roman" w:cs="Times New Roman"/>
          <w:color w:val="000000" w:themeColor="text1"/>
        </w:rPr>
      </w:pPr>
      <w:r w:rsidRPr="00FE491B">
        <w:rPr>
          <w:rFonts w:ascii="Times New Roman" w:hAnsi="Times New Roman" w:cs="Times New Roman"/>
          <w:color w:val="000000" w:themeColor="text1"/>
        </w:rPr>
        <w:t xml:space="preserve">Otero A., Corica A. Y Merbilhaá J. </w:t>
      </w:r>
      <w:r w:rsidR="00347D60" w:rsidRPr="00FE491B">
        <w:rPr>
          <w:rFonts w:ascii="Times New Roman" w:hAnsi="Times New Roman" w:cs="Times New Roman"/>
          <w:color w:val="000000" w:themeColor="text1"/>
        </w:rPr>
        <w:t>(2018). Las universidades del conurbano bonaerense: influencias y contexto. Archivos de Ciencias de la Educación, Vol. 12, nº 14. Departamento de Ciencias de la Educación. Facultad de Humanidades y Ciencias de la Educación. Universidad Nacional de La Plata. Buenos Aires, Argentina.</w:t>
      </w:r>
    </w:p>
    <w:p w14:paraId="162EC436" w14:textId="61611C1C" w:rsidR="00347D60" w:rsidRPr="00FE491B" w:rsidRDefault="00FA21FD" w:rsidP="00347D60">
      <w:pPr>
        <w:spacing w:before="120" w:line="276" w:lineRule="auto"/>
        <w:jc w:val="both"/>
        <w:rPr>
          <w:rFonts w:ascii="Times New Roman" w:eastAsia="Times New Roman" w:hAnsi="Times New Roman" w:cs="Times New Roman"/>
        </w:rPr>
      </w:pPr>
      <w:r w:rsidRPr="00FE491B">
        <w:rPr>
          <w:rFonts w:ascii="Times New Roman" w:eastAsia="Times New Roman" w:hAnsi="Times New Roman" w:cs="Times New Roman"/>
        </w:rPr>
        <w:t xml:space="preserve">Perez Centeno, C. </w:t>
      </w:r>
      <w:r w:rsidR="00347D60" w:rsidRPr="00FE491B">
        <w:rPr>
          <w:rFonts w:ascii="Times New Roman" w:eastAsia="Times New Roman" w:hAnsi="Times New Roman" w:cs="Times New Roman"/>
        </w:rPr>
        <w:t xml:space="preserve">(2017). </w:t>
      </w:r>
      <w:r w:rsidR="00347D60" w:rsidRPr="00FE491B">
        <w:rPr>
          <w:rFonts w:ascii="Times New Roman" w:hAnsi="Times New Roman" w:cs="Times New Roman"/>
        </w:rPr>
        <w:t>El estudio de la profesión académica universitaria en Argentina. Estado de situación y perspectivas</w:t>
      </w:r>
      <w:r w:rsidR="00347D60" w:rsidRPr="00FE491B">
        <w:rPr>
          <w:rFonts w:ascii="Times New Roman" w:eastAsia="Times New Roman" w:hAnsi="Times New Roman" w:cs="Times New Roman"/>
          <w:iCs/>
        </w:rPr>
        <w:t>.</w:t>
      </w:r>
      <w:r w:rsidR="00347D60" w:rsidRPr="00FE491B">
        <w:rPr>
          <w:rFonts w:ascii="Times New Roman" w:eastAsia="Times New Roman" w:hAnsi="Times New Roman" w:cs="Times New Roman"/>
        </w:rPr>
        <w:t xml:space="preserve"> </w:t>
      </w:r>
      <w:r w:rsidR="00347D60" w:rsidRPr="00FE491B">
        <w:rPr>
          <w:rFonts w:ascii="Times New Roman" w:hAnsi="Times New Roman" w:cs="Times New Roman"/>
          <w:i/>
        </w:rPr>
        <w:t>Revista Integración y Conocimiento</w:t>
      </w:r>
      <w:r w:rsidR="00347D60" w:rsidRPr="00FE491B">
        <w:rPr>
          <w:rFonts w:ascii="Times New Roman" w:eastAsia="Times New Roman" w:hAnsi="Times New Roman" w:cs="Times New Roman"/>
        </w:rPr>
        <w:t xml:space="preserve">, (2)7, 226-255. </w:t>
      </w:r>
    </w:p>
    <w:p w14:paraId="1B2A0756" w14:textId="22844B7E" w:rsidR="00347D60" w:rsidRPr="00FE491B" w:rsidRDefault="00FA21FD" w:rsidP="00347D60">
      <w:pPr>
        <w:tabs>
          <w:tab w:val="left" w:pos="-743"/>
          <w:tab w:val="left" w:pos="-426"/>
          <w:tab w:val="left" w:pos="426"/>
          <w:tab w:val="left" w:pos="1417"/>
          <w:tab w:val="left" w:pos="1843"/>
          <w:tab w:val="left" w:pos="2137"/>
          <w:tab w:val="left" w:pos="2857"/>
          <w:tab w:val="left" w:pos="3577"/>
          <w:tab w:val="left" w:pos="4297"/>
          <w:tab w:val="left" w:pos="5017"/>
          <w:tab w:val="left" w:pos="5737"/>
          <w:tab w:val="left" w:pos="6457"/>
          <w:tab w:val="left" w:pos="7177"/>
          <w:tab w:val="left" w:pos="7897"/>
          <w:tab w:val="left" w:pos="8617"/>
          <w:tab w:val="left" w:pos="9337"/>
          <w:tab w:val="left" w:pos="10057"/>
          <w:tab w:val="left" w:pos="10777"/>
          <w:tab w:val="left" w:pos="11497"/>
          <w:tab w:val="left" w:pos="12217"/>
          <w:tab w:val="left" w:pos="12937"/>
          <w:tab w:val="left" w:pos="13657"/>
          <w:tab w:val="left" w:pos="14377"/>
          <w:tab w:val="left" w:pos="15097"/>
          <w:tab w:val="left" w:pos="15817"/>
        </w:tabs>
        <w:spacing w:before="120" w:line="276" w:lineRule="auto"/>
        <w:jc w:val="both"/>
        <w:rPr>
          <w:rFonts w:ascii="Times New Roman" w:eastAsia="Times New Roman" w:hAnsi="Times New Roman" w:cs="Times New Roman"/>
        </w:rPr>
      </w:pPr>
      <w:r w:rsidRPr="00FE491B">
        <w:rPr>
          <w:rFonts w:ascii="Times New Roman" w:eastAsia="Times New Roman" w:hAnsi="Times New Roman" w:cs="Times New Roman"/>
        </w:rPr>
        <w:t>Perez Centeno, C. y Aiello, M</w:t>
      </w:r>
      <w:r w:rsidR="00347D60" w:rsidRPr="00FE491B">
        <w:rPr>
          <w:rFonts w:ascii="Times New Roman" w:eastAsia="Times New Roman" w:hAnsi="Times New Roman" w:cs="Times New Roman"/>
        </w:rPr>
        <w:t xml:space="preserve">. (2021) Contratos docentes, tareas múltiples: la relación entre docencia e investigación en las universidades nacionales argentinas. </w:t>
      </w:r>
      <w:r w:rsidR="00347D60" w:rsidRPr="00FE491B">
        <w:rPr>
          <w:rFonts w:ascii="Times New Roman" w:hAnsi="Times New Roman" w:cs="Times New Roman"/>
          <w:i/>
        </w:rPr>
        <w:t>Revista de Educación</w:t>
      </w:r>
      <w:r w:rsidR="00347D60" w:rsidRPr="00FE491B">
        <w:rPr>
          <w:rFonts w:ascii="Times New Roman" w:eastAsia="Times New Roman" w:hAnsi="Times New Roman" w:cs="Times New Roman"/>
        </w:rPr>
        <w:t>, Año XII, 24(2), 61-94.</w:t>
      </w:r>
    </w:p>
    <w:p w14:paraId="584C0EB0" w14:textId="5CA8D71D" w:rsidR="00347D60" w:rsidRPr="00FE491B" w:rsidRDefault="00FA21FD" w:rsidP="00347D60">
      <w:pPr>
        <w:tabs>
          <w:tab w:val="left" w:pos="-743"/>
          <w:tab w:val="left" w:pos="-426"/>
          <w:tab w:val="left" w:pos="426"/>
          <w:tab w:val="left" w:pos="1417"/>
          <w:tab w:val="left" w:pos="1843"/>
          <w:tab w:val="left" w:pos="2137"/>
          <w:tab w:val="left" w:pos="2857"/>
          <w:tab w:val="left" w:pos="3577"/>
          <w:tab w:val="left" w:pos="4297"/>
          <w:tab w:val="left" w:pos="5017"/>
          <w:tab w:val="left" w:pos="5737"/>
          <w:tab w:val="left" w:pos="6457"/>
          <w:tab w:val="left" w:pos="7177"/>
          <w:tab w:val="left" w:pos="7897"/>
          <w:tab w:val="left" w:pos="8617"/>
          <w:tab w:val="left" w:pos="9337"/>
          <w:tab w:val="left" w:pos="10057"/>
          <w:tab w:val="left" w:pos="10777"/>
          <w:tab w:val="left" w:pos="11497"/>
          <w:tab w:val="left" w:pos="12217"/>
          <w:tab w:val="left" w:pos="12937"/>
          <w:tab w:val="left" w:pos="13657"/>
          <w:tab w:val="left" w:pos="14377"/>
          <w:tab w:val="left" w:pos="15097"/>
          <w:tab w:val="left" w:pos="15817"/>
        </w:tabs>
        <w:spacing w:before="120" w:line="276" w:lineRule="auto"/>
        <w:jc w:val="both"/>
        <w:rPr>
          <w:rFonts w:ascii="Times New Roman" w:eastAsia="Times New Roman" w:hAnsi="Times New Roman" w:cs="Times New Roman"/>
        </w:rPr>
      </w:pPr>
      <w:r w:rsidRPr="00FE491B">
        <w:rPr>
          <w:rFonts w:ascii="Times New Roman" w:eastAsia="Times New Roman" w:hAnsi="Times New Roman" w:cs="Times New Roman"/>
        </w:rPr>
        <w:t>Pérez Centeno, C; Claverie, J. y Afonso V.</w:t>
      </w:r>
      <w:r w:rsidR="00347D60" w:rsidRPr="00FE491B">
        <w:rPr>
          <w:rFonts w:ascii="Times New Roman" w:eastAsia="Times New Roman" w:hAnsi="Times New Roman" w:cs="Times New Roman"/>
        </w:rPr>
        <w:t xml:space="preserve"> (2017</w:t>
      </w:r>
      <w:r w:rsidR="00347D60" w:rsidRPr="00FE491B">
        <w:rPr>
          <w:rFonts w:ascii="Times New Roman" w:hAnsi="Times New Roman" w:cs="Times New Roman"/>
          <w:i/>
        </w:rPr>
        <w:t>). La profesión académica en las históricas, jóvenes y recientes Universidades Públicas del Conurbano Bonaerense</w:t>
      </w:r>
      <w:r w:rsidR="00347D60" w:rsidRPr="00FE491B">
        <w:rPr>
          <w:rFonts w:ascii="Times New Roman" w:eastAsia="Times New Roman" w:hAnsi="Times New Roman" w:cs="Times New Roman"/>
        </w:rPr>
        <w:t>. VI Congreso Internacional de Estudios comparados en Educación. SAECE. Buenos Aires: 6-8.sep.17.</w:t>
      </w:r>
    </w:p>
    <w:p w14:paraId="7E83515B" w14:textId="36AB31A0" w:rsidR="001923DC" w:rsidRPr="00FE491B" w:rsidRDefault="00FA21FD" w:rsidP="00FA21FD">
      <w:pPr>
        <w:spacing w:before="120" w:line="276" w:lineRule="auto"/>
        <w:jc w:val="both"/>
        <w:rPr>
          <w:rFonts w:ascii="Times New Roman" w:hAnsi="Times New Roman" w:cs="Times New Roman"/>
        </w:rPr>
      </w:pPr>
      <w:r w:rsidRPr="00FE491B">
        <w:rPr>
          <w:rFonts w:ascii="Times New Roman" w:hAnsi="Times New Roman" w:cs="Times New Roman"/>
        </w:rPr>
        <w:t xml:space="preserve">Teichler, U.; Arimoto, A. y Cummings, W. </w:t>
      </w:r>
      <w:r w:rsidR="00347D60" w:rsidRPr="00FE491B">
        <w:rPr>
          <w:rFonts w:ascii="Times New Roman" w:hAnsi="Times New Roman" w:cs="Times New Roman"/>
        </w:rPr>
        <w:t xml:space="preserve">(2013). </w:t>
      </w:r>
      <w:r w:rsidR="00347D60" w:rsidRPr="00FE491B">
        <w:rPr>
          <w:rFonts w:ascii="Times New Roman" w:hAnsi="Times New Roman" w:cs="Times New Roman"/>
          <w:i/>
          <w:lang w:val="en-US"/>
        </w:rPr>
        <w:t>The Changing Academic Profession: major findings of a Comparative Survey</w:t>
      </w:r>
      <w:r w:rsidR="00347D60" w:rsidRPr="00FE491B">
        <w:rPr>
          <w:rFonts w:ascii="Times New Roman" w:hAnsi="Times New Roman" w:cs="Times New Roman"/>
          <w:lang w:val="en-US"/>
        </w:rPr>
        <w:t xml:space="preserve">. </w:t>
      </w:r>
      <w:r w:rsidR="00347D60" w:rsidRPr="00FE491B">
        <w:rPr>
          <w:rFonts w:ascii="Times New Roman" w:hAnsi="Times New Roman" w:cs="Times New Roman"/>
        </w:rPr>
        <w:t>Springer.</w:t>
      </w:r>
    </w:p>
    <w:sectPr w:rsidR="001923DC" w:rsidRPr="00FE491B"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E02BE" w14:textId="77777777" w:rsidR="008B6DED" w:rsidRPr="00BA642E" w:rsidRDefault="008B6DED" w:rsidP="00C802F5">
      <w:pPr>
        <w:spacing w:after="0" w:line="240" w:lineRule="auto"/>
      </w:pPr>
      <w:r w:rsidRPr="00BA642E">
        <w:separator/>
      </w:r>
    </w:p>
  </w:endnote>
  <w:endnote w:type="continuationSeparator" w:id="0">
    <w:p w14:paraId="2B35218A" w14:textId="77777777" w:rsidR="008B6DED" w:rsidRPr="00BA642E" w:rsidRDefault="008B6DED"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7C3F4" w14:textId="77777777" w:rsidR="008B6DED" w:rsidRPr="00BA642E" w:rsidRDefault="008B6DED" w:rsidP="00C802F5">
      <w:pPr>
        <w:spacing w:after="0" w:line="240" w:lineRule="auto"/>
      </w:pPr>
      <w:r w:rsidRPr="00BA642E">
        <w:separator/>
      </w:r>
    </w:p>
  </w:footnote>
  <w:footnote w:type="continuationSeparator" w:id="0">
    <w:p w14:paraId="08E14403" w14:textId="77777777" w:rsidR="008B6DED" w:rsidRPr="00BA642E" w:rsidRDefault="008B6DED" w:rsidP="00C802F5">
      <w:pPr>
        <w:spacing w:after="0" w:line="240" w:lineRule="auto"/>
      </w:pPr>
      <w:r w:rsidRPr="00BA642E">
        <w:continuationSeparator/>
      </w:r>
    </w:p>
  </w:footnote>
  <w:footnote w:id="1">
    <w:p w14:paraId="2671E04B" w14:textId="77777777" w:rsidR="00962AF8" w:rsidRPr="003A5F06" w:rsidRDefault="00962AF8" w:rsidP="00962AF8">
      <w:pPr>
        <w:spacing w:before="60"/>
        <w:rPr>
          <w:rFonts w:ascii="Times New Roman" w:eastAsia="Arial" w:hAnsi="Times New Roman" w:cs="Times New Roman"/>
          <w:sz w:val="18"/>
          <w:szCs w:val="18"/>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C3ECC442"/>
    <w:lvl w:ilvl="0">
      <w:start w:val="1"/>
      <w:numFmt w:val="bullet"/>
      <w:lvlText w:val=""/>
      <w:lvlJc w:val="left"/>
      <w:pPr>
        <w:ind w:left="720" w:hanging="360"/>
      </w:pPr>
      <w:rPr>
        <w:rFonts w:ascii="Symbol" w:hAnsi="Symbol" w:hint="default"/>
      </w:rPr>
    </w:lvl>
  </w:abstractNum>
  <w:abstractNum w:abstractNumId="1" w15:restartNumberingAfterBreak="0">
    <w:nsid w:val="01147C4F"/>
    <w:multiLevelType w:val="hybridMultilevel"/>
    <w:tmpl w:val="C7327594"/>
    <w:lvl w:ilvl="0" w:tplc="5218CB1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4A1255"/>
    <w:multiLevelType w:val="hybridMultilevel"/>
    <w:tmpl w:val="946A3AF0"/>
    <w:lvl w:ilvl="0" w:tplc="B41295FE">
      <w:start w:val="2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D24AF3"/>
    <w:multiLevelType w:val="hybridMultilevel"/>
    <w:tmpl w:val="086EE344"/>
    <w:lvl w:ilvl="0" w:tplc="A97C9172">
      <w:start w:val="1"/>
      <w:numFmt w:val="bullet"/>
      <w:lvlText w:val="―"/>
      <w:lvlJc w:val="left"/>
      <w:pPr>
        <w:ind w:left="720" w:hanging="360"/>
      </w:pPr>
      <w:rPr>
        <w:rFonts w:ascii="Calibri" w:hAnsi="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9694325"/>
    <w:multiLevelType w:val="multilevel"/>
    <w:tmpl w:val="58D69DF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0A0A5767"/>
    <w:multiLevelType w:val="hybridMultilevel"/>
    <w:tmpl w:val="8D686958"/>
    <w:lvl w:ilvl="0" w:tplc="E7DEE846">
      <w:start w:val="1"/>
      <w:numFmt w:val="decimal"/>
      <w:lvlText w:val="%1."/>
      <w:lvlJc w:val="left"/>
      <w:pPr>
        <w:ind w:left="667" w:hanging="225"/>
        <w:jc w:val="right"/>
      </w:pPr>
      <w:rPr>
        <w:rFonts w:ascii="Times New Roman" w:eastAsia="Times New Roman" w:hAnsi="Times New Roman" w:cs="Times New Roman" w:hint="default"/>
        <w:b w:val="0"/>
        <w:bCs w:val="0"/>
        <w:i w:val="0"/>
        <w:iCs w:val="0"/>
        <w:spacing w:val="0"/>
        <w:w w:val="102"/>
        <w:sz w:val="22"/>
        <w:szCs w:val="22"/>
        <w:lang w:val="es-ES" w:eastAsia="en-US" w:bidi="ar-SA"/>
      </w:rPr>
    </w:lvl>
    <w:lvl w:ilvl="1" w:tplc="7C5A0C64">
      <w:numFmt w:val="bullet"/>
      <w:lvlText w:val="•"/>
      <w:lvlJc w:val="left"/>
      <w:pPr>
        <w:ind w:left="1664" w:hanging="225"/>
      </w:pPr>
      <w:rPr>
        <w:rFonts w:hint="default"/>
        <w:lang w:val="es-ES" w:eastAsia="en-US" w:bidi="ar-SA"/>
      </w:rPr>
    </w:lvl>
    <w:lvl w:ilvl="2" w:tplc="D5D6EF7E">
      <w:numFmt w:val="bullet"/>
      <w:lvlText w:val="•"/>
      <w:lvlJc w:val="left"/>
      <w:pPr>
        <w:ind w:left="2668" w:hanging="225"/>
      </w:pPr>
      <w:rPr>
        <w:rFonts w:hint="default"/>
        <w:lang w:val="es-ES" w:eastAsia="en-US" w:bidi="ar-SA"/>
      </w:rPr>
    </w:lvl>
    <w:lvl w:ilvl="3" w:tplc="61E29EB4">
      <w:numFmt w:val="bullet"/>
      <w:lvlText w:val="•"/>
      <w:lvlJc w:val="left"/>
      <w:pPr>
        <w:ind w:left="3672" w:hanging="225"/>
      </w:pPr>
      <w:rPr>
        <w:rFonts w:hint="default"/>
        <w:lang w:val="es-ES" w:eastAsia="en-US" w:bidi="ar-SA"/>
      </w:rPr>
    </w:lvl>
    <w:lvl w:ilvl="4" w:tplc="0B1A34E8">
      <w:numFmt w:val="bullet"/>
      <w:lvlText w:val="•"/>
      <w:lvlJc w:val="left"/>
      <w:pPr>
        <w:ind w:left="4676" w:hanging="225"/>
      </w:pPr>
      <w:rPr>
        <w:rFonts w:hint="default"/>
        <w:lang w:val="es-ES" w:eastAsia="en-US" w:bidi="ar-SA"/>
      </w:rPr>
    </w:lvl>
    <w:lvl w:ilvl="5" w:tplc="18CA7024">
      <w:numFmt w:val="bullet"/>
      <w:lvlText w:val="•"/>
      <w:lvlJc w:val="left"/>
      <w:pPr>
        <w:ind w:left="5680" w:hanging="225"/>
      </w:pPr>
      <w:rPr>
        <w:rFonts w:hint="default"/>
        <w:lang w:val="es-ES" w:eastAsia="en-US" w:bidi="ar-SA"/>
      </w:rPr>
    </w:lvl>
    <w:lvl w:ilvl="6" w:tplc="B162A0DE">
      <w:numFmt w:val="bullet"/>
      <w:lvlText w:val="•"/>
      <w:lvlJc w:val="left"/>
      <w:pPr>
        <w:ind w:left="6684" w:hanging="225"/>
      </w:pPr>
      <w:rPr>
        <w:rFonts w:hint="default"/>
        <w:lang w:val="es-ES" w:eastAsia="en-US" w:bidi="ar-SA"/>
      </w:rPr>
    </w:lvl>
    <w:lvl w:ilvl="7" w:tplc="EA729ED6">
      <w:numFmt w:val="bullet"/>
      <w:lvlText w:val="•"/>
      <w:lvlJc w:val="left"/>
      <w:pPr>
        <w:ind w:left="7688" w:hanging="225"/>
      </w:pPr>
      <w:rPr>
        <w:rFonts w:hint="default"/>
        <w:lang w:val="es-ES" w:eastAsia="en-US" w:bidi="ar-SA"/>
      </w:rPr>
    </w:lvl>
    <w:lvl w:ilvl="8" w:tplc="FCE0AF88">
      <w:numFmt w:val="bullet"/>
      <w:lvlText w:val="•"/>
      <w:lvlJc w:val="left"/>
      <w:pPr>
        <w:ind w:left="8692" w:hanging="225"/>
      </w:pPr>
      <w:rPr>
        <w:rFonts w:hint="default"/>
        <w:lang w:val="es-ES" w:eastAsia="en-US" w:bidi="ar-SA"/>
      </w:rPr>
    </w:lvl>
  </w:abstractNum>
  <w:abstractNum w:abstractNumId="6" w15:restartNumberingAfterBreak="0">
    <w:nsid w:val="0A5B657C"/>
    <w:multiLevelType w:val="multilevel"/>
    <w:tmpl w:val="2318B0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685658"/>
    <w:multiLevelType w:val="hybridMultilevel"/>
    <w:tmpl w:val="5734C4EC"/>
    <w:lvl w:ilvl="0" w:tplc="97A2882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D0A5BC0"/>
    <w:multiLevelType w:val="hybridMultilevel"/>
    <w:tmpl w:val="F67A33FC"/>
    <w:lvl w:ilvl="0" w:tplc="440E547E">
      <w:start w:val="2"/>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14845274"/>
    <w:multiLevelType w:val="hybridMultilevel"/>
    <w:tmpl w:val="207EED44"/>
    <w:lvl w:ilvl="0" w:tplc="F1E8D4D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5B31FDD"/>
    <w:multiLevelType w:val="hybridMultilevel"/>
    <w:tmpl w:val="377ACA06"/>
    <w:lvl w:ilvl="0" w:tplc="AF4C6F96">
      <w:start w:val="10"/>
      <w:numFmt w:val="decimal"/>
      <w:lvlText w:val="%1."/>
      <w:lvlJc w:val="left"/>
      <w:pPr>
        <w:ind w:left="1027" w:hanging="360"/>
      </w:pPr>
      <w:rPr>
        <w:rFonts w:hint="default"/>
        <w:sz w:val="22"/>
      </w:rPr>
    </w:lvl>
    <w:lvl w:ilvl="1" w:tplc="080A0019" w:tentative="1">
      <w:start w:val="1"/>
      <w:numFmt w:val="lowerLetter"/>
      <w:lvlText w:val="%2."/>
      <w:lvlJc w:val="left"/>
      <w:pPr>
        <w:ind w:left="1747" w:hanging="360"/>
      </w:pPr>
    </w:lvl>
    <w:lvl w:ilvl="2" w:tplc="080A001B" w:tentative="1">
      <w:start w:val="1"/>
      <w:numFmt w:val="lowerRoman"/>
      <w:lvlText w:val="%3."/>
      <w:lvlJc w:val="right"/>
      <w:pPr>
        <w:ind w:left="2467" w:hanging="180"/>
      </w:pPr>
    </w:lvl>
    <w:lvl w:ilvl="3" w:tplc="080A000F" w:tentative="1">
      <w:start w:val="1"/>
      <w:numFmt w:val="decimal"/>
      <w:lvlText w:val="%4."/>
      <w:lvlJc w:val="left"/>
      <w:pPr>
        <w:ind w:left="3187" w:hanging="360"/>
      </w:pPr>
    </w:lvl>
    <w:lvl w:ilvl="4" w:tplc="080A0019" w:tentative="1">
      <w:start w:val="1"/>
      <w:numFmt w:val="lowerLetter"/>
      <w:lvlText w:val="%5."/>
      <w:lvlJc w:val="left"/>
      <w:pPr>
        <w:ind w:left="3907" w:hanging="360"/>
      </w:pPr>
    </w:lvl>
    <w:lvl w:ilvl="5" w:tplc="080A001B" w:tentative="1">
      <w:start w:val="1"/>
      <w:numFmt w:val="lowerRoman"/>
      <w:lvlText w:val="%6."/>
      <w:lvlJc w:val="right"/>
      <w:pPr>
        <w:ind w:left="4627" w:hanging="180"/>
      </w:pPr>
    </w:lvl>
    <w:lvl w:ilvl="6" w:tplc="080A000F" w:tentative="1">
      <w:start w:val="1"/>
      <w:numFmt w:val="decimal"/>
      <w:lvlText w:val="%7."/>
      <w:lvlJc w:val="left"/>
      <w:pPr>
        <w:ind w:left="5347" w:hanging="360"/>
      </w:pPr>
    </w:lvl>
    <w:lvl w:ilvl="7" w:tplc="080A0019" w:tentative="1">
      <w:start w:val="1"/>
      <w:numFmt w:val="lowerLetter"/>
      <w:lvlText w:val="%8."/>
      <w:lvlJc w:val="left"/>
      <w:pPr>
        <w:ind w:left="6067" w:hanging="360"/>
      </w:pPr>
    </w:lvl>
    <w:lvl w:ilvl="8" w:tplc="080A001B" w:tentative="1">
      <w:start w:val="1"/>
      <w:numFmt w:val="lowerRoman"/>
      <w:lvlText w:val="%9."/>
      <w:lvlJc w:val="right"/>
      <w:pPr>
        <w:ind w:left="6787" w:hanging="180"/>
      </w:pPr>
    </w:lvl>
  </w:abstractNum>
  <w:abstractNum w:abstractNumId="11" w15:restartNumberingAfterBreak="0">
    <w:nsid w:val="1A141779"/>
    <w:multiLevelType w:val="hybridMultilevel"/>
    <w:tmpl w:val="3EC80C02"/>
    <w:lvl w:ilvl="0" w:tplc="3898860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B44290A"/>
    <w:multiLevelType w:val="hybridMultilevel"/>
    <w:tmpl w:val="4B56A060"/>
    <w:lvl w:ilvl="0" w:tplc="08AE75D2">
      <w:start w:val="1"/>
      <w:numFmt w:val="decimal"/>
      <w:lvlText w:val="%1."/>
      <w:lvlJc w:val="left"/>
      <w:pPr>
        <w:ind w:left="667" w:hanging="225"/>
      </w:pPr>
      <w:rPr>
        <w:rFonts w:ascii="Times New Roman" w:eastAsia="Times New Roman" w:hAnsi="Times New Roman" w:cs="Times New Roman" w:hint="default"/>
        <w:b w:val="0"/>
        <w:bCs w:val="0"/>
        <w:i w:val="0"/>
        <w:iCs w:val="0"/>
        <w:spacing w:val="0"/>
        <w:w w:val="102"/>
        <w:sz w:val="22"/>
        <w:szCs w:val="22"/>
        <w:lang w:val="es-ES" w:eastAsia="en-US" w:bidi="ar-SA"/>
      </w:rPr>
    </w:lvl>
    <w:lvl w:ilvl="1" w:tplc="7004EB6A">
      <w:numFmt w:val="bullet"/>
      <w:lvlText w:val="•"/>
      <w:lvlJc w:val="left"/>
      <w:pPr>
        <w:ind w:left="1664" w:hanging="225"/>
      </w:pPr>
      <w:rPr>
        <w:rFonts w:hint="default"/>
        <w:lang w:val="es-ES" w:eastAsia="en-US" w:bidi="ar-SA"/>
      </w:rPr>
    </w:lvl>
    <w:lvl w:ilvl="2" w:tplc="07B29670">
      <w:numFmt w:val="bullet"/>
      <w:lvlText w:val="•"/>
      <w:lvlJc w:val="left"/>
      <w:pPr>
        <w:ind w:left="2668" w:hanging="225"/>
      </w:pPr>
      <w:rPr>
        <w:rFonts w:hint="default"/>
        <w:lang w:val="es-ES" w:eastAsia="en-US" w:bidi="ar-SA"/>
      </w:rPr>
    </w:lvl>
    <w:lvl w:ilvl="3" w:tplc="CCAA2E64">
      <w:numFmt w:val="bullet"/>
      <w:lvlText w:val="•"/>
      <w:lvlJc w:val="left"/>
      <w:pPr>
        <w:ind w:left="3672" w:hanging="225"/>
      </w:pPr>
      <w:rPr>
        <w:rFonts w:hint="default"/>
        <w:lang w:val="es-ES" w:eastAsia="en-US" w:bidi="ar-SA"/>
      </w:rPr>
    </w:lvl>
    <w:lvl w:ilvl="4" w:tplc="0A966CCA">
      <w:numFmt w:val="bullet"/>
      <w:lvlText w:val="•"/>
      <w:lvlJc w:val="left"/>
      <w:pPr>
        <w:ind w:left="4676" w:hanging="225"/>
      </w:pPr>
      <w:rPr>
        <w:rFonts w:hint="default"/>
        <w:lang w:val="es-ES" w:eastAsia="en-US" w:bidi="ar-SA"/>
      </w:rPr>
    </w:lvl>
    <w:lvl w:ilvl="5" w:tplc="1ED2BCBC">
      <w:numFmt w:val="bullet"/>
      <w:lvlText w:val="•"/>
      <w:lvlJc w:val="left"/>
      <w:pPr>
        <w:ind w:left="5680" w:hanging="225"/>
      </w:pPr>
      <w:rPr>
        <w:rFonts w:hint="default"/>
        <w:lang w:val="es-ES" w:eastAsia="en-US" w:bidi="ar-SA"/>
      </w:rPr>
    </w:lvl>
    <w:lvl w:ilvl="6" w:tplc="02086B3E">
      <w:numFmt w:val="bullet"/>
      <w:lvlText w:val="•"/>
      <w:lvlJc w:val="left"/>
      <w:pPr>
        <w:ind w:left="6684" w:hanging="225"/>
      </w:pPr>
      <w:rPr>
        <w:rFonts w:hint="default"/>
        <w:lang w:val="es-ES" w:eastAsia="en-US" w:bidi="ar-SA"/>
      </w:rPr>
    </w:lvl>
    <w:lvl w:ilvl="7" w:tplc="B2B434E0">
      <w:numFmt w:val="bullet"/>
      <w:lvlText w:val="•"/>
      <w:lvlJc w:val="left"/>
      <w:pPr>
        <w:ind w:left="7688" w:hanging="225"/>
      </w:pPr>
      <w:rPr>
        <w:rFonts w:hint="default"/>
        <w:lang w:val="es-ES" w:eastAsia="en-US" w:bidi="ar-SA"/>
      </w:rPr>
    </w:lvl>
    <w:lvl w:ilvl="8" w:tplc="F7A062B8">
      <w:numFmt w:val="bullet"/>
      <w:lvlText w:val="•"/>
      <w:lvlJc w:val="left"/>
      <w:pPr>
        <w:ind w:left="8692" w:hanging="225"/>
      </w:pPr>
      <w:rPr>
        <w:rFonts w:hint="default"/>
        <w:lang w:val="es-ES" w:eastAsia="en-US" w:bidi="ar-SA"/>
      </w:rPr>
    </w:lvl>
  </w:abstractNum>
  <w:abstractNum w:abstractNumId="13" w15:restartNumberingAfterBreak="0">
    <w:nsid w:val="21E05792"/>
    <w:multiLevelType w:val="multilevel"/>
    <w:tmpl w:val="96B40042"/>
    <w:lvl w:ilvl="0">
      <w:start w:val="1"/>
      <w:numFmt w:val="lowerLetter"/>
      <w:lvlText w:val="%1."/>
      <w:lvlJc w:val="left"/>
      <w:pPr>
        <w:ind w:left="1068"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14" w15:restartNumberingAfterBreak="0">
    <w:nsid w:val="22375777"/>
    <w:multiLevelType w:val="multilevel"/>
    <w:tmpl w:val="78EC7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24F64F9"/>
    <w:multiLevelType w:val="hybridMultilevel"/>
    <w:tmpl w:val="A81A6958"/>
    <w:lvl w:ilvl="0" w:tplc="4C281AC0">
      <w:start w:val="1"/>
      <w:numFmt w:val="lowerLetter"/>
      <w:lvlText w:val="%1-"/>
      <w:lvlJc w:val="left"/>
      <w:pPr>
        <w:ind w:left="1428" w:hanging="360"/>
      </w:pPr>
      <w:rPr>
        <w:rFonts w:ascii="Calibri" w:eastAsia="Calibri" w:hAnsi="Calibri" w:cs="Calibri" w:hint="default"/>
        <w:color w:val="auto"/>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6" w15:restartNumberingAfterBreak="0">
    <w:nsid w:val="237C7951"/>
    <w:multiLevelType w:val="hybridMultilevel"/>
    <w:tmpl w:val="6DF60FA2"/>
    <w:lvl w:ilvl="0" w:tplc="62A24B7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4C96DF8"/>
    <w:multiLevelType w:val="multilevel"/>
    <w:tmpl w:val="2318B0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65A0AA4"/>
    <w:multiLevelType w:val="hybridMultilevel"/>
    <w:tmpl w:val="9E3E40AA"/>
    <w:lvl w:ilvl="0" w:tplc="075CB5F2">
      <w:start w:val="25"/>
      <w:numFmt w:val="decimal"/>
      <w:lvlText w:val="%1."/>
      <w:lvlJc w:val="left"/>
      <w:pPr>
        <w:ind w:left="1027" w:hanging="360"/>
      </w:pPr>
      <w:rPr>
        <w:rFonts w:hint="default"/>
        <w:sz w:val="22"/>
      </w:rPr>
    </w:lvl>
    <w:lvl w:ilvl="1" w:tplc="080A0019" w:tentative="1">
      <w:start w:val="1"/>
      <w:numFmt w:val="lowerLetter"/>
      <w:lvlText w:val="%2."/>
      <w:lvlJc w:val="left"/>
      <w:pPr>
        <w:ind w:left="1747" w:hanging="360"/>
      </w:pPr>
    </w:lvl>
    <w:lvl w:ilvl="2" w:tplc="080A001B" w:tentative="1">
      <w:start w:val="1"/>
      <w:numFmt w:val="lowerRoman"/>
      <w:lvlText w:val="%3."/>
      <w:lvlJc w:val="right"/>
      <w:pPr>
        <w:ind w:left="2467" w:hanging="180"/>
      </w:pPr>
    </w:lvl>
    <w:lvl w:ilvl="3" w:tplc="080A000F" w:tentative="1">
      <w:start w:val="1"/>
      <w:numFmt w:val="decimal"/>
      <w:lvlText w:val="%4."/>
      <w:lvlJc w:val="left"/>
      <w:pPr>
        <w:ind w:left="3187" w:hanging="360"/>
      </w:pPr>
    </w:lvl>
    <w:lvl w:ilvl="4" w:tplc="080A0019" w:tentative="1">
      <w:start w:val="1"/>
      <w:numFmt w:val="lowerLetter"/>
      <w:lvlText w:val="%5."/>
      <w:lvlJc w:val="left"/>
      <w:pPr>
        <w:ind w:left="3907" w:hanging="360"/>
      </w:pPr>
    </w:lvl>
    <w:lvl w:ilvl="5" w:tplc="080A001B" w:tentative="1">
      <w:start w:val="1"/>
      <w:numFmt w:val="lowerRoman"/>
      <w:lvlText w:val="%6."/>
      <w:lvlJc w:val="right"/>
      <w:pPr>
        <w:ind w:left="4627" w:hanging="180"/>
      </w:pPr>
    </w:lvl>
    <w:lvl w:ilvl="6" w:tplc="080A000F" w:tentative="1">
      <w:start w:val="1"/>
      <w:numFmt w:val="decimal"/>
      <w:lvlText w:val="%7."/>
      <w:lvlJc w:val="left"/>
      <w:pPr>
        <w:ind w:left="5347" w:hanging="360"/>
      </w:pPr>
    </w:lvl>
    <w:lvl w:ilvl="7" w:tplc="080A0019" w:tentative="1">
      <w:start w:val="1"/>
      <w:numFmt w:val="lowerLetter"/>
      <w:lvlText w:val="%8."/>
      <w:lvlJc w:val="left"/>
      <w:pPr>
        <w:ind w:left="6067" w:hanging="360"/>
      </w:pPr>
    </w:lvl>
    <w:lvl w:ilvl="8" w:tplc="080A001B" w:tentative="1">
      <w:start w:val="1"/>
      <w:numFmt w:val="lowerRoman"/>
      <w:lvlText w:val="%9."/>
      <w:lvlJc w:val="right"/>
      <w:pPr>
        <w:ind w:left="6787" w:hanging="180"/>
      </w:pPr>
    </w:lvl>
  </w:abstractNum>
  <w:abstractNum w:abstractNumId="19" w15:restartNumberingAfterBreak="0">
    <w:nsid w:val="325B1481"/>
    <w:multiLevelType w:val="multilevel"/>
    <w:tmpl w:val="95E0232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C44CE5"/>
    <w:multiLevelType w:val="hybridMultilevel"/>
    <w:tmpl w:val="9656CD2A"/>
    <w:lvl w:ilvl="0" w:tplc="4C20CFD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54254C3"/>
    <w:multiLevelType w:val="multilevel"/>
    <w:tmpl w:val="2318B0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A068AE"/>
    <w:multiLevelType w:val="hybridMultilevel"/>
    <w:tmpl w:val="A456E418"/>
    <w:lvl w:ilvl="0" w:tplc="0ADCF6A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775139"/>
    <w:multiLevelType w:val="hybridMultilevel"/>
    <w:tmpl w:val="D6120A80"/>
    <w:lvl w:ilvl="0" w:tplc="B20E3BE2">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DD1862"/>
    <w:multiLevelType w:val="hybridMultilevel"/>
    <w:tmpl w:val="7D34B3E0"/>
    <w:lvl w:ilvl="0" w:tplc="8B6642A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476F8C"/>
    <w:multiLevelType w:val="hybridMultilevel"/>
    <w:tmpl w:val="C4B610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F3C132F"/>
    <w:multiLevelType w:val="hybridMultilevel"/>
    <w:tmpl w:val="02CCBD80"/>
    <w:lvl w:ilvl="0" w:tplc="09764CEA">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7" w15:restartNumberingAfterBreak="0">
    <w:nsid w:val="445A067B"/>
    <w:multiLevelType w:val="multilevel"/>
    <w:tmpl w:val="894EFF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B4F4EBB"/>
    <w:multiLevelType w:val="multilevel"/>
    <w:tmpl w:val="65D6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A96801"/>
    <w:multiLevelType w:val="hybridMultilevel"/>
    <w:tmpl w:val="88CA24DE"/>
    <w:lvl w:ilvl="0" w:tplc="BB7E7D4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90E3522"/>
    <w:multiLevelType w:val="hybridMultilevel"/>
    <w:tmpl w:val="480ED504"/>
    <w:lvl w:ilvl="0" w:tplc="74D809D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942024E"/>
    <w:multiLevelType w:val="hybridMultilevel"/>
    <w:tmpl w:val="901867A4"/>
    <w:lvl w:ilvl="0" w:tplc="A97C9172">
      <w:start w:val="1"/>
      <w:numFmt w:val="bullet"/>
      <w:lvlText w:val="―"/>
      <w:lvlJc w:val="left"/>
      <w:pPr>
        <w:ind w:left="835" w:hanging="360"/>
      </w:pPr>
      <w:rPr>
        <w:rFonts w:ascii="Calibri" w:hAnsi="Calibri" w:hint="default"/>
      </w:rPr>
    </w:lvl>
    <w:lvl w:ilvl="1" w:tplc="FFFFFFFF" w:tentative="1">
      <w:start w:val="1"/>
      <w:numFmt w:val="bullet"/>
      <w:lvlText w:val="o"/>
      <w:lvlJc w:val="left"/>
      <w:pPr>
        <w:ind w:left="1555" w:hanging="360"/>
      </w:pPr>
      <w:rPr>
        <w:rFonts w:ascii="Courier New" w:hAnsi="Courier New" w:cs="Courier New" w:hint="default"/>
      </w:rPr>
    </w:lvl>
    <w:lvl w:ilvl="2" w:tplc="FFFFFFFF" w:tentative="1">
      <w:start w:val="1"/>
      <w:numFmt w:val="bullet"/>
      <w:lvlText w:val=""/>
      <w:lvlJc w:val="left"/>
      <w:pPr>
        <w:ind w:left="2275" w:hanging="360"/>
      </w:pPr>
      <w:rPr>
        <w:rFonts w:ascii="Wingdings" w:hAnsi="Wingdings" w:hint="default"/>
      </w:rPr>
    </w:lvl>
    <w:lvl w:ilvl="3" w:tplc="FFFFFFFF" w:tentative="1">
      <w:start w:val="1"/>
      <w:numFmt w:val="bullet"/>
      <w:lvlText w:val=""/>
      <w:lvlJc w:val="left"/>
      <w:pPr>
        <w:ind w:left="2995" w:hanging="360"/>
      </w:pPr>
      <w:rPr>
        <w:rFonts w:ascii="Symbol" w:hAnsi="Symbol" w:hint="default"/>
      </w:rPr>
    </w:lvl>
    <w:lvl w:ilvl="4" w:tplc="FFFFFFFF" w:tentative="1">
      <w:start w:val="1"/>
      <w:numFmt w:val="bullet"/>
      <w:lvlText w:val="o"/>
      <w:lvlJc w:val="left"/>
      <w:pPr>
        <w:ind w:left="3715" w:hanging="360"/>
      </w:pPr>
      <w:rPr>
        <w:rFonts w:ascii="Courier New" w:hAnsi="Courier New" w:cs="Courier New" w:hint="default"/>
      </w:rPr>
    </w:lvl>
    <w:lvl w:ilvl="5" w:tplc="FFFFFFFF" w:tentative="1">
      <w:start w:val="1"/>
      <w:numFmt w:val="bullet"/>
      <w:lvlText w:val=""/>
      <w:lvlJc w:val="left"/>
      <w:pPr>
        <w:ind w:left="4435" w:hanging="360"/>
      </w:pPr>
      <w:rPr>
        <w:rFonts w:ascii="Wingdings" w:hAnsi="Wingdings" w:hint="default"/>
      </w:rPr>
    </w:lvl>
    <w:lvl w:ilvl="6" w:tplc="FFFFFFFF" w:tentative="1">
      <w:start w:val="1"/>
      <w:numFmt w:val="bullet"/>
      <w:lvlText w:val=""/>
      <w:lvlJc w:val="left"/>
      <w:pPr>
        <w:ind w:left="5155" w:hanging="360"/>
      </w:pPr>
      <w:rPr>
        <w:rFonts w:ascii="Symbol" w:hAnsi="Symbol" w:hint="default"/>
      </w:rPr>
    </w:lvl>
    <w:lvl w:ilvl="7" w:tplc="FFFFFFFF" w:tentative="1">
      <w:start w:val="1"/>
      <w:numFmt w:val="bullet"/>
      <w:lvlText w:val="o"/>
      <w:lvlJc w:val="left"/>
      <w:pPr>
        <w:ind w:left="5875" w:hanging="360"/>
      </w:pPr>
      <w:rPr>
        <w:rFonts w:ascii="Courier New" w:hAnsi="Courier New" w:cs="Courier New" w:hint="default"/>
      </w:rPr>
    </w:lvl>
    <w:lvl w:ilvl="8" w:tplc="FFFFFFFF" w:tentative="1">
      <w:start w:val="1"/>
      <w:numFmt w:val="bullet"/>
      <w:lvlText w:val=""/>
      <w:lvlJc w:val="left"/>
      <w:pPr>
        <w:ind w:left="6595" w:hanging="360"/>
      </w:pPr>
      <w:rPr>
        <w:rFonts w:ascii="Wingdings" w:hAnsi="Wingdings" w:hint="default"/>
      </w:rPr>
    </w:lvl>
  </w:abstractNum>
  <w:abstractNum w:abstractNumId="32" w15:restartNumberingAfterBreak="0">
    <w:nsid w:val="59D50582"/>
    <w:multiLevelType w:val="hybridMultilevel"/>
    <w:tmpl w:val="E7E4BEB6"/>
    <w:lvl w:ilvl="0" w:tplc="580A0005">
      <w:start w:val="1"/>
      <w:numFmt w:val="bullet"/>
      <w:lvlText w:val=""/>
      <w:lvlJc w:val="left"/>
      <w:pPr>
        <w:ind w:left="835" w:hanging="360"/>
      </w:pPr>
      <w:rPr>
        <w:rFonts w:ascii="Wingdings" w:hAnsi="Wingdings" w:hint="default"/>
      </w:rPr>
    </w:lvl>
    <w:lvl w:ilvl="1" w:tplc="580A0003" w:tentative="1">
      <w:start w:val="1"/>
      <w:numFmt w:val="bullet"/>
      <w:lvlText w:val="o"/>
      <w:lvlJc w:val="left"/>
      <w:pPr>
        <w:ind w:left="1555" w:hanging="360"/>
      </w:pPr>
      <w:rPr>
        <w:rFonts w:ascii="Courier New" w:hAnsi="Courier New" w:cs="Courier New" w:hint="default"/>
      </w:rPr>
    </w:lvl>
    <w:lvl w:ilvl="2" w:tplc="580A0005" w:tentative="1">
      <w:start w:val="1"/>
      <w:numFmt w:val="bullet"/>
      <w:lvlText w:val=""/>
      <w:lvlJc w:val="left"/>
      <w:pPr>
        <w:ind w:left="2275" w:hanging="360"/>
      </w:pPr>
      <w:rPr>
        <w:rFonts w:ascii="Wingdings" w:hAnsi="Wingdings" w:hint="default"/>
      </w:rPr>
    </w:lvl>
    <w:lvl w:ilvl="3" w:tplc="580A0001" w:tentative="1">
      <w:start w:val="1"/>
      <w:numFmt w:val="bullet"/>
      <w:lvlText w:val=""/>
      <w:lvlJc w:val="left"/>
      <w:pPr>
        <w:ind w:left="2995" w:hanging="360"/>
      </w:pPr>
      <w:rPr>
        <w:rFonts w:ascii="Symbol" w:hAnsi="Symbol" w:hint="default"/>
      </w:rPr>
    </w:lvl>
    <w:lvl w:ilvl="4" w:tplc="580A0003" w:tentative="1">
      <w:start w:val="1"/>
      <w:numFmt w:val="bullet"/>
      <w:lvlText w:val="o"/>
      <w:lvlJc w:val="left"/>
      <w:pPr>
        <w:ind w:left="3715" w:hanging="360"/>
      </w:pPr>
      <w:rPr>
        <w:rFonts w:ascii="Courier New" w:hAnsi="Courier New" w:cs="Courier New" w:hint="default"/>
      </w:rPr>
    </w:lvl>
    <w:lvl w:ilvl="5" w:tplc="580A0005" w:tentative="1">
      <w:start w:val="1"/>
      <w:numFmt w:val="bullet"/>
      <w:lvlText w:val=""/>
      <w:lvlJc w:val="left"/>
      <w:pPr>
        <w:ind w:left="4435" w:hanging="360"/>
      </w:pPr>
      <w:rPr>
        <w:rFonts w:ascii="Wingdings" w:hAnsi="Wingdings" w:hint="default"/>
      </w:rPr>
    </w:lvl>
    <w:lvl w:ilvl="6" w:tplc="580A0001" w:tentative="1">
      <w:start w:val="1"/>
      <w:numFmt w:val="bullet"/>
      <w:lvlText w:val=""/>
      <w:lvlJc w:val="left"/>
      <w:pPr>
        <w:ind w:left="5155" w:hanging="360"/>
      </w:pPr>
      <w:rPr>
        <w:rFonts w:ascii="Symbol" w:hAnsi="Symbol" w:hint="default"/>
      </w:rPr>
    </w:lvl>
    <w:lvl w:ilvl="7" w:tplc="580A0003" w:tentative="1">
      <w:start w:val="1"/>
      <w:numFmt w:val="bullet"/>
      <w:lvlText w:val="o"/>
      <w:lvlJc w:val="left"/>
      <w:pPr>
        <w:ind w:left="5875" w:hanging="360"/>
      </w:pPr>
      <w:rPr>
        <w:rFonts w:ascii="Courier New" w:hAnsi="Courier New" w:cs="Courier New" w:hint="default"/>
      </w:rPr>
    </w:lvl>
    <w:lvl w:ilvl="8" w:tplc="580A0005" w:tentative="1">
      <w:start w:val="1"/>
      <w:numFmt w:val="bullet"/>
      <w:lvlText w:val=""/>
      <w:lvlJc w:val="left"/>
      <w:pPr>
        <w:ind w:left="6595" w:hanging="360"/>
      </w:pPr>
      <w:rPr>
        <w:rFonts w:ascii="Wingdings" w:hAnsi="Wingdings" w:hint="default"/>
      </w:rPr>
    </w:lvl>
  </w:abstractNum>
  <w:abstractNum w:abstractNumId="33" w15:restartNumberingAfterBreak="0">
    <w:nsid w:val="5EAF3CE1"/>
    <w:multiLevelType w:val="hybridMultilevel"/>
    <w:tmpl w:val="EFF659F8"/>
    <w:lvl w:ilvl="0" w:tplc="D732268A">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38E1C73"/>
    <w:multiLevelType w:val="hybridMultilevel"/>
    <w:tmpl w:val="4E8EF6E0"/>
    <w:lvl w:ilvl="0" w:tplc="D278F77E">
      <w:start w:val="16"/>
      <w:numFmt w:val="decimal"/>
      <w:lvlText w:val="%1."/>
      <w:lvlJc w:val="left"/>
      <w:pPr>
        <w:ind w:left="1027" w:hanging="360"/>
      </w:pPr>
      <w:rPr>
        <w:rFonts w:hint="default"/>
        <w:sz w:val="22"/>
      </w:rPr>
    </w:lvl>
    <w:lvl w:ilvl="1" w:tplc="080A0019" w:tentative="1">
      <w:start w:val="1"/>
      <w:numFmt w:val="lowerLetter"/>
      <w:lvlText w:val="%2."/>
      <w:lvlJc w:val="left"/>
      <w:pPr>
        <w:ind w:left="1747" w:hanging="360"/>
      </w:pPr>
    </w:lvl>
    <w:lvl w:ilvl="2" w:tplc="080A001B" w:tentative="1">
      <w:start w:val="1"/>
      <w:numFmt w:val="lowerRoman"/>
      <w:lvlText w:val="%3."/>
      <w:lvlJc w:val="right"/>
      <w:pPr>
        <w:ind w:left="2467" w:hanging="180"/>
      </w:pPr>
    </w:lvl>
    <w:lvl w:ilvl="3" w:tplc="080A000F" w:tentative="1">
      <w:start w:val="1"/>
      <w:numFmt w:val="decimal"/>
      <w:lvlText w:val="%4."/>
      <w:lvlJc w:val="left"/>
      <w:pPr>
        <w:ind w:left="3187" w:hanging="360"/>
      </w:pPr>
    </w:lvl>
    <w:lvl w:ilvl="4" w:tplc="080A0019" w:tentative="1">
      <w:start w:val="1"/>
      <w:numFmt w:val="lowerLetter"/>
      <w:lvlText w:val="%5."/>
      <w:lvlJc w:val="left"/>
      <w:pPr>
        <w:ind w:left="3907" w:hanging="360"/>
      </w:pPr>
    </w:lvl>
    <w:lvl w:ilvl="5" w:tplc="080A001B" w:tentative="1">
      <w:start w:val="1"/>
      <w:numFmt w:val="lowerRoman"/>
      <w:lvlText w:val="%6."/>
      <w:lvlJc w:val="right"/>
      <w:pPr>
        <w:ind w:left="4627" w:hanging="180"/>
      </w:pPr>
    </w:lvl>
    <w:lvl w:ilvl="6" w:tplc="080A000F" w:tentative="1">
      <w:start w:val="1"/>
      <w:numFmt w:val="decimal"/>
      <w:lvlText w:val="%7."/>
      <w:lvlJc w:val="left"/>
      <w:pPr>
        <w:ind w:left="5347" w:hanging="360"/>
      </w:pPr>
    </w:lvl>
    <w:lvl w:ilvl="7" w:tplc="080A0019" w:tentative="1">
      <w:start w:val="1"/>
      <w:numFmt w:val="lowerLetter"/>
      <w:lvlText w:val="%8."/>
      <w:lvlJc w:val="left"/>
      <w:pPr>
        <w:ind w:left="6067" w:hanging="360"/>
      </w:pPr>
    </w:lvl>
    <w:lvl w:ilvl="8" w:tplc="080A001B" w:tentative="1">
      <w:start w:val="1"/>
      <w:numFmt w:val="lowerRoman"/>
      <w:lvlText w:val="%9."/>
      <w:lvlJc w:val="right"/>
      <w:pPr>
        <w:ind w:left="6787" w:hanging="180"/>
      </w:pPr>
    </w:lvl>
  </w:abstractNum>
  <w:abstractNum w:abstractNumId="35" w15:restartNumberingAfterBreak="0">
    <w:nsid w:val="643F1291"/>
    <w:multiLevelType w:val="hybridMultilevel"/>
    <w:tmpl w:val="79CC1E2C"/>
    <w:lvl w:ilvl="0" w:tplc="4B6E1AE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9177439"/>
    <w:multiLevelType w:val="hybridMultilevel"/>
    <w:tmpl w:val="24C4C0FE"/>
    <w:lvl w:ilvl="0" w:tplc="B1FA65E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97757B3"/>
    <w:multiLevelType w:val="multilevel"/>
    <w:tmpl w:val="89702052"/>
    <w:lvl w:ilvl="0">
      <w:start w:val="1"/>
      <w:numFmt w:val="bullet"/>
      <w:lvlText w:val="•"/>
      <w:lvlJc w:val="left"/>
      <w:pPr>
        <w:ind w:left="1068" w:hanging="360"/>
      </w:pPr>
      <w:rPr>
        <w:u w:val="none"/>
      </w:rPr>
    </w:lvl>
    <w:lvl w:ilvl="1">
      <w:start w:val="1"/>
      <w:numFmt w:val="bullet"/>
      <w:lvlText w:val="•"/>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
      <w:lvlJc w:val="left"/>
      <w:pPr>
        <w:ind w:left="6108" w:hanging="360"/>
      </w:pPr>
      <w:rPr>
        <w:u w:val="none"/>
      </w:rPr>
    </w:lvl>
    <w:lvl w:ilvl="8">
      <w:start w:val="1"/>
      <w:numFmt w:val="bullet"/>
      <w:lvlText w:val="•"/>
      <w:lvlJc w:val="left"/>
      <w:pPr>
        <w:ind w:left="6828" w:hanging="360"/>
      </w:pPr>
      <w:rPr>
        <w:u w:val="none"/>
      </w:rPr>
    </w:lvl>
  </w:abstractNum>
  <w:abstractNum w:abstractNumId="38" w15:restartNumberingAfterBreak="0">
    <w:nsid w:val="6F7F31B6"/>
    <w:multiLevelType w:val="hybridMultilevel"/>
    <w:tmpl w:val="795414A2"/>
    <w:lvl w:ilvl="0" w:tplc="C596B00E">
      <w:start w:val="21"/>
      <w:numFmt w:val="decimal"/>
      <w:lvlText w:val="%1."/>
      <w:lvlJc w:val="left"/>
      <w:pPr>
        <w:ind w:left="1027" w:hanging="360"/>
      </w:pPr>
      <w:rPr>
        <w:rFonts w:hint="default"/>
        <w:sz w:val="22"/>
      </w:rPr>
    </w:lvl>
    <w:lvl w:ilvl="1" w:tplc="080A0019" w:tentative="1">
      <w:start w:val="1"/>
      <w:numFmt w:val="lowerLetter"/>
      <w:lvlText w:val="%2."/>
      <w:lvlJc w:val="left"/>
      <w:pPr>
        <w:ind w:left="1747" w:hanging="360"/>
      </w:pPr>
    </w:lvl>
    <w:lvl w:ilvl="2" w:tplc="080A001B" w:tentative="1">
      <w:start w:val="1"/>
      <w:numFmt w:val="lowerRoman"/>
      <w:lvlText w:val="%3."/>
      <w:lvlJc w:val="right"/>
      <w:pPr>
        <w:ind w:left="2467" w:hanging="180"/>
      </w:pPr>
    </w:lvl>
    <w:lvl w:ilvl="3" w:tplc="080A000F" w:tentative="1">
      <w:start w:val="1"/>
      <w:numFmt w:val="decimal"/>
      <w:lvlText w:val="%4."/>
      <w:lvlJc w:val="left"/>
      <w:pPr>
        <w:ind w:left="3187" w:hanging="360"/>
      </w:pPr>
    </w:lvl>
    <w:lvl w:ilvl="4" w:tplc="080A0019" w:tentative="1">
      <w:start w:val="1"/>
      <w:numFmt w:val="lowerLetter"/>
      <w:lvlText w:val="%5."/>
      <w:lvlJc w:val="left"/>
      <w:pPr>
        <w:ind w:left="3907" w:hanging="360"/>
      </w:pPr>
    </w:lvl>
    <w:lvl w:ilvl="5" w:tplc="080A001B" w:tentative="1">
      <w:start w:val="1"/>
      <w:numFmt w:val="lowerRoman"/>
      <w:lvlText w:val="%6."/>
      <w:lvlJc w:val="right"/>
      <w:pPr>
        <w:ind w:left="4627" w:hanging="180"/>
      </w:pPr>
    </w:lvl>
    <w:lvl w:ilvl="6" w:tplc="080A000F" w:tentative="1">
      <w:start w:val="1"/>
      <w:numFmt w:val="decimal"/>
      <w:lvlText w:val="%7."/>
      <w:lvlJc w:val="left"/>
      <w:pPr>
        <w:ind w:left="5347" w:hanging="360"/>
      </w:pPr>
    </w:lvl>
    <w:lvl w:ilvl="7" w:tplc="080A0019" w:tentative="1">
      <w:start w:val="1"/>
      <w:numFmt w:val="lowerLetter"/>
      <w:lvlText w:val="%8."/>
      <w:lvlJc w:val="left"/>
      <w:pPr>
        <w:ind w:left="6067" w:hanging="360"/>
      </w:pPr>
    </w:lvl>
    <w:lvl w:ilvl="8" w:tplc="080A001B" w:tentative="1">
      <w:start w:val="1"/>
      <w:numFmt w:val="lowerRoman"/>
      <w:lvlText w:val="%9."/>
      <w:lvlJc w:val="right"/>
      <w:pPr>
        <w:ind w:left="6787" w:hanging="180"/>
      </w:pPr>
    </w:lvl>
  </w:abstractNum>
  <w:abstractNum w:abstractNumId="39" w15:restartNumberingAfterBreak="0">
    <w:nsid w:val="6FA02AE6"/>
    <w:multiLevelType w:val="hybridMultilevel"/>
    <w:tmpl w:val="C980AF78"/>
    <w:lvl w:ilvl="0" w:tplc="BDC60C3C">
      <w:start w:val="1"/>
      <w:numFmt w:val="bullet"/>
      <w:lvlText w:val="‐"/>
      <w:lvlJc w:val="left"/>
      <w:pPr>
        <w:ind w:left="360" w:hanging="360"/>
      </w:pPr>
      <w:rPr>
        <w:rFonts w:ascii="Calibri" w:hAnsi="Calibri" w:hint="default"/>
      </w:rPr>
    </w:lvl>
    <w:lvl w:ilvl="1" w:tplc="580A0003">
      <w:start w:val="1"/>
      <w:numFmt w:val="bullet"/>
      <w:lvlText w:val="o"/>
      <w:lvlJc w:val="left"/>
      <w:pPr>
        <w:ind w:left="1080" w:hanging="360"/>
      </w:pPr>
      <w:rPr>
        <w:rFonts w:ascii="Courier New" w:hAnsi="Courier New" w:cs="Courier New" w:hint="default"/>
      </w:rPr>
    </w:lvl>
    <w:lvl w:ilvl="2" w:tplc="580A0005">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40" w15:restartNumberingAfterBreak="0">
    <w:nsid w:val="7B9C673D"/>
    <w:multiLevelType w:val="hybridMultilevel"/>
    <w:tmpl w:val="C2829A94"/>
    <w:lvl w:ilvl="0" w:tplc="1BE45894">
      <w:start w:val="2"/>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15:restartNumberingAfterBreak="0">
    <w:nsid w:val="7BE66D70"/>
    <w:multiLevelType w:val="hybridMultilevel"/>
    <w:tmpl w:val="7BFA9A64"/>
    <w:lvl w:ilvl="0" w:tplc="ED4894CA">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2" w15:restartNumberingAfterBreak="0">
    <w:nsid w:val="7C88344B"/>
    <w:multiLevelType w:val="multilevel"/>
    <w:tmpl w:val="AD0E9690"/>
    <w:lvl w:ilvl="0">
      <w:start w:val="5"/>
      <w:numFmt w:val="bullet"/>
      <w:lvlText w:val="-"/>
      <w:lvlJc w:val="left"/>
      <w:pPr>
        <w:ind w:left="1428" w:hanging="360"/>
      </w:pPr>
      <w:rPr>
        <w:u w:val="none"/>
      </w:rPr>
    </w:lvl>
    <w:lvl w:ilvl="1">
      <w:start w:val="1"/>
      <w:numFmt w:val="bullet"/>
      <w:lvlText w:val="o"/>
      <w:lvlJc w:val="left"/>
      <w:pPr>
        <w:ind w:left="2148" w:hanging="360"/>
      </w:pPr>
      <w:rPr>
        <w:u w:val="none"/>
      </w:rPr>
    </w:lvl>
    <w:lvl w:ilvl="2">
      <w:start w:val="1"/>
      <w:numFmt w:val="bullet"/>
      <w:lvlText w:val="▪"/>
      <w:lvlJc w:val="left"/>
      <w:pPr>
        <w:ind w:left="2868" w:hanging="360"/>
      </w:pPr>
      <w:rPr>
        <w:u w:val="none"/>
      </w:rPr>
    </w:lvl>
    <w:lvl w:ilvl="3">
      <w:start w:val="1"/>
      <w:numFmt w:val="bullet"/>
      <w:lvlText w:val="●"/>
      <w:lvlJc w:val="left"/>
      <w:pPr>
        <w:ind w:left="3588" w:hanging="360"/>
      </w:pPr>
      <w:rPr>
        <w:u w:val="none"/>
      </w:rPr>
    </w:lvl>
    <w:lvl w:ilvl="4">
      <w:start w:val="1"/>
      <w:numFmt w:val="bullet"/>
      <w:lvlText w:val="o"/>
      <w:lvlJc w:val="left"/>
      <w:pPr>
        <w:ind w:left="4308" w:hanging="360"/>
      </w:pPr>
      <w:rPr>
        <w:u w:val="none"/>
      </w:rPr>
    </w:lvl>
    <w:lvl w:ilvl="5">
      <w:start w:val="1"/>
      <w:numFmt w:val="bullet"/>
      <w:lvlText w:val="▪"/>
      <w:lvlJc w:val="left"/>
      <w:pPr>
        <w:ind w:left="5028" w:hanging="360"/>
      </w:pPr>
      <w:rPr>
        <w:u w:val="none"/>
      </w:rPr>
    </w:lvl>
    <w:lvl w:ilvl="6">
      <w:start w:val="1"/>
      <w:numFmt w:val="bullet"/>
      <w:lvlText w:val="●"/>
      <w:lvlJc w:val="left"/>
      <w:pPr>
        <w:ind w:left="5748" w:hanging="360"/>
      </w:pPr>
      <w:rPr>
        <w:u w:val="none"/>
      </w:rPr>
    </w:lvl>
    <w:lvl w:ilvl="7">
      <w:start w:val="1"/>
      <w:numFmt w:val="bullet"/>
      <w:lvlText w:val="o"/>
      <w:lvlJc w:val="left"/>
      <w:pPr>
        <w:ind w:left="6468" w:hanging="360"/>
      </w:pPr>
      <w:rPr>
        <w:u w:val="none"/>
      </w:rPr>
    </w:lvl>
    <w:lvl w:ilvl="8">
      <w:start w:val="1"/>
      <w:numFmt w:val="bullet"/>
      <w:lvlText w:val="▪"/>
      <w:lvlJc w:val="left"/>
      <w:pPr>
        <w:ind w:left="7188" w:hanging="360"/>
      </w:pPr>
      <w:rPr>
        <w:u w:val="none"/>
      </w:rPr>
    </w:lvl>
  </w:abstractNum>
  <w:num w:numId="1" w16cid:durableId="1907758965">
    <w:abstractNumId w:val="42"/>
  </w:num>
  <w:num w:numId="2" w16cid:durableId="377434018">
    <w:abstractNumId w:val="21"/>
  </w:num>
  <w:num w:numId="3" w16cid:durableId="1126895702">
    <w:abstractNumId w:val="37"/>
  </w:num>
  <w:num w:numId="4" w16cid:durableId="1678344023">
    <w:abstractNumId w:val="4"/>
  </w:num>
  <w:num w:numId="5" w16cid:durableId="1557619105">
    <w:abstractNumId w:val="14"/>
  </w:num>
  <w:num w:numId="6" w16cid:durableId="1847744787">
    <w:abstractNumId w:val="13"/>
  </w:num>
  <w:num w:numId="7" w16cid:durableId="1410424111">
    <w:abstractNumId w:val="19"/>
  </w:num>
  <w:num w:numId="8" w16cid:durableId="1823547506">
    <w:abstractNumId w:val="27"/>
  </w:num>
  <w:num w:numId="9" w16cid:durableId="1178738380">
    <w:abstractNumId w:val="39"/>
  </w:num>
  <w:num w:numId="10" w16cid:durableId="1951038137">
    <w:abstractNumId w:val="0"/>
  </w:num>
  <w:num w:numId="11" w16cid:durableId="1899977019">
    <w:abstractNumId w:val="32"/>
  </w:num>
  <w:num w:numId="12" w16cid:durableId="848299119">
    <w:abstractNumId w:val="31"/>
  </w:num>
  <w:num w:numId="13" w16cid:durableId="131335823">
    <w:abstractNumId w:val="3"/>
  </w:num>
  <w:num w:numId="14" w16cid:durableId="941107173">
    <w:abstractNumId w:val="17"/>
  </w:num>
  <w:num w:numId="15" w16cid:durableId="479881245">
    <w:abstractNumId w:val="33"/>
  </w:num>
  <w:num w:numId="16" w16cid:durableId="67845087">
    <w:abstractNumId w:val="28"/>
  </w:num>
  <w:num w:numId="17" w16cid:durableId="1729259345">
    <w:abstractNumId w:val="15"/>
  </w:num>
  <w:num w:numId="18" w16cid:durableId="1639456452">
    <w:abstractNumId w:val="6"/>
  </w:num>
  <w:num w:numId="19" w16cid:durableId="612398007">
    <w:abstractNumId w:val="5"/>
  </w:num>
  <w:num w:numId="20" w16cid:durableId="1392390209">
    <w:abstractNumId w:val="10"/>
  </w:num>
  <w:num w:numId="21" w16cid:durableId="1794907044">
    <w:abstractNumId w:val="34"/>
  </w:num>
  <w:num w:numId="22" w16cid:durableId="2031758979">
    <w:abstractNumId w:val="38"/>
  </w:num>
  <w:num w:numId="23" w16cid:durableId="906458543">
    <w:abstractNumId w:val="18"/>
  </w:num>
  <w:num w:numId="24" w16cid:durableId="777992595">
    <w:abstractNumId w:val="12"/>
  </w:num>
  <w:num w:numId="25" w16cid:durableId="729158282">
    <w:abstractNumId w:val="30"/>
  </w:num>
  <w:num w:numId="26" w16cid:durableId="247353085">
    <w:abstractNumId w:val="1"/>
  </w:num>
  <w:num w:numId="27" w16cid:durableId="1008219023">
    <w:abstractNumId w:val="26"/>
  </w:num>
  <w:num w:numId="28" w16cid:durableId="538588192">
    <w:abstractNumId w:val="2"/>
  </w:num>
  <w:num w:numId="29" w16cid:durableId="422343552">
    <w:abstractNumId w:val="29"/>
  </w:num>
  <w:num w:numId="30" w16cid:durableId="1330477934">
    <w:abstractNumId w:val="16"/>
  </w:num>
  <w:num w:numId="31" w16cid:durableId="755906428">
    <w:abstractNumId w:val="35"/>
  </w:num>
  <w:num w:numId="32" w16cid:durableId="1660843259">
    <w:abstractNumId w:val="11"/>
  </w:num>
  <w:num w:numId="33" w16cid:durableId="1168057729">
    <w:abstractNumId w:val="41"/>
  </w:num>
  <w:num w:numId="34" w16cid:durableId="1263800322">
    <w:abstractNumId w:val="8"/>
  </w:num>
  <w:num w:numId="35" w16cid:durableId="1058941407">
    <w:abstractNumId w:val="36"/>
  </w:num>
  <w:num w:numId="36" w16cid:durableId="255406941">
    <w:abstractNumId w:val="22"/>
  </w:num>
  <w:num w:numId="37" w16cid:durableId="408119666">
    <w:abstractNumId w:val="9"/>
  </w:num>
  <w:num w:numId="38" w16cid:durableId="218565120">
    <w:abstractNumId w:val="7"/>
  </w:num>
  <w:num w:numId="39" w16cid:durableId="476608210">
    <w:abstractNumId w:val="20"/>
  </w:num>
  <w:num w:numId="40" w16cid:durableId="1407606503">
    <w:abstractNumId w:val="24"/>
  </w:num>
  <w:num w:numId="41" w16cid:durableId="1338311899">
    <w:abstractNumId w:val="40"/>
  </w:num>
  <w:num w:numId="42" w16cid:durableId="372116672">
    <w:abstractNumId w:val="23"/>
  </w:num>
  <w:num w:numId="43" w16cid:durableId="38163370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36412"/>
    <w:rsid w:val="00060CA7"/>
    <w:rsid w:val="00061435"/>
    <w:rsid w:val="00063FF6"/>
    <w:rsid w:val="00075069"/>
    <w:rsid w:val="000A1127"/>
    <w:rsid w:val="000B2A84"/>
    <w:rsid w:val="000C0389"/>
    <w:rsid w:val="000C3E73"/>
    <w:rsid w:val="000F66B4"/>
    <w:rsid w:val="000F7020"/>
    <w:rsid w:val="00141727"/>
    <w:rsid w:val="00155725"/>
    <w:rsid w:val="001816D6"/>
    <w:rsid w:val="00185F5E"/>
    <w:rsid w:val="00187DB6"/>
    <w:rsid w:val="001923DC"/>
    <w:rsid w:val="001E6AA9"/>
    <w:rsid w:val="001F6C70"/>
    <w:rsid w:val="002327C3"/>
    <w:rsid w:val="0025585C"/>
    <w:rsid w:val="00275C72"/>
    <w:rsid w:val="00284D16"/>
    <w:rsid w:val="002B7DFD"/>
    <w:rsid w:val="002D4559"/>
    <w:rsid w:val="002F5DEA"/>
    <w:rsid w:val="00312392"/>
    <w:rsid w:val="003333D4"/>
    <w:rsid w:val="00347D60"/>
    <w:rsid w:val="0038470D"/>
    <w:rsid w:val="003A5F06"/>
    <w:rsid w:val="003B373C"/>
    <w:rsid w:val="003B5189"/>
    <w:rsid w:val="003C66DC"/>
    <w:rsid w:val="003D1057"/>
    <w:rsid w:val="004040C0"/>
    <w:rsid w:val="00415BDA"/>
    <w:rsid w:val="004253B4"/>
    <w:rsid w:val="00432684"/>
    <w:rsid w:val="00437928"/>
    <w:rsid w:val="00437E9C"/>
    <w:rsid w:val="00475CA0"/>
    <w:rsid w:val="004B2FDE"/>
    <w:rsid w:val="004E588E"/>
    <w:rsid w:val="004F5B6B"/>
    <w:rsid w:val="00531C66"/>
    <w:rsid w:val="00550766"/>
    <w:rsid w:val="005573C9"/>
    <w:rsid w:val="00560965"/>
    <w:rsid w:val="005712F1"/>
    <w:rsid w:val="005F3B2E"/>
    <w:rsid w:val="0067782A"/>
    <w:rsid w:val="006911D9"/>
    <w:rsid w:val="00696986"/>
    <w:rsid w:val="00696D54"/>
    <w:rsid w:val="006A5A56"/>
    <w:rsid w:val="006A6A95"/>
    <w:rsid w:val="006A78CE"/>
    <w:rsid w:val="006B4B69"/>
    <w:rsid w:val="006C487D"/>
    <w:rsid w:val="006F41A9"/>
    <w:rsid w:val="00701F64"/>
    <w:rsid w:val="007402A7"/>
    <w:rsid w:val="00745D2D"/>
    <w:rsid w:val="007A3837"/>
    <w:rsid w:val="007A69C0"/>
    <w:rsid w:val="007B06DB"/>
    <w:rsid w:val="007B2CC1"/>
    <w:rsid w:val="007B5B5F"/>
    <w:rsid w:val="007B7DAB"/>
    <w:rsid w:val="007C4C61"/>
    <w:rsid w:val="007D233B"/>
    <w:rsid w:val="0081210B"/>
    <w:rsid w:val="00831D04"/>
    <w:rsid w:val="0085070B"/>
    <w:rsid w:val="008A36F5"/>
    <w:rsid w:val="008B6DED"/>
    <w:rsid w:val="008C5503"/>
    <w:rsid w:val="00920FE7"/>
    <w:rsid w:val="00962AF8"/>
    <w:rsid w:val="00984D67"/>
    <w:rsid w:val="009D3549"/>
    <w:rsid w:val="009E14F2"/>
    <w:rsid w:val="009F191F"/>
    <w:rsid w:val="00A1189C"/>
    <w:rsid w:val="00A17247"/>
    <w:rsid w:val="00A718E3"/>
    <w:rsid w:val="00AD272F"/>
    <w:rsid w:val="00AD6080"/>
    <w:rsid w:val="00AE38DD"/>
    <w:rsid w:val="00B21091"/>
    <w:rsid w:val="00B225A4"/>
    <w:rsid w:val="00B83793"/>
    <w:rsid w:val="00B935F9"/>
    <w:rsid w:val="00BA642E"/>
    <w:rsid w:val="00BC236F"/>
    <w:rsid w:val="00BF3A8B"/>
    <w:rsid w:val="00C13E91"/>
    <w:rsid w:val="00C208F6"/>
    <w:rsid w:val="00C62DA7"/>
    <w:rsid w:val="00C802F5"/>
    <w:rsid w:val="00C96B2C"/>
    <w:rsid w:val="00CA166C"/>
    <w:rsid w:val="00CA53C9"/>
    <w:rsid w:val="00CC04C1"/>
    <w:rsid w:val="00D21BA5"/>
    <w:rsid w:val="00D765DE"/>
    <w:rsid w:val="00D843EC"/>
    <w:rsid w:val="00D879B2"/>
    <w:rsid w:val="00DA520C"/>
    <w:rsid w:val="00DA5DD3"/>
    <w:rsid w:val="00DC2846"/>
    <w:rsid w:val="00E85D8B"/>
    <w:rsid w:val="00EA296B"/>
    <w:rsid w:val="00ED107C"/>
    <w:rsid w:val="00EF3B36"/>
    <w:rsid w:val="00F234C7"/>
    <w:rsid w:val="00F25775"/>
    <w:rsid w:val="00F42986"/>
    <w:rsid w:val="00F52421"/>
    <w:rsid w:val="00F52BA4"/>
    <w:rsid w:val="00FA21FD"/>
    <w:rsid w:val="00FE491B"/>
    <w:rsid w:val="00FF208F"/>
    <w:rsid w:val="00FF2BB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docId w15:val="{BD030DB0-AF02-F545-97E8-40DDE7A0C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character" w:styleId="Refdecomentario">
    <w:name w:val="annotation reference"/>
    <w:basedOn w:val="Fuentedeprrafopredeter"/>
    <w:uiPriority w:val="99"/>
    <w:semiHidden/>
    <w:unhideWhenUsed/>
    <w:rsid w:val="000F7020"/>
    <w:rPr>
      <w:sz w:val="16"/>
      <w:szCs w:val="16"/>
    </w:rPr>
  </w:style>
  <w:style w:type="paragraph" w:styleId="Textocomentario">
    <w:name w:val="annotation text"/>
    <w:basedOn w:val="Normal"/>
    <w:link w:val="TextocomentarioCar"/>
    <w:uiPriority w:val="99"/>
    <w:unhideWhenUsed/>
    <w:rsid w:val="000F7020"/>
    <w:pPr>
      <w:spacing w:line="240" w:lineRule="auto"/>
    </w:pPr>
    <w:rPr>
      <w:sz w:val="20"/>
      <w:szCs w:val="20"/>
    </w:rPr>
  </w:style>
  <w:style w:type="character" w:customStyle="1" w:styleId="TextocomentarioCar">
    <w:name w:val="Texto comentario Car"/>
    <w:basedOn w:val="Fuentedeprrafopredeter"/>
    <w:link w:val="Textocomentario"/>
    <w:uiPriority w:val="99"/>
    <w:rsid w:val="000F7020"/>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0F7020"/>
    <w:rPr>
      <w:b/>
      <w:bCs/>
    </w:rPr>
  </w:style>
  <w:style w:type="character" w:customStyle="1" w:styleId="AsuntodelcomentarioCar">
    <w:name w:val="Asunto del comentario Car"/>
    <w:basedOn w:val="TextocomentarioCar"/>
    <w:link w:val="Asuntodelcomentario"/>
    <w:uiPriority w:val="99"/>
    <w:semiHidden/>
    <w:rsid w:val="000F7020"/>
    <w:rPr>
      <w:b/>
      <w:bCs/>
      <w:sz w:val="20"/>
      <w:szCs w:val="20"/>
      <w:lang w:val="es-419"/>
    </w:rPr>
  </w:style>
  <w:style w:type="paragraph" w:customStyle="1" w:styleId="SubttulosTESISVANE">
    <w:name w:val="Subtítulos TESIS VANE"/>
    <w:basedOn w:val="Normal"/>
    <w:qFormat/>
    <w:rsid w:val="005573C9"/>
    <w:pPr>
      <w:spacing w:before="480" w:after="0" w:line="360" w:lineRule="auto"/>
      <w:ind w:left="720"/>
      <w:jc w:val="both"/>
    </w:pPr>
    <w:rPr>
      <w:rFonts w:ascii="Times New Roman" w:eastAsia="Times New Roman" w:hAnsi="Times New Roman" w:cs="Times New Roman"/>
      <w:i/>
      <w:iCs/>
      <w:kern w:val="0"/>
      <w:sz w:val="22"/>
      <w:szCs w:val="22"/>
      <w:u w:val="single"/>
      <w:lang w:val="es-ES" w:eastAsia="es-419"/>
      <w14:ligatures w14:val="none"/>
    </w:rPr>
  </w:style>
  <w:style w:type="paragraph" w:customStyle="1" w:styleId="CITASLARGASTESISVANE">
    <w:name w:val="CITAS LARGAS TESIS VANE"/>
    <w:basedOn w:val="Normal"/>
    <w:qFormat/>
    <w:rsid w:val="00962AF8"/>
    <w:pPr>
      <w:pBdr>
        <w:top w:val="nil"/>
        <w:left w:val="nil"/>
        <w:bottom w:val="nil"/>
        <w:right w:val="nil"/>
        <w:between w:val="nil"/>
      </w:pBdr>
      <w:spacing w:before="120" w:after="240" w:line="276" w:lineRule="auto"/>
      <w:ind w:left="720"/>
      <w:jc w:val="both"/>
    </w:pPr>
    <w:rPr>
      <w:rFonts w:ascii="Times New Roman" w:eastAsia="Times New Roman" w:hAnsi="Times New Roman" w:cs="Times New Roman"/>
      <w:kern w:val="0"/>
      <w:sz w:val="22"/>
      <w:szCs w:val="22"/>
      <w:lang w:val="es-ES" w:eastAsia="es-419"/>
      <w14:ligatures w14:val="none"/>
    </w:rPr>
  </w:style>
  <w:style w:type="paragraph" w:customStyle="1" w:styleId="PARRAFOSTESISVANE">
    <w:name w:val="PARRAFOS TESIS VANE"/>
    <w:basedOn w:val="Normal"/>
    <w:qFormat/>
    <w:rsid w:val="00962AF8"/>
    <w:pPr>
      <w:spacing w:before="240" w:after="120" w:line="360" w:lineRule="auto"/>
      <w:jc w:val="both"/>
    </w:pPr>
    <w:rPr>
      <w:rFonts w:ascii="Times New Roman" w:eastAsia="Times New Roman" w:hAnsi="Times New Roman" w:cs="Times New Roman"/>
      <w:kern w:val="0"/>
      <w:sz w:val="22"/>
      <w:szCs w:val="22"/>
      <w:lang w:val="es-ES" w:eastAsia="es-419"/>
      <w14:ligatures w14:val="none"/>
    </w:rPr>
  </w:style>
  <w:style w:type="table" w:customStyle="1" w:styleId="TableNormal">
    <w:name w:val="Table Normal"/>
    <w:rsid w:val="006911D9"/>
    <w:pPr>
      <w:spacing w:after="0" w:line="240" w:lineRule="auto"/>
    </w:pPr>
    <w:rPr>
      <w:rFonts w:ascii="Calibri" w:eastAsia="Calibri" w:hAnsi="Calibri" w:cs="Calibri"/>
      <w:kern w:val="0"/>
      <w:lang w:val="es-ES" w:eastAsia="es-419"/>
      <w14:ligatures w14:val="none"/>
    </w:rPr>
    <w:tblPr>
      <w:tblCellMar>
        <w:top w:w="0" w:type="dxa"/>
        <w:left w:w="0" w:type="dxa"/>
        <w:bottom w:w="0" w:type="dxa"/>
        <w:right w:w="0" w:type="dxa"/>
      </w:tblCellMar>
    </w:tblPr>
  </w:style>
  <w:style w:type="paragraph" w:customStyle="1" w:styleId="EpgrafeImagencentrado">
    <w:name w:val="Epígrafe Imagen centrado"/>
    <w:basedOn w:val="Normal"/>
    <w:rsid w:val="006911D9"/>
    <w:pPr>
      <w:spacing w:after="280" w:line="240" w:lineRule="auto"/>
      <w:contextualSpacing/>
      <w:jc w:val="center"/>
    </w:pPr>
    <w:rPr>
      <w:rFonts w:ascii="Arial" w:eastAsia="Times New Roman" w:hAnsi="Arial" w:cs="Times New Roman"/>
      <w:bCs/>
      <w:color w:val="000000"/>
      <w:kern w:val="0"/>
      <w:sz w:val="16"/>
      <w:szCs w:val="18"/>
      <w:lang w:val="es-ES" w:eastAsia="es-ES"/>
      <w14:ligatures w14:val="none"/>
    </w:rPr>
  </w:style>
  <w:style w:type="paragraph" w:customStyle="1" w:styleId="Default">
    <w:name w:val="Default"/>
    <w:rsid w:val="006911D9"/>
    <w:pPr>
      <w:autoSpaceDE w:val="0"/>
      <w:autoSpaceDN w:val="0"/>
      <w:adjustRightInd w:val="0"/>
      <w:spacing w:after="0" w:line="240" w:lineRule="auto"/>
    </w:pPr>
    <w:rPr>
      <w:rFonts w:ascii="Garamond" w:eastAsia="Calibri" w:hAnsi="Garamond" w:cs="Garamond"/>
      <w:color w:val="000000"/>
      <w:kern w:val="0"/>
      <w:lang w:val="es-MX" w:eastAsia="es-419"/>
      <w14:ligatures w14:val="none"/>
    </w:rPr>
  </w:style>
  <w:style w:type="paragraph" w:styleId="Textonotapie">
    <w:name w:val="footnote text"/>
    <w:basedOn w:val="Normal"/>
    <w:link w:val="TextonotapieCar"/>
    <w:unhideWhenUsed/>
    <w:rsid w:val="006911D9"/>
    <w:pPr>
      <w:spacing w:after="0" w:line="240" w:lineRule="auto"/>
    </w:pPr>
    <w:rPr>
      <w:rFonts w:ascii="Times New Roman" w:eastAsia="Times New Roman" w:hAnsi="Times New Roman" w:cs="Times New Roman"/>
      <w:kern w:val="0"/>
      <w:sz w:val="20"/>
      <w:szCs w:val="20"/>
      <w:lang w:val="es-AR" w:eastAsia="es-MX"/>
      <w14:ligatures w14:val="none"/>
    </w:rPr>
  </w:style>
  <w:style w:type="character" w:customStyle="1" w:styleId="TextonotapieCar">
    <w:name w:val="Texto nota pie Car"/>
    <w:basedOn w:val="Fuentedeprrafopredeter"/>
    <w:link w:val="Textonotapie"/>
    <w:rsid w:val="006911D9"/>
    <w:rPr>
      <w:rFonts w:ascii="Times New Roman" w:eastAsia="Times New Roman" w:hAnsi="Times New Roman" w:cs="Times New Roman"/>
      <w:kern w:val="0"/>
      <w:sz w:val="20"/>
      <w:szCs w:val="20"/>
      <w:lang w:eastAsia="es-MX"/>
      <w14:ligatures w14:val="none"/>
    </w:rPr>
  </w:style>
  <w:style w:type="character" w:styleId="Refdenotaalpie">
    <w:name w:val="footnote reference"/>
    <w:basedOn w:val="Fuentedeprrafopredeter"/>
    <w:uiPriority w:val="99"/>
    <w:semiHidden/>
    <w:unhideWhenUsed/>
    <w:rsid w:val="006911D9"/>
    <w:rPr>
      <w:vertAlign w:val="superscript"/>
    </w:rPr>
  </w:style>
  <w:style w:type="table" w:styleId="Tablaconcuadrcula">
    <w:name w:val="Table Grid"/>
    <w:basedOn w:val="Tablanormal"/>
    <w:uiPriority w:val="59"/>
    <w:rsid w:val="006911D9"/>
    <w:pPr>
      <w:spacing w:after="0" w:line="240" w:lineRule="auto"/>
    </w:pPr>
    <w:rPr>
      <w:rFonts w:ascii="Calibri" w:eastAsia="Calibri" w:hAnsi="Calibri" w:cs="Calibri"/>
      <w:kern w:val="0"/>
      <w:sz w:val="22"/>
      <w:szCs w:val="22"/>
      <w:lang w:eastAsia="es-4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6911D9"/>
  </w:style>
  <w:style w:type="paragraph" w:customStyle="1" w:styleId="Cuerpo">
    <w:name w:val="Cuerpo"/>
    <w:rsid w:val="006911D9"/>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s-ES" w:eastAsia="es-MX"/>
      <w14:textOutline w14:w="0" w14:cap="flat" w14:cmpd="sng" w14:algn="ctr">
        <w14:noFill/>
        <w14:prstDash w14:val="solid"/>
        <w14:bevel/>
      </w14:textOutline>
      <w14:ligatures w14:val="none"/>
    </w:rPr>
  </w:style>
  <w:style w:type="paragraph" w:styleId="Revisin">
    <w:name w:val="Revision"/>
    <w:hidden/>
    <w:uiPriority w:val="99"/>
    <w:semiHidden/>
    <w:rsid w:val="006911D9"/>
    <w:pPr>
      <w:spacing w:after="0" w:line="240" w:lineRule="auto"/>
    </w:pPr>
    <w:rPr>
      <w:rFonts w:ascii="Calibri" w:eastAsia="Calibri" w:hAnsi="Calibri" w:cs="Calibri"/>
      <w:kern w:val="0"/>
      <w:lang w:val="es-ES" w:eastAsia="es-419"/>
      <w14:ligatures w14:val="none"/>
    </w:rPr>
  </w:style>
  <w:style w:type="paragraph" w:styleId="NormalWeb">
    <w:name w:val="Normal (Web)"/>
    <w:basedOn w:val="Normal"/>
    <w:uiPriority w:val="99"/>
    <w:semiHidden/>
    <w:unhideWhenUsed/>
    <w:rsid w:val="006911D9"/>
    <w:pPr>
      <w:spacing w:after="0" w:line="240" w:lineRule="auto"/>
    </w:pPr>
    <w:rPr>
      <w:rFonts w:ascii="Times New Roman" w:eastAsia="Calibri" w:hAnsi="Times New Roman" w:cs="Times New Roman"/>
      <w:kern w:val="0"/>
      <w:lang w:val="es-ES" w:eastAsia="es-419"/>
      <w14:ligatures w14:val="none"/>
    </w:rPr>
  </w:style>
  <w:style w:type="paragraph" w:styleId="Textodeglobo">
    <w:name w:val="Balloon Text"/>
    <w:basedOn w:val="Normal"/>
    <w:link w:val="TextodegloboCar"/>
    <w:uiPriority w:val="99"/>
    <w:semiHidden/>
    <w:unhideWhenUsed/>
    <w:rsid w:val="006911D9"/>
    <w:pPr>
      <w:spacing w:after="0" w:line="240" w:lineRule="auto"/>
    </w:pPr>
    <w:rPr>
      <w:rFonts w:ascii="Tahoma" w:eastAsia="Calibri" w:hAnsi="Tahoma" w:cs="Tahoma"/>
      <w:kern w:val="0"/>
      <w:sz w:val="16"/>
      <w:szCs w:val="16"/>
      <w:lang w:val="es-ES" w:eastAsia="es-419"/>
      <w14:ligatures w14:val="none"/>
    </w:rPr>
  </w:style>
  <w:style w:type="character" w:customStyle="1" w:styleId="TextodegloboCar">
    <w:name w:val="Texto de globo Car"/>
    <w:basedOn w:val="Fuentedeprrafopredeter"/>
    <w:link w:val="Textodeglobo"/>
    <w:uiPriority w:val="99"/>
    <w:semiHidden/>
    <w:rsid w:val="006911D9"/>
    <w:rPr>
      <w:rFonts w:ascii="Tahoma" w:eastAsia="Calibri" w:hAnsi="Tahoma" w:cs="Tahoma"/>
      <w:kern w:val="0"/>
      <w:sz w:val="16"/>
      <w:szCs w:val="16"/>
      <w:lang w:val="es-ES" w:eastAsia="es-419"/>
      <w14:ligatures w14:val="none"/>
    </w:rPr>
  </w:style>
  <w:style w:type="paragraph" w:customStyle="1" w:styleId="EPGRAFETESISVANE">
    <w:name w:val="EPÍGRAFE TESIS VANE"/>
    <w:basedOn w:val="CITASLARGASTESISVANE"/>
    <w:qFormat/>
    <w:rsid w:val="006911D9"/>
    <w:pPr>
      <w:ind w:left="2160"/>
    </w:pPr>
    <w:rPr>
      <w:i/>
      <w:iCs/>
      <w:sz w:val="20"/>
      <w:szCs w:val="20"/>
    </w:rPr>
  </w:style>
  <w:style w:type="paragraph" w:styleId="Textoindependiente">
    <w:name w:val="Body Text"/>
    <w:basedOn w:val="Normal"/>
    <w:link w:val="TextoindependienteCar"/>
    <w:uiPriority w:val="1"/>
    <w:qFormat/>
    <w:rsid w:val="006911D9"/>
    <w:pPr>
      <w:widowControl w:val="0"/>
      <w:autoSpaceDE w:val="0"/>
      <w:autoSpaceDN w:val="0"/>
      <w:spacing w:after="0" w:line="240" w:lineRule="auto"/>
    </w:pPr>
    <w:rPr>
      <w:rFonts w:ascii="Times New Roman" w:eastAsia="Times New Roman" w:hAnsi="Times New Roman" w:cs="Times New Roman"/>
      <w:kern w:val="0"/>
      <w:sz w:val="22"/>
      <w:szCs w:val="22"/>
      <w:lang w:val="es-ES"/>
      <w14:ligatures w14:val="none"/>
    </w:rPr>
  </w:style>
  <w:style w:type="character" w:customStyle="1" w:styleId="TextoindependienteCar">
    <w:name w:val="Texto independiente Car"/>
    <w:basedOn w:val="Fuentedeprrafopredeter"/>
    <w:link w:val="Textoindependiente"/>
    <w:uiPriority w:val="1"/>
    <w:rsid w:val="006911D9"/>
    <w:rPr>
      <w:rFonts w:ascii="Times New Roman" w:eastAsia="Times New Roman" w:hAnsi="Times New Roman" w:cs="Times New Roman"/>
      <w:kern w:val="0"/>
      <w:sz w:val="22"/>
      <w:szCs w:val="22"/>
      <w:lang w:val="es-ES"/>
      <w14:ligatures w14:val="none"/>
    </w:rPr>
  </w:style>
  <w:style w:type="character" w:customStyle="1" w:styleId="Mencinsinresolver10">
    <w:name w:val="Mención sin resolver1"/>
    <w:basedOn w:val="Fuentedeprrafopredeter"/>
    <w:uiPriority w:val="99"/>
    <w:semiHidden/>
    <w:unhideWhenUsed/>
    <w:rsid w:val="006911D9"/>
    <w:rPr>
      <w:color w:val="605E5C"/>
      <w:shd w:val="clear" w:color="auto" w:fill="E1DFDD"/>
    </w:rPr>
  </w:style>
  <w:style w:type="character" w:styleId="Hipervnculovisitado">
    <w:name w:val="FollowedHyperlink"/>
    <w:basedOn w:val="Fuentedeprrafopredeter"/>
    <w:uiPriority w:val="99"/>
    <w:semiHidden/>
    <w:unhideWhenUsed/>
    <w:rsid w:val="006911D9"/>
    <w:rPr>
      <w:color w:val="954F72" w:themeColor="followedHyperlink"/>
      <w:u w:val="single"/>
    </w:rPr>
  </w:style>
  <w:style w:type="paragraph" w:customStyle="1" w:styleId="TTULOINTERNOSNUEVO-TESISVANE">
    <w:name w:val="TÍTULO INTERNOS NUEVO - TESIS VANE"/>
    <w:basedOn w:val="Normal"/>
    <w:qFormat/>
    <w:rsid w:val="006911D9"/>
    <w:pPr>
      <w:spacing w:before="240" w:after="240" w:line="360" w:lineRule="auto"/>
    </w:pPr>
    <w:rPr>
      <w:rFonts w:ascii="Times New Roman" w:eastAsia="Calibri" w:hAnsi="Times New Roman" w:cs="Calibri"/>
      <w:b/>
      <w:bCs/>
      <w:kern w:val="0"/>
      <w:sz w:val="22"/>
      <w:lang w:val="es-ES" w:eastAsia="es-419"/>
      <w14:ligatures w14:val="none"/>
    </w:rPr>
  </w:style>
  <w:style w:type="paragraph" w:customStyle="1" w:styleId="TtuloseccionesTESISVANE">
    <w:name w:val="Título secciones TESIS VANE"/>
    <w:basedOn w:val="Normal"/>
    <w:qFormat/>
    <w:rsid w:val="006911D9"/>
    <w:pPr>
      <w:pBdr>
        <w:top w:val="nil"/>
        <w:left w:val="nil"/>
        <w:bottom w:val="nil"/>
        <w:right w:val="nil"/>
        <w:between w:val="nil"/>
      </w:pBdr>
      <w:spacing w:before="240" w:after="0" w:line="360" w:lineRule="auto"/>
      <w:jc w:val="both"/>
    </w:pPr>
    <w:rPr>
      <w:rFonts w:ascii="Times New Roman" w:eastAsia="Times New Roman" w:hAnsi="Times New Roman" w:cs="Times New Roman"/>
      <w:b/>
      <w:color w:val="000000"/>
      <w:kern w:val="0"/>
      <w:sz w:val="22"/>
      <w:szCs w:val="22"/>
      <w:lang w:val="es-ES" w:eastAsia="es-4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unner.cl/?p=2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001CC-0C36-4087-819A-660EA96B0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8926</Words>
  <Characters>49098</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María Vanesa Ruffa</cp:lastModifiedBy>
  <cp:revision>6</cp:revision>
  <dcterms:created xsi:type="dcterms:W3CDTF">2026-06-16T18:47:00Z</dcterms:created>
  <dcterms:modified xsi:type="dcterms:W3CDTF">2026-06-16T19:39:00Z</dcterms:modified>
</cp:coreProperties>
</file>