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779A3" w14:textId="77777777" w:rsidR="009744D1" w:rsidRPr="009744D1" w:rsidRDefault="009744D1" w:rsidP="009744D1">
      <w:pPr>
        <w:jc w:val="center"/>
        <w:rPr>
          <w:rFonts w:ascii="Times New Roman" w:hAnsi="Times New Roman" w:cs="Times New Roman"/>
          <w:b/>
          <w:bCs/>
          <w:lang w:val="pt-BR"/>
        </w:rPr>
      </w:pPr>
      <w:r w:rsidRPr="009744D1">
        <w:rPr>
          <w:rFonts w:ascii="Times New Roman" w:hAnsi="Times New Roman" w:cs="Times New Roman"/>
          <w:b/>
          <w:bCs/>
          <w:lang w:val="pt-BR"/>
        </w:rPr>
        <w:t xml:space="preserve">Avaliação da educação superior: reflexões críticas sobre os critérios do SINAES no IFFar e UFPel </w:t>
      </w:r>
    </w:p>
    <w:p w14:paraId="43C49479" w14:textId="77777777" w:rsidR="005F3B2E" w:rsidRPr="00BA642E" w:rsidRDefault="005F3B2E" w:rsidP="001923DC">
      <w:pPr>
        <w:jc w:val="center"/>
        <w:rPr>
          <w:rFonts w:ascii="Times New Roman" w:hAnsi="Times New Roman" w:cs="Times New Roman"/>
        </w:rPr>
      </w:pPr>
    </w:p>
    <w:p w14:paraId="4E738780" w14:textId="3624499F" w:rsidR="005F3B2E" w:rsidRPr="00BA642E" w:rsidRDefault="003F12CB" w:rsidP="005F3B2E">
      <w:pPr>
        <w:spacing w:after="0" w:line="240" w:lineRule="auto"/>
        <w:jc w:val="right"/>
        <w:rPr>
          <w:rFonts w:ascii="Times New Roman" w:hAnsi="Times New Roman" w:cs="Times New Roman"/>
        </w:rPr>
      </w:pPr>
      <w:r>
        <w:rPr>
          <w:rFonts w:ascii="Times New Roman" w:hAnsi="Times New Roman" w:cs="Times New Roman"/>
        </w:rPr>
        <w:t xml:space="preserve">Righes, </w:t>
      </w:r>
      <w:proofErr w:type="spellStart"/>
      <w:r>
        <w:rPr>
          <w:rFonts w:ascii="Times New Roman" w:hAnsi="Times New Roman" w:cs="Times New Roman"/>
        </w:rPr>
        <w:t>Antônio</w:t>
      </w:r>
      <w:proofErr w:type="spellEnd"/>
      <w:r>
        <w:rPr>
          <w:rFonts w:ascii="Times New Roman" w:hAnsi="Times New Roman" w:cs="Times New Roman"/>
        </w:rPr>
        <w:t xml:space="preserve"> Carlos Minussi Righes</w:t>
      </w:r>
      <w:r w:rsidR="005F3B2E" w:rsidRPr="00BA642E">
        <w:rPr>
          <w:rFonts w:ascii="Times New Roman" w:hAnsi="Times New Roman" w:cs="Times New Roman"/>
        </w:rPr>
        <w:t xml:space="preserve"> 1</w:t>
      </w:r>
    </w:p>
    <w:p w14:paraId="6C2AECCA" w14:textId="6D830532" w:rsidR="005F3B2E" w:rsidRPr="00BA642E" w:rsidRDefault="003F12CB" w:rsidP="005F3B2E">
      <w:pPr>
        <w:spacing w:after="0" w:line="240" w:lineRule="auto"/>
        <w:jc w:val="right"/>
        <w:rPr>
          <w:rFonts w:ascii="Times New Roman" w:hAnsi="Times New Roman" w:cs="Times New Roman"/>
        </w:rPr>
      </w:pPr>
      <w:proofErr w:type="gramStart"/>
      <w:r>
        <w:rPr>
          <w:rFonts w:ascii="Times New Roman" w:hAnsi="Times New Roman" w:cs="Times New Roman"/>
        </w:rPr>
        <w:t>Universidade  Federal</w:t>
      </w:r>
      <w:proofErr w:type="gramEnd"/>
      <w:r>
        <w:rPr>
          <w:rFonts w:ascii="Times New Roman" w:hAnsi="Times New Roman" w:cs="Times New Roman"/>
        </w:rPr>
        <w:t xml:space="preserve"> de Santa </w:t>
      </w:r>
      <w:proofErr w:type="spellStart"/>
      <w:r>
        <w:rPr>
          <w:rFonts w:ascii="Times New Roman" w:hAnsi="Times New Roman" w:cs="Times New Roman"/>
        </w:rPr>
        <w:t>Maria</w:t>
      </w:r>
      <w:proofErr w:type="spellEnd"/>
      <w:r>
        <w:rPr>
          <w:rFonts w:ascii="Times New Roman" w:hAnsi="Times New Roman" w:cs="Times New Roman"/>
        </w:rPr>
        <w:t>/ Instituto Federal de Educação, Ciência e Tecnologia Farroupilha</w:t>
      </w:r>
      <w:r w:rsidR="005F3B2E" w:rsidRPr="00BA642E">
        <w:rPr>
          <w:rFonts w:ascii="Times New Roman" w:hAnsi="Times New Roman" w:cs="Times New Roman"/>
        </w:rPr>
        <w:t>1</w:t>
      </w:r>
    </w:p>
    <w:p w14:paraId="7D0026CD" w14:textId="0E99D703" w:rsidR="005F3B2E" w:rsidRPr="00BA642E" w:rsidRDefault="003F12CB" w:rsidP="005F3B2E">
      <w:pPr>
        <w:spacing w:after="0" w:line="240" w:lineRule="auto"/>
        <w:jc w:val="right"/>
        <w:rPr>
          <w:rFonts w:ascii="Times New Roman" w:hAnsi="Times New Roman" w:cs="Times New Roman"/>
        </w:rPr>
      </w:pPr>
      <w:r>
        <w:rPr>
          <w:rFonts w:ascii="Times New Roman" w:hAnsi="Times New Roman" w:cs="Times New Roman"/>
        </w:rPr>
        <w:t>acmrighes@gmail.com</w:t>
      </w:r>
      <w:r w:rsidR="005F3B2E" w:rsidRPr="00BA642E">
        <w:rPr>
          <w:rFonts w:ascii="Times New Roman" w:hAnsi="Times New Roman" w:cs="Times New Roman"/>
        </w:rPr>
        <w:t xml:space="preserve"> 1</w:t>
      </w:r>
    </w:p>
    <w:p w14:paraId="1FA0F857" w14:textId="77777777" w:rsidR="005F3B2E" w:rsidRPr="00BA642E" w:rsidRDefault="005F3B2E" w:rsidP="005F3B2E">
      <w:pPr>
        <w:rPr>
          <w:rFonts w:ascii="Times New Roman" w:hAnsi="Times New Roman" w:cs="Times New Roman"/>
        </w:rPr>
      </w:pPr>
    </w:p>
    <w:p w14:paraId="1275A9C7" w14:textId="70A829DA" w:rsidR="005F3B2E" w:rsidRPr="00BA642E" w:rsidRDefault="003F12CB" w:rsidP="005F3B2E">
      <w:pPr>
        <w:spacing w:after="0" w:line="240" w:lineRule="auto"/>
        <w:jc w:val="right"/>
        <w:rPr>
          <w:rFonts w:ascii="Times New Roman" w:hAnsi="Times New Roman" w:cs="Times New Roman"/>
        </w:rPr>
      </w:pPr>
      <w:proofErr w:type="spellStart"/>
      <w:r>
        <w:rPr>
          <w:rFonts w:ascii="Times New Roman" w:hAnsi="Times New Roman" w:cs="Times New Roman"/>
        </w:rPr>
        <w:t>Nemitz</w:t>
      </w:r>
      <w:proofErr w:type="spellEnd"/>
      <w:r>
        <w:rPr>
          <w:rFonts w:ascii="Times New Roman" w:hAnsi="Times New Roman" w:cs="Times New Roman"/>
        </w:rPr>
        <w:t xml:space="preserve">, </w:t>
      </w:r>
      <w:proofErr w:type="spellStart"/>
      <w:r w:rsidRPr="003F12CB">
        <w:rPr>
          <w:rFonts w:ascii="Times New Roman" w:hAnsi="Times New Roman" w:cs="Times New Roman"/>
        </w:rPr>
        <w:t>Leize</w:t>
      </w:r>
      <w:proofErr w:type="spellEnd"/>
      <w:r w:rsidRPr="003F12CB">
        <w:rPr>
          <w:rFonts w:ascii="Times New Roman" w:hAnsi="Times New Roman" w:cs="Times New Roman"/>
        </w:rPr>
        <w:t xml:space="preserve"> Barbo</w:t>
      </w:r>
      <w:r w:rsidR="005F3B2E" w:rsidRPr="00BA642E">
        <w:rPr>
          <w:rFonts w:ascii="Times New Roman" w:hAnsi="Times New Roman" w:cs="Times New Roman"/>
        </w:rPr>
        <w:t xml:space="preserve"> 2</w:t>
      </w:r>
    </w:p>
    <w:p w14:paraId="46FEEBE4" w14:textId="58E1CED2" w:rsidR="005F3B2E" w:rsidRPr="00BA642E" w:rsidRDefault="003F12CB" w:rsidP="005F3B2E">
      <w:pPr>
        <w:spacing w:after="0" w:line="240" w:lineRule="auto"/>
        <w:jc w:val="right"/>
        <w:rPr>
          <w:rFonts w:ascii="Times New Roman" w:hAnsi="Times New Roman" w:cs="Times New Roman"/>
        </w:rPr>
      </w:pPr>
      <w:proofErr w:type="gramStart"/>
      <w:r w:rsidRPr="003F12CB">
        <w:rPr>
          <w:rFonts w:ascii="Times New Roman" w:hAnsi="Times New Roman" w:cs="Times New Roman"/>
        </w:rPr>
        <w:t>Universidade  Federal</w:t>
      </w:r>
      <w:proofErr w:type="gramEnd"/>
      <w:r w:rsidRPr="003F12CB">
        <w:rPr>
          <w:rFonts w:ascii="Times New Roman" w:hAnsi="Times New Roman" w:cs="Times New Roman"/>
        </w:rPr>
        <w:t xml:space="preserve"> de Santa </w:t>
      </w:r>
      <w:proofErr w:type="spellStart"/>
      <w:r w:rsidRPr="003F12CB">
        <w:rPr>
          <w:rFonts w:ascii="Times New Roman" w:hAnsi="Times New Roman" w:cs="Times New Roman"/>
        </w:rPr>
        <w:t>Maria</w:t>
      </w:r>
      <w:proofErr w:type="spellEnd"/>
      <w:r w:rsidRPr="003F12CB">
        <w:rPr>
          <w:rFonts w:ascii="Times New Roman" w:hAnsi="Times New Roman" w:cs="Times New Roman"/>
        </w:rPr>
        <w:t xml:space="preserve">/ Instituto Federal de Educação, Ciência e Tecnologia Farroupilha </w:t>
      </w:r>
      <w:r w:rsidR="005F3B2E" w:rsidRPr="00BA642E">
        <w:rPr>
          <w:rFonts w:ascii="Times New Roman" w:hAnsi="Times New Roman" w:cs="Times New Roman"/>
        </w:rPr>
        <w:t>2</w:t>
      </w:r>
    </w:p>
    <w:p w14:paraId="3CAC774D" w14:textId="2BA72D9B" w:rsidR="005F3B2E" w:rsidRPr="00BA642E" w:rsidRDefault="003F12CB" w:rsidP="005F3B2E">
      <w:pPr>
        <w:spacing w:after="0" w:line="240" w:lineRule="auto"/>
        <w:jc w:val="right"/>
        <w:rPr>
          <w:rFonts w:ascii="Times New Roman" w:hAnsi="Times New Roman" w:cs="Times New Roman"/>
        </w:rPr>
      </w:pPr>
      <w:r>
        <w:rPr>
          <w:rFonts w:ascii="Times New Roman" w:hAnsi="Times New Roman" w:cs="Times New Roman"/>
        </w:rPr>
        <w:t>leize.nemitz@iffarroupilha.edu.br</w:t>
      </w:r>
      <w:r w:rsidR="005F3B2E" w:rsidRPr="00BA642E">
        <w:rPr>
          <w:rFonts w:ascii="Times New Roman" w:hAnsi="Times New Roman" w:cs="Times New Roman"/>
        </w:rPr>
        <w:t xml:space="preserve"> 2</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5FD7A035"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roofErr w:type="spellStart"/>
      <w:r w:rsidR="003F12CB">
        <w:rPr>
          <w:rFonts w:ascii="Times New Roman" w:hAnsi="Times New Roman" w:cs="Times New Roman"/>
        </w:rPr>
        <w:t>Sarturi</w:t>
      </w:r>
      <w:proofErr w:type="spellEnd"/>
      <w:r w:rsidR="003F12CB">
        <w:rPr>
          <w:rFonts w:ascii="Times New Roman" w:hAnsi="Times New Roman" w:cs="Times New Roman"/>
        </w:rPr>
        <w:t xml:space="preserve">, </w:t>
      </w:r>
      <w:proofErr w:type="spellStart"/>
      <w:r w:rsidR="003F12CB">
        <w:rPr>
          <w:rFonts w:ascii="Times New Roman" w:hAnsi="Times New Roman" w:cs="Times New Roman"/>
        </w:rPr>
        <w:t>Rosane</w:t>
      </w:r>
      <w:proofErr w:type="spellEnd"/>
      <w:r w:rsidR="003F12CB">
        <w:rPr>
          <w:rFonts w:ascii="Times New Roman" w:hAnsi="Times New Roman" w:cs="Times New Roman"/>
        </w:rPr>
        <w:t xml:space="preserve"> Carneiro</w:t>
      </w:r>
      <w:r w:rsidR="005F3B2E" w:rsidRPr="00BA642E">
        <w:rPr>
          <w:rFonts w:ascii="Times New Roman" w:hAnsi="Times New Roman" w:cs="Times New Roman"/>
        </w:rPr>
        <w:t xml:space="preserve"> 3</w:t>
      </w:r>
    </w:p>
    <w:p w14:paraId="4E696C7D" w14:textId="69C708A2" w:rsidR="005F3B2E" w:rsidRPr="00BA642E" w:rsidRDefault="003F12CB" w:rsidP="005F3B2E">
      <w:pPr>
        <w:spacing w:after="0" w:line="240" w:lineRule="auto"/>
        <w:jc w:val="right"/>
        <w:rPr>
          <w:rFonts w:ascii="Times New Roman" w:hAnsi="Times New Roman" w:cs="Times New Roman"/>
        </w:rPr>
      </w:pPr>
      <w:r>
        <w:rPr>
          <w:rFonts w:ascii="Times New Roman" w:hAnsi="Times New Roman" w:cs="Times New Roman"/>
        </w:rPr>
        <w:t xml:space="preserve">Universidade Federal de Santa </w:t>
      </w:r>
      <w:proofErr w:type="spellStart"/>
      <w:r>
        <w:rPr>
          <w:rFonts w:ascii="Times New Roman" w:hAnsi="Times New Roman" w:cs="Times New Roman"/>
        </w:rPr>
        <w:t>Maria</w:t>
      </w:r>
      <w:proofErr w:type="spellEnd"/>
      <w:r w:rsidR="005F3B2E" w:rsidRPr="00BA642E">
        <w:rPr>
          <w:rFonts w:ascii="Times New Roman" w:hAnsi="Times New Roman" w:cs="Times New Roman"/>
        </w:rPr>
        <w:t xml:space="preserve"> 3</w:t>
      </w:r>
    </w:p>
    <w:p w14:paraId="3D73DB11" w14:textId="3B4124E1" w:rsidR="005F3B2E" w:rsidRPr="00BA642E" w:rsidRDefault="003F12CB" w:rsidP="005F3B2E">
      <w:pPr>
        <w:spacing w:after="0" w:line="240" w:lineRule="auto"/>
        <w:jc w:val="right"/>
        <w:rPr>
          <w:rFonts w:ascii="Times New Roman" w:hAnsi="Times New Roman" w:cs="Times New Roman"/>
        </w:rPr>
      </w:pPr>
      <w:r>
        <w:rPr>
          <w:rFonts w:ascii="Times New Roman" w:hAnsi="Times New Roman" w:cs="Times New Roman"/>
        </w:rPr>
        <w:t>rcsarturi@gmail.com</w:t>
      </w:r>
      <w:r w:rsidR="005F3B2E" w:rsidRPr="00BA642E">
        <w:rPr>
          <w:rFonts w:ascii="Times New Roman" w:hAnsi="Times New Roman" w:cs="Times New Roman"/>
        </w:rPr>
        <w:t xml:space="preserve"> 3</w:t>
      </w:r>
    </w:p>
    <w:p w14:paraId="20AEA6D4" w14:textId="77777777" w:rsidR="00791A5A" w:rsidRDefault="00791A5A" w:rsidP="00791A5A">
      <w:pPr>
        <w:spacing w:line="240" w:lineRule="auto"/>
        <w:jc w:val="both"/>
        <w:rPr>
          <w:rFonts w:ascii="Times New Roman" w:hAnsi="Times New Roman" w:cs="Times New Roman"/>
          <w:b/>
          <w:bCs/>
          <w:lang w:val="en-US"/>
        </w:rPr>
      </w:pPr>
    </w:p>
    <w:p w14:paraId="0F97D26F" w14:textId="62CB46D9" w:rsidR="006E18F3" w:rsidRDefault="00BA642E" w:rsidP="00E06516">
      <w:pPr>
        <w:pStyle w:val="isselectedend"/>
        <w:spacing w:before="0" w:beforeAutospacing="0" w:after="160" w:afterAutospacing="0"/>
        <w:jc w:val="both"/>
      </w:pPr>
      <w:proofErr w:type="spellStart"/>
      <w:r w:rsidRPr="006E18F3">
        <w:rPr>
          <w:b/>
          <w:bCs/>
          <w:lang w:val="en-US"/>
        </w:rPr>
        <w:t>Resum</w:t>
      </w:r>
      <w:r w:rsidR="00791A5A" w:rsidRPr="006E18F3">
        <w:rPr>
          <w:b/>
          <w:bCs/>
          <w:lang w:val="en-US"/>
        </w:rPr>
        <w:t>o</w:t>
      </w:r>
      <w:proofErr w:type="spellEnd"/>
      <w:r w:rsidRPr="006E18F3">
        <w:rPr>
          <w:b/>
          <w:bCs/>
          <w:lang w:val="en-US"/>
        </w:rPr>
        <w:t>:</w:t>
      </w:r>
      <w:r w:rsidR="006E18F3" w:rsidRPr="006E18F3">
        <w:rPr>
          <w:b/>
          <w:bCs/>
          <w:lang w:val="en-US"/>
        </w:rPr>
        <w:t xml:space="preserve"> </w:t>
      </w:r>
      <w:r w:rsidR="006E18F3">
        <w:t>Este artigo apresenta um recorte da tese de doutorado desenvolvida no Programa de Pós-Graduação em Educação da Universidade Federal de Santa Maria (UFSM), na Linha de Pesquisa LP2 – Políticas Públicas Educacionais, Práticas Educativas e suas Interfaces. A pesquisa está vinculada aos Grupos de Pesquisa ELOS – Grupo de Estudos e Pesquisas em Políticas Públicas e Gestão Educacional (GESTAR/UFSM) e ao Centro de Investigação e Intervenção Educativas (CIIE), da Universidade do Porto (</w:t>
      </w:r>
      <w:proofErr w:type="spellStart"/>
      <w:r w:rsidR="006E18F3">
        <w:t>UPorto</w:t>
      </w:r>
      <w:proofErr w:type="spellEnd"/>
      <w:r w:rsidR="006E18F3">
        <w:t>), em Portugal. A tese teve como objetivo analisar a adequação do instrumento de avaliação do Sistema Nacional de Avaliação da Educação Superior (</w:t>
      </w:r>
      <w:r w:rsidR="00AA5B94">
        <w:t>SINAES</w:t>
      </w:r>
      <w:r w:rsidR="006E18F3">
        <w:t>) às diferentes naturezas institucionais da educação superior brasileira, comparando a missão e a função institucional de um Instituto Federal de Educação, Ciência e Tecnologia e de uma Universidade Federal, com vistas a contribuir para o aperfeiçoamento do sistema de avaliação da educação superior.</w:t>
      </w:r>
      <w:r w:rsidR="00E06516">
        <w:t xml:space="preserve"> </w:t>
      </w:r>
      <w:r w:rsidR="006E18F3">
        <w:t>Como recorte dessa investigação, este artigo tem como objetivo analisar os critérios do instrumento único de avaliação para reconhecimento de cursos superiores, vigente desde 2017, com foco em sua aplicabilidade no Instituto Federal de Educação, Ciência e Tecnologia Farroupilha (IFFar), em comparação com a Universidade Federal de Pelotas (UFPel). A pesquisa insere-se no campo das políticas de avaliação da educação superior no Brasil, considerando o papel do Sistema Nacional de Avaliação da Educação Superior (</w:t>
      </w:r>
      <w:r w:rsidR="00AA5B94">
        <w:t>SINAES</w:t>
      </w:r>
      <w:r w:rsidR="006E18F3">
        <w:t>) na regulação e garantia da qualidade dos cursos de graduação.</w:t>
      </w:r>
      <w:r w:rsidR="00E06516">
        <w:t xml:space="preserve"> </w:t>
      </w:r>
      <w:r w:rsidR="006E18F3">
        <w:t>A investigação caracteriza-se como qualitativa, de natureza exploratória e descritiva, desenvolvida por meio de revisão da literatura especializada, análise de documentos oficiais do Instituto Nacional de Estudos e Pesquisas Educacionais Anísio Teixeira (Inep) e entrevistas semiestruturadas com profissionais atuantes no IFFar. A escolha das instituições justifica-se por suas diferentes naturezas institucionais, possibilitando analisar a aplicabilidade do instrumento avaliativo em contextos distintos.</w:t>
      </w:r>
      <w:r w:rsidR="00E06516">
        <w:t xml:space="preserve"> </w:t>
      </w:r>
      <w:r w:rsidR="006E18F3">
        <w:t xml:space="preserve">Os resultados evidenciam que os critérios </w:t>
      </w:r>
      <w:r w:rsidR="006E18F3">
        <w:lastRenderedPageBreak/>
        <w:t>estabelecidos pelo instrumento único de avaliação são aplicados de forma semelhante em ambas as instituições. Apesar das especificidades do IFFar, voltadas à educação profissional, científica e tecnológica, e do perfil universitário da UFPel, o instrumento não prevê distinções legais ou operacionais que orientem sua aplicação diferenciada, promovendo a padronização dos processos de reconhecimento dos cursos superiores.</w:t>
      </w:r>
      <w:r w:rsidR="00E06516">
        <w:t xml:space="preserve"> </w:t>
      </w:r>
      <w:r w:rsidR="006E18F3">
        <w:t>Embora essa padronização contribua para a definição de parâmetros nacionais de qualidade, a análise aponta limitações quanto à capacidade do instrumento de considerar aspectos contextuais relevantes, especialmente as especificidades regionais, que influenciam a organização dos cursos, o perfil discente, a atuação docente e a inserção social das instituições.</w:t>
      </w:r>
      <w:r w:rsidR="00E06516">
        <w:t xml:space="preserve"> </w:t>
      </w:r>
      <w:r w:rsidR="006E18F3">
        <w:t>Conclui-se que os indicadores de qualidade estabelecidos pelo instrumento constituem importantes referenciais para a avaliação dos cursos superiores, assegurando objetividade e comparabilidade entre as instituições. Entretanto, os resultados deste recorte da tese evidenciam a necessidade de aperfeiçoar o instrumento de avaliação para contemplar, de forma mais efetiva, as especificidades regionais e institucionais, sem comprometer os parâmetros nacionais de qualidade. Uma avaliação mais contextualizada poderá contribuir para diagnósticos mais precisos e para o fortalecimento das políticas públicas de avaliação da educação superior brasileira.</w:t>
      </w:r>
    </w:p>
    <w:p w14:paraId="67539595" w14:textId="77777777" w:rsidR="00791A5A" w:rsidRDefault="00BA642E" w:rsidP="00791A5A">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791A5A" w:rsidRPr="00791A5A">
        <w:rPr>
          <w:rFonts w:ascii="Times New Roman" w:hAnsi="Times New Roman" w:cs="Times New Roman"/>
        </w:rPr>
        <w:t>Avaliação da educação superior, SINAES, Instrumentos de avaliação</w:t>
      </w:r>
    </w:p>
    <w:p w14:paraId="70BBE4A1" w14:textId="588C1772" w:rsidR="00137FEA" w:rsidRDefault="00137FEA" w:rsidP="00F4015C">
      <w:pPr>
        <w:spacing w:before="100" w:beforeAutospacing="1" w:after="100" w:afterAutospacing="1" w:line="240" w:lineRule="auto"/>
        <w:jc w:val="both"/>
        <w:outlineLvl w:val="1"/>
        <w:rPr>
          <w:rFonts w:ascii="Times New Roman" w:eastAsia="Times New Roman" w:hAnsi="Times New Roman" w:cs="Times New Roman"/>
          <w:b/>
          <w:bCs/>
          <w:kern w:val="0"/>
          <w:lang w:val="pt-BR" w:eastAsia="pt-BR"/>
          <w14:ligatures w14:val="none"/>
        </w:rPr>
      </w:pPr>
      <w:r w:rsidRPr="00137FEA">
        <w:rPr>
          <w:rFonts w:ascii="Times New Roman" w:eastAsia="Times New Roman" w:hAnsi="Times New Roman" w:cs="Times New Roman"/>
          <w:b/>
          <w:bCs/>
          <w:kern w:val="0"/>
          <w:lang w:val="pt-BR" w:eastAsia="pt-BR"/>
          <w14:ligatures w14:val="none"/>
        </w:rPr>
        <w:t xml:space="preserve">Introdução </w:t>
      </w:r>
    </w:p>
    <w:p w14:paraId="385929EA" w14:textId="058DB6A1" w:rsidR="00F4015C" w:rsidRDefault="00F4015C" w:rsidP="008E6D2A">
      <w:pPr>
        <w:spacing w:before="100" w:beforeAutospacing="1" w:after="100" w:afterAutospacing="1" w:line="240" w:lineRule="auto"/>
        <w:ind w:firstLine="720"/>
        <w:jc w:val="both"/>
        <w:rPr>
          <w:rFonts w:ascii="Times New Roman" w:eastAsia="Times New Roman" w:hAnsi="Times New Roman" w:cs="Times New Roman"/>
          <w:lang w:eastAsia="pt-BR"/>
        </w:rPr>
      </w:pPr>
      <w:r w:rsidRPr="00D61FDD">
        <w:rPr>
          <w:rFonts w:ascii="Times New Roman" w:eastAsia="Times New Roman" w:hAnsi="Times New Roman" w:cs="Times New Roman"/>
          <w:lang w:eastAsia="pt-BR"/>
        </w:rPr>
        <w:t>A</w:t>
      </w:r>
      <w:r w:rsidR="00EF0801">
        <w:rPr>
          <w:rFonts w:ascii="Times New Roman" w:eastAsia="Times New Roman" w:hAnsi="Times New Roman" w:cs="Times New Roman"/>
          <w:lang w:eastAsia="pt-BR"/>
        </w:rPr>
        <w:t xml:space="preserve"> avaliação</w:t>
      </w:r>
      <w:r w:rsidRPr="00D61FDD">
        <w:rPr>
          <w:rFonts w:ascii="Times New Roman" w:eastAsia="Times New Roman" w:hAnsi="Times New Roman" w:cs="Times New Roman"/>
          <w:lang w:eastAsia="pt-BR"/>
        </w:rPr>
        <w:t xml:space="preserve"> da educação superior no Brasil </w:t>
      </w:r>
      <w:r>
        <w:rPr>
          <w:rFonts w:ascii="Times New Roman" w:eastAsia="Times New Roman" w:hAnsi="Times New Roman" w:cs="Times New Roman"/>
          <w:lang w:eastAsia="pt-BR"/>
        </w:rPr>
        <w:t>constitui</w:t>
      </w:r>
      <w:r w:rsidRPr="00D61FDD">
        <w:rPr>
          <w:rFonts w:ascii="Times New Roman" w:eastAsia="Times New Roman" w:hAnsi="Times New Roman" w:cs="Times New Roman"/>
          <w:lang w:eastAsia="pt-BR"/>
        </w:rPr>
        <w:t xml:space="preserve"> um dos principais instrumentos de regulação, supervisão e indução de qualidade do sistema educacional. Desde a instituição do Sistema Nacional de Avaliação da Educação Superior (SINAES), por meio da Lei nº 10.861/2004, o país estruturou um modelo avaliativo que articula avaliação institucional, avaliação de cursos e avaliação de desempenho discente, com </w:t>
      </w:r>
      <w:proofErr w:type="spellStart"/>
      <w:r w:rsidRPr="00D61FDD">
        <w:rPr>
          <w:rFonts w:ascii="Times New Roman" w:eastAsia="Times New Roman" w:hAnsi="Times New Roman" w:cs="Times New Roman"/>
          <w:lang w:eastAsia="pt-BR"/>
        </w:rPr>
        <w:t>o</w:t>
      </w:r>
      <w:proofErr w:type="spellEnd"/>
      <w:r w:rsidRPr="00D61FDD">
        <w:rPr>
          <w:rFonts w:ascii="Times New Roman" w:eastAsia="Times New Roman" w:hAnsi="Times New Roman" w:cs="Times New Roman"/>
          <w:lang w:eastAsia="pt-BR"/>
        </w:rPr>
        <w:t xml:space="preserve"> objetivo de garantir padrões mínimos de qualidade e promover o aprimoramento contínuo das instituições de ensino superior.</w:t>
      </w:r>
      <w:r w:rsidR="004D5148">
        <w:rPr>
          <w:rFonts w:ascii="Times New Roman" w:eastAsia="Times New Roman" w:hAnsi="Times New Roman" w:cs="Times New Roman"/>
          <w:lang w:eastAsia="pt-BR"/>
        </w:rPr>
        <w:t xml:space="preserve"> (Brasil, 2004).</w:t>
      </w:r>
    </w:p>
    <w:p w14:paraId="3FC2D313" w14:textId="1B06F296" w:rsidR="00F4015C" w:rsidRDefault="00F4015C" w:rsidP="008E6D2A">
      <w:pPr>
        <w:spacing w:before="100" w:beforeAutospacing="1" w:after="100" w:afterAutospacing="1" w:line="240" w:lineRule="auto"/>
        <w:ind w:firstLine="720"/>
        <w:jc w:val="both"/>
        <w:rPr>
          <w:rFonts w:ascii="Times New Roman" w:eastAsia="Times New Roman" w:hAnsi="Times New Roman" w:cs="Times New Roman"/>
          <w:lang w:eastAsia="pt-BR"/>
        </w:rPr>
      </w:pPr>
      <w:r w:rsidRPr="00D61FDD">
        <w:rPr>
          <w:rFonts w:ascii="Times New Roman" w:eastAsia="Times New Roman" w:hAnsi="Times New Roman" w:cs="Times New Roman"/>
          <w:lang w:eastAsia="pt-BR"/>
        </w:rPr>
        <w:t xml:space="preserve">No âmbito desse sistema, o Instituto Nacional de Estudos e Pesquisas Educacionais Anísio Teixeira (INEP) desempenha papel central na operacionalização dos processos avaliativos, especialmente por meio da aplicação de instrumentos de avaliação </w:t>
      </w:r>
      <w:r w:rsidRPr="004D5148">
        <w:rPr>
          <w:rFonts w:ascii="Times New Roman" w:eastAsia="Times New Roman" w:hAnsi="Times New Roman" w:cs="Times New Roman"/>
          <w:i/>
          <w:lang w:eastAsia="pt-BR"/>
        </w:rPr>
        <w:t>in loco</w:t>
      </w:r>
      <w:r w:rsidRPr="00D61FDD">
        <w:rPr>
          <w:rFonts w:ascii="Times New Roman" w:eastAsia="Times New Roman" w:hAnsi="Times New Roman" w:cs="Times New Roman"/>
          <w:lang w:eastAsia="pt-BR"/>
        </w:rPr>
        <w:t>, utilizados em processos de autorização, reconhecimento e renovação de reconhecimento de cursos de graduação.</w:t>
      </w:r>
      <w:r w:rsidR="004D5148">
        <w:rPr>
          <w:rFonts w:ascii="Times New Roman" w:eastAsia="Times New Roman" w:hAnsi="Times New Roman" w:cs="Times New Roman"/>
          <w:lang w:eastAsia="pt-BR"/>
        </w:rPr>
        <w:t xml:space="preserve"> </w:t>
      </w:r>
      <w:r w:rsidRPr="00D61FDD">
        <w:rPr>
          <w:rFonts w:ascii="Times New Roman" w:eastAsia="Times New Roman" w:hAnsi="Times New Roman" w:cs="Times New Roman"/>
          <w:lang w:eastAsia="pt-BR"/>
        </w:rPr>
        <w:t>Esses instrumentos passaram por diferentes reformulações ao longo do tempo, destacando-se, neste estudo, as versões de 2011 e 2017, que representam mudanças significativas na forma de organização dos indicadores, critérios e dimensões avaliativas.</w:t>
      </w:r>
      <w:r w:rsidR="006021FE">
        <w:rPr>
          <w:rFonts w:ascii="Times New Roman" w:eastAsia="Times New Roman" w:hAnsi="Times New Roman" w:cs="Times New Roman"/>
          <w:lang w:eastAsia="pt-BR"/>
        </w:rPr>
        <w:t xml:space="preserve"> (Brasil, 2017).</w:t>
      </w:r>
    </w:p>
    <w:p w14:paraId="16ABA3D6" w14:textId="09A56A26" w:rsidR="00F4015C" w:rsidRDefault="00F4015C" w:rsidP="008E6D2A">
      <w:pPr>
        <w:spacing w:before="100" w:beforeAutospacing="1" w:after="100" w:afterAutospacing="1" w:line="240" w:lineRule="auto"/>
        <w:ind w:firstLine="720"/>
        <w:jc w:val="both"/>
        <w:rPr>
          <w:rFonts w:ascii="Times New Roman" w:eastAsia="Times New Roman" w:hAnsi="Times New Roman" w:cs="Times New Roman"/>
          <w:lang w:eastAsia="pt-BR"/>
        </w:rPr>
      </w:pPr>
      <w:r w:rsidRPr="00D61FDD">
        <w:rPr>
          <w:rFonts w:ascii="Times New Roman" w:eastAsia="Times New Roman" w:hAnsi="Times New Roman" w:cs="Times New Roman"/>
          <w:lang w:eastAsia="pt-BR"/>
        </w:rPr>
        <w:t xml:space="preserve">A literatura especializada </w:t>
      </w:r>
      <w:r w:rsidR="006021FE">
        <w:rPr>
          <w:rFonts w:ascii="Times New Roman" w:eastAsia="Times New Roman" w:hAnsi="Times New Roman" w:cs="Times New Roman"/>
          <w:lang w:eastAsia="pt-BR"/>
        </w:rPr>
        <w:t>destaca</w:t>
      </w:r>
      <w:r w:rsidRPr="00D61FDD">
        <w:rPr>
          <w:rFonts w:ascii="Times New Roman" w:eastAsia="Times New Roman" w:hAnsi="Times New Roman" w:cs="Times New Roman"/>
          <w:lang w:eastAsia="pt-BR"/>
        </w:rPr>
        <w:t xml:space="preserve"> que </w:t>
      </w:r>
      <w:r w:rsidR="006021FE">
        <w:rPr>
          <w:rFonts w:ascii="Times New Roman" w:eastAsia="Times New Roman" w:hAnsi="Times New Roman" w:cs="Times New Roman"/>
          <w:lang w:eastAsia="pt-BR"/>
        </w:rPr>
        <w:t xml:space="preserve">os </w:t>
      </w:r>
      <w:r w:rsidRPr="00D61FDD">
        <w:rPr>
          <w:rFonts w:ascii="Times New Roman" w:eastAsia="Times New Roman" w:hAnsi="Times New Roman" w:cs="Times New Roman"/>
          <w:lang w:eastAsia="pt-BR"/>
        </w:rPr>
        <w:t>sistemas de avaliação em larga escala enfrentam permanentemente o desafio de equilibrar padronização e flexibilidade. Por um lado, a padronização é fundamental para garantir comparabilidade entre instituições e cursos em nível nacional. Por outro, a flexibilidade é necessária para reconhecer a diversidade institucional, especialmente em sistemas educacionais complexos e heterogêneos como o brasileiro.</w:t>
      </w:r>
      <w:r w:rsidR="006021FE">
        <w:rPr>
          <w:rFonts w:ascii="Times New Roman" w:eastAsia="Times New Roman" w:hAnsi="Times New Roman" w:cs="Times New Roman"/>
          <w:lang w:eastAsia="pt-BR"/>
        </w:rPr>
        <w:t xml:space="preserve"> </w:t>
      </w:r>
      <w:r w:rsidRPr="00D61FDD">
        <w:rPr>
          <w:rFonts w:ascii="Times New Roman" w:eastAsia="Times New Roman" w:hAnsi="Times New Roman" w:cs="Times New Roman"/>
          <w:lang w:eastAsia="pt-BR"/>
        </w:rPr>
        <w:t xml:space="preserve">Nesse contexto, a inserção dos Institutos Federais (IFs) </w:t>
      </w:r>
      <w:r w:rsidRPr="00D61FDD">
        <w:rPr>
          <w:rFonts w:ascii="Times New Roman" w:eastAsia="Times New Roman" w:hAnsi="Times New Roman" w:cs="Times New Roman"/>
          <w:lang w:eastAsia="pt-BR"/>
        </w:rPr>
        <w:lastRenderedPageBreak/>
        <w:t>no sistema de educação superior introduziu novas questões ao debate avaliativo. Essas instituições possuem natureza híbrida, atuando simultaneamente na educação básica, técnica, tecnológica e superior, além de desenvolverem atividades de ensino, pesquisa aplicada e extensão de forma integrada e verticalizada.</w:t>
      </w:r>
      <w:r w:rsidR="006021FE">
        <w:rPr>
          <w:rFonts w:ascii="Times New Roman" w:eastAsia="Times New Roman" w:hAnsi="Times New Roman" w:cs="Times New Roman"/>
          <w:lang w:eastAsia="pt-BR"/>
        </w:rPr>
        <w:t xml:space="preserve"> (Brasil, 2008).</w:t>
      </w:r>
    </w:p>
    <w:p w14:paraId="06B9993C" w14:textId="6191BC44" w:rsidR="006B4A16" w:rsidRDefault="006B4A16" w:rsidP="008E6D2A">
      <w:pPr>
        <w:spacing w:before="100" w:beforeAutospacing="1" w:after="100" w:afterAutospacing="1" w:line="240" w:lineRule="auto"/>
        <w:ind w:firstLine="720"/>
        <w:jc w:val="both"/>
        <w:rPr>
          <w:rFonts w:ascii="Times New Roman" w:eastAsia="Times New Roman" w:hAnsi="Times New Roman" w:cs="Times New Roman"/>
          <w:lang w:eastAsia="pt-BR"/>
        </w:rPr>
      </w:pPr>
      <w:r w:rsidRPr="006B4A16">
        <w:rPr>
          <w:rFonts w:ascii="Times New Roman" w:eastAsia="Times New Roman" w:hAnsi="Times New Roman" w:cs="Times New Roman"/>
          <w:lang w:eastAsia="pt-BR"/>
        </w:rPr>
        <w:t>A literatura científica aponta que a configuração institucional desafia modelos avaliativos tradicionalmente baseados em parâmetros universitários clássicos, o que levanta questionamentos sobre a adequação dos instrumentos do SINAES para captar de forma plena as especificidades dos IFs.</w:t>
      </w:r>
    </w:p>
    <w:p w14:paraId="56198661" w14:textId="2E5B7C3A" w:rsidR="00F4015C" w:rsidRPr="00F4015C" w:rsidRDefault="00F4015C" w:rsidP="008E6D2A">
      <w:pPr>
        <w:spacing w:before="100" w:beforeAutospacing="1" w:after="100" w:afterAutospacing="1" w:line="240" w:lineRule="auto"/>
        <w:ind w:firstLine="708"/>
        <w:jc w:val="both"/>
        <w:rPr>
          <w:rFonts w:ascii="Times New Roman" w:eastAsia="Times New Roman" w:hAnsi="Times New Roman" w:cs="Times New Roman"/>
          <w:lang w:eastAsia="pt-BR"/>
        </w:rPr>
      </w:pPr>
      <w:r w:rsidRPr="00D61FDD">
        <w:rPr>
          <w:rFonts w:ascii="Times New Roman" w:eastAsia="Times New Roman" w:hAnsi="Times New Roman" w:cs="Times New Roman"/>
          <w:lang w:eastAsia="pt-BR"/>
        </w:rPr>
        <w:t xml:space="preserve">Diante desse cenário, este artigo tem como </w:t>
      </w:r>
      <w:r w:rsidRPr="00F4015C">
        <w:rPr>
          <w:rFonts w:ascii="Times New Roman" w:eastAsia="Times New Roman" w:hAnsi="Times New Roman" w:cs="Times New Roman"/>
          <w:lang w:eastAsia="pt-BR"/>
        </w:rPr>
        <w:t>objetivo</w:t>
      </w:r>
      <w:r w:rsidRPr="00F4015C">
        <w:rPr>
          <w:rFonts w:ascii="Times New Roman" w:hAnsi="Times New Roman" w:cs="Times New Roman"/>
        </w:rPr>
        <w:t xml:space="preserve"> analisar os critérios do instrumento único de avaliação para reconhecimento de cursos superiores, vigente desde 2017, com foco em sua aplicabilidade no Instituto Federal de Educação, Ciência e Tecnologia Farroupilha (IFFar), em comparação com a Universidade Federal de Pelotas (UFPel).</w:t>
      </w:r>
    </w:p>
    <w:p w14:paraId="40061902" w14:textId="1D5C0BF9" w:rsidR="00F4015C" w:rsidRPr="00D61FDD" w:rsidRDefault="002B4366" w:rsidP="008E6D2A">
      <w:pPr>
        <w:spacing w:before="100" w:beforeAutospacing="1" w:after="100" w:afterAutospacing="1" w:line="240" w:lineRule="auto"/>
        <w:ind w:firstLine="720"/>
        <w:jc w:val="both"/>
        <w:rPr>
          <w:rFonts w:ascii="Times New Roman" w:eastAsia="Times New Roman" w:hAnsi="Times New Roman" w:cs="Times New Roman"/>
          <w:lang w:eastAsia="pt-BR"/>
        </w:rPr>
      </w:pPr>
      <w:r>
        <w:rPr>
          <w:rFonts w:ascii="Times New Roman" w:eastAsia="Times New Roman" w:hAnsi="Times New Roman" w:cs="Times New Roman"/>
          <w:lang w:eastAsia="pt-BR"/>
        </w:rPr>
        <w:t>Portanto</w:t>
      </w:r>
      <w:r w:rsidR="00F4015C" w:rsidRPr="00D61FDD">
        <w:rPr>
          <w:rFonts w:ascii="Times New Roman" w:eastAsia="Times New Roman" w:hAnsi="Times New Roman" w:cs="Times New Roman"/>
          <w:lang w:eastAsia="pt-BR"/>
        </w:rPr>
        <w:t xml:space="preserve">, embora os instrumentos avaliativos do INEP sejam fundamentais para a regulação da educação superior, sua estrutura atual apresenta limitações decorrentes do aumento da subjetividade em determinados indicadores e da adoção de um modelo generalista que não diferencia adequadamente as distintas </w:t>
      </w:r>
      <w:r w:rsidR="006021FE">
        <w:rPr>
          <w:rFonts w:ascii="Times New Roman" w:eastAsia="Times New Roman" w:hAnsi="Times New Roman" w:cs="Times New Roman"/>
          <w:lang w:eastAsia="pt-BR"/>
        </w:rPr>
        <w:t xml:space="preserve">origens e finalidades </w:t>
      </w:r>
      <w:r w:rsidR="00F4015C" w:rsidRPr="00D61FDD">
        <w:rPr>
          <w:rFonts w:ascii="Times New Roman" w:eastAsia="Times New Roman" w:hAnsi="Times New Roman" w:cs="Times New Roman"/>
          <w:lang w:eastAsia="pt-BR"/>
        </w:rPr>
        <w:t>institucionais existentes no sistema federal de ensino.</w:t>
      </w:r>
    </w:p>
    <w:p w14:paraId="066AE715" w14:textId="6F562058" w:rsidR="00791A5A" w:rsidRPr="00E06516" w:rsidRDefault="00791A5A" w:rsidP="00791A5A">
      <w:pPr>
        <w:spacing w:line="240" w:lineRule="auto"/>
        <w:jc w:val="both"/>
        <w:rPr>
          <w:rFonts w:ascii="Times New Roman" w:hAnsi="Times New Roman" w:cs="Times New Roman"/>
          <w:b/>
          <w:bCs/>
          <w:lang w:val="pt-BR"/>
        </w:rPr>
      </w:pPr>
      <w:r w:rsidRPr="00E06516">
        <w:rPr>
          <w:rFonts w:ascii="Times New Roman" w:hAnsi="Times New Roman" w:cs="Times New Roman"/>
          <w:b/>
          <w:bCs/>
          <w:lang w:val="pt-BR"/>
        </w:rPr>
        <w:t>2. Metodologia</w:t>
      </w:r>
    </w:p>
    <w:p w14:paraId="3F2728DB" w14:textId="6DF81F84" w:rsidR="002B4366" w:rsidRDefault="00E06516" w:rsidP="008E6D2A">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sidRPr="00E06516">
        <w:rPr>
          <w:rFonts w:ascii="Times New Roman" w:eastAsia="Times New Roman" w:hAnsi="Times New Roman" w:cs="Times New Roman"/>
          <w:kern w:val="0"/>
          <w:lang w:val="pt-BR" w:eastAsia="pt-BR"/>
          <w14:ligatures w14:val="none"/>
        </w:rPr>
        <w:t xml:space="preserve">Este </w:t>
      </w:r>
      <w:r w:rsidR="002B4366">
        <w:rPr>
          <w:rFonts w:ascii="Times New Roman" w:eastAsia="Times New Roman" w:hAnsi="Times New Roman" w:cs="Times New Roman"/>
          <w:kern w:val="0"/>
          <w:lang w:val="pt-BR" w:eastAsia="pt-BR"/>
          <w14:ligatures w14:val="none"/>
        </w:rPr>
        <w:t>estudo</w:t>
      </w:r>
      <w:r w:rsidRPr="00E06516">
        <w:rPr>
          <w:rFonts w:ascii="Times New Roman" w:eastAsia="Times New Roman" w:hAnsi="Times New Roman" w:cs="Times New Roman"/>
          <w:kern w:val="0"/>
          <w:lang w:val="pt-BR" w:eastAsia="pt-BR"/>
          <w14:ligatures w14:val="none"/>
        </w:rPr>
        <w:t xml:space="preserve"> </w:t>
      </w:r>
      <w:r w:rsidR="002B4366">
        <w:rPr>
          <w:rFonts w:ascii="Times New Roman" w:eastAsia="Times New Roman" w:hAnsi="Times New Roman" w:cs="Times New Roman"/>
          <w:kern w:val="0"/>
          <w:lang w:val="pt-BR" w:eastAsia="pt-BR"/>
          <w14:ligatures w14:val="none"/>
        </w:rPr>
        <w:t xml:space="preserve">integra </w:t>
      </w:r>
      <w:r w:rsidRPr="00E06516">
        <w:rPr>
          <w:rFonts w:ascii="Times New Roman" w:eastAsia="Times New Roman" w:hAnsi="Times New Roman" w:cs="Times New Roman"/>
          <w:kern w:val="0"/>
          <w:lang w:val="pt-BR" w:eastAsia="pt-BR"/>
          <w14:ligatures w14:val="none"/>
        </w:rPr>
        <w:t>um recorte de uma pesquisa de doutorado desenvolvida no Programa de Pós-Graduação em Educação da Universidade Federal de Santa Maria (UFSM), na Linha de Pesquisa LP2 – Políticas Públicas Educacionais, Práticas Educativas e suas Interfaces. A investigação caracteriza-se como qualitativa, de natureza exploratória e descritiva, tendo como objetivo analisar a aplicabilidade do instrumento de avaliação do Sistema Nacional de Avaliação da Educação Superior (</w:t>
      </w:r>
      <w:r w:rsidR="00AA5B94" w:rsidRPr="00E06516">
        <w:rPr>
          <w:rFonts w:ascii="Times New Roman" w:eastAsia="Times New Roman" w:hAnsi="Times New Roman" w:cs="Times New Roman"/>
          <w:kern w:val="0"/>
          <w:lang w:val="pt-BR" w:eastAsia="pt-BR"/>
          <w14:ligatures w14:val="none"/>
        </w:rPr>
        <w:t>SINAES</w:t>
      </w:r>
      <w:r w:rsidRPr="00E06516">
        <w:rPr>
          <w:rFonts w:ascii="Times New Roman" w:eastAsia="Times New Roman" w:hAnsi="Times New Roman" w:cs="Times New Roman"/>
          <w:kern w:val="0"/>
          <w:lang w:val="pt-BR" w:eastAsia="pt-BR"/>
          <w14:ligatures w14:val="none"/>
        </w:rPr>
        <w:t>) em instituições públicas com diferentes naturezas institucionais.</w:t>
      </w:r>
    </w:p>
    <w:p w14:paraId="1CCB37E7" w14:textId="7AAA4C65" w:rsidR="002B4366" w:rsidRDefault="002B4366" w:rsidP="008E6D2A">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sidRPr="00D61FDD">
        <w:rPr>
          <w:rFonts w:ascii="Times New Roman" w:eastAsia="Times New Roman" w:hAnsi="Times New Roman" w:cs="Times New Roman"/>
          <w:lang w:eastAsia="pt-BR"/>
        </w:rPr>
        <w:t>Trata-se de uma pesquisa de abordagem qualitativa, de natureza exploratória e descritiva, cujo objetivo é analisar a aplicabilidade dos instrumentos de avaliação do SINAES em instituições públicas com diferentes configurações institucionais</w:t>
      </w:r>
      <w:r w:rsidRPr="00466A61">
        <w:rPr>
          <w:rFonts w:ascii="Times New Roman" w:eastAsia="Times New Roman" w:hAnsi="Times New Roman" w:cs="Times New Roman"/>
          <w:lang w:eastAsia="pt-BR"/>
        </w:rPr>
        <w:t>.</w:t>
      </w:r>
      <w:r w:rsidR="00DE71A1" w:rsidRPr="00466A61">
        <w:rPr>
          <w:rFonts w:ascii="Times New Roman" w:eastAsia="Times New Roman" w:hAnsi="Times New Roman" w:cs="Times New Roman"/>
          <w:lang w:eastAsia="pt-BR"/>
        </w:rPr>
        <w:t xml:space="preserve"> </w:t>
      </w:r>
      <w:r w:rsidR="00E06516" w:rsidRPr="00466A61">
        <w:rPr>
          <w:rFonts w:ascii="Times New Roman" w:eastAsia="Times New Roman" w:hAnsi="Times New Roman" w:cs="Times New Roman"/>
          <w:kern w:val="0"/>
          <w:lang w:val="pt-BR" w:eastAsia="pt-BR"/>
          <w14:ligatures w14:val="none"/>
        </w:rPr>
        <w:t xml:space="preserve">Como procedimento técnico, adotou-se o estudo de caso comparado, de corte </w:t>
      </w:r>
      <w:r w:rsidR="00E06516" w:rsidRPr="00E06516">
        <w:rPr>
          <w:rFonts w:ascii="Times New Roman" w:eastAsia="Times New Roman" w:hAnsi="Times New Roman" w:cs="Times New Roman"/>
          <w:kern w:val="0"/>
          <w:lang w:val="pt-BR" w:eastAsia="pt-BR"/>
          <w14:ligatures w14:val="none"/>
        </w:rPr>
        <w:t>tradicional</w:t>
      </w:r>
      <w:r w:rsidR="00466A61">
        <w:rPr>
          <w:rFonts w:ascii="Times New Roman" w:eastAsia="Times New Roman" w:hAnsi="Times New Roman" w:cs="Times New Roman"/>
          <w:kern w:val="0"/>
          <w:lang w:val="pt-BR" w:eastAsia="pt-BR"/>
          <w14:ligatures w14:val="none"/>
        </w:rPr>
        <w:t xml:space="preserve">. </w:t>
      </w:r>
      <w:r w:rsidR="00466A61" w:rsidRPr="00466A61">
        <w:rPr>
          <w:rFonts w:ascii="Times New Roman" w:eastAsia="Times New Roman" w:hAnsi="Times New Roman" w:cs="Times New Roman"/>
          <w:kern w:val="0"/>
          <w:lang w:val="pt-BR" w:eastAsia="pt-BR"/>
          <w14:ligatures w14:val="none"/>
        </w:rPr>
        <w:t>(Gil, 2010).</w:t>
      </w:r>
      <w:r w:rsidR="00466A61">
        <w:rPr>
          <w:rFonts w:ascii="Times New Roman" w:eastAsia="Times New Roman" w:hAnsi="Times New Roman" w:cs="Times New Roman"/>
          <w:kern w:val="0"/>
          <w:lang w:val="pt-BR" w:eastAsia="pt-BR"/>
          <w14:ligatures w14:val="none"/>
        </w:rPr>
        <w:t xml:space="preserve"> </w:t>
      </w:r>
      <w:r w:rsidR="00466A61" w:rsidRPr="00466A61">
        <w:rPr>
          <w:rFonts w:ascii="Times New Roman" w:eastAsia="Times New Roman" w:hAnsi="Times New Roman" w:cs="Times New Roman"/>
          <w:kern w:val="0"/>
          <w:lang w:val="pt-BR" w:eastAsia="pt-BR"/>
          <w14:ligatures w14:val="none"/>
        </w:rPr>
        <w:t>Os lócus da pesquisa compreenderam o Instituto Federal de Educação, Ciência e Tecnologia Farroupilha (IFFar) e a Universidade Federal de Pelotas (UFPel), instituições que ofertam o Curso Superior de Tecnologia em Gestão Pública (CSTGP). A seleção dessas instituições justificou-se por suas distintas finalidades institucionais, embora ambas estejam submetidas ao mesmo instrumento nacional de avaliação para o reconhecimento de cursos de graduação.</w:t>
      </w:r>
      <w:r w:rsidR="008E6D2A">
        <w:rPr>
          <w:rFonts w:ascii="Times New Roman" w:eastAsia="Times New Roman" w:hAnsi="Times New Roman" w:cs="Times New Roman"/>
          <w:kern w:val="0"/>
          <w:lang w:val="pt-BR" w:eastAsia="pt-BR"/>
          <w14:ligatures w14:val="none"/>
        </w:rPr>
        <w:t xml:space="preserve"> (Righes, 2020).</w:t>
      </w:r>
    </w:p>
    <w:p w14:paraId="14FF65C7" w14:textId="603FFD9F" w:rsidR="00E06516" w:rsidRPr="00E06516" w:rsidRDefault="00E06516" w:rsidP="008E6D2A">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sidRPr="00E06516">
        <w:rPr>
          <w:rFonts w:ascii="Times New Roman" w:eastAsia="Times New Roman" w:hAnsi="Times New Roman" w:cs="Times New Roman"/>
          <w:kern w:val="0"/>
          <w:lang w:val="pt-BR" w:eastAsia="pt-BR"/>
          <w14:ligatures w14:val="none"/>
        </w:rPr>
        <w:t xml:space="preserve">A produção dos dados fundamentou-se na utilização de múltiplas fontes de evidência, visando ampliar a compreensão do fenômeno investigado. Inicialmente, </w:t>
      </w:r>
      <w:r w:rsidRPr="00E06516">
        <w:rPr>
          <w:rFonts w:ascii="Times New Roman" w:eastAsia="Times New Roman" w:hAnsi="Times New Roman" w:cs="Times New Roman"/>
          <w:kern w:val="0"/>
          <w:lang w:val="pt-BR" w:eastAsia="pt-BR"/>
          <w14:ligatures w14:val="none"/>
        </w:rPr>
        <w:lastRenderedPageBreak/>
        <w:t>realizou-se revisão da literatura especializada sobre avaliação da educação superior, políticas públicas educacionais e o</w:t>
      </w:r>
      <w:r w:rsidR="008E6D2A">
        <w:rPr>
          <w:rFonts w:ascii="Times New Roman" w:eastAsia="Times New Roman" w:hAnsi="Times New Roman" w:cs="Times New Roman"/>
          <w:kern w:val="0"/>
          <w:lang w:val="pt-BR" w:eastAsia="pt-BR"/>
          <w14:ligatures w14:val="none"/>
        </w:rPr>
        <w:t xml:space="preserve"> SINAES</w:t>
      </w:r>
      <w:r w:rsidRPr="00E06516">
        <w:rPr>
          <w:rFonts w:ascii="Times New Roman" w:eastAsia="Times New Roman" w:hAnsi="Times New Roman" w:cs="Times New Roman"/>
          <w:kern w:val="0"/>
          <w:lang w:val="pt-BR" w:eastAsia="pt-BR"/>
          <w14:ligatures w14:val="none"/>
        </w:rPr>
        <w:t>, constituindo o referencial teórico da pesquisa.</w:t>
      </w:r>
      <w:r w:rsidR="00FF38B5">
        <w:rPr>
          <w:rFonts w:ascii="Times New Roman" w:eastAsia="Times New Roman" w:hAnsi="Times New Roman" w:cs="Times New Roman"/>
          <w:kern w:val="0"/>
          <w:lang w:val="pt-BR" w:eastAsia="pt-BR"/>
          <w14:ligatures w14:val="none"/>
        </w:rPr>
        <w:t xml:space="preserve"> </w:t>
      </w:r>
      <w:r w:rsidRPr="00E06516">
        <w:rPr>
          <w:rFonts w:ascii="Times New Roman" w:eastAsia="Times New Roman" w:hAnsi="Times New Roman" w:cs="Times New Roman"/>
          <w:kern w:val="0"/>
          <w:lang w:val="pt-BR" w:eastAsia="pt-BR"/>
          <w14:ligatures w14:val="none"/>
        </w:rPr>
        <w:t>Na sequência, procedeu-se à análise documental de documentos oficiais publicados pelo Instituto Nacional de Estudos e Pesquisas Educacionais Anísio Teixeira (Inep), incluindo legislação, normativas e o instrumento de avaliação de cursos de graduação vigente desde 2017, utilizado nos processos de reconhecimento e renovação de reconhecimento dos cursos superiores.</w:t>
      </w:r>
    </w:p>
    <w:p w14:paraId="24F03F8A" w14:textId="3A62330B" w:rsidR="00E06516" w:rsidRDefault="00E06516" w:rsidP="00BA222D">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sidRPr="00E06516">
        <w:rPr>
          <w:rFonts w:ascii="Times New Roman" w:eastAsia="Times New Roman" w:hAnsi="Times New Roman" w:cs="Times New Roman"/>
          <w:kern w:val="0"/>
          <w:lang w:val="pt-BR" w:eastAsia="pt-BR"/>
          <w14:ligatures w14:val="none"/>
        </w:rPr>
        <w:t>Os dados empíricos foram obtidos por meio de entrevistas semiestruturadas realizadas com profissionais que possuem experiência em processos de avaliação institucional e de reconhecimento de cursos. As entrevistas buscaram compreender a percepção dos participantes acerca da aplicação do instrumento avaliativo e sua adequação às especificidades institucionais.</w:t>
      </w:r>
    </w:p>
    <w:p w14:paraId="4B0863C2" w14:textId="123D7A96" w:rsidR="00E06516" w:rsidRDefault="00E06516" w:rsidP="00BA222D">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sidRPr="00E06516">
        <w:rPr>
          <w:rFonts w:ascii="Times New Roman" w:eastAsia="Times New Roman" w:hAnsi="Times New Roman" w:cs="Times New Roman"/>
          <w:kern w:val="0"/>
          <w:lang w:val="pt-BR" w:eastAsia="pt-BR"/>
          <w14:ligatures w14:val="none"/>
        </w:rPr>
        <w:t>A análise dos dados foi realizada com base na Análise de Conteúdo proposta por Bardin (2016), compreendendo as etapas de pré-análise, exploração do material, tratamento dos dados, inferência e interpretação. Para assegurar maior robustez metodológica, adotou-se a triangulação de dados, integrando evidências provenientes da revisão bibliográfica, da análise documental e das entrevistas.</w:t>
      </w:r>
    </w:p>
    <w:p w14:paraId="40FA2B74" w14:textId="5E29107E" w:rsidR="00673A86" w:rsidRDefault="00673A86" w:rsidP="00673A86">
      <w:pPr>
        <w:pStyle w:val="Corpodetexto"/>
        <w:ind w:left="140"/>
        <w:jc w:val="center"/>
        <w:rPr>
          <w:rFonts w:ascii="Times New Roman" w:hAnsi="Times New Roman" w:cs="Times New Roman"/>
          <w:spacing w:val="-2"/>
        </w:rPr>
      </w:pPr>
      <w:r w:rsidRPr="00673A86">
        <w:rPr>
          <w:rFonts w:ascii="Times New Roman" w:hAnsi="Times New Roman" w:cs="Times New Roman"/>
        </w:rPr>
        <w:t>Figura</w:t>
      </w:r>
      <w:r w:rsidRPr="00673A86">
        <w:rPr>
          <w:rFonts w:ascii="Times New Roman" w:hAnsi="Times New Roman" w:cs="Times New Roman"/>
          <w:spacing w:val="-2"/>
        </w:rPr>
        <w:t xml:space="preserve"> 1</w:t>
      </w:r>
      <w:r w:rsidRPr="00673A86">
        <w:rPr>
          <w:rFonts w:ascii="Times New Roman" w:hAnsi="Times New Roman" w:cs="Times New Roman"/>
          <w:spacing w:val="-1"/>
        </w:rPr>
        <w:t xml:space="preserve"> </w:t>
      </w:r>
      <w:r w:rsidRPr="00673A86">
        <w:rPr>
          <w:rFonts w:ascii="Times New Roman" w:hAnsi="Times New Roman" w:cs="Times New Roman"/>
        </w:rPr>
        <w:t>-</w:t>
      </w:r>
      <w:r w:rsidRPr="00673A86">
        <w:rPr>
          <w:rFonts w:ascii="Times New Roman" w:hAnsi="Times New Roman" w:cs="Times New Roman"/>
          <w:spacing w:val="-3"/>
        </w:rPr>
        <w:t xml:space="preserve"> </w:t>
      </w:r>
      <w:r w:rsidRPr="00673A86">
        <w:rPr>
          <w:rFonts w:ascii="Times New Roman" w:hAnsi="Times New Roman" w:cs="Times New Roman"/>
        </w:rPr>
        <w:t>Triangulação</w:t>
      </w:r>
      <w:r w:rsidRPr="00673A86">
        <w:rPr>
          <w:rFonts w:ascii="Times New Roman" w:hAnsi="Times New Roman" w:cs="Times New Roman"/>
          <w:spacing w:val="-2"/>
        </w:rPr>
        <w:t xml:space="preserve"> </w:t>
      </w:r>
      <w:r w:rsidRPr="00673A86">
        <w:rPr>
          <w:rFonts w:ascii="Times New Roman" w:hAnsi="Times New Roman" w:cs="Times New Roman"/>
        </w:rPr>
        <w:t>de</w:t>
      </w:r>
      <w:r w:rsidRPr="00673A86">
        <w:rPr>
          <w:rFonts w:ascii="Times New Roman" w:hAnsi="Times New Roman" w:cs="Times New Roman"/>
          <w:spacing w:val="-4"/>
        </w:rPr>
        <w:t xml:space="preserve"> </w:t>
      </w:r>
      <w:r w:rsidRPr="00673A86">
        <w:rPr>
          <w:rFonts w:ascii="Times New Roman" w:hAnsi="Times New Roman" w:cs="Times New Roman"/>
        </w:rPr>
        <w:t>métodos</w:t>
      </w:r>
      <w:r w:rsidRPr="00673A86">
        <w:rPr>
          <w:rFonts w:ascii="Times New Roman" w:hAnsi="Times New Roman" w:cs="Times New Roman"/>
          <w:spacing w:val="-4"/>
        </w:rPr>
        <w:t xml:space="preserve"> </w:t>
      </w:r>
      <w:r w:rsidRPr="00673A86">
        <w:rPr>
          <w:rFonts w:ascii="Times New Roman" w:hAnsi="Times New Roman" w:cs="Times New Roman"/>
        </w:rPr>
        <w:t>de</w:t>
      </w:r>
      <w:r w:rsidRPr="00673A86">
        <w:rPr>
          <w:rFonts w:ascii="Times New Roman" w:hAnsi="Times New Roman" w:cs="Times New Roman"/>
          <w:spacing w:val="-5"/>
        </w:rPr>
        <w:t xml:space="preserve"> </w:t>
      </w:r>
      <w:r w:rsidRPr="00673A86">
        <w:rPr>
          <w:rFonts w:ascii="Times New Roman" w:hAnsi="Times New Roman" w:cs="Times New Roman"/>
        </w:rPr>
        <w:t>análise</w:t>
      </w:r>
      <w:r w:rsidRPr="00673A86">
        <w:rPr>
          <w:rFonts w:ascii="Times New Roman" w:hAnsi="Times New Roman" w:cs="Times New Roman"/>
          <w:spacing w:val="-2"/>
        </w:rPr>
        <w:t xml:space="preserve"> </w:t>
      </w:r>
      <w:r w:rsidRPr="00673A86">
        <w:rPr>
          <w:rFonts w:ascii="Times New Roman" w:hAnsi="Times New Roman" w:cs="Times New Roman"/>
        </w:rPr>
        <w:t>dos</w:t>
      </w:r>
      <w:r w:rsidRPr="00673A86">
        <w:rPr>
          <w:rFonts w:ascii="Times New Roman" w:hAnsi="Times New Roman" w:cs="Times New Roman"/>
          <w:spacing w:val="-5"/>
        </w:rPr>
        <w:t xml:space="preserve"> </w:t>
      </w:r>
      <w:r w:rsidRPr="00673A86">
        <w:rPr>
          <w:rFonts w:ascii="Times New Roman" w:hAnsi="Times New Roman" w:cs="Times New Roman"/>
          <w:spacing w:val="-2"/>
        </w:rPr>
        <w:t>dados</w:t>
      </w:r>
    </w:p>
    <w:p w14:paraId="02B542AD" w14:textId="77777777" w:rsidR="00BA222D" w:rsidRDefault="00673A86" w:rsidP="00BA222D">
      <w:pPr>
        <w:pStyle w:val="Corpodetexto"/>
        <w:spacing w:before="112"/>
        <w:rPr>
          <w:rFonts w:ascii="Times New Roman" w:eastAsia="Times New Roman" w:hAnsi="Times New Roman" w:cs="Times New Roman"/>
          <w:sz w:val="20"/>
          <w:szCs w:val="20"/>
          <w:lang w:eastAsia="pt-BR"/>
        </w:rPr>
      </w:pPr>
      <w:r>
        <w:rPr>
          <w:noProof/>
          <w:sz w:val="20"/>
          <w:lang w:val="pt-BR" w:eastAsia="pt-BR"/>
        </w:rPr>
        <w:drawing>
          <wp:anchor distT="0" distB="0" distL="0" distR="0" simplePos="0" relativeHeight="251659264" behindDoc="1" locked="0" layoutInCell="1" allowOverlap="1" wp14:anchorId="64AF9FD8" wp14:editId="409411A3">
            <wp:simplePos x="0" y="0"/>
            <wp:positionH relativeFrom="page">
              <wp:posOffset>1237297</wp:posOffset>
            </wp:positionH>
            <wp:positionV relativeFrom="paragraph">
              <wp:posOffset>232894</wp:posOffset>
            </wp:positionV>
            <wp:extent cx="4729239" cy="3786187"/>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 cstate="print"/>
                    <a:stretch>
                      <a:fillRect/>
                    </a:stretch>
                  </pic:blipFill>
                  <pic:spPr>
                    <a:xfrm>
                      <a:off x="0" y="0"/>
                      <a:ext cx="4729239" cy="3786187"/>
                    </a:xfrm>
                    <a:prstGeom prst="rect">
                      <a:avLst/>
                    </a:prstGeom>
                  </pic:spPr>
                </pic:pic>
              </a:graphicData>
            </a:graphic>
          </wp:anchor>
        </w:drawing>
      </w:r>
    </w:p>
    <w:p w14:paraId="4DE473F2" w14:textId="6AC78138" w:rsidR="00673A86" w:rsidRPr="00AA5B94" w:rsidRDefault="00673A86" w:rsidP="00BA222D">
      <w:pPr>
        <w:pStyle w:val="Corpodetexto"/>
        <w:spacing w:before="112"/>
        <w:rPr>
          <w:rFonts w:ascii="Times New Roman" w:eastAsia="Times New Roman" w:hAnsi="Times New Roman" w:cs="Times New Roman"/>
          <w:sz w:val="20"/>
          <w:szCs w:val="20"/>
          <w:lang w:val="pt-BR" w:eastAsia="pt-BR"/>
        </w:rPr>
      </w:pPr>
      <w:r w:rsidRPr="00AA5B94">
        <w:rPr>
          <w:rFonts w:ascii="Times New Roman" w:eastAsia="Times New Roman" w:hAnsi="Times New Roman" w:cs="Times New Roman"/>
          <w:sz w:val="20"/>
          <w:szCs w:val="20"/>
          <w:lang w:eastAsia="pt-BR"/>
        </w:rPr>
        <w:t>Fonte: Elaborada pelo Autor (2020), com base na obra de Bardin (2016).</w:t>
      </w:r>
    </w:p>
    <w:p w14:paraId="4D99E970" w14:textId="2DCFB4F4" w:rsidR="00E06516" w:rsidRDefault="00673A86" w:rsidP="00FF38B5">
      <w:pPr>
        <w:pStyle w:val="Corpodetexto"/>
        <w:ind w:firstLine="708"/>
        <w:jc w:val="both"/>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lastRenderedPageBreak/>
        <w:t>De acordo com f</w:t>
      </w:r>
      <w:r w:rsidRPr="00673A86">
        <w:rPr>
          <w:rFonts w:ascii="Times New Roman" w:hAnsi="Times New Roman" w:cs="Times New Roman"/>
        </w:rPr>
        <w:t>igura</w:t>
      </w:r>
      <w:r w:rsidRPr="00673A86">
        <w:rPr>
          <w:rFonts w:ascii="Times New Roman" w:hAnsi="Times New Roman" w:cs="Times New Roman"/>
          <w:spacing w:val="-2"/>
        </w:rPr>
        <w:t xml:space="preserve"> 1</w:t>
      </w:r>
      <w:r w:rsidRPr="00673A86">
        <w:rPr>
          <w:rFonts w:ascii="Times New Roman" w:hAnsi="Times New Roman" w:cs="Times New Roman"/>
          <w:spacing w:val="-1"/>
        </w:rPr>
        <w:t xml:space="preserve"> </w:t>
      </w:r>
      <w:r w:rsidRPr="00673A86">
        <w:rPr>
          <w:rFonts w:ascii="Times New Roman" w:hAnsi="Times New Roman" w:cs="Times New Roman"/>
        </w:rPr>
        <w:t>-</w:t>
      </w:r>
      <w:r w:rsidRPr="00673A86">
        <w:rPr>
          <w:rFonts w:ascii="Times New Roman" w:hAnsi="Times New Roman" w:cs="Times New Roman"/>
          <w:spacing w:val="-3"/>
        </w:rPr>
        <w:t xml:space="preserve"> </w:t>
      </w:r>
      <w:r w:rsidRPr="00673A86">
        <w:rPr>
          <w:rFonts w:ascii="Times New Roman" w:hAnsi="Times New Roman" w:cs="Times New Roman"/>
        </w:rPr>
        <w:t>Triangulação</w:t>
      </w:r>
      <w:r w:rsidRPr="00673A86">
        <w:rPr>
          <w:rFonts w:ascii="Times New Roman" w:hAnsi="Times New Roman" w:cs="Times New Roman"/>
          <w:spacing w:val="-2"/>
        </w:rPr>
        <w:t xml:space="preserve"> </w:t>
      </w:r>
      <w:r w:rsidRPr="00673A86">
        <w:rPr>
          <w:rFonts w:ascii="Times New Roman" w:hAnsi="Times New Roman" w:cs="Times New Roman"/>
        </w:rPr>
        <w:t>de</w:t>
      </w:r>
      <w:r w:rsidRPr="00673A86">
        <w:rPr>
          <w:rFonts w:ascii="Times New Roman" w:hAnsi="Times New Roman" w:cs="Times New Roman"/>
          <w:spacing w:val="-4"/>
        </w:rPr>
        <w:t xml:space="preserve"> </w:t>
      </w:r>
      <w:r w:rsidRPr="00673A86">
        <w:rPr>
          <w:rFonts w:ascii="Times New Roman" w:hAnsi="Times New Roman" w:cs="Times New Roman"/>
        </w:rPr>
        <w:t>métodos</w:t>
      </w:r>
      <w:r w:rsidRPr="00673A86">
        <w:rPr>
          <w:rFonts w:ascii="Times New Roman" w:hAnsi="Times New Roman" w:cs="Times New Roman"/>
          <w:spacing w:val="-4"/>
        </w:rPr>
        <w:t xml:space="preserve"> </w:t>
      </w:r>
      <w:r w:rsidRPr="00673A86">
        <w:rPr>
          <w:rFonts w:ascii="Times New Roman" w:hAnsi="Times New Roman" w:cs="Times New Roman"/>
        </w:rPr>
        <w:t>de</w:t>
      </w:r>
      <w:r w:rsidRPr="00673A86">
        <w:rPr>
          <w:rFonts w:ascii="Times New Roman" w:hAnsi="Times New Roman" w:cs="Times New Roman"/>
          <w:spacing w:val="-5"/>
        </w:rPr>
        <w:t xml:space="preserve"> </w:t>
      </w:r>
      <w:r w:rsidRPr="00673A86">
        <w:rPr>
          <w:rFonts w:ascii="Times New Roman" w:hAnsi="Times New Roman" w:cs="Times New Roman"/>
        </w:rPr>
        <w:t>análise</w:t>
      </w:r>
      <w:r w:rsidRPr="00673A86">
        <w:rPr>
          <w:rFonts w:ascii="Times New Roman" w:hAnsi="Times New Roman" w:cs="Times New Roman"/>
          <w:spacing w:val="-2"/>
        </w:rPr>
        <w:t xml:space="preserve"> </w:t>
      </w:r>
      <w:r w:rsidRPr="00673A86">
        <w:rPr>
          <w:rFonts w:ascii="Times New Roman" w:hAnsi="Times New Roman" w:cs="Times New Roman"/>
        </w:rPr>
        <w:t>dos</w:t>
      </w:r>
      <w:r w:rsidRPr="00673A86">
        <w:rPr>
          <w:rFonts w:ascii="Times New Roman" w:hAnsi="Times New Roman" w:cs="Times New Roman"/>
          <w:spacing w:val="-5"/>
        </w:rPr>
        <w:t xml:space="preserve"> </w:t>
      </w:r>
      <w:r w:rsidRPr="00673A86">
        <w:rPr>
          <w:rFonts w:ascii="Times New Roman" w:hAnsi="Times New Roman" w:cs="Times New Roman"/>
          <w:spacing w:val="-2"/>
        </w:rPr>
        <w:t>dados</w:t>
      </w:r>
      <w:r>
        <w:rPr>
          <w:rFonts w:ascii="Times New Roman" w:hAnsi="Times New Roman" w:cs="Times New Roman"/>
          <w:spacing w:val="-2"/>
        </w:rPr>
        <w:t xml:space="preserve"> </w:t>
      </w:r>
      <w:r w:rsidR="00E06516" w:rsidRPr="00E06516">
        <w:rPr>
          <w:rFonts w:ascii="Times New Roman" w:eastAsia="Times New Roman" w:hAnsi="Times New Roman" w:cs="Times New Roman"/>
          <w:lang w:val="pt-BR" w:eastAsia="pt-BR"/>
        </w:rPr>
        <w:t>confrontar diferentes perspectivas sobre o objeto investigado, favorecendo a convergência das evidências e fortalecendo a consistência analítica dos resultados.</w:t>
      </w:r>
      <w:r w:rsidR="00FF38B5">
        <w:rPr>
          <w:rFonts w:ascii="Times New Roman" w:eastAsia="Times New Roman" w:hAnsi="Times New Roman" w:cs="Times New Roman"/>
          <w:lang w:val="pt-BR" w:eastAsia="pt-BR"/>
        </w:rPr>
        <w:t xml:space="preserve"> </w:t>
      </w:r>
      <w:r w:rsidR="00E06516" w:rsidRPr="00E06516">
        <w:rPr>
          <w:rFonts w:ascii="Times New Roman" w:eastAsia="Times New Roman" w:hAnsi="Times New Roman" w:cs="Times New Roman"/>
          <w:lang w:val="pt-BR" w:eastAsia="pt-BR"/>
        </w:rPr>
        <w:t>Este artigo deriva de uma pesquisa desenvolvida em conformidade com os princípios éticos aplicáveis às pesquisas envolvendo seres humanos. Os participantes das entrevistas foram informados sobre os objetivos da investigação, a voluntariedade da participação, a confidencialidade das informações e a preservação de sua identidade. Os dados foram utilizados exclusivamente para fins científicos, respeitando os princípios éticos da pesquisa acadêmica.</w:t>
      </w:r>
    </w:p>
    <w:p w14:paraId="145DC3EB" w14:textId="77777777" w:rsidR="00FF38B5" w:rsidRPr="00E06516" w:rsidRDefault="00FF38B5" w:rsidP="00FF38B5">
      <w:pPr>
        <w:pStyle w:val="Corpodetexto"/>
        <w:ind w:firstLine="708"/>
        <w:jc w:val="both"/>
        <w:rPr>
          <w:rFonts w:ascii="Times New Roman" w:eastAsia="Times New Roman" w:hAnsi="Times New Roman" w:cs="Times New Roman"/>
          <w:lang w:val="pt-BR" w:eastAsia="pt-BR"/>
        </w:rPr>
      </w:pPr>
    </w:p>
    <w:p w14:paraId="65EC1861" w14:textId="56E70308" w:rsidR="00791A5A" w:rsidRPr="00137FEA" w:rsidRDefault="00791A5A" w:rsidP="00137FEA">
      <w:pPr>
        <w:spacing w:line="240" w:lineRule="auto"/>
        <w:jc w:val="both"/>
        <w:rPr>
          <w:rFonts w:ascii="Times New Roman" w:hAnsi="Times New Roman" w:cs="Times New Roman"/>
          <w:b/>
          <w:bCs/>
          <w:lang w:val="pt-BR"/>
        </w:rPr>
      </w:pPr>
      <w:r w:rsidRPr="00137FEA">
        <w:rPr>
          <w:rFonts w:ascii="Times New Roman" w:hAnsi="Times New Roman" w:cs="Times New Roman"/>
          <w:b/>
          <w:bCs/>
          <w:lang w:val="pt-BR"/>
        </w:rPr>
        <w:t>3. Referencial Teórico</w:t>
      </w:r>
    </w:p>
    <w:p w14:paraId="39200BE6" w14:textId="6C6A7CB0" w:rsidR="00137FEA" w:rsidRPr="00137FEA" w:rsidRDefault="00137FEA" w:rsidP="00137FEA">
      <w:pPr>
        <w:spacing w:before="100" w:beforeAutospacing="1" w:after="100" w:afterAutospacing="1" w:line="240" w:lineRule="auto"/>
        <w:jc w:val="both"/>
        <w:outlineLvl w:val="1"/>
        <w:rPr>
          <w:rFonts w:ascii="Times New Roman" w:eastAsia="Times New Roman" w:hAnsi="Times New Roman" w:cs="Times New Roman"/>
          <w:b/>
          <w:bCs/>
          <w:kern w:val="0"/>
          <w:lang w:val="pt-BR" w:eastAsia="pt-BR"/>
          <w14:ligatures w14:val="none"/>
        </w:rPr>
      </w:pPr>
      <w:r w:rsidRPr="00137FEA">
        <w:rPr>
          <w:rFonts w:ascii="Times New Roman" w:eastAsia="Times New Roman" w:hAnsi="Times New Roman" w:cs="Times New Roman"/>
          <w:b/>
          <w:bCs/>
          <w:kern w:val="0"/>
          <w:lang w:val="pt-BR" w:eastAsia="pt-BR"/>
          <w14:ligatures w14:val="none"/>
        </w:rPr>
        <w:t>O SINAES e o princípio da diversidade institucional</w:t>
      </w:r>
    </w:p>
    <w:p w14:paraId="1D7546F5" w14:textId="1B53F59D" w:rsidR="00137FEA" w:rsidRDefault="00137FEA" w:rsidP="000C3202">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137FEA">
        <w:rPr>
          <w:rFonts w:ascii="Times New Roman" w:eastAsia="Times New Roman" w:hAnsi="Times New Roman" w:cs="Times New Roman"/>
          <w:kern w:val="0"/>
          <w:lang w:val="pt-BR" w:eastAsia="pt-BR"/>
          <w14:ligatures w14:val="none"/>
        </w:rPr>
        <w:t>A base normativa do SINAES estabelece que a avaliação da educação superior deve considerar a identidade e a diversidade das instituições e dos cursos.</w:t>
      </w:r>
      <w:r w:rsidR="000C3202">
        <w:rPr>
          <w:rFonts w:ascii="Times New Roman" w:eastAsia="Times New Roman" w:hAnsi="Times New Roman" w:cs="Times New Roman"/>
          <w:kern w:val="0"/>
          <w:lang w:val="pt-BR" w:eastAsia="pt-BR"/>
          <w14:ligatures w14:val="none"/>
        </w:rPr>
        <w:t xml:space="preserve"> </w:t>
      </w:r>
      <w:r w:rsidR="000C3202" w:rsidRPr="000C3202">
        <w:rPr>
          <w:rFonts w:ascii="Times New Roman" w:eastAsia="Times New Roman" w:hAnsi="Times New Roman" w:cs="Times New Roman"/>
          <w:kern w:val="0"/>
          <w:lang w:val="pt-PT" w:eastAsia="pt-BR"/>
          <w14:ligatures w14:val="none"/>
        </w:rPr>
        <w:t xml:space="preserve">De acordo com a Lei do </w:t>
      </w:r>
      <w:r w:rsidR="00AA5B94" w:rsidRPr="000C3202">
        <w:rPr>
          <w:rFonts w:ascii="Times New Roman" w:eastAsia="Times New Roman" w:hAnsi="Times New Roman" w:cs="Times New Roman"/>
          <w:kern w:val="0"/>
          <w:lang w:val="pt-PT" w:eastAsia="pt-BR"/>
          <w14:ligatures w14:val="none"/>
        </w:rPr>
        <w:t>SINAES</w:t>
      </w:r>
      <w:r w:rsidR="000C3202" w:rsidRPr="000C3202">
        <w:rPr>
          <w:rFonts w:ascii="Times New Roman" w:eastAsia="Times New Roman" w:hAnsi="Times New Roman" w:cs="Times New Roman"/>
          <w:kern w:val="0"/>
          <w:lang w:val="pt-PT" w:eastAsia="pt-BR"/>
          <w14:ligatures w14:val="none"/>
        </w:rPr>
        <w:t xml:space="preserve">, nº 10.861, de 14 de abril de 2004, Art. 2º “O </w:t>
      </w:r>
      <w:r w:rsidR="00AA5B94" w:rsidRPr="000C3202">
        <w:rPr>
          <w:rFonts w:ascii="Times New Roman" w:eastAsia="Times New Roman" w:hAnsi="Times New Roman" w:cs="Times New Roman"/>
          <w:kern w:val="0"/>
          <w:lang w:val="pt-PT" w:eastAsia="pt-BR"/>
          <w14:ligatures w14:val="none"/>
        </w:rPr>
        <w:t>SINAES</w:t>
      </w:r>
      <w:r w:rsidR="000C3202" w:rsidRPr="000C3202">
        <w:rPr>
          <w:rFonts w:ascii="Times New Roman" w:eastAsia="Times New Roman" w:hAnsi="Times New Roman" w:cs="Times New Roman"/>
          <w:kern w:val="0"/>
          <w:lang w:val="pt-PT" w:eastAsia="pt-BR"/>
          <w14:ligatures w14:val="none"/>
        </w:rPr>
        <w:t>, ao promover a avaliação de instituições, de cursos e de desempenho dos estudantes, deverá assegurar: [...] III – o respeito à identidade e à diversidade de instituições e de cursos”. (</w:t>
      </w:r>
      <w:r w:rsidR="002D2D12">
        <w:rPr>
          <w:rFonts w:ascii="Times New Roman" w:eastAsia="Times New Roman" w:hAnsi="Times New Roman" w:cs="Times New Roman"/>
          <w:kern w:val="0"/>
          <w:lang w:val="pt-PT" w:eastAsia="pt-BR"/>
          <w14:ligatures w14:val="none"/>
        </w:rPr>
        <w:t>Brasil</w:t>
      </w:r>
      <w:r w:rsidR="000C3202" w:rsidRPr="000C3202">
        <w:rPr>
          <w:rFonts w:ascii="Times New Roman" w:eastAsia="Times New Roman" w:hAnsi="Times New Roman" w:cs="Times New Roman"/>
          <w:kern w:val="0"/>
          <w:lang w:val="pt-PT" w:eastAsia="pt-BR"/>
          <w14:ligatures w14:val="none"/>
        </w:rPr>
        <w:t>, 2004). Nesse momento histórico</w:t>
      </w:r>
      <w:r w:rsidR="00AA5B94">
        <w:rPr>
          <w:rFonts w:ascii="Times New Roman" w:eastAsia="Times New Roman" w:hAnsi="Times New Roman" w:cs="Times New Roman"/>
          <w:kern w:val="0"/>
          <w:lang w:val="pt-PT" w:eastAsia="pt-BR"/>
          <w14:ligatures w14:val="none"/>
        </w:rPr>
        <w:t xml:space="preserve"> da criação do SINAES</w:t>
      </w:r>
      <w:r w:rsidR="000C3202" w:rsidRPr="000C3202">
        <w:rPr>
          <w:rFonts w:ascii="Times New Roman" w:eastAsia="Times New Roman" w:hAnsi="Times New Roman" w:cs="Times New Roman"/>
          <w:kern w:val="0"/>
          <w:lang w:val="pt-PT" w:eastAsia="pt-BR"/>
          <w14:ligatures w14:val="none"/>
        </w:rPr>
        <w:t xml:space="preserve">, os IFs ainda não existiam, considerando que a lei do </w:t>
      </w:r>
      <w:r w:rsidR="00AA5B94" w:rsidRPr="000C3202">
        <w:rPr>
          <w:rFonts w:ascii="Times New Roman" w:eastAsia="Times New Roman" w:hAnsi="Times New Roman" w:cs="Times New Roman"/>
          <w:kern w:val="0"/>
          <w:lang w:val="pt-PT" w:eastAsia="pt-BR"/>
          <w14:ligatures w14:val="none"/>
        </w:rPr>
        <w:t>SINAES</w:t>
      </w:r>
      <w:r w:rsidR="000C3202" w:rsidRPr="000C3202">
        <w:rPr>
          <w:rFonts w:ascii="Times New Roman" w:eastAsia="Times New Roman" w:hAnsi="Times New Roman" w:cs="Times New Roman"/>
          <w:kern w:val="0"/>
          <w:lang w:val="pt-PT" w:eastAsia="pt-BR"/>
          <w14:ligatures w14:val="none"/>
        </w:rPr>
        <w:t xml:space="preserve"> foi criada para a avaliação das universidades. (</w:t>
      </w:r>
      <w:r w:rsidR="00466A61" w:rsidRPr="000C3202">
        <w:rPr>
          <w:rFonts w:ascii="Times New Roman" w:eastAsia="Times New Roman" w:hAnsi="Times New Roman" w:cs="Times New Roman"/>
          <w:kern w:val="0"/>
          <w:lang w:val="pt-PT" w:eastAsia="pt-BR"/>
          <w14:ligatures w14:val="none"/>
        </w:rPr>
        <w:t>Brasil</w:t>
      </w:r>
      <w:r w:rsidR="000C3202" w:rsidRPr="000C3202">
        <w:rPr>
          <w:rFonts w:ascii="Times New Roman" w:eastAsia="Times New Roman" w:hAnsi="Times New Roman" w:cs="Times New Roman"/>
          <w:kern w:val="0"/>
          <w:lang w:val="pt-PT" w:eastAsia="pt-BR"/>
          <w14:ligatures w14:val="none"/>
        </w:rPr>
        <w:t>, 2004).</w:t>
      </w:r>
      <w:r w:rsidRPr="00137FEA">
        <w:rPr>
          <w:rFonts w:ascii="Times New Roman" w:eastAsia="Times New Roman" w:hAnsi="Times New Roman" w:cs="Times New Roman"/>
          <w:kern w:val="0"/>
          <w:lang w:val="pt-BR" w:eastAsia="pt-BR"/>
          <w14:ligatures w14:val="none"/>
        </w:rPr>
        <w:t xml:space="preserve"> Esse princípio determina que os processos avaliativos devem respeitar a pluralidade institucional, incluindo universidades, centros universitários, faculdades e, mais recentemente, os Institutos Federais</w:t>
      </w:r>
      <w:r w:rsidR="00AA5B94">
        <w:rPr>
          <w:rFonts w:ascii="Times New Roman" w:eastAsia="Times New Roman" w:hAnsi="Times New Roman" w:cs="Times New Roman"/>
          <w:kern w:val="0"/>
          <w:lang w:val="pt-BR" w:eastAsia="pt-BR"/>
          <w14:ligatures w14:val="none"/>
        </w:rPr>
        <w:t>, considerando uma revisão na lei do SINAES</w:t>
      </w:r>
      <w:r w:rsidRPr="00137FEA">
        <w:rPr>
          <w:rFonts w:ascii="Times New Roman" w:eastAsia="Times New Roman" w:hAnsi="Times New Roman" w:cs="Times New Roman"/>
          <w:kern w:val="0"/>
          <w:lang w:val="pt-BR" w:eastAsia="pt-BR"/>
          <w14:ligatures w14:val="none"/>
        </w:rPr>
        <w:t>.</w:t>
      </w:r>
    </w:p>
    <w:p w14:paraId="3EE5DA3B" w14:textId="77777777" w:rsidR="000C3202" w:rsidRDefault="000C3202" w:rsidP="000C3202">
      <w:pPr>
        <w:spacing w:before="100" w:beforeAutospacing="1" w:after="100" w:afterAutospacing="1" w:line="240" w:lineRule="auto"/>
        <w:ind w:firstLine="708"/>
        <w:jc w:val="both"/>
        <w:rPr>
          <w:rFonts w:ascii="Times New Roman" w:eastAsia="Times New Roman" w:hAnsi="Times New Roman" w:cs="Times New Roman"/>
          <w:kern w:val="0"/>
          <w:lang w:val="pt-PT" w:eastAsia="pt-BR"/>
          <w14:ligatures w14:val="none"/>
        </w:rPr>
      </w:pPr>
      <w:r w:rsidRPr="000C3202">
        <w:rPr>
          <w:rFonts w:ascii="Times New Roman" w:eastAsia="Times New Roman" w:hAnsi="Times New Roman" w:cs="Times New Roman"/>
          <w:kern w:val="0"/>
          <w:lang w:val="pt-PT" w:eastAsia="pt-BR"/>
          <w14:ligatures w14:val="none"/>
        </w:rPr>
        <w:t>No momento em que as IES se inserem no Sistema Federal de Ensino, com a justificativa de ofertar cursos de qualidade, devem solicitar ao MEC a autorização dos cursos de graduação instituídos, possibilitando o início de suas atividades. A Lei nº 9.235, de 15 de dezembro de 2017, no Art. 39, diz que:</w:t>
      </w:r>
      <w:r>
        <w:rPr>
          <w:rFonts w:ascii="Times New Roman" w:eastAsia="Times New Roman" w:hAnsi="Times New Roman" w:cs="Times New Roman"/>
          <w:kern w:val="0"/>
          <w:lang w:val="pt-PT" w:eastAsia="pt-BR"/>
          <w14:ligatures w14:val="none"/>
        </w:rPr>
        <w:t xml:space="preserve"> </w:t>
      </w:r>
    </w:p>
    <w:p w14:paraId="19843CA4" w14:textId="1CE34035" w:rsidR="000C3202" w:rsidRPr="000C3202" w:rsidRDefault="000C3202" w:rsidP="00244183">
      <w:pPr>
        <w:spacing w:before="100" w:beforeAutospacing="1" w:after="100" w:afterAutospacing="1" w:line="240" w:lineRule="auto"/>
        <w:ind w:left="720" w:firstLine="720"/>
        <w:jc w:val="both"/>
        <w:rPr>
          <w:rFonts w:ascii="Times New Roman" w:eastAsia="Times New Roman" w:hAnsi="Times New Roman" w:cs="Times New Roman"/>
          <w:kern w:val="0"/>
          <w:lang w:val="pt-PT" w:eastAsia="pt-BR"/>
          <w14:ligatures w14:val="none"/>
        </w:rPr>
      </w:pPr>
      <w:r w:rsidRPr="000C3202">
        <w:rPr>
          <w:rFonts w:ascii="Times New Roman" w:eastAsia="Times New Roman" w:hAnsi="Times New Roman" w:cs="Times New Roman"/>
          <w:kern w:val="0"/>
          <w:lang w:val="pt-PT" w:eastAsia="pt-BR"/>
          <w14:ligatures w14:val="none"/>
        </w:rPr>
        <w:t>[...] a oferta de cursos de graduação em faculdades, nos termos deste Decreto, depende de autorização prévia do Ministério da Educação.</w:t>
      </w:r>
      <w:r>
        <w:rPr>
          <w:rFonts w:ascii="Times New Roman" w:eastAsia="Times New Roman" w:hAnsi="Times New Roman" w:cs="Times New Roman"/>
          <w:kern w:val="0"/>
          <w:lang w:val="pt-PT" w:eastAsia="pt-BR"/>
          <w14:ligatures w14:val="none"/>
        </w:rPr>
        <w:t xml:space="preserve"> </w:t>
      </w:r>
      <w:r w:rsidRPr="000C3202">
        <w:rPr>
          <w:rFonts w:ascii="Times New Roman" w:eastAsia="Times New Roman" w:hAnsi="Times New Roman" w:cs="Times New Roman"/>
          <w:kern w:val="0"/>
          <w:lang w:val="pt-PT" w:eastAsia="pt-BR"/>
          <w14:ligatures w14:val="none"/>
        </w:rPr>
        <w:t>Art. 40. As universidades e os centros universitários, nos limites de sua autonomia, observado o disposto no art. 41, independem de autorização para funcionamento de curso superior, devendo informar à Secretaria de Regulação e Supervisão da Educação Superior do Ministério da Educação os cursos criados por atos próprios para fins de supervisão, avaliação e posterior reconhecimento, no prazo de sessenta dias, contado da data do ato de criação do curso. (B</w:t>
      </w:r>
      <w:r w:rsidR="00AD2F78">
        <w:rPr>
          <w:rFonts w:ascii="Times New Roman" w:eastAsia="Times New Roman" w:hAnsi="Times New Roman" w:cs="Times New Roman"/>
          <w:kern w:val="0"/>
          <w:lang w:val="pt-PT" w:eastAsia="pt-BR"/>
          <w14:ligatures w14:val="none"/>
        </w:rPr>
        <w:t>rasil</w:t>
      </w:r>
      <w:r w:rsidRPr="000C3202">
        <w:rPr>
          <w:rFonts w:ascii="Times New Roman" w:eastAsia="Times New Roman" w:hAnsi="Times New Roman" w:cs="Times New Roman"/>
          <w:kern w:val="0"/>
          <w:lang w:val="pt-PT" w:eastAsia="pt-BR"/>
          <w14:ligatures w14:val="none"/>
        </w:rPr>
        <w:t>, 2017).</w:t>
      </w:r>
    </w:p>
    <w:p w14:paraId="6C73DB11" w14:textId="77777777" w:rsidR="000C3202" w:rsidRPr="000C3202" w:rsidRDefault="000C3202" w:rsidP="00AD2F78">
      <w:pPr>
        <w:spacing w:before="100" w:beforeAutospacing="1" w:after="100" w:afterAutospacing="1" w:line="240" w:lineRule="auto"/>
        <w:ind w:firstLine="680"/>
        <w:jc w:val="both"/>
        <w:rPr>
          <w:rFonts w:ascii="Times New Roman" w:eastAsia="Times New Roman" w:hAnsi="Times New Roman" w:cs="Times New Roman"/>
          <w:kern w:val="0"/>
          <w:lang w:val="pt-PT" w:eastAsia="pt-BR"/>
          <w14:ligatures w14:val="none"/>
        </w:rPr>
      </w:pPr>
      <w:r w:rsidRPr="000C3202">
        <w:rPr>
          <w:rFonts w:ascii="Times New Roman" w:eastAsia="Times New Roman" w:hAnsi="Times New Roman" w:cs="Times New Roman"/>
          <w:kern w:val="0"/>
          <w:lang w:val="pt-PT" w:eastAsia="pt-BR"/>
          <w14:ligatures w14:val="none"/>
        </w:rPr>
        <w:t xml:space="preserve">O reconhecimento de curso, assim como suas renovações de reconhecimento, transcorre dentro de um período processual composto por etapas, dentre as quais a avaliação </w:t>
      </w:r>
      <w:r w:rsidRPr="000C3202">
        <w:rPr>
          <w:rFonts w:ascii="Times New Roman" w:eastAsia="Times New Roman" w:hAnsi="Times New Roman" w:cs="Times New Roman"/>
          <w:i/>
          <w:kern w:val="0"/>
          <w:lang w:val="pt-PT" w:eastAsia="pt-BR"/>
          <w14:ligatures w14:val="none"/>
        </w:rPr>
        <w:t>in loco</w:t>
      </w:r>
      <w:r w:rsidRPr="000C3202">
        <w:rPr>
          <w:rFonts w:ascii="Times New Roman" w:eastAsia="Times New Roman" w:hAnsi="Times New Roman" w:cs="Times New Roman"/>
          <w:kern w:val="0"/>
          <w:lang w:val="pt-PT" w:eastAsia="pt-BR"/>
          <w14:ligatures w14:val="none"/>
        </w:rPr>
        <w:t>, em que, no momento da visita, a comissão de avaliadores constitui um relatório, em que constam aferidas as informações aprestadas pelo curso, relacionadas à realidade encontrada durante a visita.</w:t>
      </w:r>
    </w:p>
    <w:p w14:paraId="372FD4A9" w14:textId="27D27CCA" w:rsidR="00137FEA" w:rsidRDefault="00466A61" w:rsidP="00BA222D">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Pr>
          <w:rFonts w:ascii="Times New Roman" w:eastAsia="Times New Roman" w:hAnsi="Times New Roman" w:cs="Times New Roman"/>
          <w:kern w:val="0"/>
          <w:lang w:val="pt-PT" w:eastAsia="pt-BR"/>
          <w14:ligatures w14:val="none"/>
        </w:rPr>
        <w:lastRenderedPageBreak/>
        <w:t>Nesse contexto</w:t>
      </w:r>
      <w:r w:rsidR="000C3202" w:rsidRPr="000C3202">
        <w:rPr>
          <w:rFonts w:ascii="Times New Roman" w:eastAsia="Times New Roman" w:hAnsi="Times New Roman" w:cs="Times New Roman"/>
          <w:kern w:val="0"/>
          <w:lang w:val="pt-PT" w:eastAsia="pt-BR"/>
          <w14:ligatures w14:val="none"/>
        </w:rPr>
        <w:t>, entende-se que a avaliação dos cursos superiores só terá êxito se forem engendrados parâmetros de qualidade com critérios definidos para aferir as fragilidades e potencialidades dos cursos superiores. Os padrões de qualidade são importantes para a apresentação e análises dos pedidos de autorização para a abertura de novos cursos, de reconhecimento daqueles que estão em implantação e de verificação temporária dos que já se encontram em andamento. (B</w:t>
      </w:r>
      <w:r w:rsidR="00AD2F78">
        <w:rPr>
          <w:rFonts w:ascii="Times New Roman" w:eastAsia="Times New Roman" w:hAnsi="Times New Roman" w:cs="Times New Roman"/>
          <w:kern w:val="0"/>
          <w:lang w:val="pt-PT" w:eastAsia="pt-BR"/>
          <w14:ligatures w14:val="none"/>
        </w:rPr>
        <w:t>rasil</w:t>
      </w:r>
      <w:r w:rsidR="000C3202" w:rsidRPr="000C3202">
        <w:rPr>
          <w:rFonts w:ascii="Times New Roman" w:eastAsia="Times New Roman" w:hAnsi="Times New Roman" w:cs="Times New Roman"/>
          <w:kern w:val="0"/>
          <w:lang w:val="pt-PT" w:eastAsia="pt-BR"/>
          <w14:ligatures w14:val="none"/>
        </w:rPr>
        <w:t>, 2014).</w:t>
      </w:r>
      <w:r w:rsidR="00EF69EA">
        <w:rPr>
          <w:rFonts w:ascii="Times New Roman" w:eastAsia="Times New Roman" w:hAnsi="Times New Roman" w:cs="Times New Roman"/>
          <w:kern w:val="0"/>
          <w:lang w:val="pt-PT" w:eastAsia="pt-BR"/>
          <w14:ligatures w14:val="none"/>
        </w:rPr>
        <w:t xml:space="preserve"> </w:t>
      </w:r>
      <w:r w:rsidR="00137FEA" w:rsidRPr="00137FEA">
        <w:rPr>
          <w:rFonts w:ascii="Times New Roman" w:eastAsia="Times New Roman" w:hAnsi="Times New Roman" w:cs="Times New Roman"/>
          <w:kern w:val="0"/>
          <w:lang w:val="pt-BR" w:eastAsia="pt-BR"/>
          <w14:ligatures w14:val="none"/>
        </w:rPr>
        <w:t xml:space="preserve">Entretanto, </w:t>
      </w:r>
      <w:r w:rsidR="000C3202">
        <w:rPr>
          <w:rFonts w:ascii="Times New Roman" w:eastAsia="Times New Roman" w:hAnsi="Times New Roman" w:cs="Times New Roman"/>
          <w:kern w:val="0"/>
          <w:lang w:val="pt-BR" w:eastAsia="pt-BR"/>
          <w14:ligatures w14:val="none"/>
        </w:rPr>
        <w:t>argumenta-se</w:t>
      </w:r>
      <w:r w:rsidR="00137FEA" w:rsidRPr="00137FEA">
        <w:rPr>
          <w:rFonts w:ascii="Times New Roman" w:eastAsia="Times New Roman" w:hAnsi="Times New Roman" w:cs="Times New Roman"/>
          <w:kern w:val="0"/>
          <w:lang w:val="pt-BR" w:eastAsia="pt-BR"/>
          <w14:ligatures w14:val="none"/>
        </w:rPr>
        <w:t xml:space="preserve"> que, historicamente, o SINAES foi concebido em um contexto no qual predominavam as universidades como referência principal de organização da educação superior. Assim, a entrada dos Institutos Federais no sistema federal de ensino superior introduziu novas demandas institucionais que nem sempre são plenamente contempladas pelos instrumentos avaliativos existentes.</w:t>
      </w:r>
    </w:p>
    <w:p w14:paraId="023DEE41" w14:textId="77777777" w:rsidR="000C3202" w:rsidRPr="000C3202" w:rsidRDefault="000C3202" w:rsidP="00BA222D">
      <w:pPr>
        <w:pStyle w:val="Corpodetexto"/>
        <w:ind w:right="130" w:firstLine="720"/>
        <w:jc w:val="both"/>
        <w:rPr>
          <w:rFonts w:ascii="Times New Roman" w:hAnsi="Times New Roman" w:cs="Times New Roman"/>
        </w:rPr>
      </w:pPr>
      <w:r w:rsidRPr="000C3202">
        <w:rPr>
          <w:rFonts w:ascii="Times New Roman" w:hAnsi="Times New Roman" w:cs="Times New Roman"/>
        </w:rPr>
        <w:t>Para entender o processo de avaliação, no diálogo com o professor Eliezer Pacheco,</w:t>
      </w:r>
      <w:r w:rsidRPr="000C3202">
        <w:rPr>
          <w:rFonts w:ascii="Times New Roman" w:hAnsi="Times New Roman" w:cs="Times New Roman"/>
          <w:spacing w:val="-6"/>
        </w:rPr>
        <w:t xml:space="preserve"> </w:t>
      </w:r>
      <w:r w:rsidRPr="000C3202">
        <w:rPr>
          <w:rFonts w:ascii="Times New Roman" w:hAnsi="Times New Roman" w:cs="Times New Roman"/>
        </w:rPr>
        <w:t>perguntei:</w:t>
      </w:r>
      <w:r w:rsidRPr="000C3202">
        <w:rPr>
          <w:rFonts w:ascii="Times New Roman" w:hAnsi="Times New Roman" w:cs="Times New Roman"/>
          <w:spacing w:val="-5"/>
        </w:rPr>
        <w:t xml:space="preserve"> </w:t>
      </w:r>
      <w:r w:rsidRPr="000C3202">
        <w:rPr>
          <w:rFonts w:ascii="Times New Roman" w:hAnsi="Times New Roman" w:cs="Times New Roman"/>
        </w:rPr>
        <w:t>Na</w:t>
      </w:r>
      <w:r w:rsidRPr="000C3202">
        <w:rPr>
          <w:rFonts w:ascii="Times New Roman" w:hAnsi="Times New Roman" w:cs="Times New Roman"/>
          <w:spacing w:val="-5"/>
        </w:rPr>
        <w:t xml:space="preserve"> </w:t>
      </w:r>
      <w:r w:rsidRPr="000C3202">
        <w:rPr>
          <w:rFonts w:ascii="Times New Roman" w:hAnsi="Times New Roman" w:cs="Times New Roman"/>
        </w:rPr>
        <w:t>sua</w:t>
      </w:r>
      <w:r w:rsidRPr="000C3202">
        <w:rPr>
          <w:rFonts w:ascii="Times New Roman" w:hAnsi="Times New Roman" w:cs="Times New Roman"/>
          <w:spacing w:val="-6"/>
        </w:rPr>
        <w:t xml:space="preserve"> </w:t>
      </w:r>
      <w:r w:rsidRPr="000C3202">
        <w:rPr>
          <w:rFonts w:ascii="Times New Roman" w:hAnsi="Times New Roman" w:cs="Times New Roman"/>
        </w:rPr>
        <w:t>opinião,</w:t>
      </w:r>
      <w:r w:rsidRPr="000C3202">
        <w:rPr>
          <w:rFonts w:ascii="Times New Roman" w:hAnsi="Times New Roman" w:cs="Times New Roman"/>
          <w:spacing w:val="-6"/>
        </w:rPr>
        <w:t xml:space="preserve"> </w:t>
      </w:r>
      <w:r w:rsidRPr="000C3202">
        <w:rPr>
          <w:rFonts w:ascii="Times New Roman" w:hAnsi="Times New Roman" w:cs="Times New Roman"/>
        </w:rPr>
        <w:t>qual</w:t>
      </w:r>
      <w:r w:rsidRPr="000C3202">
        <w:rPr>
          <w:rFonts w:ascii="Times New Roman" w:hAnsi="Times New Roman" w:cs="Times New Roman"/>
          <w:spacing w:val="-5"/>
        </w:rPr>
        <w:t xml:space="preserve"> </w:t>
      </w:r>
      <w:r w:rsidRPr="000C3202">
        <w:rPr>
          <w:rFonts w:ascii="Times New Roman" w:hAnsi="Times New Roman" w:cs="Times New Roman"/>
        </w:rPr>
        <w:t>o</w:t>
      </w:r>
      <w:r w:rsidRPr="000C3202">
        <w:rPr>
          <w:rFonts w:ascii="Times New Roman" w:hAnsi="Times New Roman" w:cs="Times New Roman"/>
          <w:spacing w:val="-6"/>
        </w:rPr>
        <w:t xml:space="preserve"> </w:t>
      </w:r>
      <w:r w:rsidRPr="000C3202">
        <w:rPr>
          <w:rFonts w:ascii="Times New Roman" w:hAnsi="Times New Roman" w:cs="Times New Roman"/>
        </w:rPr>
        <w:t>preparo</w:t>
      </w:r>
      <w:r w:rsidRPr="000C3202">
        <w:rPr>
          <w:rFonts w:ascii="Times New Roman" w:hAnsi="Times New Roman" w:cs="Times New Roman"/>
          <w:spacing w:val="-7"/>
        </w:rPr>
        <w:t xml:space="preserve"> </w:t>
      </w:r>
      <w:r w:rsidRPr="000C3202">
        <w:rPr>
          <w:rFonts w:ascii="Times New Roman" w:hAnsi="Times New Roman" w:cs="Times New Roman"/>
        </w:rPr>
        <w:t>dos</w:t>
      </w:r>
      <w:r w:rsidRPr="000C3202">
        <w:rPr>
          <w:rFonts w:ascii="Times New Roman" w:hAnsi="Times New Roman" w:cs="Times New Roman"/>
          <w:spacing w:val="-7"/>
        </w:rPr>
        <w:t xml:space="preserve"> </w:t>
      </w:r>
      <w:r w:rsidRPr="000C3202">
        <w:rPr>
          <w:rFonts w:ascii="Times New Roman" w:hAnsi="Times New Roman" w:cs="Times New Roman"/>
        </w:rPr>
        <w:t>avaliadores,</w:t>
      </w:r>
      <w:r w:rsidRPr="000C3202">
        <w:rPr>
          <w:rFonts w:ascii="Times New Roman" w:hAnsi="Times New Roman" w:cs="Times New Roman"/>
          <w:spacing w:val="-5"/>
        </w:rPr>
        <w:t xml:space="preserve"> </w:t>
      </w:r>
      <w:r w:rsidRPr="000C3202">
        <w:rPr>
          <w:rFonts w:ascii="Times New Roman" w:hAnsi="Times New Roman" w:cs="Times New Roman"/>
        </w:rPr>
        <w:t>no</w:t>
      </w:r>
      <w:r w:rsidRPr="000C3202">
        <w:rPr>
          <w:rFonts w:ascii="Times New Roman" w:hAnsi="Times New Roman" w:cs="Times New Roman"/>
          <w:spacing w:val="-5"/>
        </w:rPr>
        <w:t xml:space="preserve"> </w:t>
      </w:r>
      <w:r w:rsidRPr="000C3202">
        <w:rPr>
          <w:rFonts w:ascii="Times New Roman" w:hAnsi="Times New Roman" w:cs="Times New Roman"/>
        </w:rPr>
        <w:t>que</w:t>
      </w:r>
      <w:r w:rsidRPr="000C3202">
        <w:rPr>
          <w:rFonts w:ascii="Times New Roman" w:hAnsi="Times New Roman" w:cs="Times New Roman"/>
          <w:spacing w:val="-6"/>
        </w:rPr>
        <w:t xml:space="preserve"> </w:t>
      </w:r>
      <w:r w:rsidRPr="000C3202">
        <w:rPr>
          <w:rFonts w:ascii="Times New Roman" w:hAnsi="Times New Roman" w:cs="Times New Roman"/>
        </w:rPr>
        <w:t>se</w:t>
      </w:r>
      <w:r w:rsidRPr="000C3202">
        <w:rPr>
          <w:rFonts w:ascii="Times New Roman" w:hAnsi="Times New Roman" w:cs="Times New Roman"/>
          <w:spacing w:val="-6"/>
        </w:rPr>
        <w:t xml:space="preserve"> </w:t>
      </w:r>
      <w:r w:rsidRPr="000C3202">
        <w:rPr>
          <w:rFonts w:ascii="Times New Roman" w:hAnsi="Times New Roman" w:cs="Times New Roman"/>
        </w:rPr>
        <w:t>refere ao entendimento dos critérios de avaliação, quando avaliadas as universidades e os Institutos Federais?</w:t>
      </w:r>
    </w:p>
    <w:p w14:paraId="1CE9EA63" w14:textId="77777777" w:rsidR="000C3202" w:rsidRDefault="000C3202" w:rsidP="000C3202">
      <w:pPr>
        <w:pStyle w:val="Corpodetexto"/>
        <w:spacing w:before="136"/>
      </w:pPr>
    </w:p>
    <w:p w14:paraId="0A5A4321" w14:textId="1684FC18" w:rsidR="000C3202" w:rsidRPr="00BA222D" w:rsidRDefault="000C3202" w:rsidP="00244183">
      <w:pPr>
        <w:spacing w:line="240" w:lineRule="auto"/>
        <w:ind w:left="720" w:firstLine="720"/>
        <w:jc w:val="both"/>
        <w:rPr>
          <w:rFonts w:ascii="Times New Roman" w:hAnsi="Times New Roman" w:cs="Times New Roman"/>
        </w:rPr>
      </w:pPr>
      <w:r w:rsidRPr="00BA222D">
        <w:rPr>
          <w:rFonts w:ascii="Times New Roman" w:hAnsi="Times New Roman" w:cs="Times New Roman"/>
          <w:b/>
        </w:rPr>
        <w:t xml:space="preserve">Resposta: </w:t>
      </w:r>
      <w:r w:rsidRPr="00BA222D">
        <w:rPr>
          <w:rFonts w:ascii="Times New Roman" w:hAnsi="Times New Roman" w:cs="Times New Roman"/>
        </w:rPr>
        <w:t xml:space="preserve">[...] os avaliadores passam por uma formação do INEP. O que é necessário é que nesta formação se enfatize a existência de instituições de Educação Superior distintas no Brasil, e que desenvolvem as atividades superior no ensino, na pesquisa e na extensão. A exemplo das diferenças institucionais das universidades e Institutos Federais. [...] Na formação dos avaliadores eu não sei se é feita a formação, </w:t>
      </w:r>
      <w:proofErr w:type="spellStart"/>
      <w:r w:rsidRPr="00BA222D">
        <w:rPr>
          <w:rFonts w:ascii="Times New Roman" w:hAnsi="Times New Roman" w:cs="Times New Roman"/>
        </w:rPr>
        <w:t>mas</w:t>
      </w:r>
      <w:proofErr w:type="spellEnd"/>
      <w:r w:rsidRPr="00BA222D">
        <w:rPr>
          <w:rFonts w:ascii="Times New Roman" w:hAnsi="Times New Roman" w:cs="Times New Roman"/>
        </w:rPr>
        <w:t xml:space="preserve"> tem que ser informado que temos</w:t>
      </w:r>
      <w:r w:rsidRPr="00BA222D">
        <w:rPr>
          <w:rFonts w:ascii="Times New Roman" w:hAnsi="Times New Roman" w:cs="Times New Roman"/>
          <w:spacing w:val="-8"/>
        </w:rPr>
        <w:t xml:space="preserve"> </w:t>
      </w:r>
      <w:r w:rsidRPr="00BA222D">
        <w:rPr>
          <w:rFonts w:ascii="Times New Roman" w:hAnsi="Times New Roman" w:cs="Times New Roman"/>
        </w:rPr>
        <w:t>duas</w:t>
      </w:r>
      <w:r w:rsidRPr="00BA222D">
        <w:rPr>
          <w:rFonts w:ascii="Times New Roman" w:hAnsi="Times New Roman" w:cs="Times New Roman"/>
          <w:spacing w:val="-8"/>
        </w:rPr>
        <w:t xml:space="preserve"> </w:t>
      </w:r>
      <w:r w:rsidRPr="00BA222D">
        <w:rPr>
          <w:rFonts w:ascii="Times New Roman" w:hAnsi="Times New Roman" w:cs="Times New Roman"/>
        </w:rPr>
        <w:t>instituições</w:t>
      </w:r>
      <w:r w:rsidRPr="00BA222D">
        <w:rPr>
          <w:rFonts w:ascii="Times New Roman" w:hAnsi="Times New Roman" w:cs="Times New Roman"/>
          <w:spacing w:val="-10"/>
        </w:rPr>
        <w:t xml:space="preserve"> </w:t>
      </w:r>
      <w:r w:rsidRPr="00BA222D">
        <w:rPr>
          <w:rFonts w:ascii="Times New Roman" w:hAnsi="Times New Roman" w:cs="Times New Roman"/>
        </w:rPr>
        <w:t>que</w:t>
      </w:r>
      <w:r w:rsidRPr="00BA222D">
        <w:rPr>
          <w:rFonts w:ascii="Times New Roman" w:hAnsi="Times New Roman" w:cs="Times New Roman"/>
          <w:spacing w:val="-9"/>
        </w:rPr>
        <w:t xml:space="preserve"> </w:t>
      </w:r>
      <w:r w:rsidRPr="00BA222D">
        <w:rPr>
          <w:rFonts w:ascii="Times New Roman" w:hAnsi="Times New Roman" w:cs="Times New Roman"/>
        </w:rPr>
        <w:t>trabalham,</w:t>
      </w:r>
      <w:r w:rsidRPr="00BA222D">
        <w:rPr>
          <w:rFonts w:ascii="Times New Roman" w:hAnsi="Times New Roman" w:cs="Times New Roman"/>
          <w:spacing w:val="-9"/>
        </w:rPr>
        <w:t xml:space="preserve"> </w:t>
      </w:r>
      <w:r w:rsidRPr="00BA222D">
        <w:rPr>
          <w:rFonts w:ascii="Times New Roman" w:hAnsi="Times New Roman" w:cs="Times New Roman"/>
        </w:rPr>
        <w:t>e</w:t>
      </w:r>
      <w:r w:rsidRPr="00BA222D">
        <w:rPr>
          <w:rFonts w:ascii="Times New Roman" w:hAnsi="Times New Roman" w:cs="Times New Roman"/>
          <w:spacing w:val="-11"/>
        </w:rPr>
        <w:t xml:space="preserve"> </w:t>
      </w:r>
      <w:r w:rsidRPr="00BA222D">
        <w:rPr>
          <w:rFonts w:ascii="Times New Roman" w:hAnsi="Times New Roman" w:cs="Times New Roman"/>
        </w:rPr>
        <w:t>que</w:t>
      </w:r>
      <w:r w:rsidRPr="00BA222D">
        <w:rPr>
          <w:rFonts w:ascii="Times New Roman" w:hAnsi="Times New Roman" w:cs="Times New Roman"/>
          <w:spacing w:val="-12"/>
        </w:rPr>
        <w:t xml:space="preserve"> </w:t>
      </w:r>
      <w:r w:rsidRPr="00BA222D">
        <w:rPr>
          <w:rFonts w:ascii="Times New Roman" w:hAnsi="Times New Roman" w:cs="Times New Roman"/>
        </w:rPr>
        <w:t>têm</w:t>
      </w:r>
      <w:r w:rsidRPr="00BA222D">
        <w:rPr>
          <w:rFonts w:ascii="Times New Roman" w:hAnsi="Times New Roman" w:cs="Times New Roman"/>
          <w:spacing w:val="-9"/>
        </w:rPr>
        <w:t xml:space="preserve"> </w:t>
      </w:r>
      <w:r w:rsidRPr="00BA222D">
        <w:rPr>
          <w:rFonts w:ascii="Times New Roman" w:hAnsi="Times New Roman" w:cs="Times New Roman"/>
        </w:rPr>
        <w:t>missões</w:t>
      </w:r>
      <w:r w:rsidRPr="00BA222D">
        <w:rPr>
          <w:rFonts w:ascii="Times New Roman" w:hAnsi="Times New Roman" w:cs="Times New Roman"/>
          <w:spacing w:val="-10"/>
        </w:rPr>
        <w:t xml:space="preserve"> </w:t>
      </w:r>
      <w:r w:rsidRPr="00BA222D">
        <w:rPr>
          <w:rFonts w:ascii="Times New Roman" w:hAnsi="Times New Roman" w:cs="Times New Roman"/>
        </w:rPr>
        <w:t>que</w:t>
      </w:r>
      <w:r w:rsidRPr="00BA222D">
        <w:rPr>
          <w:rFonts w:ascii="Times New Roman" w:hAnsi="Times New Roman" w:cs="Times New Roman"/>
          <w:spacing w:val="-11"/>
        </w:rPr>
        <w:t xml:space="preserve"> </w:t>
      </w:r>
      <w:r w:rsidRPr="00BA222D">
        <w:rPr>
          <w:rFonts w:ascii="Times New Roman" w:hAnsi="Times New Roman" w:cs="Times New Roman"/>
        </w:rPr>
        <w:t>se</w:t>
      </w:r>
      <w:r w:rsidRPr="00BA222D">
        <w:rPr>
          <w:rFonts w:ascii="Times New Roman" w:hAnsi="Times New Roman" w:cs="Times New Roman"/>
          <w:spacing w:val="-9"/>
        </w:rPr>
        <w:t xml:space="preserve"> </w:t>
      </w:r>
      <w:r w:rsidRPr="00BA222D">
        <w:rPr>
          <w:rFonts w:ascii="Times New Roman" w:hAnsi="Times New Roman" w:cs="Times New Roman"/>
        </w:rPr>
        <w:t>diferenciam,</w:t>
      </w:r>
      <w:r w:rsidRPr="00BA222D">
        <w:rPr>
          <w:rFonts w:ascii="Times New Roman" w:hAnsi="Times New Roman" w:cs="Times New Roman"/>
          <w:spacing w:val="-9"/>
        </w:rPr>
        <w:t xml:space="preserve"> </w:t>
      </w:r>
      <w:r w:rsidRPr="00BA222D">
        <w:rPr>
          <w:rFonts w:ascii="Times New Roman" w:hAnsi="Times New Roman" w:cs="Times New Roman"/>
        </w:rPr>
        <w:t>para</w:t>
      </w:r>
      <w:r w:rsidRPr="00BA222D">
        <w:rPr>
          <w:rFonts w:ascii="Times New Roman" w:hAnsi="Times New Roman" w:cs="Times New Roman"/>
          <w:spacing w:val="-11"/>
        </w:rPr>
        <w:t xml:space="preserve"> </w:t>
      </w:r>
      <w:r w:rsidRPr="00BA222D">
        <w:rPr>
          <w:rFonts w:ascii="Times New Roman" w:hAnsi="Times New Roman" w:cs="Times New Roman"/>
        </w:rPr>
        <w:t>isso,</w:t>
      </w:r>
      <w:r w:rsidRPr="00BA222D">
        <w:rPr>
          <w:rFonts w:ascii="Times New Roman" w:hAnsi="Times New Roman" w:cs="Times New Roman"/>
          <w:spacing w:val="-9"/>
        </w:rPr>
        <w:t xml:space="preserve"> </w:t>
      </w:r>
      <w:r w:rsidRPr="00BA222D">
        <w:rPr>
          <w:rFonts w:ascii="Times New Roman" w:hAnsi="Times New Roman" w:cs="Times New Roman"/>
        </w:rPr>
        <w:t>que</w:t>
      </w:r>
      <w:r w:rsidRPr="00BA222D">
        <w:rPr>
          <w:rFonts w:ascii="Times New Roman" w:hAnsi="Times New Roman" w:cs="Times New Roman"/>
          <w:spacing w:val="-11"/>
        </w:rPr>
        <w:t xml:space="preserve"> </w:t>
      </w:r>
      <w:r w:rsidRPr="00BA222D">
        <w:rPr>
          <w:rFonts w:ascii="Times New Roman" w:hAnsi="Times New Roman" w:cs="Times New Roman"/>
        </w:rPr>
        <w:t>são</w:t>
      </w:r>
      <w:r w:rsidRPr="00BA222D">
        <w:rPr>
          <w:rFonts w:ascii="Times New Roman" w:hAnsi="Times New Roman" w:cs="Times New Roman"/>
          <w:spacing w:val="-12"/>
        </w:rPr>
        <w:t xml:space="preserve"> </w:t>
      </w:r>
      <w:r w:rsidRPr="00BA222D">
        <w:rPr>
          <w:rFonts w:ascii="Times New Roman" w:hAnsi="Times New Roman" w:cs="Times New Roman"/>
        </w:rPr>
        <w:t>duas instituições com especificidades diferentes. É mais uma questão de formação dos avaliadores do que propriamente</w:t>
      </w:r>
      <w:r w:rsidRPr="00BA222D">
        <w:rPr>
          <w:rFonts w:ascii="Times New Roman" w:hAnsi="Times New Roman" w:cs="Times New Roman"/>
          <w:spacing w:val="-13"/>
        </w:rPr>
        <w:t xml:space="preserve"> </w:t>
      </w:r>
      <w:r w:rsidRPr="00BA222D">
        <w:rPr>
          <w:rFonts w:ascii="Times New Roman" w:hAnsi="Times New Roman" w:cs="Times New Roman"/>
        </w:rPr>
        <w:t>de</w:t>
      </w:r>
      <w:r w:rsidRPr="00BA222D">
        <w:rPr>
          <w:rFonts w:ascii="Times New Roman" w:hAnsi="Times New Roman" w:cs="Times New Roman"/>
          <w:spacing w:val="-13"/>
        </w:rPr>
        <w:t xml:space="preserve"> </w:t>
      </w:r>
      <w:r w:rsidRPr="00BA222D">
        <w:rPr>
          <w:rFonts w:ascii="Times New Roman" w:hAnsi="Times New Roman" w:cs="Times New Roman"/>
        </w:rPr>
        <w:t>critérios.</w:t>
      </w:r>
      <w:r w:rsidRPr="00BA222D">
        <w:rPr>
          <w:rFonts w:ascii="Times New Roman" w:hAnsi="Times New Roman" w:cs="Times New Roman"/>
          <w:spacing w:val="-11"/>
        </w:rPr>
        <w:t xml:space="preserve"> </w:t>
      </w:r>
      <w:r w:rsidRPr="00BA222D">
        <w:rPr>
          <w:rFonts w:ascii="Times New Roman" w:hAnsi="Times New Roman" w:cs="Times New Roman"/>
        </w:rPr>
        <w:t>É</w:t>
      </w:r>
      <w:r w:rsidRPr="00BA222D">
        <w:rPr>
          <w:rFonts w:ascii="Times New Roman" w:hAnsi="Times New Roman" w:cs="Times New Roman"/>
          <w:spacing w:val="-11"/>
        </w:rPr>
        <w:t xml:space="preserve"> </w:t>
      </w:r>
      <w:r w:rsidRPr="00BA222D">
        <w:rPr>
          <w:rFonts w:ascii="Times New Roman" w:hAnsi="Times New Roman" w:cs="Times New Roman"/>
        </w:rPr>
        <w:t>óbvio</w:t>
      </w:r>
      <w:r w:rsidRPr="00BA222D">
        <w:rPr>
          <w:rFonts w:ascii="Times New Roman" w:hAnsi="Times New Roman" w:cs="Times New Roman"/>
          <w:spacing w:val="-10"/>
        </w:rPr>
        <w:t xml:space="preserve"> </w:t>
      </w:r>
      <w:r w:rsidRPr="00BA222D">
        <w:rPr>
          <w:rFonts w:ascii="Times New Roman" w:hAnsi="Times New Roman" w:cs="Times New Roman"/>
        </w:rPr>
        <w:t>que,</w:t>
      </w:r>
      <w:r w:rsidRPr="00BA222D">
        <w:rPr>
          <w:rFonts w:ascii="Times New Roman" w:hAnsi="Times New Roman" w:cs="Times New Roman"/>
          <w:spacing w:val="-13"/>
        </w:rPr>
        <w:t xml:space="preserve"> </w:t>
      </w:r>
      <w:r w:rsidRPr="00BA222D">
        <w:rPr>
          <w:rFonts w:ascii="Times New Roman" w:hAnsi="Times New Roman" w:cs="Times New Roman"/>
        </w:rPr>
        <w:t>ao</w:t>
      </w:r>
      <w:r w:rsidRPr="00BA222D">
        <w:rPr>
          <w:rFonts w:ascii="Times New Roman" w:hAnsi="Times New Roman" w:cs="Times New Roman"/>
          <w:spacing w:val="-11"/>
        </w:rPr>
        <w:t xml:space="preserve"> </w:t>
      </w:r>
      <w:r w:rsidRPr="00BA222D">
        <w:rPr>
          <w:rFonts w:ascii="Times New Roman" w:hAnsi="Times New Roman" w:cs="Times New Roman"/>
        </w:rPr>
        <w:t>avaliar</w:t>
      </w:r>
      <w:r w:rsidRPr="00BA222D">
        <w:rPr>
          <w:rFonts w:ascii="Times New Roman" w:hAnsi="Times New Roman" w:cs="Times New Roman"/>
          <w:spacing w:val="-12"/>
        </w:rPr>
        <w:t xml:space="preserve"> </w:t>
      </w:r>
      <w:r w:rsidRPr="00BA222D">
        <w:rPr>
          <w:rFonts w:ascii="Times New Roman" w:hAnsi="Times New Roman" w:cs="Times New Roman"/>
        </w:rPr>
        <w:t>um</w:t>
      </w:r>
      <w:r w:rsidRPr="00BA222D">
        <w:rPr>
          <w:rFonts w:ascii="Times New Roman" w:hAnsi="Times New Roman" w:cs="Times New Roman"/>
          <w:spacing w:val="-13"/>
        </w:rPr>
        <w:t xml:space="preserve"> </w:t>
      </w:r>
      <w:r w:rsidRPr="00BA222D">
        <w:rPr>
          <w:rFonts w:ascii="Times New Roman" w:hAnsi="Times New Roman" w:cs="Times New Roman"/>
        </w:rPr>
        <w:t>curso</w:t>
      </w:r>
      <w:r w:rsidRPr="00BA222D">
        <w:rPr>
          <w:rFonts w:ascii="Times New Roman" w:hAnsi="Times New Roman" w:cs="Times New Roman"/>
          <w:spacing w:val="-13"/>
        </w:rPr>
        <w:t xml:space="preserve"> </w:t>
      </w:r>
      <w:r w:rsidRPr="00BA222D">
        <w:rPr>
          <w:rFonts w:ascii="Times New Roman" w:hAnsi="Times New Roman" w:cs="Times New Roman"/>
        </w:rPr>
        <w:t>na</w:t>
      </w:r>
      <w:r w:rsidRPr="00BA222D">
        <w:rPr>
          <w:rFonts w:ascii="Times New Roman" w:hAnsi="Times New Roman" w:cs="Times New Roman"/>
          <w:spacing w:val="-13"/>
        </w:rPr>
        <w:t xml:space="preserve"> </w:t>
      </w:r>
      <w:r w:rsidRPr="00BA222D">
        <w:rPr>
          <w:rFonts w:ascii="Times New Roman" w:hAnsi="Times New Roman" w:cs="Times New Roman"/>
        </w:rPr>
        <w:t>área</w:t>
      </w:r>
      <w:r w:rsidRPr="00BA222D">
        <w:rPr>
          <w:rFonts w:ascii="Times New Roman" w:hAnsi="Times New Roman" w:cs="Times New Roman"/>
          <w:spacing w:val="-10"/>
        </w:rPr>
        <w:t xml:space="preserve"> </w:t>
      </w:r>
      <w:r w:rsidRPr="00BA222D">
        <w:rPr>
          <w:rFonts w:ascii="Times New Roman" w:hAnsi="Times New Roman" w:cs="Times New Roman"/>
        </w:rPr>
        <w:t>de</w:t>
      </w:r>
      <w:r w:rsidRPr="00BA222D">
        <w:rPr>
          <w:rFonts w:ascii="Times New Roman" w:hAnsi="Times New Roman" w:cs="Times New Roman"/>
          <w:spacing w:val="-13"/>
        </w:rPr>
        <w:t xml:space="preserve"> </w:t>
      </w:r>
      <w:r w:rsidRPr="00BA222D">
        <w:rPr>
          <w:rFonts w:ascii="Times New Roman" w:hAnsi="Times New Roman" w:cs="Times New Roman"/>
        </w:rPr>
        <w:t>tecnologia,</w:t>
      </w:r>
      <w:r w:rsidRPr="00BA222D">
        <w:rPr>
          <w:rFonts w:ascii="Times New Roman" w:hAnsi="Times New Roman" w:cs="Times New Roman"/>
          <w:spacing w:val="-13"/>
        </w:rPr>
        <w:t xml:space="preserve"> </w:t>
      </w:r>
      <w:r w:rsidRPr="00BA222D">
        <w:rPr>
          <w:rFonts w:ascii="Times New Roman" w:hAnsi="Times New Roman" w:cs="Times New Roman"/>
        </w:rPr>
        <w:t>tem</w:t>
      </w:r>
      <w:r w:rsidRPr="00BA222D">
        <w:rPr>
          <w:rFonts w:ascii="Times New Roman" w:hAnsi="Times New Roman" w:cs="Times New Roman"/>
          <w:spacing w:val="-13"/>
        </w:rPr>
        <w:t xml:space="preserve"> </w:t>
      </w:r>
      <w:r w:rsidRPr="00BA222D">
        <w:rPr>
          <w:rFonts w:ascii="Times New Roman" w:hAnsi="Times New Roman" w:cs="Times New Roman"/>
        </w:rPr>
        <w:t>que</w:t>
      </w:r>
      <w:r w:rsidRPr="00BA222D">
        <w:rPr>
          <w:rFonts w:ascii="Times New Roman" w:hAnsi="Times New Roman" w:cs="Times New Roman"/>
          <w:spacing w:val="-13"/>
        </w:rPr>
        <w:t xml:space="preserve"> </w:t>
      </w:r>
      <w:r w:rsidRPr="00BA222D">
        <w:rPr>
          <w:rFonts w:ascii="Times New Roman" w:hAnsi="Times New Roman" w:cs="Times New Roman"/>
        </w:rPr>
        <w:t>avaliar</w:t>
      </w:r>
      <w:r w:rsidRPr="00BA222D">
        <w:rPr>
          <w:rFonts w:ascii="Times New Roman" w:hAnsi="Times New Roman" w:cs="Times New Roman"/>
          <w:spacing w:val="-12"/>
        </w:rPr>
        <w:t xml:space="preserve"> </w:t>
      </w:r>
      <w:r w:rsidRPr="00BA222D">
        <w:rPr>
          <w:rFonts w:ascii="Times New Roman" w:hAnsi="Times New Roman" w:cs="Times New Roman"/>
        </w:rPr>
        <w:t>muito mais como resultado em termos de produção de tecnologia do que conhecimento teórico puro. (Entrevista com o Professor Ms. Eliezer Pacheco, realizada no dia 24 de abril de 2019).</w:t>
      </w:r>
    </w:p>
    <w:p w14:paraId="49E95B9D" w14:textId="77777777" w:rsidR="00140712" w:rsidRPr="00140712" w:rsidRDefault="00140712" w:rsidP="00BA222D">
      <w:pPr>
        <w:pStyle w:val="Corpodetexto"/>
        <w:spacing w:before="1"/>
        <w:ind w:firstLine="708"/>
        <w:jc w:val="both"/>
        <w:rPr>
          <w:rFonts w:ascii="Times New Roman" w:hAnsi="Times New Roman" w:cs="Times New Roman"/>
        </w:rPr>
      </w:pPr>
      <w:r w:rsidRPr="00140712">
        <w:rPr>
          <w:rFonts w:ascii="Times New Roman" w:hAnsi="Times New Roman" w:cs="Times New Roman"/>
        </w:rPr>
        <w:t>A reflexão de Eliezer Pacheco evidencia que a efetividade dos processos avaliativos não depende apenas da definição de critérios, mas, sobretudo, da formação dos avaliadores para compreender as especificidades das diferentes instituições de educação superior. Ao defender que universidades e Institutos Federais possuem missões institucionais distintas e, portanto, não devem ser avaliados a partir de uma compreensão homogênea de qualidade, o entrevistado chama atenção para a necessidade de que os avaliadores interpretem os instrumentos de avaliação à luz dos objetivos e das características próprias de cada instituição. Da mesma forma, ao destacar que cursos da área tecnológica devem ser avaliados considerando, entre outros aspectos, sua capacidade de produzir inovação e tecnologia, Pacheco reforça que a aplicação uniforme dos critérios pode limitar a apreensão da qualidade quando desconsidera as finalidades específicas da formação ofertada.</w:t>
      </w:r>
    </w:p>
    <w:p w14:paraId="186C8049" w14:textId="77777777" w:rsidR="00140712" w:rsidRPr="00140712" w:rsidRDefault="00140712" w:rsidP="00140712">
      <w:pPr>
        <w:pStyle w:val="Corpodetexto"/>
        <w:spacing w:before="1"/>
        <w:rPr>
          <w:sz w:val="20"/>
        </w:rPr>
      </w:pPr>
    </w:p>
    <w:p w14:paraId="7075A7EE" w14:textId="158239BA" w:rsidR="00140712" w:rsidRPr="00140712" w:rsidRDefault="00140712" w:rsidP="00BA222D">
      <w:pPr>
        <w:pStyle w:val="Corpodetexto"/>
        <w:spacing w:before="1"/>
        <w:ind w:firstLine="708"/>
        <w:jc w:val="both"/>
        <w:rPr>
          <w:rFonts w:ascii="Times New Roman" w:hAnsi="Times New Roman" w:cs="Times New Roman"/>
        </w:rPr>
      </w:pPr>
      <w:r w:rsidRPr="00140712">
        <w:rPr>
          <w:rFonts w:ascii="Times New Roman" w:hAnsi="Times New Roman" w:cs="Times New Roman"/>
        </w:rPr>
        <w:t xml:space="preserve">Essa perspectiva dialoga com a compreensão de que os sistemas de avaliação em larga escala tendem a privilegiar a padronização como mecanismo para assegurar a </w:t>
      </w:r>
      <w:r w:rsidRPr="00140712">
        <w:rPr>
          <w:rFonts w:ascii="Times New Roman" w:hAnsi="Times New Roman" w:cs="Times New Roman"/>
        </w:rPr>
        <w:lastRenderedPageBreak/>
        <w:t>comparabilidade dos resultados e subsidiar os processos de regulação. Embora essa estratégia favoreça a uniformização dos procedimentos avaliativos, ela pode restringir a capacidade de reconhecer a diversidade institucional, ao reduzir a sensibilidade às diferentes missões, vocações e contextos de atuação das instituições de educação superior. Nesse sentido, a formação dos avaliadores, enfatizada por Pacheco, constitui um elemento fundamental para que a aplicação dos critérios avaliativos não se limite a uma leitura padronizada dos instrumentos, mas considere as especificidades institucionais e a contribuição social de cada instituição.</w:t>
      </w:r>
    </w:p>
    <w:p w14:paraId="17F621D3" w14:textId="77777777" w:rsidR="00140712" w:rsidRDefault="00140712" w:rsidP="000C3202">
      <w:pPr>
        <w:pStyle w:val="Corpodetexto"/>
        <w:spacing w:before="1"/>
        <w:rPr>
          <w:sz w:val="20"/>
        </w:rPr>
      </w:pPr>
    </w:p>
    <w:p w14:paraId="4FBA3A25" w14:textId="65CFBF89" w:rsidR="000C3202" w:rsidRPr="000C3202" w:rsidRDefault="000C3202" w:rsidP="000C3202">
      <w:pPr>
        <w:pStyle w:val="Corpodetexto"/>
        <w:ind w:left="1418"/>
        <w:rPr>
          <w:rFonts w:ascii="Times New Roman" w:hAnsi="Times New Roman" w:cs="Times New Roman"/>
          <w:spacing w:val="-2"/>
        </w:rPr>
      </w:pPr>
      <w:r w:rsidRPr="000C3202">
        <w:rPr>
          <w:rFonts w:ascii="Times New Roman" w:hAnsi="Times New Roman" w:cs="Times New Roman"/>
        </w:rPr>
        <w:t>Na</w:t>
      </w:r>
      <w:r w:rsidRPr="000C3202">
        <w:rPr>
          <w:rFonts w:ascii="Times New Roman" w:hAnsi="Times New Roman" w:cs="Times New Roman"/>
          <w:spacing w:val="-5"/>
        </w:rPr>
        <w:t xml:space="preserve"> </w:t>
      </w:r>
      <w:r w:rsidRPr="000C3202">
        <w:rPr>
          <w:rFonts w:ascii="Times New Roman" w:hAnsi="Times New Roman" w:cs="Times New Roman"/>
        </w:rPr>
        <w:t>opinião</w:t>
      </w:r>
      <w:r w:rsidRPr="000C3202">
        <w:rPr>
          <w:rFonts w:ascii="Times New Roman" w:hAnsi="Times New Roman" w:cs="Times New Roman"/>
          <w:spacing w:val="-4"/>
        </w:rPr>
        <w:t xml:space="preserve"> </w:t>
      </w:r>
      <w:r w:rsidRPr="000C3202">
        <w:rPr>
          <w:rFonts w:ascii="Times New Roman" w:hAnsi="Times New Roman" w:cs="Times New Roman"/>
        </w:rPr>
        <w:t>da</w:t>
      </w:r>
      <w:r w:rsidRPr="000C3202">
        <w:rPr>
          <w:rFonts w:ascii="Times New Roman" w:hAnsi="Times New Roman" w:cs="Times New Roman"/>
          <w:spacing w:val="-4"/>
        </w:rPr>
        <w:t xml:space="preserve"> </w:t>
      </w:r>
      <w:r w:rsidR="007A3596">
        <w:rPr>
          <w:rFonts w:ascii="Times New Roman" w:hAnsi="Times New Roman" w:cs="Times New Roman"/>
          <w:spacing w:val="-4"/>
        </w:rPr>
        <w:t xml:space="preserve">professora </w:t>
      </w:r>
      <w:r w:rsidRPr="000C3202">
        <w:rPr>
          <w:rFonts w:ascii="Times New Roman" w:hAnsi="Times New Roman" w:cs="Times New Roman"/>
        </w:rPr>
        <w:t>Denise</w:t>
      </w:r>
      <w:r w:rsidRPr="000C3202">
        <w:rPr>
          <w:rFonts w:ascii="Times New Roman" w:hAnsi="Times New Roman" w:cs="Times New Roman"/>
          <w:spacing w:val="-4"/>
        </w:rPr>
        <w:t xml:space="preserve"> </w:t>
      </w:r>
      <w:r w:rsidRPr="000C3202">
        <w:rPr>
          <w:rFonts w:ascii="Times New Roman" w:hAnsi="Times New Roman" w:cs="Times New Roman"/>
          <w:spacing w:val="-2"/>
        </w:rPr>
        <w:t>Leite:</w:t>
      </w:r>
    </w:p>
    <w:p w14:paraId="43A1636D" w14:textId="77777777" w:rsidR="000C3202" w:rsidRPr="000C3202" w:rsidRDefault="000C3202" w:rsidP="000C3202">
      <w:pPr>
        <w:pStyle w:val="Corpodetexto"/>
        <w:ind w:left="1418"/>
        <w:rPr>
          <w:rFonts w:ascii="Times New Roman" w:hAnsi="Times New Roman" w:cs="Times New Roman"/>
          <w:sz w:val="20"/>
          <w:szCs w:val="20"/>
        </w:rPr>
      </w:pPr>
    </w:p>
    <w:p w14:paraId="61F97069" w14:textId="3C728377" w:rsidR="000C3202" w:rsidRPr="00BA222D" w:rsidRDefault="000C3202" w:rsidP="00244183">
      <w:pPr>
        <w:spacing w:after="0" w:line="240" w:lineRule="auto"/>
        <w:ind w:left="720" w:firstLine="720"/>
        <w:jc w:val="both"/>
      </w:pPr>
      <w:r w:rsidRPr="00BA222D">
        <w:rPr>
          <w:rFonts w:ascii="Times New Roman" w:hAnsi="Times New Roman" w:cs="Times New Roman"/>
          <w:b/>
        </w:rPr>
        <w:t>Resposta:</w:t>
      </w:r>
      <w:r w:rsidRPr="00BA222D">
        <w:rPr>
          <w:rFonts w:ascii="Times New Roman" w:hAnsi="Times New Roman" w:cs="Times New Roman"/>
          <w:b/>
          <w:spacing w:val="-8"/>
        </w:rPr>
        <w:t xml:space="preserve"> </w:t>
      </w:r>
      <w:r w:rsidRPr="00BA222D">
        <w:rPr>
          <w:rFonts w:ascii="Times New Roman" w:hAnsi="Times New Roman" w:cs="Times New Roman"/>
        </w:rPr>
        <w:t>[...]</w:t>
      </w:r>
      <w:r w:rsidRPr="00BA222D">
        <w:rPr>
          <w:rFonts w:ascii="Times New Roman" w:hAnsi="Times New Roman" w:cs="Times New Roman"/>
          <w:spacing w:val="-9"/>
        </w:rPr>
        <w:t xml:space="preserve"> </w:t>
      </w:r>
      <w:r w:rsidRPr="00BA222D">
        <w:rPr>
          <w:rFonts w:ascii="Times New Roman" w:hAnsi="Times New Roman" w:cs="Times New Roman"/>
        </w:rPr>
        <w:t>as</w:t>
      </w:r>
      <w:r w:rsidRPr="00BA222D">
        <w:rPr>
          <w:rFonts w:ascii="Times New Roman" w:hAnsi="Times New Roman" w:cs="Times New Roman"/>
          <w:spacing w:val="-6"/>
        </w:rPr>
        <w:t xml:space="preserve"> </w:t>
      </w:r>
      <w:r w:rsidRPr="00BA222D">
        <w:rPr>
          <w:rFonts w:ascii="Times New Roman" w:hAnsi="Times New Roman" w:cs="Times New Roman"/>
        </w:rPr>
        <w:t>instituições</w:t>
      </w:r>
      <w:r w:rsidRPr="00BA222D">
        <w:rPr>
          <w:rFonts w:ascii="Times New Roman" w:hAnsi="Times New Roman" w:cs="Times New Roman"/>
          <w:spacing w:val="-8"/>
        </w:rPr>
        <w:t xml:space="preserve"> </w:t>
      </w:r>
      <w:r w:rsidRPr="00BA222D">
        <w:rPr>
          <w:rFonts w:ascii="Times New Roman" w:hAnsi="Times New Roman" w:cs="Times New Roman"/>
        </w:rPr>
        <w:t>devem</w:t>
      </w:r>
      <w:r w:rsidRPr="00BA222D">
        <w:rPr>
          <w:rFonts w:ascii="Times New Roman" w:hAnsi="Times New Roman" w:cs="Times New Roman"/>
          <w:spacing w:val="-9"/>
        </w:rPr>
        <w:t xml:space="preserve"> </w:t>
      </w:r>
      <w:r w:rsidRPr="00BA222D">
        <w:rPr>
          <w:rFonts w:ascii="Times New Roman" w:hAnsi="Times New Roman" w:cs="Times New Roman"/>
        </w:rPr>
        <w:t>ser</w:t>
      </w:r>
      <w:r w:rsidRPr="00BA222D">
        <w:rPr>
          <w:rFonts w:ascii="Times New Roman" w:hAnsi="Times New Roman" w:cs="Times New Roman"/>
          <w:spacing w:val="-6"/>
        </w:rPr>
        <w:t xml:space="preserve"> </w:t>
      </w:r>
      <w:r w:rsidRPr="00BA222D">
        <w:rPr>
          <w:rFonts w:ascii="Times New Roman" w:hAnsi="Times New Roman" w:cs="Times New Roman"/>
        </w:rPr>
        <w:t>avaliadas</w:t>
      </w:r>
      <w:r w:rsidRPr="00BA222D">
        <w:rPr>
          <w:rFonts w:ascii="Times New Roman" w:hAnsi="Times New Roman" w:cs="Times New Roman"/>
          <w:spacing w:val="-8"/>
        </w:rPr>
        <w:t xml:space="preserve"> </w:t>
      </w:r>
      <w:r w:rsidRPr="00BA222D">
        <w:rPr>
          <w:rFonts w:ascii="Times New Roman" w:hAnsi="Times New Roman" w:cs="Times New Roman"/>
        </w:rPr>
        <w:t>de</w:t>
      </w:r>
      <w:r w:rsidRPr="00BA222D">
        <w:rPr>
          <w:rFonts w:ascii="Times New Roman" w:hAnsi="Times New Roman" w:cs="Times New Roman"/>
          <w:spacing w:val="-7"/>
        </w:rPr>
        <w:t xml:space="preserve"> </w:t>
      </w:r>
      <w:r w:rsidRPr="00BA222D">
        <w:rPr>
          <w:rFonts w:ascii="Times New Roman" w:hAnsi="Times New Roman" w:cs="Times New Roman"/>
        </w:rPr>
        <w:t>forma</w:t>
      </w:r>
      <w:r w:rsidRPr="00BA222D">
        <w:rPr>
          <w:rFonts w:ascii="Times New Roman" w:hAnsi="Times New Roman" w:cs="Times New Roman"/>
          <w:spacing w:val="-9"/>
        </w:rPr>
        <w:t xml:space="preserve"> </w:t>
      </w:r>
      <w:r w:rsidRPr="00BA222D">
        <w:rPr>
          <w:rFonts w:ascii="Times New Roman" w:hAnsi="Times New Roman" w:cs="Times New Roman"/>
        </w:rPr>
        <w:t>diferente,</w:t>
      </w:r>
      <w:r w:rsidRPr="00BA222D">
        <w:rPr>
          <w:rFonts w:ascii="Times New Roman" w:hAnsi="Times New Roman" w:cs="Times New Roman"/>
          <w:spacing w:val="-9"/>
        </w:rPr>
        <w:t xml:space="preserve"> </w:t>
      </w:r>
      <w:r w:rsidRPr="00BA222D">
        <w:rPr>
          <w:rFonts w:ascii="Times New Roman" w:hAnsi="Times New Roman" w:cs="Times New Roman"/>
        </w:rPr>
        <w:t>Era</w:t>
      </w:r>
      <w:r w:rsidRPr="00BA222D">
        <w:rPr>
          <w:rFonts w:ascii="Times New Roman" w:hAnsi="Times New Roman" w:cs="Times New Roman"/>
          <w:spacing w:val="-7"/>
        </w:rPr>
        <w:t xml:space="preserve"> </w:t>
      </w:r>
      <w:r w:rsidRPr="00BA222D">
        <w:rPr>
          <w:rFonts w:ascii="Times New Roman" w:hAnsi="Times New Roman" w:cs="Times New Roman"/>
        </w:rPr>
        <w:t>o</w:t>
      </w:r>
      <w:r w:rsidRPr="00BA222D">
        <w:rPr>
          <w:rFonts w:ascii="Times New Roman" w:hAnsi="Times New Roman" w:cs="Times New Roman"/>
          <w:spacing w:val="-9"/>
        </w:rPr>
        <w:t xml:space="preserve"> </w:t>
      </w:r>
      <w:r w:rsidRPr="00BA222D">
        <w:rPr>
          <w:rFonts w:ascii="Times New Roman" w:hAnsi="Times New Roman" w:cs="Times New Roman"/>
        </w:rPr>
        <w:t>que</w:t>
      </w:r>
      <w:r w:rsidRPr="00BA222D">
        <w:rPr>
          <w:rFonts w:ascii="Times New Roman" w:hAnsi="Times New Roman" w:cs="Times New Roman"/>
          <w:spacing w:val="-7"/>
        </w:rPr>
        <w:t xml:space="preserve"> </w:t>
      </w:r>
      <w:r w:rsidRPr="00BA222D">
        <w:rPr>
          <w:rFonts w:ascii="Times New Roman" w:hAnsi="Times New Roman" w:cs="Times New Roman"/>
        </w:rPr>
        <w:t>acontecia</w:t>
      </w:r>
      <w:r w:rsidRPr="00BA222D">
        <w:rPr>
          <w:rFonts w:ascii="Times New Roman" w:hAnsi="Times New Roman" w:cs="Times New Roman"/>
          <w:spacing w:val="-9"/>
        </w:rPr>
        <w:t xml:space="preserve"> </w:t>
      </w:r>
      <w:r w:rsidRPr="00BA222D">
        <w:rPr>
          <w:rFonts w:ascii="Times New Roman" w:hAnsi="Times New Roman" w:cs="Times New Roman"/>
        </w:rPr>
        <w:t>no</w:t>
      </w:r>
      <w:r w:rsidRPr="00BA222D">
        <w:rPr>
          <w:rFonts w:ascii="Times New Roman" w:hAnsi="Times New Roman" w:cs="Times New Roman"/>
          <w:spacing w:val="-9"/>
        </w:rPr>
        <w:t xml:space="preserve"> </w:t>
      </w:r>
      <w:r w:rsidRPr="00BA222D">
        <w:rPr>
          <w:rFonts w:ascii="Times New Roman" w:hAnsi="Times New Roman" w:cs="Times New Roman"/>
        </w:rPr>
        <w:t>início</w:t>
      </w:r>
      <w:r w:rsidRPr="00BA222D">
        <w:rPr>
          <w:rFonts w:ascii="Times New Roman" w:hAnsi="Times New Roman" w:cs="Times New Roman"/>
          <w:spacing w:val="-7"/>
        </w:rPr>
        <w:t xml:space="preserve"> </w:t>
      </w:r>
      <w:r w:rsidRPr="00BA222D">
        <w:rPr>
          <w:rFonts w:ascii="Times New Roman" w:hAnsi="Times New Roman" w:cs="Times New Roman"/>
        </w:rPr>
        <w:t xml:space="preserve">do processo do </w:t>
      </w:r>
      <w:r w:rsidR="00AA5B94" w:rsidRPr="00BA222D">
        <w:rPr>
          <w:rFonts w:ascii="Times New Roman" w:hAnsi="Times New Roman" w:cs="Times New Roman"/>
        </w:rPr>
        <w:t>SINAES</w:t>
      </w:r>
      <w:r w:rsidRPr="00BA222D">
        <w:rPr>
          <w:rFonts w:ascii="Times New Roman" w:hAnsi="Times New Roman" w:cs="Times New Roman"/>
        </w:rPr>
        <w:t>, os docentes das universidades federais indo avaliar faculdades privadas, no interior</w:t>
      </w:r>
      <w:r w:rsidRPr="00BA222D">
        <w:rPr>
          <w:rFonts w:ascii="Times New Roman" w:hAnsi="Times New Roman" w:cs="Times New Roman"/>
          <w:spacing w:val="-9"/>
        </w:rPr>
        <w:t xml:space="preserve"> </w:t>
      </w:r>
      <w:r w:rsidRPr="00BA222D">
        <w:rPr>
          <w:rFonts w:ascii="Times New Roman" w:hAnsi="Times New Roman" w:cs="Times New Roman"/>
        </w:rPr>
        <w:t>do</w:t>
      </w:r>
      <w:r w:rsidRPr="00BA222D">
        <w:rPr>
          <w:rFonts w:ascii="Times New Roman" w:hAnsi="Times New Roman" w:cs="Times New Roman"/>
          <w:spacing w:val="-10"/>
        </w:rPr>
        <w:t xml:space="preserve"> </w:t>
      </w:r>
      <w:r w:rsidRPr="00BA222D">
        <w:rPr>
          <w:rFonts w:ascii="Times New Roman" w:hAnsi="Times New Roman" w:cs="Times New Roman"/>
        </w:rPr>
        <w:t>estado.</w:t>
      </w:r>
      <w:r w:rsidRPr="00BA222D">
        <w:rPr>
          <w:rFonts w:ascii="Times New Roman" w:hAnsi="Times New Roman" w:cs="Times New Roman"/>
          <w:spacing w:val="-8"/>
        </w:rPr>
        <w:t xml:space="preserve"> </w:t>
      </w:r>
      <w:r w:rsidRPr="00BA222D">
        <w:rPr>
          <w:rFonts w:ascii="Times New Roman" w:hAnsi="Times New Roman" w:cs="Times New Roman"/>
        </w:rPr>
        <w:t>Aí</w:t>
      </w:r>
      <w:r w:rsidRPr="00BA222D">
        <w:rPr>
          <w:rFonts w:ascii="Times New Roman" w:hAnsi="Times New Roman" w:cs="Times New Roman"/>
          <w:spacing w:val="-8"/>
        </w:rPr>
        <w:t xml:space="preserve"> </w:t>
      </w:r>
      <w:r w:rsidRPr="00BA222D">
        <w:rPr>
          <w:rFonts w:ascii="Times New Roman" w:hAnsi="Times New Roman" w:cs="Times New Roman"/>
        </w:rPr>
        <w:t>o</w:t>
      </w:r>
      <w:r w:rsidRPr="00BA222D">
        <w:rPr>
          <w:rFonts w:ascii="Times New Roman" w:hAnsi="Times New Roman" w:cs="Times New Roman"/>
          <w:spacing w:val="-10"/>
        </w:rPr>
        <w:t xml:space="preserve"> </w:t>
      </w:r>
      <w:r w:rsidRPr="00BA222D">
        <w:rPr>
          <w:rFonts w:ascii="Times New Roman" w:hAnsi="Times New Roman" w:cs="Times New Roman"/>
        </w:rPr>
        <w:t>avaliador</w:t>
      </w:r>
      <w:r w:rsidRPr="00BA222D">
        <w:rPr>
          <w:rFonts w:ascii="Times New Roman" w:hAnsi="Times New Roman" w:cs="Times New Roman"/>
          <w:spacing w:val="-9"/>
        </w:rPr>
        <w:t xml:space="preserve"> </w:t>
      </w:r>
      <w:r w:rsidRPr="00BA222D">
        <w:rPr>
          <w:rFonts w:ascii="Times New Roman" w:hAnsi="Times New Roman" w:cs="Times New Roman"/>
        </w:rPr>
        <w:t>dizia:</w:t>
      </w:r>
      <w:r w:rsidRPr="00BA222D">
        <w:rPr>
          <w:rFonts w:ascii="Times New Roman" w:hAnsi="Times New Roman" w:cs="Times New Roman"/>
          <w:spacing w:val="-10"/>
        </w:rPr>
        <w:t xml:space="preserve"> </w:t>
      </w:r>
      <w:r w:rsidRPr="00BA222D">
        <w:rPr>
          <w:rFonts w:ascii="Times New Roman" w:hAnsi="Times New Roman" w:cs="Times New Roman"/>
        </w:rPr>
        <w:t>“Isso</w:t>
      </w:r>
      <w:r w:rsidRPr="00BA222D">
        <w:rPr>
          <w:rFonts w:ascii="Times New Roman" w:hAnsi="Times New Roman" w:cs="Times New Roman"/>
          <w:spacing w:val="-10"/>
        </w:rPr>
        <w:t xml:space="preserve"> </w:t>
      </w:r>
      <w:r w:rsidRPr="00BA222D">
        <w:rPr>
          <w:rFonts w:ascii="Times New Roman" w:hAnsi="Times New Roman" w:cs="Times New Roman"/>
        </w:rPr>
        <w:t>aqui</w:t>
      </w:r>
      <w:r w:rsidRPr="00BA222D">
        <w:rPr>
          <w:rFonts w:ascii="Times New Roman" w:hAnsi="Times New Roman" w:cs="Times New Roman"/>
          <w:spacing w:val="-9"/>
        </w:rPr>
        <w:t xml:space="preserve"> </w:t>
      </w:r>
      <w:r w:rsidRPr="00BA222D">
        <w:rPr>
          <w:rFonts w:ascii="Times New Roman" w:hAnsi="Times New Roman" w:cs="Times New Roman"/>
        </w:rPr>
        <w:t>não</w:t>
      </w:r>
      <w:r w:rsidRPr="00BA222D">
        <w:rPr>
          <w:rFonts w:ascii="Times New Roman" w:hAnsi="Times New Roman" w:cs="Times New Roman"/>
          <w:spacing w:val="-8"/>
        </w:rPr>
        <w:t xml:space="preserve"> </w:t>
      </w:r>
      <w:r w:rsidRPr="00BA222D">
        <w:rPr>
          <w:rFonts w:ascii="Times New Roman" w:hAnsi="Times New Roman" w:cs="Times New Roman"/>
        </w:rPr>
        <w:t>está</w:t>
      </w:r>
      <w:r w:rsidRPr="00BA222D">
        <w:rPr>
          <w:rFonts w:ascii="Times New Roman" w:hAnsi="Times New Roman" w:cs="Times New Roman"/>
          <w:spacing w:val="-11"/>
        </w:rPr>
        <w:t xml:space="preserve"> </w:t>
      </w:r>
      <w:r w:rsidRPr="00BA222D">
        <w:rPr>
          <w:rFonts w:ascii="Times New Roman" w:hAnsi="Times New Roman" w:cs="Times New Roman"/>
        </w:rPr>
        <w:t>nem</w:t>
      </w:r>
      <w:r w:rsidRPr="00BA222D">
        <w:rPr>
          <w:rFonts w:ascii="Times New Roman" w:hAnsi="Times New Roman" w:cs="Times New Roman"/>
          <w:spacing w:val="-10"/>
        </w:rPr>
        <w:t xml:space="preserve"> </w:t>
      </w:r>
      <w:r w:rsidRPr="00BA222D">
        <w:rPr>
          <w:rFonts w:ascii="Times New Roman" w:hAnsi="Times New Roman" w:cs="Times New Roman"/>
        </w:rPr>
        <w:t>perto</w:t>
      </w:r>
      <w:r w:rsidRPr="00BA222D">
        <w:rPr>
          <w:rFonts w:ascii="Times New Roman" w:hAnsi="Times New Roman" w:cs="Times New Roman"/>
          <w:spacing w:val="-10"/>
        </w:rPr>
        <w:t xml:space="preserve"> </w:t>
      </w:r>
      <w:r w:rsidRPr="00BA222D">
        <w:rPr>
          <w:rFonts w:ascii="Times New Roman" w:hAnsi="Times New Roman" w:cs="Times New Roman"/>
        </w:rPr>
        <w:t>do</w:t>
      </w:r>
      <w:r w:rsidRPr="00BA222D">
        <w:rPr>
          <w:rFonts w:ascii="Times New Roman" w:hAnsi="Times New Roman" w:cs="Times New Roman"/>
          <w:spacing w:val="-10"/>
        </w:rPr>
        <w:t xml:space="preserve"> </w:t>
      </w:r>
      <w:r w:rsidRPr="00BA222D">
        <w:rPr>
          <w:rFonts w:ascii="Times New Roman" w:hAnsi="Times New Roman" w:cs="Times New Roman"/>
        </w:rPr>
        <w:t>que</w:t>
      </w:r>
      <w:r w:rsidRPr="00BA222D">
        <w:rPr>
          <w:rFonts w:ascii="Times New Roman" w:hAnsi="Times New Roman" w:cs="Times New Roman"/>
          <w:spacing w:val="-10"/>
        </w:rPr>
        <w:t xml:space="preserve"> </w:t>
      </w:r>
      <w:r w:rsidRPr="00BA222D">
        <w:rPr>
          <w:rFonts w:ascii="Times New Roman" w:hAnsi="Times New Roman" w:cs="Times New Roman"/>
        </w:rPr>
        <w:t>é</w:t>
      </w:r>
      <w:r w:rsidRPr="00BA222D">
        <w:rPr>
          <w:rFonts w:ascii="Times New Roman" w:hAnsi="Times New Roman" w:cs="Times New Roman"/>
          <w:spacing w:val="-8"/>
        </w:rPr>
        <w:t xml:space="preserve"> </w:t>
      </w:r>
      <w:r w:rsidRPr="00BA222D">
        <w:rPr>
          <w:rFonts w:ascii="Times New Roman" w:hAnsi="Times New Roman" w:cs="Times New Roman"/>
        </w:rPr>
        <w:t>a</w:t>
      </w:r>
      <w:r w:rsidRPr="00BA222D">
        <w:rPr>
          <w:rFonts w:ascii="Times New Roman" w:hAnsi="Times New Roman" w:cs="Times New Roman"/>
          <w:spacing w:val="-8"/>
        </w:rPr>
        <w:t xml:space="preserve"> </w:t>
      </w:r>
      <w:r w:rsidRPr="00BA222D">
        <w:rPr>
          <w:rFonts w:ascii="Times New Roman" w:hAnsi="Times New Roman" w:cs="Times New Roman"/>
        </w:rPr>
        <w:t>minha</w:t>
      </w:r>
      <w:r w:rsidRPr="00BA222D">
        <w:rPr>
          <w:rFonts w:ascii="Times New Roman" w:hAnsi="Times New Roman" w:cs="Times New Roman"/>
          <w:spacing w:val="-8"/>
        </w:rPr>
        <w:t xml:space="preserve"> </w:t>
      </w:r>
      <w:r w:rsidRPr="00BA222D">
        <w:rPr>
          <w:rFonts w:ascii="Times New Roman" w:hAnsi="Times New Roman" w:cs="Times New Roman"/>
        </w:rPr>
        <w:t>instituição”.</w:t>
      </w:r>
      <w:r w:rsidRPr="00BA222D">
        <w:rPr>
          <w:rFonts w:ascii="Times New Roman" w:hAnsi="Times New Roman" w:cs="Times New Roman"/>
          <w:spacing w:val="-10"/>
        </w:rPr>
        <w:t xml:space="preserve"> </w:t>
      </w:r>
      <w:r w:rsidRPr="00BA222D">
        <w:rPr>
          <w:rFonts w:ascii="Times New Roman" w:hAnsi="Times New Roman" w:cs="Times New Roman"/>
        </w:rPr>
        <w:t>Mas não é pra ser. Aconteceu todo esse processo de capacitação para que os avaliadores entendessem que, embora fosse uma instituição considerada de excelência, vamos considerar assim, ele tinha que ir</w:t>
      </w:r>
      <w:r w:rsidRPr="00BA222D">
        <w:rPr>
          <w:rFonts w:ascii="Times New Roman" w:hAnsi="Times New Roman" w:cs="Times New Roman"/>
          <w:spacing w:val="-1"/>
        </w:rPr>
        <w:t xml:space="preserve"> </w:t>
      </w:r>
      <w:r w:rsidRPr="00BA222D">
        <w:rPr>
          <w:rFonts w:ascii="Times New Roman" w:hAnsi="Times New Roman" w:cs="Times New Roman"/>
        </w:rPr>
        <w:t>numa instituição e</w:t>
      </w:r>
      <w:r w:rsidRPr="00BA222D">
        <w:rPr>
          <w:rFonts w:ascii="Times New Roman" w:hAnsi="Times New Roman" w:cs="Times New Roman"/>
          <w:spacing w:val="-2"/>
        </w:rPr>
        <w:t xml:space="preserve"> </w:t>
      </w:r>
      <w:r w:rsidRPr="00BA222D">
        <w:rPr>
          <w:rFonts w:ascii="Times New Roman" w:hAnsi="Times New Roman" w:cs="Times New Roman"/>
        </w:rPr>
        <w:t>verificar</w:t>
      </w:r>
      <w:r w:rsidRPr="00BA222D">
        <w:rPr>
          <w:rFonts w:ascii="Times New Roman" w:hAnsi="Times New Roman" w:cs="Times New Roman"/>
          <w:spacing w:val="-1"/>
        </w:rPr>
        <w:t xml:space="preserve"> </w:t>
      </w:r>
      <w:r w:rsidRPr="00BA222D">
        <w:rPr>
          <w:rFonts w:ascii="Times New Roman" w:hAnsi="Times New Roman" w:cs="Times New Roman"/>
        </w:rPr>
        <w:t>o</w:t>
      </w:r>
      <w:r w:rsidRPr="00BA222D">
        <w:rPr>
          <w:rFonts w:ascii="Times New Roman" w:hAnsi="Times New Roman" w:cs="Times New Roman"/>
          <w:spacing w:val="-2"/>
        </w:rPr>
        <w:t xml:space="preserve"> </w:t>
      </w:r>
      <w:r w:rsidRPr="00BA222D">
        <w:rPr>
          <w:rFonts w:ascii="Times New Roman" w:hAnsi="Times New Roman" w:cs="Times New Roman"/>
        </w:rPr>
        <w:t>que</w:t>
      </w:r>
      <w:r w:rsidRPr="00BA222D">
        <w:rPr>
          <w:rFonts w:ascii="Times New Roman" w:hAnsi="Times New Roman" w:cs="Times New Roman"/>
          <w:spacing w:val="-2"/>
        </w:rPr>
        <w:t xml:space="preserve"> </w:t>
      </w:r>
      <w:r w:rsidRPr="00BA222D">
        <w:rPr>
          <w:rFonts w:ascii="Times New Roman" w:hAnsi="Times New Roman" w:cs="Times New Roman"/>
        </w:rPr>
        <w:t>aquela</w:t>
      </w:r>
      <w:r w:rsidRPr="00BA222D">
        <w:rPr>
          <w:rFonts w:ascii="Times New Roman" w:hAnsi="Times New Roman" w:cs="Times New Roman"/>
          <w:spacing w:val="-2"/>
        </w:rPr>
        <w:t xml:space="preserve"> </w:t>
      </w:r>
      <w:r w:rsidRPr="00BA222D">
        <w:rPr>
          <w:rFonts w:ascii="Times New Roman" w:hAnsi="Times New Roman" w:cs="Times New Roman"/>
        </w:rPr>
        <w:t>instituição estava</w:t>
      </w:r>
      <w:r w:rsidRPr="00BA222D">
        <w:rPr>
          <w:rFonts w:ascii="Times New Roman" w:hAnsi="Times New Roman" w:cs="Times New Roman"/>
          <w:spacing w:val="-2"/>
        </w:rPr>
        <w:t xml:space="preserve"> </w:t>
      </w:r>
      <w:r w:rsidRPr="00BA222D">
        <w:rPr>
          <w:rFonts w:ascii="Times New Roman" w:hAnsi="Times New Roman" w:cs="Times New Roman"/>
        </w:rPr>
        <w:t>oferecendo,</w:t>
      </w:r>
      <w:r w:rsidRPr="00BA222D">
        <w:rPr>
          <w:rFonts w:ascii="Times New Roman" w:hAnsi="Times New Roman" w:cs="Times New Roman"/>
          <w:spacing w:val="-2"/>
        </w:rPr>
        <w:t xml:space="preserve"> </w:t>
      </w:r>
      <w:r w:rsidRPr="00BA222D">
        <w:rPr>
          <w:rFonts w:ascii="Times New Roman" w:hAnsi="Times New Roman" w:cs="Times New Roman"/>
        </w:rPr>
        <w:t>e</w:t>
      </w:r>
      <w:r w:rsidRPr="00BA222D">
        <w:rPr>
          <w:rFonts w:ascii="Times New Roman" w:hAnsi="Times New Roman" w:cs="Times New Roman"/>
          <w:spacing w:val="-2"/>
        </w:rPr>
        <w:t xml:space="preserve"> </w:t>
      </w:r>
      <w:r w:rsidRPr="00BA222D">
        <w:rPr>
          <w:rFonts w:ascii="Times New Roman" w:hAnsi="Times New Roman" w:cs="Times New Roman"/>
        </w:rPr>
        <w:t>o</w:t>
      </w:r>
      <w:r w:rsidRPr="00BA222D">
        <w:rPr>
          <w:rFonts w:ascii="Times New Roman" w:hAnsi="Times New Roman" w:cs="Times New Roman"/>
          <w:spacing w:val="-2"/>
        </w:rPr>
        <w:t xml:space="preserve"> </w:t>
      </w:r>
      <w:r w:rsidRPr="00BA222D">
        <w:rPr>
          <w:rFonts w:ascii="Times New Roman" w:hAnsi="Times New Roman" w:cs="Times New Roman"/>
        </w:rPr>
        <w:t>ganho</w:t>
      </w:r>
      <w:r w:rsidRPr="00BA222D">
        <w:rPr>
          <w:rFonts w:ascii="Times New Roman" w:hAnsi="Times New Roman" w:cs="Times New Roman"/>
          <w:spacing w:val="-3"/>
        </w:rPr>
        <w:t xml:space="preserve"> </w:t>
      </w:r>
      <w:r w:rsidRPr="00BA222D">
        <w:rPr>
          <w:rFonts w:ascii="Times New Roman" w:hAnsi="Times New Roman" w:cs="Times New Roman"/>
        </w:rPr>
        <w:t>que</w:t>
      </w:r>
      <w:r w:rsidRPr="00BA222D">
        <w:rPr>
          <w:rFonts w:ascii="Times New Roman" w:hAnsi="Times New Roman" w:cs="Times New Roman"/>
          <w:spacing w:val="-2"/>
        </w:rPr>
        <w:t xml:space="preserve"> </w:t>
      </w:r>
      <w:r w:rsidRPr="00BA222D">
        <w:rPr>
          <w:rFonts w:ascii="Times New Roman" w:hAnsi="Times New Roman" w:cs="Times New Roman"/>
        </w:rPr>
        <w:t>ela</w:t>
      </w:r>
      <w:r w:rsidRPr="00BA222D">
        <w:rPr>
          <w:rFonts w:ascii="Times New Roman" w:hAnsi="Times New Roman" w:cs="Times New Roman"/>
          <w:spacing w:val="-2"/>
        </w:rPr>
        <w:t xml:space="preserve"> </w:t>
      </w:r>
      <w:r w:rsidRPr="00BA222D">
        <w:rPr>
          <w:rFonts w:ascii="Times New Roman" w:hAnsi="Times New Roman" w:cs="Times New Roman"/>
        </w:rPr>
        <w:t>dava</w:t>
      </w:r>
      <w:r w:rsidRPr="00BA222D">
        <w:rPr>
          <w:rFonts w:ascii="Times New Roman" w:hAnsi="Times New Roman" w:cs="Times New Roman"/>
          <w:spacing w:val="-2"/>
        </w:rPr>
        <w:t xml:space="preserve"> </w:t>
      </w:r>
      <w:r w:rsidRPr="00BA222D">
        <w:rPr>
          <w:rFonts w:ascii="Times New Roman" w:hAnsi="Times New Roman" w:cs="Times New Roman"/>
        </w:rPr>
        <w:t>para aquele</w:t>
      </w:r>
      <w:r w:rsidRPr="00BA222D">
        <w:rPr>
          <w:rFonts w:ascii="Times New Roman" w:hAnsi="Times New Roman" w:cs="Times New Roman"/>
          <w:spacing w:val="17"/>
        </w:rPr>
        <w:t xml:space="preserve"> </w:t>
      </w:r>
      <w:r w:rsidRPr="00BA222D">
        <w:rPr>
          <w:rFonts w:ascii="Times New Roman" w:hAnsi="Times New Roman" w:cs="Times New Roman"/>
        </w:rPr>
        <w:t>espaço</w:t>
      </w:r>
      <w:r w:rsidRPr="00BA222D">
        <w:rPr>
          <w:rFonts w:ascii="Times New Roman" w:hAnsi="Times New Roman" w:cs="Times New Roman"/>
          <w:spacing w:val="17"/>
        </w:rPr>
        <w:t xml:space="preserve"> </w:t>
      </w:r>
      <w:r w:rsidRPr="00BA222D">
        <w:rPr>
          <w:rFonts w:ascii="Times New Roman" w:hAnsi="Times New Roman" w:cs="Times New Roman"/>
        </w:rPr>
        <w:t>ali,</w:t>
      </w:r>
      <w:r w:rsidRPr="00BA222D">
        <w:rPr>
          <w:rFonts w:ascii="Times New Roman" w:hAnsi="Times New Roman" w:cs="Times New Roman"/>
          <w:spacing w:val="17"/>
        </w:rPr>
        <w:t xml:space="preserve"> </w:t>
      </w:r>
      <w:r w:rsidRPr="00BA222D">
        <w:rPr>
          <w:rFonts w:ascii="Times New Roman" w:hAnsi="Times New Roman" w:cs="Times New Roman"/>
        </w:rPr>
        <w:t>que</w:t>
      </w:r>
      <w:r w:rsidRPr="00BA222D">
        <w:rPr>
          <w:rFonts w:ascii="Times New Roman" w:hAnsi="Times New Roman" w:cs="Times New Roman"/>
          <w:spacing w:val="17"/>
        </w:rPr>
        <w:t xml:space="preserve"> </w:t>
      </w:r>
      <w:r w:rsidRPr="00BA222D">
        <w:rPr>
          <w:rFonts w:ascii="Times New Roman" w:hAnsi="Times New Roman" w:cs="Times New Roman"/>
        </w:rPr>
        <w:t>era</w:t>
      </w:r>
      <w:r w:rsidRPr="00BA222D">
        <w:rPr>
          <w:rFonts w:ascii="Times New Roman" w:hAnsi="Times New Roman" w:cs="Times New Roman"/>
          <w:spacing w:val="20"/>
        </w:rPr>
        <w:t xml:space="preserve"> </w:t>
      </w:r>
      <w:r w:rsidRPr="00BA222D">
        <w:rPr>
          <w:rFonts w:ascii="Times New Roman" w:hAnsi="Times New Roman" w:cs="Times New Roman"/>
        </w:rPr>
        <w:t>às</w:t>
      </w:r>
      <w:r w:rsidRPr="00BA222D">
        <w:rPr>
          <w:rFonts w:ascii="Times New Roman" w:hAnsi="Times New Roman" w:cs="Times New Roman"/>
          <w:spacing w:val="18"/>
        </w:rPr>
        <w:t xml:space="preserve"> </w:t>
      </w:r>
      <w:r w:rsidRPr="00BA222D">
        <w:rPr>
          <w:rFonts w:ascii="Times New Roman" w:hAnsi="Times New Roman" w:cs="Times New Roman"/>
        </w:rPr>
        <w:t>vezes</w:t>
      </w:r>
      <w:r w:rsidRPr="00BA222D">
        <w:rPr>
          <w:rFonts w:ascii="Times New Roman" w:hAnsi="Times New Roman" w:cs="Times New Roman"/>
          <w:spacing w:val="18"/>
        </w:rPr>
        <w:t xml:space="preserve"> </w:t>
      </w:r>
      <w:r w:rsidRPr="00BA222D">
        <w:rPr>
          <w:rFonts w:ascii="Times New Roman" w:hAnsi="Times New Roman" w:cs="Times New Roman"/>
        </w:rPr>
        <w:t>muito</w:t>
      </w:r>
      <w:r w:rsidRPr="00BA222D">
        <w:rPr>
          <w:rFonts w:ascii="Times New Roman" w:hAnsi="Times New Roman" w:cs="Times New Roman"/>
          <w:spacing w:val="17"/>
        </w:rPr>
        <w:t xml:space="preserve"> </w:t>
      </w:r>
      <w:r w:rsidRPr="00BA222D">
        <w:rPr>
          <w:rFonts w:ascii="Times New Roman" w:hAnsi="Times New Roman" w:cs="Times New Roman"/>
        </w:rPr>
        <w:t>mais</w:t>
      </w:r>
      <w:r w:rsidRPr="00BA222D">
        <w:rPr>
          <w:rFonts w:ascii="Times New Roman" w:hAnsi="Times New Roman" w:cs="Times New Roman"/>
          <w:spacing w:val="19"/>
        </w:rPr>
        <w:t xml:space="preserve"> </w:t>
      </w:r>
      <w:r w:rsidRPr="00BA222D">
        <w:rPr>
          <w:rFonts w:ascii="Times New Roman" w:hAnsi="Times New Roman" w:cs="Times New Roman"/>
        </w:rPr>
        <w:t>que</w:t>
      </w:r>
      <w:r w:rsidRPr="00BA222D">
        <w:rPr>
          <w:rFonts w:ascii="Times New Roman" w:hAnsi="Times New Roman" w:cs="Times New Roman"/>
          <w:spacing w:val="17"/>
        </w:rPr>
        <w:t xml:space="preserve"> </w:t>
      </w:r>
      <w:r w:rsidRPr="00BA222D">
        <w:rPr>
          <w:rFonts w:ascii="Times New Roman" w:hAnsi="Times New Roman" w:cs="Times New Roman"/>
        </w:rPr>
        <w:t>uma</w:t>
      </w:r>
      <w:r w:rsidRPr="00BA222D">
        <w:rPr>
          <w:rFonts w:ascii="Times New Roman" w:hAnsi="Times New Roman" w:cs="Times New Roman"/>
          <w:spacing w:val="17"/>
        </w:rPr>
        <w:t xml:space="preserve"> </w:t>
      </w:r>
      <w:r w:rsidRPr="00BA222D">
        <w:rPr>
          <w:rFonts w:ascii="Times New Roman" w:hAnsi="Times New Roman" w:cs="Times New Roman"/>
        </w:rPr>
        <w:t>instituição</w:t>
      </w:r>
      <w:r w:rsidRPr="00BA222D">
        <w:rPr>
          <w:rFonts w:ascii="Times New Roman" w:hAnsi="Times New Roman" w:cs="Times New Roman"/>
          <w:spacing w:val="17"/>
        </w:rPr>
        <w:t xml:space="preserve"> </w:t>
      </w:r>
      <w:r w:rsidRPr="00BA222D">
        <w:rPr>
          <w:rFonts w:ascii="Times New Roman" w:hAnsi="Times New Roman" w:cs="Times New Roman"/>
        </w:rPr>
        <w:t>de</w:t>
      </w:r>
      <w:r w:rsidRPr="00BA222D">
        <w:rPr>
          <w:rFonts w:ascii="Times New Roman" w:hAnsi="Times New Roman" w:cs="Times New Roman"/>
          <w:spacing w:val="17"/>
        </w:rPr>
        <w:t xml:space="preserve"> </w:t>
      </w:r>
      <w:r w:rsidRPr="00BA222D">
        <w:rPr>
          <w:rFonts w:ascii="Times New Roman" w:hAnsi="Times New Roman" w:cs="Times New Roman"/>
        </w:rPr>
        <w:t>excelência</w:t>
      </w:r>
      <w:r w:rsidRPr="00BA222D">
        <w:rPr>
          <w:rFonts w:ascii="Times New Roman" w:hAnsi="Times New Roman" w:cs="Times New Roman"/>
          <w:spacing w:val="17"/>
        </w:rPr>
        <w:t xml:space="preserve"> </w:t>
      </w:r>
      <w:r w:rsidRPr="00BA222D">
        <w:rPr>
          <w:rFonts w:ascii="Times New Roman" w:hAnsi="Times New Roman" w:cs="Times New Roman"/>
        </w:rPr>
        <w:t>em</w:t>
      </w:r>
      <w:r w:rsidRPr="00BA222D">
        <w:rPr>
          <w:rFonts w:ascii="Times New Roman" w:hAnsi="Times New Roman" w:cs="Times New Roman"/>
          <w:spacing w:val="17"/>
        </w:rPr>
        <w:t xml:space="preserve"> </w:t>
      </w:r>
      <w:r w:rsidRPr="00BA222D">
        <w:rPr>
          <w:rFonts w:ascii="Times New Roman" w:hAnsi="Times New Roman" w:cs="Times New Roman"/>
        </w:rPr>
        <w:t>uma</w:t>
      </w:r>
      <w:r w:rsidRPr="00BA222D">
        <w:rPr>
          <w:rFonts w:ascii="Times New Roman" w:hAnsi="Times New Roman" w:cs="Times New Roman"/>
          <w:spacing w:val="17"/>
        </w:rPr>
        <w:t xml:space="preserve"> </w:t>
      </w:r>
      <w:r w:rsidRPr="00BA222D">
        <w:rPr>
          <w:rFonts w:ascii="Times New Roman" w:hAnsi="Times New Roman" w:cs="Times New Roman"/>
        </w:rPr>
        <w:t>capital. Então,</w:t>
      </w:r>
      <w:r w:rsidRPr="00BA222D">
        <w:rPr>
          <w:rFonts w:ascii="Times New Roman" w:hAnsi="Times New Roman" w:cs="Times New Roman"/>
          <w:spacing w:val="-9"/>
        </w:rPr>
        <w:t xml:space="preserve"> </w:t>
      </w:r>
      <w:r w:rsidRPr="00BA222D">
        <w:rPr>
          <w:rFonts w:ascii="Times New Roman" w:hAnsi="Times New Roman" w:cs="Times New Roman"/>
        </w:rPr>
        <w:t>houve</w:t>
      </w:r>
      <w:r w:rsidRPr="00BA222D">
        <w:rPr>
          <w:rFonts w:ascii="Times New Roman" w:hAnsi="Times New Roman" w:cs="Times New Roman"/>
          <w:spacing w:val="-9"/>
        </w:rPr>
        <w:t xml:space="preserve"> </w:t>
      </w:r>
      <w:r w:rsidRPr="00BA222D">
        <w:rPr>
          <w:rFonts w:ascii="Times New Roman" w:hAnsi="Times New Roman" w:cs="Times New Roman"/>
        </w:rPr>
        <w:t>um</w:t>
      </w:r>
      <w:r w:rsidRPr="00BA222D">
        <w:rPr>
          <w:rFonts w:ascii="Times New Roman" w:hAnsi="Times New Roman" w:cs="Times New Roman"/>
          <w:spacing w:val="-9"/>
        </w:rPr>
        <w:t xml:space="preserve"> </w:t>
      </w:r>
      <w:r w:rsidRPr="00BA222D">
        <w:rPr>
          <w:rFonts w:ascii="Times New Roman" w:hAnsi="Times New Roman" w:cs="Times New Roman"/>
        </w:rPr>
        <w:t>processo</w:t>
      </w:r>
      <w:r w:rsidRPr="00BA222D">
        <w:rPr>
          <w:rFonts w:ascii="Times New Roman" w:hAnsi="Times New Roman" w:cs="Times New Roman"/>
          <w:spacing w:val="-9"/>
        </w:rPr>
        <w:t xml:space="preserve"> </w:t>
      </w:r>
      <w:r w:rsidRPr="00BA222D">
        <w:rPr>
          <w:rFonts w:ascii="Times New Roman" w:hAnsi="Times New Roman" w:cs="Times New Roman"/>
        </w:rPr>
        <w:t>muito</w:t>
      </w:r>
      <w:r w:rsidRPr="00BA222D">
        <w:rPr>
          <w:rFonts w:ascii="Times New Roman" w:hAnsi="Times New Roman" w:cs="Times New Roman"/>
          <w:spacing w:val="-9"/>
        </w:rPr>
        <w:t xml:space="preserve"> </w:t>
      </w:r>
      <w:r w:rsidRPr="00BA222D">
        <w:rPr>
          <w:rFonts w:ascii="Times New Roman" w:hAnsi="Times New Roman" w:cs="Times New Roman"/>
        </w:rPr>
        <w:t>bonito,</w:t>
      </w:r>
      <w:r w:rsidRPr="00BA222D">
        <w:rPr>
          <w:rFonts w:ascii="Times New Roman" w:hAnsi="Times New Roman" w:cs="Times New Roman"/>
          <w:spacing w:val="-10"/>
        </w:rPr>
        <w:t xml:space="preserve"> </w:t>
      </w:r>
      <w:r w:rsidRPr="00BA222D">
        <w:rPr>
          <w:rFonts w:ascii="Times New Roman" w:hAnsi="Times New Roman" w:cs="Times New Roman"/>
        </w:rPr>
        <w:t>dessa</w:t>
      </w:r>
      <w:r w:rsidRPr="00BA222D">
        <w:rPr>
          <w:rFonts w:ascii="Times New Roman" w:hAnsi="Times New Roman" w:cs="Times New Roman"/>
          <w:spacing w:val="-11"/>
        </w:rPr>
        <w:t xml:space="preserve"> </w:t>
      </w:r>
      <w:r w:rsidRPr="00BA222D">
        <w:rPr>
          <w:rFonts w:ascii="Times New Roman" w:hAnsi="Times New Roman" w:cs="Times New Roman"/>
        </w:rPr>
        <w:t>questão</w:t>
      </w:r>
      <w:r w:rsidRPr="00BA222D">
        <w:rPr>
          <w:rFonts w:ascii="Times New Roman" w:hAnsi="Times New Roman" w:cs="Times New Roman"/>
          <w:spacing w:val="-11"/>
        </w:rPr>
        <w:t xml:space="preserve"> </w:t>
      </w:r>
      <w:r w:rsidRPr="00BA222D">
        <w:rPr>
          <w:rFonts w:ascii="Times New Roman" w:hAnsi="Times New Roman" w:cs="Times New Roman"/>
        </w:rPr>
        <w:t>do</w:t>
      </w:r>
      <w:r w:rsidRPr="00BA222D">
        <w:rPr>
          <w:rFonts w:ascii="Times New Roman" w:hAnsi="Times New Roman" w:cs="Times New Roman"/>
          <w:spacing w:val="-3"/>
        </w:rPr>
        <w:t xml:space="preserve"> </w:t>
      </w:r>
      <w:r w:rsidR="00AA5B94" w:rsidRPr="00BA222D">
        <w:rPr>
          <w:rFonts w:ascii="Times New Roman" w:hAnsi="Times New Roman" w:cs="Times New Roman"/>
        </w:rPr>
        <w:t>SINAES</w:t>
      </w:r>
      <w:r w:rsidRPr="00BA222D">
        <w:rPr>
          <w:rFonts w:ascii="Times New Roman" w:hAnsi="Times New Roman" w:cs="Times New Roman"/>
        </w:rPr>
        <w:t>.</w:t>
      </w:r>
      <w:r w:rsidRPr="00BA222D">
        <w:rPr>
          <w:rFonts w:ascii="Times New Roman" w:hAnsi="Times New Roman" w:cs="Times New Roman"/>
          <w:spacing w:val="-11"/>
        </w:rPr>
        <w:t xml:space="preserve"> </w:t>
      </w:r>
      <w:r w:rsidRPr="00BA222D">
        <w:rPr>
          <w:rFonts w:ascii="Times New Roman" w:hAnsi="Times New Roman" w:cs="Times New Roman"/>
        </w:rPr>
        <w:t>(Entrevista</w:t>
      </w:r>
      <w:r w:rsidRPr="00BA222D">
        <w:rPr>
          <w:rFonts w:ascii="Times New Roman" w:hAnsi="Times New Roman" w:cs="Times New Roman"/>
          <w:spacing w:val="-11"/>
        </w:rPr>
        <w:t xml:space="preserve"> </w:t>
      </w:r>
      <w:r w:rsidRPr="00BA222D">
        <w:rPr>
          <w:rFonts w:ascii="Times New Roman" w:hAnsi="Times New Roman" w:cs="Times New Roman"/>
        </w:rPr>
        <w:t>com</w:t>
      </w:r>
      <w:r w:rsidRPr="00BA222D">
        <w:rPr>
          <w:rFonts w:ascii="Times New Roman" w:hAnsi="Times New Roman" w:cs="Times New Roman"/>
          <w:spacing w:val="-11"/>
        </w:rPr>
        <w:t xml:space="preserve"> </w:t>
      </w:r>
      <w:r w:rsidRPr="00BA222D">
        <w:rPr>
          <w:rFonts w:ascii="Times New Roman" w:hAnsi="Times New Roman" w:cs="Times New Roman"/>
        </w:rPr>
        <w:t>a</w:t>
      </w:r>
      <w:r w:rsidRPr="00BA222D">
        <w:rPr>
          <w:rFonts w:ascii="Times New Roman" w:hAnsi="Times New Roman" w:cs="Times New Roman"/>
          <w:spacing w:val="-9"/>
        </w:rPr>
        <w:t xml:space="preserve"> </w:t>
      </w:r>
      <w:proofErr w:type="gramStart"/>
      <w:r w:rsidRPr="00BA222D">
        <w:rPr>
          <w:rFonts w:ascii="Times New Roman" w:hAnsi="Times New Roman" w:cs="Times New Roman"/>
        </w:rPr>
        <w:t>Dr.ª</w:t>
      </w:r>
      <w:proofErr w:type="gramEnd"/>
      <w:r w:rsidRPr="00BA222D">
        <w:rPr>
          <w:rFonts w:ascii="Times New Roman" w:hAnsi="Times New Roman" w:cs="Times New Roman"/>
          <w:spacing w:val="-10"/>
        </w:rPr>
        <w:t xml:space="preserve"> </w:t>
      </w:r>
      <w:r w:rsidRPr="00BA222D">
        <w:rPr>
          <w:rFonts w:ascii="Times New Roman" w:hAnsi="Times New Roman" w:cs="Times New Roman"/>
        </w:rPr>
        <w:t>Denise</w:t>
      </w:r>
      <w:r w:rsidRPr="00BA222D">
        <w:rPr>
          <w:rFonts w:ascii="Times New Roman" w:hAnsi="Times New Roman" w:cs="Times New Roman"/>
          <w:spacing w:val="-11"/>
        </w:rPr>
        <w:t xml:space="preserve"> </w:t>
      </w:r>
      <w:r w:rsidRPr="00BA222D">
        <w:rPr>
          <w:rFonts w:ascii="Times New Roman" w:hAnsi="Times New Roman" w:cs="Times New Roman"/>
        </w:rPr>
        <w:t>Leite, realizada no dia 23 de abril de 2019).</w:t>
      </w:r>
    </w:p>
    <w:p w14:paraId="1817C568" w14:textId="36557AEE" w:rsidR="00140712" w:rsidRDefault="00140712" w:rsidP="00BA222D">
      <w:pPr>
        <w:spacing w:before="100" w:beforeAutospacing="1" w:after="100" w:afterAutospacing="1" w:line="240" w:lineRule="auto"/>
        <w:ind w:firstLine="708"/>
        <w:jc w:val="both"/>
        <w:rPr>
          <w:rFonts w:ascii="Times New Roman" w:eastAsia="Times New Roman" w:hAnsi="Times New Roman" w:cs="Times New Roman"/>
          <w:lang w:eastAsia="pt-BR"/>
        </w:rPr>
      </w:pPr>
      <w:r w:rsidRPr="00140712">
        <w:rPr>
          <w:rFonts w:ascii="Times New Roman" w:eastAsia="Times New Roman" w:hAnsi="Times New Roman" w:cs="Times New Roman"/>
          <w:lang w:eastAsia="pt-BR"/>
        </w:rPr>
        <w:t xml:space="preserve">Essa compreensão contrapõe-se à tendência dos sistemas de avaliação em larga escala de privilegiar a padronização como mecanismo para assegurar a comparabilidade dos resultados e subsidiar os processos de regulação. Embora a uniformização dos critérios favoreça a produção de indicadores comparáveis e o controle regulatório, ela pode restringir a capacidade de captar </w:t>
      </w:r>
      <w:proofErr w:type="spellStart"/>
      <w:r w:rsidRPr="00140712">
        <w:rPr>
          <w:rFonts w:ascii="Times New Roman" w:eastAsia="Times New Roman" w:hAnsi="Times New Roman" w:cs="Times New Roman"/>
          <w:lang w:eastAsia="pt-BR"/>
        </w:rPr>
        <w:t>as</w:t>
      </w:r>
      <w:proofErr w:type="spellEnd"/>
      <w:r w:rsidRPr="00140712">
        <w:rPr>
          <w:rFonts w:ascii="Times New Roman" w:eastAsia="Times New Roman" w:hAnsi="Times New Roman" w:cs="Times New Roman"/>
          <w:lang w:eastAsia="pt-BR"/>
        </w:rPr>
        <w:t xml:space="preserve"> especificidades institucionais, desconsiderando </w:t>
      </w:r>
      <w:proofErr w:type="gramStart"/>
      <w:r w:rsidRPr="00140712">
        <w:rPr>
          <w:rFonts w:ascii="Times New Roman" w:eastAsia="Times New Roman" w:hAnsi="Times New Roman" w:cs="Times New Roman"/>
          <w:lang w:eastAsia="pt-BR"/>
        </w:rPr>
        <w:t>as diferentes</w:t>
      </w:r>
      <w:proofErr w:type="gramEnd"/>
      <w:r w:rsidRPr="00140712">
        <w:rPr>
          <w:rFonts w:ascii="Times New Roman" w:eastAsia="Times New Roman" w:hAnsi="Times New Roman" w:cs="Times New Roman"/>
          <w:lang w:eastAsia="pt-BR"/>
        </w:rPr>
        <w:t xml:space="preserve"> missões, condições de funcionamento e formas de inserção social das instituições de educação superior. Assim, a observação de Denise Leite reforça a necessidade de processos avaliativos que conciliem critérios comuns de qualidade com o reconhecimento da diversidade institucional, em consonância com os princípios que orientaram a concepção original do </w:t>
      </w:r>
      <w:r w:rsidR="00AA5B94" w:rsidRPr="00140712">
        <w:rPr>
          <w:rFonts w:ascii="Times New Roman" w:eastAsia="Times New Roman" w:hAnsi="Times New Roman" w:cs="Times New Roman"/>
          <w:lang w:eastAsia="pt-BR"/>
        </w:rPr>
        <w:t>SINAES</w:t>
      </w:r>
      <w:r w:rsidRPr="00140712">
        <w:rPr>
          <w:rFonts w:ascii="Times New Roman" w:eastAsia="Times New Roman" w:hAnsi="Times New Roman" w:cs="Times New Roman"/>
          <w:lang w:eastAsia="pt-BR"/>
        </w:rPr>
        <w:t>.</w:t>
      </w:r>
    </w:p>
    <w:p w14:paraId="2BD4CA5C" w14:textId="62FCE32C" w:rsidR="002B4366" w:rsidRPr="00D61FDD" w:rsidRDefault="002B4366" w:rsidP="00BA222D">
      <w:pPr>
        <w:spacing w:before="100" w:beforeAutospacing="1" w:after="100" w:afterAutospacing="1" w:line="240" w:lineRule="auto"/>
        <w:ind w:firstLine="708"/>
        <w:jc w:val="both"/>
        <w:rPr>
          <w:rFonts w:ascii="Times New Roman" w:eastAsia="Times New Roman" w:hAnsi="Times New Roman" w:cs="Times New Roman"/>
          <w:lang w:eastAsia="pt-BR"/>
        </w:rPr>
      </w:pPr>
      <w:r w:rsidRPr="00D61FDD">
        <w:rPr>
          <w:rFonts w:ascii="Times New Roman" w:eastAsia="Times New Roman" w:hAnsi="Times New Roman" w:cs="Times New Roman"/>
          <w:lang w:eastAsia="pt-BR"/>
        </w:rPr>
        <w:t>No caso brasileiro, esse desafio se torna ainda mais evidente com a inclusão dos Institutos Federais no sistema de educação superior, uma vez que essas instituições apresentam uma organização acadêmica distinta das universidades tradicionais.</w:t>
      </w:r>
    </w:p>
    <w:p w14:paraId="74783D43" w14:textId="6896C349" w:rsidR="002B4366" w:rsidRPr="00D61FDD" w:rsidRDefault="00140712" w:rsidP="00BA222D">
      <w:pPr>
        <w:spacing w:before="100" w:beforeAutospacing="1" w:after="100" w:afterAutospacing="1" w:line="240" w:lineRule="auto"/>
        <w:ind w:firstLine="708"/>
        <w:jc w:val="both"/>
        <w:rPr>
          <w:rFonts w:ascii="Times New Roman" w:eastAsia="Times New Roman" w:hAnsi="Times New Roman" w:cs="Times New Roman"/>
          <w:lang w:eastAsia="pt-BR"/>
        </w:rPr>
      </w:pPr>
      <w:r>
        <w:rPr>
          <w:rFonts w:ascii="Times New Roman" w:eastAsia="Times New Roman" w:hAnsi="Times New Roman" w:cs="Times New Roman"/>
          <w:kern w:val="0"/>
          <w:lang w:val="pt-BR" w:eastAsia="pt-BR"/>
          <w14:ligatures w14:val="none"/>
        </w:rPr>
        <w:t>Diante disso, o</w:t>
      </w:r>
      <w:r w:rsidR="00137FEA" w:rsidRPr="00137FEA">
        <w:rPr>
          <w:rFonts w:ascii="Times New Roman" w:eastAsia="Times New Roman" w:hAnsi="Times New Roman" w:cs="Times New Roman"/>
          <w:kern w:val="0"/>
          <w:lang w:val="pt-BR" w:eastAsia="pt-BR"/>
          <w14:ligatures w14:val="none"/>
        </w:rPr>
        <w:t>s Institutos Federais possuem uma lógica organizacional diferenciada, baseada na verticalização do ensino e na integração entre ensino, pesquisa e extensão em diferentes níveis de formação. Essa estrutura híbrida cria desafios para a aplicação de critérios padronizados de avaliação, especialmente quando estes são fortemente baseados em modelos universitários tradicionais.</w:t>
      </w:r>
      <w:r w:rsidR="009D5AEB">
        <w:rPr>
          <w:rFonts w:ascii="Times New Roman" w:eastAsia="Times New Roman" w:hAnsi="Times New Roman" w:cs="Times New Roman"/>
          <w:kern w:val="0"/>
          <w:lang w:val="pt-BR" w:eastAsia="pt-BR"/>
          <w14:ligatures w14:val="none"/>
        </w:rPr>
        <w:t xml:space="preserve"> </w:t>
      </w:r>
      <w:r w:rsidR="002B4366" w:rsidRPr="00D61FDD">
        <w:rPr>
          <w:rFonts w:ascii="Times New Roman" w:eastAsia="Times New Roman" w:hAnsi="Times New Roman" w:cs="Times New Roman"/>
          <w:lang w:eastAsia="pt-BR"/>
        </w:rPr>
        <w:t xml:space="preserve">Essa configuração institucional coloca em questão a adequação de instrumentos avaliativos baseados em </w:t>
      </w:r>
      <w:r w:rsidR="002B4366" w:rsidRPr="00D61FDD">
        <w:rPr>
          <w:rFonts w:ascii="Times New Roman" w:eastAsia="Times New Roman" w:hAnsi="Times New Roman" w:cs="Times New Roman"/>
          <w:lang w:eastAsia="pt-BR"/>
        </w:rPr>
        <w:lastRenderedPageBreak/>
        <w:t>modelos predominantemente universitários, exigindo reflexão sobre a capacidade do SINAES de captar adequadamente tais especificidades.</w:t>
      </w:r>
    </w:p>
    <w:p w14:paraId="546993A9" w14:textId="126701D3" w:rsidR="00137FEA" w:rsidRPr="00137FEA" w:rsidRDefault="00137FEA" w:rsidP="00137FEA">
      <w:pPr>
        <w:spacing w:before="100" w:beforeAutospacing="1" w:after="100" w:afterAutospacing="1" w:line="240" w:lineRule="auto"/>
        <w:jc w:val="both"/>
        <w:outlineLvl w:val="1"/>
        <w:rPr>
          <w:rFonts w:ascii="Times New Roman" w:eastAsia="Times New Roman" w:hAnsi="Times New Roman" w:cs="Times New Roman"/>
          <w:b/>
          <w:bCs/>
          <w:kern w:val="0"/>
          <w:lang w:val="pt-BR" w:eastAsia="pt-BR"/>
          <w14:ligatures w14:val="none"/>
        </w:rPr>
      </w:pPr>
      <w:r w:rsidRPr="00137FEA">
        <w:rPr>
          <w:rFonts w:ascii="Times New Roman" w:eastAsia="Times New Roman" w:hAnsi="Times New Roman" w:cs="Times New Roman"/>
          <w:b/>
          <w:bCs/>
          <w:kern w:val="0"/>
          <w:lang w:val="pt-BR" w:eastAsia="pt-BR"/>
          <w14:ligatures w14:val="none"/>
        </w:rPr>
        <w:t>Evolução dos instrumentos de avaliação do INEP</w:t>
      </w:r>
    </w:p>
    <w:p w14:paraId="328DCDCD" w14:textId="2A3A3B0A" w:rsidR="00385881" w:rsidRPr="00D61FDD" w:rsidRDefault="00385881" w:rsidP="00BA222D">
      <w:pPr>
        <w:spacing w:before="100" w:beforeAutospacing="1" w:after="100" w:afterAutospacing="1" w:line="240" w:lineRule="auto"/>
        <w:ind w:firstLine="708"/>
        <w:jc w:val="both"/>
        <w:rPr>
          <w:rFonts w:ascii="Times New Roman" w:eastAsia="Times New Roman" w:hAnsi="Times New Roman" w:cs="Times New Roman"/>
          <w:lang w:eastAsia="pt-BR"/>
        </w:rPr>
      </w:pPr>
      <w:r w:rsidRPr="00D61FDD">
        <w:rPr>
          <w:rFonts w:ascii="Times New Roman" w:eastAsia="Times New Roman" w:hAnsi="Times New Roman" w:cs="Times New Roman"/>
          <w:lang w:eastAsia="pt-BR"/>
        </w:rPr>
        <w:t>A análise da trajetória dos instrumentos de avaliação de cursos de graduação do Instituto Nacional de Estudos e Pesquisas Educacionais Anísio Teixeira (INEP) evidencia um processo contínuo de reformulação orientado pela busca de maior eficiência regulatória e aprimoramento da qualidade da educação superior.</w:t>
      </w:r>
      <w:r w:rsidR="009D5AEB">
        <w:rPr>
          <w:rFonts w:ascii="Times New Roman" w:eastAsia="Times New Roman" w:hAnsi="Times New Roman" w:cs="Times New Roman"/>
          <w:lang w:eastAsia="pt-BR"/>
        </w:rPr>
        <w:t xml:space="preserve"> </w:t>
      </w:r>
      <w:r w:rsidRPr="00D61FDD">
        <w:rPr>
          <w:rFonts w:ascii="Times New Roman" w:eastAsia="Times New Roman" w:hAnsi="Times New Roman" w:cs="Times New Roman"/>
          <w:lang w:eastAsia="pt-BR"/>
        </w:rPr>
        <w:t xml:space="preserve">Nesse contexto, destacam-se, para </w:t>
      </w:r>
      <w:proofErr w:type="spellStart"/>
      <w:r w:rsidRPr="00D61FDD">
        <w:rPr>
          <w:rFonts w:ascii="Times New Roman" w:eastAsia="Times New Roman" w:hAnsi="Times New Roman" w:cs="Times New Roman"/>
          <w:lang w:eastAsia="pt-BR"/>
        </w:rPr>
        <w:t>fins</w:t>
      </w:r>
      <w:proofErr w:type="spellEnd"/>
      <w:r w:rsidRPr="00D61FDD">
        <w:rPr>
          <w:rFonts w:ascii="Times New Roman" w:eastAsia="Times New Roman" w:hAnsi="Times New Roman" w:cs="Times New Roman"/>
          <w:lang w:eastAsia="pt-BR"/>
        </w:rPr>
        <w:t xml:space="preserve"> desta pesquisa, os instrumentos vigentes em 2011 e 2017, os quais representam mudanças significativas na arquitetura avaliativa do Sistema Nacional de Avaliação da Educação Superior (</w:t>
      </w:r>
      <w:r w:rsidR="00AA5B94" w:rsidRPr="00D61FDD">
        <w:rPr>
          <w:rFonts w:ascii="Times New Roman" w:eastAsia="Times New Roman" w:hAnsi="Times New Roman" w:cs="Times New Roman"/>
          <w:lang w:eastAsia="pt-BR"/>
        </w:rPr>
        <w:t>SINAES</w:t>
      </w:r>
      <w:r w:rsidRPr="00D61FDD">
        <w:rPr>
          <w:rFonts w:ascii="Times New Roman" w:eastAsia="Times New Roman" w:hAnsi="Times New Roman" w:cs="Times New Roman"/>
          <w:lang w:eastAsia="pt-BR"/>
        </w:rPr>
        <w:t>).</w:t>
      </w:r>
    </w:p>
    <w:p w14:paraId="55ABC175" w14:textId="3EFCDC28" w:rsidR="00137FEA" w:rsidRDefault="00137FEA" w:rsidP="00BA222D">
      <w:pPr>
        <w:spacing w:before="100" w:beforeAutospacing="1" w:after="100" w:afterAutospacing="1" w:line="240" w:lineRule="auto"/>
        <w:ind w:firstLine="720"/>
        <w:jc w:val="both"/>
        <w:rPr>
          <w:rFonts w:ascii="Times New Roman" w:eastAsia="Times New Roman" w:hAnsi="Times New Roman" w:cs="Times New Roman"/>
          <w:kern w:val="0"/>
          <w:lang w:val="pt-BR" w:eastAsia="pt-BR"/>
          <w14:ligatures w14:val="none"/>
        </w:rPr>
      </w:pPr>
      <w:r w:rsidRPr="00137FEA">
        <w:rPr>
          <w:rFonts w:ascii="Times New Roman" w:eastAsia="Times New Roman" w:hAnsi="Times New Roman" w:cs="Times New Roman"/>
          <w:kern w:val="0"/>
          <w:lang w:val="pt-BR" w:eastAsia="pt-BR"/>
          <w14:ligatures w14:val="none"/>
        </w:rPr>
        <w:t xml:space="preserve">O instrumento de 2011 é caracterizado como mais estruturado e objetivo, com indicadores mais definidos e critérios mais claramente mensuráveis. Já o instrumento de 2017 é interpretado como mais flexível, porém significativamente mais subjetivo, ampliando o espaço de interpretação dos avaliadores durante as visitas </w:t>
      </w:r>
      <w:r w:rsidRPr="00C774AE">
        <w:rPr>
          <w:rFonts w:ascii="Times New Roman" w:eastAsia="Times New Roman" w:hAnsi="Times New Roman" w:cs="Times New Roman"/>
          <w:i/>
          <w:kern w:val="0"/>
          <w:lang w:val="pt-BR" w:eastAsia="pt-BR"/>
          <w14:ligatures w14:val="none"/>
        </w:rPr>
        <w:t>in loco</w:t>
      </w:r>
      <w:r w:rsidRPr="00137FEA">
        <w:rPr>
          <w:rFonts w:ascii="Times New Roman" w:eastAsia="Times New Roman" w:hAnsi="Times New Roman" w:cs="Times New Roman"/>
          <w:kern w:val="0"/>
          <w:lang w:val="pt-BR" w:eastAsia="pt-BR"/>
          <w14:ligatures w14:val="none"/>
        </w:rPr>
        <w:t>.</w:t>
      </w:r>
      <w:r w:rsidR="00C774AE">
        <w:rPr>
          <w:rFonts w:ascii="Times New Roman" w:eastAsia="Times New Roman" w:hAnsi="Times New Roman" w:cs="Times New Roman"/>
          <w:kern w:val="0"/>
          <w:lang w:val="pt-BR" w:eastAsia="pt-BR"/>
          <w14:ligatures w14:val="none"/>
        </w:rPr>
        <w:t xml:space="preserve"> </w:t>
      </w:r>
      <w:r w:rsidRPr="00137FEA">
        <w:rPr>
          <w:rFonts w:ascii="Times New Roman" w:eastAsia="Times New Roman" w:hAnsi="Times New Roman" w:cs="Times New Roman"/>
          <w:kern w:val="0"/>
          <w:lang w:val="pt-BR" w:eastAsia="pt-BR"/>
          <w14:ligatures w14:val="none"/>
        </w:rPr>
        <w:t>Essa mudança, segundo o autor, gera uma tensão entre dois princípios fundamentais da avaliação educacional:</w:t>
      </w:r>
      <w:r w:rsidR="00BA222D">
        <w:rPr>
          <w:rFonts w:ascii="Times New Roman" w:eastAsia="Times New Roman" w:hAnsi="Times New Roman" w:cs="Times New Roman"/>
          <w:kern w:val="0"/>
          <w:lang w:val="pt-BR" w:eastAsia="pt-BR"/>
          <w14:ligatures w14:val="none"/>
        </w:rPr>
        <w:t xml:space="preserve"> </w:t>
      </w:r>
      <w:r w:rsidRPr="00D46F31">
        <w:rPr>
          <w:rFonts w:ascii="Times New Roman" w:eastAsia="Times New Roman" w:hAnsi="Times New Roman" w:cs="Times New Roman"/>
          <w:bCs/>
          <w:kern w:val="0"/>
          <w:lang w:val="pt-BR" w:eastAsia="pt-BR"/>
          <w14:ligatures w14:val="none"/>
        </w:rPr>
        <w:t>Objetividade técnica</w:t>
      </w:r>
      <w:r w:rsidRPr="00137FEA">
        <w:rPr>
          <w:rFonts w:ascii="Times New Roman" w:eastAsia="Times New Roman" w:hAnsi="Times New Roman" w:cs="Times New Roman"/>
          <w:kern w:val="0"/>
          <w:lang w:val="pt-BR" w:eastAsia="pt-BR"/>
          <w14:ligatures w14:val="none"/>
        </w:rPr>
        <w:t xml:space="preserve">, que garante padronização e comparabilidade dos resultados; </w:t>
      </w:r>
      <w:r w:rsidRPr="00D46F31">
        <w:rPr>
          <w:rFonts w:ascii="Times New Roman" w:eastAsia="Times New Roman" w:hAnsi="Times New Roman" w:cs="Times New Roman"/>
          <w:bCs/>
          <w:kern w:val="0"/>
          <w:lang w:val="pt-BR" w:eastAsia="pt-BR"/>
          <w14:ligatures w14:val="none"/>
        </w:rPr>
        <w:t>Flexibilidade interpretativa</w:t>
      </w:r>
      <w:r w:rsidRPr="00137FEA">
        <w:rPr>
          <w:rFonts w:ascii="Times New Roman" w:eastAsia="Times New Roman" w:hAnsi="Times New Roman" w:cs="Times New Roman"/>
          <w:kern w:val="0"/>
          <w:lang w:val="pt-BR" w:eastAsia="pt-BR"/>
          <w14:ligatures w14:val="none"/>
        </w:rPr>
        <w:t xml:space="preserve">, que permite adaptação às realidades institucionais diversas. </w:t>
      </w:r>
    </w:p>
    <w:p w14:paraId="702309CC" w14:textId="4A4C179D" w:rsidR="00C774AE" w:rsidRDefault="00C774AE" w:rsidP="00D46F31">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Pr>
          <w:rFonts w:ascii="Times New Roman" w:eastAsia="Times New Roman" w:hAnsi="Times New Roman" w:cs="Times New Roman"/>
          <w:kern w:val="0"/>
          <w:lang w:val="pt-BR" w:eastAsia="pt-BR"/>
          <w14:ligatures w14:val="none"/>
        </w:rPr>
        <w:t>N</w:t>
      </w:r>
      <w:r w:rsidRPr="00C774AE">
        <w:rPr>
          <w:rFonts w:ascii="Times New Roman" w:eastAsia="Times New Roman" w:hAnsi="Times New Roman" w:cs="Times New Roman"/>
          <w:kern w:val="0"/>
          <w:lang w:val="pt-BR" w:eastAsia="pt-BR"/>
          <w14:ligatures w14:val="none"/>
        </w:rPr>
        <w:t>a análise do instrumento de 2017, verificou-se um deslocamento do equilíbrio em direção a uma maior subjetividade nos processos avaliativos. Essa característica pode comprometer a consistência dos resultados e ampliar a possibilidade de interpretações distintas entre as comissões avaliadoras, em razão da maior margem de discricionariedade conferida aos avaliadores.</w:t>
      </w:r>
      <w:r>
        <w:rPr>
          <w:rFonts w:ascii="Times New Roman" w:eastAsia="Times New Roman" w:hAnsi="Times New Roman" w:cs="Times New Roman"/>
          <w:kern w:val="0"/>
          <w:lang w:val="pt-BR" w:eastAsia="pt-BR"/>
          <w14:ligatures w14:val="none"/>
        </w:rPr>
        <w:t xml:space="preserve"> </w:t>
      </w:r>
      <w:r w:rsidRPr="00C774AE">
        <w:rPr>
          <w:rFonts w:ascii="Times New Roman" w:eastAsia="Times New Roman" w:hAnsi="Times New Roman" w:cs="Times New Roman"/>
          <w:kern w:val="0"/>
          <w:lang w:val="pt-BR" w:eastAsia="pt-BR"/>
          <w14:ligatures w14:val="none"/>
        </w:rPr>
        <w:t xml:space="preserve">Esse aspecto é discutido na literatura sobre avaliação educacional, que aponta um desafio recorrente nos sistemas de avaliação em larga escala: o equilíbrio entre padronização e flexibilidade. </w:t>
      </w:r>
      <w:r w:rsidR="00D46F31">
        <w:rPr>
          <w:rFonts w:ascii="Times New Roman" w:eastAsia="Times New Roman" w:hAnsi="Times New Roman" w:cs="Times New Roman"/>
          <w:kern w:val="0"/>
          <w:lang w:val="pt-BR" w:eastAsia="pt-BR"/>
          <w14:ligatures w14:val="none"/>
        </w:rPr>
        <w:t>(Brasil,2017).</w:t>
      </w:r>
    </w:p>
    <w:p w14:paraId="1039737A" w14:textId="493E2520" w:rsidR="00C774AE" w:rsidRDefault="00C774AE" w:rsidP="00D46F31">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C774AE">
        <w:rPr>
          <w:rFonts w:ascii="Times New Roman" w:eastAsia="Times New Roman" w:hAnsi="Times New Roman" w:cs="Times New Roman"/>
          <w:kern w:val="0"/>
          <w:lang w:val="pt-BR" w:eastAsia="pt-BR"/>
          <w14:ligatures w14:val="none"/>
        </w:rPr>
        <w:t>Enquanto critérios mais objetivos tendem a favorecer a uniformidade, a confiabilidade e a comparabilidade dos resultados, uma maior flexibilidade permite contemplar as especificidades institucionais, mas pode aumentar a variabilidade das interpretações e dos julgamentos avaliativos. Nesse sentido, a reformulação do instrumento de 2017 evidencia a complexidade de conciliar esses dois princípios no âmbito da avaliação da educação superior.</w:t>
      </w:r>
    </w:p>
    <w:p w14:paraId="5B6047DE" w14:textId="46296728" w:rsidR="00137FEA" w:rsidRDefault="00137FEA" w:rsidP="00137FEA">
      <w:pPr>
        <w:spacing w:before="100" w:beforeAutospacing="1" w:after="100" w:afterAutospacing="1" w:line="240" w:lineRule="auto"/>
        <w:jc w:val="both"/>
        <w:outlineLvl w:val="1"/>
        <w:rPr>
          <w:rFonts w:ascii="Times New Roman" w:eastAsia="Times New Roman" w:hAnsi="Times New Roman" w:cs="Times New Roman"/>
          <w:b/>
          <w:bCs/>
          <w:sz w:val="27"/>
          <w:szCs w:val="27"/>
          <w:lang w:eastAsia="pt-BR"/>
        </w:rPr>
      </w:pPr>
      <w:r w:rsidRPr="00137FEA">
        <w:rPr>
          <w:rFonts w:ascii="Times New Roman" w:eastAsia="Times New Roman" w:hAnsi="Times New Roman" w:cs="Times New Roman"/>
          <w:b/>
          <w:bCs/>
          <w:kern w:val="0"/>
          <w:lang w:val="pt-BR" w:eastAsia="pt-BR"/>
          <w14:ligatures w14:val="none"/>
        </w:rPr>
        <w:t xml:space="preserve">Processo de avaliação </w:t>
      </w:r>
      <w:r w:rsidRPr="00137FEA">
        <w:rPr>
          <w:rFonts w:ascii="Times New Roman" w:eastAsia="Times New Roman" w:hAnsi="Times New Roman" w:cs="Times New Roman"/>
          <w:b/>
          <w:bCs/>
          <w:i/>
          <w:kern w:val="0"/>
          <w:lang w:val="pt-BR" w:eastAsia="pt-BR"/>
          <w14:ligatures w14:val="none"/>
        </w:rPr>
        <w:t>in loco</w:t>
      </w:r>
      <w:r w:rsidRPr="00137FEA">
        <w:rPr>
          <w:rFonts w:ascii="Times New Roman" w:eastAsia="Times New Roman" w:hAnsi="Times New Roman" w:cs="Times New Roman"/>
          <w:b/>
          <w:bCs/>
          <w:kern w:val="0"/>
          <w:lang w:val="pt-BR" w:eastAsia="pt-BR"/>
          <w14:ligatures w14:val="none"/>
        </w:rPr>
        <w:t xml:space="preserve"> e sua centralidade no SINAES</w:t>
      </w:r>
      <w:r w:rsidR="00385881" w:rsidRPr="00385881">
        <w:rPr>
          <w:rFonts w:ascii="Times New Roman" w:eastAsia="Times New Roman" w:hAnsi="Times New Roman" w:cs="Times New Roman"/>
          <w:b/>
          <w:bCs/>
          <w:sz w:val="27"/>
          <w:szCs w:val="27"/>
          <w:lang w:eastAsia="pt-BR"/>
        </w:rPr>
        <w:t xml:space="preserve"> </w:t>
      </w:r>
      <w:r w:rsidR="00385881" w:rsidRPr="00D61FDD">
        <w:rPr>
          <w:rFonts w:ascii="Times New Roman" w:eastAsia="Times New Roman" w:hAnsi="Times New Roman" w:cs="Times New Roman"/>
          <w:b/>
          <w:bCs/>
          <w:sz w:val="27"/>
          <w:szCs w:val="27"/>
          <w:lang w:eastAsia="pt-BR"/>
        </w:rPr>
        <w:t xml:space="preserve">como </w:t>
      </w:r>
      <w:r w:rsidR="00385881">
        <w:rPr>
          <w:rFonts w:ascii="Times New Roman" w:eastAsia="Times New Roman" w:hAnsi="Times New Roman" w:cs="Times New Roman"/>
          <w:b/>
          <w:bCs/>
          <w:sz w:val="27"/>
          <w:szCs w:val="27"/>
          <w:lang w:eastAsia="pt-BR"/>
        </w:rPr>
        <w:t>r</w:t>
      </w:r>
      <w:r w:rsidR="00385881" w:rsidRPr="00D61FDD">
        <w:rPr>
          <w:rFonts w:ascii="Times New Roman" w:eastAsia="Times New Roman" w:hAnsi="Times New Roman" w:cs="Times New Roman"/>
          <w:b/>
          <w:bCs/>
          <w:sz w:val="27"/>
          <w:szCs w:val="27"/>
          <w:lang w:eastAsia="pt-BR"/>
        </w:rPr>
        <w:t>egulação e controle da qualidade</w:t>
      </w:r>
    </w:p>
    <w:p w14:paraId="311CC37C" w14:textId="22035EDA" w:rsidR="008605B5" w:rsidRPr="008605B5" w:rsidRDefault="008605B5" w:rsidP="00D46F31">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8605B5">
        <w:rPr>
          <w:rFonts w:ascii="Times New Roman" w:eastAsia="Times New Roman" w:hAnsi="Times New Roman" w:cs="Times New Roman"/>
          <w:kern w:val="0"/>
          <w:lang w:val="pt-BR" w:eastAsia="pt-BR"/>
          <w14:ligatures w14:val="none"/>
        </w:rPr>
        <w:t xml:space="preserve">O processo de avaliação </w:t>
      </w:r>
      <w:r w:rsidRPr="008605B5">
        <w:rPr>
          <w:rFonts w:ascii="Times New Roman" w:eastAsia="Times New Roman" w:hAnsi="Times New Roman" w:cs="Times New Roman"/>
          <w:i/>
          <w:iCs/>
          <w:kern w:val="0"/>
          <w:lang w:val="pt-BR" w:eastAsia="pt-BR"/>
          <w14:ligatures w14:val="none"/>
        </w:rPr>
        <w:t>in loco</w:t>
      </w:r>
      <w:r w:rsidRPr="008605B5">
        <w:rPr>
          <w:rFonts w:ascii="Times New Roman" w:eastAsia="Times New Roman" w:hAnsi="Times New Roman" w:cs="Times New Roman"/>
          <w:kern w:val="0"/>
          <w:lang w:val="pt-BR" w:eastAsia="pt-BR"/>
          <w14:ligatures w14:val="none"/>
        </w:rPr>
        <w:t xml:space="preserve"> é descrito como uma etapa central dos procedimentos de reconhecimento e de renovação de reconhecimento dos cursos superiores. Esse processo envolve a atuação de comissões de avaliadores designadas pelo INEP, responsáveis pela análise dos documentos institucionais, pela realização de visitas às instituições de educação superior e pela elaboração de relatórios fundamentados em </w:t>
      </w:r>
      <w:r w:rsidRPr="008605B5">
        <w:rPr>
          <w:rFonts w:ascii="Times New Roman" w:eastAsia="Times New Roman" w:hAnsi="Times New Roman" w:cs="Times New Roman"/>
          <w:kern w:val="0"/>
          <w:lang w:val="pt-BR" w:eastAsia="pt-BR"/>
          <w14:ligatures w14:val="none"/>
        </w:rPr>
        <w:lastRenderedPageBreak/>
        <w:t>três dimensões principais: (i) organização didático-pedagógica; (</w:t>
      </w:r>
      <w:proofErr w:type="spellStart"/>
      <w:r w:rsidRPr="008605B5">
        <w:rPr>
          <w:rFonts w:ascii="Times New Roman" w:eastAsia="Times New Roman" w:hAnsi="Times New Roman" w:cs="Times New Roman"/>
          <w:kern w:val="0"/>
          <w:lang w:val="pt-BR" w:eastAsia="pt-BR"/>
          <w14:ligatures w14:val="none"/>
        </w:rPr>
        <w:t>ii</w:t>
      </w:r>
      <w:proofErr w:type="spellEnd"/>
      <w:r w:rsidRPr="008605B5">
        <w:rPr>
          <w:rFonts w:ascii="Times New Roman" w:eastAsia="Times New Roman" w:hAnsi="Times New Roman" w:cs="Times New Roman"/>
          <w:kern w:val="0"/>
          <w:lang w:val="pt-BR" w:eastAsia="pt-BR"/>
          <w14:ligatures w14:val="none"/>
        </w:rPr>
        <w:t>) corpo docente e tutorial; e (</w:t>
      </w:r>
      <w:proofErr w:type="spellStart"/>
      <w:r w:rsidRPr="008605B5">
        <w:rPr>
          <w:rFonts w:ascii="Times New Roman" w:eastAsia="Times New Roman" w:hAnsi="Times New Roman" w:cs="Times New Roman"/>
          <w:kern w:val="0"/>
          <w:lang w:val="pt-BR" w:eastAsia="pt-BR"/>
          <w14:ligatures w14:val="none"/>
        </w:rPr>
        <w:t>iii</w:t>
      </w:r>
      <w:proofErr w:type="spellEnd"/>
      <w:r w:rsidRPr="008605B5">
        <w:rPr>
          <w:rFonts w:ascii="Times New Roman" w:eastAsia="Times New Roman" w:hAnsi="Times New Roman" w:cs="Times New Roman"/>
          <w:kern w:val="0"/>
          <w:lang w:val="pt-BR" w:eastAsia="pt-BR"/>
          <w14:ligatures w14:val="none"/>
        </w:rPr>
        <w:t>) infraestrutura.</w:t>
      </w:r>
      <w:r w:rsidR="00140712">
        <w:rPr>
          <w:rFonts w:ascii="Times New Roman" w:eastAsia="Times New Roman" w:hAnsi="Times New Roman" w:cs="Times New Roman"/>
          <w:kern w:val="0"/>
          <w:lang w:val="pt-BR" w:eastAsia="pt-BR"/>
          <w14:ligatures w14:val="none"/>
        </w:rPr>
        <w:t xml:space="preserve"> (Brasil, 2004).</w:t>
      </w:r>
    </w:p>
    <w:p w14:paraId="378440A4" w14:textId="77777777" w:rsidR="008605B5" w:rsidRPr="008605B5" w:rsidRDefault="008605B5"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8605B5">
        <w:rPr>
          <w:rFonts w:ascii="Times New Roman" w:eastAsia="Times New Roman" w:hAnsi="Times New Roman" w:cs="Times New Roman"/>
          <w:kern w:val="0"/>
          <w:lang w:val="pt-BR" w:eastAsia="pt-BR"/>
          <w14:ligatures w14:val="none"/>
        </w:rPr>
        <w:t>Com base na avaliação dessas dimensões, é atribuído o Conceito de Curso (CC), em uma escala de 1 a 5, sendo que os conceitos iguais ou superiores a 3 indicam padrão de qualidade satisfatório para fins de reconhecimento e renovação de reconhecimento.</w:t>
      </w:r>
    </w:p>
    <w:p w14:paraId="67B0B030" w14:textId="4865AD1F" w:rsidR="008605B5" w:rsidRPr="008605B5" w:rsidRDefault="008605B5"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8605B5">
        <w:rPr>
          <w:rFonts w:ascii="Times New Roman" w:eastAsia="Times New Roman" w:hAnsi="Times New Roman" w:cs="Times New Roman"/>
          <w:kern w:val="0"/>
          <w:lang w:val="pt-BR" w:eastAsia="pt-BR"/>
          <w14:ligatures w14:val="none"/>
        </w:rPr>
        <w:t xml:space="preserve">Do ponto de vista teórico, esse processo foi concebido para assegurar rigor técnico, padronização dos procedimentos e confiabilidade dos resultados avaliativos. No entanto, a avaliação de determinados indicadores pode envolver diferentes níveis de interpretação por parte das comissões avaliadoras, especialmente quando os critérios apresentam maior grau de flexibilidade. </w:t>
      </w:r>
      <w:r w:rsidR="00E0554D">
        <w:rPr>
          <w:rFonts w:ascii="Times New Roman" w:eastAsia="Times New Roman" w:hAnsi="Times New Roman" w:cs="Times New Roman"/>
          <w:kern w:val="0"/>
          <w:lang w:val="pt-BR" w:eastAsia="pt-BR"/>
          <w14:ligatures w14:val="none"/>
        </w:rPr>
        <w:t xml:space="preserve">(Righes, 2020). </w:t>
      </w:r>
      <w:r w:rsidRPr="008605B5">
        <w:rPr>
          <w:rFonts w:ascii="Times New Roman" w:eastAsia="Times New Roman" w:hAnsi="Times New Roman" w:cs="Times New Roman"/>
          <w:kern w:val="0"/>
          <w:lang w:val="pt-BR" w:eastAsia="pt-BR"/>
          <w14:ligatures w14:val="none"/>
        </w:rPr>
        <w:t>Nessas circunstâncias, podem ocorrer variações nos julgamentos realizados, influenciando a consistência e a comparabilidade dos resultados entre diferentes processos de avaliação, aspecto que representa um dos principais desafios dos sistemas de avaliação da educação superior.</w:t>
      </w:r>
    </w:p>
    <w:p w14:paraId="593D28A6" w14:textId="6CF1315E" w:rsidR="00137FEA" w:rsidRPr="00137FEA" w:rsidRDefault="00137FEA" w:rsidP="00137FEA">
      <w:pPr>
        <w:spacing w:before="100" w:beforeAutospacing="1" w:after="100" w:afterAutospacing="1" w:line="240" w:lineRule="auto"/>
        <w:jc w:val="both"/>
        <w:outlineLvl w:val="1"/>
        <w:rPr>
          <w:rFonts w:ascii="Times New Roman" w:eastAsia="Times New Roman" w:hAnsi="Times New Roman" w:cs="Times New Roman"/>
          <w:b/>
          <w:bCs/>
          <w:kern w:val="0"/>
          <w:lang w:val="pt-BR" w:eastAsia="pt-BR"/>
          <w14:ligatures w14:val="none"/>
        </w:rPr>
      </w:pPr>
      <w:r w:rsidRPr="00137FEA">
        <w:rPr>
          <w:rFonts w:ascii="Times New Roman" w:eastAsia="Times New Roman" w:hAnsi="Times New Roman" w:cs="Times New Roman"/>
          <w:b/>
          <w:bCs/>
          <w:kern w:val="0"/>
          <w:lang w:val="pt-BR" w:eastAsia="pt-BR"/>
          <w14:ligatures w14:val="none"/>
        </w:rPr>
        <w:t>Subjetividade e interpretação dos indicadores de avaliação</w:t>
      </w:r>
    </w:p>
    <w:p w14:paraId="27A7F241" w14:textId="77777777" w:rsidR="008605B5" w:rsidRPr="008605B5" w:rsidRDefault="008605B5"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8605B5">
        <w:rPr>
          <w:rFonts w:ascii="Times New Roman" w:eastAsia="Times New Roman" w:hAnsi="Times New Roman" w:cs="Times New Roman"/>
          <w:kern w:val="0"/>
          <w:lang w:val="pt-BR" w:eastAsia="pt-BR"/>
          <w14:ligatures w14:val="none"/>
        </w:rPr>
        <w:t xml:space="preserve">A ampliação da subjetividade nos instrumentos de avaliação, especialmente na versão de 2017, constitui um dos principais eixos de análise deste estudo. Conforme evidenciado na comparação entre os instrumentos avaliativos, a reformulação de determinados indicadores ampliou o espaço para interpretações por parte das comissões avaliadoras durante as avaliações </w:t>
      </w:r>
      <w:r w:rsidRPr="008605B5">
        <w:rPr>
          <w:rFonts w:ascii="Times New Roman" w:eastAsia="Times New Roman" w:hAnsi="Times New Roman" w:cs="Times New Roman"/>
          <w:i/>
          <w:iCs/>
          <w:kern w:val="0"/>
          <w:lang w:val="pt-BR" w:eastAsia="pt-BR"/>
          <w14:ligatures w14:val="none"/>
        </w:rPr>
        <w:t>in loco</w:t>
      </w:r>
      <w:r w:rsidRPr="008605B5">
        <w:rPr>
          <w:rFonts w:ascii="Times New Roman" w:eastAsia="Times New Roman" w:hAnsi="Times New Roman" w:cs="Times New Roman"/>
          <w:kern w:val="0"/>
          <w:lang w:val="pt-BR" w:eastAsia="pt-BR"/>
          <w14:ligatures w14:val="none"/>
        </w:rPr>
        <w:t>.</w:t>
      </w:r>
    </w:p>
    <w:p w14:paraId="76B22572" w14:textId="1BA67E65" w:rsidR="008605B5" w:rsidRPr="008605B5" w:rsidRDefault="008605B5"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8605B5">
        <w:rPr>
          <w:rFonts w:ascii="Times New Roman" w:eastAsia="Times New Roman" w:hAnsi="Times New Roman" w:cs="Times New Roman"/>
          <w:kern w:val="0"/>
          <w:lang w:val="pt-BR" w:eastAsia="pt-BR"/>
          <w14:ligatures w14:val="none"/>
        </w:rPr>
        <w:t>Essa característica decorre da adoção de critérios cuja operacionalização depende, em maior medida, de julgamento técnico, em detrimento de parâmetros estritamente objetivos e mensuráveis. Embora essa abordagem possibilite uma análise mais contextualizada das realidades institucionais, também pode introduzir maior variabilidade nos julgamentos realizados pelas diferentes comissões.</w:t>
      </w:r>
      <w:r w:rsidR="00E42F1D">
        <w:rPr>
          <w:rFonts w:ascii="Times New Roman" w:eastAsia="Times New Roman" w:hAnsi="Times New Roman" w:cs="Times New Roman"/>
          <w:kern w:val="0"/>
          <w:lang w:val="pt-BR" w:eastAsia="pt-BR"/>
          <w14:ligatures w14:val="none"/>
        </w:rPr>
        <w:t xml:space="preserve"> </w:t>
      </w:r>
      <w:r w:rsidRPr="008605B5">
        <w:rPr>
          <w:rFonts w:ascii="Times New Roman" w:eastAsia="Times New Roman" w:hAnsi="Times New Roman" w:cs="Times New Roman"/>
          <w:kern w:val="0"/>
          <w:lang w:val="pt-BR" w:eastAsia="pt-BR"/>
          <w14:ligatures w14:val="none"/>
        </w:rPr>
        <w:t>Entre os possíveis efeitos dessa característica, destacam-se:</w:t>
      </w:r>
    </w:p>
    <w:p w14:paraId="2B537B87" w14:textId="77777777" w:rsidR="008605B5" w:rsidRPr="008605B5" w:rsidRDefault="008605B5" w:rsidP="00244183">
      <w:pPr>
        <w:numPr>
          <w:ilvl w:val="0"/>
          <w:numId w:val="18"/>
        </w:numPr>
        <w:spacing w:before="100" w:beforeAutospacing="1" w:after="100" w:afterAutospacing="1" w:line="240" w:lineRule="auto"/>
        <w:ind w:left="1077" w:hanging="357"/>
        <w:jc w:val="both"/>
        <w:rPr>
          <w:rFonts w:ascii="Times New Roman" w:eastAsia="Times New Roman" w:hAnsi="Times New Roman" w:cs="Times New Roman"/>
          <w:kern w:val="0"/>
          <w:lang w:val="pt-BR" w:eastAsia="pt-BR"/>
          <w14:ligatures w14:val="none"/>
        </w:rPr>
      </w:pPr>
      <w:proofErr w:type="gramStart"/>
      <w:r w:rsidRPr="008605B5">
        <w:rPr>
          <w:rFonts w:ascii="Times New Roman" w:eastAsia="Times New Roman" w:hAnsi="Times New Roman" w:cs="Times New Roman"/>
          <w:kern w:val="0"/>
          <w:lang w:val="pt-BR" w:eastAsia="pt-BR"/>
          <w14:ligatures w14:val="none"/>
        </w:rPr>
        <w:t>variações</w:t>
      </w:r>
      <w:proofErr w:type="gramEnd"/>
      <w:r w:rsidRPr="008605B5">
        <w:rPr>
          <w:rFonts w:ascii="Times New Roman" w:eastAsia="Times New Roman" w:hAnsi="Times New Roman" w:cs="Times New Roman"/>
          <w:kern w:val="0"/>
          <w:lang w:val="pt-BR" w:eastAsia="pt-BR"/>
          <w14:ligatures w14:val="none"/>
        </w:rPr>
        <w:t xml:space="preserve"> na atribuição de conceitos a situações institucionais semelhantes;</w:t>
      </w:r>
    </w:p>
    <w:p w14:paraId="3CB6C049" w14:textId="77777777" w:rsidR="008605B5" w:rsidRPr="008605B5" w:rsidRDefault="008605B5" w:rsidP="00244183">
      <w:pPr>
        <w:numPr>
          <w:ilvl w:val="0"/>
          <w:numId w:val="18"/>
        </w:numPr>
        <w:spacing w:before="100" w:beforeAutospacing="1" w:after="100" w:afterAutospacing="1" w:line="240" w:lineRule="auto"/>
        <w:ind w:left="1077" w:hanging="357"/>
        <w:jc w:val="both"/>
        <w:rPr>
          <w:rFonts w:ascii="Times New Roman" w:eastAsia="Times New Roman" w:hAnsi="Times New Roman" w:cs="Times New Roman"/>
          <w:kern w:val="0"/>
          <w:lang w:val="pt-BR" w:eastAsia="pt-BR"/>
          <w14:ligatures w14:val="none"/>
        </w:rPr>
      </w:pPr>
      <w:proofErr w:type="gramStart"/>
      <w:r w:rsidRPr="008605B5">
        <w:rPr>
          <w:rFonts w:ascii="Times New Roman" w:eastAsia="Times New Roman" w:hAnsi="Times New Roman" w:cs="Times New Roman"/>
          <w:kern w:val="0"/>
          <w:lang w:val="pt-BR" w:eastAsia="pt-BR"/>
          <w14:ligatures w14:val="none"/>
        </w:rPr>
        <w:t>maior</w:t>
      </w:r>
      <w:proofErr w:type="gramEnd"/>
      <w:r w:rsidRPr="008605B5">
        <w:rPr>
          <w:rFonts w:ascii="Times New Roman" w:eastAsia="Times New Roman" w:hAnsi="Times New Roman" w:cs="Times New Roman"/>
          <w:kern w:val="0"/>
          <w:lang w:val="pt-BR" w:eastAsia="pt-BR"/>
          <w14:ligatures w14:val="none"/>
        </w:rPr>
        <w:t xml:space="preserve"> influência da experiência, da formação e da trajetória profissional dos avaliadores sobre os julgamentos emitidos;</w:t>
      </w:r>
    </w:p>
    <w:p w14:paraId="49FB8CFB" w14:textId="77777777" w:rsidR="008605B5" w:rsidRPr="008605B5" w:rsidRDefault="008605B5" w:rsidP="00244183">
      <w:pPr>
        <w:numPr>
          <w:ilvl w:val="0"/>
          <w:numId w:val="18"/>
        </w:numPr>
        <w:spacing w:before="100" w:beforeAutospacing="1" w:after="100" w:afterAutospacing="1" w:line="240" w:lineRule="auto"/>
        <w:ind w:left="1077" w:hanging="357"/>
        <w:jc w:val="both"/>
        <w:rPr>
          <w:rFonts w:ascii="Times New Roman" w:eastAsia="Times New Roman" w:hAnsi="Times New Roman" w:cs="Times New Roman"/>
          <w:kern w:val="0"/>
          <w:lang w:val="pt-BR" w:eastAsia="pt-BR"/>
          <w14:ligatures w14:val="none"/>
        </w:rPr>
      </w:pPr>
      <w:proofErr w:type="gramStart"/>
      <w:r w:rsidRPr="008605B5">
        <w:rPr>
          <w:rFonts w:ascii="Times New Roman" w:eastAsia="Times New Roman" w:hAnsi="Times New Roman" w:cs="Times New Roman"/>
          <w:kern w:val="0"/>
          <w:lang w:val="pt-BR" w:eastAsia="pt-BR"/>
          <w14:ligatures w14:val="none"/>
        </w:rPr>
        <w:t>maior</w:t>
      </w:r>
      <w:proofErr w:type="gramEnd"/>
      <w:r w:rsidRPr="008605B5">
        <w:rPr>
          <w:rFonts w:ascii="Times New Roman" w:eastAsia="Times New Roman" w:hAnsi="Times New Roman" w:cs="Times New Roman"/>
          <w:kern w:val="0"/>
          <w:lang w:val="pt-BR" w:eastAsia="pt-BR"/>
          <w14:ligatures w14:val="none"/>
        </w:rPr>
        <w:t xml:space="preserve"> dificuldade de uniformização dos critérios de avaliação;</w:t>
      </w:r>
    </w:p>
    <w:p w14:paraId="525C5891" w14:textId="24EAA717" w:rsidR="008605B5" w:rsidRPr="008605B5" w:rsidRDefault="008605B5" w:rsidP="00244183">
      <w:pPr>
        <w:numPr>
          <w:ilvl w:val="0"/>
          <w:numId w:val="18"/>
        </w:numPr>
        <w:spacing w:before="100" w:beforeAutospacing="1" w:after="100" w:afterAutospacing="1" w:line="240" w:lineRule="auto"/>
        <w:ind w:left="1077" w:hanging="357"/>
        <w:jc w:val="both"/>
        <w:rPr>
          <w:rFonts w:ascii="Times New Roman" w:eastAsia="Times New Roman" w:hAnsi="Times New Roman" w:cs="Times New Roman"/>
          <w:kern w:val="0"/>
          <w:lang w:val="pt-BR" w:eastAsia="pt-BR"/>
          <w14:ligatures w14:val="none"/>
        </w:rPr>
      </w:pPr>
      <w:proofErr w:type="gramStart"/>
      <w:r w:rsidRPr="008605B5">
        <w:rPr>
          <w:rFonts w:ascii="Times New Roman" w:eastAsia="Times New Roman" w:hAnsi="Times New Roman" w:cs="Times New Roman"/>
          <w:kern w:val="0"/>
          <w:lang w:val="pt-BR" w:eastAsia="pt-BR"/>
          <w14:ligatures w14:val="none"/>
        </w:rPr>
        <w:t>redução</w:t>
      </w:r>
      <w:proofErr w:type="gramEnd"/>
      <w:r w:rsidRPr="008605B5">
        <w:rPr>
          <w:rFonts w:ascii="Times New Roman" w:eastAsia="Times New Roman" w:hAnsi="Times New Roman" w:cs="Times New Roman"/>
          <w:kern w:val="0"/>
          <w:lang w:val="pt-BR" w:eastAsia="pt-BR"/>
          <w14:ligatures w14:val="none"/>
        </w:rPr>
        <w:t xml:space="preserve"> da previsibilidade, da consistência e da comparabilidade dos resultados avaliativos.</w:t>
      </w:r>
      <w:r w:rsidR="00E0554D">
        <w:rPr>
          <w:rFonts w:ascii="Times New Roman" w:eastAsia="Times New Roman" w:hAnsi="Times New Roman" w:cs="Times New Roman"/>
          <w:kern w:val="0"/>
          <w:lang w:val="pt-BR" w:eastAsia="pt-BR"/>
          <w14:ligatures w14:val="none"/>
        </w:rPr>
        <w:t>(Brasil, 2017).</w:t>
      </w:r>
    </w:p>
    <w:p w14:paraId="1971C67F" w14:textId="5DC6846C" w:rsidR="008605B5" w:rsidRPr="008605B5" w:rsidRDefault="008605B5"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8605B5">
        <w:rPr>
          <w:rFonts w:ascii="Times New Roman" w:eastAsia="Times New Roman" w:hAnsi="Times New Roman" w:cs="Times New Roman"/>
          <w:kern w:val="0"/>
          <w:lang w:val="pt-BR" w:eastAsia="pt-BR"/>
          <w14:ligatures w14:val="none"/>
        </w:rPr>
        <w:t>Esses aspectos podem afetar a comparabilidade entre cursos e instituições, especialmente em um sistema nacional de avaliação que busca estabelecer referenciais comuns de qualidade. Nessa perspectiva, a ampliação do espaço interpretativo pode deslocar o processo avaliativo de uma lógica predominantemente orientada por critérios objetivos para outra em que o julgamento técnico assume maior protagonismo. Como consequência, diferentes comissões podem atribuir entendimentos distintos aos mesmos indicadores, produzindo resultados divergentes em contextos institucionais semelhantes.</w:t>
      </w:r>
      <w:r w:rsidR="00E0554D">
        <w:rPr>
          <w:rFonts w:ascii="Times New Roman" w:eastAsia="Times New Roman" w:hAnsi="Times New Roman" w:cs="Times New Roman"/>
          <w:kern w:val="0"/>
          <w:lang w:val="pt-BR" w:eastAsia="pt-BR"/>
          <w14:ligatures w14:val="none"/>
        </w:rPr>
        <w:t xml:space="preserve"> </w:t>
      </w:r>
      <w:r w:rsidR="00E0554D">
        <w:rPr>
          <w:rFonts w:ascii="Times New Roman" w:eastAsia="Times New Roman" w:hAnsi="Times New Roman" w:cs="Times New Roman"/>
          <w:kern w:val="0"/>
          <w:lang w:val="pt-BR" w:eastAsia="pt-BR"/>
          <w14:ligatures w14:val="none"/>
        </w:rPr>
        <w:lastRenderedPageBreak/>
        <w:t xml:space="preserve">(Righes, 2020).  </w:t>
      </w:r>
      <w:r w:rsidRPr="008605B5">
        <w:rPr>
          <w:rFonts w:ascii="Times New Roman" w:eastAsia="Times New Roman" w:hAnsi="Times New Roman" w:cs="Times New Roman"/>
          <w:kern w:val="0"/>
          <w:lang w:val="pt-BR" w:eastAsia="pt-BR"/>
          <w14:ligatures w14:val="none"/>
        </w:rPr>
        <w:t>Essa condição suscita reflexões relevantes acerca da confiabilidade e da credibilidade do sistema avaliativo, uma vez que a consistência, a padronização e a comparabilidade dos resultados constituem pressupostos essenciais para a efetividade dos processos de avaliação da educação superior.</w:t>
      </w:r>
    </w:p>
    <w:p w14:paraId="7695731A" w14:textId="77777777" w:rsidR="00F567A6" w:rsidRPr="00F567A6" w:rsidRDefault="00F567A6" w:rsidP="00F567A6">
      <w:pPr>
        <w:pStyle w:val="Corpodetexto"/>
        <w:spacing w:before="138"/>
        <w:rPr>
          <w:rFonts w:ascii="Times New Roman" w:hAnsi="Times New Roman" w:cs="Times New Roman"/>
          <w:b/>
          <w:bCs/>
          <w:lang w:val="pt-BR"/>
        </w:rPr>
      </w:pPr>
      <w:r w:rsidRPr="00F567A6">
        <w:rPr>
          <w:rFonts w:ascii="Times New Roman" w:hAnsi="Times New Roman" w:cs="Times New Roman"/>
          <w:b/>
          <w:bCs/>
          <w:lang w:val="pt-BR"/>
        </w:rPr>
        <w:t>Especificidades dos Institutos Federais e a inadequação parcial dos instrumentos de avaliação</w:t>
      </w:r>
    </w:p>
    <w:p w14:paraId="2F2C3D92" w14:textId="146D719A" w:rsidR="00F567A6" w:rsidRPr="00F567A6" w:rsidRDefault="00F567A6" w:rsidP="00E0554D">
      <w:pPr>
        <w:pStyle w:val="Corpodetexto"/>
        <w:spacing w:before="138"/>
        <w:ind w:firstLine="708"/>
        <w:jc w:val="both"/>
        <w:rPr>
          <w:rFonts w:ascii="Times New Roman" w:hAnsi="Times New Roman" w:cs="Times New Roman"/>
          <w:lang w:val="pt-BR"/>
        </w:rPr>
      </w:pPr>
      <w:r w:rsidRPr="00F567A6">
        <w:rPr>
          <w:rFonts w:ascii="Times New Roman" w:hAnsi="Times New Roman" w:cs="Times New Roman"/>
          <w:lang w:val="pt-BR"/>
        </w:rPr>
        <w:t>Um dos eixos centrais desta pesquisa refere-se à necessidade de que os processos de avaliação da educação superior considerem as especificidades institucionais dos Institutos Federais de Educação, Ciência e Tecnologia (IFs). Embora integrem o Sistema Federal de Ensino e ofertem cursos superiores submetidos aos mesmos processos regulatórios das demais instituições de educação superior, os IFs possuem características organizacionais e finalidades institucionais que os diferenciam das universidades e dos centros universitários.</w:t>
      </w:r>
      <w:r w:rsidR="00B21170">
        <w:rPr>
          <w:rFonts w:ascii="Times New Roman" w:hAnsi="Times New Roman" w:cs="Times New Roman"/>
          <w:lang w:val="pt-BR"/>
        </w:rPr>
        <w:t xml:space="preserve"> </w:t>
      </w:r>
      <w:r w:rsidR="00E0554D">
        <w:rPr>
          <w:rFonts w:ascii="Times New Roman" w:hAnsi="Times New Roman" w:cs="Times New Roman"/>
          <w:lang w:val="pt-BR"/>
        </w:rPr>
        <w:t>(Righes, 2020).</w:t>
      </w:r>
      <w:r w:rsidR="00B21170">
        <w:rPr>
          <w:rFonts w:ascii="Times New Roman" w:hAnsi="Times New Roman" w:cs="Times New Roman"/>
          <w:lang w:val="pt-BR"/>
        </w:rPr>
        <w:t xml:space="preserve"> </w:t>
      </w:r>
      <w:r w:rsidRPr="00F567A6">
        <w:rPr>
          <w:rFonts w:ascii="Times New Roman" w:hAnsi="Times New Roman" w:cs="Times New Roman"/>
          <w:lang w:val="pt-BR"/>
        </w:rPr>
        <w:t>Entre essas características destacam-se a estrutura verticalizada de ensino, a oferta articulada de diferentes níveis e modalidades de educação, a integração entre ensino, pesquisa aplicada e extensão, o compromisso com o desenvolvimento regional e a inovação tecnológica, bem como a expressiva participação dos cursos superiores de tecnologia em sua organização acadêmica.</w:t>
      </w:r>
      <w:r w:rsidR="00B21170" w:rsidRPr="00B21170">
        <w:t xml:space="preserve"> </w:t>
      </w:r>
      <w:r w:rsidR="00B21170" w:rsidRPr="00B21170">
        <w:rPr>
          <w:rFonts w:ascii="Times New Roman" w:hAnsi="Times New Roman" w:cs="Times New Roman"/>
          <w:lang w:val="pt-BR"/>
        </w:rPr>
        <w:t>(Brasil 2008).</w:t>
      </w:r>
    </w:p>
    <w:p w14:paraId="4F42E633" w14:textId="67E646F2" w:rsidR="00F567A6" w:rsidRPr="00F567A6" w:rsidRDefault="00F34FDB" w:rsidP="00E0554D">
      <w:pPr>
        <w:pStyle w:val="Corpodetexto"/>
        <w:spacing w:before="138"/>
        <w:ind w:firstLine="708"/>
        <w:jc w:val="both"/>
        <w:rPr>
          <w:rFonts w:ascii="Times New Roman" w:hAnsi="Times New Roman" w:cs="Times New Roman"/>
          <w:lang w:val="pt-BR"/>
        </w:rPr>
      </w:pPr>
      <w:r>
        <w:rPr>
          <w:rFonts w:ascii="Times New Roman" w:hAnsi="Times New Roman" w:cs="Times New Roman"/>
          <w:lang w:val="pt-BR"/>
        </w:rPr>
        <w:t xml:space="preserve">Neste sentido, </w:t>
      </w:r>
      <w:r w:rsidR="00B21170">
        <w:rPr>
          <w:rFonts w:ascii="Times New Roman" w:hAnsi="Times New Roman" w:cs="Times New Roman"/>
          <w:lang w:val="pt-BR"/>
        </w:rPr>
        <w:t>a</w:t>
      </w:r>
      <w:r w:rsidR="00F567A6" w:rsidRPr="00F567A6">
        <w:rPr>
          <w:rFonts w:ascii="Times New Roman" w:hAnsi="Times New Roman" w:cs="Times New Roman"/>
          <w:lang w:val="pt-BR"/>
        </w:rPr>
        <w:t xml:space="preserve"> verticalização do ensino constitui um dos princípios estruturantes dos Institutos Federais, permitindo que uma mesma instituição oferte Educação de Jovens e Adultos (EJA), ensino médio integrado e subsequente, cursos superiores de graduação — tecnológicos, licenciaturas e bacharelados — e programas de pós-graduação </w:t>
      </w:r>
      <w:r w:rsidR="00F567A6" w:rsidRPr="00F567A6">
        <w:rPr>
          <w:rFonts w:ascii="Times New Roman" w:hAnsi="Times New Roman" w:cs="Times New Roman"/>
          <w:i/>
          <w:iCs/>
          <w:lang w:val="pt-BR"/>
        </w:rPr>
        <w:t>lato sensu</w:t>
      </w:r>
      <w:r w:rsidR="00F567A6" w:rsidRPr="00F567A6">
        <w:rPr>
          <w:rFonts w:ascii="Times New Roman" w:hAnsi="Times New Roman" w:cs="Times New Roman"/>
          <w:lang w:val="pt-BR"/>
        </w:rPr>
        <w:t xml:space="preserve"> e </w:t>
      </w:r>
      <w:r w:rsidR="00F567A6" w:rsidRPr="00F567A6">
        <w:rPr>
          <w:rFonts w:ascii="Times New Roman" w:hAnsi="Times New Roman" w:cs="Times New Roman"/>
          <w:i/>
          <w:iCs/>
          <w:lang w:val="pt-BR"/>
        </w:rPr>
        <w:t>stricto sensu</w:t>
      </w:r>
      <w:r w:rsidR="00F567A6" w:rsidRPr="00F567A6">
        <w:rPr>
          <w:rFonts w:ascii="Times New Roman" w:hAnsi="Times New Roman" w:cs="Times New Roman"/>
          <w:lang w:val="pt-BR"/>
        </w:rPr>
        <w:t>. Essa configuração institucional favorece a construção de itinerários formativos contínuos, fortalece a articulação entre educação básica, educação profissional e educação superior e amplia a inserção institucional nas demandas sociais, científicas e produtivas das regiões onde os IFs estão implantados.</w:t>
      </w:r>
    </w:p>
    <w:p w14:paraId="54861C66" w14:textId="5EE2F936" w:rsidR="00F567A6" w:rsidRPr="00F34FDB" w:rsidRDefault="00F567A6" w:rsidP="00E0554D">
      <w:pPr>
        <w:pStyle w:val="Corpodetexto"/>
        <w:spacing w:before="138"/>
        <w:ind w:firstLine="708"/>
        <w:jc w:val="both"/>
        <w:rPr>
          <w:rFonts w:ascii="Times New Roman" w:hAnsi="Times New Roman" w:cs="Times New Roman"/>
          <w:i/>
          <w:lang w:val="pt-BR"/>
        </w:rPr>
      </w:pPr>
      <w:r w:rsidRPr="00F567A6">
        <w:rPr>
          <w:rFonts w:ascii="Times New Roman" w:hAnsi="Times New Roman" w:cs="Times New Roman"/>
          <w:lang w:val="pt-BR"/>
        </w:rPr>
        <w:t>Em razão dessa identidade institucional, a atuação dos Institutos Federais ultrapassa a formação acadêmica tradicional, incorporando atividades voltadas à pesquisa aplicada, à inovação tecnológica, à extensão e à transferência de conhecimento para o desenvolvimento regional. Essa dinâmica confere aos IFs um perfil institucional distinto daquele observado nas universidades, cuja organização acadêmica tende a concentrar-se predominantemente na educação superior e na pesquisa científica</w:t>
      </w:r>
      <w:r w:rsidR="00F34FDB">
        <w:rPr>
          <w:rFonts w:ascii="Times New Roman" w:hAnsi="Times New Roman" w:cs="Times New Roman"/>
          <w:lang w:val="pt-BR"/>
        </w:rPr>
        <w:t xml:space="preserve">, pós-graduação </w:t>
      </w:r>
      <w:r w:rsidR="00F34FDB" w:rsidRPr="00F34FDB">
        <w:rPr>
          <w:rFonts w:ascii="Times New Roman" w:hAnsi="Times New Roman" w:cs="Times New Roman"/>
          <w:i/>
          <w:lang w:val="pt-BR"/>
        </w:rPr>
        <w:t xml:space="preserve">lato sensu </w:t>
      </w:r>
      <w:r w:rsidR="00F34FDB" w:rsidRPr="00F34FDB">
        <w:rPr>
          <w:rFonts w:ascii="Times New Roman" w:hAnsi="Times New Roman" w:cs="Times New Roman"/>
          <w:lang w:val="pt-BR"/>
        </w:rPr>
        <w:t>e</w:t>
      </w:r>
      <w:r w:rsidR="00F34FDB" w:rsidRPr="00F34FDB">
        <w:rPr>
          <w:rFonts w:ascii="Times New Roman" w:hAnsi="Times New Roman" w:cs="Times New Roman"/>
          <w:i/>
          <w:lang w:val="pt-BR"/>
        </w:rPr>
        <w:t xml:space="preserve"> stricto sensu</w:t>
      </w:r>
      <w:r w:rsidRPr="00F34FDB">
        <w:rPr>
          <w:rFonts w:ascii="Times New Roman" w:hAnsi="Times New Roman" w:cs="Times New Roman"/>
          <w:i/>
          <w:lang w:val="pt-BR"/>
        </w:rPr>
        <w:t>.</w:t>
      </w:r>
    </w:p>
    <w:p w14:paraId="37FC6825" w14:textId="758EF584" w:rsidR="00F567A6" w:rsidRPr="00F567A6" w:rsidRDefault="00F567A6" w:rsidP="00E0554D">
      <w:pPr>
        <w:pStyle w:val="Corpodetexto"/>
        <w:spacing w:before="138"/>
        <w:ind w:firstLine="708"/>
        <w:jc w:val="both"/>
        <w:rPr>
          <w:rFonts w:ascii="Times New Roman" w:hAnsi="Times New Roman" w:cs="Times New Roman"/>
          <w:lang w:val="pt-BR"/>
        </w:rPr>
      </w:pPr>
      <w:r w:rsidRPr="00F567A6">
        <w:rPr>
          <w:rFonts w:ascii="Times New Roman" w:hAnsi="Times New Roman" w:cs="Times New Roman"/>
          <w:lang w:val="pt-BR"/>
        </w:rPr>
        <w:t>Sob essa perspectiva, a utilização de instrumentos de avaliação concebidos de forma uniforme para instituições com características, finalidades e modelos organizacionais distintos pode limitar a capacidade de apreender, com precisão, as especificidades dos Institutos Federais. Ainda que os instrumentos estabeleçam parâmetros comuns para a avaliação da qualidade, determinados indicadores podem não contemplar integralmente aspectos característicos da atuação dos IFs.</w:t>
      </w:r>
      <w:r w:rsidR="00E0554D">
        <w:rPr>
          <w:rFonts w:ascii="Times New Roman" w:hAnsi="Times New Roman" w:cs="Times New Roman"/>
          <w:lang w:val="pt-BR"/>
        </w:rPr>
        <w:t xml:space="preserve"> (Righes, 2020).</w:t>
      </w:r>
    </w:p>
    <w:p w14:paraId="69342D47" w14:textId="77777777" w:rsidR="00F567A6" w:rsidRPr="00F567A6" w:rsidRDefault="00F567A6" w:rsidP="00E0554D">
      <w:pPr>
        <w:pStyle w:val="Corpodetexto"/>
        <w:spacing w:before="138"/>
        <w:ind w:firstLine="708"/>
        <w:jc w:val="both"/>
        <w:rPr>
          <w:rFonts w:ascii="Times New Roman" w:hAnsi="Times New Roman" w:cs="Times New Roman"/>
          <w:lang w:val="pt-BR"/>
        </w:rPr>
      </w:pPr>
      <w:r w:rsidRPr="00F567A6">
        <w:rPr>
          <w:rFonts w:ascii="Times New Roman" w:hAnsi="Times New Roman" w:cs="Times New Roman"/>
          <w:lang w:val="pt-BR"/>
        </w:rPr>
        <w:t xml:space="preserve">Essa limitação torna-se mais evidente em indicadores relacionados ao corpo docente, à produção acadêmica e à organização didático-pedagógica. No caso do corpo docente, por exemplo, critérios como titulação, regime de trabalho e experiência profissional, embora relevantes para a avaliação da qualidade dos cursos, podem não </w:t>
      </w:r>
      <w:r w:rsidRPr="00F567A6">
        <w:rPr>
          <w:rFonts w:ascii="Times New Roman" w:hAnsi="Times New Roman" w:cs="Times New Roman"/>
          <w:lang w:val="pt-BR"/>
        </w:rPr>
        <w:lastRenderedPageBreak/>
        <w:t>refletir plenamente a multiplicidade de funções desempenhadas pelos docentes dos Institutos Federais, cuja atuação frequentemente envolve diferentes níveis de ensino, pesquisa aplicada, extensão, inovação e atividades de gestão.</w:t>
      </w:r>
    </w:p>
    <w:p w14:paraId="0D17904F" w14:textId="086DC736" w:rsidR="00137FEA" w:rsidRDefault="00F567A6" w:rsidP="00E0554D">
      <w:pPr>
        <w:pStyle w:val="Corpodetexto"/>
        <w:spacing w:before="138"/>
        <w:ind w:firstLine="708"/>
        <w:jc w:val="both"/>
        <w:rPr>
          <w:rFonts w:ascii="Times New Roman" w:eastAsia="Times New Roman" w:hAnsi="Times New Roman" w:cs="Times New Roman"/>
          <w:lang w:val="pt-BR" w:eastAsia="pt-BR"/>
        </w:rPr>
      </w:pPr>
      <w:r w:rsidRPr="00F567A6">
        <w:rPr>
          <w:rFonts w:ascii="Times New Roman" w:hAnsi="Times New Roman" w:cs="Times New Roman"/>
          <w:lang w:val="pt-BR"/>
        </w:rPr>
        <w:t>À luz dessas considerações, a análise apresentada a seguir busca examinar em que medida os instrumentos de avaliação utilizados pelo INEP contemplam as especificidades institucionais dos Institutos Federais. Para tanto, inicia-se a análise da Dimensão 1 dos instrumentos avaliativos, com o objetivo de identificar aproximações, limitações e possíveis inadequações dos critérios empregados na avaliação desses cursos.</w:t>
      </w:r>
      <w:r>
        <w:rPr>
          <w:rFonts w:ascii="Times New Roman" w:hAnsi="Times New Roman" w:cs="Times New Roman"/>
          <w:lang w:val="pt-BR"/>
        </w:rPr>
        <w:t xml:space="preserve"> </w:t>
      </w:r>
      <w:bookmarkStart w:id="0" w:name="_bookmark65"/>
      <w:bookmarkEnd w:id="0"/>
      <w:r w:rsidR="00B13234">
        <w:rPr>
          <w:rFonts w:ascii="Times New Roman" w:eastAsia="Times New Roman" w:hAnsi="Times New Roman" w:cs="Times New Roman"/>
          <w:lang w:val="pt-BR" w:eastAsia="pt-BR"/>
        </w:rPr>
        <w:t xml:space="preserve">Conforme análise </w:t>
      </w:r>
      <w:r>
        <w:rPr>
          <w:rFonts w:ascii="Times New Roman" w:eastAsia="Times New Roman" w:hAnsi="Times New Roman" w:cs="Times New Roman"/>
          <w:lang w:val="pt-BR" w:eastAsia="pt-BR"/>
        </w:rPr>
        <w:t>da</w:t>
      </w:r>
      <w:r w:rsidR="00B13234" w:rsidRPr="00B13234">
        <w:rPr>
          <w:rFonts w:ascii="Times New Roman" w:hAnsi="Times New Roman" w:cs="Times New Roman"/>
          <w:spacing w:val="-4"/>
        </w:rPr>
        <w:t xml:space="preserve"> </w:t>
      </w:r>
      <w:r w:rsidR="00B13234" w:rsidRPr="00B13234">
        <w:rPr>
          <w:rFonts w:ascii="Times New Roman" w:hAnsi="Times New Roman" w:cs="Times New Roman"/>
        </w:rPr>
        <w:t>DIMENSÃO</w:t>
      </w:r>
      <w:r w:rsidR="00B13234" w:rsidRPr="00B13234">
        <w:rPr>
          <w:rFonts w:ascii="Times New Roman" w:hAnsi="Times New Roman" w:cs="Times New Roman"/>
          <w:spacing w:val="-4"/>
        </w:rPr>
        <w:t xml:space="preserve"> </w:t>
      </w:r>
      <w:r w:rsidR="00B13234" w:rsidRPr="00B13234">
        <w:rPr>
          <w:rFonts w:ascii="Times New Roman" w:hAnsi="Times New Roman" w:cs="Times New Roman"/>
        </w:rPr>
        <w:t>1</w:t>
      </w:r>
      <w:r w:rsidR="00B13234" w:rsidRPr="00B13234">
        <w:rPr>
          <w:rFonts w:ascii="Times New Roman" w:hAnsi="Times New Roman" w:cs="Times New Roman"/>
          <w:spacing w:val="-1"/>
        </w:rPr>
        <w:t xml:space="preserve"> </w:t>
      </w:r>
      <w:r w:rsidR="00B13234" w:rsidRPr="00B13234">
        <w:rPr>
          <w:rFonts w:ascii="Times New Roman" w:hAnsi="Times New Roman" w:cs="Times New Roman"/>
        </w:rPr>
        <w:t>-</w:t>
      </w:r>
      <w:r w:rsidR="00B13234" w:rsidRPr="00B13234">
        <w:rPr>
          <w:rFonts w:ascii="Times New Roman" w:hAnsi="Times New Roman" w:cs="Times New Roman"/>
          <w:spacing w:val="-5"/>
        </w:rPr>
        <w:t xml:space="preserve"> </w:t>
      </w:r>
      <w:r w:rsidR="00B13234" w:rsidRPr="00B13234">
        <w:rPr>
          <w:rFonts w:ascii="Times New Roman" w:hAnsi="Times New Roman" w:cs="Times New Roman"/>
        </w:rPr>
        <w:t>Organização</w:t>
      </w:r>
      <w:r w:rsidR="00B13234" w:rsidRPr="00B13234">
        <w:rPr>
          <w:rFonts w:ascii="Times New Roman" w:hAnsi="Times New Roman" w:cs="Times New Roman"/>
          <w:spacing w:val="-3"/>
        </w:rPr>
        <w:t xml:space="preserve"> </w:t>
      </w:r>
      <w:r w:rsidR="00B13234" w:rsidRPr="00B13234">
        <w:rPr>
          <w:rFonts w:ascii="Times New Roman" w:hAnsi="Times New Roman" w:cs="Times New Roman"/>
        </w:rPr>
        <w:t>Didático-</w:t>
      </w:r>
      <w:r w:rsidR="00B13234" w:rsidRPr="00B13234">
        <w:rPr>
          <w:rFonts w:ascii="Times New Roman" w:hAnsi="Times New Roman" w:cs="Times New Roman"/>
          <w:spacing w:val="-2"/>
        </w:rPr>
        <w:t>Pedagógica</w:t>
      </w:r>
      <w:r w:rsidR="00B13234">
        <w:rPr>
          <w:rFonts w:ascii="Times New Roman" w:hAnsi="Times New Roman" w:cs="Times New Roman"/>
          <w:spacing w:val="-2"/>
        </w:rPr>
        <w:t xml:space="preserve">, </w:t>
      </w:r>
      <w:r w:rsidR="00117980" w:rsidRPr="00D61FDD">
        <w:rPr>
          <w:rFonts w:ascii="Times New Roman" w:eastAsia="Times New Roman" w:hAnsi="Times New Roman" w:cs="Times New Roman"/>
          <w:lang w:eastAsia="pt-BR"/>
        </w:rPr>
        <w:t>é considerada uma das mais complexas do ponto de vista interpretativo</w:t>
      </w:r>
      <w:r w:rsidR="00117980">
        <w:rPr>
          <w:rFonts w:ascii="Times New Roman" w:eastAsia="Times New Roman" w:hAnsi="Times New Roman" w:cs="Times New Roman"/>
          <w:lang w:eastAsia="pt-BR"/>
        </w:rPr>
        <w:t xml:space="preserve"> e qualitativo</w:t>
      </w:r>
      <w:r w:rsidR="00117980" w:rsidRPr="00D61FDD">
        <w:rPr>
          <w:rFonts w:ascii="Times New Roman" w:eastAsia="Times New Roman" w:hAnsi="Times New Roman" w:cs="Times New Roman"/>
          <w:lang w:eastAsia="pt-BR"/>
        </w:rPr>
        <w:t>, pois envolve a análise do Projeto Pedagógico do Curso (PPC), do Plano de Desenvolvimento Institucional (PDI)</w:t>
      </w:r>
      <w:r>
        <w:rPr>
          <w:rFonts w:ascii="Times New Roman" w:eastAsia="Times New Roman" w:hAnsi="Times New Roman" w:cs="Times New Roman"/>
          <w:lang w:eastAsia="pt-BR"/>
        </w:rPr>
        <w:t xml:space="preserve"> e das políticas institucionais.</w:t>
      </w:r>
      <w:r w:rsidR="00117980">
        <w:rPr>
          <w:rFonts w:ascii="Times New Roman" w:eastAsia="Times New Roman" w:hAnsi="Times New Roman" w:cs="Times New Roman"/>
          <w:lang w:eastAsia="pt-BR"/>
        </w:rPr>
        <w:t xml:space="preserve"> </w:t>
      </w:r>
      <w:r w:rsidR="00137FEA" w:rsidRPr="00137FEA">
        <w:rPr>
          <w:rFonts w:ascii="Times New Roman" w:eastAsia="Times New Roman" w:hAnsi="Times New Roman" w:cs="Times New Roman"/>
          <w:lang w:val="pt-BR" w:eastAsia="pt-BR"/>
        </w:rPr>
        <w:t>Essa dimensão é considerada especialmente sensível à subjetividade avaliativa, pois envolve aspectos como:</w:t>
      </w:r>
    </w:p>
    <w:p w14:paraId="5C07D980" w14:textId="31423F76" w:rsidR="00137FEA" w:rsidRDefault="00137FEA" w:rsidP="00E0554D">
      <w:pPr>
        <w:pStyle w:val="Corpodetexto"/>
        <w:numPr>
          <w:ilvl w:val="0"/>
          <w:numId w:val="19"/>
        </w:numPr>
        <w:spacing w:before="138"/>
        <w:jc w:val="both"/>
        <w:rPr>
          <w:rFonts w:ascii="Times New Roman" w:eastAsia="Times New Roman" w:hAnsi="Times New Roman" w:cs="Times New Roman"/>
          <w:lang w:val="pt-BR" w:eastAsia="pt-BR"/>
        </w:rPr>
      </w:pPr>
      <w:proofErr w:type="gramStart"/>
      <w:r w:rsidRPr="00137FEA">
        <w:rPr>
          <w:rFonts w:ascii="Times New Roman" w:eastAsia="Times New Roman" w:hAnsi="Times New Roman" w:cs="Times New Roman"/>
          <w:lang w:val="pt-BR" w:eastAsia="pt-BR"/>
        </w:rPr>
        <w:t>coerência</w:t>
      </w:r>
      <w:proofErr w:type="gramEnd"/>
      <w:r w:rsidRPr="00137FEA">
        <w:rPr>
          <w:rFonts w:ascii="Times New Roman" w:eastAsia="Times New Roman" w:hAnsi="Times New Roman" w:cs="Times New Roman"/>
          <w:lang w:val="pt-BR" w:eastAsia="pt-BR"/>
        </w:rPr>
        <w:t xml:space="preserve"> curricular; </w:t>
      </w:r>
    </w:p>
    <w:p w14:paraId="342FE32F" w14:textId="0939F6EA" w:rsidR="00137FEA" w:rsidRDefault="00137FEA" w:rsidP="009A66CD">
      <w:pPr>
        <w:pStyle w:val="Corpodetexto"/>
        <w:numPr>
          <w:ilvl w:val="0"/>
          <w:numId w:val="19"/>
        </w:numPr>
        <w:spacing w:before="100" w:beforeAutospacing="1" w:after="100" w:afterAutospacing="1"/>
        <w:jc w:val="both"/>
        <w:rPr>
          <w:rFonts w:ascii="Times New Roman" w:eastAsia="Times New Roman" w:hAnsi="Times New Roman" w:cs="Times New Roman"/>
          <w:lang w:val="pt-BR" w:eastAsia="pt-BR"/>
        </w:rPr>
      </w:pPr>
      <w:proofErr w:type="gramStart"/>
      <w:r w:rsidRPr="00E0554D">
        <w:rPr>
          <w:rFonts w:ascii="Times New Roman" w:eastAsia="Times New Roman" w:hAnsi="Times New Roman" w:cs="Times New Roman"/>
          <w:lang w:val="pt-BR" w:eastAsia="pt-BR"/>
        </w:rPr>
        <w:t>alinhamento</w:t>
      </w:r>
      <w:proofErr w:type="gramEnd"/>
      <w:r w:rsidRPr="00E0554D">
        <w:rPr>
          <w:rFonts w:ascii="Times New Roman" w:eastAsia="Times New Roman" w:hAnsi="Times New Roman" w:cs="Times New Roman"/>
          <w:lang w:val="pt-BR" w:eastAsia="pt-BR"/>
        </w:rPr>
        <w:t xml:space="preserve"> com o perfil do egresso; </w:t>
      </w:r>
    </w:p>
    <w:p w14:paraId="2C2B5A31" w14:textId="247450B3" w:rsidR="00137FEA" w:rsidRDefault="00137FEA" w:rsidP="0096619F">
      <w:pPr>
        <w:pStyle w:val="Corpodetexto"/>
        <w:numPr>
          <w:ilvl w:val="0"/>
          <w:numId w:val="19"/>
        </w:numPr>
        <w:spacing w:before="100" w:beforeAutospacing="1" w:after="100" w:afterAutospacing="1"/>
        <w:jc w:val="both"/>
        <w:rPr>
          <w:rFonts w:ascii="Times New Roman" w:eastAsia="Times New Roman" w:hAnsi="Times New Roman" w:cs="Times New Roman"/>
          <w:lang w:val="pt-BR" w:eastAsia="pt-BR"/>
        </w:rPr>
      </w:pPr>
      <w:proofErr w:type="gramStart"/>
      <w:r w:rsidRPr="00E0554D">
        <w:rPr>
          <w:rFonts w:ascii="Times New Roman" w:eastAsia="Times New Roman" w:hAnsi="Times New Roman" w:cs="Times New Roman"/>
          <w:lang w:val="pt-BR" w:eastAsia="pt-BR"/>
        </w:rPr>
        <w:t>integração</w:t>
      </w:r>
      <w:proofErr w:type="gramEnd"/>
      <w:r w:rsidRPr="00E0554D">
        <w:rPr>
          <w:rFonts w:ascii="Times New Roman" w:eastAsia="Times New Roman" w:hAnsi="Times New Roman" w:cs="Times New Roman"/>
          <w:lang w:val="pt-BR" w:eastAsia="pt-BR"/>
        </w:rPr>
        <w:t xml:space="preserve"> com demandas regionais; </w:t>
      </w:r>
    </w:p>
    <w:p w14:paraId="162FD4A8" w14:textId="556C6794" w:rsidR="00137FEA" w:rsidRPr="00E0554D" w:rsidRDefault="00137FEA" w:rsidP="000E315A">
      <w:pPr>
        <w:pStyle w:val="Corpodetexto"/>
        <w:numPr>
          <w:ilvl w:val="0"/>
          <w:numId w:val="19"/>
        </w:numPr>
        <w:spacing w:before="100" w:beforeAutospacing="1" w:after="100" w:afterAutospacing="1"/>
        <w:jc w:val="both"/>
        <w:rPr>
          <w:rFonts w:ascii="Times New Roman" w:eastAsia="Times New Roman" w:hAnsi="Times New Roman" w:cs="Times New Roman"/>
          <w:lang w:val="pt-BR" w:eastAsia="pt-BR"/>
        </w:rPr>
      </w:pPr>
      <w:proofErr w:type="gramStart"/>
      <w:r w:rsidRPr="00E0554D">
        <w:rPr>
          <w:rFonts w:ascii="Times New Roman" w:eastAsia="Times New Roman" w:hAnsi="Times New Roman" w:cs="Times New Roman"/>
          <w:lang w:val="pt-BR" w:eastAsia="pt-BR"/>
        </w:rPr>
        <w:t>articulação</w:t>
      </w:r>
      <w:proofErr w:type="gramEnd"/>
      <w:r w:rsidRPr="00E0554D">
        <w:rPr>
          <w:rFonts w:ascii="Times New Roman" w:eastAsia="Times New Roman" w:hAnsi="Times New Roman" w:cs="Times New Roman"/>
          <w:lang w:val="pt-BR" w:eastAsia="pt-BR"/>
        </w:rPr>
        <w:t xml:space="preserve"> entre ensino, pesquisa e extensão. </w:t>
      </w:r>
    </w:p>
    <w:p w14:paraId="327C64F2" w14:textId="6ABD2390" w:rsidR="00B13234" w:rsidRPr="00F567A6" w:rsidRDefault="00B13234" w:rsidP="00E0554D">
      <w:pPr>
        <w:pStyle w:val="Corpodetexto"/>
        <w:ind w:right="136" w:firstLine="708"/>
        <w:jc w:val="both"/>
        <w:rPr>
          <w:rFonts w:ascii="Times New Roman" w:hAnsi="Times New Roman" w:cs="Times New Roman"/>
        </w:rPr>
      </w:pPr>
      <w:r w:rsidRPr="00F567A6">
        <w:rPr>
          <w:rFonts w:ascii="Times New Roman" w:hAnsi="Times New Roman" w:cs="Times New Roman"/>
        </w:rPr>
        <w:t>Nesse sentido, busco sustentação dialoga</w:t>
      </w:r>
      <w:r w:rsidR="00E0554D">
        <w:rPr>
          <w:rFonts w:ascii="Times New Roman" w:hAnsi="Times New Roman" w:cs="Times New Roman"/>
        </w:rPr>
        <w:t>da</w:t>
      </w:r>
      <w:r w:rsidRPr="00F567A6">
        <w:rPr>
          <w:rFonts w:ascii="Times New Roman" w:hAnsi="Times New Roman" w:cs="Times New Roman"/>
        </w:rPr>
        <w:t xml:space="preserve"> com a professora Drª Marlis Polidori. Perguntei: Na sua opinião, na formulação dos instrumentos de avaliação, principalmente,</w:t>
      </w:r>
      <w:r w:rsidRPr="00F567A6">
        <w:rPr>
          <w:rFonts w:ascii="Times New Roman" w:hAnsi="Times New Roman" w:cs="Times New Roman"/>
          <w:spacing w:val="-2"/>
        </w:rPr>
        <w:t xml:space="preserve"> </w:t>
      </w:r>
      <w:r w:rsidRPr="00F567A6">
        <w:rPr>
          <w:rFonts w:ascii="Times New Roman" w:hAnsi="Times New Roman" w:cs="Times New Roman"/>
        </w:rPr>
        <w:t>no</w:t>
      </w:r>
      <w:r w:rsidRPr="00F567A6">
        <w:rPr>
          <w:rFonts w:ascii="Times New Roman" w:hAnsi="Times New Roman" w:cs="Times New Roman"/>
          <w:spacing w:val="-3"/>
        </w:rPr>
        <w:t xml:space="preserve"> </w:t>
      </w:r>
      <w:r w:rsidRPr="00F567A6">
        <w:rPr>
          <w:rFonts w:ascii="Times New Roman" w:hAnsi="Times New Roman" w:cs="Times New Roman"/>
        </w:rPr>
        <w:t>que</w:t>
      </w:r>
      <w:r w:rsidRPr="00F567A6">
        <w:rPr>
          <w:rFonts w:ascii="Times New Roman" w:hAnsi="Times New Roman" w:cs="Times New Roman"/>
          <w:spacing w:val="-2"/>
        </w:rPr>
        <w:t xml:space="preserve"> </w:t>
      </w:r>
      <w:r w:rsidRPr="00F567A6">
        <w:rPr>
          <w:rFonts w:ascii="Times New Roman" w:hAnsi="Times New Roman" w:cs="Times New Roman"/>
        </w:rPr>
        <w:t>se refere aos</w:t>
      </w:r>
      <w:r w:rsidRPr="00F567A6">
        <w:rPr>
          <w:rFonts w:ascii="Times New Roman" w:hAnsi="Times New Roman" w:cs="Times New Roman"/>
          <w:spacing w:val="-1"/>
        </w:rPr>
        <w:t xml:space="preserve"> </w:t>
      </w:r>
      <w:r w:rsidRPr="00F567A6">
        <w:rPr>
          <w:rFonts w:ascii="Times New Roman" w:hAnsi="Times New Roman" w:cs="Times New Roman"/>
        </w:rPr>
        <w:t>itens subjetivos</w:t>
      </w:r>
      <w:r w:rsidRPr="00F567A6">
        <w:rPr>
          <w:rFonts w:ascii="Times New Roman" w:hAnsi="Times New Roman" w:cs="Times New Roman"/>
          <w:spacing w:val="-3"/>
        </w:rPr>
        <w:t xml:space="preserve"> </w:t>
      </w:r>
      <w:r w:rsidRPr="00F567A6">
        <w:rPr>
          <w:rFonts w:ascii="Times New Roman" w:hAnsi="Times New Roman" w:cs="Times New Roman"/>
        </w:rPr>
        <w:t>do instrumento atual,</w:t>
      </w:r>
      <w:r w:rsidRPr="00F567A6">
        <w:rPr>
          <w:rFonts w:ascii="Times New Roman" w:hAnsi="Times New Roman" w:cs="Times New Roman"/>
          <w:spacing w:val="-3"/>
        </w:rPr>
        <w:t xml:space="preserve"> </w:t>
      </w:r>
      <w:r w:rsidRPr="00F567A6">
        <w:rPr>
          <w:rFonts w:ascii="Times New Roman" w:hAnsi="Times New Roman" w:cs="Times New Roman"/>
        </w:rPr>
        <w:t>a senhora entende que isso está claro? A entrevistada entende que:</w:t>
      </w:r>
    </w:p>
    <w:p w14:paraId="447E5F25" w14:textId="65914E22" w:rsidR="00B13234" w:rsidRPr="00E0554D" w:rsidRDefault="004D6596" w:rsidP="00244183">
      <w:pPr>
        <w:pStyle w:val="Corpodetexto"/>
        <w:spacing w:before="135"/>
        <w:ind w:left="720" w:firstLine="720"/>
        <w:jc w:val="both"/>
        <w:rPr>
          <w:rFonts w:ascii="Times New Roman" w:hAnsi="Times New Roman" w:cs="Times New Roman"/>
        </w:rPr>
      </w:pPr>
      <w:r w:rsidRPr="00E0554D">
        <w:rPr>
          <w:rFonts w:ascii="Times New Roman" w:hAnsi="Times New Roman" w:cs="Times New Roman"/>
          <w:b/>
        </w:rPr>
        <w:t>R</w:t>
      </w:r>
      <w:r w:rsidR="00B13234" w:rsidRPr="00E0554D">
        <w:rPr>
          <w:rFonts w:ascii="Times New Roman" w:hAnsi="Times New Roman" w:cs="Times New Roman"/>
          <w:b/>
        </w:rPr>
        <w:t>esposta:</w:t>
      </w:r>
      <w:r w:rsidR="00B13234" w:rsidRPr="00E0554D">
        <w:rPr>
          <w:rFonts w:ascii="Times New Roman" w:hAnsi="Times New Roman" w:cs="Times New Roman"/>
          <w:b/>
          <w:spacing w:val="-5"/>
        </w:rPr>
        <w:t xml:space="preserve"> </w:t>
      </w:r>
      <w:r w:rsidR="00B13234" w:rsidRPr="00E0554D">
        <w:rPr>
          <w:rFonts w:ascii="Times New Roman" w:hAnsi="Times New Roman" w:cs="Times New Roman"/>
        </w:rPr>
        <w:t>[...]</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a</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gente</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fica</w:t>
      </w:r>
      <w:r w:rsidR="00B13234" w:rsidRPr="00E0554D">
        <w:rPr>
          <w:rFonts w:ascii="Times New Roman" w:hAnsi="Times New Roman" w:cs="Times New Roman"/>
          <w:spacing w:val="-5"/>
        </w:rPr>
        <w:t xml:space="preserve"> </w:t>
      </w:r>
      <w:r w:rsidR="00B13234" w:rsidRPr="00E0554D">
        <w:rPr>
          <w:rFonts w:ascii="Times New Roman" w:hAnsi="Times New Roman" w:cs="Times New Roman"/>
        </w:rPr>
        <w:t>triste</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com</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o</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processo</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que</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vem</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passando.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E,</w:t>
      </w:r>
      <w:r w:rsidR="00B13234" w:rsidRPr="00E0554D">
        <w:rPr>
          <w:rFonts w:ascii="Times New Roman" w:hAnsi="Times New Roman" w:cs="Times New Roman"/>
          <w:spacing w:val="-5"/>
        </w:rPr>
        <w:t xml:space="preserve"> </w:t>
      </w:r>
      <w:r w:rsidR="00B13234" w:rsidRPr="00E0554D">
        <w:rPr>
          <w:rFonts w:ascii="Times New Roman" w:hAnsi="Times New Roman" w:cs="Times New Roman"/>
        </w:rPr>
        <w:t>agora,</w:t>
      </w:r>
      <w:r w:rsidR="00B13234" w:rsidRPr="00E0554D">
        <w:rPr>
          <w:rFonts w:ascii="Times New Roman" w:hAnsi="Times New Roman" w:cs="Times New Roman"/>
          <w:spacing w:val="-5"/>
        </w:rPr>
        <w:t xml:space="preserve"> </w:t>
      </w:r>
      <w:r w:rsidR="00B13234" w:rsidRPr="00E0554D">
        <w:rPr>
          <w:rFonts w:ascii="Times New Roman" w:hAnsi="Times New Roman" w:cs="Times New Roman"/>
        </w:rPr>
        <w:t>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último</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instrumento é um retrocesso de tal forma no sistema, porque ele coloca quase tudo subjetivo. E eu chamo de um instrumento</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genérico.</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Porque,</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tu</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pegares</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um</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mediano,</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ali</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do</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três,</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tu</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pões</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o</w:t>
      </w:r>
      <w:r w:rsidR="00B13234" w:rsidRPr="00E0554D">
        <w:rPr>
          <w:rFonts w:ascii="Times New Roman" w:hAnsi="Times New Roman" w:cs="Times New Roman"/>
          <w:spacing w:val="-1"/>
        </w:rPr>
        <w:t xml:space="preserve"> </w:t>
      </w:r>
      <w:r w:rsidR="00B13234" w:rsidRPr="00E0554D">
        <w:rPr>
          <w:rFonts w:ascii="Times New Roman" w:hAnsi="Times New Roman" w:cs="Times New Roman"/>
        </w:rPr>
        <w:t>que</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tu</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quiseres ali,</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vai depender</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do</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avaliador!</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Porque</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ele</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está</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só</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na</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subjetividade.</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Então,</w:t>
      </w:r>
      <w:r w:rsidR="00B13234" w:rsidRPr="00E0554D">
        <w:rPr>
          <w:rFonts w:ascii="Times New Roman" w:hAnsi="Times New Roman" w:cs="Times New Roman"/>
          <w:spacing w:val="-13"/>
        </w:rPr>
        <w:t xml:space="preserve"> </w:t>
      </w:r>
      <w:r w:rsidR="00B13234" w:rsidRPr="00E0554D">
        <w:rPr>
          <w:rFonts w:ascii="Times New Roman" w:hAnsi="Times New Roman" w:cs="Times New Roman"/>
        </w:rPr>
        <w:t>vai</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distorcendo</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aquela</w:t>
      </w:r>
      <w:r w:rsidR="00B13234" w:rsidRPr="00E0554D">
        <w:rPr>
          <w:rFonts w:ascii="Times New Roman" w:hAnsi="Times New Roman" w:cs="Times New Roman"/>
          <w:spacing w:val="-14"/>
        </w:rPr>
        <w:t xml:space="preserve"> </w:t>
      </w:r>
      <w:r w:rsidR="00B13234" w:rsidRPr="00E0554D">
        <w:rPr>
          <w:rFonts w:ascii="Times New Roman" w:hAnsi="Times New Roman" w:cs="Times New Roman"/>
        </w:rPr>
        <w:t>avaliação. Porque</w:t>
      </w:r>
      <w:r w:rsidR="00B13234" w:rsidRPr="00E0554D">
        <w:rPr>
          <w:rFonts w:ascii="Times New Roman" w:hAnsi="Times New Roman" w:cs="Times New Roman"/>
          <w:spacing w:val="-10"/>
        </w:rPr>
        <w:t xml:space="preserve"> </w:t>
      </w:r>
      <w:r w:rsidR="00B13234" w:rsidRPr="00E0554D">
        <w:rPr>
          <w:rFonts w:ascii="Times New Roman" w:hAnsi="Times New Roman" w:cs="Times New Roman"/>
        </w:rPr>
        <w:t>os</w:t>
      </w:r>
      <w:r w:rsidR="00B13234" w:rsidRPr="00E0554D">
        <w:rPr>
          <w:rFonts w:ascii="Times New Roman" w:hAnsi="Times New Roman" w:cs="Times New Roman"/>
          <w:spacing w:val="-7"/>
        </w:rPr>
        <w:t xml:space="preserve"> </w:t>
      </w:r>
      <w:r w:rsidR="00B13234" w:rsidRPr="00E0554D">
        <w:rPr>
          <w:rFonts w:ascii="Times New Roman" w:hAnsi="Times New Roman" w:cs="Times New Roman"/>
        </w:rPr>
        <w:t>pares</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podem</w:t>
      </w:r>
      <w:r w:rsidR="00B13234" w:rsidRPr="00E0554D">
        <w:rPr>
          <w:rFonts w:ascii="Times New Roman" w:hAnsi="Times New Roman" w:cs="Times New Roman"/>
          <w:spacing w:val="-10"/>
        </w:rPr>
        <w:t xml:space="preserve"> </w:t>
      </w:r>
      <w:r w:rsidR="00B13234" w:rsidRPr="00E0554D">
        <w:rPr>
          <w:rFonts w:ascii="Times New Roman" w:hAnsi="Times New Roman" w:cs="Times New Roman"/>
        </w:rPr>
        <w:t>ter</w:t>
      </w:r>
      <w:r w:rsidR="00B13234" w:rsidRPr="00E0554D">
        <w:rPr>
          <w:rFonts w:ascii="Times New Roman" w:hAnsi="Times New Roman" w:cs="Times New Roman"/>
          <w:spacing w:val="-7"/>
        </w:rPr>
        <w:t xml:space="preserve"> </w:t>
      </w:r>
      <w:r w:rsidR="00B13234" w:rsidRPr="00E0554D">
        <w:rPr>
          <w:rFonts w:ascii="Times New Roman" w:hAnsi="Times New Roman" w:cs="Times New Roman"/>
        </w:rPr>
        <w:t>diferentes</w:t>
      </w:r>
      <w:r w:rsidR="00B13234" w:rsidRPr="00E0554D">
        <w:rPr>
          <w:rFonts w:ascii="Times New Roman" w:hAnsi="Times New Roman" w:cs="Times New Roman"/>
          <w:spacing w:val="-7"/>
        </w:rPr>
        <w:t xml:space="preserve"> </w:t>
      </w:r>
      <w:r w:rsidR="00B13234" w:rsidRPr="00E0554D">
        <w:rPr>
          <w:rFonts w:ascii="Times New Roman" w:hAnsi="Times New Roman" w:cs="Times New Roman"/>
        </w:rPr>
        <w:t>olhares.</w:t>
      </w:r>
      <w:r w:rsidR="00B13234" w:rsidRPr="00E0554D">
        <w:rPr>
          <w:rFonts w:ascii="Times New Roman" w:hAnsi="Times New Roman" w:cs="Times New Roman"/>
          <w:spacing w:val="-10"/>
        </w:rPr>
        <w:t xml:space="preserve"> </w:t>
      </w:r>
      <w:r w:rsidR="00B13234" w:rsidRPr="00E0554D">
        <w:rPr>
          <w:rFonts w:ascii="Times New Roman" w:hAnsi="Times New Roman" w:cs="Times New Roman"/>
        </w:rPr>
        <w:t>E</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tanto</w:t>
      </w:r>
      <w:r w:rsidR="00B13234" w:rsidRPr="00E0554D">
        <w:rPr>
          <w:rFonts w:ascii="Times New Roman" w:hAnsi="Times New Roman" w:cs="Times New Roman"/>
          <w:spacing w:val="-11"/>
        </w:rPr>
        <w:t xml:space="preserve"> </w:t>
      </w:r>
      <w:r w:rsidR="00B13234" w:rsidRPr="00E0554D">
        <w:rPr>
          <w:rFonts w:ascii="Times New Roman" w:hAnsi="Times New Roman" w:cs="Times New Roman"/>
        </w:rPr>
        <w:t>faz</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eu</w:t>
      </w:r>
      <w:r w:rsidR="00B13234" w:rsidRPr="00E0554D">
        <w:rPr>
          <w:rFonts w:ascii="Times New Roman" w:hAnsi="Times New Roman" w:cs="Times New Roman"/>
          <w:spacing w:val="-11"/>
        </w:rPr>
        <w:t xml:space="preserve"> </w:t>
      </w:r>
      <w:r w:rsidR="00B13234" w:rsidRPr="00E0554D">
        <w:rPr>
          <w:rFonts w:ascii="Times New Roman" w:hAnsi="Times New Roman" w:cs="Times New Roman"/>
        </w:rPr>
        <w:t>colocar</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três</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e</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o</w:t>
      </w:r>
      <w:r w:rsidR="00B13234" w:rsidRPr="00E0554D">
        <w:rPr>
          <w:rFonts w:ascii="Times New Roman" w:hAnsi="Times New Roman" w:cs="Times New Roman"/>
          <w:spacing w:val="-10"/>
        </w:rPr>
        <w:t xml:space="preserve"> </w:t>
      </w:r>
      <w:r w:rsidR="00B13234" w:rsidRPr="00E0554D">
        <w:rPr>
          <w:rFonts w:ascii="Times New Roman" w:hAnsi="Times New Roman" w:cs="Times New Roman"/>
        </w:rPr>
        <w:t>colega</w:t>
      </w:r>
      <w:r w:rsidR="00B13234" w:rsidRPr="00E0554D">
        <w:rPr>
          <w:rFonts w:ascii="Times New Roman" w:hAnsi="Times New Roman" w:cs="Times New Roman"/>
          <w:spacing w:val="-11"/>
        </w:rPr>
        <w:t xml:space="preserve"> </w:t>
      </w:r>
      <w:r w:rsidR="00B13234" w:rsidRPr="00E0554D">
        <w:rPr>
          <w:rFonts w:ascii="Times New Roman" w:hAnsi="Times New Roman" w:cs="Times New Roman"/>
        </w:rPr>
        <w:t>colocar</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no</w:t>
      </w:r>
      <w:r w:rsidR="00B13234" w:rsidRPr="00E0554D">
        <w:rPr>
          <w:rFonts w:ascii="Times New Roman" w:hAnsi="Times New Roman" w:cs="Times New Roman"/>
          <w:spacing w:val="-9"/>
        </w:rPr>
        <w:t xml:space="preserve"> </w:t>
      </w:r>
      <w:r w:rsidR="00B13234" w:rsidRPr="00E0554D">
        <w:rPr>
          <w:rFonts w:ascii="Times New Roman" w:hAnsi="Times New Roman" w:cs="Times New Roman"/>
        </w:rPr>
        <w:t>cinco, a gente pode estar pensando a mesma coisa, aquilo não está ajudando a localizar como ele está. Ele é</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um</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retrocesso,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porque</w:t>
      </w:r>
      <w:r w:rsidR="00B13234" w:rsidRPr="00E0554D">
        <w:rPr>
          <w:rFonts w:ascii="Times New Roman" w:hAnsi="Times New Roman" w:cs="Times New Roman"/>
          <w:spacing w:val="-6"/>
        </w:rPr>
        <w:t xml:space="preserve"> </w:t>
      </w:r>
      <w:r w:rsidR="00B13234" w:rsidRPr="00E0554D">
        <w:rPr>
          <w:rFonts w:ascii="Times New Roman" w:hAnsi="Times New Roman" w:cs="Times New Roman"/>
        </w:rPr>
        <w:t>um</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pouquinho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antes</w:t>
      </w:r>
      <w:r w:rsidR="00B13234" w:rsidRPr="00E0554D">
        <w:rPr>
          <w:rFonts w:ascii="Times New Roman" w:hAnsi="Times New Roman" w:cs="Times New Roman"/>
          <w:spacing w:val="-7"/>
        </w:rPr>
        <w:t xml:space="preserve"> </w:t>
      </w:r>
      <w:r w:rsidR="00B13234" w:rsidRPr="00E0554D">
        <w:rPr>
          <w:rFonts w:ascii="Times New Roman" w:hAnsi="Times New Roman" w:cs="Times New Roman"/>
        </w:rPr>
        <w:t>disso,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fez</w:t>
      </w:r>
      <w:r w:rsidR="00B13234" w:rsidRPr="00E0554D">
        <w:rPr>
          <w:rFonts w:ascii="Times New Roman" w:hAnsi="Times New Roman" w:cs="Times New Roman"/>
          <w:spacing w:val="-7"/>
        </w:rPr>
        <w:t xml:space="preserve"> </w:t>
      </w:r>
      <w:r w:rsidR="00B13234" w:rsidRPr="00E0554D">
        <w:rPr>
          <w:rFonts w:ascii="Times New Roman" w:hAnsi="Times New Roman" w:cs="Times New Roman"/>
        </w:rPr>
        <w:t>todo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um</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estudo,</w:t>
      </w:r>
      <w:r w:rsidR="00B13234" w:rsidRPr="00E0554D">
        <w:rPr>
          <w:rFonts w:ascii="Times New Roman" w:hAnsi="Times New Roman" w:cs="Times New Roman"/>
          <w:spacing w:val="-5"/>
        </w:rPr>
        <w:t xml:space="preserve"> </w:t>
      </w:r>
      <w:r w:rsidR="00B13234" w:rsidRPr="00E0554D">
        <w:rPr>
          <w:rFonts w:ascii="Times New Roman" w:hAnsi="Times New Roman" w:cs="Times New Roman"/>
        </w:rPr>
        <w:t>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Sergio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Franco</w:t>
      </w:r>
      <w:r w:rsidR="00B13234" w:rsidRPr="00E0554D">
        <w:rPr>
          <w:rFonts w:ascii="Times New Roman" w:hAnsi="Times New Roman" w:cs="Times New Roman"/>
          <w:spacing w:val="-8"/>
        </w:rPr>
        <w:t xml:space="preserve"> </w:t>
      </w:r>
      <w:r w:rsidR="00B13234" w:rsidRPr="00E0554D">
        <w:rPr>
          <w:rFonts w:ascii="Times New Roman" w:hAnsi="Times New Roman" w:cs="Times New Roman"/>
        </w:rPr>
        <w:t>participou, ele até coordenou de revisar um instrumento, e naquela situação se retiraram indicadores que nós fizemos estudos para ver se estavam regulares. Toda as instituições estavam tirando a mesma nota. Aquele indicador foi retirado, ou modificado.</w:t>
      </w:r>
      <w:r w:rsidR="00F567A6" w:rsidRPr="00E0554D">
        <w:rPr>
          <w:rFonts w:ascii="Times New Roman" w:hAnsi="Times New Roman" w:cs="Times New Roman"/>
        </w:rPr>
        <w:t xml:space="preserve"> </w:t>
      </w:r>
      <w:r w:rsidR="00B13234" w:rsidRPr="00E0554D">
        <w:rPr>
          <w:rFonts w:ascii="Times New Roman" w:hAnsi="Times New Roman" w:cs="Times New Roman"/>
        </w:rPr>
        <w:t>[...] é interessante se olhar que o instrumento, no seu ponto inicial, busca manter um certo nível de qualidade. Mas é claro que nós temos instrumentos, e instrumentos. A importância da tese, o receio para</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um</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olhar</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aos</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IFs.</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fizesse</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um</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estudo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sério,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daria</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para</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tratar</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os</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IFs</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no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contexto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em</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que</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eles existem, mas considerando os IFs, assim como se considera as faculdades, como se considera os Centros</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Universitários,</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e</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como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se</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considera</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as</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universidades.</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É</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que</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na</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legislação</w:t>
      </w:r>
      <w:r w:rsidR="00B13234" w:rsidRPr="00E0554D">
        <w:rPr>
          <w:rFonts w:ascii="Times New Roman" w:hAnsi="Times New Roman" w:cs="Times New Roman"/>
          <w:spacing w:val="-4"/>
        </w:rPr>
        <w:t xml:space="preserve"> </w:t>
      </w:r>
      <w:r w:rsidR="00B13234" w:rsidRPr="00E0554D">
        <w:rPr>
          <w:rFonts w:ascii="Times New Roman" w:hAnsi="Times New Roman" w:cs="Times New Roman"/>
        </w:rPr>
        <w:t>os</w:t>
      </w:r>
      <w:r w:rsidR="00B13234" w:rsidRPr="00E0554D">
        <w:rPr>
          <w:rFonts w:ascii="Times New Roman" w:hAnsi="Times New Roman" w:cs="Times New Roman"/>
          <w:spacing w:val="-3"/>
        </w:rPr>
        <w:t xml:space="preserve"> </w:t>
      </w:r>
      <w:r w:rsidR="00B13234" w:rsidRPr="00E0554D">
        <w:rPr>
          <w:rFonts w:ascii="Times New Roman" w:hAnsi="Times New Roman" w:cs="Times New Roman"/>
        </w:rPr>
        <w:t>IFs</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estão</w:t>
      </w:r>
      <w:r w:rsidR="00B13234" w:rsidRPr="00E0554D">
        <w:rPr>
          <w:rFonts w:ascii="Times New Roman" w:hAnsi="Times New Roman" w:cs="Times New Roman"/>
          <w:spacing w:val="-2"/>
        </w:rPr>
        <w:t xml:space="preserve"> </w:t>
      </w:r>
      <w:r w:rsidR="00B13234" w:rsidRPr="00E0554D">
        <w:rPr>
          <w:rFonts w:ascii="Times New Roman" w:hAnsi="Times New Roman" w:cs="Times New Roman"/>
        </w:rPr>
        <w:t>juntos com as universidades. (Entrevista com a Dr.ª Marlis Polidori, realizada no dia 23 de abril de 2019).</w:t>
      </w:r>
    </w:p>
    <w:p w14:paraId="10936B35" w14:textId="77777777" w:rsidR="00F34FDB" w:rsidRPr="00F34FDB" w:rsidRDefault="00F34FDB"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34FDB">
        <w:rPr>
          <w:rFonts w:ascii="Times New Roman" w:eastAsia="Times New Roman" w:hAnsi="Times New Roman" w:cs="Times New Roman"/>
          <w:kern w:val="0"/>
          <w:lang w:val="pt-BR" w:eastAsia="pt-BR"/>
          <w14:ligatures w14:val="none"/>
        </w:rPr>
        <w:lastRenderedPageBreak/>
        <w:t xml:space="preserve">Constata-se, a partir dessa perspectiva, que a busca por instrumentos nacionais aplicáveis a todas as instituições de educação superior constitui um desafio para o sistema de avaliação, uma vez que o equilíbrio entre padronização e flexibilidade permanece como um dos principais aspectos para garantir avaliações mais consistentes e equitativas. Embora a existência de parâmetros comuns seja indispensável para assegurar a comparabilidade e a regulação do sistema, instrumentos excessivamente genéricos ou marcados por elevada subjetividade podem reduzir a precisão da avaliação e dificultar o reconhecimento das especificidades institucionais. Nesse contexto, a fala de </w:t>
      </w:r>
      <w:proofErr w:type="spellStart"/>
      <w:r w:rsidRPr="00F34FDB">
        <w:rPr>
          <w:rFonts w:ascii="Times New Roman" w:eastAsia="Times New Roman" w:hAnsi="Times New Roman" w:cs="Times New Roman"/>
          <w:kern w:val="0"/>
          <w:lang w:val="pt-BR" w:eastAsia="pt-BR"/>
          <w14:ligatures w14:val="none"/>
        </w:rPr>
        <w:t>Marlis</w:t>
      </w:r>
      <w:proofErr w:type="spellEnd"/>
      <w:r w:rsidRPr="00F34FDB">
        <w:rPr>
          <w:rFonts w:ascii="Times New Roman" w:eastAsia="Times New Roman" w:hAnsi="Times New Roman" w:cs="Times New Roman"/>
          <w:kern w:val="0"/>
          <w:lang w:val="pt-BR" w:eastAsia="pt-BR"/>
          <w14:ligatures w14:val="none"/>
        </w:rPr>
        <w:t xml:space="preserve"> </w:t>
      </w:r>
      <w:proofErr w:type="spellStart"/>
      <w:r w:rsidRPr="00F34FDB">
        <w:rPr>
          <w:rFonts w:ascii="Times New Roman" w:eastAsia="Times New Roman" w:hAnsi="Times New Roman" w:cs="Times New Roman"/>
          <w:kern w:val="0"/>
          <w:lang w:val="pt-BR" w:eastAsia="pt-BR"/>
          <w14:ligatures w14:val="none"/>
        </w:rPr>
        <w:t>Polidori</w:t>
      </w:r>
      <w:proofErr w:type="spellEnd"/>
      <w:r w:rsidRPr="00F34FDB">
        <w:rPr>
          <w:rFonts w:ascii="Times New Roman" w:eastAsia="Times New Roman" w:hAnsi="Times New Roman" w:cs="Times New Roman"/>
          <w:kern w:val="0"/>
          <w:lang w:val="pt-BR" w:eastAsia="pt-BR"/>
          <w14:ligatures w14:val="none"/>
        </w:rPr>
        <w:t xml:space="preserve"> evidencia que a qualidade da avaliação depende não apenas da definição de critérios nacionais, mas também da construção de indicadores capazes de conciliar objetividade, consistência metodológica e sensibilidade à diversidade das instituições de educação superior.</w:t>
      </w:r>
    </w:p>
    <w:p w14:paraId="19012427" w14:textId="77777777" w:rsidR="00F567A6" w:rsidRPr="00F567A6" w:rsidRDefault="00F567A6" w:rsidP="00F567A6">
      <w:pPr>
        <w:spacing w:before="100" w:beforeAutospacing="1" w:after="100" w:afterAutospacing="1" w:line="240" w:lineRule="auto"/>
        <w:jc w:val="both"/>
        <w:rPr>
          <w:rFonts w:ascii="Times New Roman" w:eastAsia="Times New Roman" w:hAnsi="Times New Roman" w:cs="Times New Roman"/>
          <w:b/>
          <w:bCs/>
          <w:kern w:val="0"/>
          <w:lang w:val="pt-BR" w:eastAsia="pt-BR"/>
          <w14:ligatures w14:val="none"/>
        </w:rPr>
      </w:pPr>
      <w:r w:rsidRPr="00F567A6">
        <w:rPr>
          <w:rFonts w:ascii="Times New Roman" w:eastAsia="Times New Roman" w:hAnsi="Times New Roman" w:cs="Times New Roman"/>
          <w:b/>
          <w:bCs/>
          <w:kern w:val="0"/>
          <w:lang w:val="pt-BR" w:eastAsia="pt-BR"/>
          <w14:ligatures w14:val="none"/>
        </w:rPr>
        <w:t>Dimensão 2: Corpo docente e tutorial</w:t>
      </w:r>
    </w:p>
    <w:p w14:paraId="5BD49873"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A análise da Dimensão 2, referente ao corpo docente e tutorial, evidenciou um dos principais desafios dos instrumentos de avaliação aplicados aos Institutos Federais de Educação, Ciência e Tecnologia (IFs). Os resultados indicam que determinados indicadores foram concebidos com base em parâmetros que refletem predominantemente a realidade das universidades, o que limita sua capacidade de contemplar as especificidades organizacionais e acadêmicas dos IFs.</w:t>
      </w:r>
    </w:p>
    <w:p w14:paraId="05E95B08" w14:textId="1AC2C2A6"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Entre os aspectos observados, destaca-se a ênfase atribuída à titulação acadêmica formal, em detrimento da experiência institucional e da atuação integrada dos docentes. Da mesma forma, verificou-se que os instrumentos não contemplam, de forma suficiente, a verticalização do ensino, característica que constitui um dos princípios estruturantes dos Institutos Federais. Essa lacuna dificulta a avaliação da carga de trabalho docente, uma vez que os professores atuam simultaneamente em diferentes níveis e modalidades de ensino, além de desenvolverem atividades de pesquisa aplicada, extensão, inovação tecnológica e gestão acadêmica.</w:t>
      </w:r>
      <w:r w:rsidR="00E0554D">
        <w:rPr>
          <w:rFonts w:ascii="Times New Roman" w:eastAsia="Times New Roman" w:hAnsi="Times New Roman" w:cs="Times New Roman"/>
          <w:kern w:val="0"/>
          <w:lang w:val="pt-BR" w:eastAsia="pt-BR"/>
          <w14:ligatures w14:val="none"/>
        </w:rPr>
        <w:t xml:space="preserve"> (Righes, 2020).</w:t>
      </w:r>
    </w:p>
    <w:p w14:paraId="645600EB"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Outro aspecto relevante refere-se aos critérios utilizados para avaliar a produção acadêmica, os quais tendem a privilegiar indicadores tradicionalmente associados às universidades. Essa abordagem pode não refletir adequadamente o perfil institucional dos IFs, cuja missão incorpora, de forma indissociável, a formação profissional e tecnológica, a pesquisa aplicada, a extensão e o desenvolvimento regional. Como consequência, a aplicação de critérios uniformes pode produzir distorções na avaliação do corpo docente, reduzindo a capacidade dos instrumentos de reconhecer a complexidade e a diversidade das atividades desenvolvidas nessas instituições.</w:t>
      </w:r>
    </w:p>
    <w:p w14:paraId="526E2E5B" w14:textId="77777777" w:rsidR="00F567A6" w:rsidRPr="00F567A6" w:rsidRDefault="00F567A6" w:rsidP="00F567A6">
      <w:pPr>
        <w:spacing w:before="100" w:beforeAutospacing="1" w:after="100" w:afterAutospacing="1" w:line="240" w:lineRule="auto"/>
        <w:jc w:val="both"/>
        <w:rPr>
          <w:rFonts w:ascii="Times New Roman" w:eastAsia="Times New Roman" w:hAnsi="Times New Roman" w:cs="Times New Roman"/>
          <w:b/>
          <w:bCs/>
          <w:kern w:val="0"/>
          <w:lang w:val="pt-BR" w:eastAsia="pt-BR"/>
          <w14:ligatures w14:val="none"/>
        </w:rPr>
      </w:pPr>
      <w:r w:rsidRPr="00F567A6">
        <w:rPr>
          <w:rFonts w:ascii="Times New Roman" w:eastAsia="Times New Roman" w:hAnsi="Times New Roman" w:cs="Times New Roman"/>
          <w:b/>
          <w:bCs/>
          <w:kern w:val="0"/>
          <w:lang w:val="pt-BR" w:eastAsia="pt-BR"/>
          <w14:ligatures w14:val="none"/>
        </w:rPr>
        <w:t>Dimensão 3: Infraestrutura</w:t>
      </w:r>
    </w:p>
    <w:p w14:paraId="67F543FB"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 xml:space="preserve">No que se refere à Dimensão 3, relacionada à infraestrutura, observa-se um conjunto de indicadores que, em comparação às demais dimensões, apresenta maior objetividade por estar fundamentado em evidências físicas e documentais. Ainda assim, </w:t>
      </w:r>
      <w:r w:rsidRPr="00F567A6">
        <w:rPr>
          <w:rFonts w:ascii="Times New Roman" w:eastAsia="Times New Roman" w:hAnsi="Times New Roman" w:cs="Times New Roman"/>
          <w:kern w:val="0"/>
          <w:lang w:val="pt-BR" w:eastAsia="pt-BR"/>
          <w14:ligatures w14:val="none"/>
        </w:rPr>
        <w:lastRenderedPageBreak/>
        <w:t>a análise revelou desafios que podem interferir na avaliação dos cursos ofertados pelos Institutos Federais.</w:t>
      </w:r>
    </w:p>
    <w:p w14:paraId="473DD5BD"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 xml:space="preserve">Entre esses desafios destacam-se as dificuldades inerentes aos processos de aquisição e atualização do acervo bibliográfico, a incompatibilidade entre os prazos dos procedimentos licitatórios e o cronograma das avaliações </w:t>
      </w:r>
      <w:r w:rsidRPr="00F567A6">
        <w:rPr>
          <w:rFonts w:ascii="Times New Roman" w:eastAsia="Times New Roman" w:hAnsi="Times New Roman" w:cs="Times New Roman"/>
          <w:i/>
          <w:iCs/>
          <w:kern w:val="0"/>
          <w:lang w:val="pt-BR" w:eastAsia="pt-BR"/>
          <w14:ligatures w14:val="none"/>
        </w:rPr>
        <w:t>in loco</w:t>
      </w:r>
      <w:r w:rsidRPr="00F567A6">
        <w:rPr>
          <w:rFonts w:ascii="Times New Roman" w:eastAsia="Times New Roman" w:hAnsi="Times New Roman" w:cs="Times New Roman"/>
          <w:kern w:val="0"/>
          <w:lang w:val="pt-BR" w:eastAsia="pt-BR"/>
          <w14:ligatures w14:val="none"/>
        </w:rPr>
        <w:t>, bem como as limitações para comprovação documental de estruturas em fase de implantação. Soma-se a isso a exigência de que determinados recursos físicos estejam integralmente disponíveis no momento da visita da comissão avaliadora, condição que nem sempre corresponde à dinâmica de expansão e consolidação da infraestrutura dessas instituições.</w:t>
      </w:r>
    </w:p>
    <w:p w14:paraId="2A3DA088"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Embora essa dimensão seja caracterizada por critérios mais objetivos, os resultados sugerem que alguns indicadores poderiam incorporar mecanismos capazes de considerar as particularidades da gestão pública e do desenvolvimento institucional dos IFs, sem comprometer o rigor técnico e a confiabilidade do processo avaliativo.</w:t>
      </w:r>
    </w:p>
    <w:p w14:paraId="19445853" w14:textId="77777777" w:rsidR="00F567A6" w:rsidRPr="00F567A6" w:rsidRDefault="00F567A6" w:rsidP="00F567A6">
      <w:pPr>
        <w:spacing w:before="100" w:beforeAutospacing="1" w:after="100" w:afterAutospacing="1" w:line="240" w:lineRule="auto"/>
        <w:jc w:val="both"/>
        <w:rPr>
          <w:rFonts w:ascii="Times New Roman" w:eastAsia="Times New Roman" w:hAnsi="Times New Roman" w:cs="Times New Roman"/>
          <w:b/>
          <w:bCs/>
          <w:kern w:val="0"/>
          <w:lang w:val="pt-BR" w:eastAsia="pt-BR"/>
          <w14:ligatures w14:val="none"/>
        </w:rPr>
      </w:pPr>
      <w:r w:rsidRPr="00F567A6">
        <w:rPr>
          <w:rFonts w:ascii="Times New Roman" w:eastAsia="Times New Roman" w:hAnsi="Times New Roman" w:cs="Times New Roman"/>
          <w:b/>
          <w:bCs/>
          <w:kern w:val="0"/>
          <w:lang w:val="pt-BR" w:eastAsia="pt-BR"/>
          <w14:ligatures w14:val="none"/>
        </w:rPr>
        <w:t>Formação dos avaliadores e consistência do processo avaliativo</w:t>
      </w:r>
    </w:p>
    <w:p w14:paraId="6DFD369A" w14:textId="7C00E624"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 xml:space="preserve">A pesquisa também evidencia que a efetividade da avaliação </w:t>
      </w:r>
      <w:r w:rsidRPr="00F567A6">
        <w:rPr>
          <w:rFonts w:ascii="Times New Roman" w:eastAsia="Times New Roman" w:hAnsi="Times New Roman" w:cs="Times New Roman"/>
          <w:i/>
          <w:iCs/>
          <w:kern w:val="0"/>
          <w:lang w:val="pt-BR" w:eastAsia="pt-BR"/>
          <w14:ligatures w14:val="none"/>
        </w:rPr>
        <w:t>in loco</w:t>
      </w:r>
      <w:r w:rsidRPr="00F567A6">
        <w:rPr>
          <w:rFonts w:ascii="Times New Roman" w:eastAsia="Times New Roman" w:hAnsi="Times New Roman" w:cs="Times New Roman"/>
          <w:kern w:val="0"/>
          <w:lang w:val="pt-BR" w:eastAsia="pt-BR"/>
          <w14:ligatures w14:val="none"/>
        </w:rPr>
        <w:t xml:space="preserve"> depende não apenas da qualidade dos instrumentos utilizados, mas também da formação e da preparação das comissões avaliadoras. A interpretação dos indicadores exige compreensão das especificidades institucionais dos diferentes tipos de instituições de educação superior, especialmente dos Institutos Federais, cuja organização acadêmica apresenta características distintas das universidades.</w:t>
      </w:r>
      <w:r w:rsidR="00E0554D">
        <w:rPr>
          <w:rFonts w:ascii="Times New Roman" w:eastAsia="Times New Roman" w:hAnsi="Times New Roman" w:cs="Times New Roman"/>
          <w:kern w:val="0"/>
          <w:lang w:val="pt-BR" w:eastAsia="pt-BR"/>
          <w14:ligatures w14:val="none"/>
        </w:rPr>
        <w:t xml:space="preserve"> (Righes, 2020).</w:t>
      </w:r>
    </w:p>
    <w:p w14:paraId="2624929B"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Nesse sentido, a formação dos avaliadores deve contemplar aspectos relacionados à verticalização do ensino, à integração entre ensino, pesquisa aplicada e extensão, às diretrizes do Sistema Nacional de Avaliação da Educação Superior (SINAES) e aos diferentes contextos regionais em que os cursos estão inseridos. A ausência dessa preparação pode favorecer a aplicação homogênea dos critérios avaliativos, desconsiderando particularidades institucionais relevantes para a adequada interpretação dos indicadores.</w:t>
      </w:r>
    </w:p>
    <w:p w14:paraId="64190412" w14:textId="77777777" w:rsidR="00F567A6" w:rsidRPr="00F567A6" w:rsidRDefault="00F567A6" w:rsidP="00E0554D">
      <w:pPr>
        <w:spacing w:before="100" w:beforeAutospacing="1" w:after="100" w:afterAutospacing="1" w:line="240" w:lineRule="auto"/>
        <w:ind w:firstLine="708"/>
        <w:jc w:val="both"/>
        <w:rPr>
          <w:rFonts w:ascii="Times New Roman" w:eastAsia="Times New Roman" w:hAnsi="Times New Roman" w:cs="Times New Roman"/>
          <w:kern w:val="0"/>
          <w:lang w:val="pt-BR" w:eastAsia="pt-BR"/>
          <w14:ligatures w14:val="none"/>
        </w:rPr>
      </w:pPr>
      <w:r w:rsidRPr="00F567A6">
        <w:rPr>
          <w:rFonts w:ascii="Times New Roman" w:eastAsia="Times New Roman" w:hAnsi="Times New Roman" w:cs="Times New Roman"/>
          <w:kern w:val="0"/>
          <w:lang w:val="pt-BR" w:eastAsia="pt-BR"/>
          <w14:ligatures w14:val="none"/>
        </w:rPr>
        <w:t>Dessa forma, a qualificação contínua das comissões avaliadoras constitui um elemento estratégico para o fortalecimento da consistência, da comparabilidade e da credibilidade das avaliações realizadas pelo INEP. Além de assegurar maior uniformidade na aplicação dos instrumentos, essa formação contribui para que os processos avaliativos sejam conduzidos de maneira mais aderente à diversidade institucional que caracteriza a educação superior brasileira.</w:t>
      </w:r>
    </w:p>
    <w:p w14:paraId="7CD863A9" w14:textId="6F0CDF02" w:rsidR="004D6596" w:rsidRPr="00F567A6" w:rsidRDefault="00F567A6" w:rsidP="00F567A6">
      <w:pPr>
        <w:pStyle w:val="Corpodetexto"/>
        <w:ind w:left="849"/>
        <w:jc w:val="both"/>
        <w:rPr>
          <w:rFonts w:ascii="Times New Roman" w:hAnsi="Times New Roman" w:cs="Times New Roman"/>
        </w:rPr>
      </w:pPr>
      <w:r w:rsidRPr="00F567A6">
        <w:rPr>
          <w:rFonts w:ascii="Times New Roman" w:hAnsi="Times New Roman" w:cs="Times New Roman"/>
        </w:rPr>
        <w:t>Em entrevista com o profe</w:t>
      </w:r>
      <w:r w:rsidR="004D6596" w:rsidRPr="00F567A6">
        <w:rPr>
          <w:rFonts w:ascii="Times New Roman" w:hAnsi="Times New Roman" w:cs="Times New Roman"/>
        </w:rPr>
        <w:t>ssor</w:t>
      </w:r>
      <w:r w:rsidR="004D6596" w:rsidRPr="00F567A6">
        <w:rPr>
          <w:rFonts w:ascii="Times New Roman" w:hAnsi="Times New Roman" w:cs="Times New Roman"/>
          <w:spacing w:val="-6"/>
        </w:rPr>
        <w:t xml:space="preserve"> </w:t>
      </w:r>
      <w:r w:rsidR="004D6596" w:rsidRPr="00F567A6">
        <w:rPr>
          <w:rFonts w:ascii="Times New Roman" w:hAnsi="Times New Roman" w:cs="Times New Roman"/>
        </w:rPr>
        <w:t>Dr.</w:t>
      </w:r>
      <w:r w:rsidR="004D6596" w:rsidRPr="00F567A6">
        <w:rPr>
          <w:rFonts w:ascii="Times New Roman" w:hAnsi="Times New Roman" w:cs="Times New Roman"/>
          <w:spacing w:val="-2"/>
        </w:rPr>
        <w:t xml:space="preserve"> </w:t>
      </w:r>
      <w:r w:rsidR="004D6596" w:rsidRPr="00F567A6">
        <w:rPr>
          <w:rFonts w:ascii="Times New Roman" w:hAnsi="Times New Roman" w:cs="Times New Roman"/>
        </w:rPr>
        <w:t>Dilvo</w:t>
      </w:r>
      <w:r w:rsidR="004D6596" w:rsidRPr="00F567A6">
        <w:rPr>
          <w:rFonts w:ascii="Times New Roman" w:hAnsi="Times New Roman" w:cs="Times New Roman"/>
          <w:spacing w:val="-3"/>
        </w:rPr>
        <w:t xml:space="preserve"> </w:t>
      </w:r>
      <w:r w:rsidR="004D6596" w:rsidRPr="00F567A6">
        <w:rPr>
          <w:rFonts w:ascii="Times New Roman" w:hAnsi="Times New Roman" w:cs="Times New Roman"/>
        </w:rPr>
        <w:t>Ristoff</w:t>
      </w:r>
      <w:r w:rsidR="004D6596" w:rsidRPr="00F567A6">
        <w:rPr>
          <w:rFonts w:ascii="Times New Roman" w:hAnsi="Times New Roman" w:cs="Times New Roman"/>
          <w:spacing w:val="-3"/>
        </w:rPr>
        <w:t xml:space="preserve"> </w:t>
      </w:r>
      <w:r w:rsidR="004D6596" w:rsidRPr="00F567A6">
        <w:rPr>
          <w:rFonts w:ascii="Times New Roman" w:hAnsi="Times New Roman" w:cs="Times New Roman"/>
        </w:rPr>
        <w:t>entende</w:t>
      </w:r>
      <w:r w:rsidR="004D6596" w:rsidRPr="00F567A6">
        <w:rPr>
          <w:rFonts w:ascii="Times New Roman" w:hAnsi="Times New Roman" w:cs="Times New Roman"/>
          <w:spacing w:val="-3"/>
        </w:rPr>
        <w:t xml:space="preserve"> </w:t>
      </w:r>
      <w:r w:rsidR="004D6596" w:rsidRPr="00F567A6">
        <w:rPr>
          <w:rFonts w:ascii="Times New Roman" w:hAnsi="Times New Roman" w:cs="Times New Roman"/>
          <w:spacing w:val="-4"/>
        </w:rPr>
        <w:t>que:</w:t>
      </w:r>
    </w:p>
    <w:p w14:paraId="1474576A" w14:textId="77777777" w:rsidR="004D6596" w:rsidRPr="00F567A6" w:rsidRDefault="004D6596" w:rsidP="00F567A6">
      <w:pPr>
        <w:pStyle w:val="Corpodetexto"/>
        <w:jc w:val="both"/>
        <w:rPr>
          <w:rFonts w:ascii="Times New Roman" w:hAnsi="Times New Roman" w:cs="Times New Roman"/>
        </w:rPr>
      </w:pPr>
    </w:p>
    <w:p w14:paraId="0E6B8F0D" w14:textId="2A79EC51" w:rsidR="004D6596" w:rsidRDefault="004D6596" w:rsidP="00244183">
      <w:pPr>
        <w:spacing w:after="0" w:line="240" w:lineRule="auto"/>
        <w:ind w:leftChars="127" w:left="305" w:firstLine="720"/>
        <w:jc w:val="both"/>
        <w:rPr>
          <w:rFonts w:ascii="Times New Roman" w:hAnsi="Times New Roman" w:cs="Times New Roman"/>
        </w:rPr>
      </w:pPr>
      <w:r w:rsidRPr="00E0554D">
        <w:rPr>
          <w:rFonts w:ascii="Times New Roman" w:hAnsi="Times New Roman" w:cs="Times New Roman"/>
          <w:b/>
        </w:rPr>
        <w:t>Resposta:</w:t>
      </w:r>
      <w:r w:rsidRPr="00E0554D">
        <w:rPr>
          <w:rFonts w:ascii="Times New Roman" w:hAnsi="Times New Roman" w:cs="Times New Roman"/>
          <w:b/>
          <w:spacing w:val="-5"/>
        </w:rPr>
        <w:t xml:space="preserve"> </w:t>
      </w:r>
      <w:r w:rsidRPr="00E0554D">
        <w:rPr>
          <w:rFonts w:ascii="Times New Roman" w:hAnsi="Times New Roman" w:cs="Times New Roman"/>
        </w:rPr>
        <w:t>[...]</w:t>
      </w:r>
      <w:r w:rsidRPr="00E0554D">
        <w:rPr>
          <w:rFonts w:ascii="Times New Roman" w:hAnsi="Times New Roman" w:cs="Times New Roman"/>
          <w:spacing w:val="-5"/>
        </w:rPr>
        <w:t xml:space="preserve"> </w:t>
      </w:r>
      <w:r w:rsidRPr="00E0554D">
        <w:rPr>
          <w:rFonts w:ascii="Times New Roman" w:hAnsi="Times New Roman" w:cs="Times New Roman"/>
        </w:rPr>
        <w:t>se</w:t>
      </w:r>
      <w:r w:rsidRPr="00E0554D">
        <w:rPr>
          <w:rFonts w:ascii="Times New Roman" w:hAnsi="Times New Roman" w:cs="Times New Roman"/>
          <w:spacing w:val="-7"/>
        </w:rPr>
        <w:t xml:space="preserve"> </w:t>
      </w:r>
      <w:r w:rsidRPr="00E0554D">
        <w:rPr>
          <w:rFonts w:ascii="Times New Roman" w:hAnsi="Times New Roman" w:cs="Times New Roman"/>
        </w:rPr>
        <w:t>os</w:t>
      </w:r>
      <w:r w:rsidRPr="00E0554D">
        <w:rPr>
          <w:rFonts w:ascii="Times New Roman" w:hAnsi="Times New Roman" w:cs="Times New Roman"/>
          <w:spacing w:val="-3"/>
        </w:rPr>
        <w:t xml:space="preserve"> </w:t>
      </w:r>
      <w:r w:rsidRPr="00E0554D">
        <w:rPr>
          <w:rFonts w:ascii="Times New Roman" w:hAnsi="Times New Roman" w:cs="Times New Roman"/>
        </w:rPr>
        <w:t>avaliadores</w:t>
      </w:r>
      <w:r w:rsidRPr="00E0554D">
        <w:rPr>
          <w:rFonts w:ascii="Times New Roman" w:hAnsi="Times New Roman" w:cs="Times New Roman"/>
          <w:spacing w:val="-6"/>
        </w:rPr>
        <w:t xml:space="preserve"> </w:t>
      </w:r>
      <w:r w:rsidRPr="00E0554D">
        <w:rPr>
          <w:rFonts w:ascii="Times New Roman" w:hAnsi="Times New Roman" w:cs="Times New Roman"/>
        </w:rPr>
        <w:t>não</w:t>
      </w:r>
      <w:r w:rsidRPr="00E0554D">
        <w:rPr>
          <w:rFonts w:ascii="Times New Roman" w:hAnsi="Times New Roman" w:cs="Times New Roman"/>
          <w:spacing w:val="-5"/>
        </w:rPr>
        <w:t xml:space="preserve"> </w:t>
      </w:r>
      <w:proofErr w:type="spellStart"/>
      <w:r w:rsidRPr="00E0554D">
        <w:rPr>
          <w:rFonts w:ascii="Times New Roman" w:hAnsi="Times New Roman" w:cs="Times New Roman"/>
        </w:rPr>
        <w:t>entendem</w:t>
      </w:r>
      <w:proofErr w:type="spellEnd"/>
      <w:r w:rsidRPr="00E0554D">
        <w:rPr>
          <w:rFonts w:ascii="Times New Roman" w:hAnsi="Times New Roman" w:cs="Times New Roman"/>
          <w:spacing w:val="-4"/>
        </w:rPr>
        <w:t xml:space="preserve"> </w:t>
      </w:r>
      <w:r w:rsidRPr="00E0554D">
        <w:rPr>
          <w:rFonts w:ascii="Times New Roman" w:hAnsi="Times New Roman" w:cs="Times New Roman"/>
        </w:rPr>
        <w:t>do</w:t>
      </w:r>
      <w:r w:rsidRPr="00E0554D">
        <w:rPr>
          <w:rFonts w:ascii="Times New Roman" w:hAnsi="Times New Roman" w:cs="Times New Roman"/>
          <w:spacing w:val="-2"/>
        </w:rPr>
        <w:t xml:space="preserve"> </w:t>
      </w:r>
      <w:r w:rsidRPr="00E0554D">
        <w:rPr>
          <w:rFonts w:ascii="Times New Roman" w:hAnsi="Times New Roman" w:cs="Times New Roman"/>
        </w:rPr>
        <w:t>processo</w:t>
      </w:r>
      <w:r w:rsidRPr="00E0554D">
        <w:rPr>
          <w:rFonts w:ascii="Times New Roman" w:hAnsi="Times New Roman" w:cs="Times New Roman"/>
          <w:spacing w:val="-5"/>
        </w:rPr>
        <w:t xml:space="preserve"> </w:t>
      </w:r>
      <w:r w:rsidRPr="00E0554D">
        <w:rPr>
          <w:rFonts w:ascii="Times New Roman" w:hAnsi="Times New Roman" w:cs="Times New Roman"/>
        </w:rPr>
        <w:t>de</w:t>
      </w:r>
      <w:r w:rsidRPr="00E0554D">
        <w:rPr>
          <w:rFonts w:ascii="Times New Roman" w:hAnsi="Times New Roman" w:cs="Times New Roman"/>
          <w:spacing w:val="-5"/>
        </w:rPr>
        <w:t xml:space="preserve"> </w:t>
      </w:r>
      <w:r w:rsidRPr="00E0554D">
        <w:rPr>
          <w:rFonts w:ascii="Times New Roman" w:hAnsi="Times New Roman" w:cs="Times New Roman"/>
        </w:rPr>
        <w:t>avaliação,</w:t>
      </w:r>
      <w:r w:rsidRPr="00E0554D">
        <w:rPr>
          <w:rFonts w:ascii="Times New Roman" w:hAnsi="Times New Roman" w:cs="Times New Roman"/>
          <w:spacing w:val="-5"/>
        </w:rPr>
        <w:t xml:space="preserve"> </w:t>
      </w:r>
      <w:proofErr w:type="spellStart"/>
      <w:r w:rsidRPr="00E0554D">
        <w:rPr>
          <w:rFonts w:ascii="Times New Roman" w:hAnsi="Times New Roman" w:cs="Times New Roman"/>
        </w:rPr>
        <w:t>deveriam</w:t>
      </w:r>
      <w:proofErr w:type="spellEnd"/>
      <w:r w:rsidRPr="00E0554D">
        <w:rPr>
          <w:rFonts w:ascii="Times New Roman" w:hAnsi="Times New Roman" w:cs="Times New Roman"/>
          <w:spacing w:val="-4"/>
        </w:rPr>
        <w:t xml:space="preserve"> </w:t>
      </w:r>
      <w:r w:rsidRPr="00E0554D">
        <w:rPr>
          <w:rFonts w:ascii="Times New Roman" w:hAnsi="Times New Roman" w:cs="Times New Roman"/>
        </w:rPr>
        <w:t>entender.</w:t>
      </w:r>
      <w:r w:rsidRPr="00E0554D">
        <w:rPr>
          <w:rFonts w:ascii="Times New Roman" w:hAnsi="Times New Roman" w:cs="Times New Roman"/>
          <w:spacing w:val="-4"/>
        </w:rPr>
        <w:t xml:space="preserve"> </w:t>
      </w:r>
      <w:r w:rsidRPr="00E0554D">
        <w:rPr>
          <w:rFonts w:ascii="Times New Roman" w:hAnsi="Times New Roman" w:cs="Times New Roman"/>
        </w:rPr>
        <w:t>Repito: não é</w:t>
      </w:r>
      <w:r w:rsidRPr="00E0554D">
        <w:rPr>
          <w:rFonts w:ascii="Times New Roman" w:hAnsi="Times New Roman" w:cs="Times New Roman"/>
          <w:spacing w:val="-1"/>
        </w:rPr>
        <w:t xml:space="preserve"> </w:t>
      </w:r>
      <w:r w:rsidRPr="00E0554D">
        <w:rPr>
          <w:rFonts w:ascii="Times New Roman" w:hAnsi="Times New Roman" w:cs="Times New Roman"/>
        </w:rPr>
        <w:t xml:space="preserve">por acaso que a Lei </w:t>
      </w:r>
      <w:proofErr w:type="spellStart"/>
      <w:r w:rsidRPr="00E0554D">
        <w:rPr>
          <w:rFonts w:ascii="Times New Roman" w:hAnsi="Times New Roman" w:cs="Times New Roman"/>
        </w:rPr>
        <w:t>estabelece</w:t>
      </w:r>
      <w:proofErr w:type="spellEnd"/>
      <w:r w:rsidRPr="00E0554D">
        <w:rPr>
          <w:rFonts w:ascii="Times New Roman" w:hAnsi="Times New Roman" w:cs="Times New Roman"/>
          <w:spacing w:val="-1"/>
        </w:rPr>
        <w:t xml:space="preserve"> </w:t>
      </w:r>
      <w:r w:rsidRPr="00E0554D">
        <w:rPr>
          <w:rFonts w:ascii="Times New Roman" w:hAnsi="Times New Roman" w:cs="Times New Roman"/>
        </w:rPr>
        <w:t>como a</w:t>
      </w:r>
      <w:r w:rsidRPr="00E0554D">
        <w:rPr>
          <w:rFonts w:ascii="Times New Roman" w:hAnsi="Times New Roman" w:cs="Times New Roman"/>
          <w:spacing w:val="-1"/>
        </w:rPr>
        <w:t xml:space="preserve"> </w:t>
      </w:r>
      <w:proofErr w:type="spellStart"/>
      <w:r w:rsidRPr="00E0554D">
        <w:rPr>
          <w:rFonts w:ascii="Times New Roman" w:hAnsi="Times New Roman" w:cs="Times New Roman"/>
        </w:rPr>
        <w:t>primeira</w:t>
      </w:r>
      <w:proofErr w:type="spellEnd"/>
      <w:r w:rsidRPr="00E0554D">
        <w:rPr>
          <w:rFonts w:ascii="Times New Roman" w:hAnsi="Times New Roman" w:cs="Times New Roman"/>
          <w:spacing w:val="-1"/>
        </w:rPr>
        <w:t xml:space="preserve"> </w:t>
      </w:r>
      <w:proofErr w:type="spellStart"/>
      <w:r w:rsidRPr="00E0554D">
        <w:rPr>
          <w:rFonts w:ascii="Times New Roman" w:hAnsi="Times New Roman" w:cs="Times New Roman"/>
        </w:rPr>
        <w:t>dimensão</w:t>
      </w:r>
      <w:proofErr w:type="spellEnd"/>
      <w:r w:rsidRPr="00E0554D">
        <w:rPr>
          <w:rFonts w:ascii="Times New Roman" w:hAnsi="Times New Roman" w:cs="Times New Roman"/>
        </w:rPr>
        <w:t xml:space="preserve"> da avaliação institucional</w:t>
      </w:r>
      <w:r w:rsidRPr="00E0554D">
        <w:rPr>
          <w:rFonts w:ascii="Times New Roman" w:hAnsi="Times New Roman" w:cs="Times New Roman"/>
          <w:spacing w:val="-2"/>
        </w:rPr>
        <w:t xml:space="preserve"> </w:t>
      </w:r>
      <w:r w:rsidRPr="00E0554D">
        <w:rPr>
          <w:rFonts w:ascii="Times New Roman" w:hAnsi="Times New Roman" w:cs="Times New Roman"/>
        </w:rPr>
        <w:t xml:space="preserve">a MISSÃO e o PDI. </w:t>
      </w:r>
      <w:proofErr w:type="spellStart"/>
      <w:r w:rsidRPr="00E0554D">
        <w:rPr>
          <w:rFonts w:ascii="Times New Roman" w:hAnsi="Times New Roman" w:cs="Times New Roman"/>
        </w:rPr>
        <w:t>Ou</w:t>
      </w:r>
      <w:proofErr w:type="spellEnd"/>
      <w:r w:rsidRPr="00E0554D">
        <w:rPr>
          <w:rFonts w:ascii="Times New Roman" w:hAnsi="Times New Roman" w:cs="Times New Roman"/>
        </w:rPr>
        <w:t xml:space="preserve"> </w:t>
      </w:r>
      <w:proofErr w:type="spellStart"/>
      <w:r w:rsidRPr="00E0554D">
        <w:rPr>
          <w:rFonts w:ascii="Times New Roman" w:hAnsi="Times New Roman" w:cs="Times New Roman"/>
        </w:rPr>
        <w:t>seja</w:t>
      </w:r>
      <w:proofErr w:type="spellEnd"/>
      <w:r w:rsidRPr="00E0554D">
        <w:rPr>
          <w:rFonts w:ascii="Times New Roman" w:hAnsi="Times New Roman" w:cs="Times New Roman"/>
        </w:rPr>
        <w:t xml:space="preserve">, os indicadores e </w:t>
      </w:r>
      <w:r w:rsidRPr="00E0554D">
        <w:rPr>
          <w:rFonts w:ascii="Times New Roman" w:hAnsi="Times New Roman" w:cs="Times New Roman"/>
        </w:rPr>
        <w:lastRenderedPageBreak/>
        <w:t xml:space="preserve">critérios (e </w:t>
      </w:r>
      <w:proofErr w:type="spellStart"/>
      <w:r w:rsidRPr="00E0554D">
        <w:rPr>
          <w:rFonts w:ascii="Times New Roman" w:hAnsi="Times New Roman" w:cs="Times New Roman"/>
        </w:rPr>
        <w:t>mesmo</w:t>
      </w:r>
      <w:proofErr w:type="spellEnd"/>
      <w:r w:rsidRPr="00E0554D">
        <w:rPr>
          <w:rFonts w:ascii="Times New Roman" w:hAnsi="Times New Roman" w:cs="Times New Roman"/>
        </w:rPr>
        <w:t xml:space="preserve">, se necessário, </w:t>
      </w:r>
      <w:proofErr w:type="spellStart"/>
      <w:r w:rsidRPr="00E0554D">
        <w:rPr>
          <w:rFonts w:ascii="Times New Roman" w:hAnsi="Times New Roman" w:cs="Times New Roman"/>
        </w:rPr>
        <w:t>algumas</w:t>
      </w:r>
      <w:proofErr w:type="spellEnd"/>
      <w:r w:rsidRPr="00E0554D">
        <w:rPr>
          <w:rFonts w:ascii="Times New Roman" w:hAnsi="Times New Roman" w:cs="Times New Roman"/>
        </w:rPr>
        <w:t xml:space="preserve"> dimensões além das previstas em Lei) devem derivar da </w:t>
      </w:r>
      <w:proofErr w:type="spellStart"/>
      <w:r w:rsidRPr="00E0554D">
        <w:rPr>
          <w:rFonts w:ascii="Times New Roman" w:hAnsi="Times New Roman" w:cs="Times New Roman"/>
        </w:rPr>
        <w:t>missão</w:t>
      </w:r>
      <w:proofErr w:type="spellEnd"/>
      <w:r w:rsidRPr="00E0554D">
        <w:rPr>
          <w:rFonts w:ascii="Times New Roman" w:hAnsi="Times New Roman" w:cs="Times New Roman"/>
        </w:rPr>
        <w:t xml:space="preserve"> e dos objetivos </w:t>
      </w:r>
      <w:proofErr w:type="spellStart"/>
      <w:r w:rsidRPr="00E0554D">
        <w:rPr>
          <w:rFonts w:ascii="Times New Roman" w:hAnsi="Times New Roman" w:cs="Times New Roman"/>
        </w:rPr>
        <w:t>estabelecidos</w:t>
      </w:r>
      <w:proofErr w:type="spellEnd"/>
      <w:r w:rsidRPr="00E0554D">
        <w:rPr>
          <w:rFonts w:ascii="Times New Roman" w:hAnsi="Times New Roman" w:cs="Times New Roman"/>
        </w:rPr>
        <w:t xml:space="preserve"> no PDI. Os avaliadores </w:t>
      </w:r>
      <w:proofErr w:type="spellStart"/>
      <w:r w:rsidRPr="00E0554D">
        <w:rPr>
          <w:rFonts w:ascii="Times New Roman" w:hAnsi="Times New Roman" w:cs="Times New Roman"/>
        </w:rPr>
        <w:t>precisam</w:t>
      </w:r>
      <w:proofErr w:type="spellEnd"/>
      <w:r w:rsidRPr="00E0554D">
        <w:rPr>
          <w:rFonts w:ascii="Times New Roman" w:hAnsi="Times New Roman" w:cs="Times New Roman"/>
          <w:spacing w:val="-3"/>
        </w:rPr>
        <w:t xml:space="preserve"> </w:t>
      </w:r>
      <w:r w:rsidRPr="00E0554D">
        <w:rPr>
          <w:rFonts w:ascii="Times New Roman" w:hAnsi="Times New Roman" w:cs="Times New Roman"/>
        </w:rPr>
        <w:t>ser</w:t>
      </w:r>
      <w:r w:rsidRPr="00E0554D">
        <w:rPr>
          <w:rFonts w:ascii="Times New Roman" w:hAnsi="Times New Roman" w:cs="Times New Roman"/>
          <w:spacing w:val="-3"/>
        </w:rPr>
        <w:t xml:space="preserve"> </w:t>
      </w:r>
      <w:r w:rsidRPr="00E0554D">
        <w:rPr>
          <w:rFonts w:ascii="Times New Roman" w:hAnsi="Times New Roman" w:cs="Times New Roman"/>
        </w:rPr>
        <w:t>capacitados</w:t>
      </w:r>
      <w:r w:rsidRPr="00E0554D">
        <w:rPr>
          <w:rFonts w:ascii="Times New Roman" w:hAnsi="Times New Roman" w:cs="Times New Roman"/>
          <w:spacing w:val="-2"/>
        </w:rPr>
        <w:t xml:space="preserve"> </w:t>
      </w:r>
      <w:r w:rsidRPr="00E0554D">
        <w:rPr>
          <w:rFonts w:ascii="Times New Roman" w:hAnsi="Times New Roman" w:cs="Times New Roman"/>
        </w:rPr>
        <w:t>não</w:t>
      </w:r>
      <w:r w:rsidRPr="00E0554D">
        <w:rPr>
          <w:rFonts w:ascii="Times New Roman" w:hAnsi="Times New Roman" w:cs="Times New Roman"/>
          <w:spacing w:val="-4"/>
        </w:rPr>
        <w:t xml:space="preserve"> </w:t>
      </w:r>
      <w:r w:rsidRPr="00E0554D">
        <w:rPr>
          <w:rFonts w:ascii="Times New Roman" w:hAnsi="Times New Roman" w:cs="Times New Roman"/>
        </w:rPr>
        <w:t>a</w:t>
      </w:r>
      <w:r w:rsidRPr="00E0554D">
        <w:rPr>
          <w:rFonts w:ascii="Times New Roman" w:hAnsi="Times New Roman" w:cs="Times New Roman"/>
          <w:spacing w:val="-4"/>
        </w:rPr>
        <w:t xml:space="preserve"> </w:t>
      </w:r>
      <w:proofErr w:type="spellStart"/>
      <w:r w:rsidRPr="00E0554D">
        <w:rPr>
          <w:rFonts w:ascii="Times New Roman" w:hAnsi="Times New Roman" w:cs="Times New Roman"/>
        </w:rPr>
        <w:t>fazer</w:t>
      </w:r>
      <w:proofErr w:type="spellEnd"/>
      <w:r w:rsidRPr="00E0554D">
        <w:rPr>
          <w:rFonts w:ascii="Times New Roman" w:hAnsi="Times New Roman" w:cs="Times New Roman"/>
          <w:spacing w:val="-3"/>
        </w:rPr>
        <w:t xml:space="preserve"> </w:t>
      </w:r>
      <w:r w:rsidRPr="00E0554D">
        <w:rPr>
          <w:rFonts w:ascii="Times New Roman" w:hAnsi="Times New Roman" w:cs="Times New Roman"/>
        </w:rPr>
        <w:t>uma</w:t>
      </w:r>
      <w:r w:rsidRPr="00E0554D">
        <w:rPr>
          <w:rFonts w:ascii="Times New Roman" w:hAnsi="Times New Roman" w:cs="Times New Roman"/>
          <w:spacing w:val="-3"/>
        </w:rPr>
        <w:t xml:space="preserve"> </w:t>
      </w:r>
      <w:proofErr w:type="spellStart"/>
      <w:r w:rsidRPr="00E0554D">
        <w:rPr>
          <w:rFonts w:ascii="Times New Roman" w:hAnsi="Times New Roman" w:cs="Times New Roman"/>
        </w:rPr>
        <w:t>adaptação</w:t>
      </w:r>
      <w:proofErr w:type="spellEnd"/>
      <w:r w:rsidRPr="00E0554D">
        <w:rPr>
          <w:rFonts w:ascii="Times New Roman" w:hAnsi="Times New Roman" w:cs="Times New Roman"/>
          <w:spacing w:val="-2"/>
        </w:rPr>
        <w:t xml:space="preserve"> </w:t>
      </w:r>
      <w:r w:rsidRPr="00E0554D">
        <w:rPr>
          <w:rFonts w:ascii="Times New Roman" w:hAnsi="Times New Roman" w:cs="Times New Roman"/>
        </w:rPr>
        <w:t>da</w:t>
      </w:r>
      <w:r w:rsidRPr="00E0554D">
        <w:rPr>
          <w:rFonts w:ascii="Times New Roman" w:hAnsi="Times New Roman" w:cs="Times New Roman"/>
          <w:spacing w:val="-4"/>
        </w:rPr>
        <w:t xml:space="preserve"> </w:t>
      </w:r>
      <w:r w:rsidRPr="00E0554D">
        <w:rPr>
          <w:rFonts w:ascii="Times New Roman" w:hAnsi="Times New Roman" w:cs="Times New Roman"/>
        </w:rPr>
        <w:t>IES</w:t>
      </w:r>
      <w:r w:rsidRPr="00E0554D">
        <w:rPr>
          <w:rFonts w:ascii="Times New Roman" w:hAnsi="Times New Roman" w:cs="Times New Roman"/>
          <w:spacing w:val="-1"/>
        </w:rPr>
        <w:t xml:space="preserve"> </w:t>
      </w:r>
      <w:proofErr w:type="spellStart"/>
      <w:r w:rsidRPr="00E0554D">
        <w:rPr>
          <w:rFonts w:ascii="Times New Roman" w:hAnsi="Times New Roman" w:cs="Times New Roman"/>
        </w:rPr>
        <w:t>aos</w:t>
      </w:r>
      <w:proofErr w:type="spellEnd"/>
      <w:r w:rsidRPr="00E0554D">
        <w:rPr>
          <w:rFonts w:ascii="Times New Roman" w:hAnsi="Times New Roman" w:cs="Times New Roman"/>
          <w:spacing w:val="-2"/>
        </w:rPr>
        <w:t xml:space="preserve"> </w:t>
      </w:r>
      <w:r w:rsidRPr="00E0554D">
        <w:rPr>
          <w:rFonts w:ascii="Times New Roman" w:hAnsi="Times New Roman" w:cs="Times New Roman"/>
        </w:rPr>
        <w:t>indicadores de</w:t>
      </w:r>
      <w:r w:rsidRPr="00E0554D">
        <w:rPr>
          <w:rFonts w:ascii="Times New Roman" w:hAnsi="Times New Roman" w:cs="Times New Roman"/>
          <w:spacing w:val="-2"/>
        </w:rPr>
        <w:t xml:space="preserve"> </w:t>
      </w:r>
      <w:r w:rsidRPr="00E0554D">
        <w:rPr>
          <w:rFonts w:ascii="Times New Roman" w:hAnsi="Times New Roman" w:cs="Times New Roman"/>
        </w:rPr>
        <w:t>uma</w:t>
      </w:r>
      <w:r w:rsidRPr="00E0554D">
        <w:rPr>
          <w:rFonts w:ascii="Times New Roman" w:hAnsi="Times New Roman" w:cs="Times New Roman"/>
          <w:spacing w:val="-3"/>
        </w:rPr>
        <w:t xml:space="preserve"> </w:t>
      </w:r>
      <w:proofErr w:type="spellStart"/>
      <w:r w:rsidRPr="00E0554D">
        <w:rPr>
          <w:rFonts w:ascii="Times New Roman" w:hAnsi="Times New Roman" w:cs="Times New Roman"/>
        </w:rPr>
        <w:t>checklist</w:t>
      </w:r>
      <w:proofErr w:type="spellEnd"/>
      <w:r w:rsidRPr="00E0554D">
        <w:rPr>
          <w:rFonts w:ascii="Times New Roman" w:hAnsi="Times New Roman" w:cs="Times New Roman"/>
        </w:rPr>
        <w:t>,</w:t>
      </w:r>
      <w:r w:rsidRPr="00E0554D">
        <w:rPr>
          <w:rFonts w:ascii="Times New Roman" w:hAnsi="Times New Roman" w:cs="Times New Roman"/>
          <w:spacing w:val="-1"/>
        </w:rPr>
        <w:t xml:space="preserve"> </w:t>
      </w:r>
      <w:r w:rsidRPr="00E0554D">
        <w:rPr>
          <w:rFonts w:ascii="Times New Roman" w:hAnsi="Times New Roman" w:cs="Times New Roman"/>
        </w:rPr>
        <w:t xml:space="preserve">mas a colocar os indicadores em diálogo com a </w:t>
      </w:r>
      <w:proofErr w:type="spellStart"/>
      <w:r w:rsidRPr="00E0554D">
        <w:rPr>
          <w:rFonts w:ascii="Times New Roman" w:hAnsi="Times New Roman" w:cs="Times New Roman"/>
        </w:rPr>
        <w:t>identidade</w:t>
      </w:r>
      <w:proofErr w:type="spellEnd"/>
      <w:r w:rsidRPr="00E0554D">
        <w:rPr>
          <w:rFonts w:ascii="Times New Roman" w:hAnsi="Times New Roman" w:cs="Times New Roman"/>
        </w:rPr>
        <w:t xml:space="preserve"> institucional, conforme definida nos documentos </w:t>
      </w:r>
      <w:proofErr w:type="spellStart"/>
      <w:r w:rsidRPr="00E0554D">
        <w:rPr>
          <w:rFonts w:ascii="Times New Roman" w:hAnsi="Times New Roman" w:cs="Times New Roman"/>
        </w:rPr>
        <w:t>legais</w:t>
      </w:r>
      <w:proofErr w:type="spellEnd"/>
      <w:r w:rsidRPr="00E0554D">
        <w:rPr>
          <w:rFonts w:ascii="Times New Roman" w:hAnsi="Times New Roman" w:cs="Times New Roman"/>
        </w:rPr>
        <w:t xml:space="preserve"> e</w:t>
      </w:r>
      <w:r w:rsidRPr="00E0554D">
        <w:rPr>
          <w:rFonts w:ascii="Times New Roman" w:hAnsi="Times New Roman" w:cs="Times New Roman"/>
          <w:spacing w:val="-2"/>
        </w:rPr>
        <w:t xml:space="preserve"> </w:t>
      </w:r>
      <w:r w:rsidRPr="00E0554D">
        <w:rPr>
          <w:rFonts w:ascii="Times New Roman" w:hAnsi="Times New Roman" w:cs="Times New Roman"/>
        </w:rPr>
        <w:t xml:space="preserve">conforme </w:t>
      </w:r>
      <w:proofErr w:type="spellStart"/>
      <w:r w:rsidRPr="00E0554D">
        <w:rPr>
          <w:rFonts w:ascii="Times New Roman" w:hAnsi="Times New Roman" w:cs="Times New Roman"/>
        </w:rPr>
        <w:t>apresentada</w:t>
      </w:r>
      <w:proofErr w:type="spellEnd"/>
      <w:r w:rsidRPr="00E0554D">
        <w:rPr>
          <w:rFonts w:ascii="Times New Roman" w:hAnsi="Times New Roman" w:cs="Times New Roman"/>
        </w:rPr>
        <w:t xml:space="preserve"> na </w:t>
      </w:r>
      <w:proofErr w:type="spellStart"/>
      <w:r w:rsidRPr="00E0554D">
        <w:rPr>
          <w:rFonts w:ascii="Times New Roman" w:hAnsi="Times New Roman" w:cs="Times New Roman"/>
        </w:rPr>
        <w:t>realidade</w:t>
      </w:r>
      <w:proofErr w:type="spellEnd"/>
      <w:r w:rsidRPr="00E0554D">
        <w:rPr>
          <w:rFonts w:ascii="Times New Roman" w:hAnsi="Times New Roman" w:cs="Times New Roman"/>
          <w:spacing w:val="-2"/>
        </w:rPr>
        <w:t xml:space="preserve"> </w:t>
      </w:r>
      <w:proofErr w:type="spellStart"/>
      <w:r w:rsidRPr="00E0554D">
        <w:rPr>
          <w:rFonts w:ascii="Times New Roman" w:hAnsi="Times New Roman" w:cs="Times New Roman"/>
        </w:rPr>
        <w:t>sob</w:t>
      </w:r>
      <w:proofErr w:type="spellEnd"/>
      <w:r w:rsidRPr="00E0554D">
        <w:rPr>
          <w:rFonts w:ascii="Times New Roman" w:hAnsi="Times New Roman" w:cs="Times New Roman"/>
        </w:rPr>
        <w:t xml:space="preserve"> observação. (Entrevista respondida por </w:t>
      </w:r>
      <w:r w:rsidRPr="00E0554D">
        <w:rPr>
          <w:rFonts w:ascii="Times New Roman" w:hAnsi="Times New Roman" w:cs="Times New Roman"/>
          <w:i/>
        </w:rPr>
        <w:t xml:space="preserve">e-mail </w:t>
      </w:r>
      <w:r w:rsidRPr="00E0554D">
        <w:rPr>
          <w:rFonts w:ascii="Times New Roman" w:hAnsi="Times New Roman" w:cs="Times New Roman"/>
        </w:rPr>
        <w:t xml:space="preserve">com o Prof. Dr. </w:t>
      </w:r>
      <w:proofErr w:type="spellStart"/>
      <w:r w:rsidRPr="00E0554D">
        <w:rPr>
          <w:rFonts w:ascii="Times New Roman" w:hAnsi="Times New Roman" w:cs="Times New Roman"/>
        </w:rPr>
        <w:t>Dilvo</w:t>
      </w:r>
      <w:proofErr w:type="spellEnd"/>
      <w:r w:rsidRPr="00E0554D">
        <w:rPr>
          <w:rFonts w:ascii="Times New Roman" w:hAnsi="Times New Roman" w:cs="Times New Roman"/>
        </w:rPr>
        <w:t xml:space="preserve"> </w:t>
      </w:r>
      <w:proofErr w:type="spellStart"/>
      <w:r w:rsidRPr="00E0554D">
        <w:rPr>
          <w:rFonts w:ascii="Times New Roman" w:hAnsi="Times New Roman" w:cs="Times New Roman"/>
        </w:rPr>
        <w:t>Ristoff</w:t>
      </w:r>
      <w:proofErr w:type="spellEnd"/>
      <w:r w:rsidRPr="00E0554D">
        <w:rPr>
          <w:rFonts w:ascii="Times New Roman" w:hAnsi="Times New Roman" w:cs="Times New Roman"/>
        </w:rPr>
        <w:t xml:space="preserve">, no dia 26 de </w:t>
      </w:r>
      <w:proofErr w:type="spellStart"/>
      <w:r w:rsidRPr="00E0554D">
        <w:rPr>
          <w:rFonts w:ascii="Times New Roman" w:hAnsi="Times New Roman" w:cs="Times New Roman"/>
        </w:rPr>
        <w:t>maio</w:t>
      </w:r>
      <w:proofErr w:type="spellEnd"/>
      <w:r w:rsidRPr="00E0554D">
        <w:rPr>
          <w:rFonts w:ascii="Times New Roman" w:hAnsi="Times New Roman" w:cs="Times New Roman"/>
        </w:rPr>
        <w:t xml:space="preserve"> de 2019).</w:t>
      </w:r>
    </w:p>
    <w:p w14:paraId="226BA3B0" w14:textId="77777777" w:rsidR="00244183" w:rsidRPr="00E0554D" w:rsidRDefault="00244183" w:rsidP="00244183">
      <w:pPr>
        <w:spacing w:after="0" w:line="240" w:lineRule="auto"/>
        <w:ind w:leftChars="127" w:left="305" w:firstLine="720"/>
        <w:jc w:val="both"/>
        <w:rPr>
          <w:rFonts w:ascii="Times New Roman" w:hAnsi="Times New Roman" w:cs="Times New Roman"/>
        </w:rPr>
      </w:pPr>
    </w:p>
    <w:p w14:paraId="03A8A902" w14:textId="181054BD" w:rsidR="00F34FDB" w:rsidRDefault="00F34FDB" w:rsidP="00244183">
      <w:pPr>
        <w:pStyle w:val="Corpodetexto"/>
        <w:ind w:firstLine="720"/>
        <w:jc w:val="both"/>
        <w:rPr>
          <w:rFonts w:ascii="Times New Roman" w:hAnsi="Times New Roman" w:cs="Times New Roman"/>
        </w:rPr>
      </w:pPr>
      <w:r>
        <w:rPr>
          <w:rFonts w:ascii="Times New Roman" w:hAnsi="Times New Roman" w:cs="Times New Roman"/>
        </w:rPr>
        <w:t xml:space="preserve">A </w:t>
      </w:r>
      <w:r w:rsidRPr="00F34FDB">
        <w:rPr>
          <w:rFonts w:ascii="Times New Roman" w:hAnsi="Times New Roman" w:cs="Times New Roman"/>
        </w:rPr>
        <w:t xml:space="preserve">citação de Dilvo Ristoff destaca que a avaliação institucional no ensino superior deve ser orientada pela missão e pelo Plano de Desenvolvimento Institucional (PDI), conforme previsto na legislação. O autor critica abordagens baseadas em </w:t>
      </w:r>
      <w:r w:rsidRPr="00F34FDB">
        <w:rPr>
          <w:rFonts w:ascii="Times New Roman" w:hAnsi="Times New Roman" w:cs="Times New Roman"/>
          <w:i/>
        </w:rPr>
        <w:t>checklists</w:t>
      </w:r>
      <w:r w:rsidRPr="00F34FDB">
        <w:rPr>
          <w:rFonts w:ascii="Times New Roman" w:hAnsi="Times New Roman" w:cs="Times New Roman"/>
        </w:rPr>
        <w:t xml:space="preserve"> de indicadores, defendendo que estes devem derivar da identidade e dos objetivos de cada instituição. Nesse sentido, a avaliação não deve promover a adaptação mecânica das instituições a critérios padronizados, mas estabelecer um diálogo entre indicadores e realidade institucional. Ressalta-se, ainda, a importância da formação dos avaliadores para uma leitura contextualizada do processo avaliativo, compreendendo-o como instrumento formativo e não apenas classificatório ou burocrático.</w:t>
      </w:r>
    </w:p>
    <w:p w14:paraId="5A2FD458" w14:textId="77777777" w:rsidR="00F34FDB" w:rsidRDefault="00F34FDB" w:rsidP="00244183">
      <w:pPr>
        <w:pStyle w:val="Corpodetexto"/>
        <w:ind w:firstLine="720"/>
        <w:jc w:val="both"/>
        <w:rPr>
          <w:rFonts w:ascii="Times New Roman" w:hAnsi="Times New Roman" w:cs="Times New Roman"/>
        </w:rPr>
      </w:pPr>
    </w:p>
    <w:p w14:paraId="1CF0816A" w14:textId="2CA39570" w:rsidR="004D6596" w:rsidRDefault="004D6596" w:rsidP="00244183">
      <w:pPr>
        <w:pStyle w:val="Corpodetexto"/>
        <w:ind w:firstLine="720"/>
        <w:jc w:val="both"/>
        <w:rPr>
          <w:rFonts w:ascii="Times New Roman" w:hAnsi="Times New Roman" w:cs="Times New Roman"/>
        </w:rPr>
      </w:pPr>
      <w:r w:rsidRPr="004D6596">
        <w:rPr>
          <w:rFonts w:ascii="Times New Roman" w:hAnsi="Times New Roman" w:cs="Times New Roman"/>
        </w:rPr>
        <w:t>Consequentemente, cabe ao INEP preparar avaliadores que entendam o processo</w:t>
      </w:r>
      <w:r w:rsidRPr="004D6596">
        <w:rPr>
          <w:rFonts w:ascii="Times New Roman" w:hAnsi="Times New Roman" w:cs="Times New Roman"/>
          <w:spacing w:val="-8"/>
        </w:rPr>
        <w:t xml:space="preserve"> </w:t>
      </w:r>
      <w:r w:rsidRPr="004D6596">
        <w:rPr>
          <w:rFonts w:ascii="Times New Roman" w:hAnsi="Times New Roman" w:cs="Times New Roman"/>
        </w:rPr>
        <w:t>tanto</w:t>
      </w:r>
      <w:r w:rsidRPr="004D6596">
        <w:rPr>
          <w:rFonts w:ascii="Times New Roman" w:hAnsi="Times New Roman" w:cs="Times New Roman"/>
          <w:spacing w:val="-8"/>
        </w:rPr>
        <w:t xml:space="preserve"> </w:t>
      </w:r>
      <w:r w:rsidRPr="004D6596">
        <w:rPr>
          <w:rFonts w:ascii="Times New Roman" w:hAnsi="Times New Roman" w:cs="Times New Roman"/>
        </w:rPr>
        <w:t>dos</w:t>
      </w:r>
      <w:r w:rsidRPr="004D6596">
        <w:rPr>
          <w:rFonts w:ascii="Times New Roman" w:hAnsi="Times New Roman" w:cs="Times New Roman"/>
          <w:spacing w:val="-9"/>
        </w:rPr>
        <w:t xml:space="preserve"> </w:t>
      </w:r>
      <w:r w:rsidRPr="004D6596">
        <w:rPr>
          <w:rFonts w:ascii="Times New Roman" w:hAnsi="Times New Roman" w:cs="Times New Roman"/>
        </w:rPr>
        <w:t>documentos</w:t>
      </w:r>
      <w:r w:rsidRPr="004D6596">
        <w:rPr>
          <w:rFonts w:ascii="Times New Roman" w:hAnsi="Times New Roman" w:cs="Times New Roman"/>
          <w:spacing w:val="-9"/>
        </w:rPr>
        <w:t xml:space="preserve"> </w:t>
      </w:r>
      <w:r w:rsidRPr="004D6596">
        <w:rPr>
          <w:rFonts w:ascii="Times New Roman" w:hAnsi="Times New Roman" w:cs="Times New Roman"/>
        </w:rPr>
        <w:t>legais,</w:t>
      </w:r>
      <w:r w:rsidRPr="004D6596">
        <w:rPr>
          <w:rFonts w:ascii="Times New Roman" w:hAnsi="Times New Roman" w:cs="Times New Roman"/>
          <w:spacing w:val="-8"/>
        </w:rPr>
        <w:t xml:space="preserve"> </w:t>
      </w:r>
      <w:r w:rsidRPr="004D6596">
        <w:rPr>
          <w:rFonts w:ascii="Times New Roman" w:hAnsi="Times New Roman" w:cs="Times New Roman"/>
        </w:rPr>
        <w:t>como</w:t>
      </w:r>
      <w:r w:rsidRPr="004D6596">
        <w:rPr>
          <w:rFonts w:ascii="Times New Roman" w:hAnsi="Times New Roman" w:cs="Times New Roman"/>
          <w:spacing w:val="-8"/>
        </w:rPr>
        <w:t xml:space="preserve"> </w:t>
      </w:r>
      <w:r w:rsidRPr="004D6596">
        <w:rPr>
          <w:rFonts w:ascii="Times New Roman" w:hAnsi="Times New Roman" w:cs="Times New Roman"/>
        </w:rPr>
        <w:t>conhecer</w:t>
      </w:r>
      <w:r w:rsidRPr="004D6596">
        <w:rPr>
          <w:rFonts w:ascii="Times New Roman" w:hAnsi="Times New Roman" w:cs="Times New Roman"/>
          <w:spacing w:val="-8"/>
        </w:rPr>
        <w:t xml:space="preserve"> </w:t>
      </w:r>
      <w:r w:rsidRPr="004D6596">
        <w:rPr>
          <w:rFonts w:ascii="Times New Roman" w:hAnsi="Times New Roman" w:cs="Times New Roman"/>
        </w:rPr>
        <w:t>a</w:t>
      </w:r>
      <w:r w:rsidRPr="004D6596">
        <w:rPr>
          <w:rFonts w:ascii="Times New Roman" w:hAnsi="Times New Roman" w:cs="Times New Roman"/>
          <w:spacing w:val="-5"/>
        </w:rPr>
        <w:t xml:space="preserve"> </w:t>
      </w:r>
      <w:r w:rsidRPr="004D6596">
        <w:rPr>
          <w:rFonts w:ascii="Times New Roman" w:hAnsi="Times New Roman" w:cs="Times New Roman"/>
        </w:rPr>
        <w:t>missão</w:t>
      </w:r>
      <w:r w:rsidRPr="004D6596">
        <w:rPr>
          <w:rFonts w:ascii="Times New Roman" w:hAnsi="Times New Roman" w:cs="Times New Roman"/>
          <w:spacing w:val="-7"/>
        </w:rPr>
        <w:t xml:space="preserve"> </w:t>
      </w:r>
      <w:r w:rsidRPr="004D6596">
        <w:rPr>
          <w:rFonts w:ascii="Times New Roman" w:hAnsi="Times New Roman" w:cs="Times New Roman"/>
        </w:rPr>
        <w:t>institucional</w:t>
      </w:r>
      <w:r w:rsidRPr="004D6596">
        <w:rPr>
          <w:rFonts w:ascii="Times New Roman" w:hAnsi="Times New Roman" w:cs="Times New Roman"/>
          <w:spacing w:val="-8"/>
        </w:rPr>
        <w:t xml:space="preserve"> </w:t>
      </w:r>
      <w:r w:rsidRPr="004D6596">
        <w:rPr>
          <w:rFonts w:ascii="Times New Roman" w:hAnsi="Times New Roman" w:cs="Times New Roman"/>
        </w:rPr>
        <w:t>das</w:t>
      </w:r>
      <w:r w:rsidRPr="004D6596">
        <w:rPr>
          <w:rFonts w:ascii="Times New Roman" w:hAnsi="Times New Roman" w:cs="Times New Roman"/>
          <w:spacing w:val="-8"/>
        </w:rPr>
        <w:t xml:space="preserve"> </w:t>
      </w:r>
      <w:r w:rsidRPr="004D6596">
        <w:rPr>
          <w:rFonts w:ascii="Times New Roman" w:hAnsi="Times New Roman" w:cs="Times New Roman"/>
        </w:rPr>
        <w:t xml:space="preserve">IES no Brasil. Entendo que um processo de avaliação merece uma atenção especial, considerando que foram investidos recursos públicos para alcançar a qualidade desejada das instituições, e, em contrapartida, a </w:t>
      </w:r>
      <w:r w:rsidR="00F34FDB">
        <w:rPr>
          <w:rFonts w:ascii="Times New Roman" w:hAnsi="Times New Roman" w:cs="Times New Roman"/>
          <w:i/>
        </w:rPr>
        <w:t>a</w:t>
      </w:r>
      <w:r w:rsidRPr="004D6596">
        <w:rPr>
          <w:rFonts w:ascii="Times New Roman" w:hAnsi="Times New Roman" w:cs="Times New Roman"/>
          <w:i/>
        </w:rPr>
        <w:t>ccountability</w:t>
      </w:r>
      <w:r w:rsidRPr="004D6596">
        <w:rPr>
          <w:rFonts w:ascii="Times New Roman" w:hAnsi="Times New Roman" w:cs="Times New Roman"/>
        </w:rPr>
        <w:t>. Perceb</w:t>
      </w:r>
      <w:r w:rsidR="00F34FDB">
        <w:rPr>
          <w:rFonts w:ascii="Times New Roman" w:hAnsi="Times New Roman" w:cs="Times New Roman"/>
        </w:rPr>
        <w:t>e-se</w:t>
      </w:r>
      <w:r w:rsidRPr="004D6596">
        <w:rPr>
          <w:rFonts w:ascii="Times New Roman" w:hAnsi="Times New Roman" w:cs="Times New Roman"/>
        </w:rPr>
        <w:t>, também, que as falhas devem aparecer, pois assim a melhoria contínua envolve uma questão que esteja preocupada em formar cidadãos com a qualidade esperada.</w:t>
      </w:r>
    </w:p>
    <w:p w14:paraId="6BF25C1F" w14:textId="77777777" w:rsidR="00F567A6" w:rsidRPr="004D6596" w:rsidRDefault="00F567A6" w:rsidP="00244183">
      <w:pPr>
        <w:pStyle w:val="Corpodetexto"/>
        <w:ind w:firstLine="720"/>
        <w:jc w:val="both"/>
        <w:rPr>
          <w:rFonts w:ascii="Times New Roman" w:hAnsi="Times New Roman" w:cs="Times New Roman"/>
        </w:rPr>
      </w:pPr>
    </w:p>
    <w:p w14:paraId="3D5E95C8" w14:textId="77777777" w:rsidR="00F567A6" w:rsidRPr="00F567A6" w:rsidRDefault="00F567A6" w:rsidP="00F567A6">
      <w:pPr>
        <w:spacing w:line="240" w:lineRule="auto"/>
        <w:jc w:val="both"/>
        <w:rPr>
          <w:rFonts w:ascii="Times New Roman" w:hAnsi="Times New Roman" w:cs="Times New Roman"/>
          <w:b/>
          <w:bCs/>
          <w:lang w:val="pt-BR"/>
        </w:rPr>
      </w:pPr>
      <w:r w:rsidRPr="00F567A6">
        <w:rPr>
          <w:rFonts w:ascii="Times New Roman" w:hAnsi="Times New Roman" w:cs="Times New Roman"/>
          <w:b/>
          <w:bCs/>
          <w:lang w:val="pt-BR"/>
        </w:rPr>
        <w:t>4. Análise dos Resultados</w:t>
      </w:r>
    </w:p>
    <w:p w14:paraId="70A4EA0D" w14:textId="6CD1932D"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A análise dos dados revelou que o instrumento de avaliação de cursos do Sistema Nacional de Avaliação da Educação Superior (</w:t>
      </w:r>
      <w:r w:rsidR="00AA5B94" w:rsidRPr="00F567A6">
        <w:rPr>
          <w:rFonts w:ascii="Times New Roman" w:hAnsi="Times New Roman" w:cs="Times New Roman"/>
          <w:lang w:val="pt-BR"/>
        </w:rPr>
        <w:t>SINAES</w:t>
      </w:r>
      <w:r w:rsidRPr="00F567A6">
        <w:rPr>
          <w:rFonts w:ascii="Times New Roman" w:hAnsi="Times New Roman" w:cs="Times New Roman"/>
          <w:lang w:val="pt-BR"/>
        </w:rPr>
        <w:t>) é aplicado de forma padronizada às instituições investigadas, independentemente de suas especificidades organizacionais e finalidades institucionais. Embora o Instituto Federal Farroupilha (IFFar) e a Universidade Federal de Pelotas (UFPel) apresentem modelos institucionais distintos, ambos são avaliados com base nos mesmos indicadores e critérios, evidenciando a predominância de um modelo avaliativo orientado pela uniformização dos procedimentos.</w:t>
      </w:r>
    </w:p>
    <w:p w14:paraId="01B3F11C" w14:textId="3584502E"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 xml:space="preserve">A triangulação dos dados obtidos por meio da análise documental, das entrevistas, dos registros audiovisuais e do instrumento de análise demonstrou convergência quanto ao reconhecimento do </w:t>
      </w:r>
      <w:r w:rsidR="00AA5B94" w:rsidRPr="00F567A6">
        <w:rPr>
          <w:rFonts w:ascii="Times New Roman" w:hAnsi="Times New Roman" w:cs="Times New Roman"/>
          <w:lang w:val="pt-BR"/>
        </w:rPr>
        <w:t>SINAES</w:t>
      </w:r>
      <w:r w:rsidRPr="00F567A6">
        <w:rPr>
          <w:rFonts w:ascii="Times New Roman" w:hAnsi="Times New Roman" w:cs="Times New Roman"/>
          <w:lang w:val="pt-BR"/>
        </w:rPr>
        <w:t xml:space="preserve"> como política pública essencial para a garantia de parâmetros nacionais de qualidade na educação superior. Os participantes destacaram que a adoção de critérios comuns favorece a comparabilidade entre cursos e instituições, além de contribuir para o planejamento institucional e para o fortalecimento da cultura de avaliação.</w:t>
      </w:r>
    </w:p>
    <w:p w14:paraId="6F35605D" w14:textId="44915C17"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lastRenderedPageBreak/>
        <w:t xml:space="preserve">Entretanto, os resultados evidenciam que a padronização dos instrumentos apresenta limitações quando aplicada a instituições com identidades acadêmicas diferenciadas. No caso do Instituto Federal Farroupilha, observou-se que características inerentes à educação profissional, científica e tecnológica, como a verticalização do ensino, a organização </w:t>
      </w:r>
      <w:proofErr w:type="spellStart"/>
      <w:r w:rsidRPr="00F567A6">
        <w:rPr>
          <w:rFonts w:ascii="Times New Roman" w:hAnsi="Times New Roman" w:cs="Times New Roman"/>
          <w:lang w:val="pt-BR"/>
        </w:rPr>
        <w:t>multicampi</w:t>
      </w:r>
      <w:proofErr w:type="spellEnd"/>
      <w:r w:rsidRPr="00F567A6">
        <w:rPr>
          <w:rFonts w:ascii="Times New Roman" w:hAnsi="Times New Roman" w:cs="Times New Roman"/>
          <w:lang w:val="pt-BR"/>
        </w:rPr>
        <w:t xml:space="preserve">, a integração entre ensino, pesquisa aplicada e extensão e a diversidade de níveis e modalidades de oferta, não são contempladas de forma explícita por parte dos indicadores avaliativos. Embora a estrutura institucional da UFPel esteja mais próxima do modelo universitário que orientou historicamente a construção do </w:t>
      </w:r>
      <w:r w:rsidR="00AA5B94" w:rsidRPr="00F567A6">
        <w:rPr>
          <w:rFonts w:ascii="Times New Roman" w:hAnsi="Times New Roman" w:cs="Times New Roman"/>
          <w:lang w:val="pt-BR"/>
        </w:rPr>
        <w:t>SINAES</w:t>
      </w:r>
      <w:r w:rsidRPr="00F567A6">
        <w:rPr>
          <w:rFonts w:ascii="Times New Roman" w:hAnsi="Times New Roman" w:cs="Times New Roman"/>
          <w:lang w:val="pt-BR"/>
        </w:rPr>
        <w:t>, também foram identificadas especificidades relacionadas ao contexto institucional e regional que extrapolam os parâmetros previstos pelo instrumento.</w:t>
      </w:r>
    </w:p>
    <w:p w14:paraId="6DBEBB88" w14:textId="77777777"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 xml:space="preserve">Outro aspecto relevante refere-se ao grau de interpretação requerido por determinados indicadores durante a avaliação </w:t>
      </w:r>
      <w:r w:rsidRPr="00F567A6">
        <w:rPr>
          <w:rFonts w:ascii="Times New Roman" w:hAnsi="Times New Roman" w:cs="Times New Roman"/>
          <w:i/>
          <w:iCs/>
          <w:lang w:val="pt-BR"/>
        </w:rPr>
        <w:t>in loco</w:t>
      </w:r>
      <w:r w:rsidRPr="00F567A6">
        <w:rPr>
          <w:rFonts w:ascii="Times New Roman" w:hAnsi="Times New Roman" w:cs="Times New Roman"/>
          <w:lang w:val="pt-BR"/>
        </w:rPr>
        <w:t>. A ausência de descritores suficientemente precisos amplia a margem de discricionariedade das comissões avaliadoras, possibilitando que evidências semelhantes recebam avaliações distintas. Embora a interpretação técnica seja inerente aos processos avaliativos, a ampliação desse espaço interpretativo pode comprometer a consistência e a comparabilidade dos resultados, especialmente em um sistema nacional que busca assegurar tratamento equânime às instituições avaliadas.</w:t>
      </w:r>
    </w:p>
    <w:p w14:paraId="492D48F7" w14:textId="09E09948"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 xml:space="preserve">Os resultados dialogam com a literatura sobre avaliação da educação superior ao evidenciar a tensão permanente entre padronização e reconhecimento da diversidade institucional. Se, por um lado, a adoção de parâmetros nacionais fortalece a comparabilidade e a transparência dos processos avaliativos, por outro, a utilização de critérios uniformes pode limitar a capacidade do instrumento de captar especificidades institucionais relevantes para uma avaliação mais contextualizada. Os achados sugerem, portanto, que o aperfeiçoamento do </w:t>
      </w:r>
      <w:r w:rsidR="00AA5B94" w:rsidRPr="00F567A6">
        <w:rPr>
          <w:rFonts w:ascii="Times New Roman" w:hAnsi="Times New Roman" w:cs="Times New Roman"/>
          <w:lang w:val="pt-BR"/>
        </w:rPr>
        <w:t>SINAES</w:t>
      </w:r>
      <w:r w:rsidRPr="00F567A6">
        <w:rPr>
          <w:rFonts w:ascii="Times New Roman" w:hAnsi="Times New Roman" w:cs="Times New Roman"/>
          <w:lang w:val="pt-BR"/>
        </w:rPr>
        <w:t xml:space="preserve"> depende não apenas da manutenção de referenciais nacionais de qualidade, mas também da incorporação de mecanismos que permitam maior sensibilidade às diferentes configurações institucionais presentes na educação superior brasileira.</w:t>
      </w:r>
    </w:p>
    <w:p w14:paraId="69550F9C" w14:textId="77777777" w:rsidR="00F567A6" w:rsidRPr="00F567A6" w:rsidRDefault="00F567A6" w:rsidP="00F567A6">
      <w:pPr>
        <w:spacing w:line="240" w:lineRule="auto"/>
        <w:jc w:val="both"/>
        <w:rPr>
          <w:rFonts w:ascii="Times New Roman" w:hAnsi="Times New Roman" w:cs="Times New Roman"/>
          <w:b/>
          <w:bCs/>
          <w:lang w:val="pt-BR"/>
        </w:rPr>
      </w:pPr>
      <w:r w:rsidRPr="00F567A6">
        <w:rPr>
          <w:rFonts w:ascii="Times New Roman" w:hAnsi="Times New Roman" w:cs="Times New Roman"/>
          <w:b/>
          <w:bCs/>
          <w:lang w:val="pt-BR"/>
        </w:rPr>
        <w:t>5. Considerações Finais</w:t>
      </w:r>
    </w:p>
    <w:p w14:paraId="7F44B261" w14:textId="77777777"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O presente estudo analisou a adequação do instrumento de avaliação de cursos do Sistema Nacional de Avaliação da Educação Superior às especificidades do Instituto Federal Farroupilha, tomando a Universidade Federal de Pelotas como referência comparativa. A análise evidenciou que o modelo vigente constitui um importante mecanismo para a consolidação de parâmetros nacionais de qualidade e para a promoção da comparabilidade entre os cursos de graduação. Contudo, também revelou limitações decorrentes da aplicação de um instrumento uniforme a instituições que apresentam diferentes identidades, estruturas organizacionais e finalidades acadêmicas.</w:t>
      </w:r>
    </w:p>
    <w:p w14:paraId="097C23DC" w14:textId="77777777"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 xml:space="preserve">Os resultados indicam que determinadas características dos Institutos Federais, especialmente aquelas relacionadas à verticalização do ensino, à integração entre ensino, pesquisa aplicada e extensão, à organização </w:t>
      </w:r>
      <w:proofErr w:type="spellStart"/>
      <w:r w:rsidRPr="00F567A6">
        <w:rPr>
          <w:rFonts w:ascii="Times New Roman" w:hAnsi="Times New Roman" w:cs="Times New Roman"/>
          <w:lang w:val="pt-BR"/>
        </w:rPr>
        <w:t>multicampi</w:t>
      </w:r>
      <w:proofErr w:type="spellEnd"/>
      <w:r w:rsidRPr="00F567A6">
        <w:rPr>
          <w:rFonts w:ascii="Times New Roman" w:hAnsi="Times New Roman" w:cs="Times New Roman"/>
          <w:lang w:val="pt-BR"/>
        </w:rPr>
        <w:t xml:space="preserve"> e à educação profissional e tecnológica, não são plenamente contempladas pelos indicadores atualmente utilizados nos processos de avaliação </w:t>
      </w:r>
      <w:r w:rsidRPr="00F567A6">
        <w:rPr>
          <w:rFonts w:ascii="Times New Roman" w:hAnsi="Times New Roman" w:cs="Times New Roman"/>
          <w:i/>
          <w:iCs/>
          <w:lang w:val="pt-BR"/>
        </w:rPr>
        <w:t>in loco</w:t>
      </w:r>
      <w:r w:rsidRPr="00F567A6">
        <w:rPr>
          <w:rFonts w:ascii="Times New Roman" w:hAnsi="Times New Roman" w:cs="Times New Roman"/>
          <w:lang w:val="pt-BR"/>
        </w:rPr>
        <w:t xml:space="preserve">. Da mesma forma, verificou-se que a interpretação de </w:t>
      </w:r>
      <w:r w:rsidRPr="00F567A6">
        <w:rPr>
          <w:rFonts w:ascii="Times New Roman" w:hAnsi="Times New Roman" w:cs="Times New Roman"/>
          <w:lang w:val="pt-BR"/>
        </w:rPr>
        <w:lastRenderedPageBreak/>
        <w:t>alguns critérios permanece fortemente dependente da atuação das comissões avaliadoras, reforçando a necessidade de aprimoramento dos descritores e do processo de formação dos avaliadores.</w:t>
      </w:r>
    </w:p>
    <w:p w14:paraId="7A7862B2" w14:textId="28A2815C"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 xml:space="preserve">Nesse contexto, o estudo sustenta que o aperfeiçoamento do </w:t>
      </w:r>
      <w:r w:rsidR="00AA5B94" w:rsidRPr="00F567A6">
        <w:rPr>
          <w:rFonts w:ascii="Times New Roman" w:hAnsi="Times New Roman" w:cs="Times New Roman"/>
          <w:lang w:val="pt-BR"/>
        </w:rPr>
        <w:t>SINAES</w:t>
      </w:r>
      <w:r w:rsidRPr="00F567A6">
        <w:rPr>
          <w:rFonts w:ascii="Times New Roman" w:hAnsi="Times New Roman" w:cs="Times New Roman"/>
          <w:lang w:val="pt-BR"/>
        </w:rPr>
        <w:t xml:space="preserve"> não demanda a substituição do modelo nacional de avaliação, mas o refinamento de seus instrumentos, de modo a compatibilizar critérios comuns de qualidade com a diversidade institucional que caracteriza a educação superior brasileira. A incorporação de descritores mais precisos, aliados ao fortalecimento da formação das comissões avaliadoras, pode contribuir para ampliar a consistência, a transparência e a confiabilidade dos processos avaliativos, preservando, simultaneamente, a comparabilidade entre instituições.</w:t>
      </w:r>
    </w:p>
    <w:p w14:paraId="776F3435" w14:textId="07E9FA98" w:rsidR="00F567A6" w:rsidRPr="00F567A6" w:rsidRDefault="00F567A6" w:rsidP="00244183">
      <w:pPr>
        <w:spacing w:line="240" w:lineRule="auto"/>
        <w:ind w:firstLine="708"/>
        <w:jc w:val="both"/>
        <w:rPr>
          <w:rFonts w:ascii="Times New Roman" w:hAnsi="Times New Roman" w:cs="Times New Roman"/>
          <w:lang w:val="pt-BR"/>
        </w:rPr>
      </w:pPr>
      <w:r w:rsidRPr="00F567A6">
        <w:rPr>
          <w:rFonts w:ascii="Times New Roman" w:hAnsi="Times New Roman" w:cs="Times New Roman"/>
          <w:lang w:val="pt-BR"/>
        </w:rPr>
        <w:t xml:space="preserve">Como contribuição para o campo da avaliação da educação superior, esta pesquisa oferece evidências empíricas sobre os desafios da aplicação de instrumentos padronizados em instituições com diferentes configurações acadêmicas e organizacionais, ampliando o debate acerca da necessidade de aperfeiçoamento das políticas públicas de avaliação. Embora o estudo esteja circunscrito a duas instituições federais, os resultados apresentados oferecem elementos que podem subsidiar futuras investigações e contribuir para o desenvolvimento de instrumentos avaliativos mais sensíveis à diversidade institucional, sem comprometer os princípios de qualidade, equidade e comparabilidade que orientam o </w:t>
      </w:r>
      <w:r w:rsidR="00AA5B94" w:rsidRPr="00F567A6">
        <w:rPr>
          <w:rFonts w:ascii="Times New Roman" w:hAnsi="Times New Roman" w:cs="Times New Roman"/>
          <w:lang w:val="pt-BR"/>
        </w:rPr>
        <w:t>SINAES</w:t>
      </w:r>
      <w:r w:rsidRPr="00F567A6">
        <w:rPr>
          <w:rFonts w:ascii="Times New Roman" w:hAnsi="Times New Roman" w:cs="Times New Roman"/>
          <w:lang w:val="pt-BR"/>
        </w:rPr>
        <w:t>.</w:t>
      </w:r>
    </w:p>
    <w:p w14:paraId="48EF97C2" w14:textId="58CE8167" w:rsidR="00791A5A" w:rsidRPr="00F34FDB" w:rsidRDefault="00791A5A" w:rsidP="00791A5A">
      <w:pPr>
        <w:spacing w:line="240" w:lineRule="auto"/>
        <w:jc w:val="both"/>
        <w:rPr>
          <w:rFonts w:ascii="Times New Roman" w:hAnsi="Times New Roman" w:cs="Times New Roman"/>
          <w:b/>
          <w:bCs/>
          <w:lang w:val="pt-BR"/>
        </w:rPr>
      </w:pPr>
      <w:r w:rsidRPr="00F34FDB">
        <w:rPr>
          <w:rFonts w:ascii="Times New Roman" w:hAnsi="Times New Roman" w:cs="Times New Roman"/>
          <w:b/>
          <w:bCs/>
          <w:lang w:val="pt-BR"/>
        </w:rPr>
        <w:t>Referências (Baseadas no Texto)</w:t>
      </w:r>
    </w:p>
    <w:p w14:paraId="7584B2FB" w14:textId="77777777" w:rsidR="00F34FDB" w:rsidRPr="00CC42E4" w:rsidRDefault="00F34FDB" w:rsidP="00F34FDB">
      <w:pPr>
        <w:spacing w:line="240" w:lineRule="auto"/>
        <w:jc w:val="both"/>
        <w:rPr>
          <w:rFonts w:ascii="Times New Roman" w:hAnsi="Times New Roman" w:cs="Times New Roman"/>
        </w:rPr>
      </w:pPr>
      <w:r w:rsidRPr="00CC42E4">
        <w:rPr>
          <w:rFonts w:ascii="Times New Roman" w:hAnsi="Times New Roman" w:cs="Times New Roman"/>
        </w:rPr>
        <w:t>Bardin</w:t>
      </w:r>
      <w:r w:rsidR="00466A61" w:rsidRPr="00CC42E4">
        <w:rPr>
          <w:rFonts w:ascii="Times New Roman" w:hAnsi="Times New Roman" w:cs="Times New Roman"/>
        </w:rPr>
        <w:t xml:space="preserve">, L. </w:t>
      </w:r>
      <w:r w:rsidRPr="00CC42E4">
        <w:rPr>
          <w:rFonts w:ascii="Times New Roman" w:hAnsi="Times New Roman" w:cs="Times New Roman"/>
        </w:rPr>
        <w:t xml:space="preserve">(2016) </w:t>
      </w:r>
      <w:r w:rsidR="00466A61" w:rsidRPr="00CC42E4">
        <w:rPr>
          <w:rFonts w:ascii="Times New Roman" w:hAnsi="Times New Roman" w:cs="Times New Roman"/>
          <w:i/>
        </w:rPr>
        <w:t xml:space="preserve">Análise de </w:t>
      </w:r>
      <w:proofErr w:type="spellStart"/>
      <w:r w:rsidR="00466A61" w:rsidRPr="00CC42E4">
        <w:rPr>
          <w:rFonts w:ascii="Times New Roman" w:hAnsi="Times New Roman" w:cs="Times New Roman"/>
          <w:i/>
        </w:rPr>
        <w:t>conteúdo</w:t>
      </w:r>
      <w:proofErr w:type="spellEnd"/>
      <w:r w:rsidRPr="00CC42E4">
        <w:rPr>
          <w:rFonts w:ascii="Times New Roman" w:hAnsi="Times New Roman" w:cs="Times New Roman"/>
        </w:rPr>
        <w:t xml:space="preserve">. São Paulo: </w:t>
      </w:r>
      <w:proofErr w:type="spellStart"/>
      <w:r w:rsidRPr="00CC42E4">
        <w:rPr>
          <w:rFonts w:ascii="Times New Roman" w:hAnsi="Times New Roman" w:cs="Times New Roman"/>
        </w:rPr>
        <w:t>Edições</w:t>
      </w:r>
      <w:proofErr w:type="spellEnd"/>
      <w:r w:rsidRPr="00CC42E4">
        <w:rPr>
          <w:rFonts w:ascii="Times New Roman" w:hAnsi="Times New Roman" w:cs="Times New Roman"/>
        </w:rPr>
        <w:t xml:space="preserve"> 70.</w:t>
      </w:r>
    </w:p>
    <w:p w14:paraId="42745AE2" w14:textId="5D41E7A7" w:rsidR="00F52C99" w:rsidRPr="0053595C" w:rsidRDefault="00F52C99" w:rsidP="00F52C99">
      <w:pPr>
        <w:spacing w:line="240" w:lineRule="auto"/>
        <w:jc w:val="both"/>
        <w:rPr>
          <w:rFonts w:ascii="Times New Roman" w:hAnsi="Times New Roman" w:cs="Times New Roman"/>
        </w:rPr>
      </w:pPr>
      <w:r w:rsidRPr="00CC42E4">
        <w:rPr>
          <w:rFonts w:ascii="Times New Roman" w:hAnsi="Times New Roman" w:cs="Times New Roman"/>
        </w:rPr>
        <w:t xml:space="preserve">Brasil. (2004). Lei nº 10.861, de 14 de abril de 2004. </w:t>
      </w:r>
      <w:proofErr w:type="spellStart"/>
      <w:r w:rsidRPr="00CC42E4">
        <w:rPr>
          <w:rFonts w:ascii="Times New Roman" w:hAnsi="Times New Roman" w:cs="Times New Roman"/>
          <w:i/>
        </w:rPr>
        <w:t>Institui</w:t>
      </w:r>
      <w:proofErr w:type="spellEnd"/>
      <w:r w:rsidRPr="00CC42E4">
        <w:rPr>
          <w:rFonts w:ascii="Times New Roman" w:hAnsi="Times New Roman" w:cs="Times New Roman"/>
          <w:i/>
        </w:rPr>
        <w:t xml:space="preserve"> o Sistema Nacional de </w:t>
      </w:r>
      <w:r w:rsidRPr="0053595C">
        <w:rPr>
          <w:rFonts w:ascii="Times New Roman" w:hAnsi="Times New Roman" w:cs="Times New Roman"/>
          <w:i/>
        </w:rPr>
        <w:t>Avaliação da Educação Superior (SINAES)</w:t>
      </w:r>
      <w:r w:rsidRPr="0053595C">
        <w:rPr>
          <w:rFonts w:ascii="Times New Roman" w:hAnsi="Times New Roman" w:cs="Times New Roman"/>
        </w:rPr>
        <w:t xml:space="preserve">. </w:t>
      </w:r>
      <w:proofErr w:type="spellStart"/>
      <w:r w:rsidRPr="0053595C">
        <w:rPr>
          <w:rFonts w:ascii="Times New Roman" w:hAnsi="Times New Roman" w:cs="Times New Roman"/>
        </w:rPr>
        <w:t>Presidência</w:t>
      </w:r>
      <w:proofErr w:type="spellEnd"/>
      <w:r w:rsidRPr="0053595C">
        <w:rPr>
          <w:rFonts w:ascii="Times New Roman" w:hAnsi="Times New Roman" w:cs="Times New Roman"/>
        </w:rPr>
        <w:t xml:space="preserve"> da República.</w:t>
      </w:r>
    </w:p>
    <w:p w14:paraId="62F9CAC6" w14:textId="12D79ACD" w:rsidR="0015561E" w:rsidRPr="0053595C" w:rsidRDefault="0015561E" w:rsidP="0015561E">
      <w:pPr>
        <w:spacing w:line="240" w:lineRule="auto"/>
        <w:jc w:val="both"/>
        <w:rPr>
          <w:rFonts w:ascii="Times New Roman" w:hAnsi="Times New Roman" w:cs="Times New Roman"/>
        </w:rPr>
      </w:pPr>
      <w:r w:rsidRPr="0053595C">
        <w:rPr>
          <w:rStyle w:val="fontstyle01"/>
          <w:rFonts w:ascii="Times New Roman" w:hAnsi="Times New Roman" w:cs="Times New Roman"/>
        </w:rPr>
        <w:t>Brasil. (2008).</w:t>
      </w:r>
      <w:r w:rsidRPr="0053595C">
        <w:rPr>
          <w:rStyle w:val="fontstyle01"/>
          <w:rFonts w:ascii="Times New Roman" w:hAnsi="Times New Roman" w:cs="Times New Roman"/>
        </w:rPr>
        <w:t xml:space="preserve"> Lei n. 11.892, de 29 de </w:t>
      </w:r>
      <w:proofErr w:type="spellStart"/>
      <w:r w:rsidRPr="0053595C">
        <w:rPr>
          <w:rStyle w:val="fontstyle01"/>
          <w:rFonts w:ascii="Times New Roman" w:hAnsi="Times New Roman" w:cs="Times New Roman"/>
        </w:rPr>
        <w:t>dezembro</w:t>
      </w:r>
      <w:proofErr w:type="spellEnd"/>
      <w:r w:rsidRPr="0053595C">
        <w:rPr>
          <w:rStyle w:val="fontstyle01"/>
          <w:rFonts w:ascii="Times New Roman" w:hAnsi="Times New Roman" w:cs="Times New Roman"/>
        </w:rPr>
        <w:t xml:space="preserve"> de 2008.Institui a Rede Federal de Educação </w:t>
      </w:r>
      <w:proofErr w:type="spellStart"/>
      <w:r w:rsidRPr="0053595C">
        <w:rPr>
          <w:rStyle w:val="fontstyle01"/>
          <w:rFonts w:ascii="Times New Roman" w:hAnsi="Times New Roman" w:cs="Times New Roman"/>
        </w:rPr>
        <w:t>Profissional</w:t>
      </w:r>
      <w:proofErr w:type="spellEnd"/>
      <w:r w:rsidRPr="0053595C">
        <w:rPr>
          <w:rStyle w:val="fontstyle01"/>
          <w:rFonts w:ascii="Times New Roman" w:hAnsi="Times New Roman" w:cs="Times New Roman"/>
        </w:rPr>
        <w:t xml:space="preserve">, Científica </w:t>
      </w:r>
      <w:proofErr w:type="spellStart"/>
      <w:r w:rsidRPr="0053595C">
        <w:rPr>
          <w:rStyle w:val="fontstyle01"/>
          <w:rFonts w:ascii="Times New Roman" w:hAnsi="Times New Roman" w:cs="Times New Roman"/>
        </w:rPr>
        <w:t>e</w:t>
      </w:r>
      <w:proofErr w:type="spellEnd"/>
      <w:r w:rsidRPr="0053595C">
        <w:rPr>
          <w:rStyle w:val="fontstyle01"/>
          <w:rFonts w:ascii="Times New Roman" w:hAnsi="Times New Roman" w:cs="Times New Roman"/>
        </w:rPr>
        <w:t xml:space="preserve"> Tecnológica, </w:t>
      </w:r>
      <w:proofErr w:type="spellStart"/>
      <w:r w:rsidRPr="0053595C">
        <w:rPr>
          <w:rStyle w:val="fontstyle01"/>
          <w:rFonts w:ascii="Times New Roman" w:hAnsi="Times New Roman" w:cs="Times New Roman"/>
        </w:rPr>
        <w:t>cria</w:t>
      </w:r>
      <w:proofErr w:type="spellEnd"/>
      <w:r w:rsidRPr="0053595C">
        <w:rPr>
          <w:rStyle w:val="fontstyle01"/>
          <w:rFonts w:ascii="Times New Roman" w:hAnsi="Times New Roman" w:cs="Times New Roman"/>
        </w:rPr>
        <w:t xml:space="preserve"> os Institutos Federais de Educação, Ciência e Tecnologia, e </w:t>
      </w:r>
      <w:proofErr w:type="spellStart"/>
      <w:r w:rsidRPr="0053595C">
        <w:rPr>
          <w:rStyle w:val="fontstyle01"/>
          <w:rFonts w:ascii="Times New Roman" w:hAnsi="Times New Roman" w:cs="Times New Roman"/>
        </w:rPr>
        <w:t>dá</w:t>
      </w:r>
      <w:proofErr w:type="spellEnd"/>
      <w:r w:rsidRPr="0053595C">
        <w:rPr>
          <w:rStyle w:val="fontstyle01"/>
          <w:rFonts w:ascii="Times New Roman" w:hAnsi="Times New Roman" w:cs="Times New Roman"/>
        </w:rPr>
        <w:t xml:space="preserve"> </w:t>
      </w:r>
      <w:proofErr w:type="spellStart"/>
      <w:r w:rsidRPr="0053595C">
        <w:rPr>
          <w:rStyle w:val="fontstyle01"/>
          <w:rFonts w:ascii="Times New Roman" w:hAnsi="Times New Roman" w:cs="Times New Roman"/>
        </w:rPr>
        <w:t>outras</w:t>
      </w:r>
      <w:proofErr w:type="spellEnd"/>
      <w:r w:rsidRPr="0053595C">
        <w:rPr>
          <w:rStyle w:val="fontstyle01"/>
          <w:rFonts w:ascii="Times New Roman" w:hAnsi="Times New Roman" w:cs="Times New Roman"/>
        </w:rPr>
        <w:t xml:space="preserve"> </w:t>
      </w:r>
      <w:proofErr w:type="spellStart"/>
      <w:r w:rsidRPr="0053595C">
        <w:rPr>
          <w:rStyle w:val="fontstyle01"/>
          <w:rFonts w:ascii="Times New Roman" w:hAnsi="Times New Roman" w:cs="Times New Roman"/>
        </w:rPr>
        <w:t>providências</w:t>
      </w:r>
      <w:proofErr w:type="spellEnd"/>
      <w:r w:rsidRPr="0053595C">
        <w:rPr>
          <w:rStyle w:val="fontstyle01"/>
          <w:rFonts w:ascii="Times New Roman" w:hAnsi="Times New Roman" w:cs="Times New Roman"/>
        </w:rPr>
        <w:t xml:space="preserve">. </w:t>
      </w:r>
      <w:proofErr w:type="spellStart"/>
      <w:r w:rsidRPr="0053595C">
        <w:rPr>
          <w:rStyle w:val="fontstyle21"/>
          <w:rFonts w:ascii="Times New Roman" w:hAnsi="Times New Roman" w:cs="Times New Roman"/>
          <w:b w:val="0"/>
          <w:i/>
        </w:rPr>
        <w:t>Diário</w:t>
      </w:r>
      <w:proofErr w:type="spellEnd"/>
      <w:r w:rsidRPr="0053595C">
        <w:rPr>
          <w:rStyle w:val="fontstyle21"/>
          <w:rFonts w:ascii="Times New Roman" w:hAnsi="Times New Roman" w:cs="Times New Roman"/>
          <w:b w:val="0"/>
          <w:i/>
        </w:rPr>
        <w:t xml:space="preserve"> Oficial da </w:t>
      </w:r>
      <w:proofErr w:type="spellStart"/>
      <w:r w:rsidRPr="0053595C">
        <w:rPr>
          <w:rStyle w:val="fontstyle21"/>
          <w:rFonts w:ascii="Times New Roman" w:hAnsi="Times New Roman" w:cs="Times New Roman"/>
          <w:b w:val="0"/>
          <w:i/>
        </w:rPr>
        <w:t>União</w:t>
      </w:r>
      <w:proofErr w:type="spellEnd"/>
      <w:r w:rsidRPr="0053595C">
        <w:rPr>
          <w:rStyle w:val="fontstyle01"/>
          <w:rFonts w:ascii="Times New Roman" w:hAnsi="Times New Roman" w:cs="Times New Roman"/>
        </w:rPr>
        <w:t xml:space="preserve">, Poder Legislativo, </w:t>
      </w:r>
      <w:proofErr w:type="spellStart"/>
      <w:r w:rsidRPr="0053595C">
        <w:rPr>
          <w:rStyle w:val="fontstyle01"/>
          <w:rFonts w:ascii="Times New Roman" w:hAnsi="Times New Roman" w:cs="Times New Roman"/>
        </w:rPr>
        <w:t>Brasília</w:t>
      </w:r>
      <w:proofErr w:type="spellEnd"/>
      <w:r w:rsidRPr="0053595C">
        <w:rPr>
          <w:rStyle w:val="fontstyle01"/>
          <w:rFonts w:ascii="Times New Roman" w:hAnsi="Times New Roman" w:cs="Times New Roman"/>
        </w:rPr>
        <w:t xml:space="preserve">, DF, </w:t>
      </w:r>
      <w:proofErr w:type="spellStart"/>
      <w:r w:rsidRPr="0053595C">
        <w:rPr>
          <w:rStyle w:val="fontstyle01"/>
          <w:rFonts w:ascii="Times New Roman" w:hAnsi="Times New Roman" w:cs="Times New Roman"/>
        </w:rPr>
        <w:t>Seção</w:t>
      </w:r>
      <w:proofErr w:type="spellEnd"/>
      <w:r w:rsidRPr="0053595C">
        <w:rPr>
          <w:rStyle w:val="fontstyle01"/>
          <w:rFonts w:ascii="Times New Roman" w:hAnsi="Times New Roman" w:cs="Times New Roman"/>
        </w:rPr>
        <w:t xml:space="preserve"> 1, p. 1, de 30 de </w:t>
      </w:r>
      <w:proofErr w:type="spellStart"/>
      <w:r w:rsidRPr="0053595C">
        <w:rPr>
          <w:rStyle w:val="fontstyle01"/>
          <w:rFonts w:ascii="Times New Roman" w:hAnsi="Times New Roman" w:cs="Times New Roman"/>
        </w:rPr>
        <w:t>dezembro</w:t>
      </w:r>
      <w:proofErr w:type="spellEnd"/>
      <w:r w:rsidRPr="0053595C">
        <w:rPr>
          <w:rStyle w:val="fontstyle01"/>
          <w:rFonts w:ascii="Times New Roman" w:hAnsi="Times New Roman" w:cs="Times New Roman"/>
        </w:rPr>
        <w:t xml:space="preserve"> de 2008c.</w:t>
      </w:r>
    </w:p>
    <w:p w14:paraId="3250E575" w14:textId="70F17243" w:rsidR="0015561E" w:rsidRPr="0053595C" w:rsidRDefault="0015561E" w:rsidP="0015561E">
      <w:pPr>
        <w:rPr>
          <w:rFonts w:ascii="Times New Roman" w:hAnsi="Times New Roman" w:cs="Times New Roman"/>
        </w:rPr>
      </w:pPr>
      <w:r w:rsidRPr="0053595C">
        <w:rPr>
          <w:rStyle w:val="fontstyle01"/>
          <w:rFonts w:ascii="Times New Roman" w:hAnsi="Times New Roman" w:cs="Times New Roman"/>
        </w:rPr>
        <w:t>Brasil. (2017).</w:t>
      </w:r>
      <w:r w:rsidRPr="0053595C">
        <w:rPr>
          <w:rStyle w:val="fontstyle01"/>
          <w:rFonts w:ascii="Times New Roman" w:hAnsi="Times New Roman" w:cs="Times New Roman"/>
        </w:rPr>
        <w:t xml:space="preserve"> </w:t>
      </w:r>
      <w:proofErr w:type="spellStart"/>
      <w:r w:rsidRPr="0053595C">
        <w:rPr>
          <w:rStyle w:val="fontstyle01"/>
          <w:rFonts w:ascii="Times New Roman" w:hAnsi="Times New Roman" w:cs="Times New Roman"/>
        </w:rPr>
        <w:t>Portaria</w:t>
      </w:r>
      <w:proofErr w:type="spellEnd"/>
      <w:r w:rsidRPr="0053595C">
        <w:rPr>
          <w:rStyle w:val="fontstyle01"/>
          <w:rFonts w:ascii="Times New Roman" w:hAnsi="Times New Roman" w:cs="Times New Roman"/>
        </w:rPr>
        <w:t xml:space="preserve"> MEC n. 1.383, de 31 de </w:t>
      </w:r>
      <w:proofErr w:type="spellStart"/>
      <w:r w:rsidRPr="0053595C">
        <w:rPr>
          <w:rStyle w:val="fontstyle01"/>
          <w:rFonts w:ascii="Times New Roman" w:hAnsi="Times New Roman" w:cs="Times New Roman"/>
        </w:rPr>
        <w:t>outubro</w:t>
      </w:r>
      <w:proofErr w:type="spellEnd"/>
      <w:r w:rsidRPr="0053595C">
        <w:rPr>
          <w:rStyle w:val="fontstyle01"/>
          <w:rFonts w:ascii="Times New Roman" w:hAnsi="Times New Roman" w:cs="Times New Roman"/>
        </w:rPr>
        <w:t xml:space="preserve"> de 2017. </w:t>
      </w:r>
      <w:proofErr w:type="spellStart"/>
      <w:r w:rsidRPr="0053595C">
        <w:rPr>
          <w:rStyle w:val="fontstyle01"/>
          <w:rFonts w:ascii="Times New Roman" w:hAnsi="Times New Roman" w:cs="Times New Roman"/>
        </w:rPr>
        <w:t>Aprova</w:t>
      </w:r>
      <w:proofErr w:type="spellEnd"/>
      <w:r w:rsidRPr="0053595C">
        <w:rPr>
          <w:rStyle w:val="fontstyle01"/>
          <w:rFonts w:ascii="Times New Roman" w:hAnsi="Times New Roman" w:cs="Times New Roman"/>
        </w:rPr>
        <w:t xml:space="preserve">, em </w:t>
      </w:r>
      <w:proofErr w:type="spellStart"/>
      <w:r w:rsidRPr="0053595C">
        <w:rPr>
          <w:rStyle w:val="fontstyle01"/>
          <w:rFonts w:ascii="Times New Roman" w:hAnsi="Times New Roman" w:cs="Times New Roman"/>
        </w:rPr>
        <w:t>extrato</w:t>
      </w:r>
      <w:proofErr w:type="spellEnd"/>
      <w:r w:rsidRPr="0053595C">
        <w:rPr>
          <w:rStyle w:val="fontstyle01"/>
          <w:rFonts w:ascii="Times New Roman" w:hAnsi="Times New Roman" w:cs="Times New Roman"/>
        </w:rPr>
        <w:t xml:space="preserve">, os indicadores do Instrumento de Avaliação de Cursos de Graduação para os </w:t>
      </w:r>
      <w:proofErr w:type="spellStart"/>
      <w:r w:rsidRPr="0053595C">
        <w:rPr>
          <w:rStyle w:val="fontstyle01"/>
          <w:rFonts w:ascii="Times New Roman" w:hAnsi="Times New Roman" w:cs="Times New Roman"/>
        </w:rPr>
        <w:t>atos</w:t>
      </w:r>
      <w:proofErr w:type="spellEnd"/>
      <w:r w:rsidRPr="0053595C">
        <w:rPr>
          <w:rStyle w:val="fontstyle01"/>
          <w:rFonts w:ascii="Times New Roman" w:hAnsi="Times New Roman" w:cs="Times New Roman"/>
        </w:rPr>
        <w:t xml:space="preserve"> </w:t>
      </w:r>
      <w:r w:rsidRPr="0053595C">
        <w:rPr>
          <w:rStyle w:val="fontstyle01"/>
          <w:rFonts w:ascii="Times New Roman" w:hAnsi="Times New Roman" w:cs="Times New Roman"/>
        </w:rPr>
        <w:t xml:space="preserve">de autorização, reconhecimento e renovação de reconhecimento </w:t>
      </w:r>
      <w:proofErr w:type="spellStart"/>
      <w:r w:rsidRPr="0053595C">
        <w:rPr>
          <w:rStyle w:val="fontstyle01"/>
          <w:rFonts w:ascii="Times New Roman" w:hAnsi="Times New Roman" w:cs="Times New Roman"/>
        </w:rPr>
        <w:t>nas</w:t>
      </w:r>
      <w:proofErr w:type="spellEnd"/>
      <w:r w:rsidRPr="0053595C">
        <w:rPr>
          <w:rStyle w:val="fontstyle01"/>
          <w:rFonts w:ascii="Times New Roman" w:hAnsi="Times New Roman" w:cs="Times New Roman"/>
        </w:rPr>
        <w:t xml:space="preserve"> modalidades presencial e a </w:t>
      </w:r>
      <w:proofErr w:type="spellStart"/>
      <w:r w:rsidRPr="0053595C">
        <w:rPr>
          <w:rStyle w:val="fontstyle01"/>
          <w:rFonts w:ascii="Times New Roman" w:hAnsi="Times New Roman" w:cs="Times New Roman"/>
        </w:rPr>
        <w:t>distância</w:t>
      </w:r>
      <w:proofErr w:type="spellEnd"/>
      <w:r w:rsidRPr="0053595C">
        <w:rPr>
          <w:rStyle w:val="fontstyle01"/>
          <w:rFonts w:ascii="Times New Roman" w:hAnsi="Times New Roman" w:cs="Times New Roman"/>
        </w:rPr>
        <w:t xml:space="preserve"> do Sistema Nacional de Avaliação da Educação Superior - Sinaes. </w:t>
      </w:r>
      <w:proofErr w:type="spellStart"/>
      <w:r w:rsidRPr="0053595C">
        <w:rPr>
          <w:rStyle w:val="fontstyle21"/>
          <w:rFonts w:ascii="Times New Roman" w:hAnsi="Times New Roman" w:cs="Times New Roman"/>
          <w:b w:val="0"/>
          <w:i/>
        </w:rPr>
        <w:t>Diário</w:t>
      </w:r>
      <w:proofErr w:type="spellEnd"/>
      <w:r w:rsidRPr="0053595C">
        <w:rPr>
          <w:rStyle w:val="fontstyle21"/>
          <w:rFonts w:ascii="Times New Roman" w:hAnsi="Times New Roman" w:cs="Times New Roman"/>
          <w:b w:val="0"/>
          <w:i/>
        </w:rPr>
        <w:t xml:space="preserve"> Oficial da </w:t>
      </w:r>
      <w:proofErr w:type="spellStart"/>
      <w:r w:rsidRPr="0053595C">
        <w:rPr>
          <w:rStyle w:val="fontstyle21"/>
          <w:rFonts w:ascii="Times New Roman" w:hAnsi="Times New Roman" w:cs="Times New Roman"/>
          <w:b w:val="0"/>
          <w:i/>
        </w:rPr>
        <w:t>União</w:t>
      </w:r>
      <w:proofErr w:type="spellEnd"/>
      <w:r w:rsidRPr="0053595C">
        <w:rPr>
          <w:rStyle w:val="fontstyle01"/>
          <w:rFonts w:ascii="Times New Roman" w:hAnsi="Times New Roman" w:cs="Times New Roman"/>
          <w:b/>
          <w:i/>
        </w:rPr>
        <w:t>.</w:t>
      </w:r>
      <w:r w:rsidRPr="0053595C">
        <w:rPr>
          <w:rStyle w:val="fontstyle01"/>
          <w:rFonts w:ascii="Times New Roman" w:hAnsi="Times New Roman" w:cs="Times New Roman"/>
        </w:rPr>
        <w:t xml:space="preserve"> Poder Executivo, </w:t>
      </w:r>
      <w:proofErr w:type="spellStart"/>
      <w:r w:rsidRPr="0053595C">
        <w:rPr>
          <w:rStyle w:val="fontstyle01"/>
          <w:rFonts w:ascii="Times New Roman" w:hAnsi="Times New Roman" w:cs="Times New Roman"/>
        </w:rPr>
        <w:t>Brasília</w:t>
      </w:r>
      <w:proofErr w:type="spellEnd"/>
      <w:r w:rsidRPr="0053595C">
        <w:rPr>
          <w:rStyle w:val="fontstyle01"/>
          <w:rFonts w:ascii="Times New Roman" w:hAnsi="Times New Roman" w:cs="Times New Roman"/>
        </w:rPr>
        <w:t xml:space="preserve">, DF. n. 210, </w:t>
      </w:r>
      <w:proofErr w:type="spellStart"/>
      <w:r w:rsidRPr="0053595C">
        <w:rPr>
          <w:rStyle w:val="fontstyle01"/>
          <w:rFonts w:ascii="Times New Roman" w:hAnsi="Times New Roman" w:cs="Times New Roman"/>
        </w:rPr>
        <w:t>Seção</w:t>
      </w:r>
      <w:proofErr w:type="spellEnd"/>
      <w:r w:rsidRPr="0053595C">
        <w:rPr>
          <w:rStyle w:val="fontstyle01"/>
          <w:rFonts w:ascii="Times New Roman" w:hAnsi="Times New Roman" w:cs="Times New Roman"/>
        </w:rPr>
        <w:t xml:space="preserve"> 1, p.15, de 01 de nov. de 2017.</w:t>
      </w:r>
    </w:p>
    <w:p w14:paraId="123C8D07" w14:textId="0D37B66E" w:rsidR="00CC42E4" w:rsidRPr="00CC42E4" w:rsidRDefault="00CC42E4" w:rsidP="00F52C99">
      <w:pPr>
        <w:spacing w:line="240" w:lineRule="auto"/>
        <w:jc w:val="both"/>
        <w:rPr>
          <w:rFonts w:ascii="Times New Roman" w:hAnsi="Times New Roman" w:cs="Times New Roman"/>
        </w:rPr>
      </w:pPr>
      <w:r w:rsidRPr="00CC42E4">
        <w:rPr>
          <w:rFonts w:ascii="Times New Roman" w:hAnsi="Times New Roman" w:cs="Times New Roman"/>
        </w:rPr>
        <w:t xml:space="preserve">Gil, A. C. (2010). </w:t>
      </w:r>
      <w:r w:rsidRPr="00CC42E4">
        <w:rPr>
          <w:rFonts w:ascii="Times New Roman" w:hAnsi="Times New Roman" w:cs="Times New Roman"/>
          <w:i/>
        </w:rPr>
        <w:t xml:space="preserve">Como elaborar </w:t>
      </w:r>
      <w:proofErr w:type="spellStart"/>
      <w:r w:rsidRPr="00CC42E4">
        <w:rPr>
          <w:rFonts w:ascii="Times New Roman" w:hAnsi="Times New Roman" w:cs="Times New Roman"/>
          <w:i/>
        </w:rPr>
        <w:t>projetos</w:t>
      </w:r>
      <w:proofErr w:type="spellEnd"/>
      <w:r w:rsidRPr="00CC42E4">
        <w:rPr>
          <w:rFonts w:ascii="Times New Roman" w:hAnsi="Times New Roman" w:cs="Times New Roman"/>
          <w:i/>
        </w:rPr>
        <w:t xml:space="preserve"> de pesquisa</w:t>
      </w:r>
      <w:r w:rsidRPr="00CC42E4">
        <w:rPr>
          <w:rFonts w:ascii="Times New Roman" w:hAnsi="Times New Roman" w:cs="Times New Roman"/>
        </w:rPr>
        <w:t>. 5. ed. São Paulo: Atlas.</w:t>
      </w:r>
    </w:p>
    <w:p w14:paraId="265ECDFF" w14:textId="4AE735A4" w:rsidR="00CC42E4" w:rsidRDefault="00CC42E4" w:rsidP="00CC42E4">
      <w:pPr>
        <w:spacing w:line="240" w:lineRule="auto"/>
        <w:jc w:val="both"/>
        <w:rPr>
          <w:rFonts w:ascii="Times New Roman" w:hAnsi="Times New Roman" w:cs="Times New Roman"/>
        </w:rPr>
      </w:pPr>
      <w:r>
        <w:rPr>
          <w:rFonts w:ascii="Times New Roman" w:hAnsi="Times New Roman" w:cs="Times New Roman"/>
        </w:rPr>
        <w:t>Pacheco, E.M (2011).</w:t>
      </w:r>
      <w:r w:rsidRPr="00CC42E4">
        <w:rPr>
          <w:rFonts w:ascii="Times New Roman" w:hAnsi="Times New Roman" w:cs="Times New Roman"/>
        </w:rPr>
        <w:t xml:space="preserve"> </w:t>
      </w:r>
      <w:r w:rsidRPr="00CC42E4">
        <w:rPr>
          <w:rFonts w:ascii="Times New Roman" w:hAnsi="Times New Roman" w:cs="Times New Roman"/>
          <w:i/>
        </w:rPr>
        <w:t xml:space="preserve">Os Instituto Federais como política pública. Institutos Federais uma </w:t>
      </w:r>
      <w:proofErr w:type="spellStart"/>
      <w:r w:rsidRPr="00CC42E4">
        <w:rPr>
          <w:rFonts w:ascii="Times New Roman" w:hAnsi="Times New Roman" w:cs="Times New Roman"/>
          <w:i/>
        </w:rPr>
        <w:t>revolução</w:t>
      </w:r>
      <w:proofErr w:type="spellEnd"/>
      <w:r w:rsidRPr="00CC42E4">
        <w:rPr>
          <w:rFonts w:ascii="Times New Roman" w:hAnsi="Times New Roman" w:cs="Times New Roman"/>
          <w:i/>
        </w:rPr>
        <w:t xml:space="preserve"> na educação </w:t>
      </w:r>
      <w:proofErr w:type="spellStart"/>
      <w:r w:rsidRPr="00CC42E4">
        <w:rPr>
          <w:rFonts w:ascii="Times New Roman" w:hAnsi="Times New Roman" w:cs="Times New Roman"/>
          <w:i/>
        </w:rPr>
        <w:t>profissional</w:t>
      </w:r>
      <w:proofErr w:type="spellEnd"/>
      <w:r w:rsidRPr="00CC42E4">
        <w:rPr>
          <w:rFonts w:ascii="Times New Roman" w:hAnsi="Times New Roman" w:cs="Times New Roman"/>
          <w:i/>
        </w:rPr>
        <w:t xml:space="preserve"> e tecnológica</w:t>
      </w:r>
      <w:r w:rsidRPr="00CC42E4">
        <w:rPr>
          <w:rFonts w:ascii="Times New Roman" w:hAnsi="Times New Roman" w:cs="Times New Roman"/>
        </w:rPr>
        <w:t>.</w:t>
      </w:r>
    </w:p>
    <w:p w14:paraId="56D8B71E" w14:textId="54C2B797" w:rsidR="00CC42E4" w:rsidRDefault="00CC42E4" w:rsidP="00F52C99">
      <w:pPr>
        <w:spacing w:line="240" w:lineRule="auto"/>
        <w:jc w:val="both"/>
        <w:rPr>
          <w:rFonts w:ascii="Times New Roman" w:hAnsi="Times New Roman" w:cs="Times New Roman"/>
        </w:rPr>
      </w:pPr>
      <w:r w:rsidRPr="00CC42E4">
        <w:rPr>
          <w:rFonts w:ascii="Times New Roman" w:hAnsi="Times New Roman" w:cs="Times New Roman"/>
        </w:rPr>
        <w:t xml:space="preserve">Pacheco, E. (2019). </w:t>
      </w:r>
      <w:r w:rsidRPr="00CC42E4">
        <w:rPr>
          <w:rFonts w:ascii="Times New Roman" w:hAnsi="Times New Roman" w:cs="Times New Roman"/>
          <w:i/>
        </w:rPr>
        <w:t xml:space="preserve">Entrevista concedida ao autor. </w:t>
      </w:r>
      <w:r w:rsidRPr="00CC42E4">
        <w:rPr>
          <w:rFonts w:ascii="Times New Roman" w:hAnsi="Times New Roman" w:cs="Times New Roman"/>
        </w:rPr>
        <w:t>Entrevista realizada em 24 abr. 2019.</w:t>
      </w:r>
      <w:r w:rsidR="0015561E" w:rsidRPr="0015561E">
        <w:t xml:space="preserve"> </w:t>
      </w:r>
      <w:hyperlink r:id="rId9" w:history="1">
        <w:r w:rsidR="00677973" w:rsidRPr="00723781">
          <w:rPr>
            <w:rStyle w:val="Hyperlink"/>
            <w:rFonts w:ascii="Times New Roman" w:hAnsi="Times New Roman" w:cs="Times New Roman"/>
          </w:rPr>
          <w:t>https://doi.org/10.4025/10.4025/rbhe.v21.2021.e173</w:t>
        </w:r>
      </w:hyperlink>
      <w:r w:rsidR="00677973">
        <w:rPr>
          <w:rFonts w:ascii="Times New Roman" w:hAnsi="Times New Roman" w:cs="Times New Roman"/>
        </w:rPr>
        <w:t>.</w:t>
      </w:r>
      <w:bookmarkStart w:id="1" w:name="_GoBack"/>
      <w:bookmarkEnd w:id="1"/>
    </w:p>
    <w:p w14:paraId="413C2163" w14:textId="642DFAC5" w:rsidR="00677973" w:rsidRPr="00677973" w:rsidRDefault="00677973" w:rsidP="00F52C99">
      <w:pPr>
        <w:spacing w:line="240" w:lineRule="auto"/>
        <w:jc w:val="both"/>
        <w:rPr>
          <w:rFonts w:ascii="Times New Roman" w:hAnsi="Times New Roman" w:cs="Times New Roman"/>
        </w:rPr>
      </w:pPr>
      <w:r w:rsidRPr="00677973">
        <w:rPr>
          <w:rFonts w:ascii="Times New Roman" w:hAnsi="Times New Roman" w:cs="Times New Roman"/>
        </w:rPr>
        <w:lastRenderedPageBreak/>
        <w:t xml:space="preserve">Righes, A. C. M. (2020). </w:t>
      </w:r>
      <w:r w:rsidRPr="00677973">
        <w:rPr>
          <w:rStyle w:val="nfase"/>
          <w:rFonts w:ascii="Times New Roman" w:hAnsi="Times New Roman" w:cs="Times New Roman"/>
        </w:rPr>
        <w:t xml:space="preserve">Critérios </w:t>
      </w:r>
      <w:proofErr w:type="spellStart"/>
      <w:r w:rsidRPr="00677973">
        <w:rPr>
          <w:rStyle w:val="nfase"/>
          <w:rFonts w:ascii="Times New Roman" w:hAnsi="Times New Roman" w:cs="Times New Roman"/>
        </w:rPr>
        <w:t>multidimensionais</w:t>
      </w:r>
      <w:proofErr w:type="spellEnd"/>
      <w:r w:rsidRPr="00677973">
        <w:rPr>
          <w:rStyle w:val="nfase"/>
          <w:rFonts w:ascii="Times New Roman" w:hAnsi="Times New Roman" w:cs="Times New Roman"/>
        </w:rPr>
        <w:t xml:space="preserve"> da avaliação e </w:t>
      </w:r>
      <w:proofErr w:type="spellStart"/>
      <w:r w:rsidRPr="00677973">
        <w:rPr>
          <w:rStyle w:val="nfase"/>
          <w:rFonts w:ascii="Times New Roman" w:hAnsi="Times New Roman" w:cs="Times New Roman"/>
        </w:rPr>
        <w:t>suas</w:t>
      </w:r>
      <w:proofErr w:type="spellEnd"/>
      <w:r w:rsidRPr="00677973">
        <w:rPr>
          <w:rStyle w:val="nfase"/>
          <w:rFonts w:ascii="Times New Roman" w:hAnsi="Times New Roman" w:cs="Times New Roman"/>
        </w:rPr>
        <w:t xml:space="preserve"> </w:t>
      </w:r>
      <w:proofErr w:type="spellStart"/>
      <w:r w:rsidRPr="00677973">
        <w:rPr>
          <w:rStyle w:val="nfase"/>
          <w:rFonts w:ascii="Times New Roman" w:hAnsi="Times New Roman" w:cs="Times New Roman"/>
        </w:rPr>
        <w:t>implicações</w:t>
      </w:r>
      <w:proofErr w:type="spellEnd"/>
      <w:r w:rsidRPr="00677973">
        <w:rPr>
          <w:rStyle w:val="nfase"/>
          <w:rFonts w:ascii="Times New Roman" w:hAnsi="Times New Roman" w:cs="Times New Roman"/>
        </w:rPr>
        <w:t xml:space="preserve"> no processo de reconhecimento de cursos superiores em institutos </w:t>
      </w:r>
      <w:proofErr w:type="spellStart"/>
      <w:r w:rsidRPr="00677973">
        <w:rPr>
          <w:rStyle w:val="nfase"/>
          <w:rFonts w:ascii="Times New Roman" w:hAnsi="Times New Roman" w:cs="Times New Roman"/>
        </w:rPr>
        <w:t>e</w:t>
      </w:r>
      <w:proofErr w:type="spellEnd"/>
      <w:r w:rsidRPr="00677973">
        <w:rPr>
          <w:rStyle w:val="nfase"/>
          <w:rFonts w:ascii="Times New Roman" w:hAnsi="Times New Roman" w:cs="Times New Roman"/>
        </w:rPr>
        <w:t xml:space="preserve"> universidades federais</w:t>
      </w:r>
      <w:r w:rsidRPr="00677973">
        <w:rPr>
          <w:rFonts w:ascii="Times New Roman" w:hAnsi="Times New Roman" w:cs="Times New Roman"/>
        </w:rPr>
        <w:t xml:space="preserve"> [Tese de </w:t>
      </w:r>
      <w:proofErr w:type="spellStart"/>
      <w:r w:rsidRPr="00677973">
        <w:rPr>
          <w:rFonts w:ascii="Times New Roman" w:hAnsi="Times New Roman" w:cs="Times New Roman"/>
        </w:rPr>
        <w:t>doutorado</w:t>
      </w:r>
      <w:proofErr w:type="spellEnd"/>
      <w:r w:rsidRPr="00677973">
        <w:rPr>
          <w:rFonts w:ascii="Times New Roman" w:hAnsi="Times New Roman" w:cs="Times New Roman"/>
        </w:rPr>
        <w:t xml:space="preserve">, Universidade Federal de Santa </w:t>
      </w:r>
      <w:proofErr w:type="spellStart"/>
      <w:r w:rsidRPr="00677973">
        <w:rPr>
          <w:rFonts w:ascii="Times New Roman" w:hAnsi="Times New Roman" w:cs="Times New Roman"/>
        </w:rPr>
        <w:t>Maria</w:t>
      </w:r>
      <w:proofErr w:type="spellEnd"/>
      <w:r w:rsidRPr="00677973">
        <w:rPr>
          <w:rFonts w:ascii="Times New Roman" w:hAnsi="Times New Roman" w:cs="Times New Roman"/>
        </w:rPr>
        <w:t xml:space="preserve">, Centro de Educação, Programa de </w:t>
      </w:r>
      <w:proofErr w:type="spellStart"/>
      <w:r w:rsidRPr="00677973">
        <w:rPr>
          <w:rFonts w:ascii="Times New Roman" w:hAnsi="Times New Roman" w:cs="Times New Roman"/>
        </w:rPr>
        <w:t>Pós</w:t>
      </w:r>
      <w:proofErr w:type="spellEnd"/>
      <w:r w:rsidRPr="00677973">
        <w:rPr>
          <w:rFonts w:ascii="Times New Roman" w:hAnsi="Times New Roman" w:cs="Times New Roman"/>
        </w:rPr>
        <w:t>-Graduação em Educação].</w:t>
      </w:r>
      <w:r>
        <w:rPr>
          <w:rFonts w:ascii="Times New Roman" w:hAnsi="Times New Roman" w:cs="Times New Roman"/>
        </w:rPr>
        <w:t xml:space="preserve"> </w:t>
      </w:r>
      <w:proofErr w:type="spellStart"/>
      <w:r>
        <w:rPr>
          <w:rFonts w:ascii="Times New Roman" w:hAnsi="Times New Roman" w:cs="Times New Roman"/>
        </w:rPr>
        <w:t>Disponível</w:t>
      </w:r>
      <w:proofErr w:type="spellEnd"/>
      <w:r>
        <w:rPr>
          <w:rFonts w:ascii="Times New Roman" w:hAnsi="Times New Roman" w:cs="Times New Roman"/>
        </w:rPr>
        <w:t xml:space="preserve"> em: </w:t>
      </w:r>
      <w:hyperlink r:id="rId10" w:history="1">
        <w:r w:rsidRPr="00723781">
          <w:rPr>
            <w:rStyle w:val="Hyperlink"/>
            <w:rFonts w:ascii="Times New Roman" w:hAnsi="Times New Roman" w:cs="Times New Roman"/>
          </w:rPr>
          <w:t>https://repositorio.ufsm.br/bitstream/handle/1/23177/TES_PPGEDUCA%C3%87%C3%83O_2020_RIGHES_ANTONIO.pdf?sequence=1&amp;isAllowed=y</w:t>
        </w:r>
      </w:hyperlink>
      <w:r>
        <w:rPr>
          <w:rFonts w:ascii="Times New Roman" w:hAnsi="Times New Roman" w:cs="Times New Roman"/>
        </w:rPr>
        <w:t>.</w:t>
      </w:r>
    </w:p>
    <w:sectPr w:rsidR="00677973" w:rsidRPr="00677973"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55DB8" w14:textId="77777777" w:rsidR="002E2629" w:rsidRPr="00BA642E" w:rsidRDefault="002E2629" w:rsidP="00C802F5">
      <w:pPr>
        <w:spacing w:after="0" w:line="240" w:lineRule="auto"/>
      </w:pPr>
      <w:r w:rsidRPr="00BA642E">
        <w:separator/>
      </w:r>
    </w:p>
  </w:endnote>
  <w:endnote w:type="continuationSeparator" w:id="0">
    <w:p w14:paraId="5C7379B6" w14:textId="77777777" w:rsidR="002E2629" w:rsidRPr="00BA642E" w:rsidRDefault="002E262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B13234" w:rsidRPr="00BA642E" w:rsidRDefault="00B13234">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B13234" w:rsidRPr="00BA642E" w:rsidRDefault="00B132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3DD3A" w14:textId="77777777" w:rsidR="002E2629" w:rsidRPr="00BA642E" w:rsidRDefault="002E2629" w:rsidP="00C802F5">
      <w:pPr>
        <w:spacing w:after="0" w:line="240" w:lineRule="auto"/>
      </w:pPr>
      <w:r w:rsidRPr="00BA642E">
        <w:separator/>
      </w:r>
    </w:p>
  </w:footnote>
  <w:footnote w:type="continuationSeparator" w:id="0">
    <w:p w14:paraId="7AEB9C54" w14:textId="77777777" w:rsidR="002E2629" w:rsidRPr="00BA642E" w:rsidRDefault="002E262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B13234" w:rsidRPr="00BA642E" w:rsidRDefault="00B13234"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0583"/>
    <w:multiLevelType w:val="multilevel"/>
    <w:tmpl w:val="5D50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D67F6"/>
    <w:multiLevelType w:val="multilevel"/>
    <w:tmpl w:val="2192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20B3C"/>
    <w:multiLevelType w:val="multilevel"/>
    <w:tmpl w:val="731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135E2"/>
    <w:multiLevelType w:val="multilevel"/>
    <w:tmpl w:val="DDF6C80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 w15:restartNumberingAfterBreak="0">
    <w:nsid w:val="169F777D"/>
    <w:multiLevelType w:val="multilevel"/>
    <w:tmpl w:val="B1A0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46F96"/>
    <w:multiLevelType w:val="multilevel"/>
    <w:tmpl w:val="1C9A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31A00"/>
    <w:multiLevelType w:val="multilevel"/>
    <w:tmpl w:val="438A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E0090"/>
    <w:multiLevelType w:val="multilevel"/>
    <w:tmpl w:val="791A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56C0D"/>
    <w:multiLevelType w:val="multilevel"/>
    <w:tmpl w:val="EC70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230D0"/>
    <w:multiLevelType w:val="multilevel"/>
    <w:tmpl w:val="9A6A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AA6219"/>
    <w:multiLevelType w:val="multilevel"/>
    <w:tmpl w:val="36BC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4657A4"/>
    <w:multiLevelType w:val="multilevel"/>
    <w:tmpl w:val="03B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8C03A8"/>
    <w:multiLevelType w:val="hybridMultilevel"/>
    <w:tmpl w:val="06E4937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6C7B7B17"/>
    <w:multiLevelType w:val="multilevel"/>
    <w:tmpl w:val="EFB45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231EA2"/>
    <w:multiLevelType w:val="multilevel"/>
    <w:tmpl w:val="A4C4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CC0D5D"/>
    <w:multiLevelType w:val="multilevel"/>
    <w:tmpl w:val="DA3E2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D5211C"/>
    <w:multiLevelType w:val="multilevel"/>
    <w:tmpl w:val="F106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7D1CAD"/>
    <w:multiLevelType w:val="multilevel"/>
    <w:tmpl w:val="96EC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AC5DA8"/>
    <w:multiLevelType w:val="multilevel"/>
    <w:tmpl w:val="8A04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8"/>
  </w:num>
  <w:num w:numId="4">
    <w:abstractNumId w:val="5"/>
  </w:num>
  <w:num w:numId="5">
    <w:abstractNumId w:val="0"/>
  </w:num>
  <w:num w:numId="6">
    <w:abstractNumId w:val="2"/>
  </w:num>
  <w:num w:numId="7">
    <w:abstractNumId w:val="13"/>
  </w:num>
  <w:num w:numId="8">
    <w:abstractNumId w:val="15"/>
  </w:num>
  <w:num w:numId="9">
    <w:abstractNumId w:val="3"/>
  </w:num>
  <w:num w:numId="10">
    <w:abstractNumId w:val="17"/>
  </w:num>
  <w:num w:numId="11">
    <w:abstractNumId w:val="8"/>
  </w:num>
  <w:num w:numId="12">
    <w:abstractNumId w:val="6"/>
  </w:num>
  <w:num w:numId="13">
    <w:abstractNumId w:val="11"/>
  </w:num>
  <w:num w:numId="14">
    <w:abstractNumId w:val="10"/>
  </w:num>
  <w:num w:numId="15">
    <w:abstractNumId w:val="7"/>
  </w:num>
  <w:num w:numId="16">
    <w:abstractNumId w:val="1"/>
  </w:num>
  <w:num w:numId="17">
    <w:abstractNumId w:val="9"/>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0625A"/>
    <w:rsid w:val="000C3202"/>
    <w:rsid w:val="000F7D7C"/>
    <w:rsid w:val="00117980"/>
    <w:rsid w:val="00137FEA"/>
    <w:rsid w:val="00140712"/>
    <w:rsid w:val="0015561E"/>
    <w:rsid w:val="00175334"/>
    <w:rsid w:val="001816D6"/>
    <w:rsid w:val="00185F5E"/>
    <w:rsid w:val="001923DC"/>
    <w:rsid w:val="00204E0A"/>
    <w:rsid w:val="002327C3"/>
    <w:rsid w:val="00244183"/>
    <w:rsid w:val="002B4366"/>
    <w:rsid w:val="002D2D12"/>
    <w:rsid w:val="002E2629"/>
    <w:rsid w:val="00312392"/>
    <w:rsid w:val="003617C9"/>
    <w:rsid w:val="00385881"/>
    <w:rsid w:val="003D4A1E"/>
    <w:rsid w:val="003F12CB"/>
    <w:rsid w:val="004040C0"/>
    <w:rsid w:val="00412501"/>
    <w:rsid w:val="004330EF"/>
    <w:rsid w:val="00437E9C"/>
    <w:rsid w:val="00466A61"/>
    <w:rsid w:val="004D5148"/>
    <w:rsid w:val="004D6596"/>
    <w:rsid w:val="004D7D0B"/>
    <w:rsid w:val="004E2825"/>
    <w:rsid w:val="00514519"/>
    <w:rsid w:val="0053595C"/>
    <w:rsid w:val="00542CBE"/>
    <w:rsid w:val="00550766"/>
    <w:rsid w:val="005E31CE"/>
    <w:rsid w:val="005F3B2E"/>
    <w:rsid w:val="006021FE"/>
    <w:rsid w:val="00673A86"/>
    <w:rsid w:val="00677973"/>
    <w:rsid w:val="006B19F8"/>
    <w:rsid w:val="006B4A16"/>
    <w:rsid w:val="006E18F3"/>
    <w:rsid w:val="00701F64"/>
    <w:rsid w:val="00791A5A"/>
    <w:rsid w:val="007A3596"/>
    <w:rsid w:val="007B5B5F"/>
    <w:rsid w:val="007D233B"/>
    <w:rsid w:val="007E7068"/>
    <w:rsid w:val="0085070B"/>
    <w:rsid w:val="008605B5"/>
    <w:rsid w:val="008C14BC"/>
    <w:rsid w:val="008E6D2A"/>
    <w:rsid w:val="00950E3C"/>
    <w:rsid w:val="009744D1"/>
    <w:rsid w:val="009B4E38"/>
    <w:rsid w:val="009D5AEB"/>
    <w:rsid w:val="00A17247"/>
    <w:rsid w:val="00AA5B94"/>
    <w:rsid w:val="00AC5D4E"/>
    <w:rsid w:val="00AD2F78"/>
    <w:rsid w:val="00B13234"/>
    <w:rsid w:val="00B21170"/>
    <w:rsid w:val="00BA222D"/>
    <w:rsid w:val="00BA642E"/>
    <w:rsid w:val="00BC236F"/>
    <w:rsid w:val="00C774AE"/>
    <w:rsid w:val="00C802F5"/>
    <w:rsid w:val="00C96B2C"/>
    <w:rsid w:val="00CC04C1"/>
    <w:rsid w:val="00CC42E4"/>
    <w:rsid w:val="00D46F31"/>
    <w:rsid w:val="00D843EC"/>
    <w:rsid w:val="00DE48A6"/>
    <w:rsid w:val="00DE71A1"/>
    <w:rsid w:val="00E0554D"/>
    <w:rsid w:val="00E06516"/>
    <w:rsid w:val="00E42F1D"/>
    <w:rsid w:val="00EF0801"/>
    <w:rsid w:val="00EF69EA"/>
    <w:rsid w:val="00F34FDB"/>
    <w:rsid w:val="00F4015C"/>
    <w:rsid w:val="00F52C99"/>
    <w:rsid w:val="00F567A6"/>
    <w:rsid w:val="00F60F0C"/>
    <w:rsid w:val="00F67AA1"/>
    <w:rsid w:val="00F92964"/>
    <w:rsid w:val="00FF38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MenoPendente1">
    <w:name w:val="Menção Pendente1"/>
    <w:basedOn w:val="Fontepargpadro"/>
    <w:uiPriority w:val="99"/>
    <w:semiHidden/>
    <w:unhideWhenUsed/>
    <w:rsid w:val="00C802F5"/>
    <w:rPr>
      <w:color w:val="605E5C"/>
      <w:shd w:val="clear" w:color="auto" w:fill="E1DFDD"/>
    </w:rPr>
  </w:style>
  <w:style w:type="paragraph" w:customStyle="1" w:styleId="isselectedend">
    <w:name w:val="isselectedend"/>
    <w:basedOn w:val="Normal"/>
    <w:rsid w:val="006E18F3"/>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NormalWeb">
    <w:name w:val="Normal (Web)"/>
    <w:basedOn w:val="Normal"/>
    <w:uiPriority w:val="99"/>
    <w:semiHidden/>
    <w:unhideWhenUsed/>
    <w:rsid w:val="006E18F3"/>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Corpodetexto">
    <w:name w:val="Body Text"/>
    <w:basedOn w:val="Normal"/>
    <w:link w:val="CorpodetextoChar"/>
    <w:uiPriority w:val="1"/>
    <w:qFormat/>
    <w:rsid w:val="00673A86"/>
    <w:pPr>
      <w:widowControl w:val="0"/>
      <w:autoSpaceDE w:val="0"/>
      <w:autoSpaceDN w:val="0"/>
      <w:spacing w:after="0" w:line="240" w:lineRule="auto"/>
    </w:pPr>
    <w:rPr>
      <w:rFonts w:ascii="Arial MT" w:eastAsia="Arial MT" w:hAnsi="Arial MT" w:cs="Arial MT"/>
      <w:kern w:val="0"/>
      <w:lang w:val="pt-PT"/>
      <w14:ligatures w14:val="none"/>
    </w:rPr>
  </w:style>
  <w:style w:type="character" w:customStyle="1" w:styleId="CorpodetextoChar">
    <w:name w:val="Corpo de texto Char"/>
    <w:basedOn w:val="Fontepargpadro"/>
    <w:link w:val="Corpodetexto"/>
    <w:uiPriority w:val="1"/>
    <w:rsid w:val="00673A86"/>
    <w:rPr>
      <w:rFonts w:ascii="Arial MT" w:eastAsia="Arial MT" w:hAnsi="Arial MT" w:cs="Arial MT"/>
      <w:kern w:val="0"/>
      <w:lang w:val="pt-PT"/>
      <w14:ligatures w14:val="none"/>
    </w:rPr>
  </w:style>
  <w:style w:type="table" w:customStyle="1" w:styleId="TableNormal">
    <w:name w:val="Table Normal"/>
    <w:uiPriority w:val="2"/>
    <w:semiHidden/>
    <w:unhideWhenUsed/>
    <w:qFormat/>
    <w:rsid w:val="00B1323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13234"/>
    <w:pPr>
      <w:widowControl w:val="0"/>
      <w:autoSpaceDE w:val="0"/>
      <w:autoSpaceDN w:val="0"/>
      <w:spacing w:after="0" w:line="240" w:lineRule="auto"/>
    </w:pPr>
    <w:rPr>
      <w:rFonts w:ascii="Arial MT" w:eastAsia="Arial MT" w:hAnsi="Arial MT" w:cs="Arial MT"/>
      <w:kern w:val="0"/>
      <w:sz w:val="22"/>
      <w:szCs w:val="22"/>
      <w:lang w:val="pt-PT"/>
      <w14:ligatures w14:val="none"/>
    </w:rPr>
  </w:style>
  <w:style w:type="character" w:customStyle="1" w:styleId="fontstyle01">
    <w:name w:val="fontstyle01"/>
    <w:basedOn w:val="Fontepargpadro"/>
    <w:rsid w:val="0015561E"/>
    <w:rPr>
      <w:rFonts w:ascii="ArialMT" w:hAnsi="ArialMT" w:hint="default"/>
      <w:b w:val="0"/>
      <w:bCs w:val="0"/>
      <w:i w:val="0"/>
      <w:iCs w:val="0"/>
      <w:color w:val="000000"/>
      <w:sz w:val="24"/>
      <w:szCs w:val="24"/>
    </w:rPr>
  </w:style>
  <w:style w:type="character" w:customStyle="1" w:styleId="fontstyle21">
    <w:name w:val="fontstyle21"/>
    <w:basedOn w:val="Fontepargpadro"/>
    <w:rsid w:val="0015561E"/>
    <w:rPr>
      <w:rFonts w:ascii="Arial-BoldMT" w:hAnsi="Arial-BoldMT" w:hint="default"/>
      <w:b/>
      <w:bCs/>
      <w:i w:val="0"/>
      <w:iCs w:val="0"/>
      <w:color w:val="000000"/>
      <w:sz w:val="24"/>
      <w:szCs w:val="24"/>
    </w:rPr>
  </w:style>
  <w:style w:type="character" w:styleId="nfase">
    <w:name w:val="Emphasis"/>
    <w:basedOn w:val="Fontepargpadro"/>
    <w:uiPriority w:val="20"/>
    <w:qFormat/>
    <w:rsid w:val="006779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60634">
      <w:bodyDiv w:val="1"/>
      <w:marLeft w:val="0"/>
      <w:marRight w:val="0"/>
      <w:marTop w:val="0"/>
      <w:marBottom w:val="0"/>
      <w:divBdr>
        <w:top w:val="none" w:sz="0" w:space="0" w:color="auto"/>
        <w:left w:val="none" w:sz="0" w:space="0" w:color="auto"/>
        <w:bottom w:val="none" w:sz="0" w:space="0" w:color="auto"/>
        <w:right w:val="none" w:sz="0" w:space="0" w:color="auto"/>
      </w:divBdr>
    </w:div>
    <w:div w:id="287663994">
      <w:bodyDiv w:val="1"/>
      <w:marLeft w:val="0"/>
      <w:marRight w:val="0"/>
      <w:marTop w:val="0"/>
      <w:marBottom w:val="0"/>
      <w:divBdr>
        <w:top w:val="none" w:sz="0" w:space="0" w:color="auto"/>
        <w:left w:val="none" w:sz="0" w:space="0" w:color="auto"/>
        <w:bottom w:val="none" w:sz="0" w:space="0" w:color="auto"/>
        <w:right w:val="none" w:sz="0" w:space="0" w:color="auto"/>
      </w:divBdr>
    </w:div>
    <w:div w:id="422456009">
      <w:bodyDiv w:val="1"/>
      <w:marLeft w:val="0"/>
      <w:marRight w:val="0"/>
      <w:marTop w:val="0"/>
      <w:marBottom w:val="0"/>
      <w:divBdr>
        <w:top w:val="none" w:sz="0" w:space="0" w:color="auto"/>
        <w:left w:val="none" w:sz="0" w:space="0" w:color="auto"/>
        <w:bottom w:val="none" w:sz="0" w:space="0" w:color="auto"/>
        <w:right w:val="none" w:sz="0" w:space="0" w:color="auto"/>
      </w:divBdr>
    </w:div>
    <w:div w:id="516311448">
      <w:bodyDiv w:val="1"/>
      <w:marLeft w:val="0"/>
      <w:marRight w:val="0"/>
      <w:marTop w:val="0"/>
      <w:marBottom w:val="0"/>
      <w:divBdr>
        <w:top w:val="none" w:sz="0" w:space="0" w:color="auto"/>
        <w:left w:val="none" w:sz="0" w:space="0" w:color="auto"/>
        <w:bottom w:val="none" w:sz="0" w:space="0" w:color="auto"/>
        <w:right w:val="none" w:sz="0" w:space="0" w:color="auto"/>
      </w:divBdr>
    </w:div>
    <w:div w:id="525942697">
      <w:bodyDiv w:val="1"/>
      <w:marLeft w:val="0"/>
      <w:marRight w:val="0"/>
      <w:marTop w:val="0"/>
      <w:marBottom w:val="0"/>
      <w:divBdr>
        <w:top w:val="none" w:sz="0" w:space="0" w:color="auto"/>
        <w:left w:val="none" w:sz="0" w:space="0" w:color="auto"/>
        <w:bottom w:val="none" w:sz="0" w:space="0" w:color="auto"/>
        <w:right w:val="none" w:sz="0" w:space="0" w:color="auto"/>
      </w:divBdr>
    </w:div>
    <w:div w:id="610088055">
      <w:bodyDiv w:val="1"/>
      <w:marLeft w:val="0"/>
      <w:marRight w:val="0"/>
      <w:marTop w:val="0"/>
      <w:marBottom w:val="0"/>
      <w:divBdr>
        <w:top w:val="none" w:sz="0" w:space="0" w:color="auto"/>
        <w:left w:val="none" w:sz="0" w:space="0" w:color="auto"/>
        <w:bottom w:val="none" w:sz="0" w:space="0" w:color="auto"/>
        <w:right w:val="none" w:sz="0" w:space="0" w:color="auto"/>
      </w:divBdr>
    </w:div>
    <w:div w:id="643316557">
      <w:bodyDiv w:val="1"/>
      <w:marLeft w:val="0"/>
      <w:marRight w:val="0"/>
      <w:marTop w:val="0"/>
      <w:marBottom w:val="0"/>
      <w:divBdr>
        <w:top w:val="none" w:sz="0" w:space="0" w:color="auto"/>
        <w:left w:val="none" w:sz="0" w:space="0" w:color="auto"/>
        <w:bottom w:val="none" w:sz="0" w:space="0" w:color="auto"/>
        <w:right w:val="none" w:sz="0" w:space="0" w:color="auto"/>
      </w:divBdr>
    </w:div>
    <w:div w:id="796873591">
      <w:bodyDiv w:val="1"/>
      <w:marLeft w:val="0"/>
      <w:marRight w:val="0"/>
      <w:marTop w:val="0"/>
      <w:marBottom w:val="0"/>
      <w:divBdr>
        <w:top w:val="none" w:sz="0" w:space="0" w:color="auto"/>
        <w:left w:val="none" w:sz="0" w:space="0" w:color="auto"/>
        <w:bottom w:val="none" w:sz="0" w:space="0" w:color="auto"/>
        <w:right w:val="none" w:sz="0" w:space="0" w:color="auto"/>
      </w:divBdr>
    </w:div>
    <w:div w:id="978610486">
      <w:bodyDiv w:val="1"/>
      <w:marLeft w:val="0"/>
      <w:marRight w:val="0"/>
      <w:marTop w:val="0"/>
      <w:marBottom w:val="0"/>
      <w:divBdr>
        <w:top w:val="none" w:sz="0" w:space="0" w:color="auto"/>
        <w:left w:val="none" w:sz="0" w:space="0" w:color="auto"/>
        <w:bottom w:val="none" w:sz="0" w:space="0" w:color="auto"/>
        <w:right w:val="none" w:sz="0" w:space="0" w:color="auto"/>
      </w:divBdr>
    </w:div>
    <w:div w:id="1171262822">
      <w:bodyDiv w:val="1"/>
      <w:marLeft w:val="0"/>
      <w:marRight w:val="0"/>
      <w:marTop w:val="0"/>
      <w:marBottom w:val="0"/>
      <w:divBdr>
        <w:top w:val="none" w:sz="0" w:space="0" w:color="auto"/>
        <w:left w:val="none" w:sz="0" w:space="0" w:color="auto"/>
        <w:bottom w:val="none" w:sz="0" w:space="0" w:color="auto"/>
        <w:right w:val="none" w:sz="0" w:space="0" w:color="auto"/>
      </w:divBdr>
    </w:div>
    <w:div w:id="1178927866">
      <w:bodyDiv w:val="1"/>
      <w:marLeft w:val="0"/>
      <w:marRight w:val="0"/>
      <w:marTop w:val="0"/>
      <w:marBottom w:val="0"/>
      <w:divBdr>
        <w:top w:val="none" w:sz="0" w:space="0" w:color="auto"/>
        <w:left w:val="none" w:sz="0" w:space="0" w:color="auto"/>
        <w:bottom w:val="none" w:sz="0" w:space="0" w:color="auto"/>
        <w:right w:val="none" w:sz="0" w:space="0" w:color="auto"/>
      </w:divBdr>
    </w:div>
    <w:div w:id="1248073117">
      <w:bodyDiv w:val="1"/>
      <w:marLeft w:val="0"/>
      <w:marRight w:val="0"/>
      <w:marTop w:val="0"/>
      <w:marBottom w:val="0"/>
      <w:divBdr>
        <w:top w:val="none" w:sz="0" w:space="0" w:color="auto"/>
        <w:left w:val="none" w:sz="0" w:space="0" w:color="auto"/>
        <w:bottom w:val="none" w:sz="0" w:space="0" w:color="auto"/>
        <w:right w:val="none" w:sz="0" w:space="0" w:color="auto"/>
      </w:divBdr>
    </w:div>
    <w:div w:id="1297949437">
      <w:bodyDiv w:val="1"/>
      <w:marLeft w:val="0"/>
      <w:marRight w:val="0"/>
      <w:marTop w:val="0"/>
      <w:marBottom w:val="0"/>
      <w:divBdr>
        <w:top w:val="none" w:sz="0" w:space="0" w:color="auto"/>
        <w:left w:val="none" w:sz="0" w:space="0" w:color="auto"/>
        <w:bottom w:val="none" w:sz="0" w:space="0" w:color="auto"/>
        <w:right w:val="none" w:sz="0" w:space="0" w:color="auto"/>
      </w:divBdr>
    </w:div>
    <w:div w:id="1331299575">
      <w:bodyDiv w:val="1"/>
      <w:marLeft w:val="0"/>
      <w:marRight w:val="0"/>
      <w:marTop w:val="0"/>
      <w:marBottom w:val="0"/>
      <w:divBdr>
        <w:top w:val="none" w:sz="0" w:space="0" w:color="auto"/>
        <w:left w:val="none" w:sz="0" w:space="0" w:color="auto"/>
        <w:bottom w:val="none" w:sz="0" w:space="0" w:color="auto"/>
        <w:right w:val="none" w:sz="0" w:space="0" w:color="auto"/>
      </w:divBdr>
    </w:div>
    <w:div w:id="1367559257">
      <w:bodyDiv w:val="1"/>
      <w:marLeft w:val="0"/>
      <w:marRight w:val="0"/>
      <w:marTop w:val="0"/>
      <w:marBottom w:val="0"/>
      <w:divBdr>
        <w:top w:val="none" w:sz="0" w:space="0" w:color="auto"/>
        <w:left w:val="none" w:sz="0" w:space="0" w:color="auto"/>
        <w:bottom w:val="none" w:sz="0" w:space="0" w:color="auto"/>
        <w:right w:val="none" w:sz="0" w:space="0" w:color="auto"/>
      </w:divBdr>
    </w:div>
    <w:div w:id="1434126243">
      <w:bodyDiv w:val="1"/>
      <w:marLeft w:val="0"/>
      <w:marRight w:val="0"/>
      <w:marTop w:val="0"/>
      <w:marBottom w:val="0"/>
      <w:divBdr>
        <w:top w:val="none" w:sz="0" w:space="0" w:color="auto"/>
        <w:left w:val="none" w:sz="0" w:space="0" w:color="auto"/>
        <w:bottom w:val="none" w:sz="0" w:space="0" w:color="auto"/>
        <w:right w:val="none" w:sz="0" w:space="0" w:color="auto"/>
      </w:divBdr>
    </w:div>
    <w:div w:id="1475484496">
      <w:bodyDiv w:val="1"/>
      <w:marLeft w:val="0"/>
      <w:marRight w:val="0"/>
      <w:marTop w:val="0"/>
      <w:marBottom w:val="0"/>
      <w:divBdr>
        <w:top w:val="none" w:sz="0" w:space="0" w:color="auto"/>
        <w:left w:val="none" w:sz="0" w:space="0" w:color="auto"/>
        <w:bottom w:val="none" w:sz="0" w:space="0" w:color="auto"/>
        <w:right w:val="none" w:sz="0" w:space="0" w:color="auto"/>
      </w:divBdr>
    </w:div>
    <w:div w:id="1573587048">
      <w:bodyDiv w:val="1"/>
      <w:marLeft w:val="0"/>
      <w:marRight w:val="0"/>
      <w:marTop w:val="0"/>
      <w:marBottom w:val="0"/>
      <w:divBdr>
        <w:top w:val="none" w:sz="0" w:space="0" w:color="auto"/>
        <w:left w:val="none" w:sz="0" w:space="0" w:color="auto"/>
        <w:bottom w:val="none" w:sz="0" w:space="0" w:color="auto"/>
        <w:right w:val="none" w:sz="0" w:space="0" w:color="auto"/>
      </w:divBdr>
    </w:div>
    <w:div w:id="1628125494">
      <w:bodyDiv w:val="1"/>
      <w:marLeft w:val="0"/>
      <w:marRight w:val="0"/>
      <w:marTop w:val="0"/>
      <w:marBottom w:val="0"/>
      <w:divBdr>
        <w:top w:val="none" w:sz="0" w:space="0" w:color="auto"/>
        <w:left w:val="none" w:sz="0" w:space="0" w:color="auto"/>
        <w:bottom w:val="none" w:sz="0" w:space="0" w:color="auto"/>
        <w:right w:val="none" w:sz="0" w:space="0" w:color="auto"/>
      </w:divBdr>
    </w:div>
    <w:div w:id="1691877617">
      <w:bodyDiv w:val="1"/>
      <w:marLeft w:val="0"/>
      <w:marRight w:val="0"/>
      <w:marTop w:val="0"/>
      <w:marBottom w:val="0"/>
      <w:divBdr>
        <w:top w:val="none" w:sz="0" w:space="0" w:color="auto"/>
        <w:left w:val="none" w:sz="0" w:space="0" w:color="auto"/>
        <w:bottom w:val="none" w:sz="0" w:space="0" w:color="auto"/>
        <w:right w:val="none" w:sz="0" w:space="0" w:color="auto"/>
      </w:divBdr>
    </w:div>
    <w:div w:id="1700280591">
      <w:bodyDiv w:val="1"/>
      <w:marLeft w:val="0"/>
      <w:marRight w:val="0"/>
      <w:marTop w:val="0"/>
      <w:marBottom w:val="0"/>
      <w:divBdr>
        <w:top w:val="none" w:sz="0" w:space="0" w:color="auto"/>
        <w:left w:val="none" w:sz="0" w:space="0" w:color="auto"/>
        <w:bottom w:val="none" w:sz="0" w:space="0" w:color="auto"/>
        <w:right w:val="none" w:sz="0" w:space="0" w:color="auto"/>
      </w:divBdr>
    </w:div>
    <w:div w:id="1837841245">
      <w:bodyDiv w:val="1"/>
      <w:marLeft w:val="0"/>
      <w:marRight w:val="0"/>
      <w:marTop w:val="0"/>
      <w:marBottom w:val="0"/>
      <w:divBdr>
        <w:top w:val="none" w:sz="0" w:space="0" w:color="auto"/>
        <w:left w:val="none" w:sz="0" w:space="0" w:color="auto"/>
        <w:bottom w:val="none" w:sz="0" w:space="0" w:color="auto"/>
        <w:right w:val="none" w:sz="0" w:space="0" w:color="auto"/>
      </w:divBdr>
    </w:div>
    <w:div w:id="191011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epositorio.ufsm.br/bitstream/handle/1/23177/TES_PPGEDUCA%C3%87%C3%83O_2020_RIGHES_ANTONIO.pdf?sequence=1&amp;isAllowed=y" TargetMode="External"/><Relationship Id="rId4" Type="http://schemas.openxmlformats.org/officeDocument/2006/relationships/settings" Target="settings.xml"/><Relationship Id="rId9" Type="http://schemas.openxmlformats.org/officeDocument/2006/relationships/hyperlink" Target="https://doi.org/10.4025/10.4025/rbhe.v21.2021.e17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49AA2-6E80-42F8-863B-3931708E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17</Pages>
  <Words>7323</Words>
  <Characters>39548</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Antonio Carlos Minussi Righes</cp:lastModifiedBy>
  <cp:revision>21</cp:revision>
  <dcterms:created xsi:type="dcterms:W3CDTF">2026-07-02T19:04:00Z</dcterms:created>
  <dcterms:modified xsi:type="dcterms:W3CDTF">2026-07-09T20:32:00Z</dcterms:modified>
</cp:coreProperties>
</file>