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BA642E" w:rsidRDefault="00C802F5" w:rsidP="00830A3F">
      <w:pPr>
        <w:rPr>
          <w:rFonts w:ascii="Times New Roman" w:hAnsi="Times New Roman" w:cs="Times New Roman"/>
        </w:rPr>
      </w:pPr>
    </w:p>
    <w:p w14:paraId="1DABD42B" w14:textId="15E14D28" w:rsidR="001923DC" w:rsidRPr="00BA642E" w:rsidRDefault="00107D1B" w:rsidP="001923DC">
      <w:pPr>
        <w:jc w:val="center"/>
        <w:rPr>
          <w:rFonts w:ascii="Times New Roman" w:hAnsi="Times New Roman" w:cs="Times New Roman"/>
          <w:b/>
          <w:bCs/>
        </w:rPr>
      </w:pPr>
      <w:r>
        <w:rPr>
          <w:rFonts w:ascii="Times New Roman" w:hAnsi="Times New Roman" w:cs="Times New Roman"/>
          <w:b/>
          <w:bCs/>
        </w:rPr>
        <w:t>Habitar la virtualidad: Tensiones, Afectos y Estrategias de Afrontamiento en la Enseñanza Universitaria</w:t>
      </w:r>
    </w:p>
    <w:p w14:paraId="43C49479" w14:textId="77777777" w:rsidR="005F3B2E" w:rsidRPr="00BA642E" w:rsidRDefault="005F3B2E" w:rsidP="001923DC">
      <w:pPr>
        <w:jc w:val="center"/>
        <w:rPr>
          <w:rFonts w:ascii="Times New Roman" w:hAnsi="Times New Roman" w:cs="Times New Roman"/>
        </w:rPr>
      </w:pPr>
    </w:p>
    <w:p w14:paraId="4E738780" w14:textId="5A3FD982" w:rsidR="005F3B2E" w:rsidRPr="00BA642E" w:rsidRDefault="00830A3F" w:rsidP="005F3B2E">
      <w:pPr>
        <w:spacing w:after="0" w:line="240" w:lineRule="auto"/>
        <w:jc w:val="right"/>
        <w:rPr>
          <w:rFonts w:ascii="Times New Roman" w:hAnsi="Times New Roman" w:cs="Times New Roman"/>
        </w:rPr>
      </w:pPr>
      <w:r>
        <w:rPr>
          <w:rFonts w:ascii="Times New Roman" w:hAnsi="Times New Roman" w:cs="Times New Roman"/>
        </w:rPr>
        <w:t>Ciganda</w:t>
      </w:r>
      <w:r w:rsidR="005F3B2E" w:rsidRPr="00BA642E">
        <w:rPr>
          <w:rFonts w:ascii="Times New Roman" w:hAnsi="Times New Roman" w:cs="Times New Roman"/>
        </w:rPr>
        <w:t xml:space="preserve"> </w:t>
      </w:r>
      <w:r>
        <w:rPr>
          <w:rFonts w:ascii="Times New Roman" w:hAnsi="Times New Roman" w:cs="Times New Roman"/>
        </w:rPr>
        <w:t>Franco</w:t>
      </w:r>
    </w:p>
    <w:p w14:paraId="6C2AECCA" w14:textId="59BFB3DA" w:rsidR="005F3B2E" w:rsidRPr="00BA642E" w:rsidRDefault="00830A3F" w:rsidP="005F3B2E">
      <w:pPr>
        <w:spacing w:after="0" w:line="240" w:lineRule="auto"/>
        <w:jc w:val="right"/>
        <w:rPr>
          <w:rFonts w:ascii="Times New Roman" w:hAnsi="Times New Roman" w:cs="Times New Roman"/>
        </w:rPr>
      </w:pPr>
      <w:r>
        <w:rPr>
          <w:rFonts w:ascii="Times New Roman" w:hAnsi="Times New Roman" w:cs="Times New Roman"/>
        </w:rPr>
        <w:t>Facultad de Humanidades y Ciencias Sociales, Universidad Nacional de Misiones</w:t>
      </w:r>
    </w:p>
    <w:p w14:paraId="7D0026CD" w14:textId="439B9A33" w:rsidR="005F3B2E" w:rsidRPr="00830A3F" w:rsidRDefault="00000000" w:rsidP="00830A3F">
      <w:pPr>
        <w:spacing w:line="360" w:lineRule="auto"/>
        <w:jc w:val="right"/>
        <w:rPr>
          <w:rFonts w:ascii="Times New Roman" w:eastAsia="Times New Roman" w:hAnsi="Times New Roman" w:cs="Times New Roman"/>
          <w:bCs/>
        </w:rPr>
      </w:pPr>
      <w:hyperlink r:id="rId7" w:history="1">
        <w:r w:rsidR="00830A3F" w:rsidRPr="00074465">
          <w:rPr>
            <w:rStyle w:val="Hipervnculo"/>
            <w:rFonts w:ascii="Times New Roman" w:eastAsia="Times New Roman" w:hAnsi="Times New Roman" w:cs="Times New Roman"/>
            <w:bCs/>
          </w:rPr>
          <w:t>fciganda@fhycs.unam.edu.ar</w:t>
        </w:r>
      </w:hyperlink>
      <w:r w:rsidR="00830A3F">
        <w:rPr>
          <w:rFonts w:ascii="Times New Roman" w:eastAsia="Times New Roman" w:hAnsi="Times New Roman" w:cs="Times New Roman"/>
          <w:bCs/>
        </w:rPr>
        <w:t xml:space="preserve"> </w:t>
      </w:r>
    </w:p>
    <w:p w14:paraId="1FA0F857" w14:textId="77777777" w:rsidR="005F3B2E" w:rsidRPr="00BA642E" w:rsidRDefault="005F3B2E" w:rsidP="005F3B2E">
      <w:pPr>
        <w:rPr>
          <w:rFonts w:ascii="Times New Roman" w:hAnsi="Times New Roman" w:cs="Times New Roman"/>
        </w:rPr>
      </w:pPr>
    </w:p>
    <w:p w14:paraId="1275A9C7" w14:textId="3E4D4B85" w:rsidR="005F3B2E" w:rsidRPr="00BA642E" w:rsidRDefault="00830A3F" w:rsidP="005F3B2E">
      <w:pPr>
        <w:spacing w:after="0" w:line="240" w:lineRule="auto"/>
        <w:jc w:val="right"/>
        <w:rPr>
          <w:rFonts w:ascii="Times New Roman" w:hAnsi="Times New Roman" w:cs="Times New Roman"/>
        </w:rPr>
      </w:pPr>
      <w:r>
        <w:rPr>
          <w:rFonts w:ascii="Times New Roman" w:hAnsi="Times New Roman" w:cs="Times New Roman"/>
        </w:rPr>
        <w:t>Dos Santos Romina Verónica</w:t>
      </w:r>
      <w:r w:rsidR="005F3B2E" w:rsidRPr="00BA642E">
        <w:rPr>
          <w:rFonts w:ascii="Times New Roman" w:hAnsi="Times New Roman" w:cs="Times New Roman"/>
        </w:rPr>
        <w:t xml:space="preserve"> </w:t>
      </w:r>
    </w:p>
    <w:p w14:paraId="640847CC" w14:textId="434FFFFD" w:rsidR="005F3B2E" w:rsidRDefault="00830A3F" w:rsidP="00830A3F">
      <w:pPr>
        <w:spacing w:after="0" w:line="240" w:lineRule="auto"/>
        <w:jc w:val="right"/>
        <w:rPr>
          <w:rFonts w:ascii="Times New Roman" w:hAnsi="Times New Roman" w:cs="Times New Roman"/>
        </w:rPr>
      </w:pPr>
      <w:r>
        <w:rPr>
          <w:rFonts w:ascii="Times New Roman" w:hAnsi="Times New Roman" w:cs="Times New Roman"/>
        </w:rPr>
        <w:t>Facultad de Humanidades y Ciencias Sociales, Universidad Nacional de Misiones</w:t>
      </w:r>
    </w:p>
    <w:p w14:paraId="6F1C6553" w14:textId="5C986FB5" w:rsidR="00830A3F" w:rsidRDefault="00000000" w:rsidP="00830A3F">
      <w:pPr>
        <w:spacing w:after="0" w:line="240" w:lineRule="auto"/>
        <w:jc w:val="right"/>
        <w:rPr>
          <w:rFonts w:ascii="Times New Roman" w:hAnsi="Times New Roman" w:cs="Times New Roman"/>
        </w:rPr>
      </w:pPr>
      <w:hyperlink r:id="rId8" w:history="1">
        <w:r w:rsidR="00830A3F" w:rsidRPr="005A1F08">
          <w:rPr>
            <w:rStyle w:val="Hipervnculo"/>
            <w:rFonts w:ascii="Times New Roman" w:hAnsi="Times New Roman" w:cs="Times New Roman"/>
          </w:rPr>
          <w:t>rodossantosro@gmail.com</w:t>
        </w:r>
      </w:hyperlink>
    </w:p>
    <w:p w14:paraId="7B9027E2" w14:textId="7416C5CD" w:rsidR="00BA642E" w:rsidRDefault="00BA642E" w:rsidP="005F3B2E">
      <w:pPr>
        <w:rPr>
          <w:rFonts w:ascii="Times New Roman" w:hAnsi="Times New Roman" w:cs="Times New Roman"/>
        </w:rPr>
      </w:pPr>
    </w:p>
    <w:p w14:paraId="28AF3452" w14:textId="77777777" w:rsidR="00F45933" w:rsidRPr="00BA642E" w:rsidRDefault="00F45933" w:rsidP="005F3B2E">
      <w:pPr>
        <w:rPr>
          <w:rFonts w:ascii="Times New Roman" w:hAnsi="Times New Roman" w:cs="Times New Roman"/>
          <w:b/>
          <w:bCs/>
        </w:rPr>
      </w:pPr>
    </w:p>
    <w:p w14:paraId="35A6682C" w14:textId="34D2698A" w:rsidR="00BA642E" w:rsidRPr="000C067B" w:rsidRDefault="00BA642E" w:rsidP="007B5B5F">
      <w:pPr>
        <w:spacing w:line="240" w:lineRule="auto"/>
        <w:jc w:val="both"/>
        <w:rPr>
          <w:rFonts w:ascii="Times New Roman" w:hAnsi="Times New Roman" w:cs="Times New Roman"/>
          <w:b/>
          <w:bCs/>
          <w:lang w:val="es-AR"/>
        </w:rPr>
      </w:pPr>
      <w:bookmarkStart w:id="0" w:name="_Hlk233787932"/>
      <w:r w:rsidRPr="00830A3F">
        <w:rPr>
          <w:rFonts w:ascii="Times New Roman" w:hAnsi="Times New Roman" w:cs="Times New Roman"/>
          <w:b/>
          <w:bCs/>
          <w:lang w:val="es-AR"/>
        </w:rPr>
        <w:t>Resumen:</w:t>
      </w:r>
      <w:r w:rsidR="007B5B5F" w:rsidRPr="00830A3F">
        <w:rPr>
          <w:rFonts w:ascii="Times New Roman" w:hAnsi="Times New Roman" w:cs="Times New Roman"/>
          <w:b/>
          <w:bCs/>
          <w:lang w:val="es-AR"/>
        </w:rPr>
        <w:t xml:space="preserve"> </w:t>
      </w:r>
      <w:r w:rsidR="00830A3F" w:rsidRPr="00830A3F">
        <w:rPr>
          <w:rFonts w:ascii="Times New Roman" w:hAnsi="Times New Roman" w:cs="Times New Roman"/>
          <w:lang w:val="es-AR"/>
        </w:rPr>
        <w:t xml:space="preserve">La pandemia de COVID-19 en el año 2020 constituyó un acontecimiento crítico que transformó las dinámicas sociales, institucionales y educativas a escala global. En el ámbito universitario, la suspensión abrupta de la presencialidad y la implementación de modalidades virtuales de enseñanza configuraron un escenario inédito que exigió la rápida reorganización de las prácticas académicas. En este contexto, las instituciones debieron garantizar la continuidad pedagógica en condiciones de incertidumbre, modificando no solo los dispositivos didácticos y tecnológicos, sino también las formas de interacción entre docentes y estudiantes. Estas transformaciones impactaron de manera significativa en la dimensión socio-afectiva del trabajo docente y en la salud mental de los actores involucrados, evidenciando tensiones, desafíos y nuevas formas de adaptación en el ejercicio de la enseñanza. En la Facultad de Humanidades y Ciencias Sociales (FHyCS), la emergencia sanitaria impactó significativamente en los espacios de formación y en las relaciones pedagógicas, generando una reconfiguración de los ámbitos laborales y de las rutinas académicas. El presente artículo se inscribe en la continuidad del proyecto de investigación titulado “Las políticas institucionales de continuidad pedagógica y su recontextualización en los departamentos de Ciencias Económicas, Turismo y Antropología Social durante el periodo de pandemia 2020–2021”, desarrollado en la FHyCS de la Universidad Nacional de Misiones, cuyo propósito fue analizar las transformaciones producidas en las prácticas docentes en asignaturas vinculadas a las Prácticas Profesionales de las carreras de Guía de Turismo, Profesorado en Ciencias Económicas y Licenciatura en Antropología Social, prestando especial atención a las repercusiones socio-afectivas derivadas de la virtualización forzada del proceso formativo. Desde una perspectiva metodológica cualitativa, el estudio se realizó a partir de entrevistas biográficas narrativas y grupos de discusión, herramientas que permitieron recuperar las voces, percepciones y experiencias de docentes y estudiantes durante el periodo 2020–2021. Los relatos recogidos evidencian que el pasaje del aula presencial a </w:t>
      </w:r>
      <w:r w:rsidR="00830A3F" w:rsidRPr="00830A3F">
        <w:rPr>
          <w:rFonts w:ascii="Times New Roman" w:hAnsi="Times New Roman" w:cs="Times New Roman"/>
          <w:lang w:val="es-AR"/>
        </w:rPr>
        <w:lastRenderedPageBreak/>
        <w:t>la pantalla implicó no solo una reconfiguración pedagógica, sino también un fuerte impacto en el bienestar emocional de los docentes, manifestado en sentimientos de incertidumbre, ansiedad, sobrecarga laboral y dificultades para sostener los vínculos pedagógicos en entornos virtuales. En este marco, la dimensión socioemocional y de salud mental se vincula con los objetivos específicos orientados a indagar en las experiencias socio-afectivas de los docentes, considerando emociones, tensiones, malestares y estrategias de afrontamiento desplegadas durante la emergencia sanitaria, y proponer líneas de acción institucionales orientadas al fortalecimiento del cuidado socio-afectivo en contextos de crisis. Los resultados preliminares permiten afirmar que la virtualización de la enseñanza alteró profundamente las dinámicas de interacción educativa, generando nuevas demandas tanto en el plano afectivo como en el profesional para el cuerpo docente. Evidenciando procesos de resiliencia, adaptación y compromiso pedagógico orientados a sostener los procesos formativos y a brindar contención a los estudiantes en un contexto de alta vulnerabilidad social y emocional. En consecuencia, el análisis de estas experiencias contribuye a comprender la centralidad de la dimensión socioemocional en la educación superior y la importancia de incorporar la salud mental como eje transversal en las políticas institucionales universitarias.</w:t>
      </w:r>
    </w:p>
    <w:p w14:paraId="2994BAB3" w14:textId="67F1978B" w:rsidR="00BA642E" w:rsidRPr="00830A3F" w:rsidRDefault="00BA642E" w:rsidP="007B5B5F">
      <w:pPr>
        <w:spacing w:line="240" w:lineRule="auto"/>
        <w:jc w:val="both"/>
        <w:rPr>
          <w:rFonts w:ascii="Times New Roman" w:hAnsi="Times New Roman" w:cs="Times New Roman"/>
          <w:lang w:val="es-AR"/>
        </w:rPr>
      </w:pPr>
      <w:r w:rsidRPr="00830A3F">
        <w:rPr>
          <w:rFonts w:ascii="Times New Roman" w:hAnsi="Times New Roman" w:cs="Times New Roman"/>
          <w:b/>
          <w:bCs/>
          <w:lang w:val="es-AR"/>
        </w:rPr>
        <w:t xml:space="preserve">Palabras clave: </w:t>
      </w:r>
      <w:r w:rsidR="00830A3F" w:rsidRPr="00830A3F">
        <w:rPr>
          <w:rFonts w:ascii="Times New Roman" w:hAnsi="Times New Roman" w:cs="Times New Roman"/>
          <w:lang w:val="es-AR"/>
        </w:rPr>
        <w:t>Impacto Socio Afectivo, Prácticas Docentes, Salud Mental en la Pandemia.</w:t>
      </w:r>
    </w:p>
    <w:p w14:paraId="6A5547A1" w14:textId="36B7FAC2" w:rsidR="00BA642E" w:rsidRPr="00E92A8E" w:rsidRDefault="00BA642E" w:rsidP="007B5B5F">
      <w:pPr>
        <w:spacing w:line="240" w:lineRule="auto"/>
        <w:rPr>
          <w:rFonts w:ascii="Times New Roman" w:hAnsi="Times New Roman" w:cs="Times New Roman"/>
          <w:b/>
          <w:bCs/>
          <w:lang w:val="es-AR"/>
        </w:rPr>
      </w:pPr>
      <w:r w:rsidRPr="00E92A8E">
        <w:rPr>
          <w:rFonts w:ascii="Times New Roman" w:hAnsi="Times New Roman" w:cs="Times New Roman"/>
          <w:b/>
          <w:bCs/>
          <w:lang w:val="es-AR"/>
        </w:rPr>
        <w:t>Introducción</w:t>
      </w:r>
    </w:p>
    <w:p w14:paraId="02A25148" w14:textId="77777777" w:rsidR="00DC0F64" w:rsidRDefault="00DA2FB8" w:rsidP="00075572">
      <w:pPr>
        <w:spacing w:line="240" w:lineRule="auto"/>
        <w:jc w:val="both"/>
        <w:rPr>
          <w:rFonts w:ascii="Times New Roman" w:hAnsi="Times New Roman" w:cs="Times New Roman"/>
        </w:rPr>
      </w:pPr>
      <w:r w:rsidRPr="00DA2FB8">
        <w:rPr>
          <w:rFonts w:ascii="Times New Roman" w:hAnsi="Times New Roman" w:cs="Times New Roman"/>
          <w:lang w:val="es-AR"/>
        </w:rPr>
        <w:t xml:space="preserve">La crisis sanitaria provocada por el COVID 19 representó un punto de inflexión e impuso un escenario excepcional para la educación superior y el sistema universitario.  La interrupción de la presencialidad y las medidas de aislamiento llevaron a las universidades a discontinuar la enseñanza en las aulas para trasladar la totalidad de las actividades académicas a entornos virtuales. Esta migración forzada alteró los modos de enseñanza – aprendizaje, y de vinculación entre pares y entre docentes y estudiantes. El presente trabajo se inscribe en la continuidad del proyecto de investigación titulado “Las políticas institucionales de continuidad pedagógica y su recontextualización en los departamentos de Ciencias Económicas, Turismo y Antropología Social durante el periodo de pandemia 2020–2021”, llevado a cabo en la Facultad de Humanidades y Ciencias Sociales de la Universidad Nacional de Misiones. </w:t>
      </w:r>
      <w:r w:rsidR="00945938" w:rsidRPr="00945938">
        <w:rPr>
          <w:rFonts w:ascii="Times New Roman" w:hAnsi="Times New Roman" w:cs="Times New Roman"/>
        </w:rPr>
        <w:t>El objetivo general de este proyecto radica en analizar los cambios en las experiencias socioemocionales de docentes de prácticas profesionalizantes de la FHyCS durante el contexto pandémico (2020–2021), a fin de comprender los efectos subjetivos y pedagógicos derivados de la virtualización forzada del proceso formativo. En líneas generales la idea de trabajo se desprende de la siguiente hipótesis: la ruptura de la lógica del modelo presencial en las prácticas de los docentes durante la pandemia, modificaron las estrategias de enseñanza y la rutina de la formación profesional, tanto en términos socio-afectivos, como en la adaptación a nuevos requerimientos académicos e institucionales de la Universidad como institución estatal.</w:t>
      </w:r>
      <w:r w:rsidR="00945938">
        <w:rPr>
          <w:rFonts w:ascii="Times New Roman" w:hAnsi="Times New Roman" w:cs="Times New Roman"/>
        </w:rPr>
        <w:t xml:space="preserve"> </w:t>
      </w:r>
    </w:p>
    <w:p w14:paraId="46321240" w14:textId="77777777" w:rsidR="00DC0F64" w:rsidRDefault="00DC0F64" w:rsidP="00075572">
      <w:pPr>
        <w:spacing w:line="240" w:lineRule="auto"/>
        <w:jc w:val="both"/>
        <w:rPr>
          <w:rFonts w:ascii="Times New Roman" w:hAnsi="Times New Roman" w:cs="Times New Roman"/>
        </w:rPr>
      </w:pPr>
    </w:p>
    <w:p w14:paraId="47F0E60A" w14:textId="77777777" w:rsidR="00DC0F64" w:rsidRDefault="00DC0F64" w:rsidP="00075572">
      <w:pPr>
        <w:spacing w:line="240" w:lineRule="auto"/>
        <w:jc w:val="both"/>
        <w:rPr>
          <w:rFonts w:ascii="Times New Roman" w:hAnsi="Times New Roman" w:cs="Times New Roman"/>
        </w:rPr>
      </w:pPr>
    </w:p>
    <w:p w14:paraId="7F390D3D" w14:textId="77777777" w:rsidR="00DC0F64" w:rsidRDefault="00DC0F64" w:rsidP="00075572">
      <w:pPr>
        <w:spacing w:line="240" w:lineRule="auto"/>
        <w:jc w:val="both"/>
        <w:rPr>
          <w:rFonts w:ascii="Times New Roman" w:hAnsi="Times New Roman" w:cs="Times New Roman"/>
        </w:rPr>
      </w:pPr>
    </w:p>
    <w:p w14:paraId="43F3756B" w14:textId="522FE2C8" w:rsidR="00E72E8C" w:rsidRDefault="00945938" w:rsidP="00075572">
      <w:pPr>
        <w:spacing w:line="240" w:lineRule="auto"/>
        <w:jc w:val="both"/>
        <w:rPr>
          <w:rFonts w:ascii="Times New Roman" w:hAnsi="Times New Roman" w:cs="Times New Roman"/>
          <w:lang w:val="es-AR"/>
        </w:rPr>
      </w:pPr>
      <w:r>
        <w:rPr>
          <w:rFonts w:ascii="Times New Roman" w:hAnsi="Times New Roman" w:cs="Times New Roman"/>
        </w:rPr>
        <w:lastRenderedPageBreak/>
        <w:t>De manera específica</w:t>
      </w:r>
      <w:r w:rsidRPr="00945938">
        <w:rPr>
          <w:rFonts w:ascii="Times New Roman" w:hAnsi="Times New Roman" w:cs="Times New Roman"/>
        </w:rPr>
        <w:t>, se busca conocer cómo la virtualización de la formación académica repercutió sobre los vínculos del aprendizaje en las prácticas docentes considerando la transición hacia la presencialidad, intentando identificar los rasgos correlativos al impacto socio-afectivo</w:t>
      </w:r>
      <w:r w:rsidR="00DC0F64">
        <w:rPr>
          <w:rFonts w:ascii="Times New Roman" w:hAnsi="Times New Roman" w:cs="Times New Roman"/>
        </w:rPr>
        <w:t xml:space="preserve">. </w:t>
      </w:r>
      <w:r w:rsidR="00DA2FB8" w:rsidRPr="00DA2FB8">
        <w:rPr>
          <w:rFonts w:ascii="Times New Roman" w:hAnsi="Times New Roman" w:cs="Times New Roman"/>
          <w:lang w:val="es-AR"/>
        </w:rPr>
        <w:t>A partir de las entrevistas biográficas narrativas y grupos de discusión, se busca comprender como impacto el pasaje de la presencialidad a la virtualidad en el bienestar emocional, prácticas de enseñanza y la salud mental, con el fin de aportar elementos para pensar las políticas institucionales de cuidados en contextos de crisis</w:t>
      </w:r>
      <w:r w:rsidR="00DC0F64">
        <w:rPr>
          <w:rFonts w:ascii="Times New Roman" w:hAnsi="Times New Roman" w:cs="Times New Roman"/>
          <w:lang w:val="es-AR"/>
        </w:rPr>
        <w:t>. En este sentido, l</w:t>
      </w:r>
      <w:r w:rsidR="00075572" w:rsidRPr="00075572">
        <w:rPr>
          <w:rFonts w:ascii="Times New Roman" w:hAnsi="Times New Roman" w:cs="Times New Roman"/>
          <w:lang w:val="es-AR"/>
        </w:rPr>
        <w:t>as experiencias de los docentes analizados permiten advertir que su implementación tuvo efectos en la dimensión socio afectiva y pedagógica que es necesario considerar. En particular, estos efectos se expresaron en el plano de la salud mental, la reconfiguración de los vínculos y las nuevas exigencias para sostener las prácticas profesionales en un entorno virtual.</w:t>
      </w:r>
      <w:r w:rsidR="00866A9E">
        <w:rPr>
          <w:rFonts w:ascii="Times New Roman" w:hAnsi="Times New Roman" w:cs="Times New Roman"/>
          <w:lang w:val="es-AR"/>
        </w:rPr>
        <w:t xml:space="preserve"> Explorar estas implicancias resulta fundamental para proponer líneas de acción orientadas al fortalecimiento de estrategias institucionales de acompañamiento y cuidado socioafectivo, capaces de responder a los desafíos que emergen en escenarios de crisis. </w:t>
      </w:r>
    </w:p>
    <w:p w14:paraId="2549DB6B" w14:textId="3732B932" w:rsidR="000C067B" w:rsidRDefault="000C067B" w:rsidP="00075572">
      <w:pPr>
        <w:spacing w:line="240" w:lineRule="auto"/>
        <w:jc w:val="both"/>
        <w:rPr>
          <w:rFonts w:ascii="Times New Roman" w:hAnsi="Times New Roman" w:cs="Times New Roman"/>
          <w:b/>
          <w:bCs/>
          <w:lang w:val="es-AR"/>
        </w:rPr>
      </w:pPr>
      <w:r w:rsidRPr="000C067B">
        <w:rPr>
          <w:rFonts w:ascii="Times New Roman" w:hAnsi="Times New Roman" w:cs="Times New Roman"/>
          <w:b/>
          <w:bCs/>
          <w:lang w:val="es-AR"/>
        </w:rPr>
        <w:t xml:space="preserve">Marco teórico </w:t>
      </w:r>
    </w:p>
    <w:p w14:paraId="2FF7861C" w14:textId="59BCF1B7" w:rsidR="00E72E8C" w:rsidRPr="00E72E8C" w:rsidRDefault="00E72E8C" w:rsidP="00075572">
      <w:pPr>
        <w:spacing w:line="240" w:lineRule="auto"/>
        <w:jc w:val="both"/>
        <w:rPr>
          <w:rFonts w:ascii="Times New Roman" w:hAnsi="Times New Roman" w:cs="Times New Roman"/>
          <w:lang w:val="es-AR"/>
        </w:rPr>
      </w:pPr>
      <w:r w:rsidRPr="00FF3E80">
        <w:rPr>
          <w:rFonts w:ascii="Times New Roman" w:hAnsi="Times New Roman" w:cs="Times New Roman"/>
          <w:lang w:val="es-AR"/>
        </w:rPr>
        <w:t>El soporte teórico de la investigación se fundamenta en el análisis de la virtualización forzosa como un acontecimiento critico que altero de manera irreversible las dinámicas de la educación superior. Este proceso debe entenderse como una reconfiguración sistémica que impacto en la experiencia docente y en las prácticas de enseñanza de la universidad.</w:t>
      </w:r>
    </w:p>
    <w:p w14:paraId="7594498F" w14:textId="77777777" w:rsidR="00E92A8E" w:rsidRPr="00E92A8E" w:rsidRDefault="00E92A8E" w:rsidP="00E92A8E">
      <w:pPr>
        <w:spacing w:line="240" w:lineRule="auto"/>
        <w:jc w:val="both"/>
        <w:rPr>
          <w:rFonts w:ascii="Times New Roman" w:hAnsi="Times New Roman" w:cs="Times New Roman"/>
          <w:b/>
          <w:bCs/>
          <w:lang w:val="es-AR"/>
        </w:rPr>
      </w:pPr>
      <w:r w:rsidRPr="00E92A8E">
        <w:rPr>
          <w:rFonts w:ascii="Times New Roman" w:hAnsi="Times New Roman" w:cs="Times New Roman"/>
          <w:b/>
          <w:bCs/>
          <w:lang w:val="es-AR"/>
        </w:rPr>
        <w:t>Virtualización y reconfiguración de la enseñanza universitaria</w:t>
      </w:r>
    </w:p>
    <w:p w14:paraId="55660F0C" w14:textId="29410070" w:rsidR="00E92A8E" w:rsidRPr="00E92A8E" w:rsidRDefault="00E92A8E" w:rsidP="00E92A8E">
      <w:pPr>
        <w:spacing w:line="240" w:lineRule="auto"/>
        <w:jc w:val="both"/>
        <w:rPr>
          <w:rFonts w:ascii="Times New Roman" w:hAnsi="Times New Roman" w:cs="Times New Roman"/>
          <w:lang w:val="es-AR"/>
        </w:rPr>
      </w:pPr>
      <w:r w:rsidRPr="00E92A8E">
        <w:rPr>
          <w:rFonts w:ascii="Times New Roman" w:hAnsi="Times New Roman" w:cs="Times New Roman"/>
          <w:lang w:val="es-AR"/>
        </w:rPr>
        <w:t>La pandemia de COVID-19 obligó a la educación superior a atravesar un proceso de transformación acelerada y profunda, que alteró las coordenadas tradicionales de la enseñanza universitaria. La suspensión de la presencialidad y la migración abrupta hacia entornos virtuales no constituyeron únicamente un cambio de soporte tecnológico, sino una reconfiguración integral de las prácticas académicas, de los modos de interacción y de las condiciones de posibilidad del trabajo docente. En este marco, la universidad debió sostener la continuidad pedagógica en un escenario signado por la incertidumbre, la urgencia y la necesidad de adaptación inmediata, lo que puso en tensión tanto las estructuras institucionales como los saberes profesionales de quienes enseñan.</w:t>
      </w:r>
    </w:p>
    <w:p w14:paraId="3780FA2F" w14:textId="7BB88B48" w:rsidR="00E92A8E" w:rsidRPr="00062332" w:rsidRDefault="00E92A8E" w:rsidP="00E92A8E">
      <w:pPr>
        <w:spacing w:line="240" w:lineRule="auto"/>
        <w:jc w:val="both"/>
        <w:rPr>
          <w:rFonts w:ascii="Times New Roman" w:hAnsi="Times New Roman" w:cs="Times New Roman"/>
          <w:lang w:val="es-AR"/>
        </w:rPr>
      </w:pPr>
      <w:r w:rsidRPr="00E92A8E">
        <w:rPr>
          <w:rFonts w:ascii="Times New Roman" w:hAnsi="Times New Roman" w:cs="Times New Roman"/>
          <w:lang w:val="es-AR"/>
        </w:rPr>
        <w:t>En este sentido, Casali y Torres (2021) señalan que la pandemia reconfiguró el escenario de la educación superior y planteó desafíos inéditos para la docencia universitaria, que debió articular la formación académica con el desarrollo de competencias tecnológicas para responder a la transición abrupta a la virtualidad. Esa transición, lejos de ser neutra, provocó tensiones derivadas de la multiplicación de demandas, la intensificación de la carga laboral y el incremento de los niveles de estrés. La virtualización, por lo tanto, no puede comprenderse como una solución técnica, sino como un proceso que impactó en las dimensiones materiales, simbólicas y subjetivas de la vida universitaria.</w:t>
      </w:r>
      <w:r w:rsidR="00062332" w:rsidRPr="00062332">
        <w:rPr>
          <w:noProof/>
        </w:rPr>
        <w:t xml:space="preserve"> </w:t>
      </w:r>
    </w:p>
    <w:p w14:paraId="39AD4E72" w14:textId="337551B7" w:rsidR="00E92A8E" w:rsidRPr="00E92A8E" w:rsidRDefault="00E92A8E" w:rsidP="00E92A8E">
      <w:pPr>
        <w:spacing w:line="240" w:lineRule="auto"/>
        <w:jc w:val="both"/>
        <w:rPr>
          <w:rFonts w:ascii="Times New Roman" w:hAnsi="Times New Roman" w:cs="Times New Roman"/>
          <w:lang w:val="es-AR"/>
        </w:rPr>
      </w:pPr>
      <w:r w:rsidRPr="00E92A8E">
        <w:rPr>
          <w:rFonts w:ascii="Times New Roman" w:hAnsi="Times New Roman" w:cs="Times New Roman"/>
          <w:lang w:val="es-AR"/>
        </w:rPr>
        <w:t xml:space="preserve">El aislamiento social puso en evidencia que las herramientas digitales </w:t>
      </w:r>
      <w:r w:rsidRPr="00E92A8E">
        <w:rPr>
          <w:rFonts w:ascii="Times New Roman" w:hAnsi="Times New Roman" w:cs="Times New Roman"/>
          <w:lang w:val="es-AR"/>
        </w:rPr>
        <w:t xml:space="preserve">operan </w:t>
      </w:r>
      <w:r>
        <w:rPr>
          <w:rFonts w:ascii="Times New Roman" w:hAnsi="Times New Roman" w:cs="Times New Roman"/>
          <w:lang w:val="es-AR"/>
        </w:rPr>
        <w:t xml:space="preserve">y </w:t>
      </w:r>
      <w:r w:rsidRPr="00E92A8E">
        <w:rPr>
          <w:rFonts w:ascii="Times New Roman" w:hAnsi="Times New Roman" w:cs="Times New Roman"/>
          <w:lang w:val="es-AR"/>
        </w:rPr>
        <w:t xml:space="preserve">dependen de condiciones concretas de acceso, infraestructura y familiaridad de uso. El paso de las aulas presenciales a plataformas como Moodle, Claroline, los sistemas de </w:t>
      </w:r>
      <w:r w:rsidRPr="00E92A8E">
        <w:rPr>
          <w:rFonts w:ascii="Times New Roman" w:hAnsi="Times New Roman" w:cs="Times New Roman"/>
          <w:lang w:val="es-AR"/>
        </w:rPr>
        <w:lastRenderedPageBreak/>
        <w:t>videoconferencia y los recursos de mensajería instantánea implicó un cambio radical en la organización del tiempo, del espacio y de la comunicación pedagógica. La universidad dejó de ser el único centro organizador de la formación para compartir ese lugar con el espacio doméstico, que pasó a funcionar como nuevo nodo educativo. Este desplazamiento desdibujó los límites entre lo público y lo privado, entre la vida profesional y la vida personal, y obligó a docentes y estudiantes a reorganizar rutinas, recursos y expectativas en condiciones de alta inestabilidad.</w:t>
      </w:r>
    </w:p>
    <w:p w14:paraId="0E284480" w14:textId="74CDA5B7" w:rsidR="009030A2" w:rsidRDefault="00E92A8E" w:rsidP="00E92A8E">
      <w:pPr>
        <w:spacing w:line="240" w:lineRule="auto"/>
        <w:jc w:val="both"/>
        <w:rPr>
          <w:rFonts w:ascii="Times New Roman" w:hAnsi="Times New Roman" w:cs="Times New Roman"/>
          <w:lang w:val="es-AR"/>
        </w:rPr>
      </w:pPr>
      <w:r w:rsidRPr="00E92A8E">
        <w:rPr>
          <w:rFonts w:ascii="Times New Roman" w:hAnsi="Times New Roman" w:cs="Times New Roman"/>
          <w:lang w:val="es-AR"/>
        </w:rPr>
        <w:t xml:space="preserve">Desde una perspectiva crítica, Quevedo y Dussel (2010) advierten que el uso de las </w:t>
      </w:r>
      <w:proofErr w:type="spellStart"/>
      <w:r w:rsidRPr="00E92A8E">
        <w:rPr>
          <w:rFonts w:ascii="Times New Roman" w:hAnsi="Times New Roman" w:cs="Times New Roman"/>
          <w:lang w:val="es-AR"/>
        </w:rPr>
        <w:t>TICs</w:t>
      </w:r>
      <w:proofErr w:type="spellEnd"/>
      <w:r w:rsidRPr="00E92A8E">
        <w:rPr>
          <w:rFonts w:ascii="Times New Roman" w:hAnsi="Times New Roman" w:cs="Times New Roman"/>
          <w:lang w:val="es-AR"/>
        </w:rPr>
        <w:t xml:space="preserve"> puede convertirse en un problema pedagógico cuando se lo piensa de forma instrumental, es decir, cuando la tecnología se presenta como garantía suficiente de continuidad o de innovación educativa. Esta mirada reduccionista tiende a invisibilizar que los procesos de enseñanza requieren mediaciones didácticas, decisiones curriculares y vínculos pedagógicos que no pueden ser reemplazados por la mera disponibilidad de dispositivos. En ese marco, la pandemia dejó en evidencia que la inclusión tecnológica no puede medirse solo por el acceso a plataformas o equipos, sino por la posibilidad real de producir experiencias significativas de aprendizaje.</w:t>
      </w:r>
    </w:p>
    <w:p w14:paraId="39894565" w14:textId="000269B3" w:rsidR="00062332" w:rsidRDefault="00E92A8E" w:rsidP="00E92A8E">
      <w:pPr>
        <w:spacing w:line="240" w:lineRule="auto"/>
        <w:jc w:val="both"/>
        <w:rPr>
          <w:rFonts w:ascii="Times New Roman" w:hAnsi="Times New Roman" w:cs="Times New Roman"/>
          <w:lang w:val="es-AR"/>
        </w:rPr>
      </w:pPr>
      <w:r w:rsidRPr="00E92A8E">
        <w:rPr>
          <w:rFonts w:ascii="Times New Roman" w:hAnsi="Times New Roman" w:cs="Times New Roman"/>
          <w:lang w:val="es-AR"/>
        </w:rPr>
        <w:t>La reflexión de Maggio</w:t>
      </w:r>
      <w:r w:rsidR="009030A2">
        <w:rPr>
          <w:rFonts w:ascii="Times New Roman" w:hAnsi="Times New Roman" w:cs="Times New Roman"/>
          <w:lang w:val="es-AR"/>
        </w:rPr>
        <w:t xml:space="preserve"> </w:t>
      </w:r>
      <w:r w:rsidRPr="00E92A8E">
        <w:rPr>
          <w:rFonts w:ascii="Times New Roman" w:hAnsi="Times New Roman" w:cs="Times New Roman"/>
          <w:lang w:val="es-AR"/>
        </w:rPr>
        <w:t>(2012) resulta especialmente pertinente para este debate al distinguir entre una inclusión efectiva de la tecnología, centrada en los aparatos y recursos, y una inclusión genuina, orientada a resignificar pedagógicamente los entornos virtuales. Esta última supone pensar la tecnología no como fin en sí misma, sino como mediación para promover conocimiento, autonomía, colaboración e ինտéracción significativa. En consecuencia, la virtualización de la enseñanza universitaria debe analizarse como un proceso complejo de reconfiguración institucional y pedagógica, atravesado por desigualdades previas</w:t>
      </w:r>
      <w:r w:rsidR="00062332">
        <w:rPr>
          <w:rFonts w:ascii="Times New Roman" w:hAnsi="Times New Roman" w:cs="Times New Roman"/>
          <w:lang w:val="es-AR"/>
        </w:rPr>
        <w:t>.</w:t>
      </w:r>
    </w:p>
    <w:p w14:paraId="18128A07" w14:textId="4CE9C193" w:rsidR="00062332" w:rsidRPr="00062332" w:rsidRDefault="00D66BD3" w:rsidP="00062332">
      <w:pPr>
        <w:spacing w:line="240" w:lineRule="auto"/>
        <w:jc w:val="both"/>
        <w:rPr>
          <w:rFonts w:ascii="Times New Roman" w:hAnsi="Times New Roman" w:cs="Times New Roman"/>
          <w:b/>
          <w:bCs/>
          <w:lang w:val="es-AR"/>
        </w:rPr>
      </w:pPr>
      <w:r>
        <w:rPr>
          <w:rFonts w:ascii="Times New Roman" w:hAnsi="Times New Roman" w:cs="Times New Roman"/>
          <w:b/>
          <w:bCs/>
          <w:lang w:val="es-AR"/>
        </w:rPr>
        <w:t>La d</w:t>
      </w:r>
      <w:r w:rsidR="00062332" w:rsidRPr="00062332">
        <w:rPr>
          <w:rFonts w:ascii="Times New Roman" w:hAnsi="Times New Roman" w:cs="Times New Roman"/>
          <w:b/>
          <w:bCs/>
          <w:lang w:val="es-AR"/>
        </w:rPr>
        <w:t xml:space="preserve">imensión emocional </w:t>
      </w:r>
      <w:r w:rsidR="009030A2">
        <w:rPr>
          <w:rFonts w:ascii="Times New Roman" w:hAnsi="Times New Roman" w:cs="Times New Roman"/>
          <w:b/>
          <w:bCs/>
          <w:lang w:val="es-AR"/>
        </w:rPr>
        <w:t xml:space="preserve">y </w:t>
      </w:r>
      <w:r w:rsidR="00062332" w:rsidRPr="00062332">
        <w:rPr>
          <w:rFonts w:ascii="Times New Roman" w:hAnsi="Times New Roman" w:cs="Times New Roman"/>
          <w:b/>
          <w:bCs/>
          <w:lang w:val="es-AR"/>
        </w:rPr>
        <w:t>el trabajo docente en pandemia</w:t>
      </w:r>
    </w:p>
    <w:p w14:paraId="054D3BE1" w14:textId="12B5D4B1" w:rsidR="00062332" w:rsidRDefault="00062332" w:rsidP="00062332">
      <w:pPr>
        <w:spacing w:line="240" w:lineRule="auto"/>
        <w:jc w:val="both"/>
        <w:rPr>
          <w:rFonts w:ascii="Times New Roman" w:hAnsi="Times New Roman" w:cs="Times New Roman"/>
          <w:lang w:val="es-AR"/>
        </w:rPr>
      </w:pPr>
      <w:r w:rsidRPr="00062332">
        <w:rPr>
          <w:rFonts w:ascii="Times New Roman" w:hAnsi="Times New Roman" w:cs="Times New Roman"/>
          <w:lang w:val="es-AR"/>
        </w:rPr>
        <w:t>La dimensión emocional constituye un eje fundamental para comprender el impacto que la pandemia produjo en la docencia universitaria. La enseñanza no es una práctica puramente técnica ni exclusivamente cognitiva, sino una actividad profundamente humana, atravesada por vínculos, afectos, disposiciones subjetivas y modos de relación. En contextos de crisis, esta dimensión adquiere mayor visibilidad, porque las emociones dejan de ser un trasfondo implícito para convertirse en parte constitutiva de la experiencia pedagógica. Durante la pandemia, los docentes debieron enfrentar simultáneamente la incertidumbre, el aislamiento social, la sobrecarga laboral y la necesidad de sostener vínculos educativos mediados por pantallas, lo que incrementó notablemente el desgaste emocional.</w:t>
      </w:r>
    </w:p>
    <w:p w14:paraId="4E2B24C5" w14:textId="653BEC0F" w:rsidR="00062332" w:rsidRDefault="00062332" w:rsidP="00062332">
      <w:pPr>
        <w:spacing w:line="240" w:lineRule="auto"/>
        <w:jc w:val="both"/>
        <w:rPr>
          <w:rFonts w:ascii="Times New Roman" w:hAnsi="Times New Roman" w:cs="Times New Roman"/>
          <w:lang w:val="es-AR"/>
        </w:rPr>
      </w:pPr>
      <w:r w:rsidRPr="00062332">
        <w:rPr>
          <w:rFonts w:ascii="Times New Roman" w:hAnsi="Times New Roman" w:cs="Times New Roman"/>
          <w:lang w:val="es-AR"/>
        </w:rPr>
        <w:t xml:space="preserve">Ayala et al. (2022) muestran que el impacto socioemocional de la pandemia en los docentes estuvo asociado a múltiples factores: la exigencia de adaptación a nuevas modalidades de enseñanza, la intensificación del trabajo, la dificultad para sostener la interacción con los estudiantes y la sensación de desborde frente a una situación inédita. En esa misma línea, García Retana (2012, citado en Ayala et al. 2022), subraya que los actos pedagógicos no solo transmiten contenidos, sino también emociones y sentimientos que inciden en la motivación y en el aprendizaje. Esto permite comprender que la </w:t>
      </w:r>
      <w:r w:rsidRPr="00062332">
        <w:rPr>
          <w:rFonts w:ascii="Times New Roman" w:hAnsi="Times New Roman" w:cs="Times New Roman"/>
          <w:lang w:val="es-AR"/>
        </w:rPr>
        <w:lastRenderedPageBreak/>
        <w:t>docencia universitaria en pandemia implicó también un trabajo afectivo, orientado a contener, acompañar y sostener subjetivamente a los estudiantes en medio de la crisis.</w:t>
      </w:r>
    </w:p>
    <w:p w14:paraId="1B0918D5" w14:textId="682E773A" w:rsidR="00062332" w:rsidRPr="00062332" w:rsidRDefault="00062332" w:rsidP="00062332">
      <w:pPr>
        <w:spacing w:line="240" w:lineRule="auto"/>
        <w:jc w:val="both"/>
        <w:rPr>
          <w:rFonts w:ascii="Times New Roman" w:hAnsi="Times New Roman" w:cs="Times New Roman"/>
          <w:lang w:val="es-AR"/>
        </w:rPr>
      </w:pPr>
      <w:r w:rsidRPr="00062332">
        <w:rPr>
          <w:rFonts w:ascii="Times New Roman" w:hAnsi="Times New Roman" w:cs="Times New Roman"/>
          <w:lang w:val="es-AR"/>
        </w:rPr>
        <w:t>La experiencia del aislamiento profundizó la necesidad de pensar el bienestar docente como una condición para la continuidad pedagógica. La sobrecarga de tareas, el trabajo extendido en el espacio doméstico, la ausencia de delimitación clara entre tiempos laborales y personales, y la exposición prolongada a pantallas generaron efectos psicológicos y físicos que incluyeron ansiedad, irritación, cansancio, frustración y agotamiento. En este punto, la dimensión emocional no aparece como un elemento secundario, sino como una clave interpretativa central para analizar las condiciones reales en que se sostuvo la enseñanza universitaria durante el período pandémico. El trabajo docente se vio así atravesado por una tensión entre la obligación institucional de garantizar la continuidad académica y la necesidad subjetiva de preservar cierto equilibrio psicoemocional.</w:t>
      </w:r>
    </w:p>
    <w:p w14:paraId="0A2F5A41" w14:textId="4A0F6319" w:rsidR="00E72E8C" w:rsidRDefault="00E72E8C" w:rsidP="00062332">
      <w:pPr>
        <w:spacing w:line="240" w:lineRule="auto"/>
        <w:jc w:val="both"/>
        <w:rPr>
          <w:rFonts w:ascii="Times New Roman" w:hAnsi="Times New Roman" w:cs="Times New Roman"/>
          <w:lang w:val="es-AR"/>
        </w:rPr>
      </w:pPr>
      <w:r>
        <w:rPr>
          <w:rFonts w:ascii="Times New Roman" w:hAnsi="Times New Roman" w:cs="Times New Roman"/>
          <w:lang w:val="es-AR"/>
        </w:rPr>
        <w:t xml:space="preserve">Se </w:t>
      </w:r>
      <w:r w:rsidR="00062332" w:rsidRPr="00062332">
        <w:rPr>
          <w:rFonts w:ascii="Times New Roman" w:hAnsi="Times New Roman" w:cs="Times New Roman"/>
          <w:lang w:val="es-AR"/>
        </w:rPr>
        <w:t xml:space="preserve">plantea la importancia de sostener y cuidar en las comunidades educativas, destacando la necesidad de lineamientos de apoyo socioemocional para enfrentar contextos de crisis. Esta perspectiva resulta especialmente relevante en la universidad, donde suele suponerse que la autonomía académica vuelve innecesaria la contención emocional. </w:t>
      </w:r>
      <w:r w:rsidRPr="00E72E8C">
        <w:rPr>
          <w:rFonts w:ascii="Times New Roman" w:hAnsi="Times New Roman" w:cs="Times New Roman"/>
          <w:lang w:val="es-AR"/>
        </w:rPr>
        <w:t>En el nivel universitario, suele suponerse que la autonomía académica permite prescindir de la contención emocional; sin embargo, la pandemia mostró que el acompañamiento afectivo fue una condición necesaria para sostener la permanencia, la participación y el bienestar de los estudiantes. Al mismo tiempo, también visibilizó que los docentes requerían espacios institucionales de cuidado, reconocimiento y apoyo para atravesar las exigencias de la virtualización y la sobrecarga laboral.</w:t>
      </w:r>
    </w:p>
    <w:p w14:paraId="74B28A35" w14:textId="60829D5B" w:rsidR="00062332" w:rsidRPr="00062332" w:rsidRDefault="00062332" w:rsidP="00062332">
      <w:pPr>
        <w:spacing w:line="240" w:lineRule="auto"/>
        <w:jc w:val="both"/>
        <w:rPr>
          <w:rFonts w:ascii="Times New Roman" w:hAnsi="Times New Roman" w:cs="Times New Roman"/>
          <w:lang w:val="es-AR"/>
        </w:rPr>
      </w:pPr>
      <w:r w:rsidRPr="00062332">
        <w:rPr>
          <w:rFonts w:ascii="Times New Roman" w:hAnsi="Times New Roman" w:cs="Times New Roman"/>
          <w:lang w:val="es-AR"/>
        </w:rPr>
        <w:t>En este marco, la OMS recomendó el uso de primeros auxilios psicológicos para el personal de primera línea, orientados a preservar la salud mental y a favorecer formas de afrontamiento adecuadas frente a situaciones críticas. Cevallos et al. (2021</w:t>
      </w:r>
      <w:r w:rsidR="00E72E8C">
        <w:rPr>
          <w:rFonts w:ascii="Times New Roman" w:hAnsi="Times New Roman" w:cs="Times New Roman"/>
          <w:lang w:val="es-AR"/>
        </w:rPr>
        <w:t xml:space="preserve">, </w:t>
      </w:r>
      <w:r w:rsidR="00E72E8C" w:rsidRPr="00062332">
        <w:rPr>
          <w:rFonts w:ascii="Times New Roman" w:hAnsi="Times New Roman" w:cs="Times New Roman"/>
          <w:lang w:val="es-AR"/>
        </w:rPr>
        <w:t>citado en Ayala et al. 2022</w:t>
      </w:r>
      <w:r w:rsidRPr="00062332">
        <w:rPr>
          <w:rFonts w:ascii="Times New Roman" w:hAnsi="Times New Roman" w:cs="Times New Roman"/>
          <w:lang w:val="es-AR"/>
        </w:rPr>
        <w:t>) sostienen que esta información debió estar disponible para el personal docente desde el inicio de la emergencia, no solo para promover el autocuidado, sino también para posibilitar un mejor acompañamiento de los estudiantes y sus familias.</w:t>
      </w:r>
    </w:p>
    <w:p w14:paraId="72CCCA0B" w14:textId="082009F5" w:rsidR="00062332" w:rsidRPr="00062332" w:rsidRDefault="00062332" w:rsidP="00807346">
      <w:pPr>
        <w:spacing w:line="240" w:lineRule="auto"/>
        <w:jc w:val="both"/>
        <w:rPr>
          <w:rFonts w:ascii="Times New Roman" w:hAnsi="Times New Roman" w:cs="Times New Roman"/>
          <w:lang w:val="es-AR"/>
        </w:rPr>
      </w:pPr>
      <w:r w:rsidRPr="00062332">
        <w:rPr>
          <w:rFonts w:ascii="Times New Roman" w:hAnsi="Times New Roman" w:cs="Times New Roman"/>
          <w:lang w:val="es-AR"/>
        </w:rPr>
        <w:t>De este modo, la dimensión emocional permite comprender que la docencia universitaria durante la pandemia no consistió únicamente en adaptar clases a un formato virtual, sino en sostener subjetividades expuestas a la incertidumbre, el miedo y el agotamiento. La resiliencia, el compromiso pedagógico y la disposición al cuidado emergieron como respuestas posibles frente a un escenario que demandó mucho más que competencias técnicas. También mostró que el bienestar de los docentes no es una cuestión individual, sino un asunto institucional y pedagógico que debe ser considerado en cualquier política de continuidad académica.</w:t>
      </w:r>
    </w:p>
    <w:p w14:paraId="356FF40B" w14:textId="0308EB0F" w:rsidR="00062332" w:rsidRPr="00E72E8C" w:rsidRDefault="00062332" w:rsidP="00062332">
      <w:pPr>
        <w:spacing w:line="240" w:lineRule="auto"/>
        <w:jc w:val="both"/>
        <w:rPr>
          <w:rFonts w:ascii="Times New Roman" w:hAnsi="Times New Roman" w:cs="Times New Roman"/>
          <w:b/>
          <w:bCs/>
          <w:lang w:val="es-AR"/>
        </w:rPr>
      </w:pPr>
      <w:r w:rsidRPr="00E72E8C">
        <w:rPr>
          <w:rFonts w:ascii="Times New Roman" w:hAnsi="Times New Roman" w:cs="Times New Roman"/>
          <w:b/>
          <w:bCs/>
          <w:lang w:val="es-AR"/>
        </w:rPr>
        <w:t xml:space="preserve">Articulación entre </w:t>
      </w:r>
      <w:r w:rsidR="00E72E8C">
        <w:rPr>
          <w:rFonts w:ascii="Times New Roman" w:hAnsi="Times New Roman" w:cs="Times New Roman"/>
          <w:b/>
          <w:bCs/>
          <w:lang w:val="es-AR"/>
        </w:rPr>
        <w:t xml:space="preserve">la </w:t>
      </w:r>
      <w:r w:rsidRPr="00E72E8C">
        <w:rPr>
          <w:rFonts w:ascii="Times New Roman" w:hAnsi="Times New Roman" w:cs="Times New Roman"/>
          <w:b/>
          <w:bCs/>
          <w:lang w:val="es-AR"/>
        </w:rPr>
        <w:t xml:space="preserve">mediación tecnológica, </w:t>
      </w:r>
      <w:r w:rsidR="00E72E8C">
        <w:rPr>
          <w:rFonts w:ascii="Times New Roman" w:hAnsi="Times New Roman" w:cs="Times New Roman"/>
          <w:b/>
          <w:bCs/>
          <w:lang w:val="es-AR"/>
        </w:rPr>
        <w:t xml:space="preserve">el </w:t>
      </w:r>
      <w:r w:rsidRPr="00E72E8C">
        <w:rPr>
          <w:rFonts w:ascii="Times New Roman" w:hAnsi="Times New Roman" w:cs="Times New Roman"/>
          <w:b/>
          <w:bCs/>
          <w:lang w:val="es-AR"/>
        </w:rPr>
        <w:t xml:space="preserve">cuidado y </w:t>
      </w:r>
      <w:r w:rsidR="00E72E8C">
        <w:rPr>
          <w:rFonts w:ascii="Times New Roman" w:hAnsi="Times New Roman" w:cs="Times New Roman"/>
          <w:b/>
          <w:bCs/>
          <w:lang w:val="es-AR"/>
        </w:rPr>
        <w:t xml:space="preserve">la </w:t>
      </w:r>
      <w:r w:rsidRPr="00E72E8C">
        <w:rPr>
          <w:rFonts w:ascii="Times New Roman" w:hAnsi="Times New Roman" w:cs="Times New Roman"/>
          <w:b/>
          <w:bCs/>
          <w:lang w:val="es-AR"/>
        </w:rPr>
        <w:t>continuidad pedagógica</w:t>
      </w:r>
    </w:p>
    <w:p w14:paraId="3FA30B6A" w14:textId="502AB6F9" w:rsidR="00062332" w:rsidRPr="00062332" w:rsidRDefault="00062332" w:rsidP="00062332">
      <w:pPr>
        <w:spacing w:line="240" w:lineRule="auto"/>
        <w:jc w:val="both"/>
        <w:rPr>
          <w:rFonts w:ascii="Times New Roman" w:hAnsi="Times New Roman" w:cs="Times New Roman"/>
          <w:lang w:val="es-AR"/>
        </w:rPr>
      </w:pPr>
      <w:r w:rsidRPr="00062332">
        <w:rPr>
          <w:rFonts w:ascii="Times New Roman" w:hAnsi="Times New Roman" w:cs="Times New Roman"/>
          <w:lang w:val="es-AR"/>
        </w:rPr>
        <w:t xml:space="preserve">La relación entre tecnología, enseñanza y cuidado constituye uno de los núcleos más significativos para comprender la experiencia universitaria en pandemia. La virtualización forzada obligó a redefinir la continuidad pedagógica no solo como transmisión de contenidos, sino como una práctica compleja de acompañamiento, </w:t>
      </w:r>
      <w:r w:rsidRPr="00062332">
        <w:rPr>
          <w:rFonts w:ascii="Times New Roman" w:hAnsi="Times New Roman" w:cs="Times New Roman"/>
          <w:lang w:val="es-AR"/>
        </w:rPr>
        <w:lastRenderedPageBreak/>
        <w:t>regulación de trayectorias y construcción de vínculos en un entorno mediado tecnológicamente. En ese proceso, las plataformas virtuales, los sistemas de mensajería, los correos electrónicos y las videoconferencias adquirieron una centralidad inédita, pero su eficacia dependió siempre de la manera en que fueron incorporados al trabajo docente y del sentido pedagógico que se les otorgó.</w:t>
      </w:r>
    </w:p>
    <w:p w14:paraId="40DD764D" w14:textId="7903675E" w:rsidR="00062332" w:rsidRPr="00062332" w:rsidRDefault="00062332" w:rsidP="00062332">
      <w:pPr>
        <w:spacing w:line="240" w:lineRule="auto"/>
        <w:jc w:val="both"/>
        <w:rPr>
          <w:rFonts w:ascii="Times New Roman" w:hAnsi="Times New Roman" w:cs="Times New Roman"/>
          <w:lang w:val="es-AR"/>
        </w:rPr>
      </w:pPr>
      <w:r w:rsidRPr="00062332">
        <w:rPr>
          <w:rFonts w:ascii="Times New Roman" w:hAnsi="Times New Roman" w:cs="Times New Roman"/>
          <w:lang w:val="es-AR"/>
        </w:rPr>
        <w:t>Ramos et al. (2000</w:t>
      </w:r>
      <w:r w:rsidR="00E66B8E">
        <w:rPr>
          <w:rFonts w:ascii="Times New Roman" w:hAnsi="Times New Roman" w:cs="Times New Roman"/>
          <w:lang w:val="es-AR"/>
        </w:rPr>
        <w:t xml:space="preserve">, </w:t>
      </w:r>
      <w:r w:rsidR="00E66B8E" w:rsidRPr="00062332">
        <w:rPr>
          <w:rFonts w:ascii="Times New Roman" w:hAnsi="Times New Roman" w:cs="Times New Roman"/>
          <w:lang w:val="es-AR"/>
        </w:rPr>
        <w:t>citados en Ayala et al. 2022</w:t>
      </w:r>
      <w:r w:rsidRPr="00062332">
        <w:rPr>
          <w:rFonts w:ascii="Times New Roman" w:hAnsi="Times New Roman" w:cs="Times New Roman"/>
          <w:lang w:val="es-AR"/>
        </w:rPr>
        <w:t>)</w:t>
      </w:r>
      <w:r w:rsidR="00E66B8E">
        <w:rPr>
          <w:rFonts w:ascii="Times New Roman" w:hAnsi="Times New Roman" w:cs="Times New Roman"/>
          <w:lang w:val="es-AR"/>
        </w:rPr>
        <w:t xml:space="preserve">, </w:t>
      </w:r>
      <w:r w:rsidRPr="00062332">
        <w:rPr>
          <w:rFonts w:ascii="Times New Roman" w:hAnsi="Times New Roman" w:cs="Times New Roman"/>
          <w:lang w:val="es-AR"/>
        </w:rPr>
        <w:t>ya advertían que, frente a transformaciones intensas en los escenarios de enseñanza, gran parte del esfuerzo docente se orienta a adquirir competencias tecnológicas, readecuar espacios de trabajo y reorganizar actividades. En el caso de la pandemia, esa exigencia se amplificó al extremo. Sin embargo, el problema no fue únicamente aprender a usar nuevas herramientas, sino redefinir el vínculo pedagógico en condiciones de distancia, fragmentación y limitación comunicativa. La mediación tecnológica permitió sostener cierta continuidad, pero también evidenció sus límites cuando no se acompañó de un trabajo reflexivo sobre las necesidades emocionales y formativas de los estudiantes.</w:t>
      </w:r>
    </w:p>
    <w:p w14:paraId="0B104137" w14:textId="325252AF" w:rsidR="00062332" w:rsidRPr="00062332" w:rsidRDefault="00062332" w:rsidP="00062332">
      <w:pPr>
        <w:spacing w:line="240" w:lineRule="auto"/>
        <w:jc w:val="both"/>
        <w:rPr>
          <w:rFonts w:ascii="Times New Roman" w:hAnsi="Times New Roman" w:cs="Times New Roman"/>
          <w:lang w:val="es-AR"/>
        </w:rPr>
      </w:pPr>
      <w:r w:rsidRPr="00062332">
        <w:rPr>
          <w:rFonts w:ascii="Times New Roman" w:hAnsi="Times New Roman" w:cs="Times New Roman"/>
          <w:lang w:val="es-AR"/>
        </w:rPr>
        <w:t>Gervacio y Castillo (2022</w:t>
      </w:r>
      <w:r w:rsidR="00D66BD3">
        <w:rPr>
          <w:rFonts w:ascii="Times New Roman" w:hAnsi="Times New Roman" w:cs="Times New Roman"/>
          <w:lang w:val="es-AR"/>
        </w:rPr>
        <w:t>,</w:t>
      </w:r>
      <w:r w:rsidRPr="00062332">
        <w:rPr>
          <w:rFonts w:ascii="Times New Roman" w:hAnsi="Times New Roman" w:cs="Times New Roman"/>
          <w:lang w:val="es-AR"/>
        </w:rPr>
        <w:t xml:space="preserve"> citados en Ayala et al. (2022), sostienen que la práctica docente se redefinió como un espacio de apoyo integral, donde la dimensión socioafectiva adquirió un papel fundamental en la construcción del aprendizaje. Esta afirmación resulta clave para tu ponencia, porque permite sostener que el acompañamiento no fue un añadido a la tarea docente, sino una parte constitutiva de la enseñanza en contextos de crisis. La virtualidad, por sí sola, no garantizaba aprendizaje; eran necesarios vínculos, presencia simbólica, disponibilidad para la escucha y flexibilidad pedagógica. En ese sentido, la continuidad académica solo fue posible en la medida en que el profesorado desplegó estrategias de adaptación que combinaron mediación tecnológica con contención y cuidado.</w:t>
      </w:r>
    </w:p>
    <w:p w14:paraId="26175C16" w14:textId="77777777" w:rsidR="00062332" w:rsidRDefault="00062332" w:rsidP="00062332">
      <w:pPr>
        <w:spacing w:line="240" w:lineRule="auto"/>
        <w:jc w:val="both"/>
        <w:rPr>
          <w:rFonts w:ascii="Times New Roman" w:hAnsi="Times New Roman" w:cs="Times New Roman"/>
          <w:lang w:val="es-AR"/>
        </w:rPr>
      </w:pPr>
      <w:r w:rsidRPr="00062332">
        <w:rPr>
          <w:rFonts w:ascii="Times New Roman" w:hAnsi="Times New Roman" w:cs="Times New Roman"/>
          <w:lang w:val="es-AR"/>
        </w:rPr>
        <w:t>La revalorización de herramientas como el correo electrónico, las redes sociales y los espacios de mensajería instantánea puso de manifiesto que la comunicación pedagógica se desplazó hacia formatos más fragmentarios, inmediatos y asincrónicos. Pero ese desplazamiento no debe interpretarse solo como innovación técnica. También implicó una reconfiguración de los modos de presencia docente, de la temporalidad del trabajo y de las formas de responder a las trayectorias estudiantiles. En este punto, la inclusión genuina de la tecnología propuesta por Maggio (2012) permite pensar que el desafío no era únicamente llegar al estudiante, sino construir experiencias de aprendizaje con sentido, capaces de promover autonomía, reflexión y producción compartida de conocimiento.</w:t>
      </w:r>
    </w:p>
    <w:p w14:paraId="6D20E0E2" w14:textId="0E4C7453" w:rsidR="00062332" w:rsidRDefault="00062332" w:rsidP="00807346">
      <w:pPr>
        <w:spacing w:line="240" w:lineRule="auto"/>
        <w:jc w:val="both"/>
        <w:rPr>
          <w:rFonts w:ascii="Times New Roman" w:hAnsi="Times New Roman" w:cs="Times New Roman"/>
          <w:lang w:val="es-AR"/>
        </w:rPr>
      </w:pPr>
      <w:r w:rsidRPr="00062332">
        <w:rPr>
          <w:rFonts w:ascii="Times New Roman" w:hAnsi="Times New Roman" w:cs="Times New Roman"/>
          <w:lang w:val="es-AR"/>
        </w:rPr>
        <w:t>En definitiva, la articulación entre mediación tecnológica, cuidado y continuidad pedagógica muestra que la enseñanza universitaria durante la pandemia estuvo sostenida por un trabajo múltiple: técnico, didáctico, institucional y emocional. Comprender esa complejidad es indispensable para analizar los efectos de la virtualización sobre las prácticas docentes y, al mismo tiempo, para fundamentar la necesidad de políticas universitarias que incorporen la salud mental y el cuidado socioafectivo como dimensiones estructurales de la educación superior.</w:t>
      </w:r>
    </w:p>
    <w:p w14:paraId="55F26DCA" w14:textId="77777777" w:rsidR="00E66B8E" w:rsidRDefault="00E66B8E" w:rsidP="00807346">
      <w:pPr>
        <w:spacing w:line="240" w:lineRule="auto"/>
        <w:jc w:val="both"/>
        <w:rPr>
          <w:rFonts w:ascii="Times New Roman" w:hAnsi="Times New Roman" w:cs="Times New Roman"/>
          <w:b/>
          <w:bCs/>
          <w:lang w:val="es-AR"/>
        </w:rPr>
      </w:pPr>
    </w:p>
    <w:p w14:paraId="281EE068" w14:textId="77777777" w:rsidR="00E66B8E" w:rsidRDefault="00E66B8E" w:rsidP="00262DE5">
      <w:pPr>
        <w:spacing w:line="240" w:lineRule="auto"/>
        <w:jc w:val="both"/>
        <w:rPr>
          <w:rFonts w:ascii="Times New Roman" w:hAnsi="Times New Roman" w:cs="Times New Roman"/>
          <w:b/>
          <w:bCs/>
          <w:lang w:val="es-AR"/>
        </w:rPr>
      </w:pPr>
    </w:p>
    <w:p w14:paraId="40AC5EF2" w14:textId="506AB141" w:rsidR="00262DE5" w:rsidRPr="00F45933" w:rsidRDefault="00262DE5" w:rsidP="00262DE5">
      <w:pPr>
        <w:spacing w:line="240" w:lineRule="auto"/>
        <w:jc w:val="both"/>
        <w:rPr>
          <w:rFonts w:ascii="Times New Roman" w:hAnsi="Times New Roman" w:cs="Times New Roman"/>
          <w:b/>
          <w:bCs/>
          <w:lang w:val="es-AR"/>
        </w:rPr>
      </w:pPr>
      <w:r w:rsidRPr="00262DE5">
        <w:rPr>
          <w:rFonts w:ascii="Times New Roman" w:hAnsi="Times New Roman" w:cs="Times New Roman"/>
          <w:b/>
          <w:bCs/>
          <w:lang w:val="es-AR"/>
        </w:rPr>
        <w:lastRenderedPageBreak/>
        <w:t>Metodología</w:t>
      </w:r>
      <w:bookmarkStart w:id="1" w:name="_Hlk233716840"/>
    </w:p>
    <w:p w14:paraId="2B265C94" w14:textId="373B67D7" w:rsidR="00F45933"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 xml:space="preserve">El enfoque metodológico de esta investigación se </w:t>
      </w:r>
      <w:r w:rsidR="00945938" w:rsidRPr="00F45933">
        <w:rPr>
          <w:rFonts w:ascii="Times New Roman" w:hAnsi="Times New Roman" w:cs="Times New Roman"/>
          <w:lang w:val="es-AR"/>
        </w:rPr>
        <w:t>inscribe</w:t>
      </w:r>
      <w:r w:rsidRPr="00F45933">
        <w:rPr>
          <w:rFonts w:ascii="Times New Roman" w:hAnsi="Times New Roman" w:cs="Times New Roman"/>
          <w:lang w:val="es-AR"/>
        </w:rPr>
        <w:t xml:space="preserve"> en el paradigma cualitativo, de tipo exploratorio. Este marco integra diversas técnicas de recolección de datos, como </w:t>
      </w:r>
      <w:r w:rsidR="003E05D6">
        <w:rPr>
          <w:rFonts w:ascii="Times New Roman" w:hAnsi="Times New Roman" w:cs="Times New Roman"/>
          <w:lang w:val="es-AR"/>
        </w:rPr>
        <w:t xml:space="preserve">las </w:t>
      </w:r>
      <w:r w:rsidRPr="00F45933">
        <w:rPr>
          <w:rFonts w:ascii="Times New Roman" w:hAnsi="Times New Roman" w:cs="Times New Roman"/>
          <w:lang w:val="es-AR"/>
        </w:rPr>
        <w:t>entrevistas</w:t>
      </w:r>
      <w:r w:rsidR="00FB00CB">
        <w:rPr>
          <w:rFonts w:ascii="Times New Roman" w:hAnsi="Times New Roman" w:cs="Times New Roman"/>
          <w:lang w:val="es-AR"/>
        </w:rPr>
        <w:t>.</w:t>
      </w:r>
      <w:r w:rsidRPr="00F45933">
        <w:rPr>
          <w:rFonts w:ascii="Times New Roman" w:hAnsi="Times New Roman" w:cs="Times New Roman"/>
          <w:lang w:val="es-AR"/>
        </w:rPr>
        <w:t xml:space="preserve"> </w:t>
      </w:r>
      <w:r w:rsidR="003E05D6">
        <w:rPr>
          <w:rFonts w:ascii="Times New Roman" w:hAnsi="Times New Roman" w:cs="Times New Roman"/>
          <w:lang w:val="es-AR"/>
        </w:rPr>
        <w:t xml:space="preserve">Entendida esta </w:t>
      </w:r>
      <w:r w:rsidR="00533CB9">
        <w:rPr>
          <w:rFonts w:ascii="Times New Roman" w:hAnsi="Times New Roman" w:cs="Times New Roman"/>
          <w:lang w:val="es-AR"/>
        </w:rPr>
        <w:t>última</w:t>
      </w:r>
      <w:r w:rsidR="003E05D6">
        <w:rPr>
          <w:rFonts w:ascii="Times New Roman" w:hAnsi="Times New Roman" w:cs="Times New Roman"/>
          <w:lang w:val="es-AR"/>
        </w:rPr>
        <w:t xml:space="preserve">, como </w:t>
      </w:r>
      <w:r w:rsidR="003E05D6" w:rsidRPr="003E05D6">
        <w:rPr>
          <w:rFonts w:ascii="Times New Roman" w:hAnsi="Times New Roman" w:cs="Times New Roman"/>
          <w:lang w:val="es-AR"/>
        </w:rPr>
        <w:t>una de las técnicas más apropiadas para acceder al universo de significaciones de los actores.</w:t>
      </w:r>
      <w:r w:rsidR="003E05D6">
        <w:rPr>
          <w:rFonts w:ascii="Times New Roman" w:hAnsi="Times New Roman" w:cs="Times New Roman"/>
          <w:lang w:val="es-AR"/>
        </w:rPr>
        <w:t xml:space="preserve"> </w:t>
      </w:r>
      <w:r w:rsidR="00FB00CB">
        <w:rPr>
          <w:rFonts w:ascii="Times New Roman" w:hAnsi="Times New Roman" w:cs="Times New Roman"/>
          <w:lang w:val="es-AR"/>
        </w:rPr>
        <w:t>A</w:t>
      </w:r>
      <w:r w:rsidRPr="00F45933">
        <w:rPr>
          <w:rFonts w:ascii="Times New Roman" w:hAnsi="Times New Roman" w:cs="Times New Roman"/>
          <w:lang w:val="es-AR"/>
        </w:rPr>
        <w:t xml:space="preserve"> través de las mismas el investigador puede distinguir la reflexividad de sus informantes; siendo la mediación </w:t>
      </w:r>
      <w:r w:rsidR="00FB00CB">
        <w:rPr>
          <w:rFonts w:ascii="Times New Roman" w:hAnsi="Times New Roman" w:cs="Times New Roman"/>
          <w:lang w:val="es-AR"/>
        </w:rPr>
        <w:t xml:space="preserve">lo </w:t>
      </w:r>
      <w:r w:rsidRPr="00F45933">
        <w:rPr>
          <w:rFonts w:ascii="Times New Roman" w:hAnsi="Times New Roman" w:cs="Times New Roman"/>
          <w:lang w:val="es-AR"/>
        </w:rPr>
        <w:t>que</w:t>
      </w:r>
      <w:r w:rsidR="00FB00CB">
        <w:rPr>
          <w:rFonts w:ascii="Times New Roman" w:hAnsi="Times New Roman" w:cs="Times New Roman"/>
          <w:lang w:val="es-AR"/>
        </w:rPr>
        <w:t xml:space="preserve"> le</w:t>
      </w:r>
      <w:r w:rsidRPr="00F45933">
        <w:rPr>
          <w:rFonts w:ascii="Times New Roman" w:hAnsi="Times New Roman" w:cs="Times New Roman"/>
          <w:lang w:val="es-AR"/>
        </w:rPr>
        <w:t xml:space="preserve"> permite acceder más profundamente al mundo social de los actores (Guber, 2004). En este sentido, se realizaron grupos de discusión con estudiantes y entrevistas biográficas narrativas con docentes.</w:t>
      </w:r>
    </w:p>
    <w:p w14:paraId="429C42CC" w14:textId="38467BAF" w:rsidR="00FB00CB" w:rsidRPr="00F45933" w:rsidRDefault="00FB00CB" w:rsidP="00F45933">
      <w:pPr>
        <w:spacing w:line="240" w:lineRule="auto"/>
        <w:jc w:val="both"/>
        <w:rPr>
          <w:rFonts w:ascii="Times New Roman" w:hAnsi="Times New Roman" w:cs="Times New Roman"/>
          <w:lang w:val="es-AR"/>
        </w:rPr>
      </w:pPr>
      <w:r>
        <w:rPr>
          <w:rFonts w:ascii="Times New Roman" w:hAnsi="Times New Roman" w:cs="Times New Roman"/>
          <w:lang w:val="es-AR"/>
        </w:rPr>
        <w:t>En los grupos de discusión</w:t>
      </w:r>
      <w:r w:rsidRPr="00FB00CB">
        <w:rPr>
          <w:rFonts w:ascii="Times New Roman" w:hAnsi="Times New Roman" w:cs="Times New Roman"/>
        </w:rPr>
        <w:t>, se buscará generar una discusión libre</w:t>
      </w:r>
      <w:r>
        <w:rPr>
          <w:rFonts w:ascii="Times New Roman" w:hAnsi="Times New Roman" w:cs="Times New Roman"/>
        </w:rPr>
        <w:t xml:space="preserve"> a partir </w:t>
      </w:r>
      <w:r w:rsidRPr="00FB00CB">
        <w:rPr>
          <w:rFonts w:ascii="Times New Roman" w:hAnsi="Times New Roman" w:cs="Times New Roman"/>
        </w:rPr>
        <w:t>de preguntas de forma abierta, en la cual se pueda detectar acuerdos, consensos o intercambiar ideas entre los participantes. El resultado de esta interacción colectiva se pretende que refleje las perspectivas y experiencias del grupo (Lazarte et. al. 2020)</w:t>
      </w:r>
    </w:p>
    <w:p w14:paraId="62FCFED4" w14:textId="74E45952" w:rsidR="00F45933"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Para indagar sobre el impacto socio afectivo, se usaron entrevistas con enfoque narrativo biográfico, esta decisión permitió acercarse al mundo y a la vida de la gente, en particular, docentes y estudiantes, a partir del relato y los significados que los propios actores le otorgan a la experiencia. Tal como señalan Leites y Riva Flores (2009, citado por Vain 2020), “la narrativa, además de ser una forma de discurso, constituye una manera de comprender”. La implementación de estas herramientas generó experiencias que permitió reconstruir, desde las voces de los actores, diversos mundos de significaciones e imaginarios sobre las prácticas docentes, los dispositivos y las estrategias pedagógicas e identificar la dimensión socio-afectiva de la población en estudio. Se consideraron los momentos claves e hitos que marcaron el proceso de transición desde el inicio de la pandemia hasta la vuelta a clases presenciales e híbridas</w:t>
      </w:r>
      <w:r w:rsidR="0019744D">
        <w:t xml:space="preserve">. </w:t>
      </w:r>
    </w:p>
    <w:p w14:paraId="244A5789" w14:textId="41CB7BFA" w:rsidR="003E05D6" w:rsidRPr="003E05D6" w:rsidRDefault="003E05D6" w:rsidP="003E05D6">
      <w:pPr>
        <w:spacing w:line="240" w:lineRule="auto"/>
        <w:jc w:val="both"/>
        <w:rPr>
          <w:rFonts w:ascii="Times New Roman" w:hAnsi="Times New Roman" w:cs="Times New Roman"/>
          <w:lang w:val="es-AR"/>
        </w:rPr>
      </w:pPr>
      <w:r w:rsidRPr="003E05D6">
        <w:rPr>
          <w:rFonts w:ascii="Times New Roman" w:hAnsi="Times New Roman" w:cs="Times New Roman"/>
          <w:lang w:val="es-AR"/>
        </w:rPr>
        <w:t xml:space="preserve">Se analizaron tres carreras con diferentes características no sólo </w:t>
      </w:r>
      <w:r w:rsidR="00602469">
        <w:rPr>
          <w:rFonts w:ascii="Times New Roman" w:hAnsi="Times New Roman" w:cs="Times New Roman"/>
          <w:lang w:val="es-AR"/>
        </w:rPr>
        <w:t xml:space="preserve">por la </w:t>
      </w:r>
      <w:r w:rsidRPr="003E05D6">
        <w:rPr>
          <w:rFonts w:ascii="Times New Roman" w:hAnsi="Times New Roman" w:cs="Times New Roman"/>
          <w:lang w:val="es-AR"/>
        </w:rPr>
        <w:t xml:space="preserve">duración, sino también </w:t>
      </w:r>
      <w:r w:rsidR="00602469">
        <w:rPr>
          <w:rFonts w:ascii="Times New Roman" w:hAnsi="Times New Roman" w:cs="Times New Roman"/>
          <w:lang w:val="es-AR"/>
        </w:rPr>
        <w:t xml:space="preserve">por </w:t>
      </w:r>
      <w:r w:rsidRPr="003E05D6">
        <w:rPr>
          <w:rFonts w:ascii="Times New Roman" w:hAnsi="Times New Roman" w:cs="Times New Roman"/>
          <w:lang w:val="es-AR"/>
        </w:rPr>
        <w:t xml:space="preserve">el perfil profesional </w:t>
      </w:r>
      <w:r w:rsidR="00602469">
        <w:rPr>
          <w:rFonts w:ascii="Times New Roman" w:hAnsi="Times New Roman" w:cs="Times New Roman"/>
          <w:lang w:val="es-AR"/>
        </w:rPr>
        <w:t xml:space="preserve">y su campo de accionar </w:t>
      </w:r>
      <w:r w:rsidRPr="003E05D6">
        <w:rPr>
          <w:rFonts w:ascii="Times New Roman" w:hAnsi="Times New Roman" w:cs="Times New Roman"/>
          <w:lang w:val="es-AR"/>
        </w:rPr>
        <w:t>de la Facultad de Humanidades y Ciencias Sociales</w:t>
      </w:r>
      <w:r w:rsidR="00602469">
        <w:rPr>
          <w:rFonts w:ascii="Times New Roman" w:hAnsi="Times New Roman" w:cs="Times New Roman"/>
          <w:lang w:val="es-AR"/>
        </w:rPr>
        <w:t xml:space="preserve">. </w:t>
      </w:r>
    </w:p>
    <w:p w14:paraId="530CE95A" w14:textId="11F31058" w:rsidR="003E05D6" w:rsidRPr="003E05D6" w:rsidRDefault="003E05D6" w:rsidP="003E05D6">
      <w:pPr>
        <w:spacing w:line="240" w:lineRule="auto"/>
        <w:jc w:val="both"/>
        <w:rPr>
          <w:rFonts w:ascii="Times New Roman" w:hAnsi="Times New Roman" w:cs="Times New Roman"/>
          <w:lang w:val="es-AR"/>
        </w:rPr>
      </w:pPr>
      <w:r w:rsidRPr="003E05D6">
        <w:rPr>
          <w:rFonts w:ascii="Times New Roman" w:hAnsi="Times New Roman" w:cs="Times New Roman"/>
          <w:lang w:val="es-AR"/>
        </w:rPr>
        <w:t>1</w:t>
      </w:r>
      <w:r>
        <w:rPr>
          <w:rFonts w:ascii="Times New Roman" w:hAnsi="Times New Roman" w:cs="Times New Roman"/>
          <w:lang w:val="es-AR"/>
        </w:rPr>
        <w:t xml:space="preserve">- </w:t>
      </w:r>
      <w:r w:rsidRPr="003E05D6">
        <w:rPr>
          <w:rFonts w:ascii="Times New Roman" w:hAnsi="Times New Roman" w:cs="Times New Roman"/>
          <w:lang w:val="es-AR"/>
        </w:rPr>
        <w:t xml:space="preserve">Guía de turismo: carrera de pregrado con un plan de estudios de 3 años de duración. Inserta en el Departamento de Turismo. La formación </w:t>
      </w:r>
      <w:r w:rsidR="00602469">
        <w:rPr>
          <w:rFonts w:ascii="Times New Roman" w:hAnsi="Times New Roman" w:cs="Times New Roman"/>
          <w:lang w:val="es-AR"/>
        </w:rPr>
        <w:t xml:space="preserve">profesional de los egresados </w:t>
      </w:r>
      <w:r w:rsidRPr="003E05D6">
        <w:rPr>
          <w:rFonts w:ascii="Times New Roman" w:hAnsi="Times New Roman" w:cs="Times New Roman"/>
          <w:lang w:val="es-AR"/>
        </w:rPr>
        <w:t>concentra contenidos sobre geografía e historia regional, manifestaciones culturales, flora y fauna, servicios turísticos e idiomas, y con gran carga horaria de prácticas profesionalizantes.</w:t>
      </w:r>
    </w:p>
    <w:p w14:paraId="3160FF95" w14:textId="6B7AA1B5" w:rsidR="003E05D6" w:rsidRPr="003E05D6" w:rsidRDefault="003E05D6" w:rsidP="003E05D6">
      <w:pPr>
        <w:spacing w:line="240" w:lineRule="auto"/>
        <w:jc w:val="both"/>
        <w:rPr>
          <w:rFonts w:ascii="Times New Roman" w:hAnsi="Times New Roman" w:cs="Times New Roman"/>
          <w:lang w:val="es-AR"/>
        </w:rPr>
      </w:pPr>
      <w:r w:rsidRPr="003E05D6">
        <w:rPr>
          <w:rFonts w:ascii="Times New Roman" w:hAnsi="Times New Roman" w:cs="Times New Roman"/>
          <w:lang w:val="es-AR"/>
        </w:rPr>
        <w:t>2</w:t>
      </w:r>
      <w:r>
        <w:rPr>
          <w:rFonts w:ascii="Times New Roman" w:hAnsi="Times New Roman" w:cs="Times New Roman"/>
          <w:lang w:val="es-AR"/>
        </w:rPr>
        <w:t xml:space="preserve">- </w:t>
      </w:r>
      <w:r w:rsidRPr="003E05D6">
        <w:rPr>
          <w:rFonts w:ascii="Times New Roman" w:hAnsi="Times New Roman" w:cs="Times New Roman"/>
          <w:lang w:val="es-AR"/>
        </w:rPr>
        <w:t>Profesorado en Ciencias Económicas: con un plan de estudios de 4 años de duración, e insertada en el Departamento de Ciencias Económicas, es una carrera de profesorado con formación didáctica - pedagógica y prácticas profesional</w:t>
      </w:r>
      <w:r w:rsidR="00602469">
        <w:rPr>
          <w:rFonts w:ascii="Times New Roman" w:hAnsi="Times New Roman" w:cs="Times New Roman"/>
          <w:lang w:val="es-AR"/>
        </w:rPr>
        <w:t>izant</w:t>
      </w:r>
      <w:r w:rsidRPr="003E05D6">
        <w:rPr>
          <w:rFonts w:ascii="Times New Roman" w:hAnsi="Times New Roman" w:cs="Times New Roman"/>
          <w:lang w:val="es-AR"/>
        </w:rPr>
        <w:t>es, que busca formar docentes capaces de interpretar la realidad económica desde una perspectiva científica acorde a los constantes cambios de la sociedad.</w:t>
      </w:r>
    </w:p>
    <w:p w14:paraId="78050BEC" w14:textId="537CECED" w:rsidR="003E05D6" w:rsidRDefault="003E05D6" w:rsidP="003E05D6">
      <w:pPr>
        <w:spacing w:line="240" w:lineRule="auto"/>
        <w:jc w:val="both"/>
        <w:rPr>
          <w:rFonts w:ascii="Times New Roman" w:hAnsi="Times New Roman" w:cs="Times New Roman"/>
          <w:lang w:val="es-AR"/>
        </w:rPr>
      </w:pPr>
      <w:r w:rsidRPr="003E05D6">
        <w:rPr>
          <w:rFonts w:ascii="Times New Roman" w:hAnsi="Times New Roman" w:cs="Times New Roman"/>
          <w:lang w:val="es-AR"/>
        </w:rPr>
        <w:t>3</w:t>
      </w:r>
      <w:r w:rsidR="00602469">
        <w:rPr>
          <w:rFonts w:ascii="Times New Roman" w:hAnsi="Times New Roman" w:cs="Times New Roman"/>
          <w:lang w:val="es-AR"/>
        </w:rPr>
        <w:t xml:space="preserve">- </w:t>
      </w:r>
      <w:r w:rsidRPr="003E05D6">
        <w:rPr>
          <w:rFonts w:ascii="Times New Roman" w:hAnsi="Times New Roman" w:cs="Times New Roman"/>
          <w:lang w:val="es-AR"/>
        </w:rPr>
        <w:t>Licenciatura en Antropología Social: carrera de 5 años de duración, con tesis final</w:t>
      </w:r>
      <w:r w:rsidR="00602469">
        <w:rPr>
          <w:rFonts w:ascii="Times New Roman" w:hAnsi="Times New Roman" w:cs="Times New Roman"/>
          <w:lang w:val="es-AR"/>
        </w:rPr>
        <w:t xml:space="preserve"> de grado</w:t>
      </w:r>
      <w:r w:rsidRPr="003E05D6">
        <w:rPr>
          <w:rFonts w:ascii="Times New Roman" w:hAnsi="Times New Roman" w:cs="Times New Roman"/>
          <w:lang w:val="es-AR"/>
        </w:rPr>
        <w:t xml:space="preserve">, </w:t>
      </w:r>
      <w:r w:rsidR="00602469">
        <w:rPr>
          <w:rFonts w:ascii="Times New Roman" w:hAnsi="Times New Roman" w:cs="Times New Roman"/>
          <w:lang w:val="es-AR"/>
        </w:rPr>
        <w:t xml:space="preserve">esta </w:t>
      </w:r>
      <w:r w:rsidRPr="003E05D6">
        <w:rPr>
          <w:rFonts w:ascii="Times New Roman" w:hAnsi="Times New Roman" w:cs="Times New Roman"/>
          <w:lang w:val="es-AR"/>
        </w:rPr>
        <w:t>constituye otra de las propuestas académicas con mayor trayectoria dentro de la institución, focalizándose en la formación de profesionales preparados para realizar análisis e investigaciones sobre la realidad social en diversas áreas temáticas</w:t>
      </w:r>
      <w:r w:rsidR="00533CB9">
        <w:rPr>
          <w:rFonts w:ascii="Times New Roman" w:hAnsi="Times New Roman" w:cs="Times New Roman"/>
          <w:lang w:val="es-AR"/>
        </w:rPr>
        <w:t>.</w:t>
      </w:r>
    </w:p>
    <w:p w14:paraId="68A71C8D" w14:textId="0A9D3775" w:rsidR="00533CB9" w:rsidRDefault="00533CB9" w:rsidP="00533CB9">
      <w:pPr>
        <w:spacing w:line="240" w:lineRule="auto"/>
        <w:jc w:val="both"/>
        <w:rPr>
          <w:rFonts w:ascii="Times New Roman" w:hAnsi="Times New Roman" w:cs="Times New Roman"/>
          <w:lang w:val="es-AR"/>
        </w:rPr>
      </w:pPr>
      <w:r>
        <w:rPr>
          <w:rFonts w:ascii="Times New Roman" w:hAnsi="Times New Roman" w:cs="Times New Roman"/>
          <w:lang w:val="es-AR"/>
        </w:rPr>
        <w:lastRenderedPageBreak/>
        <w:t xml:space="preserve">A </w:t>
      </w:r>
      <w:r w:rsidR="002744B8">
        <w:rPr>
          <w:rFonts w:ascii="Times New Roman" w:hAnsi="Times New Roman" w:cs="Times New Roman"/>
          <w:lang w:val="es-AR"/>
        </w:rPr>
        <w:t>continuación,</w:t>
      </w:r>
      <w:r>
        <w:rPr>
          <w:rFonts w:ascii="Times New Roman" w:hAnsi="Times New Roman" w:cs="Times New Roman"/>
          <w:lang w:val="es-AR"/>
        </w:rPr>
        <w:t xml:space="preserve"> se mencionan algunas de l</w:t>
      </w:r>
      <w:r w:rsidRPr="00533CB9">
        <w:rPr>
          <w:rFonts w:ascii="Times New Roman" w:hAnsi="Times New Roman" w:cs="Times New Roman"/>
          <w:lang w:val="es-AR"/>
        </w:rPr>
        <w:t xml:space="preserve">as dimensiones de </w:t>
      </w:r>
      <w:r w:rsidR="002744B8" w:rsidRPr="00533CB9">
        <w:rPr>
          <w:rFonts w:ascii="Times New Roman" w:hAnsi="Times New Roman" w:cs="Times New Roman"/>
          <w:lang w:val="es-AR"/>
        </w:rPr>
        <w:t>análisis</w:t>
      </w:r>
      <w:r w:rsidR="002744B8">
        <w:rPr>
          <w:rFonts w:ascii="Times New Roman" w:hAnsi="Times New Roman" w:cs="Times New Roman"/>
          <w:lang w:val="es-AR"/>
        </w:rPr>
        <w:t xml:space="preserve"> </w:t>
      </w:r>
      <w:r w:rsidR="002744B8" w:rsidRPr="00533CB9">
        <w:rPr>
          <w:rFonts w:ascii="Times New Roman" w:hAnsi="Times New Roman" w:cs="Times New Roman"/>
          <w:lang w:val="es-AR"/>
        </w:rPr>
        <w:t>y</w:t>
      </w:r>
      <w:r w:rsidRPr="00533CB9">
        <w:rPr>
          <w:rFonts w:ascii="Times New Roman" w:hAnsi="Times New Roman" w:cs="Times New Roman"/>
          <w:lang w:val="es-AR"/>
        </w:rPr>
        <w:t xml:space="preserve"> sus indicadores: </w:t>
      </w:r>
    </w:p>
    <w:tbl>
      <w:tblPr>
        <w:tblStyle w:val="Tablaconcuadrcula"/>
        <w:tblW w:w="0" w:type="auto"/>
        <w:tblLook w:val="04A0" w:firstRow="1" w:lastRow="0" w:firstColumn="1" w:lastColumn="0" w:noHBand="0" w:noVBand="1"/>
      </w:tblPr>
      <w:tblGrid>
        <w:gridCol w:w="2831"/>
        <w:gridCol w:w="2831"/>
        <w:gridCol w:w="2832"/>
      </w:tblGrid>
      <w:tr w:rsidR="002744B8" w14:paraId="1E6E3192" w14:textId="77777777" w:rsidTr="002744B8">
        <w:tc>
          <w:tcPr>
            <w:tcW w:w="8494" w:type="dxa"/>
            <w:gridSpan w:val="3"/>
            <w:shd w:val="clear" w:color="auto" w:fill="D9E2F3" w:themeFill="accent1" w:themeFillTint="33"/>
          </w:tcPr>
          <w:p w14:paraId="2A1C657D" w14:textId="1F99DB89" w:rsidR="002744B8" w:rsidRDefault="002744B8" w:rsidP="002744B8">
            <w:pPr>
              <w:jc w:val="center"/>
              <w:rPr>
                <w:rFonts w:ascii="Times New Roman" w:hAnsi="Times New Roman" w:cs="Times New Roman"/>
                <w:lang w:val="es-AR"/>
              </w:rPr>
            </w:pPr>
            <w:r>
              <w:rPr>
                <w:rFonts w:ascii="Times New Roman" w:hAnsi="Times New Roman" w:cs="Times New Roman"/>
                <w:lang w:val="es-AR"/>
              </w:rPr>
              <w:t>Principales Dimensiones e Indicadores</w:t>
            </w:r>
          </w:p>
        </w:tc>
      </w:tr>
      <w:tr w:rsidR="002744B8" w14:paraId="1937371C" w14:textId="77777777" w:rsidTr="002744B8">
        <w:tc>
          <w:tcPr>
            <w:tcW w:w="2831" w:type="dxa"/>
            <w:shd w:val="clear" w:color="auto" w:fill="D9E2F3" w:themeFill="accent1" w:themeFillTint="33"/>
          </w:tcPr>
          <w:p w14:paraId="04707A9F" w14:textId="56334659" w:rsidR="002744B8" w:rsidRDefault="002744B8" w:rsidP="002744B8">
            <w:pPr>
              <w:jc w:val="center"/>
              <w:rPr>
                <w:rFonts w:ascii="Times New Roman" w:hAnsi="Times New Roman" w:cs="Times New Roman"/>
                <w:lang w:val="es-AR"/>
              </w:rPr>
            </w:pPr>
            <w:r>
              <w:rPr>
                <w:rFonts w:ascii="Times New Roman" w:hAnsi="Times New Roman" w:cs="Times New Roman"/>
                <w:lang w:val="es-AR"/>
              </w:rPr>
              <w:t>Emocional</w:t>
            </w:r>
          </w:p>
        </w:tc>
        <w:tc>
          <w:tcPr>
            <w:tcW w:w="2831" w:type="dxa"/>
            <w:shd w:val="clear" w:color="auto" w:fill="D9E2F3" w:themeFill="accent1" w:themeFillTint="33"/>
          </w:tcPr>
          <w:p w14:paraId="6A1CCB4C" w14:textId="6956DCD1" w:rsidR="002744B8" w:rsidRDefault="002744B8" w:rsidP="002744B8">
            <w:pPr>
              <w:jc w:val="center"/>
              <w:rPr>
                <w:rFonts w:ascii="Times New Roman" w:hAnsi="Times New Roman" w:cs="Times New Roman"/>
                <w:lang w:val="es-AR"/>
              </w:rPr>
            </w:pPr>
            <w:r w:rsidRPr="00533CB9">
              <w:rPr>
                <w:rFonts w:ascii="Times New Roman" w:hAnsi="Times New Roman" w:cs="Times New Roman"/>
                <w:lang w:val="es-AR"/>
              </w:rPr>
              <w:t>Práctica pedagógic</w:t>
            </w:r>
            <w:r>
              <w:rPr>
                <w:rFonts w:ascii="Times New Roman" w:hAnsi="Times New Roman" w:cs="Times New Roman"/>
                <w:lang w:val="es-AR"/>
              </w:rPr>
              <w:t>a</w:t>
            </w:r>
          </w:p>
        </w:tc>
        <w:tc>
          <w:tcPr>
            <w:tcW w:w="2832" w:type="dxa"/>
            <w:shd w:val="clear" w:color="auto" w:fill="D9E2F3" w:themeFill="accent1" w:themeFillTint="33"/>
          </w:tcPr>
          <w:p w14:paraId="6DB022E2" w14:textId="0916C4E0" w:rsidR="002744B8" w:rsidRDefault="002744B8" w:rsidP="002744B8">
            <w:pPr>
              <w:jc w:val="center"/>
              <w:rPr>
                <w:rFonts w:ascii="Times New Roman" w:hAnsi="Times New Roman" w:cs="Times New Roman"/>
                <w:lang w:val="es-AR"/>
              </w:rPr>
            </w:pPr>
            <w:r w:rsidRPr="00533CB9">
              <w:rPr>
                <w:rFonts w:ascii="Times New Roman" w:hAnsi="Times New Roman" w:cs="Times New Roman"/>
                <w:lang w:val="es-AR"/>
              </w:rPr>
              <w:t>Salud física y mental:</w:t>
            </w:r>
          </w:p>
        </w:tc>
      </w:tr>
      <w:tr w:rsidR="002744B8" w14:paraId="0815426C" w14:textId="77777777" w:rsidTr="002744B8">
        <w:tc>
          <w:tcPr>
            <w:tcW w:w="2831" w:type="dxa"/>
          </w:tcPr>
          <w:p w14:paraId="7649DC26" w14:textId="7E3DA371" w:rsidR="002744B8" w:rsidRDefault="002744B8" w:rsidP="00533CB9">
            <w:pPr>
              <w:jc w:val="both"/>
              <w:rPr>
                <w:rFonts w:ascii="Times New Roman" w:hAnsi="Times New Roman" w:cs="Times New Roman"/>
                <w:lang w:val="es-AR"/>
              </w:rPr>
            </w:pPr>
            <w:r w:rsidRPr="00533CB9">
              <w:rPr>
                <w:rFonts w:ascii="Times New Roman" w:hAnsi="Times New Roman" w:cs="Times New Roman"/>
                <w:lang w:val="es-AR"/>
              </w:rPr>
              <w:t xml:space="preserve">sentimientos de ansiedad, estrés, incertidumbre, angustia; relatos sobre cansancio, frustración, preocupación y agotamiento emocional; referencias a estrategias de manejo emocional como apoyo, contención, etc. </w:t>
            </w:r>
          </w:p>
        </w:tc>
        <w:tc>
          <w:tcPr>
            <w:tcW w:w="2831" w:type="dxa"/>
          </w:tcPr>
          <w:p w14:paraId="0A8F99BD" w14:textId="432CD3AB" w:rsidR="002744B8" w:rsidRDefault="002744B8" w:rsidP="00533CB9">
            <w:pPr>
              <w:jc w:val="both"/>
              <w:rPr>
                <w:rFonts w:ascii="Times New Roman" w:hAnsi="Times New Roman" w:cs="Times New Roman"/>
                <w:lang w:val="es-AR"/>
              </w:rPr>
            </w:pPr>
            <w:r w:rsidRPr="00533CB9">
              <w:rPr>
                <w:rFonts w:ascii="Times New Roman" w:hAnsi="Times New Roman" w:cs="Times New Roman"/>
                <w:lang w:val="es-AR"/>
              </w:rPr>
              <w:t>adaptaciones realizadas en estrategias de enseñanza en la virtualidad; flexibilidad en evaluaciones; innovaciones en las metodologías de trabajo; referencias a la pérdida o cambio de dinámicas tradicionales de enseñanza anteriormente</w:t>
            </w:r>
            <w:r>
              <w:rPr>
                <w:rFonts w:ascii="Times New Roman" w:hAnsi="Times New Roman" w:cs="Times New Roman"/>
                <w:lang w:val="es-AR"/>
              </w:rPr>
              <w:t xml:space="preserve"> </w:t>
            </w:r>
            <w:r w:rsidRPr="00533CB9">
              <w:rPr>
                <w:rFonts w:ascii="Times New Roman" w:hAnsi="Times New Roman" w:cs="Times New Roman"/>
                <w:lang w:val="es-AR"/>
              </w:rPr>
              <w:t xml:space="preserve">estructuradas predominantemente por la presencialidad. </w:t>
            </w:r>
          </w:p>
        </w:tc>
        <w:tc>
          <w:tcPr>
            <w:tcW w:w="2832" w:type="dxa"/>
          </w:tcPr>
          <w:p w14:paraId="4209ABEC" w14:textId="361CD1BB" w:rsidR="002744B8" w:rsidRDefault="002744B8" w:rsidP="00533CB9">
            <w:pPr>
              <w:jc w:val="both"/>
              <w:rPr>
                <w:rFonts w:ascii="Times New Roman" w:hAnsi="Times New Roman" w:cs="Times New Roman"/>
                <w:lang w:val="es-AR"/>
              </w:rPr>
            </w:pPr>
            <w:r w:rsidRPr="00533CB9">
              <w:rPr>
                <w:rFonts w:ascii="Times New Roman" w:hAnsi="Times New Roman" w:cs="Times New Roman"/>
                <w:lang w:val="es-AR"/>
              </w:rPr>
              <w:t>relatos sobre afecciones físicas relacionadas con el estrés, por ejemplo, insomnio, agotamiento, curso de alguna enfermedad en contexto pandémico; narrativas sobre el manejo de la salud mental; comentarios sobre el impacto del confinamiento en su bienestar general.</w:t>
            </w:r>
          </w:p>
        </w:tc>
      </w:tr>
    </w:tbl>
    <w:bookmarkEnd w:id="1"/>
    <w:p w14:paraId="38D19EB8" w14:textId="4E8F11D0" w:rsidR="002744B8" w:rsidRDefault="002744B8" w:rsidP="007B5B5F">
      <w:pPr>
        <w:spacing w:line="240" w:lineRule="auto"/>
        <w:rPr>
          <w:rFonts w:ascii="Times New Roman" w:hAnsi="Times New Roman" w:cs="Times New Roman"/>
          <w:lang w:val="es-AR"/>
        </w:rPr>
      </w:pPr>
      <w:r>
        <w:rPr>
          <w:rFonts w:ascii="Times New Roman" w:hAnsi="Times New Roman" w:cs="Times New Roman"/>
          <w:lang w:val="es-AR"/>
        </w:rPr>
        <w:t>Fuente: elaboración propia</w:t>
      </w:r>
    </w:p>
    <w:p w14:paraId="49DAE2FC" w14:textId="15325ADB" w:rsidR="00EF4BA1" w:rsidRPr="00E72E8C" w:rsidRDefault="00470E28" w:rsidP="009E4B46">
      <w:pPr>
        <w:spacing w:line="240" w:lineRule="auto"/>
        <w:jc w:val="both"/>
        <w:rPr>
          <w:rFonts w:ascii="Times New Roman" w:hAnsi="Times New Roman" w:cs="Times New Roman"/>
          <w:lang w:val="es-AR"/>
        </w:rPr>
      </w:pPr>
      <w:r w:rsidRPr="00470E28">
        <w:rPr>
          <w:rFonts w:ascii="Times New Roman" w:hAnsi="Times New Roman" w:cs="Times New Roman"/>
          <w:b/>
          <w:bCs/>
          <w:lang w:val="es-AR"/>
        </w:rPr>
        <w:t xml:space="preserve">Resultados preliminares </w:t>
      </w:r>
      <w:r w:rsidR="00AD730E" w:rsidRPr="00470E28">
        <w:rPr>
          <w:rFonts w:ascii="Times New Roman" w:hAnsi="Times New Roman" w:cs="Times New Roman"/>
          <w:b/>
          <w:bCs/>
          <w:lang w:val="es-AR"/>
        </w:rPr>
        <w:t xml:space="preserve">                                                                                                                                                                                           </w:t>
      </w:r>
    </w:p>
    <w:p w14:paraId="6365274C" w14:textId="77777777" w:rsidR="00F45933" w:rsidRPr="00F45933"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 xml:space="preserve">La emergencia sanitaria derivada de la Pandemia COVID – 19, generó una crisis de magnitud inusitada a las Universidades, cuyos indicadores más contundentes fueron: cierre total de las instituciones, repentina y rápida adaptaciones curriculares focalizadas, el entorno virtualizado del proceso de enseñanza – aprendizaje, falta de formación y competencias para desplegar estrategias adecuadas con la mediación de plataformas y dispositivos y fundamentalmente la alteración del tipo y modalidad de interacción académico – pedagógica. </w:t>
      </w:r>
    </w:p>
    <w:p w14:paraId="3AA18945" w14:textId="77777777" w:rsidR="00F45933" w:rsidRPr="00F45933"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 xml:space="preserve">En el ámbito de la FHyCS, la emergencia sanitaria impactó de manera significativa en los espacios de formación y en los vínculos pedagógicos, dando lugar a una reconfiguración en los espacios de trabajo y en las rutinas diarias. </w:t>
      </w:r>
    </w:p>
    <w:p w14:paraId="621BDCCD" w14:textId="5705CAE3" w:rsidR="00F45933" w:rsidRPr="00F45933"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A continuación,</w:t>
      </w:r>
      <w:r w:rsidR="006E3885">
        <w:rPr>
          <w:rFonts w:ascii="Times New Roman" w:hAnsi="Times New Roman" w:cs="Times New Roman"/>
          <w:lang w:val="es-AR"/>
        </w:rPr>
        <w:t xml:space="preserve"> se mencionan</w:t>
      </w:r>
      <w:r w:rsidRPr="00F45933">
        <w:rPr>
          <w:rFonts w:ascii="Times New Roman" w:hAnsi="Times New Roman" w:cs="Times New Roman"/>
          <w:lang w:val="es-AR"/>
        </w:rPr>
        <w:t xml:space="preserve"> ejes socioemocionales y de Salud Mental en clave de investigación: </w:t>
      </w:r>
    </w:p>
    <w:p w14:paraId="61F2A247" w14:textId="77777777" w:rsidR="00F45933" w:rsidRPr="006E3885" w:rsidRDefault="00F45933" w:rsidP="00F45933">
      <w:pPr>
        <w:spacing w:line="240" w:lineRule="auto"/>
        <w:jc w:val="both"/>
        <w:rPr>
          <w:rFonts w:ascii="Times New Roman" w:hAnsi="Times New Roman" w:cs="Times New Roman"/>
          <w:b/>
          <w:bCs/>
          <w:lang w:val="es-AR"/>
        </w:rPr>
      </w:pPr>
      <w:r w:rsidRPr="006E3885">
        <w:rPr>
          <w:rFonts w:ascii="Times New Roman" w:hAnsi="Times New Roman" w:cs="Times New Roman"/>
          <w:b/>
          <w:bCs/>
          <w:lang w:val="es-AR"/>
        </w:rPr>
        <w:t>Salud Mental y Aislamiento Social.</w:t>
      </w:r>
    </w:p>
    <w:p w14:paraId="344856A9" w14:textId="77777777" w:rsidR="00F45933" w:rsidRPr="00F45933"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En este contexto, comenzaron a aflorar sentimientos y emociones que emergieron de las experiencias vividas por los docentes como el aumento de la ansiedad, incertidumbre, angustia, entre otras consecuencias del aislamiento social: “…</w:t>
      </w:r>
      <w:r w:rsidRPr="006E3885">
        <w:rPr>
          <w:rFonts w:ascii="Times New Roman" w:hAnsi="Times New Roman" w:cs="Times New Roman"/>
          <w:i/>
          <w:iCs/>
          <w:lang w:val="es-AR"/>
        </w:rPr>
        <w:t>En principio fue como un gran desafío, obviamente, todos estábamos muy desconcertados, con mucha incertidumbre…</w:t>
      </w:r>
      <w:r w:rsidRPr="00F45933">
        <w:rPr>
          <w:rFonts w:ascii="Times New Roman" w:hAnsi="Times New Roman" w:cs="Times New Roman"/>
          <w:lang w:val="es-AR"/>
        </w:rPr>
        <w:t>” (Docente de Antropología, Posadas 31/10/ 2024).</w:t>
      </w:r>
    </w:p>
    <w:p w14:paraId="56315534" w14:textId="77777777" w:rsidR="00F45933" w:rsidRPr="00F45933"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 xml:space="preserve">Entre los primeros hallazgos, se vislumbra una crisis emocional de los entrevistados: </w:t>
      </w:r>
      <w:r w:rsidRPr="006E3885">
        <w:rPr>
          <w:rFonts w:ascii="Times New Roman" w:hAnsi="Times New Roman" w:cs="Times New Roman"/>
          <w:i/>
          <w:iCs/>
          <w:lang w:val="es-AR"/>
        </w:rPr>
        <w:t xml:space="preserve">“… me acuerdo como si fuese hoy (…) Llega un comunicado a la noche tarde, y me acuerdo que era un 13 de marzo, donde nos informan que la institución iba a estar cerrada. </w:t>
      </w:r>
      <w:r w:rsidRPr="006E3885">
        <w:rPr>
          <w:rFonts w:ascii="Times New Roman" w:hAnsi="Times New Roman" w:cs="Times New Roman"/>
          <w:i/>
          <w:iCs/>
          <w:lang w:val="es-AR"/>
        </w:rPr>
        <w:lastRenderedPageBreak/>
        <w:t>Entonces ahí realmente entré en shock…”</w:t>
      </w:r>
      <w:r w:rsidRPr="00F45933">
        <w:rPr>
          <w:rFonts w:ascii="Times New Roman" w:hAnsi="Times New Roman" w:cs="Times New Roman"/>
          <w:lang w:val="es-AR"/>
        </w:rPr>
        <w:t xml:space="preserve"> (Docente de Ciencias Económicas, Posadas, 17/10/2024).</w:t>
      </w:r>
    </w:p>
    <w:p w14:paraId="3D9E947E" w14:textId="252465DA" w:rsidR="00F45933" w:rsidRPr="00F45933" w:rsidRDefault="00F45933" w:rsidP="00F45933">
      <w:pPr>
        <w:spacing w:line="240" w:lineRule="auto"/>
        <w:jc w:val="both"/>
        <w:rPr>
          <w:rFonts w:ascii="Times New Roman" w:hAnsi="Times New Roman" w:cs="Times New Roman"/>
          <w:lang w:val="es-AR"/>
        </w:rPr>
      </w:pPr>
      <w:r w:rsidRPr="006E3885">
        <w:rPr>
          <w:rFonts w:ascii="Times New Roman" w:hAnsi="Times New Roman" w:cs="Times New Roman"/>
          <w:b/>
          <w:bCs/>
          <w:lang w:val="es-AR"/>
        </w:rPr>
        <w:t>Salud Mental: Temores en torno al trabajo docente y al futuro. Emociones predominantes</w:t>
      </w:r>
      <w:r w:rsidR="006E3885">
        <w:rPr>
          <w:rFonts w:ascii="Times New Roman" w:hAnsi="Times New Roman" w:cs="Times New Roman"/>
          <w:b/>
          <w:bCs/>
          <w:lang w:val="es-AR"/>
        </w:rPr>
        <w:t>.</w:t>
      </w:r>
    </w:p>
    <w:p w14:paraId="07B36F22" w14:textId="77777777" w:rsidR="00F45933" w:rsidRPr="00F45933"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 xml:space="preserve">Sentimientos de angustia y ansiedad, asociados al temor de no sentirse suficientemente preparados, tanto a nivel profesional como personal, a la presión por incorporar conocimientos y competencias en nuevos entornos de enseñanza y aprendizaje; acompañados a las sensaciones de desconcierto e incertidumbre frente a la necesidad de adaptarse a este nuevo entorno virtual: </w:t>
      </w:r>
      <w:r w:rsidRPr="006E3885">
        <w:rPr>
          <w:rFonts w:ascii="Times New Roman" w:hAnsi="Times New Roman" w:cs="Times New Roman"/>
          <w:i/>
          <w:iCs/>
          <w:lang w:val="es-AR"/>
        </w:rPr>
        <w:t xml:space="preserve">“…al principio como que a todos nos movilizó muchísimo (…) no estábamos preparados para el dictado a través de una pantalla…” </w:t>
      </w:r>
      <w:r w:rsidRPr="00F45933">
        <w:rPr>
          <w:rFonts w:ascii="Times New Roman" w:hAnsi="Times New Roman" w:cs="Times New Roman"/>
          <w:lang w:val="es-AR"/>
        </w:rPr>
        <w:t xml:space="preserve"> (Docente de Turismo, Posadas, 11/03/2025).</w:t>
      </w:r>
    </w:p>
    <w:p w14:paraId="09BB182A" w14:textId="77777777" w:rsidR="00F45933" w:rsidRPr="00F45933"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 xml:space="preserve">La virtualización de las clases implicó una transformación de las prácticas docentes. La necesidad de garantizar la continuidad pedagógica implicó la redefinición de clases, proyectos y trabajos, lo que provocó una sensación de vorágine e inestabilidad. </w:t>
      </w:r>
      <w:r w:rsidRPr="006E3885">
        <w:rPr>
          <w:rFonts w:ascii="Times New Roman" w:hAnsi="Times New Roman" w:cs="Times New Roman"/>
          <w:i/>
          <w:iCs/>
          <w:lang w:val="es-AR"/>
        </w:rPr>
        <w:t>“…Lo que me pasa, creo que a todos les pasa, que dar clases de manera virtual a mí me cansa mucho más que presencialmente…”</w:t>
      </w:r>
      <w:r w:rsidRPr="00F45933">
        <w:rPr>
          <w:rFonts w:ascii="Times New Roman" w:hAnsi="Times New Roman" w:cs="Times New Roman"/>
          <w:lang w:val="es-AR"/>
        </w:rPr>
        <w:t xml:space="preserve"> (Docente de Antropología, Posadas, 31/10/ 2024). Registramos de este modo el cansancio, pero también la tensión que produjo semejante excepcionalidad práctica, y el impacto a nivel emocional: </w:t>
      </w:r>
      <w:r w:rsidRPr="006E3885">
        <w:rPr>
          <w:rFonts w:ascii="Times New Roman" w:hAnsi="Times New Roman" w:cs="Times New Roman"/>
          <w:i/>
          <w:iCs/>
          <w:lang w:val="es-AR"/>
        </w:rPr>
        <w:t>“…Nosotros vivimos toda esa tensión que hubo (…) nos fuimos adaptando a esa nueva situación…”</w:t>
      </w:r>
      <w:r w:rsidRPr="00F45933">
        <w:rPr>
          <w:rFonts w:ascii="Times New Roman" w:hAnsi="Times New Roman" w:cs="Times New Roman"/>
          <w:lang w:val="es-AR"/>
        </w:rPr>
        <w:t xml:space="preserve"> (Docente de Turismo, Posadas, 11/03/2025).</w:t>
      </w:r>
    </w:p>
    <w:p w14:paraId="18B548D2" w14:textId="77777777" w:rsidR="009E7800"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 xml:space="preserve">Al referirse a estos cambios en el rol docente, más el rediseño de los programas que implicaba adecuación, sumado a la exigencia de incorporación de competencias para los entornos virtuales, los docentes admiten impactos directos en su bienestar: </w:t>
      </w:r>
      <w:r w:rsidRPr="003E05D6">
        <w:rPr>
          <w:rFonts w:ascii="Times New Roman" w:hAnsi="Times New Roman" w:cs="Times New Roman"/>
          <w:i/>
          <w:iCs/>
          <w:lang w:val="es-AR"/>
        </w:rPr>
        <w:t>“…Entonces entraba en una desesperación, y yo personalmente por ahí me quebraba…”</w:t>
      </w:r>
      <w:r w:rsidRPr="00F45933">
        <w:rPr>
          <w:rFonts w:ascii="Times New Roman" w:hAnsi="Times New Roman" w:cs="Times New Roman"/>
          <w:lang w:val="es-AR"/>
        </w:rPr>
        <w:t xml:space="preserve"> (Docente de Ciencias Económicas, Posadas, 17/10/2024). </w:t>
      </w:r>
    </w:p>
    <w:p w14:paraId="699AA832" w14:textId="2146158B" w:rsidR="00F45933" w:rsidRPr="00F45933"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 xml:space="preserve">Es importante señalar que, aun dando clases, la experiencia de transición del aula a la pantalla modificó a los actores, se evidencia en la voz de los docentes de la siguiente manera: </w:t>
      </w:r>
      <w:r w:rsidRPr="003E05D6">
        <w:rPr>
          <w:rFonts w:ascii="Times New Roman" w:hAnsi="Times New Roman" w:cs="Times New Roman"/>
          <w:i/>
          <w:iCs/>
          <w:lang w:val="es-AR"/>
        </w:rPr>
        <w:t xml:space="preserve">“… Es como estar hablando a una pantalla que nadie te responde, ¿no? No hay </w:t>
      </w:r>
      <w:proofErr w:type="spellStart"/>
      <w:r w:rsidRPr="003E05D6">
        <w:rPr>
          <w:rFonts w:ascii="Times New Roman" w:hAnsi="Times New Roman" w:cs="Times New Roman"/>
          <w:i/>
          <w:iCs/>
          <w:lang w:val="es-AR"/>
        </w:rPr>
        <w:t>feedback</w:t>
      </w:r>
      <w:proofErr w:type="spellEnd"/>
      <w:r w:rsidRPr="003E05D6">
        <w:rPr>
          <w:rFonts w:ascii="Times New Roman" w:hAnsi="Times New Roman" w:cs="Times New Roman"/>
          <w:i/>
          <w:iCs/>
          <w:lang w:val="es-AR"/>
        </w:rPr>
        <w:t>…”</w:t>
      </w:r>
      <w:r w:rsidRPr="00F45933">
        <w:rPr>
          <w:rFonts w:ascii="Times New Roman" w:hAnsi="Times New Roman" w:cs="Times New Roman"/>
          <w:lang w:val="es-AR"/>
        </w:rPr>
        <w:t xml:space="preserve"> (Docente de Antropología, Posadas, 06/11/ 2024). La sensación de vacío que predomina en las clases virtuales la hace muy diferente a las clases áulicas. Se experimenta un vacío de voces, miradas y disminuye el </w:t>
      </w:r>
      <w:proofErr w:type="spellStart"/>
      <w:r w:rsidRPr="00F45933">
        <w:rPr>
          <w:rFonts w:ascii="Times New Roman" w:hAnsi="Times New Roman" w:cs="Times New Roman"/>
          <w:lang w:val="es-AR"/>
        </w:rPr>
        <w:t>feedback</w:t>
      </w:r>
      <w:proofErr w:type="spellEnd"/>
      <w:r w:rsidRPr="00F45933">
        <w:rPr>
          <w:rFonts w:ascii="Times New Roman" w:hAnsi="Times New Roman" w:cs="Times New Roman"/>
          <w:lang w:val="es-AR"/>
        </w:rPr>
        <w:t xml:space="preserve">. </w:t>
      </w:r>
    </w:p>
    <w:p w14:paraId="6D33750E" w14:textId="77777777" w:rsidR="00F45933" w:rsidRPr="003E05D6" w:rsidRDefault="00F45933" w:rsidP="00F45933">
      <w:pPr>
        <w:spacing w:line="240" w:lineRule="auto"/>
        <w:jc w:val="both"/>
        <w:rPr>
          <w:rFonts w:ascii="Times New Roman" w:hAnsi="Times New Roman" w:cs="Times New Roman"/>
          <w:b/>
          <w:bCs/>
          <w:lang w:val="es-AR"/>
        </w:rPr>
      </w:pPr>
      <w:r w:rsidRPr="003E05D6">
        <w:rPr>
          <w:rFonts w:ascii="Times New Roman" w:hAnsi="Times New Roman" w:cs="Times New Roman"/>
          <w:b/>
          <w:bCs/>
          <w:lang w:val="es-AR"/>
        </w:rPr>
        <w:t>Creación del espacio de Salud Mental desde la propuesta institucional</w:t>
      </w:r>
    </w:p>
    <w:p w14:paraId="6A1E93B1" w14:textId="77777777" w:rsidR="00F45933" w:rsidRPr="00F45933"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 xml:space="preserve">Además, se evidenció que la pandemia visibilizó situaciones difíciles y ocultas en las vidas de muchos estudiantes, lo que motivó la creación de espacios institucionales de contención en la universidad, destinados a brindar apoyo a quienes más lo necesitaban. Este fue el hecho de la creación del Programa de Abordaje interinstitucional e intersectorial de la Salud Mental en el ámbito de la FHyCS. Los docentes describen situaciones que superan las competencias del rol pedagógico, la contención emocional al estudiantado: </w:t>
      </w:r>
      <w:r w:rsidRPr="003E05D6">
        <w:rPr>
          <w:rFonts w:ascii="Times New Roman" w:hAnsi="Times New Roman" w:cs="Times New Roman"/>
          <w:i/>
          <w:iCs/>
          <w:lang w:val="es-AR"/>
        </w:rPr>
        <w:t>“…Y en el tema de los estudiantes, bueno, la contención emocional (…) uno también tenía que ver cómo podía ayudar sin molestar, o sin perturbar a la persona…”</w:t>
      </w:r>
      <w:r w:rsidRPr="00F45933">
        <w:rPr>
          <w:rFonts w:ascii="Times New Roman" w:hAnsi="Times New Roman" w:cs="Times New Roman"/>
          <w:lang w:val="es-AR"/>
        </w:rPr>
        <w:t xml:space="preserve"> (Docente de Ciencias Económicas, Posadas, 17/10/2024). Pero no solo en lo </w:t>
      </w:r>
      <w:r w:rsidRPr="00F45933">
        <w:rPr>
          <w:rFonts w:ascii="Times New Roman" w:hAnsi="Times New Roman" w:cs="Times New Roman"/>
          <w:lang w:val="es-AR"/>
        </w:rPr>
        <w:lastRenderedPageBreak/>
        <w:t xml:space="preserve">emocional, también en lo pedagógico: </w:t>
      </w:r>
      <w:r w:rsidRPr="003E05D6">
        <w:rPr>
          <w:rFonts w:ascii="Times New Roman" w:hAnsi="Times New Roman" w:cs="Times New Roman"/>
          <w:i/>
          <w:iCs/>
          <w:lang w:val="es-AR"/>
        </w:rPr>
        <w:t>"…Lo que sí era tratar de contener al alumno, principalmente en las dificultades académicas…”</w:t>
      </w:r>
      <w:r w:rsidRPr="00F45933">
        <w:rPr>
          <w:rFonts w:ascii="Times New Roman" w:hAnsi="Times New Roman" w:cs="Times New Roman"/>
          <w:lang w:val="es-AR"/>
        </w:rPr>
        <w:t xml:space="preserve"> (Docente de Turismo, Posadas, 11/03/2025).</w:t>
      </w:r>
    </w:p>
    <w:p w14:paraId="3214E603" w14:textId="77777777" w:rsidR="00F45933" w:rsidRPr="00F45933"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 xml:space="preserve">En este sentido, los entrevistados desplegaron múltiples acciones orientadas a fortalecer la contención socioemocional y garantizar el acompañamiento pedagógico. Se destaca, no solo la capacidad de adaptación frente a este nuevo escenario, sino también el compromiso asumido en darle espacio a lo que todos estaban atravesando, parte de las clases fueron ocupadas para poder tomar conciencia del desafío y la excepcionalidad que implicaba cursar sobre estas condiciones. También hemos encontrado experiencias docentes que han visto en estas circunstancias de excepcionalidad, una oportunidad desafiante: </w:t>
      </w:r>
      <w:r w:rsidRPr="003E05D6">
        <w:rPr>
          <w:rFonts w:ascii="Times New Roman" w:hAnsi="Times New Roman" w:cs="Times New Roman"/>
          <w:i/>
          <w:iCs/>
          <w:lang w:val="es-AR"/>
        </w:rPr>
        <w:t xml:space="preserve">“...recibo a los alumnos de antropología en cuarto año (…) Entonces, poder ubicar a estos estudiantes y poder hacerles una propuesta (…) yo dije, sí, yo voy a dar clases, como sea, como se pueda (…) Pero bueno, mientras viene la peste, que nos agarre estudiando…” </w:t>
      </w:r>
      <w:r w:rsidRPr="00F45933">
        <w:rPr>
          <w:rFonts w:ascii="Times New Roman" w:hAnsi="Times New Roman" w:cs="Times New Roman"/>
          <w:lang w:val="es-AR"/>
        </w:rPr>
        <w:t xml:space="preserve">(Docente de Antropología, Posadas,  21/08/2024). </w:t>
      </w:r>
    </w:p>
    <w:p w14:paraId="66C8CC77" w14:textId="77777777" w:rsidR="00F45933" w:rsidRPr="00F45933" w:rsidRDefault="00F45933" w:rsidP="00F45933">
      <w:pPr>
        <w:spacing w:line="240" w:lineRule="auto"/>
        <w:jc w:val="both"/>
        <w:rPr>
          <w:rFonts w:ascii="Times New Roman" w:hAnsi="Times New Roman" w:cs="Times New Roman"/>
          <w:lang w:val="es-AR"/>
        </w:rPr>
      </w:pPr>
      <w:r w:rsidRPr="00F45933">
        <w:rPr>
          <w:rFonts w:ascii="Times New Roman" w:hAnsi="Times New Roman" w:cs="Times New Roman"/>
          <w:lang w:val="es-AR"/>
        </w:rPr>
        <w:t xml:space="preserve">Es claro que la continuidad pedagógica debe entenderse en el marco de una transición, el pasaje no implica continuidades lineales, el trabajo de este proyecto intenta delimitar con precisión las experiencias pedagógicas y sus correlativos impactos socio emocionales para comprender una etapa que fue transversal a todos los actores de la Universidad, y que requiere su investigación para saber cómo estamos hoy ante este escenario híbrido.  </w:t>
      </w:r>
    </w:p>
    <w:p w14:paraId="26B50660" w14:textId="77777777" w:rsidR="00470E28" w:rsidRDefault="003E05D6" w:rsidP="00F45933">
      <w:pPr>
        <w:spacing w:line="240" w:lineRule="auto"/>
        <w:jc w:val="both"/>
        <w:rPr>
          <w:rFonts w:ascii="Times New Roman" w:hAnsi="Times New Roman" w:cs="Times New Roman"/>
          <w:lang w:val="es-AR"/>
        </w:rPr>
      </w:pPr>
      <w:r w:rsidRPr="003E05D6">
        <w:rPr>
          <w:rFonts w:ascii="Times New Roman" w:hAnsi="Times New Roman" w:cs="Times New Roman"/>
          <w:b/>
          <w:bCs/>
          <w:lang w:val="es-AR"/>
        </w:rPr>
        <w:t>C</w:t>
      </w:r>
      <w:r w:rsidR="00F45933" w:rsidRPr="003E05D6">
        <w:rPr>
          <w:rFonts w:ascii="Times New Roman" w:hAnsi="Times New Roman" w:cs="Times New Roman"/>
          <w:b/>
          <w:bCs/>
          <w:lang w:val="es-AR"/>
        </w:rPr>
        <w:t>onclusiones:</w:t>
      </w:r>
      <w:r w:rsidR="00F45933" w:rsidRPr="00F45933">
        <w:rPr>
          <w:rFonts w:ascii="Times New Roman" w:hAnsi="Times New Roman" w:cs="Times New Roman"/>
          <w:lang w:val="es-AR"/>
        </w:rPr>
        <w:t xml:space="preserve"> </w:t>
      </w:r>
    </w:p>
    <w:p w14:paraId="4058E718" w14:textId="22A4C8B8" w:rsidR="00F45933" w:rsidRPr="00470E28" w:rsidRDefault="00F45933" w:rsidP="00F45933">
      <w:pPr>
        <w:spacing w:line="240" w:lineRule="auto"/>
        <w:jc w:val="both"/>
        <w:rPr>
          <w:rFonts w:ascii="Times New Roman" w:hAnsi="Times New Roman" w:cs="Times New Roman"/>
          <w:b/>
          <w:bCs/>
          <w:lang w:val="es-AR"/>
        </w:rPr>
      </w:pPr>
      <w:r w:rsidRPr="00470E28">
        <w:rPr>
          <w:rFonts w:ascii="Times New Roman" w:hAnsi="Times New Roman" w:cs="Times New Roman"/>
          <w:b/>
          <w:bCs/>
          <w:lang w:val="es-AR"/>
        </w:rPr>
        <w:t xml:space="preserve">Salud Mental en la pandemia, transición a la virtualización e Inteligencia Artificial en la Universidad. </w:t>
      </w:r>
    </w:p>
    <w:p w14:paraId="544B704F" w14:textId="24543A8C" w:rsidR="00BC236F" w:rsidRPr="00470E28" w:rsidRDefault="00F45933" w:rsidP="007B5B5F">
      <w:pPr>
        <w:spacing w:line="240" w:lineRule="auto"/>
        <w:jc w:val="both"/>
        <w:rPr>
          <w:rFonts w:ascii="Times New Roman" w:hAnsi="Times New Roman" w:cs="Times New Roman"/>
          <w:lang w:val="es-AR"/>
        </w:rPr>
      </w:pPr>
      <w:r w:rsidRPr="00F45933">
        <w:rPr>
          <w:rFonts w:ascii="Times New Roman" w:hAnsi="Times New Roman" w:cs="Times New Roman"/>
          <w:lang w:val="es-AR"/>
        </w:rPr>
        <w:t xml:space="preserve">Para </w:t>
      </w:r>
      <w:r w:rsidR="00E66B8E">
        <w:rPr>
          <w:rFonts w:ascii="Times New Roman" w:hAnsi="Times New Roman" w:cs="Times New Roman"/>
          <w:lang w:val="es-AR"/>
        </w:rPr>
        <w:t>termin</w:t>
      </w:r>
      <w:r w:rsidR="00E66B8E" w:rsidRPr="00F45933">
        <w:rPr>
          <w:rFonts w:ascii="Times New Roman" w:hAnsi="Times New Roman" w:cs="Times New Roman"/>
          <w:lang w:val="es-AR"/>
        </w:rPr>
        <w:t>ar</w:t>
      </w:r>
      <w:r w:rsidR="00E66B8E">
        <w:rPr>
          <w:rFonts w:ascii="Times New Roman" w:hAnsi="Times New Roman" w:cs="Times New Roman"/>
          <w:lang w:val="es-AR"/>
        </w:rPr>
        <w:t>,</w:t>
      </w:r>
      <w:r w:rsidRPr="00F45933">
        <w:rPr>
          <w:rFonts w:ascii="Times New Roman" w:hAnsi="Times New Roman" w:cs="Times New Roman"/>
          <w:lang w:val="es-AR"/>
        </w:rPr>
        <w:t xml:space="preserve"> nos parece importante resumir la complejidad del contexto Universitario que provocó la Pandemia: A la ruptura y simultaneidad de espacios entre lo público y lo privado, entre la casa y el trabajo, y sobre todo entre el aula y la pantalla; se le suma el cierre institucional, la pérdida de espacios laborales de circulación compartida y diálogo profesional entre colegas; a la compleja dinámica de adquirir nuevas competencias para entornos virtuales se le sumó, al mismo tiempo, la reformulación de los programas de clases y por si fuera poco, un contexto latente que implicaba una emergencia sociosanitaria mundial, lo cual generó una coyuntura de estrés agudo por simultaneidad de transiciones, cambios y pérdidas. Si bien, algunos docentes han podido encontrar en esta circunstancia un desafío y posibilidad de resiliencia y resignificación de su rol, no fue esta la primera reacción ante la excepcionalidad del cambio. Los dos años atravesados por la comunidad universitaria no fueron iguales, el primero fue de adaptación predominantemente, de creación ante el caos y de pruebas. Donde predominó la ansiedad, la incertidumbre, la frustración y el agotamiento emocional muchas veces por exceso de trabajo. Por otra parte, el segundo año permitió dar un mejor panorama a la experiencia, resignificando lo trabajado en primera instancia. La nueva Normalidad. La mayoría de los Docentes entrevistados considera que la virtualización de la enseñanza-aprendizaje ha llegado para quedarse, pero con algunas consideraciones importantes. Aún persisten las preguntas sobre en qué circunstancias una plataforma es mejor que el aula, una no suple a la otra, se complementan. Además, hay una manifiesta preocupación por el uso de la IA </w:t>
      </w:r>
      <w:r w:rsidRPr="00F45933">
        <w:rPr>
          <w:rFonts w:ascii="Times New Roman" w:hAnsi="Times New Roman" w:cs="Times New Roman"/>
          <w:lang w:val="es-AR"/>
        </w:rPr>
        <w:lastRenderedPageBreak/>
        <w:t>en la Universidad, en la delegación cognitiva que implica la misma, y en cómo poder configurarla en una verdadera herramienta pedagógica. Para finalizar, si bien se entiende a la virtualidad como algo virtuoso en los alcances en relación a conexiones con otras instituciones y colegas de otras provincias, o de cualquier parte del mundo; se comprende que no se puede pensar en la virtualización de las prácticas sin considerar el acceso de todos los actores a las plataformas y conexión a internet. La virtualidad llegó para quedarse, siempre y cuando, podamos consolidar un acceso justo y equitativo para toda la comunidad educativa.</w:t>
      </w:r>
    </w:p>
    <w:p w14:paraId="39B57161" w14:textId="1DC44C5A"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78E86C68" w14:textId="7A67890F" w:rsidR="00E66B8E" w:rsidRDefault="00E66B8E" w:rsidP="00CE444D">
      <w:pPr>
        <w:spacing w:line="240" w:lineRule="auto"/>
        <w:jc w:val="both"/>
        <w:rPr>
          <w:rFonts w:ascii="Times New Roman" w:hAnsi="Times New Roman" w:cs="Times New Roman"/>
        </w:rPr>
      </w:pPr>
      <w:proofErr w:type="spellStart"/>
      <w:r w:rsidRPr="00E66B8E">
        <w:rPr>
          <w:rFonts w:ascii="Times New Roman" w:hAnsi="Times New Roman" w:cs="Times New Roman"/>
        </w:rPr>
        <w:t>Abdrasheva</w:t>
      </w:r>
      <w:proofErr w:type="spellEnd"/>
      <w:r w:rsidRPr="00E66B8E">
        <w:rPr>
          <w:rFonts w:ascii="Times New Roman" w:hAnsi="Times New Roman" w:cs="Times New Roman"/>
        </w:rPr>
        <w:t xml:space="preserve"> Dana, </w:t>
      </w:r>
      <w:proofErr w:type="spellStart"/>
      <w:r w:rsidRPr="00E66B8E">
        <w:rPr>
          <w:rFonts w:ascii="Times New Roman" w:hAnsi="Times New Roman" w:cs="Times New Roman"/>
        </w:rPr>
        <w:t>Escribens</w:t>
      </w:r>
      <w:proofErr w:type="spellEnd"/>
      <w:r w:rsidRPr="00E66B8E">
        <w:rPr>
          <w:rFonts w:ascii="Times New Roman" w:hAnsi="Times New Roman" w:cs="Times New Roman"/>
        </w:rPr>
        <w:t xml:space="preserve"> Mauricio, </w:t>
      </w:r>
      <w:proofErr w:type="spellStart"/>
      <w:r w:rsidRPr="00E66B8E">
        <w:rPr>
          <w:rFonts w:ascii="Times New Roman" w:hAnsi="Times New Roman" w:cs="Times New Roman"/>
        </w:rPr>
        <w:t>Sabzalieva</w:t>
      </w:r>
      <w:proofErr w:type="spellEnd"/>
      <w:r w:rsidRPr="00E66B8E">
        <w:rPr>
          <w:rFonts w:ascii="Times New Roman" w:hAnsi="Times New Roman" w:cs="Times New Roman"/>
        </w:rPr>
        <w:t xml:space="preserve"> Emma, Vieira do Nascimento Daniele, y Yerovi Clarisa (2022) ¿Reanudación o reforma? Seguimiento del impacto global de la pandemia de COVID-19 en la educación superior tras dos años de disrupción. Instituto Internacional de la UNESCO para la Educación Superior en América Latina y el Caribe (IESALC). Caracas. Venezuela</w:t>
      </w:r>
      <w:r>
        <w:rPr>
          <w:rFonts w:ascii="Times New Roman" w:hAnsi="Times New Roman" w:cs="Times New Roman"/>
        </w:rPr>
        <w:t xml:space="preserve"> </w:t>
      </w:r>
    </w:p>
    <w:p w14:paraId="5725A236" w14:textId="005C8E50" w:rsidR="00E66B8E" w:rsidRDefault="00CE444D" w:rsidP="00CE444D">
      <w:pPr>
        <w:spacing w:line="240" w:lineRule="auto"/>
        <w:jc w:val="both"/>
        <w:rPr>
          <w:rFonts w:ascii="Times New Roman" w:hAnsi="Times New Roman" w:cs="Times New Roman"/>
        </w:rPr>
      </w:pPr>
      <w:r w:rsidRPr="00CE444D">
        <w:rPr>
          <w:rFonts w:ascii="Times New Roman" w:hAnsi="Times New Roman" w:cs="Times New Roman"/>
        </w:rPr>
        <w:t>Ayala, Fernanda, Badillo, Isabel, Mora, Mirna y Cortez, Arturo (2022). El impacto socioemocional de la pandemia en los docentes durante el proceso de enseñanza y aprendizaje virtual. Segundo Congreso Internacional de Ciencias Humanas “Actualidad de lo clásico y saberes en disputa de cara a la sociedad digital". Escuela de Humanidades, Universidad Nacional de San Martín, San Martín.</w:t>
      </w:r>
      <w:r w:rsidR="00A37117" w:rsidRPr="00A37117">
        <w:t xml:space="preserve"> </w:t>
      </w:r>
      <w:hyperlink r:id="rId9" w:history="1">
        <w:r w:rsidR="00A37117" w:rsidRPr="00A37117">
          <w:rPr>
            <w:rStyle w:val="Hipervnculo"/>
            <w:rFonts w:ascii="Times New Roman" w:hAnsi="Times New Roman" w:cs="Times New Roman"/>
          </w:rPr>
          <w:t>El impacto socioemocional de la pandemia.pdf</w:t>
        </w:r>
      </w:hyperlink>
    </w:p>
    <w:p w14:paraId="673F286F" w14:textId="4091F1F7" w:rsidR="00062332" w:rsidRDefault="00062332" w:rsidP="00CE444D">
      <w:pPr>
        <w:spacing w:line="240" w:lineRule="auto"/>
        <w:jc w:val="both"/>
        <w:rPr>
          <w:rFonts w:ascii="Times New Roman" w:hAnsi="Times New Roman" w:cs="Times New Roman"/>
        </w:rPr>
      </w:pPr>
      <w:r w:rsidRPr="00062332">
        <w:rPr>
          <w:rFonts w:ascii="Times New Roman" w:hAnsi="Times New Roman" w:cs="Times New Roman"/>
        </w:rPr>
        <w:t xml:space="preserve">Casali, A y Torres, D. (2021): Impacto del COVID-19 en docentes universitarios argentinos: cambio de prácticas, dificultades y aumento del estrés. Revista Iberoamericana de Tecnología en Educación y Educación en Tecnología, </w:t>
      </w:r>
      <w:proofErr w:type="spellStart"/>
      <w:r w:rsidRPr="00062332">
        <w:rPr>
          <w:rFonts w:ascii="Times New Roman" w:hAnsi="Times New Roman" w:cs="Times New Roman"/>
        </w:rPr>
        <w:t>N°</w:t>
      </w:r>
      <w:proofErr w:type="spellEnd"/>
      <w:r w:rsidRPr="00062332">
        <w:rPr>
          <w:rFonts w:ascii="Times New Roman" w:hAnsi="Times New Roman" w:cs="Times New Roman"/>
        </w:rPr>
        <w:t xml:space="preserve"> 28. Universidad Nacional de La Plata - Facultad de Informática- Secretaría de Postgrado.</w:t>
      </w:r>
    </w:p>
    <w:p w14:paraId="39FC6D91" w14:textId="06597CDA" w:rsidR="00E72E8C" w:rsidRDefault="00E72E8C" w:rsidP="00CE444D">
      <w:pPr>
        <w:spacing w:line="240" w:lineRule="auto"/>
        <w:jc w:val="both"/>
        <w:rPr>
          <w:rFonts w:ascii="Times New Roman" w:hAnsi="Times New Roman" w:cs="Times New Roman"/>
        </w:rPr>
      </w:pPr>
      <w:r w:rsidRPr="00E72E8C">
        <w:rPr>
          <w:rFonts w:ascii="Times New Roman" w:hAnsi="Times New Roman" w:cs="Times New Roman"/>
        </w:rPr>
        <w:t xml:space="preserve">Cevallos, A., Mena, P. y Reyes, E. (2021). Salud mental docente en tiempos de pandemia por covid-19. Revista de Investigación y Desarrollo I+D, 14, 132-138. https://revistas.uta.edu.ec/erevis </w:t>
      </w:r>
      <w:proofErr w:type="spellStart"/>
      <w:r w:rsidRPr="00E72E8C">
        <w:rPr>
          <w:rFonts w:ascii="Times New Roman" w:hAnsi="Times New Roman" w:cs="Times New Roman"/>
        </w:rPr>
        <w:t>ta</w:t>
      </w:r>
      <w:proofErr w:type="spellEnd"/>
      <w:r w:rsidRPr="00E72E8C">
        <w:rPr>
          <w:rFonts w:ascii="Times New Roman" w:hAnsi="Times New Roman" w:cs="Times New Roman"/>
        </w:rPr>
        <w:t>/</w:t>
      </w:r>
      <w:proofErr w:type="spellStart"/>
      <w:r w:rsidRPr="00E72E8C">
        <w:rPr>
          <w:rFonts w:ascii="Times New Roman" w:hAnsi="Times New Roman" w:cs="Times New Roman"/>
        </w:rPr>
        <w:t>index.php</w:t>
      </w:r>
      <w:proofErr w:type="spellEnd"/>
      <w:r w:rsidRPr="00E72E8C">
        <w:rPr>
          <w:rFonts w:ascii="Times New Roman" w:hAnsi="Times New Roman" w:cs="Times New Roman"/>
        </w:rPr>
        <w:t>/</w:t>
      </w:r>
      <w:proofErr w:type="spellStart"/>
      <w:r w:rsidRPr="00E72E8C">
        <w:rPr>
          <w:rFonts w:ascii="Times New Roman" w:hAnsi="Times New Roman" w:cs="Times New Roman"/>
        </w:rPr>
        <w:t>dide</w:t>
      </w:r>
      <w:proofErr w:type="spellEnd"/>
      <w:r w:rsidRPr="00E72E8C">
        <w:rPr>
          <w:rFonts w:ascii="Times New Roman" w:hAnsi="Times New Roman" w:cs="Times New Roman"/>
        </w:rPr>
        <w:t>/</w:t>
      </w:r>
      <w:proofErr w:type="spellStart"/>
      <w:r w:rsidRPr="00E72E8C">
        <w:rPr>
          <w:rFonts w:ascii="Times New Roman" w:hAnsi="Times New Roman" w:cs="Times New Roman"/>
        </w:rPr>
        <w:t>article</w:t>
      </w:r>
      <w:proofErr w:type="spellEnd"/>
      <w:r w:rsidRPr="00E72E8C">
        <w:rPr>
          <w:rFonts w:ascii="Times New Roman" w:hAnsi="Times New Roman" w:cs="Times New Roman"/>
        </w:rPr>
        <w:t>/</w:t>
      </w:r>
      <w:proofErr w:type="spellStart"/>
      <w:r w:rsidRPr="00E72E8C">
        <w:rPr>
          <w:rFonts w:ascii="Times New Roman" w:hAnsi="Times New Roman" w:cs="Times New Roman"/>
        </w:rPr>
        <w:t>view</w:t>
      </w:r>
      <w:proofErr w:type="spellEnd"/>
      <w:r w:rsidRPr="00E72E8C">
        <w:rPr>
          <w:rFonts w:ascii="Times New Roman" w:hAnsi="Times New Roman" w:cs="Times New Roman"/>
        </w:rPr>
        <w:t>/1334</w:t>
      </w:r>
      <w:r>
        <w:rPr>
          <w:rFonts w:ascii="Times New Roman" w:hAnsi="Times New Roman" w:cs="Times New Roman"/>
        </w:rPr>
        <w:t xml:space="preserve"> </w:t>
      </w:r>
    </w:p>
    <w:p w14:paraId="696E0AFA" w14:textId="46CAD84A" w:rsidR="009030A2" w:rsidRDefault="009030A2" w:rsidP="00CE444D">
      <w:pPr>
        <w:spacing w:line="240" w:lineRule="auto"/>
        <w:jc w:val="both"/>
        <w:rPr>
          <w:rFonts w:ascii="Times New Roman" w:hAnsi="Times New Roman" w:cs="Times New Roman"/>
        </w:rPr>
      </w:pPr>
      <w:r w:rsidRPr="009030A2">
        <w:rPr>
          <w:rFonts w:ascii="Times New Roman" w:hAnsi="Times New Roman" w:cs="Times New Roman"/>
        </w:rPr>
        <w:t>Dussel I.; Quevedo L. A. (2010): Educación y nuevas tecnologías: los desafíos pedagógicos ante el mundo digital. En: VI Foro Latinoamericano de Educación. Documento Básico. Editorial Santillana.</w:t>
      </w:r>
    </w:p>
    <w:p w14:paraId="6BED2353" w14:textId="3F92A144" w:rsidR="009278A1" w:rsidRDefault="009278A1" w:rsidP="00CE444D">
      <w:pPr>
        <w:spacing w:line="240" w:lineRule="auto"/>
        <w:jc w:val="both"/>
        <w:rPr>
          <w:rFonts w:ascii="Times New Roman" w:hAnsi="Times New Roman" w:cs="Times New Roman"/>
        </w:rPr>
      </w:pPr>
      <w:proofErr w:type="spellStart"/>
      <w:r w:rsidRPr="009278A1">
        <w:rPr>
          <w:rFonts w:ascii="Times New Roman" w:hAnsi="Times New Roman" w:cs="Times New Roman"/>
        </w:rPr>
        <w:t>Gallardo</w:t>
      </w:r>
      <w:proofErr w:type="spellEnd"/>
      <w:r w:rsidRPr="009278A1">
        <w:rPr>
          <w:rFonts w:ascii="Times New Roman" w:hAnsi="Times New Roman" w:cs="Times New Roman"/>
        </w:rPr>
        <w:t xml:space="preserve">, G. (2021). Sostener, Cuidar y Aprender: Lineamientos para el Apoyo Socioemocional en las Comunidades Educativas. </w:t>
      </w:r>
      <w:hyperlink r:id="rId10" w:history="1">
        <w:r w:rsidRPr="00F6228B">
          <w:rPr>
            <w:rStyle w:val="Hipervnculo"/>
            <w:rFonts w:ascii="Times New Roman" w:hAnsi="Times New Roman" w:cs="Times New Roman"/>
          </w:rPr>
          <w:t>https://www.unicef.org/chile/media/5701/file/Sostener%20cuidar%20.pdf</w:t>
        </w:r>
      </w:hyperlink>
      <w:r w:rsidRPr="009278A1">
        <w:rPr>
          <w:rFonts w:ascii="Times New Roman" w:hAnsi="Times New Roman" w:cs="Times New Roman"/>
        </w:rPr>
        <w:t xml:space="preserve"> </w:t>
      </w:r>
    </w:p>
    <w:p w14:paraId="3784C6F1" w14:textId="7F57F208" w:rsidR="009278A1" w:rsidRPr="00CE444D" w:rsidRDefault="009278A1" w:rsidP="00CE444D">
      <w:pPr>
        <w:spacing w:line="240" w:lineRule="auto"/>
        <w:jc w:val="both"/>
        <w:rPr>
          <w:rFonts w:ascii="Times New Roman" w:hAnsi="Times New Roman" w:cs="Times New Roman"/>
        </w:rPr>
      </w:pPr>
      <w:r w:rsidRPr="009278A1">
        <w:rPr>
          <w:rFonts w:ascii="Times New Roman" w:hAnsi="Times New Roman" w:cs="Times New Roman"/>
        </w:rPr>
        <w:t xml:space="preserve">García Retana, J. (2012). La educación emocional, su importancia en el proceso de aprendizaje. Revista Educación, </w:t>
      </w:r>
      <w:hyperlink r:id="rId11" w:history="1">
        <w:r w:rsidRPr="00F6228B">
          <w:rPr>
            <w:rStyle w:val="Hipervnculo"/>
            <w:rFonts w:ascii="Times New Roman" w:hAnsi="Times New Roman" w:cs="Times New Roman"/>
          </w:rPr>
          <w:t>https://www.redalyc.org/pdf/440/44023984007.pdf</w:t>
        </w:r>
      </w:hyperlink>
      <w:r>
        <w:rPr>
          <w:rFonts w:ascii="Times New Roman" w:hAnsi="Times New Roman" w:cs="Times New Roman"/>
        </w:rPr>
        <w:t xml:space="preserve"> </w:t>
      </w:r>
    </w:p>
    <w:p w14:paraId="16A8FEDA" w14:textId="041AECFD" w:rsidR="005114C8" w:rsidRDefault="005114C8" w:rsidP="005114C8">
      <w:pPr>
        <w:spacing w:line="240" w:lineRule="auto"/>
        <w:jc w:val="both"/>
        <w:rPr>
          <w:rStyle w:val="Hipervnculo"/>
          <w:rFonts w:ascii="Times New Roman" w:hAnsi="Times New Roman" w:cs="Times New Roman"/>
        </w:rPr>
      </w:pPr>
      <w:r w:rsidRPr="005114C8">
        <w:rPr>
          <w:rFonts w:ascii="Times New Roman" w:hAnsi="Times New Roman" w:cs="Times New Roman"/>
        </w:rPr>
        <w:t xml:space="preserve">Garzón-Daza, C. (2021). Las competencias docentes en el siglo XXI de cara a la virtualidad de la Educación con ocasión del Covid-19 . Revista Boletín REDIPE,10(5), 177-188. </w:t>
      </w:r>
      <w:hyperlink r:id="rId12" w:history="1">
        <w:r w:rsidR="00F45933" w:rsidRPr="00F6228B">
          <w:rPr>
            <w:rStyle w:val="Hipervnculo"/>
            <w:rFonts w:ascii="Times New Roman" w:hAnsi="Times New Roman" w:cs="Times New Roman"/>
          </w:rPr>
          <w:t>https://reista.redipe.org/index.php/1/article/download/12995/1203</w:t>
        </w:r>
      </w:hyperlink>
    </w:p>
    <w:p w14:paraId="180255DE" w14:textId="0D7A48BD" w:rsidR="00866A9E" w:rsidRDefault="00866A9E" w:rsidP="005114C8">
      <w:pPr>
        <w:spacing w:line="240" w:lineRule="auto"/>
        <w:jc w:val="both"/>
        <w:rPr>
          <w:rFonts w:ascii="Times New Roman" w:hAnsi="Times New Roman" w:cs="Times New Roman"/>
        </w:rPr>
      </w:pPr>
      <w:r w:rsidRPr="00866A9E">
        <w:rPr>
          <w:rFonts w:ascii="Times New Roman" w:hAnsi="Times New Roman" w:cs="Times New Roman"/>
        </w:rPr>
        <w:lastRenderedPageBreak/>
        <w:t xml:space="preserve">Gervacio Jiménez, H. y Castillo Elías, B. (2022). Impactos </w:t>
      </w:r>
      <w:proofErr w:type="spellStart"/>
      <w:r w:rsidRPr="00866A9E">
        <w:rPr>
          <w:rFonts w:ascii="Times New Roman" w:hAnsi="Times New Roman" w:cs="Times New Roman"/>
        </w:rPr>
        <w:t>socioemociona</w:t>
      </w:r>
      <w:proofErr w:type="spellEnd"/>
      <w:r w:rsidRPr="00866A9E">
        <w:rPr>
          <w:rFonts w:ascii="Times New Roman" w:hAnsi="Times New Roman" w:cs="Times New Roman"/>
        </w:rPr>
        <w:t xml:space="preserve"> les, estrategias y retos docentes en el nivel medio superior duran te el confinamiento por COVID-19. RIDE Revista Iberoamericana para la Investigación y el Desarrollo Educativo, 12(24). https:// doi.org/10.23913/</w:t>
      </w:r>
      <w:proofErr w:type="gramStart"/>
      <w:r w:rsidRPr="00866A9E">
        <w:rPr>
          <w:rFonts w:ascii="Times New Roman" w:hAnsi="Times New Roman" w:cs="Times New Roman"/>
        </w:rPr>
        <w:t>ride.v</w:t>
      </w:r>
      <w:proofErr w:type="gramEnd"/>
      <w:r w:rsidRPr="00866A9E">
        <w:rPr>
          <w:rFonts w:ascii="Times New Roman" w:hAnsi="Times New Roman" w:cs="Times New Roman"/>
        </w:rPr>
        <w:t>12i24.1133</w:t>
      </w:r>
      <w:r>
        <w:rPr>
          <w:rFonts w:ascii="Times New Roman" w:hAnsi="Times New Roman" w:cs="Times New Roman"/>
        </w:rPr>
        <w:t xml:space="preserve"> </w:t>
      </w:r>
    </w:p>
    <w:p w14:paraId="411B63F7" w14:textId="7B7B6BDD" w:rsidR="00F45933" w:rsidRPr="005114C8" w:rsidRDefault="00F45933" w:rsidP="00F45933">
      <w:pPr>
        <w:spacing w:line="240" w:lineRule="auto"/>
        <w:rPr>
          <w:rFonts w:ascii="Times New Roman" w:hAnsi="Times New Roman" w:cs="Times New Roman"/>
        </w:rPr>
      </w:pPr>
      <w:r w:rsidRPr="00F45933">
        <w:rPr>
          <w:rFonts w:ascii="Times New Roman" w:hAnsi="Times New Roman" w:cs="Times New Roman"/>
        </w:rPr>
        <w:t>Guber, R. (2004): El salvaje metropolitano. Buenos Aires. Ed. Paidós.</w:t>
      </w:r>
    </w:p>
    <w:p w14:paraId="21F993F5" w14:textId="77777777" w:rsidR="00866A9E" w:rsidRDefault="005114C8" w:rsidP="00866A9E">
      <w:pPr>
        <w:spacing w:line="240" w:lineRule="auto"/>
        <w:jc w:val="both"/>
        <w:rPr>
          <w:rFonts w:ascii="Times New Roman" w:hAnsi="Times New Roman" w:cs="Times New Roman"/>
        </w:rPr>
      </w:pPr>
      <w:r w:rsidRPr="005114C8">
        <w:rPr>
          <w:rFonts w:ascii="Times New Roman" w:hAnsi="Times New Roman" w:cs="Times New Roman"/>
        </w:rPr>
        <w:t xml:space="preserve">Jiménez-Guerra, Y. y Ruiz-Gonzáles, M. D. (2021). Reflexiones sobre los desafíos que enfrenta la Educación superior en tiempos de covid-19. Economía y Desarrollo, 165(1), 1-15. </w:t>
      </w:r>
      <w:hyperlink r:id="rId13" w:history="1">
        <w:r w:rsidR="009030A2" w:rsidRPr="00F6228B">
          <w:rPr>
            <w:rStyle w:val="Hipervnculo"/>
            <w:rFonts w:ascii="Times New Roman" w:hAnsi="Times New Roman" w:cs="Times New Roman"/>
          </w:rPr>
          <w:t>https://bit.ly/3gU9Vow</w:t>
        </w:r>
      </w:hyperlink>
      <w:r w:rsidRPr="005114C8">
        <w:rPr>
          <w:rFonts w:ascii="Times New Roman" w:hAnsi="Times New Roman" w:cs="Times New Roman"/>
        </w:rPr>
        <w:t xml:space="preserve">. </w:t>
      </w:r>
    </w:p>
    <w:p w14:paraId="6130302C" w14:textId="77777777" w:rsidR="00866A9E" w:rsidRDefault="009030A2" w:rsidP="00866A9E">
      <w:pPr>
        <w:spacing w:line="240" w:lineRule="auto"/>
        <w:jc w:val="both"/>
        <w:rPr>
          <w:rFonts w:ascii="Times New Roman" w:hAnsi="Times New Roman" w:cs="Times New Roman"/>
        </w:rPr>
      </w:pPr>
      <w:r w:rsidRPr="009030A2">
        <w:rPr>
          <w:rFonts w:ascii="Times New Roman" w:hAnsi="Times New Roman" w:cs="Times New Roman"/>
          <w:lang w:val="es-ES"/>
        </w:rPr>
        <w:t>Maggio, M. (2012): Enriquecer la enseñanza: los ambientes con alta disposición tecnológica como oportunidad”. 1° ed. – Paidós. Buenos Aires</w:t>
      </w:r>
    </w:p>
    <w:p w14:paraId="0B6620E5" w14:textId="3C006000" w:rsidR="00E66B8E" w:rsidRPr="005114C8" w:rsidRDefault="00866A9E" w:rsidP="003F710E">
      <w:pPr>
        <w:spacing w:line="240" w:lineRule="auto"/>
        <w:jc w:val="both"/>
        <w:rPr>
          <w:rFonts w:ascii="Times New Roman" w:hAnsi="Times New Roman" w:cs="Times New Roman"/>
        </w:rPr>
      </w:pPr>
      <w:r w:rsidRPr="00866A9E">
        <w:rPr>
          <w:rFonts w:ascii="Times New Roman" w:hAnsi="Times New Roman" w:cs="Times New Roman"/>
        </w:rPr>
        <w:t xml:space="preserve">Ramos, V., García, H., Olea, C., Lobos, K. y Sáez, F. (2020). Percepción docente respecto al trabajo pedagógico durante la COVID – 19. Revista de divulgación científica de la Universidad Tecnológica Indoamérica </w:t>
      </w:r>
      <w:proofErr w:type="spellStart"/>
      <w:r w:rsidRPr="00866A9E">
        <w:rPr>
          <w:rFonts w:ascii="Times New Roman" w:hAnsi="Times New Roman" w:cs="Times New Roman"/>
        </w:rPr>
        <w:t>CienciAmérica</w:t>
      </w:r>
      <w:proofErr w:type="spellEnd"/>
      <w:r w:rsidRPr="00866A9E">
        <w:rPr>
          <w:rFonts w:ascii="Times New Roman" w:hAnsi="Times New Roman" w:cs="Times New Roman"/>
        </w:rPr>
        <w:t xml:space="preserve">, 9(2). https://dialnet.unirioja.es/ser </w:t>
      </w:r>
      <w:proofErr w:type="spellStart"/>
      <w:r w:rsidRPr="00866A9E">
        <w:rPr>
          <w:rFonts w:ascii="Times New Roman" w:hAnsi="Times New Roman" w:cs="Times New Roman"/>
        </w:rPr>
        <w:t>vlet</w:t>
      </w:r>
      <w:proofErr w:type="spellEnd"/>
      <w:r w:rsidRPr="00866A9E">
        <w:rPr>
          <w:rFonts w:ascii="Times New Roman" w:hAnsi="Times New Roman" w:cs="Times New Roman"/>
        </w:rPr>
        <w:t>/</w:t>
      </w:r>
      <w:proofErr w:type="spellStart"/>
      <w:r w:rsidRPr="00866A9E">
        <w:rPr>
          <w:rFonts w:ascii="Times New Roman" w:hAnsi="Times New Roman" w:cs="Times New Roman"/>
        </w:rPr>
        <w:t>articulo?codigo</w:t>
      </w:r>
      <w:proofErr w:type="spellEnd"/>
      <w:r w:rsidRPr="00866A9E">
        <w:rPr>
          <w:rFonts w:ascii="Times New Roman" w:hAnsi="Times New Roman" w:cs="Times New Roman"/>
        </w:rPr>
        <w:t>=7746441</w:t>
      </w:r>
      <w:bookmarkEnd w:id="0"/>
    </w:p>
    <w:sectPr w:rsidR="00E66B8E" w:rsidRPr="005114C8" w:rsidSect="00701F64">
      <w:headerReference w:type="default" r:id="rId14"/>
      <w:footerReference w:type="default" r:id="rId15"/>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4CF38" w14:textId="77777777" w:rsidR="00AF20CB" w:rsidRPr="00BA642E" w:rsidRDefault="00AF20CB" w:rsidP="00C802F5">
      <w:pPr>
        <w:spacing w:after="0" w:line="240" w:lineRule="auto"/>
      </w:pPr>
      <w:r w:rsidRPr="00BA642E">
        <w:separator/>
      </w:r>
    </w:p>
  </w:endnote>
  <w:endnote w:type="continuationSeparator" w:id="0">
    <w:p w14:paraId="6D8FBD33" w14:textId="77777777" w:rsidR="00AF20CB" w:rsidRPr="00BA642E" w:rsidRDefault="00AF20C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2614A" w14:textId="77777777" w:rsidR="00AF20CB" w:rsidRPr="00BA642E" w:rsidRDefault="00AF20CB" w:rsidP="00C802F5">
      <w:pPr>
        <w:spacing w:after="0" w:line="240" w:lineRule="auto"/>
      </w:pPr>
      <w:r w:rsidRPr="00BA642E">
        <w:separator/>
      </w:r>
    </w:p>
  </w:footnote>
  <w:footnote w:type="continuationSeparator" w:id="0">
    <w:p w14:paraId="7D9DCB0B" w14:textId="77777777" w:rsidR="00AF20CB" w:rsidRPr="00BA642E" w:rsidRDefault="00AF20CB"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531CBD"/>
    <w:multiLevelType w:val="multilevel"/>
    <w:tmpl w:val="83DCF91A"/>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 w15:restartNumberingAfterBreak="0">
    <w:nsid w:val="788A0586"/>
    <w:multiLevelType w:val="multilevel"/>
    <w:tmpl w:val="1EF4FA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217325732">
    <w:abstractNumId w:val="1"/>
  </w:num>
  <w:num w:numId="2" w16cid:durableId="15314580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1722C"/>
    <w:rsid w:val="00062332"/>
    <w:rsid w:val="00075572"/>
    <w:rsid w:val="0009154A"/>
    <w:rsid w:val="000C067B"/>
    <w:rsid w:val="00107D1B"/>
    <w:rsid w:val="00114E1F"/>
    <w:rsid w:val="0016276F"/>
    <w:rsid w:val="001764DD"/>
    <w:rsid w:val="001816D6"/>
    <w:rsid w:val="00185F5E"/>
    <w:rsid w:val="001923DC"/>
    <w:rsid w:val="00196D13"/>
    <w:rsid w:val="0019744D"/>
    <w:rsid w:val="001B05AF"/>
    <w:rsid w:val="002327C3"/>
    <w:rsid w:val="00262DE5"/>
    <w:rsid w:val="002744B8"/>
    <w:rsid w:val="00312392"/>
    <w:rsid w:val="0035761C"/>
    <w:rsid w:val="00362F9E"/>
    <w:rsid w:val="003A71D7"/>
    <w:rsid w:val="003E05D6"/>
    <w:rsid w:val="003F710E"/>
    <w:rsid w:val="004040C0"/>
    <w:rsid w:val="00437E9C"/>
    <w:rsid w:val="00470E28"/>
    <w:rsid w:val="00493D9C"/>
    <w:rsid w:val="004D5361"/>
    <w:rsid w:val="004E5B24"/>
    <w:rsid w:val="005114C8"/>
    <w:rsid w:val="00533CB9"/>
    <w:rsid w:val="00550766"/>
    <w:rsid w:val="00562E4C"/>
    <w:rsid w:val="005F3B2E"/>
    <w:rsid w:val="00602469"/>
    <w:rsid w:val="00637DD1"/>
    <w:rsid w:val="00697236"/>
    <w:rsid w:val="006E3885"/>
    <w:rsid w:val="00701F64"/>
    <w:rsid w:val="007B5B5F"/>
    <w:rsid w:val="007D233B"/>
    <w:rsid w:val="00807346"/>
    <w:rsid w:val="00813C17"/>
    <w:rsid w:val="00830A3F"/>
    <w:rsid w:val="0085070B"/>
    <w:rsid w:val="00866A9E"/>
    <w:rsid w:val="008A5ED9"/>
    <w:rsid w:val="008F63F2"/>
    <w:rsid w:val="009030A2"/>
    <w:rsid w:val="009278A1"/>
    <w:rsid w:val="00945938"/>
    <w:rsid w:val="009E4B46"/>
    <w:rsid w:val="009E7800"/>
    <w:rsid w:val="00A17247"/>
    <w:rsid w:val="00A23722"/>
    <w:rsid w:val="00A37117"/>
    <w:rsid w:val="00A92538"/>
    <w:rsid w:val="00A952F0"/>
    <w:rsid w:val="00AD730E"/>
    <w:rsid w:val="00AF20CB"/>
    <w:rsid w:val="00AF5638"/>
    <w:rsid w:val="00B64A7C"/>
    <w:rsid w:val="00B87091"/>
    <w:rsid w:val="00BA642E"/>
    <w:rsid w:val="00BB3282"/>
    <w:rsid w:val="00BC236F"/>
    <w:rsid w:val="00BF08FA"/>
    <w:rsid w:val="00C24005"/>
    <w:rsid w:val="00C802F5"/>
    <w:rsid w:val="00C96B2C"/>
    <w:rsid w:val="00CC04C1"/>
    <w:rsid w:val="00CE444D"/>
    <w:rsid w:val="00D66BD3"/>
    <w:rsid w:val="00D843EC"/>
    <w:rsid w:val="00DA2FB8"/>
    <w:rsid w:val="00DB7A0F"/>
    <w:rsid w:val="00DC0F64"/>
    <w:rsid w:val="00E31BED"/>
    <w:rsid w:val="00E66B8E"/>
    <w:rsid w:val="00E714EF"/>
    <w:rsid w:val="00E72E8C"/>
    <w:rsid w:val="00E92A8E"/>
    <w:rsid w:val="00EF4BA1"/>
    <w:rsid w:val="00F45933"/>
    <w:rsid w:val="00FB00CB"/>
    <w:rsid w:val="00FB7E93"/>
    <w:rsid w:val="00FF3E80"/>
    <w:rsid w:val="00FF7A8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39"/>
    <w:rsid w:val="00274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73684">
      <w:bodyDiv w:val="1"/>
      <w:marLeft w:val="0"/>
      <w:marRight w:val="0"/>
      <w:marTop w:val="0"/>
      <w:marBottom w:val="0"/>
      <w:divBdr>
        <w:top w:val="none" w:sz="0" w:space="0" w:color="auto"/>
        <w:left w:val="none" w:sz="0" w:space="0" w:color="auto"/>
        <w:bottom w:val="none" w:sz="0" w:space="0" w:color="auto"/>
        <w:right w:val="none" w:sz="0" w:space="0" w:color="auto"/>
      </w:divBdr>
    </w:div>
    <w:div w:id="797340244">
      <w:bodyDiv w:val="1"/>
      <w:marLeft w:val="0"/>
      <w:marRight w:val="0"/>
      <w:marTop w:val="0"/>
      <w:marBottom w:val="0"/>
      <w:divBdr>
        <w:top w:val="none" w:sz="0" w:space="0" w:color="auto"/>
        <w:left w:val="none" w:sz="0" w:space="0" w:color="auto"/>
        <w:bottom w:val="none" w:sz="0" w:space="0" w:color="auto"/>
        <w:right w:val="none" w:sz="0" w:space="0" w:color="auto"/>
      </w:divBdr>
    </w:div>
    <w:div w:id="199730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ssantosro@gmail.com" TargetMode="External"/><Relationship Id="rId13" Type="http://schemas.openxmlformats.org/officeDocument/2006/relationships/hyperlink" Target="https://bit.ly/3gU9Vow" TargetMode="External"/><Relationship Id="rId3" Type="http://schemas.openxmlformats.org/officeDocument/2006/relationships/settings" Target="settings.xml"/><Relationship Id="rId7" Type="http://schemas.openxmlformats.org/officeDocument/2006/relationships/hyperlink" Target="mailto:fciganda@fhycs.unam.edu.ar" TargetMode="External"/><Relationship Id="rId12" Type="http://schemas.openxmlformats.org/officeDocument/2006/relationships/hyperlink" Target="https://reista.redipe.org/index.php/1/article/download/12995/120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dalyc.org/pdf/440/44023984007.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nicef.org/chile/media/5701/file/Sostener%20cuidar%20.pdf" TargetMode="External"/><Relationship Id="rId4" Type="http://schemas.openxmlformats.org/officeDocument/2006/relationships/webSettings" Target="webSettings.xml"/><Relationship Id="rId9" Type="http://schemas.openxmlformats.org/officeDocument/2006/relationships/hyperlink" Target="https://dspace.ups.edu.ec/bitstream/123456789/29315/16/El%20impacto%20socioemocional%20de%20la%20pandemia.pd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1355</TotalTime>
  <Pages>12</Pages>
  <Words>5540</Words>
  <Characters>30471</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Romina Dos Santos</cp:lastModifiedBy>
  <cp:revision>63</cp:revision>
  <dcterms:created xsi:type="dcterms:W3CDTF">2026-03-14T03:50:00Z</dcterms:created>
  <dcterms:modified xsi:type="dcterms:W3CDTF">2026-07-01T19:19:00Z</dcterms:modified>
</cp:coreProperties>
</file>