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E04F10" w14:textId="77777777" w:rsidR="004A7DC0" w:rsidRPr="00E263FA" w:rsidRDefault="004A7DC0" w:rsidP="00992957">
      <w:pPr>
        <w:spacing w:after="0" w:line="240" w:lineRule="auto"/>
        <w:jc w:val="center"/>
        <w:outlineLvl w:val="0"/>
        <w:rPr>
          <w:rFonts w:ascii="Times New Roman" w:eastAsia="Times New Roman" w:hAnsi="Times New Roman" w:cs="Times New Roman"/>
          <w:b/>
          <w:bCs/>
          <w:kern w:val="0"/>
          <w:sz w:val="32"/>
          <w:szCs w:val="32"/>
          <w:lang w:val="es-CO" w:eastAsia="es-MX"/>
          <w14:ligatures w14:val="none"/>
        </w:rPr>
      </w:pPr>
      <w:r w:rsidRPr="00E263FA">
        <w:rPr>
          <w:rFonts w:ascii="Times New Roman" w:eastAsia="Times New Roman" w:hAnsi="Times New Roman" w:cs="Times New Roman"/>
          <w:b/>
          <w:bCs/>
          <w:kern w:val="0"/>
          <w:sz w:val="32"/>
          <w:szCs w:val="32"/>
          <w:lang w:val="es-CO" w:eastAsia="es-MX"/>
          <w14:ligatures w14:val="none"/>
        </w:rPr>
        <w:t>Gobernanza Universitaria y Sistemas de Acreditación de Alta Calidad: Transformaciones, Tensiones y Retos en las Instituciones Colombianas</w:t>
      </w:r>
    </w:p>
    <w:p w14:paraId="1DABD42B" w14:textId="52EA843F"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0135908E" w14:textId="77777777" w:rsidR="0032789D" w:rsidRPr="0032789D" w:rsidRDefault="0032789D" w:rsidP="002B74CC">
      <w:pPr>
        <w:spacing w:after="60" w:line="240" w:lineRule="auto"/>
        <w:jc w:val="right"/>
        <w:rPr>
          <w:rFonts w:ascii="Times New Roman" w:eastAsia="Times New Roman" w:hAnsi="Times New Roman" w:cs="Times New Roman"/>
          <w:kern w:val="0"/>
          <w:sz w:val="20"/>
          <w:szCs w:val="20"/>
          <w:lang w:val="es-CO" w:eastAsia="es-MX"/>
          <w14:ligatures w14:val="none"/>
        </w:rPr>
      </w:pPr>
      <w:r w:rsidRPr="0032789D">
        <w:rPr>
          <w:rFonts w:ascii="Times New Roman" w:eastAsia="Times New Roman" w:hAnsi="Times New Roman" w:cs="Times New Roman"/>
          <w:kern w:val="0"/>
          <w:lang w:val="es-CO" w:eastAsia="es-MX"/>
          <w14:ligatures w14:val="none"/>
        </w:rPr>
        <w:t>Correal Cuervo, Sergio Andrés</w:t>
      </w:r>
    </w:p>
    <w:p w14:paraId="037CAB25" w14:textId="77777777" w:rsidR="0094686B" w:rsidRDefault="0032789D" w:rsidP="002B74CC">
      <w:pPr>
        <w:spacing w:after="60" w:line="240" w:lineRule="auto"/>
        <w:jc w:val="right"/>
        <w:rPr>
          <w:rFonts w:ascii="Times New Roman" w:eastAsia="Times New Roman" w:hAnsi="Times New Roman" w:cs="Times New Roman"/>
          <w:kern w:val="0"/>
          <w:lang w:val="es-CO" w:eastAsia="es-MX"/>
          <w14:ligatures w14:val="none"/>
        </w:rPr>
      </w:pPr>
      <w:r w:rsidRPr="0032789D">
        <w:rPr>
          <w:rFonts w:ascii="Times New Roman" w:eastAsia="Times New Roman" w:hAnsi="Times New Roman" w:cs="Times New Roman"/>
          <w:kern w:val="0"/>
          <w:lang w:val="es-CO" w:eastAsia="es-MX"/>
          <w14:ligatures w14:val="none"/>
        </w:rPr>
        <w:t xml:space="preserve">Instituto de Estudios del Futuro, </w:t>
      </w:r>
    </w:p>
    <w:p w14:paraId="7EF7510D" w14:textId="0C3FB7D9" w:rsidR="0032789D" w:rsidRPr="0032789D" w:rsidRDefault="0032789D" w:rsidP="002B74CC">
      <w:pPr>
        <w:spacing w:after="60" w:line="240" w:lineRule="auto"/>
        <w:jc w:val="right"/>
        <w:rPr>
          <w:rFonts w:ascii="Times New Roman" w:eastAsia="Times New Roman" w:hAnsi="Times New Roman" w:cs="Times New Roman"/>
          <w:kern w:val="0"/>
          <w:sz w:val="20"/>
          <w:szCs w:val="20"/>
          <w:lang w:val="es-CO" w:eastAsia="es-MX"/>
          <w14:ligatures w14:val="none"/>
        </w:rPr>
      </w:pPr>
      <w:r w:rsidRPr="0032789D">
        <w:rPr>
          <w:rFonts w:ascii="Times New Roman" w:eastAsia="Times New Roman" w:hAnsi="Times New Roman" w:cs="Times New Roman"/>
          <w:kern w:val="0"/>
          <w:lang w:val="es-CO" w:eastAsia="es-MX"/>
          <w14:ligatures w14:val="none"/>
        </w:rPr>
        <w:t>Universidad de Boyacá, Colombia</w:t>
      </w:r>
    </w:p>
    <w:p w14:paraId="1B43FD84" w14:textId="1556915B" w:rsidR="001923DC" w:rsidRDefault="0032789D" w:rsidP="00936D62">
      <w:pPr>
        <w:spacing w:after="0" w:line="240" w:lineRule="auto"/>
        <w:jc w:val="right"/>
        <w:rPr>
          <w:rFonts w:ascii="Times New Roman" w:eastAsia="Times New Roman" w:hAnsi="Times New Roman" w:cs="Times New Roman"/>
          <w:kern w:val="0"/>
          <w:lang w:val="es-CO" w:eastAsia="es-MX"/>
          <w14:ligatures w14:val="none"/>
        </w:rPr>
      </w:pPr>
      <w:r w:rsidRPr="0032789D">
        <w:rPr>
          <w:rFonts w:ascii="Times New Roman" w:eastAsia="Times New Roman" w:hAnsi="Times New Roman" w:cs="Times New Roman"/>
          <w:kern w:val="0"/>
          <w:lang w:val="es-CO" w:eastAsia="es-MX"/>
          <w14:ligatures w14:val="none"/>
        </w:rPr>
        <w:t xml:space="preserve">sacorreal@uniboyaca.edu.co </w:t>
      </w:r>
    </w:p>
    <w:p w14:paraId="2994BAB3" w14:textId="41989DC2" w:rsidR="00BA642E" w:rsidRPr="007B5B5F" w:rsidRDefault="00BA642E" w:rsidP="007B5B5F">
      <w:pPr>
        <w:spacing w:line="240" w:lineRule="auto"/>
        <w:jc w:val="both"/>
        <w:rPr>
          <w:rFonts w:ascii="Times New Roman" w:hAnsi="Times New Roman" w:cs="Times New Roman"/>
          <w:b/>
          <w:bCs/>
        </w:rPr>
      </w:pPr>
    </w:p>
    <w:p w14:paraId="5799700B" w14:textId="77777777" w:rsidR="005805B3" w:rsidRPr="00CE081D" w:rsidRDefault="005805B3" w:rsidP="005805B3">
      <w:pPr>
        <w:spacing w:after="240" w:line="240" w:lineRule="auto"/>
        <w:outlineLvl w:val="0"/>
        <w:rPr>
          <w:rFonts w:ascii="Times New Roman" w:eastAsia="Times New Roman" w:hAnsi="Times New Roman" w:cs="Times New Roman"/>
          <w:b/>
          <w:bCs/>
          <w:kern w:val="0"/>
          <w:lang w:val="es-CO" w:eastAsia="es-MX"/>
          <w14:ligatures w14:val="none"/>
        </w:rPr>
      </w:pPr>
      <w:r w:rsidRPr="00CE081D">
        <w:rPr>
          <w:rFonts w:ascii="Times New Roman" w:eastAsia="Times New Roman" w:hAnsi="Times New Roman" w:cs="Times New Roman"/>
          <w:b/>
          <w:bCs/>
          <w:kern w:val="0"/>
          <w:lang w:val="es-CO" w:eastAsia="es-MX"/>
          <w14:ligatures w14:val="none"/>
        </w:rPr>
        <w:t>Resumen</w:t>
      </w:r>
    </w:p>
    <w:p w14:paraId="346C28F1" w14:textId="77777777" w:rsidR="005805B3" w:rsidRPr="005805B3" w:rsidRDefault="005805B3" w:rsidP="005805B3">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5805B3">
        <w:rPr>
          <w:rFonts w:ascii="Times New Roman" w:eastAsia="Times New Roman" w:hAnsi="Times New Roman" w:cs="Times New Roman"/>
          <w:kern w:val="0"/>
          <w:lang w:val="es-CO" w:eastAsia="es-MX"/>
          <w14:ligatures w14:val="none"/>
        </w:rPr>
        <w:t>La presente investigación analiza la intrincada relación entre el Modelo de Acreditación de Alta Calidad y los procesos de Gobernanza Interna en las Instituciones de Educación Superior (IES) en el contexto colombiano. A través de un riguroso enfoque cualitativo de carácter interpretativo, el trabajo muestra de qué manera las dinámicas de evaluación externa y aseguramiento de la calidad han transformado significativamente las estructuras tradicionales de gobierno y gestión universitaria, forzando la adopción de configuraciones organizacionales influenciadas por la Nueva Gestión Pública (NGP) y los principios del Gobierno Corporativo (GC). Los hallazgos fundamentales revelan que la búsqueda de la acreditación institucional ha impulsado una acelerada profesionalización de la gestión y la emergencia de un liderazgo compartido, donde nuevas figuras y comités de autoridad han surgido para coordinar la operación del modelo y mitigar las resistencias de la comunidad académica. No obstante, la investigación identifica tensiones críticas derivadas de la marcada tendencia homogeneizadora del sistema nacional de acreditación, la cual impone estándares que a menudo colisionan con la autonomía institucional y las realidades socioeconómicas de los territorios regionales. Se concluye proponiendo la transición hacia una Nueva Gobernanza Universitaria (NGU) que trascienda del cumplimiento de indicadores burocráticos y se fundamente en la valoración de la diversidad, la inclusión y una concepción de la calidad que propicie el bienestar de los grupos de interés y la nueva pertinencia social.</w:t>
      </w:r>
    </w:p>
    <w:p w14:paraId="1FDDD1B8" w14:textId="77777777" w:rsidR="00377B39" w:rsidRDefault="005805B3" w:rsidP="005805B3">
      <w:pPr>
        <w:spacing w:after="240" w:line="240" w:lineRule="auto"/>
        <w:jc w:val="both"/>
        <w:rPr>
          <w:rFonts w:ascii="Times New Roman" w:eastAsia="Times New Roman" w:hAnsi="Times New Roman" w:cs="Times New Roman"/>
          <w:b/>
          <w:bCs/>
          <w:kern w:val="0"/>
          <w:lang w:val="es-CO" w:eastAsia="es-MX"/>
          <w14:ligatures w14:val="none"/>
        </w:rPr>
      </w:pPr>
      <w:r w:rsidRPr="005805B3">
        <w:rPr>
          <w:rFonts w:ascii="Times New Roman" w:eastAsia="Times New Roman" w:hAnsi="Times New Roman" w:cs="Times New Roman"/>
          <w:b/>
          <w:bCs/>
          <w:kern w:val="0"/>
          <w:lang w:val="es-CO" w:eastAsia="es-MX"/>
          <w14:ligatures w14:val="none"/>
        </w:rPr>
        <w:t>Palabras clave</w:t>
      </w:r>
    </w:p>
    <w:p w14:paraId="346B8250" w14:textId="3995FE24" w:rsidR="005805B3" w:rsidRPr="005805B3" w:rsidRDefault="00407661" w:rsidP="00407661">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Pr>
          <w:rFonts w:ascii="Times New Roman" w:eastAsia="Times New Roman" w:hAnsi="Times New Roman" w:cs="Times New Roman"/>
          <w:kern w:val="0"/>
          <w:lang w:val="es-CO" w:eastAsia="es-MX"/>
          <w14:ligatures w14:val="none"/>
        </w:rPr>
        <w:t>G</w:t>
      </w:r>
      <w:r w:rsidR="005805B3" w:rsidRPr="005805B3">
        <w:rPr>
          <w:rFonts w:ascii="Times New Roman" w:eastAsia="Times New Roman" w:hAnsi="Times New Roman" w:cs="Times New Roman"/>
          <w:kern w:val="0"/>
          <w:lang w:val="es-CO" w:eastAsia="es-MX"/>
          <w14:ligatures w14:val="none"/>
        </w:rPr>
        <w:t>obernanza universitaria, sistemas de evaluación de calidad, acreditación de alta calidad, educación superior, autonomía institucional, gestión universitaria.</w:t>
      </w:r>
    </w:p>
    <w:p w14:paraId="6BBBC144" w14:textId="77777777" w:rsidR="00AD5F72" w:rsidRDefault="00AD5F72" w:rsidP="007B42A7">
      <w:pPr>
        <w:spacing w:after="240" w:line="240" w:lineRule="auto"/>
        <w:outlineLvl w:val="0"/>
        <w:rPr>
          <w:rFonts w:ascii="Times New Roman" w:eastAsia="Times New Roman" w:hAnsi="Times New Roman" w:cs="Times New Roman"/>
          <w:b/>
          <w:bCs/>
          <w:kern w:val="0"/>
          <w:lang w:val="es-CO" w:eastAsia="es-MX"/>
          <w14:ligatures w14:val="none"/>
        </w:rPr>
      </w:pPr>
    </w:p>
    <w:p w14:paraId="14142C84" w14:textId="77777777" w:rsidR="00AD5F72" w:rsidRDefault="00AD5F72" w:rsidP="007B42A7">
      <w:pPr>
        <w:spacing w:after="240" w:line="240" w:lineRule="auto"/>
        <w:outlineLvl w:val="0"/>
        <w:rPr>
          <w:rFonts w:ascii="Times New Roman" w:eastAsia="Times New Roman" w:hAnsi="Times New Roman" w:cs="Times New Roman"/>
          <w:b/>
          <w:bCs/>
          <w:kern w:val="0"/>
          <w:lang w:val="es-CO" w:eastAsia="es-MX"/>
          <w14:ligatures w14:val="none"/>
        </w:rPr>
      </w:pPr>
    </w:p>
    <w:p w14:paraId="484CFCCB" w14:textId="77777777" w:rsidR="00AD5F72" w:rsidRDefault="00AD5F72" w:rsidP="007B42A7">
      <w:pPr>
        <w:spacing w:after="240" w:line="240" w:lineRule="auto"/>
        <w:outlineLvl w:val="0"/>
        <w:rPr>
          <w:rFonts w:ascii="Times New Roman" w:eastAsia="Times New Roman" w:hAnsi="Times New Roman" w:cs="Times New Roman"/>
          <w:b/>
          <w:bCs/>
          <w:kern w:val="0"/>
          <w:lang w:val="es-CO" w:eastAsia="es-MX"/>
          <w14:ligatures w14:val="none"/>
        </w:rPr>
      </w:pPr>
    </w:p>
    <w:p w14:paraId="4171D927" w14:textId="64FC90D4" w:rsidR="007B42A7" w:rsidRPr="00C86322" w:rsidRDefault="007B42A7" w:rsidP="007B42A7">
      <w:pPr>
        <w:spacing w:after="240" w:line="240" w:lineRule="auto"/>
        <w:outlineLvl w:val="0"/>
        <w:rPr>
          <w:rFonts w:ascii="Times New Roman" w:eastAsia="Times New Roman" w:hAnsi="Times New Roman" w:cs="Times New Roman"/>
          <w:b/>
          <w:bCs/>
          <w:kern w:val="0"/>
          <w:lang w:val="es-CO" w:eastAsia="es-MX"/>
          <w14:ligatures w14:val="none"/>
        </w:rPr>
      </w:pPr>
      <w:r w:rsidRPr="00C86322">
        <w:rPr>
          <w:rFonts w:ascii="Times New Roman" w:eastAsia="Times New Roman" w:hAnsi="Times New Roman" w:cs="Times New Roman"/>
          <w:b/>
          <w:bCs/>
          <w:kern w:val="0"/>
          <w:lang w:val="es-CO" w:eastAsia="es-MX"/>
          <w14:ligatures w14:val="none"/>
        </w:rPr>
        <w:lastRenderedPageBreak/>
        <w:t>Introducción</w:t>
      </w:r>
    </w:p>
    <w:p w14:paraId="47A4964B" w14:textId="77777777" w:rsidR="007B42A7" w:rsidRPr="007B42A7" w:rsidRDefault="007B42A7" w:rsidP="007B42A7">
      <w:pPr>
        <w:spacing w:after="240" w:line="240" w:lineRule="auto"/>
        <w:ind w:firstLine="708"/>
        <w:jc w:val="both"/>
        <w:rPr>
          <w:rFonts w:ascii="Times New Roman" w:eastAsia="Times New Roman" w:hAnsi="Times New Roman" w:cs="Times New Roman"/>
          <w:kern w:val="0"/>
          <w:highlight w:val="green"/>
          <w:lang w:val="es-CO" w:eastAsia="es-MX"/>
          <w14:ligatures w14:val="none"/>
        </w:rPr>
      </w:pPr>
      <w:r w:rsidRPr="007B42A7">
        <w:rPr>
          <w:rFonts w:ascii="Times New Roman" w:eastAsia="Times New Roman" w:hAnsi="Times New Roman" w:cs="Times New Roman"/>
          <w:kern w:val="0"/>
          <w:lang w:val="es-CO" w:eastAsia="es-MX"/>
          <w14:ligatures w14:val="none"/>
        </w:rPr>
        <w:t>Pensar la universidad es un reto constante y permanente, un ejercicio intelectual de inmensa responsabilidad que convoca a revisar el trasegar académico para dejar un nuevo saber y una pequeña huella en este infinito mundo del conocimiento. Esta inquietud, surgida desde la alta dirección universitaria plantea sobre cómo responder, mediante la gestión y la organización académica y administrativa, a las imposiciones sociales y gubernamentales de la medición y evaluación de la calidad. La educación superior como campo de estudio ha cobrado creciente interés en medio de los contextos de transformación experimentados en las últimas décadas, resultado, entre otras, de la globalización. Para las Instituciones de Educación Superior (IES), estos contextos han representado nuevas demandas, en ocasiones contradictorias (Monarca, 2014), y por tanto procesos de adaptación que han implicado modificaciones en sus estructuras de gobierno y formas de gestión; en otras palabras, la transformación de su gobernanza (Brunner, 2011).</w:t>
      </w:r>
    </w:p>
    <w:p w14:paraId="5B32A446" w14:textId="596B967D" w:rsidR="00A40F83" w:rsidRPr="00DC2E63"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7CB5FF2B" w14:textId="77777777" w:rsidR="00EB68D2" w:rsidRPr="00EB68D2" w:rsidRDefault="00EB68D2" w:rsidP="00EB68D2">
      <w:pPr>
        <w:spacing w:after="240" w:line="240" w:lineRule="auto"/>
        <w:rPr>
          <w:rFonts w:ascii="Times New Roman" w:eastAsia="Times New Roman" w:hAnsi="Times New Roman" w:cs="Times New Roman"/>
          <w:b/>
          <w:bCs/>
          <w:kern w:val="0"/>
          <w:lang w:val="es-CO" w:eastAsia="es-MX"/>
          <w14:ligatures w14:val="none"/>
        </w:rPr>
      </w:pPr>
      <w:r w:rsidRPr="00EB68D2">
        <w:rPr>
          <w:rFonts w:ascii="Times New Roman" w:eastAsia="Times New Roman" w:hAnsi="Times New Roman" w:cs="Times New Roman"/>
          <w:b/>
          <w:bCs/>
          <w:kern w:val="0"/>
          <w:lang w:val="es-CO" w:eastAsia="es-MX"/>
          <w14:ligatures w14:val="none"/>
        </w:rPr>
        <w:t>Diseño Metodológico</w:t>
      </w:r>
    </w:p>
    <w:p w14:paraId="5C8F7B62" w14:textId="3B0DC0E9" w:rsidR="00EB68D2" w:rsidRPr="00EA3610" w:rsidRDefault="00EB68D2" w:rsidP="00EA3610">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investigación adoptó un enfoque cualitativo de carácter interpretativo (Hernández Sampieri et al., 2014). para comprender cómo interactúa el Modelo de Acreditación de Alta Calidad con los procesos de gobernanza interna de las IES colombianas Se estudiaron cinco Instituciones de Educación Superior con Acreditación Institucional de Alta Calidad vigente, de carácter público y privado, ubicadas en diferentes regiones del país, selección deliberada para capturar la diversidad territorial que caracteriza al sistema universitario colombiano. La recolección de información integró revisión documental de archivos institucionales, entrevistas semiestructuradas con rectores y presidentes de consejos directivos, y encuestas al personal responsable de los procesos de aseguramiento de la calidad. El análisis se realizó mediante análisis de contenido con apoyo del software ATLAS.ti, construyendo redes semánticas e identificando patrones en tres dimensiones: estructuras organizacionales, procesos de gestión y autoevaluación, y tensiones entre el modelo de acreditación y la gobernanza interna.</w:t>
      </w:r>
    </w:p>
    <w:p w14:paraId="077D3765" w14:textId="77777777" w:rsidR="00EB68D2" w:rsidRPr="00EE7997" w:rsidRDefault="00EB68D2" w:rsidP="00EB68D2">
      <w:pPr>
        <w:spacing w:after="240" w:line="240" w:lineRule="auto"/>
        <w:outlineLvl w:val="0"/>
        <w:rPr>
          <w:rFonts w:ascii="Times New Roman" w:eastAsia="Times New Roman" w:hAnsi="Times New Roman" w:cs="Times New Roman"/>
          <w:b/>
          <w:bCs/>
          <w:kern w:val="0"/>
          <w:lang w:val="es-CO" w:eastAsia="es-MX"/>
          <w14:ligatures w14:val="none"/>
        </w:rPr>
      </w:pPr>
      <w:r w:rsidRPr="00EE7997">
        <w:rPr>
          <w:rFonts w:ascii="Times New Roman" w:eastAsia="Times New Roman" w:hAnsi="Times New Roman" w:cs="Times New Roman"/>
          <w:b/>
          <w:bCs/>
          <w:kern w:val="0"/>
          <w:lang w:val="es-CO" w:eastAsia="es-MX"/>
          <w14:ligatures w14:val="none"/>
        </w:rPr>
        <w:t>Gobernanza Universitaria y Acreditación</w:t>
      </w:r>
    </w:p>
    <w:p w14:paraId="69C2DA88"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Las nuevas expectativas alrededor de las universidades han estado marcadas por un esquema de control cada vez más riguroso de parte del estado, la evaluación de la calidad (Fernández-Lamarra, 2013). No obstante, paulatinamente otros actores como los mercados y la sociedad civil han venido insertándose en dicha dinámica, complejizando sus formas de interacción y las contradicciones de sus demandas (Soto-Montoya, 2021). La globalización y las políticas de gobierno promueven dinámicas homogeneizadoras que descalifican las configuraciones locales y que se expresan, entre otras cosas, en las crecientes regulaciones que alrededor de la calidad se ciernen sobre las IES dirigidas por agentes externos como los organismos de acreditación (Pérez-Ortega et al., 2017). Estas </w:t>
      </w:r>
      <w:r w:rsidRPr="00EB68D2">
        <w:rPr>
          <w:rFonts w:ascii="Times New Roman" w:eastAsia="Times New Roman" w:hAnsi="Times New Roman" w:cs="Times New Roman"/>
          <w:kern w:val="0"/>
          <w:lang w:val="es-CO" w:eastAsia="es-MX"/>
          <w14:ligatures w14:val="none"/>
        </w:rPr>
        <w:lastRenderedPageBreak/>
        <w:t>contradicciones han derivado en una tensión local-global dada por el choque entre las expectativas tradicionales, en las que prima la resolución de las problemáticas nacionales, y las nuevas demandas de formas de educación más abiertas, basadas en relaciones de interdependencia de carácter internacional (Sorolla, 2019).</w:t>
      </w:r>
    </w:p>
    <w:p w14:paraId="73468020"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En Colombia, la acreditación institucional de alta calidad se consolida como una herramienta preponderante para la medición de la calidad universitaria, que es optativa pero que debe ser incorporada en el quehacer institucional para crear una cultura de la evaluación. La concepción de calidad y sus mecanismos de aseguramiento suscitan un debate permanente sobre la acreditación como mecanismo que ha sido objeto de estudio de larga data (Fernández &amp; Ramos, 2020) y que no es ajena al proceso de transformación de las instituciones de cara a los contextos descritos, pero es un concepto que no se discute en la presente investigación.</w:t>
      </w:r>
    </w:p>
    <w:p w14:paraId="72AE3AF7"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 xml:space="preserve">El cuestionamiento que articula esta investigación es descubrir cómo interactúa el Modelo de Acreditación de Alta Calidad, como medio de evaluación de la calidad, con la gobernanza interna de las Instituciones de Educación Superior en Colombia y en donde detrás de ese cuestionamiento aparentemente técnico subyace un interrogante de fondo sobre el poder y es quién decide cómo debe ser una universidad de calidad, a qué concepto de excelencia responden sus estructuras de gobierno, qué voces son amplificadas y cuáles silenciadas en esa dinámica. </w:t>
      </w:r>
    </w:p>
    <w:p w14:paraId="211912CA"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Así surge la incorporación de la racionalidad empresarial en el sector educativo ha derivado en modificaciones a la estructura y la gestión de las IES, sin embargo, la forma como la evaluación de la calidad con fines de acreditación interactúa con los procesos de gobernanza interna de las instituciones ha permanecido como un campo aun insuficientemente explorado en la literatura especializada. Precisamente de ese vacío nace la investigación y la necesidad de comprender, desde adentro de las propias instituciones y desde las voces de quienes las conducen, de qué manera el modelo de acreditación reconfigura las estructuras de poder, los mecanismos de decisión y las relaciones con los grupos de interés que son el tejido vivo de la gobernanza universitaria.</w:t>
      </w:r>
    </w:p>
    <w:p w14:paraId="487EB8FD" w14:textId="1BAC4839" w:rsidR="00EB68D2" w:rsidRPr="00EB68D2" w:rsidRDefault="00EB68D2" w:rsidP="001B1617">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respuesta que arroja la investigación describe la coexistencia de dos formas de gobernanza, el régimen de partes interesadas y el modelo emprendedor (Brunner, 2011; Flórez-Parra et al., 2019) que, soportadas en el enfoque del Gobierno Corporativo, han llevado a las IES a dar cuenta del relacionamiento con sus grupos de interés y con su medio externo, legitimando el quehacer institucional bajo la noción de la alta calidad. Pero también describe las contradicciones que emergen cuando ese estándar de calidad choca con la diversidad real del sistema universitario y con las necesidades concretas de los territorios donde las instituciones están enraizadas.</w:t>
      </w:r>
    </w:p>
    <w:p w14:paraId="408BA2A5" w14:textId="77777777" w:rsidR="00EB68D2" w:rsidRPr="002363F2" w:rsidRDefault="00EB68D2" w:rsidP="00EB68D2">
      <w:pPr>
        <w:spacing w:after="240" w:line="240" w:lineRule="auto"/>
        <w:rPr>
          <w:rFonts w:ascii="Times New Roman" w:eastAsia="Times New Roman" w:hAnsi="Times New Roman" w:cs="Times New Roman"/>
          <w:b/>
          <w:bCs/>
          <w:kern w:val="0"/>
          <w:lang w:val="es-CO" w:eastAsia="es-MX"/>
          <w14:ligatures w14:val="none"/>
        </w:rPr>
      </w:pPr>
      <w:r w:rsidRPr="002363F2">
        <w:rPr>
          <w:rFonts w:ascii="Times New Roman" w:eastAsia="Times New Roman" w:hAnsi="Times New Roman" w:cs="Times New Roman"/>
          <w:b/>
          <w:bCs/>
          <w:kern w:val="0"/>
          <w:lang w:val="es-CO" w:eastAsia="es-MX"/>
          <w14:ligatures w14:val="none"/>
        </w:rPr>
        <w:t>La Trama de la Gobernanza Universitaria y la Calidad</w:t>
      </w:r>
    </w:p>
    <w:p w14:paraId="47EB5A86"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La gobernanza universitaria refiere al conjunto de estructuras, procesos y relaciones a través de los cuales las IES toman decisiones, ejercen autoridad y articulan su funcionamiento interno con las demandas del entorno externo. Brunner (2011) </w:t>
      </w:r>
      <w:r w:rsidRPr="00EB68D2">
        <w:rPr>
          <w:rFonts w:ascii="Times New Roman" w:eastAsia="Times New Roman" w:hAnsi="Times New Roman" w:cs="Times New Roman"/>
          <w:kern w:val="0"/>
          <w:lang w:val="es-CO" w:eastAsia="es-MX"/>
          <w14:ligatures w14:val="none"/>
        </w:rPr>
        <w:lastRenderedPageBreak/>
        <w:t>identifica en la gobernanza universitaria contemporánea la coexistencia de múltiples modelos en tensión: el colegial o académico, el burocrático-estatal, el de mercado y el corporativo, cada uno con implicaciones distintas para la autonomía y la toma de decisiones de forma institucional. En el contexto de la globalización, los sistemas universitarios se han visto interpelados por lógicas de gestión provenientes del mercado y del Estado que transforman profundamente su naturaleza y sus fines.</w:t>
      </w:r>
    </w:p>
    <w:p w14:paraId="2AFCA491"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Desde el enfoque del Gobierno Corporativo, la gobernanza universitaria se orienta hacia la rendición de cuentas, la transparencia, la eficiencia y la participación de múltiples partes interesadas o stakeholders. Este modelo ha migrado hacia la educación superior como resultado de la adopción de los principios de la Nueva Gestión Pública (NGP), que promueve la incorporación de herramientas gerenciales en la administración de organizaciones públicas (Brunner &amp; Uribe, 2007). La NGP introduce una concepción de la autoridad que privilegia la participación de grupos de interés externos como empleadores, egresados, y organismos internacionales sobre la tradicional autonomía académica. Esta tensión constituye el núcleo del debate entre gobernanza corporativa y gobernanza académica, y se expresa con especial fuerza en las instituciones que han adoptado el modelo de Acreditación de Alta Calidad del consejo Nacional de Acreditación (CNA).</w:t>
      </w:r>
    </w:p>
    <w:p w14:paraId="39421901"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highlight w:val="green"/>
          <w:lang w:val="es-CO" w:eastAsia="es-MX"/>
          <w14:ligatures w14:val="none"/>
        </w:rPr>
      </w:pPr>
      <w:r w:rsidRPr="00EB68D2">
        <w:rPr>
          <w:rFonts w:ascii="Times New Roman" w:eastAsia="Times New Roman" w:hAnsi="Times New Roman" w:cs="Times New Roman"/>
          <w:kern w:val="0"/>
          <w:lang w:val="es-CO" w:eastAsia="es-MX"/>
          <w14:ligatures w14:val="none"/>
        </w:rPr>
        <w:t>En Colombia, el sistema de educación superior opera bajo el mandato constitucional de la autonomía universitaria (Art. 69) y el marco normativo de la Ley 30 de 1992, que reconoce la capacidad de las IES de darse y modificar sus estatutos, designar sus autoridades, crear y desarrollar sus programas, organizar y desarrollar sus programas académicos, definir y organizar sus labores formativas, académicas, docentes, científicas y culturales y adoptar sus recursos para el cumplimiento de su misión institucional y social. Sin embargo, la misma Constitución reserva al Estado la función de regulación, inspección y vigilancia del servicio de la educación de las instituciones públicas o privadas, dirigida por el Consejo Educación Superior (CESU) y enmarcadas bajo el Sitema de Aseguramiento de la Calidad de la Educación Superior (SACES) y es en ese mandato y potestad en donde la acreditación encuentra su funcionalidad y legitimidad, pero es ahí, en esa función otorgada, donde también donde se instala la tensión constitutiva del sistema y el foco del estudio.</w:t>
      </w:r>
      <w:r w:rsidRPr="00EB68D2">
        <w:rPr>
          <w:rFonts w:ascii="Times New Roman" w:eastAsia="Times New Roman" w:hAnsi="Times New Roman" w:cs="Times New Roman"/>
          <w:kern w:val="0"/>
          <w:highlight w:val="green"/>
          <w:lang w:val="es-CO" w:eastAsia="es-MX"/>
          <w14:ligatures w14:val="none"/>
        </w:rPr>
        <w:t xml:space="preserve"> </w:t>
      </w:r>
    </w:p>
    <w:p w14:paraId="37C61C65"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Esta dualidad, la de legitimidad y de tensiones constitutivas, crea un espacio de coyuntura de incertidumbre y preocupación permanente que se materializa con especial fuerza en los mecanismos de aseguramiento de la calidad en donde el sistema de acreditación colombiano opera formalmente de manera voluntaria, pero con implicaciones prácticas que lo hacen virtualmente obligatorio para las instituciones que aspiran al prestigio, el financiamiento y el reconocimiento nacional e internacional.</w:t>
      </w:r>
    </w:p>
    <w:p w14:paraId="463C3126"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 xml:space="preserve">Bajo este esquema se establece el marco dentro del cual debe entenderse cualquier reflexión sobre la calidad en la educación superior colombiana y en donde la autonomía constituye el núcleo de la identidad universitaria y el fundamento de su capacidad de responder a las necesidades específicas de sus territorios y comunidades. </w:t>
      </w:r>
    </w:p>
    <w:p w14:paraId="0E364C35"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lastRenderedPageBreak/>
        <w:t>Los procesos de aseguramiento de la calidad suponen, en conjunto, un mecanismo de mediación de las tensiones que suscita la relación entre el Estado y las IES, particularmente en lo que concierne a la autonomía (Pedró i García, 2022). La acreditación representa una forma de evaluación de la calidad orientada al control (Fernández-Lamarra &amp; Aiello, 2013), no obstante, responde en esencia a la necesidad de contextualizar el desarrollo de las instituciones en el plano socioeconómico en el que despliegan su proyecto educativo (Aiello, 2005). La literatura evidencia que en Colombia hay una serie de contradicciones entre el principio de autonomía del que es garante el proceso de Acreditación de Alta Calidad y las tendencias de homogeneización y de estandarización de la educación superior que, en la práctica, advierte la implementación del modelo. Se sabe que la adopción del proceso de Acreditación de Alta Calidad conlleva cambios en las estructuras de gobierno de las instituciones (Fernández &amp; Ramos, 2020; Marquina et al., 2022) y en los procesos de gestión (Suárez-Landazábal &amp; Buendía, 2020). Sin embargo, se desconoce cómo los procesos que despliegan las IES del país, conjugando sus estructuras de gobierno y sus procesos de gestión, interactúan con el modelo de acreditación; en otras palabras, se desconocen las afinidades, tensiones o contradicciones que median entre el Modelo de Acreditación de Alta Calidad y los procesos de gobernanza interna que despliegan las universidades colombianas para su adopción. Esta brecha en el conocimiento es el punto de partida de la investigación aquí presentada.</w:t>
      </w:r>
    </w:p>
    <w:p w14:paraId="54165915"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El Nuevo Modelo de Acreditación en Alta Calidad, Acuerdo 02 de 2020 del CESU, define la alta calidad como las características que permiten reconocer un programa o institución y hacer un juicio sobre su capacidad de transformación, dada por la proximidad entre el óptimo correspondiente a su naturaleza e identidad, y el modo en que presta el servicio público de educación. Esta definición, aunque incorpora el reconocimiento de la diversidad institucional, opera en la práctica desde un estándar evaluativo que tiende a la homogeneización. Los trabajos de Fernández-Lamarra y Aiello (2013) han advertido sobre los riesgos de la evaluación como mecanismo de control estatal que puede afectar la autonomía institucional, y Chiroleu e Iazzetta (2009) han mostrado cómo la introducción de la evaluación externa reconfigura las relaciones entre el Estado y las universidades. Estas reflexiones constituyen el telón de fondo del análisis que se propone desde la experiencia colombiana.</w:t>
      </w:r>
    </w:p>
    <w:p w14:paraId="78644D92" w14:textId="77777777" w:rsidR="00EB68D2" w:rsidRPr="00817C88" w:rsidRDefault="00EB68D2" w:rsidP="00EB68D2">
      <w:pPr>
        <w:spacing w:after="240" w:line="240" w:lineRule="auto"/>
        <w:rPr>
          <w:rFonts w:ascii="Times New Roman" w:eastAsia="Times New Roman" w:hAnsi="Times New Roman" w:cs="Times New Roman"/>
          <w:b/>
          <w:bCs/>
          <w:kern w:val="0"/>
          <w:lang w:val="es-CO" w:eastAsia="es-MX"/>
          <w14:ligatures w14:val="none"/>
        </w:rPr>
      </w:pPr>
      <w:r w:rsidRPr="00817C88">
        <w:rPr>
          <w:rFonts w:ascii="Times New Roman" w:eastAsia="Times New Roman" w:hAnsi="Times New Roman" w:cs="Times New Roman"/>
          <w:b/>
          <w:bCs/>
          <w:kern w:val="0"/>
          <w:lang w:val="es-CO" w:eastAsia="es-MX"/>
          <w14:ligatures w14:val="none"/>
        </w:rPr>
        <w:t>La Gobernanza Universitaria y los Grupos de Interés, una Relación Estructural y sus Tensiones</w:t>
      </w:r>
    </w:p>
    <w:p w14:paraId="3B00DD2A"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 xml:space="preserve">En el corazón de la transformación de la gobernanza universitaria se encuentra la relación con los grupos de interés. La perspectiva de los stakeholders, con raíces en los aportes de Freeman (1984), sostiene que el actuar de una organización debe ser conforme a los intereses de cada uno de los grupos que tienen algún interés en las actividades que desarrolla. Las organizaciones deben concebirse como entidades plurales sobre las cuales no solo los propietarios o los consejos superiores tienen el poder, sino también sus empleados, clientes, proveedores y demás personas u organizaciones de su medio externo (Barrera-Rodríguez et al., 2020). En la educación superior, esta perspectiva fundamenta </w:t>
      </w:r>
      <w:r w:rsidRPr="00EB68D2">
        <w:rPr>
          <w:rFonts w:ascii="Times New Roman" w:eastAsia="Times New Roman" w:hAnsi="Times New Roman" w:cs="Times New Roman"/>
          <w:kern w:val="0"/>
          <w:lang w:val="es-CO" w:eastAsia="es-MX"/>
          <w14:ligatures w14:val="none"/>
        </w:rPr>
        <w:lastRenderedPageBreak/>
        <w:t>el modelo colegiado o de gobernanza de partes interesadas, que procura la participación de sus diferentes grupos en la gobernanza de la institución, con la idea de que los objetivos institucionales y su articulación con las necesidades del entorno se logren en la medida en que los intereses de sus diferentes grupos de interés sean balanceados (Flórez-Parra et al., 2019).</w:t>
      </w:r>
    </w:p>
    <w:p w14:paraId="2B316927"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En el análisis del Gobierno Corporativo convergen dos corrientes teóricas, la teoría de la agencia y la teoría de los stakeholders. La primera se ocupa del conflicto que emerge de la confluencia de diferentes actores y sus intereses, mientras que la segunda trata del pluralismo en las estructuras de gobierno (Flórez-Parra et al., 2019). Sobre sus postulados se fundamentan los modelos de gobernanza que coexisten en la educación superior, el modelo colegiado y el modelo gerencial. El modelo colegiado o de gobernanza de partes interesadas es característico del continente europeo fundado en la teoría de los stakeholders y en la idea de que el poder institucional debe distribuirse entre todos los grupos con interés en la organización y se fundamenta en la idea de que los objetivos de las instituciones se logran en la medida en que los intereses de sus diferentes grupos de interés sean balanceados, participando en las estructuras de gobierno y en los procesos de toma de decisiones. El modelo gerencial, en cambio, adopta una gestión más profesionalizada, anclado en la teoría de la agencia y orientado al control, la rendición de cuentas, el uso de indicadores de desempeño y la implementación de códigos de Buen Gobierno. En Colombia, la gobernanza de las IES ocurre a través de ambos modelos simultáneamente, lo que da lugar a la hibridación que caracteriza el hallazgo central de esta investigación.</w:t>
      </w:r>
    </w:p>
    <w:p w14:paraId="219BCF4B" w14:textId="77777777" w:rsidR="00EB68D2" w:rsidRPr="00EB68D2" w:rsidRDefault="00EB68D2" w:rsidP="00EB68D2">
      <w:pPr>
        <w:spacing w:after="0" w:line="240" w:lineRule="auto"/>
        <w:ind w:firstLine="708"/>
        <w:jc w:val="both"/>
        <w:rPr>
          <w:rFonts w:ascii=".AppleSystemUIFont" w:eastAsiaTheme="minorEastAsia" w:hAnsi=".AppleSystemUIFont" w:cs="Times New Roman"/>
          <w:kern w:val="0"/>
          <w:sz w:val="21"/>
          <w:szCs w:val="21"/>
          <w:lang w:val="es-CO" w:eastAsia="es-ES"/>
          <w14:ligatures w14:val="none"/>
        </w:rPr>
      </w:pPr>
      <w:r w:rsidRPr="00EB68D2">
        <w:rPr>
          <w:rFonts w:ascii="Times New Roman" w:eastAsiaTheme="minorEastAsia" w:hAnsi="Times New Roman" w:cs="Times New Roman"/>
          <w:kern w:val="0"/>
          <w:lang w:val="es-CO" w:eastAsia="es-ES"/>
          <w14:ligatures w14:val="none"/>
        </w:rPr>
        <w:t>Es así entonces que la gobernanza universitaria colombiana no puede comprenderse desde un único modelo teórico, lo que la investigación revela es precisamente la coexistencia conflictiva de dos tradiciones que el sistema de acreditación puso en tensión sin resolver. El modelo colegiado y el modelo gerencial en donde no se excluyen en las IES colombianas, se superponen, y esa superposición genera la hibridación de gobernanza. El problema de fondo que esta investigación identifica y analiza en profundidad es que dicha hibridación no resuelve la tensión entre ambos modelos, sino que la institucionaliza, el modelo gerencial, instalado estructuralmente por el CNA subordina el pluralismo participativo del modelo colegiado a la lógica de la demostración externa, vaciando de sustancia la participación de los grupos de interés. Reconocer este nudo es el punto de partida para la propuesta de una Nueva Gobernanza Universitaria que no elija entre participación y eficiencia, sino que las articule desde la diversidad territorial, la autonomía real y una concepción de la calidad que mida a las instituciones por la huella que dejan en las comunidades a las que sirven.</w:t>
      </w:r>
    </w:p>
    <w:p w14:paraId="716C26B7"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p>
    <w:p w14:paraId="5D163CB4"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De otra parte, se evidencia que la adopción del Modelo de Acreditación de Alta Calidad ha demandado una mayor implicación de los grupos de interés en el gobierno de las instituciones, dando lugar a nuevas dinámicas de participación, representación y procesamiento de sus necesidades al interior de las organizaciones. Esta implementación ha conferido poder a los grupos de interés en los procesos de toma de decisiones, reflejado en la centralidad de su participación, específicamente de profesores y estudiantes, en </w:t>
      </w:r>
      <w:r w:rsidRPr="00EB68D2">
        <w:rPr>
          <w:rFonts w:ascii="Times New Roman" w:eastAsia="Times New Roman" w:hAnsi="Times New Roman" w:cs="Times New Roman"/>
          <w:kern w:val="0"/>
          <w:lang w:val="es-CO" w:eastAsia="es-MX"/>
          <w14:ligatures w14:val="none"/>
        </w:rPr>
        <w:lastRenderedPageBreak/>
        <w:t>instancias como los órganos de dirección y gobierno y en la planeación institucional. La participación de los grupos de interés se ha convertido en un mecanismo central para garantizar el ejercicio del poder institucional, que se hace efectivo principalmente a través de tres procesos transversales como son la autoevaluación, la investigación y la internacionalización. Las instituciones han configurado sus estructuras de gobierno con el propósito explícito de garantizar ese ejercicio del poder, de modo que la planeación adquiere especial relevancia no solo como proceso que garantiza la provisión de recursos, sino también como el que articula el quehacer institucional con las necesidades del entorno.</w:t>
      </w:r>
    </w:p>
    <w:p w14:paraId="3923B9C1"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participación de los grupos de interés a nivel de los órganos de dirección y gobierno es donde la implementación del modelo ha propiciado la representación de estudiantes y profesores asumiendo los retos y compartiendo las preocupaciones de la dirección institucional. En la autoevaluación, tanto grupos de interés internos como externos han sido vinculados, sumándose a la formulación y al seguimiento de los planes de mejoramiento y posteriores planes de desarrollo. La implementación de una estrategia de responsabilidad compartida a través de nuevas figuras de autoridad como los Comités de Acreditación o de Buen Gobierno, revela cómo la delegación de la autoridad legitima el quehacer institucional entre los grupos de interés, favoreciendo no solo su vinculación en términos de participación sino también su asunción de responsabilidades. Como lo señaló uno de los rectores entrevistados: “Logramos que la calidad no sea una parte del discurso del rector, sino que sea una realidad en las facultades” (Rector/a, Universidad 2), lo que ilustra con precisión el efecto democratizador que el liderazgo compartido puede generar cuando opera con genuinidad.</w:t>
      </w:r>
    </w:p>
    <w:p w14:paraId="2A99FE53"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Sin embargo, la investigación identifica límites significativos en esta relación debido a que la participación de los grupos de interés en las estructuras de gobierno no logra aún ser plena ni equitativa; la burocracia de las IES públicas, el acceso restringido a recursos, y la complejidad para vincular a los egresados en los procesos de autoevaluación son obstáculos concretos. La desigualdad se expresa también en el ejercicio del poder entre instituciones, “la movilidad que está en los privados es superior a la movilidad internacional y nacional de los públicos, porque generalmente la movilidad la asumen los padres de familia y la asumen también los convenios que tienen las universidades con doble titulación, lo que genera una desventaja en las universidades de provincia” (Rector/a, Universidad 2). Esta asimetría reproduce, dentro de la propia lógica de la acreditación, las desigualdades estructurales del sistema universitario colombiano, convirtiendo a los grupos de interés en actores formalmente reconocidos, pero materialmente limitados, para ejercer la participación que el modelo proclama.</w:t>
      </w:r>
    </w:p>
    <w:p w14:paraId="70BE8E7D"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Más allá de la gobernanza interna, la relación entre el Estado y las IES puede comprenderse desde la teoría de la agencia, el Estado funge como El Principal, mientras que las universidades representan a Los Agentes. El Estado provee a las universidades públicas recursos del erario para su funcionamiento, de modo tal que con su quehacer contribuyan a los propósitos de la nación y el control del Estado se ejerce mediante mecanismos tanto a nivel interno como externo; en este sentido, los cuerpos de </w:t>
      </w:r>
      <w:r w:rsidRPr="00EB68D2">
        <w:rPr>
          <w:rFonts w:ascii="Times New Roman" w:eastAsia="Times New Roman" w:hAnsi="Times New Roman" w:cs="Times New Roman"/>
          <w:kern w:val="0"/>
          <w:lang w:val="es-CO" w:eastAsia="es-MX"/>
          <w14:ligatures w14:val="none"/>
        </w:rPr>
        <w:lastRenderedPageBreak/>
        <w:t>acreditación desempeñan un papel preponderante, pues generan presión sobre las universidades en aras de la maximización de los intereses de las partes interesadas (Sam, 2016). En este marco, los grupos de interés de las IES no son solo actores internos de la gobernanza institucional, sino también los interlocutores a través de los cuales el Estado verifica que las universidades cumplen su función social. La autoevaluación, en consecuencia, no es solo un ejercicio institucional de reflexión, es el lenguaje en que las IES rinden cuentas al principal de la cadena, es decir, al Estado y, a través de él, a la sociedad. Entender esta dimensión política de la acreditación es indispensable para diseñar alternativas que superen las limitaciones del modelo actual sin perder el valor de la rendición de cuentas como principio democrático.</w:t>
      </w:r>
    </w:p>
    <w:p w14:paraId="52C3DB7D" w14:textId="3B226509" w:rsidR="00EB68D2" w:rsidRPr="00EB68D2" w:rsidRDefault="00EB68D2" w:rsidP="00817C88">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Frente a este panorama, la Nueva Gobernanza Universitaria propuesta tiene el potencial de resaltar el valor genuino de la relación entre la universidad y sus grupos de interés, superando la lógica instrumental que hoy la enmarca. En la configuración actual, esa relación está subordinada a los requerimientos del modelo de acreditación, los grupos de interés participan fundamentalmente en la medida en que son requeridos por la estructura evaluativa. Una gobernanza renovada concebiría esa relación no solo como un requisito de visibilidad sino también como el fundamento mismo de la pertinencia universitaria, reconociendo que las demandas de comunidades locales, territorios periféricos, sectores productivos regionales, egresados y familias de estudiantes en contextos de desigualdad son expresiones legítimas de calidad. La teoría de los stakeholders, en su formulación original, exige que la organización gestione e integre las relaciones e intereses de todos sus grupos de manera que se asegure el éxito a largo plazo de la institución (Freeman &amp; McVea, 2001). Aplicada a la universidad, esta filosofía demanda una concepción de la calidad fundamentada en el equilibrio activo de voces diversas, no en su alineación forzada a un único estándar.</w:t>
      </w:r>
    </w:p>
    <w:p w14:paraId="3EC83782" w14:textId="77777777" w:rsidR="00EB68D2" w:rsidRPr="00F72537" w:rsidRDefault="00EB68D2" w:rsidP="00EB68D2">
      <w:pPr>
        <w:spacing w:after="240" w:line="240" w:lineRule="auto"/>
        <w:rPr>
          <w:rFonts w:ascii="Times New Roman" w:eastAsia="Times New Roman" w:hAnsi="Times New Roman" w:cs="Times New Roman"/>
          <w:b/>
          <w:bCs/>
          <w:kern w:val="0"/>
          <w:lang w:val="es-CO" w:eastAsia="es-MX"/>
          <w14:ligatures w14:val="none"/>
        </w:rPr>
      </w:pPr>
      <w:r w:rsidRPr="00F72537">
        <w:rPr>
          <w:rFonts w:ascii="Times New Roman" w:eastAsia="Times New Roman" w:hAnsi="Times New Roman" w:cs="Times New Roman"/>
          <w:b/>
          <w:bCs/>
          <w:kern w:val="0"/>
          <w:lang w:val="es-CO" w:eastAsia="es-MX"/>
          <w14:ligatures w14:val="none"/>
        </w:rPr>
        <w:t>La Gobernanza Universitaria Reconfigurada</w:t>
      </w:r>
    </w:p>
    <w:p w14:paraId="22063BB0"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 xml:space="preserve">Los resultados de la investigación permiten trazar un mapa comprensivo de la forma en que el Modelo de Acreditación de Alta Calidad ha transformado la gobernanza universitaria en las cinco instituciones estudiadas. Recordando a Weber (2006), la esencia del gobierno es la toma de decisiones, y es precisamente en los procesos de toma de decisiones donde las transformaciones más profundas y también más reveladoras, tienen lugar. La implementación del modelo ha conducido al fortalecimiento de la participación de los grupos de interés en la toma de decisiones y a la orientación de esta última hacia la obtención de resultados de alta calidad. </w:t>
      </w:r>
    </w:p>
    <w:p w14:paraId="1CC474F7" w14:textId="599FB3BB" w:rsidR="00EB68D2" w:rsidRPr="00F72537" w:rsidRDefault="00EB68D2" w:rsidP="00F72537">
      <w:pPr>
        <w:spacing w:after="240" w:line="240" w:lineRule="auto"/>
        <w:ind w:firstLine="708"/>
        <w:jc w:val="both"/>
        <w:rPr>
          <w:rFonts w:ascii="Times New Roman" w:eastAsia="Times New Roman" w:hAnsi="Times New Roman" w:cs="Times New Roman"/>
          <w:kern w:val="0"/>
          <w:highlight w:val="green"/>
          <w:lang w:val="es-CO" w:eastAsia="es-MX"/>
          <w14:ligatures w14:val="none"/>
        </w:rPr>
      </w:pPr>
      <w:r w:rsidRPr="00EB68D2">
        <w:rPr>
          <w:rFonts w:ascii="Times New Roman" w:eastAsia="Times New Roman" w:hAnsi="Times New Roman" w:cs="Times New Roman"/>
          <w:kern w:val="0"/>
          <w:lang w:val="es-CO" w:eastAsia="es-MX"/>
          <w14:ligatures w14:val="none"/>
        </w:rPr>
        <w:t xml:space="preserve">Como lo describió una autoridad institucional: «Tenemos realmente un proceso inicial en todo lo que es el proceso de planeación que parte de la autoevaluación y que en eso tiene total injerencia el estamento estudiantil; puesto que ellos son un grupo objetivo y naturalmente ellos son los que dicen si realmente nosotros tenemos las condiciones y hemos dado los resultados que les hemos prometido» (presidente Consejo Directivo, Universidad 5). Este testimonio ilustra una de las transformaciones más significativas del modelo, su capacidad de hacer de la autoevaluación un espacio de encuentro entre los distintos actores institucionales, donde la rendición de cuentas deja de ser un monólogo </w:t>
      </w:r>
      <w:r w:rsidRPr="00EB68D2">
        <w:rPr>
          <w:rFonts w:ascii="Times New Roman" w:eastAsia="Times New Roman" w:hAnsi="Times New Roman" w:cs="Times New Roman"/>
          <w:kern w:val="0"/>
          <w:lang w:val="es-CO" w:eastAsia="es-MX"/>
          <w14:ligatures w14:val="none"/>
        </w:rPr>
        <w:lastRenderedPageBreak/>
        <w:t>de la dirección y se convierte en un diálogo, imperfecto y tensionado, pero real, entre la institución y sus comunidades. Esta transformación no es lineal ni homogénea, se despliega en múltiples dimensiones como la estructural, relacional, normativa y la simbólica y genera simultáneamente avances significativos en la profesionalización de la gestión y tensiones profundas con la autonomía, la diversidad y la pertinencia local. Comprender ese proceso en su complejidad es la tarea que este apartado aborda, en una secuencia que va desde los cambios estructurales observados hasta las contradicciones que revelan los límites del modelo y las condiciones de posibilidad de una gobernanza universitaria más justa e incluyente.</w:t>
      </w:r>
    </w:p>
    <w:p w14:paraId="37C7DCC8" w14:textId="77777777" w:rsidR="00EB68D2" w:rsidRPr="00EE1086" w:rsidRDefault="00EB68D2" w:rsidP="00EB68D2">
      <w:pPr>
        <w:spacing w:after="240" w:line="240" w:lineRule="auto"/>
        <w:rPr>
          <w:rFonts w:ascii="Times New Roman" w:eastAsia="Times New Roman" w:hAnsi="Times New Roman" w:cs="Times New Roman"/>
          <w:b/>
          <w:bCs/>
          <w:kern w:val="0"/>
          <w:lang w:val="es-CO" w:eastAsia="es-MX"/>
          <w14:ligatures w14:val="none"/>
        </w:rPr>
      </w:pPr>
      <w:r w:rsidRPr="00EE1086">
        <w:rPr>
          <w:rFonts w:ascii="Times New Roman" w:eastAsia="Times New Roman" w:hAnsi="Times New Roman" w:cs="Times New Roman"/>
          <w:b/>
          <w:bCs/>
          <w:kern w:val="0"/>
          <w:lang w:val="es-CO" w:eastAsia="es-MX"/>
          <w14:ligatures w14:val="none"/>
        </w:rPr>
        <w:t>Estructuras Organizacionales, Una Configuración para la Participación y la Visibilidad Institucional</w:t>
      </w:r>
    </w:p>
    <w:p w14:paraId="096DAF37"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implementación del Modelo de Acreditación de Alta Calidad ha implicado en las cinco instituciones estudiadas una profunda reconfiguración de sus estructuras organizacionales, orientada a alcanzar dos propósitos fundamentales, la visibilidad nacional e internacional y el fortalecimiento de las relaciones con los grupos de interés internos. Los ajustes se han concentrado en el fortalecimiento de dos áreas estratégicas, la investigación y la internacionalización. En todas las instituciones se evidencia la creación de vicerrectorías de investigación con presupuesto propio, la consolidación de semilleros, programas de formación posgradual para docentes y el incremento de la categorización de grupos de investigación. Como lo expresó una autoridad: “apoyar la formación de doctores y de magisteres llegó a tener tal trascendencia que pasó de 28 grupos de investigación a tener en este momento 58 grupos... y más o menos el 45 por ciento ya están en categorías A o A1” (Rector/a, Universidad 3).</w:t>
      </w:r>
    </w:p>
    <w:p w14:paraId="4FE77A31"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Paralelamente, se crearon dependencias especializadas para la gestión de la acreditación, inicialmente como oficinas de calidad y posteriormente fusionadas con las unidades de planeación institucional, evidenciando la incorporación de la autoevaluación como insumo central de la planeación estratégica. Como señaló otra de las autoridades entrevistadas, “se creó la Oficina de Calidad primero de todo para responder a la acreditación, la primera acreditación del CNA” (Rector/a, Universidad 2). Esta fusión no es puramente administrativa, realmente expresa una decisión de fondo sobre cómo la institución concibe su futuro y organiza sus energías para construirlo. El proceso conllevó la construcción de robustos cuerpos normativos, políticas, planes y proyectos orientados a tipificar las relaciones con cada grupo de interés, así como la adopción de códigos de Buen Gobierno que expresan los principios del Gobierno Corporativo en la gestión institucional, transformando la cultura organizacional de manera duradera.</w:t>
      </w:r>
    </w:p>
    <w:p w14:paraId="7E477FE4" w14:textId="77777777" w:rsidR="00EB68D2" w:rsidRPr="00CB12EA" w:rsidRDefault="00EB68D2" w:rsidP="00EB68D2">
      <w:pPr>
        <w:spacing w:after="240" w:line="240" w:lineRule="auto"/>
        <w:rPr>
          <w:rFonts w:ascii="Times New Roman" w:eastAsia="Times New Roman" w:hAnsi="Times New Roman" w:cs="Times New Roman"/>
          <w:b/>
          <w:bCs/>
          <w:kern w:val="0"/>
          <w:sz w:val="20"/>
          <w:szCs w:val="20"/>
          <w:lang w:val="es-CO" w:eastAsia="es-MX"/>
          <w14:ligatures w14:val="none"/>
        </w:rPr>
      </w:pPr>
      <w:r w:rsidRPr="00CB12EA">
        <w:rPr>
          <w:rFonts w:ascii="Times New Roman" w:eastAsia="Times New Roman" w:hAnsi="Times New Roman" w:cs="Times New Roman"/>
          <w:b/>
          <w:bCs/>
          <w:kern w:val="0"/>
          <w:lang w:val="es-CO" w:eastAsia="es-MX"/>
          <w14:ligatures w14:val="none"/>
        </w:rPr>
        <w:t>Toma de Decisiones, Poder y Liderazgo Compartido</w:t>
      </w:r>
    </w:p>
    <w:p w14:paraId="180242B8" w14:textId="77777777" w:rsidR="00EB68D2" w:rsidRPr="00EB68D2" w:rsidRDefault="00EB68D2" w:rsidP="00EB68D2">
      <w:pPr>
        <w:spacing w:after="240" w:line="240" w:lineRule="auto"/>
        <w:ind w:firstLine="708"/>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Un hallazgo particularmente relevante es la emergencia del liderazgo compartido como estrategia para la apropiación y operación del modelo de acreditación en los diferentes niveles organizacionales. Las IES han recurrido a la definición de nuevas figuras de autoridad al interior de la comunidad académica, coordinadores de autoevaluación, líderes de procesos de calidad, comités académicos especializados, </w:t>
      </w:r>
      <w:r w:rsidRPr="00EB68D2">
        <w:rPr>
          <w:rFonts w:ascii="Times New Roman" w:eastAsia="Times New Roman" w:hAnsi="Times New Roman" w:cs="Times New Roman"/>
          <w:kern w:val="0"/>
          <w:lang w:val="es-CO" w:eastAsia="es-MX"/>
          <w14:ligatures w14:val="none"/>
        </w:rPr>
        <w:lastRenderedPageBreak/>
        <w:t>grupos de gestión de los planes de mejoramiento, con poderes especiales y que configuran una red de gobierno distribuido que trasciende la estructura jerárquica tradicional. Los ajustes en las estructuras organizacionales tienen un efecto directo sobre las relaciones de poder y autoridad que se tejen con ocasión de la adopción del modelo, las instituciones han desarrollado dos procesos centrales y complementarios, la descentralización del poder y la delegación de la autoridad de forma diversa, que fundamentalmente han permitido legitimar la gestión de los procesos de acreditación de alta calidad.</w:t>
      </w:r>
    </w:p>
    <w:p w14:paraId="29C64E1C"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descentralización del poder ha permitido que las funciones y las responsabilidades sobre la gestión de los procesos de acreditación se extiendan de forma vertical y horizontal en las estructuras organizacionales y dejen de ser un asunto de competencia exclusiva de las rectorías o de los consejos directivos. Los espacios de planeación institucional, de autoevaluación y de la formulación del plan de mejoramiento garantizan la vinculación de los grupos de interés no solo a la hora de tomar decisiones, sino también para asumir funciones y responsabilidades en el marco de la implementación del modelo. La integración del plan de mejoramiento al plan de desarrollo institucional asegura que cada dependencia procure el cumplimiento de las acciones de mejora como parte inherente de sus funciones, “hacer digamos que el proceso de evaluación de cumplimiento de ese plan de mejoramiento pues está en cabeza de la División de Calidad, pero quienes responden a él son las mismas vicerrectorías y la misma rectoría” (Rector/a, Universidad 3). Esta distribución de responsabilidades convierte la acreditación en un asunto de todos, no de una oficina especializada.</w:t>
      </w:r>
    </w:p>
    <w:p w14:paraId="59C3B323" w14:textId="16B7766A" w:rsidR="00EB68D2" w:rsidRPr="00EB68D2" w:rsidRDefault="00EB68D2" w:rsidP="0056564D">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Esta configuración ha propiciado una tendencia hacia la descentralización del poder que ha permitido a las autoridades institucionales afrontar la resistencia que por naturaleza suponen los mecanismos de control como la acreditación. En términos del Gobierno Corporativo, esto se interpreta como una estrategia para mitigar el problema de agencia que se reproduce en la relación entre los gobiernos institucionales y los profesores y funcionarios administrativos. No obstante, las estructuras de gobierno no logran aún la integración ni la participación efectiva de todos los grupos de interés. Las instituciones enfrentan dificultades operativas, particularmente con actores como los egresados, y en las IES públicas la burocracia y el acceso limitado a recursos impiden la tramitación efectiva de sus demandas, evidenciando una brecha entre los principios participativos del modelo y su concreción cotidiana.</w:t>
      </w:r>
    </w:p>
    <w:p w14:paraId="43BC3283" w14:textId="77777777" w:rsidR="00EB68D2" w:rsidRPr="0056564D" w:rsidRDefault="00EB68D2" w:rsidP="00EB68D2">
      <w:pPr>
        <w:spacing w:after="240" w:line="240" w:lineRule="auto"/>
        <w:rPr>
          <w:rFonts w:ascii="Times New Roman" w:eastAsia="Times New Roman" w:hAnsi="Times New Roman" w:cs="Times New Roman"/>
          <w:b/>
          <w:bCs/>
          <w:kern w:val="0"/>
          <w:sz w:val="20"/>
          <w:szCs w:val="20"/>
          <w:lang w:val="es-CO" w:eastAsia="es-MX"/>
          <w14:ligatures w14:val="none"/>
        </w:rPr>
      </w:pPr>
      <w:r w:rsidRPr="0056564D">
        <w:rPr>
          <w:rFonts w:ascii="Times New Roman" w:eastAsia="Times New Roman" w:hAnsi="Times New Roman" w:cs="Times New Roman"/>
          <w:b/>
          <w:bCs/>
          <w:kern w:val="0"/>
          <w:lang w:val="es-CO" w:eastAsia="es-MX"/>
          <w14:ligatures w14:val="none"/>
        </w:rPr>
        <w:t>Liderazgo Distribuido, de la Dirección a la Comunidad</w:t>
      </w:r>
    </w:p>
    <w:p w14:paraId="25EA9B8A"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La gestión de los procesos de Acreditación de Alta Calidad ha derivado también en nuevas características para los procesos de liderazgo en las instituciones. En todas las universidades investigadas, las medidas adoptadas se han orientado a crear las condiciones necesarias para el direccionamiento de los procesos de acreditación, y para ello la interacción con los grupos de interés ha sido clave. Estas medidas no han sido únicamente de carácter estructural, sino que han requerido el ejercicio de un liderazgo mediado por el fortalecimiento de los vínculos con los grupos de interés y, a partir de ello, la implicación de la comunidad académica en los procesos de acreditación. Las </w:t>
      </w:r>
      <w:r w:rsidRPr="00EB68D2">
        <w:rPr>
          <w:rFonts w:ascii="Times New Roman" w:eastAsia="Times New Roman" w:hAnsi="Times New Roman" w:cs="Times New Roman"/>
          <w:kern w:val="0"/>
          <w:lang w:val="es-CO" w:eastAsia="es-MX"/>
          <w14:ligatures w14:val="none"/>
        </w:rPr>
        <w:lastRenderedPageBreak/>
        <w:t>instituciones en estudio han desplegado estrategias como el acompañamiento a los profesores, los programas de formación a nivel de maestría y doctorado, y el fortalecimiento de los programas de bienestar. Este liderazgo se ha fundamentado también en tipificar la normatividad y las reglas que median las relaciones entre las instituciones y los grupos de interés, lo que se ha expresado en la modificación de los reglamentos docente y estudiantil, la concertación de decisiones, el cambio de roles en los procesos de enseñanza y los planes para el fortalecimiento de la investigación.</w:t>
      </w:r>
    </w:p>
    <w:p w14:paraId="345DCFB4"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En su conjunto, estos ejercicios permiten identificar un liderazgo que ha tendido hacia lo que Sánchez y López (2013) llaman, liderazgo compartido o liderazgo distribuido, un liderazgo que trasciende los niveles directivos y que se extiende hacia los niveles de base en la estructura orgánica de las instituciones, procurando la formación de gestores con habilidades de delegación y creación de equipos de trabajo. La Rectoría y las vicerrectorías han establecido un estrecho relacionamiento con los representantes de los docentes y demás estamentos y esto trascendió a otros espacios evidenciado en una institución en donde “cuando se hizo la actualización del Estatuto Docente, siempre ha habido un diálogo muy cercano con ellos” (Rector/a, Universidad 3). Este tipo de liderazgo relacional, basado en el diálogo y la concertación más que en la imposición jerárquica, es una de las transformaciones más prometedoras que el proceso de acreditación ha catalizado, y constituye una semilla sobre la que podría crecer esta Nueva Gobernanza Universitaria siendo más democrática y participativa.</w:t>
      </w:r>
    </w:p>
    <w:p w14:paraId="0DF60CAD" w14:textId="77777777" w:rsidR="00EB68D2" w:rsidRPr="0056564D" w:rsidRDefault="00EB68D2" w:rsidP="00EB68D2">
      <w:pPr>
        <w:spacing w:after="240" w:line="240" w:lineRule="auto"/>
        <w:rPr>
          <w:rFonts w:ascii="Times New Roman" w:eastAsia="Times New Roman" w:hAnsi="Times New Roman" w:cs="Times New Roman"/>
          <w:b/>
          <w:bCs/>
          <w:kern w:val="0"/>
          <w:sz w:val="20"/>
          <w:szCs w:val="20"/>
          <w:lang w:val="es-CO" w:eastAsia="es-MX"/>
          <w14:ligatures w14:val="none"/>
        </w:rPr>
      </w:pPr>
      <w:r w:rsidRPr="0056564D">
        <w:rPr>
          <w:rFonts w:ascii="Times New Roman" w:eastAsia="Times New Roman" w:hAnsi="Times New Roman" w:cs="Times New Roman"/>
          <w:b/>
          <w:bCs/>
          <w:kern w:val="0"/>
          <w:lang w:val="es-CO" w:eastAsia="es-MX"/>
          <w14:ligatures w14:val="none"/>
        </w:rPr>
        <w:t>Gestión, Autoevaluación y Buen Gobierno</w:t>
      </w:r>
    </w:p>
    <w:p w14:paraId="33510BFC"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Los procesos de gestión desplegados son correspondientes con los principios del modelo de gobernanza emprendedo en donde las instituciones han interpretado la pertinencia de su gestión en función de la visibilidad y el grado de articulación con las tendencias internacionales, convirtiendo la investigación y la internacionalización en los procesos mediadores de la legitimación institucional. Los hallazgos evidencian que la investigación y la internacionalización se han convertido en funciones estratégicas para la gestión de los procesos de acreditación, esto, dado que la producción del conocimiento y la difusión de sus resultados se han convertido en los procesos mediante los cuales las instituciones dan cuenta de la pertinencia social de su actuar. Las actividades de internacionalización han cobrado suma importancia como medio, tanto para visibilizar el trabajo de las instituciones, como para capturar las necesidades del contexto internacional.</w:t>
      </w:r>
    </w:p>
    <w:p w14:paraId="474592CC"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La autoevaluación con fines de acreditación se ha consolidado como el insumo principal de la planeación institucional y herramienta para la evaluación de la gestión a través del plan de mejoramiento. Las IES han adoptado políticas y códigos de Buen Gobierno que expresan las narrativas de la eficiencia, la eficacia y la transparencia, principios del Acuerdo 02 de 2017 del CESU, como orientadoras de la gestión en el marco de la Acreditación de Alta Calidad. Las instituciones han configurado sus estructuras organizacionales con tres propósitos fundamentales: vincular a sus grupos de interés delimitando las relaciones, espacios y mecanismos que median sus interacciones; adoptar procesos y prácticas que garanticen un gobierno eficiente, eficaz, transparente y orientado </w:t>
      </w:r>
      <w:r w:rsidRPr="00EB68D2">
        <w:rPr>
          <w:rFonts w:ascii="Times New Roman" w:eastAsia="Times New Roman" w:hAnsi="Times New Roman" w:cs="Times New Roman"/>
          <w:kern w:val="0"/>
          <w:lang w:val="es-CO" w:eastAsia="es-MX"/>
          <w14:ligatures w14:val="none"/>
        </w:rPr>
        <w:lastRenderedPageBreak/>
        <w:t>al mejoramiento continuo; y responder a las tendencias globales de pertinencia social, más allá de los contextos locales. El robustecimiento de los procesos de planeación ha sido uno de los aportes más significativos del modelo; sin embargo, subsiste la pregunta sobre el impacto de la autoevaluación en los procesos de enseñanza y aprendizaje, invisibilizados por la preponderancia de la internacionalización y la investigación.</w:t>
      </w:r>
    </w:p>
    <w:p w14:paraId="531D6431" w14:textId="77777777" w:rsidR="00EB68D2" w:rsidRPr="0056564D" w:rsidRDefault="00EB68D2" w:rsidP="00EB68D2">
      <w:pPr>
        <w:spacing w:after="240" w:line="240" w:lineRule="auto"/>
        <w:rPr>
          <w:rFonts w:ascii="Times New Roman" w:eastAsia="Times New Roman" w:hAnsi="Times New Roman" w:cs="Times New Roman"/>
          <w:b/>
          <w:bCs/>
          <w:kern w:val="0"/>
          <w:sz w:val="20"/>
          <w:szCs w:val="20"/>
          <w:lang w:val="es-CO" w:eastAsia="es-MX"/>
          <w14:ligatures w14:val="none"/>
        </w:rPr>
      </w:pPr>
      <w:r w:rsidRPr="0056564D">
        <w:rPr>
          <w:rFonts w:ascii="Times New Roman" w:eastAsia="Times New Roman" w:hAnsi="Times New Roman" w:cs="Times New Roman"/>
          <w:b/>
          <w:bCs/>
          <w:kern w:val="0"/>
          <w:lang w:val="es-CO" w:eastAsia="es-MX"/>
          <w14:ligatures w14:val="none"/>
        </w:rPr>
        <w:t>Tensiones y Contradicciones, el Límite de la Homogeneización</w:t>
      </w:r>
    </w:p>
    <w:p w14:paraId="29997B9A"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Las reconfiguraciones del gobierno y de la gestión de las instituciones descritas en los apartados anteriores muestran afinidad con los principios de la Nueva Gestión Pública y del modelo de Gobierno Corporativo que se ha reproducido bajo su marco en la educación superior. Los arreglos a nivel del gobierno y la gestión han estado orientados por las nociones de eficiencia, eficacia, transparencia, rendición de cuentas y, particularmente, por la trascendencia que cobra el principio de impacto social. Convertida la autoevaluación en la columna vertebral de los procesos de gestión, la gestión institucional tiene como horizonte el cumplimiento de los lineamientos de la Acreditación de Alta Calidad, sin embargo, en la medida en que estas orientaciones se consolidan, emergen con igual fuerza las contradicciones entre el modelo y las realidades que este no logra capturar. Es en ese espacio de tensión donde la investigación realiza sus hallazgos más críticos y, al mismo tiempo, más necesarios para pensar el futuro del sistema universitario colombiano.</w:t>
      </w:r>
    </w:p>
    <w:p w14:paraId="00278795"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Las percepciones de los representantes de los órganos de gobierno revelan dos perspectivas divergentes sobre la noción de alta calidad. Para algunos, la alta calidad se refiere a un atributo susceptible de valoración y permanente mejoramiento cuya legitimidad reposa sobre el juicio de un agente externo, traduciéndose en la representatividad institucional en la sociedad a través de sus egresados, así lo expresa el/la rector(a) de la universidad 4 “La alta calidad no se pregona, la alta calidad se gana su reconocimiento ante entidades especializadas para procesos evaluativos. Y la alta calidad significa la mejor oportunidad de cumplir a cabalidad la misión formadora de la institución” (Rector/a, Universidad 4). Para otros, la alta calidad alude, o al menos debería, a una construcción colectiva, dinámica y particularmente diversa, que se expresa de diferentes formas según los contextos en los que se inscribe. Esta divergencia al interior de las propias instituciones acreditadas es reveladora ya que el modelo ha logrado transformar estructuras, pero no ha generado una apropiación genuina y unívoca del concepto de calidad que promueve. Las instituciones cumplen los estándares, pero la identificación con ellos es parcial, selectiva y, en ocasiones, contradictoria con las realidades de sus territorios.</w:t>
      </w:r>
    </w:p>
    <w:p w14:paraId="0789214B"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El hallazgo más crítico de esta investigación radica en la identificación de cuatro tensiones estructurales entre el Modelo de Acreditación de Alta Calidad y la gobernanza interna de las IES: el desconocimiento de la diversidad institucional, la descontextualización del modelo frente a las particularidades de los entornos locales, la prevalencia de la investigación y la internacionalización sobre otras funciones sustantivas, y el desplazamiento de la transformación pedagógica como pilar central de la calidad educativa. La noción de alta calidad recogida en un único estándar no ha </w:t>
      </w:r>
      <w:r w:rsidRPr="00EB68D2">
        <w:rPr>
          <w:rFonts w:ascii="Times New Roman" w:eastAsia="Times New Roman" w:hAnsi="Times New Roman" w:cs="Times New Roman"/>
          <w:kern w:val="0"/>
          <w:lang w:val="es-CO" w:eastAsia="es-MX"/>
          <w14:ligatures w14:val="none"/>
        </w:rPr>
        <w:lastRenderedPageBreak/>
        <w:t>logrado abrazar la diversidad social, económica y cultural del país porque la estructura de evaluación no permite una valoración diferencial de la calidad conforme a las restricciones, desigualdades y potencialidades de las regiones, ni a la trayectoria de evolución de las IES.</w:t>
      </w:r>
    </w:p>
    <w:p w14:paraId="32CEFCA3"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Esta dinámica esboza la posibilidad de un fenómeno de exclusión que contradice el propósito de propender porque todas las IES alcancen el más alto nivel de calidad. Las IES ubicadas en territorios periféricos ven subestimado el impacto local de su quehacer, incluso cuando representan importantes avances en la movilidad social de sus comunidades y el progreso de sus regiones. En un país como Colombia, con amplísimas desigualdades a nivel social, económico y tecnológico, aún más profundas en las regiones periféricas, la narrativa de la alta calidad puede conducir a una mayor exclusión de la población estudiantil en las regiones. Así, la acreditación, que nació como mecanismo de mejora y reconocimiento, puede convertirse en instrumento de reproducción de las jerarquías que el sistema educativo debería desmantelar. La investigación identifica también que la esencia y la potencialidad de la autoevaluación institucional se han visto limitadas, en la medida en que su estructura se recoge en un único estándar de factores y características de calidad, su capacidad de apreciar las particularidades de los entornos de las IES se limita, y la autoevaluación, que podría ser un instrumento de reflexión crítica y transformación, se convierte en un mecanismo de adaptación a los parámetros del modelo, perdiéndose su potencial emancipatorio.</w:t>
      </w:r>
    </w:p>
    <w:p w14:paraId="34B9A391" w14:textId="4C6BD94B" w:rsidR="00EB68D2" w:rsidRPr="000C4B87" w:rsidRDefault="00EB68D2" w:rsidP="000C4B87">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Estos hallazgos, en su conjunto, no invalidan los aportes del Modelo de Acreditación de Alta Calidad al fortalecimiento de la gestión universitaria en Colombia. Las instituciones estudiadas exhiben logros concretos y sostenidos, mayor profesionalización directiva, planeación más sistemática, mayor visibilidad nacional e internacional, modelos de calidad concretos y viables, culturas institucionales más reflexivas y orientadas a la mejora continua. El modelo ha generado transformaciones reales y la investigación las documenta con fidelidad y lo que la investigación también documenta, con igual fidelidad, es que esas transformaciones tienen límites estructurales que no pueden resolverse con mayor cumplimiento de los mismos indicadores. La pregunta que la evidencia impone es de otra naturaleza, no cómo cumplir mejor el modelo actual, sino cómo construir un modelo mejor, un modelo que no homologue la diversidad, sino que la valore, que no imponga una única narrativa de calidad, sino que permita que las instituciones cuenten sus propias historias de calidad desde sus territorios, que no mida la pertinencia por la visibilidad internacional sino por la huella que la universidad deja en las comunidades que le dieron razón de ser.</w:t>
      </w:r>
    </w:p>
    <w:p w14:paraId="50C4BA5B" w14:textId="77777777" w:rsidR="00EB68D2" w:rsidRPr="0056564D" w:rsidRDefault="00EB68D2" w:rsidP="00EB68D2">
      <w:pPr>
        <w:spacing w:after="240" w:line="240" w:lineRule="auto"/>
        <w:rPr>
          <w:rFonts w:ascii="Times New Roman" w:eastAsia="Times New Roman" w:hAnsi="Times New Roman" w:cs="Times New Roman"/>
          <w:b/>
          <w:bCs/>
          <w:kern w:val="0"/>
          <w:sz w:val="20"/>
          <w:szCs w:val="20"/>
          <w:lang w:val="es-CO" w:eastAsia="es-MX"/>
          <w14:ligatures w14:val="none"/>
        </w:rPr>
      </w:pPr>
      <w:r w:rsidRPr="0056564D">
        <w:rPr>
          <w:rFonts w:ascii="Times New Roman" w:eastAsia="Times New Roman" w:hAnsi="Times New Roman" w:cs="Times New Roman"/>
          <w:b/>
          <w:bCs/>
          <w:kern w:val="0"/>
          <w:lang w:val="es-CO" w:eastAsia="es-MX"/>
          <w14:ligatures w14:val="none"/>
        </w:rPr>
        <w:t>Iniciativas de Una Nueva Gobernanza Universitaria</w:t>
      </w:r>
    </w:p>
    <w:p w14:paraId="262E163E"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Esta dinámica de cambio y los retos que supone la evolución del Modelo de Acreditación de Alta Calidad revelan la trascendencia del Consejo Nacional de Acreditación como actor clave en la transformación de la educación superior y la gobernabilidad de las IES. El CNA tiene la capacidad de impulsar una narrativa de la alta calidad más inclusiva que visibilice los aportes de las IES y las necesidades de las regiones en el contexto internacional, y favorezca su articulación a las nuevas tendencias. </w:t>
      </w:r>
      <w:r w:rsidRPr="00EB68D2">
        <w:rPr>
          <w:rFonts w:ascii="Times New Roman" w:eastAsia="Times New Roman" w:hAnsi="Times New Roman" w:cs="Times New Roman"/>
          <w:kern w:val="0"/>
          <w:lang w:val="es-CO" w:eastAsia="es-MX"/>
          <w14:ligatures w14:val="none"/>
        </w:rPr>
        <w:lastRenderedPageBreak/>
        <w:t>Así mismo, puede contribuir al fortalecimiento de la autoevaluación institucional como proceso intrínseco y auténtico, e imperativamente a la transformación del concepto de calidad en medio de las nuevas tendencias digitales, pedagógicas, culturales y socioeconómicas que atraviesa el mundo.</w:t>
      </w:r>
    </w:p>
    <w:p w14:paraId="5118128D"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coyuntura económica, social, cultural y tecnológica que afronta la sociedad en la actualidad demanda una transformación del Modelo de Acreditación de Alta Calidad para su sostenibilidad, de cara a las nuevas expectativas que se ciernen sobre la educación superior. La diversidad del sector, de la población estudiantil, los cambios en el mercado laboral, el desarrollo de la tecnología en la educación y la fuerza que cobran enfoques como la personalización del aprendizaje en los procesos de enseñanza-aprendizaje, sugieren la actualización del modelo de acreditación. Con un nuevo modelo habría oportunidad de impulsar estructuralmente el reconocimiento y la comprensión de la diversidad del país en términos de potencialidades y desigualdades por lo tanto el objetivo sería transitar a un modelo de acreditación capaz de valorar la calidad de las IES y sus programas en función de su conexión con las particularidades socioculturales de los territorios, las limitaciones que poseen en cuanto al acceso a recursos, los resultados que logran para el avance de las comunidades locales y de la enseñanza y el aprendizaje en medio de estos contextos.</w:t>
      </w:r>
    </w:p>
    <w:p w14:paraId="238C96BF"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De igual modo, un nuevo Modelo de Acreditación de Alta Calidad puede favorecer el tránsito de los modelos de gobernanza actuales hacia una Nueva Gobernanza que favorezca una participación más activa y dinámica de los grupos de interés, y con ello aporte una mirada más amplia de la calidad y la pertinencia. Bajo el modelo actual, los procesos de gobernanza desplegados dan cuenta de los esfuerzos por adoptar las estructuras de gobierno y de gestión que dicho modelo sugiere, mientras se procura atender las particularidades de los contextos y del quehacer institucional, los cuales no convergen necesariamente con sus parámetros y que exigen una consideración diferente. Una Nueva Gobernanza Universitaria que honre la relación con los grupos de interés debe construir estructuras donde la diversidad territorial, socioeconómica y cultural de sus comunidades no sea un obstáculo a superar sino una riqueza a valorar, y donde la autoevaluación sea el ejercicio genuino de escucha y comprensión de ese pluralismo, y no el mecanismo burocrático de demostración de cumplimiento que hoy predomina.</w:t>
      </w:r>
    </w:p>
    <w:p w14:paraId="637FE9F6"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lang w:val="es-CO" w:eastAsia="es-MX"/>
          <w14:ligatures w14:val="none"/>
        </w:rPr>
      </w:pPr>
      <w:r w:rsidRPr="00EB68D2">
        <w:rPr>
          <w:rFonts w:ascii="Times New Roman" w:eastAsia="Times New Roman" w:hAnsi="Times New Roman" w:cs="Times New Roman"/>
          <w:kern w:val="0"/>
          <w:lang w:val="es-CO" w:eastAsia="es-MX"/>
          <w14:ligatures w14:val="none"/>
        </w:rPr>
        <w:t xml:space="preserve">Junto con la actualización del modelo de acreditación, la Nueva Gobernanza Universitaria requiere también transformar la concepción del liderazgo en las IES. Las semillas del liderazgo distribuido que la investigación documenta, los comités de acreditación, las figuras de coordinación de calidad en los diferentes niveles, el diálogo entre rectorías y representantes docentes, son experiencias valiosas que apuntan en la dirección correcta. </w:t>
      </w:r>
    </w:p>
    <w:p w14:paraId="3D3F74A2"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Una gobernanza renovada debería profundizar ese camino construyendo estructuras donde la autoridad se ejerza con legitimidad, donde la comunidad académica no sea objeto de los procesos de acreditación sino sujeto activo de la reflexión sobre la calidad de su institución abordando además la calidad de los procesos pedagógicos y didácticos. Esto implica también reformar los mecanismos de participación de los grupos </w:t>
      </w:r>
      <w:r w:rsidRPr="00EB68D2">
        <w:rPr>
          <w:rFonts w:ascii="Times New Roman" w:eastAsia="Times New Roman" w:hAnsi="Times New Roman" w:cs="Times New Roman"/>
          <w:kern w:val="0"/>
          <w:lang w:val="es-CO" w:eastAsia="es-MX"/>
          <w14:ligatures w14:val="none"/>
        </w:rPr>
        <w:lastRenderedPageBreak/>
        <w:t>de interés externos, egresados, comunidades locales, sectores productivos regionales, que hoy participan de manera formal y episódica, para que puedan influir de manera continua y sustantiva en la dirección estratégica de las instituciones. Una gobernanza universitaria que honra a sus grupos de interés es una que hace de la rendición de cuentas un ejercicio de diálogo permanente y no una demostración periódica ante el organismo acreditador.</w:t>
      </w:r>
    </w:p>
    <w:p w14:paraId="466A44C4"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highlight w:val="green"/>
          <w:lang w:val="es-CO" w:eastAsia="es-MX"/>
          <w14:ligatures w14:val="none"/>
        </w:rPr>
      </w:pPr>
      <w:r w:rsidRPr="00EB68D2">
        <w:rPr>
          <w:rFonts w:ascii="Times New Roman" w:eastAsia="Times New Roman" w:hAnsi="Times New Roman" w:cs="Times New Roman"/>
          <w:kern w:val="0"/>
          <w:lang w:val="es-CO" w:eastAsia="es-MX"/>
          <w14:ligatures w14:val="none"/>
        </w:rPr>
        <w:t>Es así como la transición hacia una Nueva Gobernanza Universitaria demanda también una transformación de los modelos de evaluación institucional en el marco de los procesos de acreditación. La evaluación institucional con fines de acreditación está llamada a superar la tendencia homogeneizadora que caracteriza a sus estructuras y concepciones de la calidad, y que limita las posibilidades de procesos de gobernanza más innovadores y conectados con sus entornos locales y regionales. En el plano concreto de las relaciones con los grupos de interés, esta transformación pasa también por reconocer que la acreditación tiene implicaciones que trascienden lo meramente administrativo para convertirse en un recurso de poder dentro del sistema universitario: las IES acreditadas acceden a mayores posibilidades de financiamiento, convenios interinstitucionales, atracción de estudiantes y reconocimiento estatal. Esta dimensión política de la acreditación configura un incentivo estructural que opera incluso cuando las instituciones no se identifican plenamente con la noción de alta calidad que el modelo promueve. Una Nueva Gobernanza Universitaria requiere, en consecuencia, una política de calidad que también sea una política de equidad, que entienda que el valor de una institución no se mide solo por sus indicadores de producción científica indexada, sino también por la huella que deja en los territorios que habita y en las vidas que transforma.</w:t>
      </w:r>
    </w:p>
    <w:p w14:paraId="75DCEBD7"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dimensión financiera del sistema de acreditación no puede ser soslayada en este debate. El vínculo entre la acreditación y el acceso a recursos públicos y privados configura un incentivo estructural que opera incluso cuando las instituciones no se identifican plenamente con los estándares del modelo. Las IES acreditadas acceden a mayores posibilidades de financiamiento, participación en convocatorias por recursos de investigación, convenios interinstitucionales, consultorías, atracción de estudiantes y reconocimiento estatal. Si no se reforman al mismo tiempo los mecanismos de asignación de recursos, una actualización del modelo de evaluación puede quedar en letra muerta, las instituciones seguirán orientando sus estructuras hacia donde están los incentivos, no necesariamente hacia donde están las necesidades de sus territorios. Una política de calidad que también sea una política de equidad exige instrumentos de financiamiento diferenciados que reconozcan el esfuerzo adicional que supone alcanzar estándares de calidad desde contextos de desigualdad, y que premien los logros en términos de impacto local y transformación social con la misma generosidad con que hoy se premian la producción científica indexada y la movilidad internacional. Sin esa reformulación de fondo, el sistema de acreditación corre el riesgo de ser, paradójicamente, un mecanismo que refuerza las ventajas de los que más tienen y dificulta el camino de los que más lo merecen.</w:t>
      </w:r>
    </w:p>
    <w:p w14:paraId="375092BD" w14:textId="77777777" w:rsidR="00EB68D2" w:rsidRDefault="00EB68D2" w:rsidP="00EB68D2">
      <w:pPr>
        <w:spacing w:after="240" w:line="240" w:lineRule="auto"/>
        <w:rPr>
          <w:rFonts w:ascii="Times New Roman" w:eastAsia="Times New Roman" w:hAnsi="Times New Roman" w:cs="Times New Roman"/>
          <w:kern w:val="0"/>
          <w:sz w:val="20"/>
          <w:szCs w:val="20"/>
          <w:lang w:val="es-CO" w:eastAsia="es-MX"/>
          <w14:ligatures w14:val="none"/>
        </w:rPr>
      </w:pPr>
    </w:p>
    <w:p w14:paraId="3427655D" w14:textId="77777777" w:rsidR="005B4626" w:rsidRPr="00EB68D2" w:rsidRDefault="005B4626" w:rsidP="00EB68D2">
      <w:pPr>
        <w:spacing w:after="240" w:line="240" w:lineRule="auto"/>
        <w:rPr>
          <w:rFonts w:ascii="Times New Roman" w:eastAsia="Times New Roman" w:hAnsi="Times New Roman" w:cs="Times New Roman"/>
          <w:kern w:val="0"/>
          <w:sz w:val="20"/>
          <w:szCs w:val="20"/>
          <w:lang w:val="es-CO" w:eastAsia="es-MX"/>
          <w14:ligatures w14:val="none"/>
        </w:rPr>
      </w:pPr>
    </w:p>
    <w:p w14:paraId="291A2B43" w14:textId="77777777" w:rsidR="00EB68D2" w:rsidRPr="00EB68D2" w:rsidRDefault="00EB68D2" w:rsidP="00EB68D2">
      <w:pPr>
        <w:spacing w:after="240" w:line="240" w:lineRule="auto"/>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b/>
          <w:bCs/>
          <w:kern w:val="0"/>
          <w:lang w:val="es-CO" w:eastAsia="es-MX"/>
          <w14:ligatures w14:val="none"/>
        </w:rPr>
        <w:lastRenderedPageBreak/>
        <w:t>Conclusiones</w:t>
      </w:r>
    </w:p>
    <w:p w14:paraId="6BFA7192" w14:textId="77777777"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La adopción del Modelo de Acreditación de Alta Calidad ha impulsado en las IES colombianas una hibridación de gobernanza entre el régimen de partes interesadas y el modelo emprendedor que profesionaliza la gestión, descentraliza el poder y fortalece la planeación institucional, pero que no logra traducirse en una identificación genuina de las instituciones con la noción de alta calidad que el modelo promueve. Las tensiones entre el estándar homogéneo de evaluación y la diversidad real del sistema universitario colombiano reproducen desigualdades estructurales, invisibilizan los aportes de las IES en regiones periféricas y limitan el potencial transformador de la autoevaluación, convirtiéndola en un ejercicio de cumplimiento más que en una práctica reflexiva de mejora. La relación con los grupos de interés, formalmente garantizada por las estructuras de gobierno corporativo, permanece subordinada a los requerimientos del modelo evaluativo antes que al reconocimiento genuino de las demandas de las comunidades a las que la universidad sirve.</w:t>
      </w:r>
    </w:p>
    <w:p w14:paraId="01E3CBC7" w14:textId="0ED77C02" w:rsidR="00EB68D2" w:rsidRPr="00EB68D2" w:rsidRDefault="00EB68D2" w:rsidP="00EB68D2">
      <w:pPr>
        <w:spacing w:after="240" w:line="240" w:lineRule="auto"/>
        <w:ind w:firstLine="708"/>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El camino es una Nueva Gobernanza Universitaria la cual exige, más que una actualización de indicadores, un cambio de </w:t>
      </w:r>
      <w:r w:rsidR="001D1404" w:rsidRPr="00EB68D2">
        <w:rPr>
          <w:rFonts w:ascii="Times New Roman" w:eastAsia="Times New Roman" w:hAnsi="Times New Roman" w:cs="Times New Roman"/>
          <w:kern w:val="0"/>
          <w:lang w:val="es-CO" w:eastAsia="es-MX"/>
          <w14:ligatures w14:val="none"/>
        </w:rPr>
        <w:t>paradigma</w:t>
      </w:r>
      <w:r w:rsidRPr="00EB68D2">
        <w:rPr>
          <w:rFonts w:ascii="Times New Roman" w:eastAsia="Times New Roman" w:hAnsi="Times New Roman" w:cs="Times New Roman"/>
          <w:kern w:val="0"/>
          <w:lang w:val="es-CO" w:eastAsia="es-MX"/>
          <w14:ligatures w14:val="none"/>
        </w:rPr>
        <w:t xml:space="preserve"> exige reconocer que la calidad de la educación superior se construye desde la diversidad, la pertinencia territorial y el bienestar de quienes habitan la universidad y con equidad al acceso de los recursos y financiamientos. Como lo expresó con lucidez una de las autoridades </w:t>
      </w:r>
      <w:r w:rsidR="001D1404" w:rsidRPr="00EB68D2">
        <w:rPr>
          <w:rFonts w:ascii="Times New Roman" w:eastAsia="Times New Roman" w:hAnsi="Times New Roman" w:cs="Times New Roman"/>
          <w:kern w:val="0"/>
          <w:lang w:val="es-CO" w:eastAsia="es-MX"/>
          <w14:ligatures w14:val="none"/>
        </w:rPr>
        <w:t xml:space="preserve">entrevistadas </w:t>
      </w:r>
      <w:r w:rsidR="00947870">
        <w:rPr>
          <w:rFonts w:ascii="Times New Roman" w:eastAsia="Times New Roman" w:hAnsi="Times New Roman" w:cs="Times New Roman"/>
          <w:kern w:val="0"/>
          <w:lang w:val="es-CO" w:eastAsia="es-MX"/>
          <w14:ligatures w14:val="none"/>
        </w:rPr>
        <w:t>“</w:t>
      </w:r>
      <w:r w:rsidR="001D1404" w:rsidRPr="00EB68D2">
        <w:rPr>
          <w:rFonts w:ascii="Times New Roman" w:eastAsia="Times New Roman" w:hAnsi="Times New Roman" w:cs="Times New Roman"/>
          <w:kern w:val="0"/>
          <w:lang w:val="es-CO" w:eastAsia="es-MX"/>
          <w14:ligatures w14:val="none"/>
        </w:rPr>
        <w:t>La</w:t>
      </w:r>
      <w:r w:rsidRPr="00EB68D2">
        <w:rPr>
          <w:rFonts w:ascii="Times New Roman" w:eastAsia="Times New Roman" w:hAnsi="Times New Roman" w:cs="Times New Roman"/>
          <w:kern w:val="0"/>
          <w:lang w:val="es-CO" w:eastAsia="es-MX"/>
          <w14:ligatures w14:val="none"/>
        </w:rPr>
        <w:t xml:space="preserve"> calidad es un tema de un estilo de vida, es una decisión... no es cumplir un criterio porque hay que cumplirlo, sino hacer del día a día un ejemplo y una posibilidad de que todo el mundo se sienta identificado con el modelo y que se sienta feliz” (Rector/a, Universidad 2). En esa concepción humanizada de la calidad, donde la evaluación es instrumento de transformación y no de control, y donde los grupos de interés son protagonistas y no requisitos, reside el horizonte al que debe apuntar el sistema de educación superior en Colombia y en América Latina y esa debe ser parte de la Nueva Gobernanza Univesitaria.</w:t>
      </w:r>
    </w:p>
    <w:p w14:paraId="1B0D4DC3" w14:textId="77777777" w:rsidR="00EB68D2" w:rsidRPr="00EB68D2" w:rsidRDefault="00EB68D2" w:rsidP="00EB68D2">
      <w:pPr>
        <w:spacing w:after="0" w:line="240" w:lineRule="auto"/>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sz w:val="20"/>
          <w:szCs w:val="20"/>
          <w:lang w:val="es-CO" w:eastAsia="es-MX"/>
          <w14:ligatures w14:val="none"/>
        </w:rPr>
        <w:br w:type="page"/>
      </w:r>
    </w:p>
    <w:p w14:paraId="686CFBB8" w14:textId="77777777" w:rsidR="00EB68D2" w:rsidRPr="00EB68D2" w:rsidRDefault="00EB68D2" w:rsidP="00EB68D2">
      <w:pPr>
        <w:spacing w:after="0" w:line="240" w:lineRule="auto"/>
        <w:rPr>
          <w:rFonts w:ascii="Times New Roman" w:eastAsia="Times New Roman" w:hAnsi="Times New Roman" w:cs="Times New Roman"/>
          <w:kern w:val="0"/>
          <w:sz w:val="20"/>
          <w:szCs w:val="20"/>
          <w:lang w:val="es-CO" w:eastAsia="es-MX"/>
          <w14:ligatures w14:val="none"/>
        </w:rPr>
      </w:pPr>
    </w:p>
    <w:p w14:paraId="3801B66F" w14:textId="77777777" w:rsidR="00EB68D2" w:rsidRPr="00EB68D2" w:rsidRDefault="00EB68D2" w:rsidP="00EB68D2">
      <w:pPr>
        <w:spacing w:before="240" w:after="120" w:line="240" w:lineRule="auto"/>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b/>
          <w:bCs/>
          <w:kern w:val="0"/>
          <w:lang w:val="es-CO" w:eastAsia="es-MX"/>
          <w14:ligatures w14:val="none"/>
        </w:rPr>
        <w:t>Referencias Bibliográficas</w:t>
      </w:r>
    </w:p>
    <w:p w14:paraId="34C08C14"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Aiello, M. (2005). Evaluación institucional y acreditación universitaria en América Latina. EUDEBA.</w:t>
      </w:r>
    </w:p>
    <w:p w14:paraId="59CAA73E"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Barrera-Rodríguez, A., Montoya-Rendón, M., &amp; Valencia-Arias, A. (2020). Grupos de interés y gobierno corporativo universitario en Colombia. Revista de Educación y Derecho, 22, 1-18.</w:t>
      </w:r>
    </w:p>
    <w:p w14:paraId="4E7ED668"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Brunner, J. J. (2011). Gobernanza universitaria: tipología, dinámicas y tendencias. Revista de Educación, 355, 137-159.</w:t>
      </w:r>
    </w:p>
    <w:p w14:paraId="72F4284C"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Brunner, J. J., &amp; Uribe, D. (2007). Mercados universitarios: el nuevo escenario de la educación superior. Ediciones Universidad Diego Portales.</w:t>
      </w:r>
    </w:p>
    <w:p w14:paraId="1BBAE79E"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Chiroleu, A., &amp; Iazzetta, O. (2009). La reforma universitaria y sus protagonistas: ¿A quién interpela la autonomía universitaria? En A. Chiroleu, M. Marquina &amp; E. Rinesi (Eds.), La política universitaria de los gobiernos Kirchner: continuidades, rupturas, complejidades (pp. 17-44). UNGS.</w:t>
      </w:r>
    </w:p>
    <w:p w14:paraId="6C54638D"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Consejo Nacional de Educación Superior. (2017). Acuerdo 02 de 2017. Por el cual se actualiza el Modelo de Acreditación en Alta Calidad. CESU.</w:t>
      </w:r>
    </w:p>
    <w:p w14:paraId="7C7BF92D"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Consejo Nacional de Educación Superior. (2020). Acuerdo 02 de 2020. Por el cual se actualiza el Modelo de Acreditación en Alta Calidad. CESU.</w:t>
      </w:r>
    </w:p>
    <w:p w14:paraId="3B133533"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Fernández, N., &amp; Ramos, M. (2020). Acreditación y calidad universitaria en América Latina: balance y perspectivas. Revista Iberoamericana de Educación Superior, 11(31), 180-196. https://doi.org/10.22201/iisue.20072872e.2020.31.765</w:t>
      </w:r>
    </w:p>
    <w:p w14:paraId="6AECB71F"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Fernández-Lamarra, N. (2013). La educación superior latinoamericana en el inicio del nuevo siglo. UNESCO-IESALC.</w:t>
      </w:r>
    </w:p>
    <w:p w14:paraId="163A190D"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Fernández-Lamarra, N., &amp; Aiello, M. (2013). La evaluación de la calidad y la acreditación en la educación superior de América Latina. En N. Fernández-Lamarra (Comp.), La educación superior en América Latina (pp. 45-78). UNTREF Editorial.</w:t>
      </w:r>
    </w:p>
    <w:p w14:paraId="4DDFB3B4"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Flórez-Parra, J. M., López-Pérez, M. V., &amp; López-Hernández, A. M. (2019). Gobierno corporativo en las universidades colombianas. Revista de Contabilidad, 22(1), 10-21.</w:t>
      </w:r>
    </w:p>
    <w:p w14:paraId="19FDF222"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 xml:space="preserve">Freeman, R. E., &amp; McVea, J. (2001). </w:t>
      </w:r>
      <w:r w:rsidRPr="00EB68D2">
        <w:rPr>
          <w:rFonts w:ascii="Times New Roman" w:eastAsia="Times New Roman" w:hAnsi="Times New Roman" w:cs="Times New Roman"/>
          <w:kern w:val="0"/>
          <w:lang w:val="en-US" w:eastAsia="es-MX"/>
          <w14:ligatures w14:val="none"/>
        </w:rPr>
        <w:t xml:space="preserve">A stakeholder approach to strategic management. En M. </w:t>
      </w:r>
      <w:proofErr w:type="spellStart"/>
      <w:r w:rsidRPr="00EB68D2">
        <w:rPr>
          <w:rFonts w:ascii="Times New Roman" w:eastAsia="Times New Roman" w:hAnsi="Times New Roman" w:cs="Times New Roman"/>
          <w:kern w:val="0"/>
          <w:lang w:val="en-US" w:eastAsia="es-MX"/>
          <w14:ligatures w14:val="none"/>
        </w:rPr>
        <w:t>Hitt</w:t>
      </w:r>
      <w:proofErr w:type="spellEnd"/>
      <w:r w:rsidRPr="00EB68D2">
        <w:rPr>
          <w:rFonts w:ascii="Times New Roman" w:eastAsia="Times New Roman" w:hAnsi="Times New Roman" w:cs="Times New Roman"/>
          <w:kern w:val="0"/>
          <w:lang w:val="en-US" w:eastAsia="es-MX"/>
          <w14:ligatures w14:val="none"/>
        </w:rPr>
        <w:t xml:space="preserve">, R. E. Freeman &amp; J. Harrison (Eds.), The Blackwell Handbook of Strategic Management (pp. 189-207). </w:t>
      </w:r>
      <w:r w:rsidRPr="00EB68D2">
        <w:rPr>
          <w:rFonts w:ascii="Times New Roman" w:eastAsia="Times New Roman" w:hAnsi="Times New Roman" w:cs="Times New Roman"/>
          <w:kern w:val="0"/>
          <w:lang w:val="es-CO" w:eastAsia="es-MX"/>
          <w14:ligatures w14:val="none"/>
        </w:rPr>
        <w:t>Blackwell.</w:t>
      </w:r>
    </w:p>
    <w:p w14:paraId="3E3ED1DA"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Hernández Sampieri, R., Fernández Collado, C., &amp; Baptista Lucio, P. (2014). Metodología de la investigación (6.ª ed.). McGraw-Hill.</w:t>
      </w:r>
    </w:p>
    <w:p w14:paraId="0B056753"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n-US" w:eastAsia="es-MX"/>
          <w14:ligatures w14:val="none"/>
        </w:rPr>
      </w:pPr>
      <w:r w:rsidRPr="00EB68D2">
        <w:rPr>
          <w:rFonts w:ascii="Times New Roman" w:eastAsia="Times New Roman" w:hAnsi="Times New Roman" w:cs="Times New Roman"/>
          <w:kern w:val="0"/>
          <w:lang w:val="es-CO" w:eastAsia="es-MX"/>
          <w14:ligatures w14:val="none"/>
        </w:rPr>
        <w:t xml:space="preserve">Hurtado, J. (2010). Metodología de la investigación: guía para la comprensión holística de la ciencia (4.ª ed.). </w:t>
      </w:r>
      <w:proofErr w:type="spellStart"/>
      <w:r w:rsidRPr="00EB68D2">
        <w:rPr>
          <w:rFonts w:ascii="Times New Roman" w:eastAsia="Times New Roman" w:hAnsi="Times New Roman" w:cs="Times New Roman"/>
          <w:kern w:val="0"/>
          <w:lang w:val="en-US" w:eastAsia="es-MX"/>
          <w14:ligatures w14:val="none"/>
        </w:rPr>
        <w:t>Quirón</w:t>
      </w:r>
      <w:proofErr w:type="spellEnd"/>
      <w:r w:rsidRPr="00EB68D2">
        <w:rPr>
          <w:rFonts w:ascii="Times New Roman" w:eastAsia="Times New Roman" w:hAnsi="Times New Roman" w:cs="Times New Roman"/>
          <w:kern w:val="0"/>
          <w:lang w:val="en-US" w:eastAsia="es-MX"/>
          <w14:ligatures w14:val="none"/>
        </w:rPr>
        <w:t xml:space="preserve"> </w:t>
      </w:r>
      <w:proofErr w:type="spellStart"/>
      <w:r w:rsidRPr="00EB68D2">
        <w:rPr>
          <w:rFonts w:ascii="Times New Roman" w:eastAsia="Times New Roman" w:hAnsi="Times New Roman" w:cs="Times New Roman"/>
          <w:kern w:val="0"/>
          <w:lang w:val="en-US" w:eastAsia="es-MX"/>
          <w14:ligatures w14:val="none"/>
        </w:rPr>
        <w:t>Ediciones</w:t>
      </w:r>
      <w:proofErr w:type="spellEnd"/>
      <w:r w:rsidRPr="00EB68D2">
        <w:rPr>
          <w:rFonts w:ascii="Times New Roman" w:eastAsia="Times New Roman" w:hAnsi="Times New Roman" w:cs="Times New Roman"/>
          <w:kern w:val="0"/>
          <w:lang w:val="en-US" w:eastAsia="es-MX"/>
          <w14:ligatures w14:val="none"/>
        </w:rPr>
        <w:t>.</w:t>
      </w:r>
    </w:p>
    <w:p w14:paraId="6959876F"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n-US" w:eastAsia="es-MX"/>
          <w14:ligatures w14:val="none"/>
        </w:rPr>
        <w:t xml:space="preserve">Knight, J. (2008). Higher education in turmoil: The changing world of internationalization. </w:t>
      </w:r>
      <w:r w:rsidRPr="00EB68D2">
        <w:rPr>
          <w:rFonts w:ascii="Times New Roman" w:eastAsia="Times New Roman" w:hAnsi="Times New Roman" w:cs="Times New Roman"/>
          <w:kern w:val="0"/>
          <w:lang w:val="es-CO" w:eastAsia="es-MX"/>
          <w14:ligatures w14:val="none"/>
        </w:rPr>
        <w:t>Sense Publishers.</w:t>
      </w:r>
    </w:p>
    <w:p w14:paraId="2AAD9494"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n-US" w:eastAsia="es-MX"/>
          <w14:ligatures w14:val="none"/>
        </w:rPr>
      </w:pPr>
      <w:r w:rsidRPr="00EB68D2">
        <w:rPr>
          <w:rFonts w:ascii="Times New Roman" w:eastAsia="Times New Roman" w:hAnsi="Times New Roman" w:cs="Times New Roman"/>
          <w:kern w:val="0"/>
          <w:lang w:val="es-CO" w:eastAsia="es-MX"/>
          <w14:ligatures w14:val="none"/>
        </w:rPr>
        <w:lastRenderedPageBreak/>
        <w:t xml:space="preserve">Monarca, H. (2014). Sistemas universitarios en cambio: tensiones y dilemas de las transformaciones contemporáneas. </w:t>
      </w:r>
      <w:proofErr w:type="spellStart"/>
      <w:r w:rsidRPr="00EB68D2">
        <w:rPr>
          <w:rFonts w:ascii="Times New Roman" w:eastAsia="Times New Roman" w:hAnsi="Times New Roman" w:cs="Times New Roman"/>
          <w:kern w:val="0"/>
          <w:lang w:val="en-US" w:eastAsia="es-MX"/>
          <w14:ligatures w14:val="none"/>
        </w:rPr>
        <w:t>Narcea</w:t>
      </w:r>
      <w:proofErr w:type="spellEnd"/>
      <w:r w:rsidRPr="00EB68D2">
        <w:rPr>
          <w:rFonts w:ascii="Times New Roman" w:eastAsia="Times New Roman" w:hAnsi="Times New Roman" w:cs="Times New Roman"/>
          <w:kern w:val="0"/>
          <w:lang w:val="en-US" w:eastAsia="es-MX"/>
          <w14:ligatures w14:val="none"/>
        </w:rPr>
        <w:t xml:space="preserve"> </w:t>
      </w:r>
      <w:proofErr w:type="spellStart"/>
      <w:r w:rsidRPr="00EB68D2">
        <w:rPr>
          <w:rFonts w:ascii="Times New Roman" w:eastAsia="Times New Roman" w:hAnsi="Times New Roman" w:cs="Times New Roman"/>
          <w:kern w:val="0"/>
          <w:lang w:val="en-US" w:eastAsia="es-MX"/>
          <w14:ligatures w14:val="none"/>
        </w:rPr>
        <w:t>Ediciones</w:t>
      </w:r>
      <w:proofErr w:type="spellEnd"/>
      <w:r w:rsidRPr="00EB68D2">
        <w:rPr>
          <w:rFonts w:ascii="Times New Roman" w:eastAsia="Times New Roman" w:hAnsi="Times New Roman" w:cs="Times New Roman"/>
          <w:kern w:val="0"/>
          <w:lang w:val="en-US" w:eastAsia="es-MX"/>
          <w14:ligatures w14:val="none"/>
        </w:rPr>
        <w:t>.</w:t>
      </w:r>
    </w:p>
    <w:p w14:paraId="6029B0C7"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n-US" w:eastAsia="es-MX"/>
          <w14:ligatures w14:val="none"/>
        </w:rPr>
      </w:pPr>
      <w:proofErr w:type="spellStart"/>
      <w:r w:rsidRPr="00EB68D2">
        <w:rPr>
          <w:rFonts w:ascii="Times New Roman" w:eastAsia="Times New Roman" w:hAnsi="Times New Roman" w:cs="Times New Roman"/>
          <w:kern w:val="0"/>
          <w:lang w:val="en-US" w:eastAsia="es-MX"/>
          <w14:ligatures w14:val="none"/>
        </w:rPr>
        <w:t>Ordorika</w:t>
      </w:r>
      <w:proofErr w:type="spellEnd"/>
      <w:r w:rsidRPr="00EB68D2">
        <w:rPr>
          <w:rFonts w:ascii="Times New Roman" w:eastAsia="Times New Roman" w:hAnsi="Times New Roman" w:cs="Times New Roman"/>
          <w:kern w:val="0"/>
          <w:lang w:val="en-US" w:eastAsia="es-MX"/>
          <w14:ligatures w14:val="none"/>
        </w:rPr>
        <w:t>, I., &amp; Lloyd, M. (2014). International rankings and the contest for university hegemony. Journal of Education Policy, 30(3), 1-20.</w:t>
      </w:r>
    </w:p>
    <w:p w14:paraId="3A6FB948"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n-US" w:eastAsia="es-MX"/>
          <w14:ligatures w14:val="none"/>
        </w:rPr>
        <w:t xml:space="preserve">Pérez-Ortega, G., Villalobos-Monsalve, J. A., &amp; </w:t>
      </w:r>
      <w:proofErr w:type="spellStart"/>
      <w:r w:rsidRPr="00EB68D2">
        <w:rPr>
          <w:rFonts w:ascii="Times New Roman" w:eastAsia="Times New Roman" w:hAnsi="Times New Roman" w:cs="Times New Roman"/>
          <w:kern w:val="0"/>
          <w:lang w:val="en-US" w:eastAsia="es-MX"/>
          <w14:ligatures w14:val="none"/>
        </w:rPr>
        <w:t>Robledo-Ardila</w:t>
      </w:r>
      <w:proofErr w:type="spellEnd"/>
      <w:r w:rsidRPr="00EB68D2">
        <w:rPr>
          <w:rFonts w:ascii="Times New Roman" w:eastAsia="Times New Roman" w:hAnsi="Times New Roman" w:cs="Times New Roman"/>
          <w:kern w:val="0"/>
          <w:lang w:val="en-US" w:eastAsia="es-MX"/>
          <w14:ligatures w14:val="none"/>
        </w:rPr>
        <w:t xml:space="preserve">, C. (2017). </w:t>
      </w:r>
      <w:r w:rsidRPr="00EB68D2">
        <w:rPr>
          <w:rFonts w:ascii="Times New Roman" w:eastAsia="Times New Roman" w:hAnsi="Times New Roman" w:cs="Times New Roman"/>
          <w:kern w:val="0"/>
          <w:lang w:val="es-CO" w:eastAsia="es-MX"/>
          <w14:ligatures w14:val="none"/>
        </w:rPr>
        <w:t>Globalización y educación superior: la homogeneización como política de calidad. Revista de la Educación Superior, 46(183), 71-89.</w:t>
      </w:r>
    </w:p>
    <w:p w14:paraId="6B23C3B7"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Sorolla, R. (2019). Internacionalización de la educación superior: tensiones entre lo global y lo local. Estudios Pedagógicos, 45(2), 241-255.</w:t>
      </w:r>
    </w:p>
    <w:p w14:paraId="56182509" w14:textId="77777777" w:rsidR="00EB68D2" w:rsidRPr="00EB68D2" w:rsidRDefault="00EB68D2" w:rsidP="00EB68D2">
      <w:pPr>
        <w:spacing w:after="120" w:line="240" w:lineRule="auto"/>
        <w:jc w:val="both"/>
        <w:rPr>
          <w:rFonts w:ascii="Times New Roman" w:eastAsia="Times New Roman" w:hAnsi="Times New Roman" w:cs="Times New Roman"/>
          <w:kern w:val="0"/>
          <w:sz w:val="20"/>
          <w:szCs w:val="20"/>
          <w:lang w:val="es-CO" w:eastAsia="es-MX"/>
          <w14:ligatures w14:val="none"/>
        </w:rPr>
      </w:pPr>
      <w:r w:rsidRPr="00EB68D2">
        <w:rPr>
          <w:rFonts w:ascii="Times New Roman" w:eastAsia="Times New Roman" w:hAnsi="Times New Roman" w:cs="Times New Roman"/>
          <w:kern w:val="0"/>
          <w:lang w:val="es-CO" w:eastAsia="es-MX"/>
          <w14:ligatures w14:val="none"/>
        </w:rPr>
        <w:t>Soto-Montoya, A. (2021). Nuevos actores en la gobernanza universitaria: sociedad civil, mercado y Estado. Revista Universidad y Sociedad, 13(4), 89-98.</w:t>
      </w:r>
    </w:p>
    <w:p w14:paraId="7E83515B" w14:textId="7FC350C9"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FB9A0" w14:textId="77777777" w:rsidR="00CF616E" w:rsidRPr="00BA642E" w:rsidRDefault="00CF616E" w:rsidP="00C802F5">
      <w:pPr>
        <w:spacing w:after="0" w:line="240" w:lineRule="auto"/>
      </w:pPr>
      <w:r w:rsidRPr="00BA642E">
        <w:separator/>
      </w:r>
    </w:p>
  </w:endnote>
  <w:endnote w:type="continuationSeparator" w:id="0">
    <w:p w14:paraId="1F9C4E88" w14:textId="77777777" w:rsidR="00CF616E" w:rsidRPr="00BA642E" w:rsidRDefault="00CF616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9365F0" w14:textId="77777777" w:rsidR="00CF616E" w:rsidRPr="00BA642E" w:rsidRDefault="00CF616E" w:rsidP="00C802F5">
      <w:pPr>
        <w:spacing w:after="0" w:line="240" w:lineRule="auto"/>
      </w:pPr>
      <w:r w:rsidRPr="00BA642E">
        <w:separator/>
      </w:r>
    </w:p>
  </w:footnote>
  <w:footnote w:type="continuationSeparator" w:id="0">
    <w:p w14:paraId="20385974" w14:textId="77777777" w:rsidR="00CF616E" w:rsidRPr="00BA642E" w:rsidRDefault="00CF616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4B87"/>
    <w:rsid w:val="001816D6"/>
    <w:rsid w:val="00185F5E"/>
    <w:rsid w:val="001923DC"/>
    <w:rsid w:val="001A5288"/>
    <w:rsid w:val="001B1617"/>
    <w:rsid w:val="001C73C2"/>
    <w:rsid w:val="001D1404"/>
    <w:rsid w:val="001F693A"/>
    <w:rsid w:val="00201ABC"/>
    <w:rsid w:val="002327C3"/>
    <w:rsid w:val="002363F2"/>
    <w:rsid w:val="00276C03"/>
    <w:rsid w:val="002A5482"/>
    <w:rsid w:val="002B74CC"/>
    <w:rsid w:val="002D48EB"/>
    <w:rsid w:val="00312392"/>
    <w:rsid w:val="0032789D"/>
    <w:rsid w:val="003335F2"/>
    <w:rsid w:val="00377B39"/>
    <w:rsid w:val="003D20A6"/>
    <w:rsid w:val="004040C0"/>
    <w:rsid w:val="00407661"/>
    <w:rsid w:val="00437E9C"/>
    <w:rsid w:val="004A7DC0"/>
    <w:rsid w:val="005118B3"/>
    <w:rsid w:val="00550766"/>
    <w:rsid w:val="0056564D"/>
    <w:rsid w:val="005805B3"/>
    <w:rsid w:val="005B4626"/>
    <w:rsid w:val="005F3B2E"/>
    <w:rsid w:val="00675C5D"/>
    <w:rsid w:val="00684CB0"/>
    <w:rsid w:val="00701F64"/>
    <w:rsid w:val="007376F0"/>
    <w:rsid w:val="0077387B"/>
    <w:rsid w:val="007B42A7"/>
    <w:rsid w:val="007B5B5F"/>
    <w:rsid w:val="007D233B"/>
    <w:rsid w:val="008046DC"/>
    <w:rsid w:val="00817C88"/>
    <w:rsid w:val="0085070B"/>
    <w:rsid w:val="00936D62"/>
    <w:rsid w:val="00940214"/>
    <w:rsid w:val="0094686B"/>
    <w:rsid w:val="00947870"/>
    <w:rsid w:val="00992957"/>
    <w:rsid w:val="009A61BA"/>
    <w:rsid w:val="00A17247"/>
    <w:rsid w:val="00A40F83"/>
    <w:rsid w:val="00A460F9"/>
    <w:rsid w:val="00A803BA"/>
    <w:rsid w:val="00AA4DE7"/>
    <w:rsid w:val="00AB417C"/>
    <w:rsid w:val="00AD5F72"/>
    <w:rsid w:val="00BA642E"/>
    <w:rsid w:val="00BC236F"/>
    <w:rsid w:val="00C802F5"/>
    <w:rsid w:val="00C86322"/>
    <w:rsid w:val="00C96B2C"/>
    <w:rsid w:val="00CB12EA"/>
    <w:rsid w:val="00CC04C1"/>
    <w:rsid w:val="00CE081D"/>
    <w:rsid w:val="00CF616E"/>
    <w:rsid w:val="00D843EC"/>
    <w:rsid w:val="00DC2E63"/>
    <w:rsid w:val="00E263FA"/>
    <w:rsid w:val="00E86BB9"/>
    <w:rsid w:val="00EA3610"/>
    <w:rsid w:val="00EB68D2"/>
    <w:rsid w:val="00EE1086"/>
    <w:rsid w:val="00EE7997"/>
    <w:rsid w:val="00F72537"/>
    <w:rsid w:val="00F774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p1">
    <w:name w:val="p1"/>
    <w:basedOn w:val="Normal"/>
    <w:rsid w:val="00EB68D2"/>
    <w:pPr>
      <w:spacing w:after="0" w:line="240" w:lineRule="auto"/>
    </w:pPr>
    <w:rPr>
      <w:rFonts w:ascii=".AppleSystemUIFont" w:eastAsiaTheme="minorEastAsia" w:hAnsi=".AppleSystemUIFont" w:cs="Times New Roman"/>
      <w:kern w:val="0"/>
      <w:sz w:val="21"/>
      <w:szCs w:val="21"/>
      <w:lang w:val="es-CO" w:eastAsia="es-ES"/>
      <w14:ligatures w14:val="none"/>
    </w:rPr>
  </w:style>
  <w:style w:type="character" w:customStyle="1" w:styleId="s1">
    <w:name w:val="s1"/>
    <w:basedOn w:val="Fuentedeprrafopredeter"/>
    <w:rsid w:val="00EB68D2"/>
    <w:rPr>
      <w:rFonts w:ascii="UICTFontTextStyleBody" w:hAnsi="UICTFontTextStyleBody" w:hint="default"/>
      <w:b w:val="0"/>
      <w:bCs w:val="0"/>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8397</Words>
  <Characters>46184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Sergio Andrés Correal Cuervo</cp:lastModifiedBy>
  <cp:revision>43</cp:revision>
  <dcterms:created xsi:type="dcterms:W3CDTF">2026-07-04T15:31:00Z</dcterms:created>
  <dcterms:modified xsi:type="dcterms:W3CDTF">2026-07-04T15:47:00Z</dcterms:modified>
</cp:coreProperties>
</file>