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99843" w14:textId="77777777" w:rsidR="00EE1400" w:rsidRPr="00EE1400" w:rsidRDefault="00EE1400" w:rsidP="00EE1400">
      <w:pPr>
        <w:jc w:val="center"/>
        <w:rPr>
          <w:rFonts w:ascii="Times New Roman" w:hAnsi="Times New Roman" w:cs="Times New Roman"/>
          <w:b/>
          <w:bCs/>
        </w:rPr>
      </w:pPr>
      <w:r w:rsidRPr="00EE1400">
        <w:rPr>
          <w:rFonts w:ascii="Times New Roman" w:hAnsi="Times New Roman" w:cs="Times New Roman"/>
          <w:b/>
          <w:bCs/>
        </w:rPr>
        <w:t>De exigencia a necesidad: la investigación aplicada a la docencia como componente estratégico para la acreditación y la mejora continua en universidades chilenas</w:t>
      </w:r>
    </w:p>
    <w:p w14:paraId="16A30122" w14:textId="77777777" w:rsidR="00EE1400" w:rsidRPr="00EE1400" w:rsidRDefault="00EE1400" w:rsidP="00EE1400">
      <w:pPr>
        <w:jc w:val="center"/>
        <w:rPr>
          <w:rFonts w:ascii="Times New Roman" w:hAnsi="Times New Roman" w:cs="Times New Roman"/>
          <w:b/>
          <w:bCs/>
          <w:lang w:val="es-MX"/>
        </w:rPr>
      </w:pPr>
      <w:proofErr w:type="spellStart"/>
      <w:r w:rsidRPr="00EE1400">
        <w:rPr>
          <w:rFonts w:ascii="Times New Roman" w:hAnsi="Times New Roman" w:cs="Times New Roman"/>
          <w:b/>
          <w:bCs/>
        </w:rPr>
        <w:t>From</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Requirement</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to</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Necessity</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Research</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Applied</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to</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Teaching</w:t>
      </w:r>
      <w:proofErr w:type="spellEnd"/>
      <w:r w:rsidRPr="00EE1400">
        <w:rPr>
          <w:rFonts w:ascii="Times New Roman" w:hAnsi="Times New Roman" w:cs="Times New Roman"/>
          <w:b/>
          <w:bCs/>
        </w:rPr>
        <w:t xml:space="preserve"> as a </w:t>
      </w:r>
      <w:proofErr w:type="spellStart"/>
      <w:r w:rsidRPr="00EE1400">
        <w:rPr>
          <w:rFonts w:ascii="Times New Roman" w:hAnsi="Times New Roman" w:cs="Times New Roman"/>
          <w:b/>
          <w:bCs/>
        </w:rPr>
        <w:t>Strategic</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Component</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for</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Accreditation</w:t>
      </w:r>
      <w:proofErr w:type="spellEnd"/>
      <w:r w:rsidRPr="00EE1400">
        <w:rPr>
          <w:rFonts w:ascii="Times New Roman" w:hAnsi="Times New Roman" w:cs="Times New Roman"/>
          <w:b/>
          <w:bCs/>
        </w:rPr>
        <w:t xml:space="preserve"> and </w:t>
      </w:r>
      <w:proofErr w:type="spellStart"/>
      <w:r w:rsidRPr="00EE1400">
        <w:rPr>
          <w:rFonts w:ascii="Times New Roman" w:hAnsi="Times New Roman" w:cs="Times New Roman"/>
          <w:b/>
          <w:bCs/>
        </w:rPr>
        <w:t>Continuous</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Improvement</w:t>
      </w:r>
      <w:proofErr w:type="spellEnd"/>
      <w:r w:rsidRPr="00EE1400">
        <w:rPr>
          <w:rFonts w:ascii="Times New Roman" w:hAnsi="Times New Roman" w:cs="Times New Roman"/>
          <w:b/>
          <w:bCs/>
        </w:rPr>
        <w:t xml:space="preserve"> in </w:t>
      </w:r>
      <w:proofErr w:type="spellStart"/>
      <w:r w:rsidRPr="00EE1400">
        <w:rPr>
          <w:rFonts w:ascii="Times New Roman" w:hAnsi="Times New Roman" w:cs="Times New Roman"/>
          <w:b/>
          <w:bCs/>
        </w:rPr>
        <w:t>Chilean</w:t>
      </w:r>
      <w:proofErr w:type="spellEnd"/>
      <w:r w:rsidRPr="00EE1400">
        <w:rPr>
          <w:rFonts w:ascii="Times New Roman" w:hAnsi="Times New Roman" w:cs="Times New Roman"/>
          <w:b/>
          <w:bCs/>
        </w:rPr>
        <w:t xml:space="preserve"> </w:t>
      </w:r>
      <w:proofErr w:type="spellStart"/>
      <w:r w:rsidRPr="00EE1400">
        <w:rPr>
          <w:rFonts w:ascii="Times New Roman" w:hAnsi="Times New Roman" w:cs="Times New Roman"/>
          <w:b/>
          <w:bCs/>
        </w:rPr>
        <w:t>Universities</w:t>
      </w:r>
      <w:proofErr w:type="spellEnd"/>
    </w:p>
    <w:p w14:paraId="43C49479" w14:textId="77777777" w:rsidR="005F3B2E" w:rsidRPr="00BA642E" w:rsidRDefault="005F3B2E" w:rsidP="001923DC">
      <w:pPr>
        <w:jc w:val="center"/>
        <w:rPr>
          <w:rFonts w:ascii="Times New Roman" w:hAnsi="Times New Roman" w:cs="Times New Roman"/>
        </w:rPr>
      </w:pPr>
    </w:p>
    <w:p w14:paraId="4E738780" w14:textId="37023C85" w:rsidR="005F3B2E" w:rsidRPr="00BA642E" w:rsidRDefault="00EE1400" w:rsidP="005F3B2E">
      <w:pPr>
        <w:spacing w:after="0" w:line="240" w:lineRule="auto"/>
        <w:jc w:val="right"/>
        <w:rPr>
          <w:rFonts w:ascii="Times New Roman" w:hAnsi="Times New Roman" w:cs="Times New Roman"/>
        </w:rPr>
      </w:pPr>
      <w:r>
        <w:rPr>
          <w:rFonts w:ascii="Times New Roman" w:hAnsi="Times New Roman" w:cs="Times New Roman"/>
        </w:rPr>
        <w:t>Lara Martín</w:t>
      </w:r>
    </w:p>
    <w:p w14:paraId="6C2AECCA" w14:textId="0BBA165A" w:rsidR="005F3B2E" w:rsidRPr="00BA642E" w:rsidRDefault="00EE1400" w:rsidP="005F3B2E">
      <w:pPr>
        <w:spacing w:after="0" w:line="240" w:lineRule="auto"/>
        <w:jc w:val="right"/>
        <w:rPr>
          <w:rFonts w:ascii="Times New Roman" w:hAnsi="Times New Roman" w:cs="Times New Roman"/>
        </w:rPr>
      </w:pPr>
      <w:r>
        <w:rPr>
          <w:rFonts w:ascii="Times New Roman" w:hAnsi="Times New Roman" w:cs="Times New Roman"/>
        </w:rPr>
        <w:t>Departamento de Ciencias Humanas, Universidad Bernardo O´Higgins</w:t>
      </w:r>
    </w:p>
    <w:p w14:paraId="7D0026CD" w14:textId="38627BC7" w:rsidR="005F3B2E" w:rsidRPr="00BA642E" w:rsidRDefault="00EE1400" w:rsidP="005F3B2E">
      <w:pPr>
        <w:spacing w:after="0" w:line="240" w:lineRule="auto"/>
        <w:jc w:val="right"/>
        <w:rPr>
          <w:rFonts w:ascii="Times New Roman" w:hAnsi="Times New Roman" w:cs="Times New Roman"/>
        </w:rPr>
      </w:pPr>
      <w:hyperlink r:id="rId7" w:history="1">
        <w:r w:rsidRPr="0042543E">
          <w:rPr>
            <w:rStyle w:val="Hipervnculo"/>
            <w:rFonts w:ascii="Times New Roman" w:hAnsi="Times New Roman" w:cs="Times New Roman"/>
          </w:rPr>
          <w:t>martin.lara@ubo.cl</w:t>
        </w:r>
      </w:hyperlink>
      <w:r>
        <w:rPr>
          <w:rFonts w:ascii="Times New Roman" w:hAnsi="Times New Roman" w:cs="Times New Roman"/>
        </w:rPr>
        <w:t xml:space="preserve"> </w:t>
      </w:r>
    </w:p>
    <w:p w14:paraId="1FA0F857" w14:textId="77777777" w:rsidR="005F3B2E" w:rsidRPr="00BA642E" w:rsidRDefault="005F3B2E" w:rsidP="005F3B2E">
      <w:pPr>
        <w:rPr>
          <w:rFonts w:ascii="Times New Roman" w:hAnsi="Times New Roman" w:cs="Times New Roman"/>
        </w:rPr>
      </w:pPr>
    </w:p>
    <w:p w14:paraId="1275A9C7" w14:textId="052F3CA6" w:rsidR="005F3B2E" w:rsidRPr="00BA642E" w:rsidRDefault="00EE1400" w:rsidP="005F3B2E">
      <w:pPr>
        <w:spacing w:after="0" w:line="240" w:lineRule="auto"/>
        <w:jc w:val="right"/>
        <w:rPr>
          <w:rFonts w:ascii="Times New Roman" w:hAnsi="Times New Roman" w:cs="Times New Roman"/>
        </w:rPr>
      </w:pPr>
      <w:r>
        <w:rPr>
          <w:rFonts w:ascii="Times New Roman" w:hAnsi="Times New Roman" w:cs="Times New Roman"/>
        </w:rPr>
        <w:t>Zañartu Jaime</w:t>
      </w:r>
    </w:p>
    <w:p w14:paraId="46FEEBE4" w14:textId="078F8D10"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P</w:t>
      </w:r>
      <w:r w:rsidR="00EE1400">
        <w:rPr>
          <w:rFonts w:ascii="Times New Roman" w:hAnsi="Times New Roman" w:cs="Times New Roman"/>
        </w:rPr>
        <w:t>rograma de Magíster en Educación, Universidad Bernardo O´Higgins</w:t>
      </w:r>
    </w:p>
    <w:p w14:paraId="3CAC774D" w14:textId="14F784A4" w:rsidR="005F3B2E" w:rsidRPr="00BA642E" w:rsidRDefault="00EE1400" w:rsidP="005F3B2E">
      <w:pPr>
        <w:spacing w:after="0" w:line="240" w:lineRule="auto"/>
        <w:jc w:val="right"/>
        <w:rPr>
          <w:rFonts w:ascii="Times New Roman" w:hAnsi="Times New Roman" w:cs="Times New Roman"/>
        </w:rPr>
      </w:pPr>
      <w:hyperlink r:id="rId8" w:history="1">
        <w:r w:rsidRPr="0042543E">
          <w:rPr>
            <w:rStyle w:val="Hipervnculo"/>
            <w:rFonts w:ascii="Times New Roman" w:hAnsi="Times New Roman" w:cs="Times New Roman"/>
          </w:rPr>
          <w:t>Jaime.zanartu@ubo.cl</w:t>
        </w:r>
      </w:hyperlink>
      <w:r>
        <w:rPr>
          <w:rFonts w:ascii="Times New Roman" w:hAnsi="Times New Roman" w:cs="Times New Roman"/>
        </w:rPr>
        <w:t xml:space="preserve"> </w:t>
      </w:r>
    </w:p>
    <w:p w14:paraId="640847CC" w14:textId="77777777" w:rsidR="005F3B2E" w:rsidRPr="00BA642E" w:rsidRDefault="005F3B2E" w:rsidP="005F3B2E">
      <w:pPr>
        <w:spacing w:after="0" w:line="240" w:lineRule="auto"/>
        <w:jc w:val="right"/>
        <w:rPr>
          <w:rFonts w:ascii="Times New Roman" w:hAnsi="Times New Roman" w:cs="Times New Roman"/>
        </w:rPr>
      </w:pPr>
    </w:p>
    <w:p w14:paraId="614B31E5"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b/>
          <w:bCs/>
          <w:kern w:val="0"/>
          <w:lang w:val="es-MX" w:eastAsia="es-CL"/>
          <w14:ligatures w14:val="none"/>
        </w:rPr>
        <w:t xml:space="preserve">Resumen: </w:t>
      </w:r>
      <w:r w:rsidRPr="00EE1400">
        <w:rPr>
          <w:rFonts w:ascii="Times New Roman" w:eastAsia="Times New Roman" w:hAnsi="Times New Roman" w:cs="Times New Roman"/>
          <w:kern w:val="0"/>
          <w:lang w:val="es-CL" w:eastAsia="es-CL"/>
          <w14:ligatures w14:val="none"/>
        </w:rPr>
        <w:t xml:space="preserve">El sistema de educación superior chileno ha experimentado transformaciones significativas a partir de la implementación de la Ley </w:t>
      </w:r>
      <w:proofErr w:type="spellStart"/>
      <w:r w:rsidRPr="00EE1400">
        <w:rPr>
          <w:rFonts w:ascii="Times New Roman" w:eastAsia="Times New Roman" w:hAnsi="Times New Roman" w:cs="Times New Roman"/>
          <w:kern w:val="0"/>
          <w:lang w:val="es-CL" w:eastAsia="es-CL"/>
          <w14:ligatures w14:val="none"/>
        </w:rPr>
        <w:t>N°</w:t>
      </w:r>
      <w:proofErr w:type="spellEnd"/>
      <w:r w:rsidRPr="00EE1400">
        <w:rPr>
          <w:rFonts w:ascii="Times New Roman" w:eastAsia="Times New Roman" w:hAnsi="Times New Roman" w:cs="Times New Roman"/>
          <w:kern w:val="0"/>
          <w:lang w:val="es-CL" w:eastAsia="es-CL"/>
          <w14:ligatures w14:val="none"/>
        </w:rPr>
        <w:t xml:space="preserve"> 21.091 sobre Educación Superior y del fortalecimiento de los nuevos criterios y estándares de acreditación institucional. Este marco normativo y evaluativo exige a las universidades demostrar coherencia entre sus propósitos, procesos formativos, mecanismos de aseguramiento interno de la calidad, resultados académicos y acciones de mejora continua. En este escenario, la Investigación aplicada a la Docencia adquiere creciente relevancia, en tanto permite transformar problemas formativos concretos en objetos de indagación sistemática, producir evidencia situada y orientar decisiones institucionales vinculadas con la calidad de la enseñanza universitaria.</w:t>
      </w:r>
    </w:p>
    <w:p w14:paraId="1CC61135"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El presente artículo analiza el papel de la Investigación aplicada a la Docencia en el sistema universitario chileno, considerando su relación con el marco normativo-regulatorio de la educación superior, los criterios de acreditación institucional y los procesos de mejora continua. Para ello, se desarrolla una aproximación teórico-conceptual y se propone un diseño metodológico cualitativo, de carácter exploratorio-descriptivo, mediante un estudio de caso institucional basado en entrevistas semiestructuradas a docentes universitarios.</w:t>
      </w:r>
    </w:p>
    <w:p w14:paraId="758EF11F"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El artículo sostiene que la Investigación aplicada a la Docencia no debe ser entendida únicamente como una respuesta instrumental frente a exigencias externas de acreditación, sino como una práctica académica rigurosa capaz de articular docencia, investigación, innovación pedagógica y aseguramiento interno de la calidad. Asimismo, se plantea que su consolidación enfrenta tensiones culturales, metodológicas y organizacionales, especialmente en contextos donde la investigación disciplinar conserva mayor prestigio simbólico dentro de la carrera académica. Se concluye que la coexistencia entre investigación disciplinar e investigación aplicada a la docencia resulta fundamental para </w:t>
      </w:r>
      <w:r w:rsidRPr="00EE1400">
        <w:rPr>
          <w:rFonts w:ascii="Times New Roman" w:eastAsia="Times New Roman" w:hAnsi="Times New Roman" w:cs="Times New Roman"/>
          <w:kern w:val="0"/>
          <w:lang w:val="es-CL" w:eastAsia="es-CL"/>
          <w14:ligatures w14:val="none"/>
        </w:rPr>
        <w:lastRenderedPageBreak/>
        <w:t>fortalecer la capacidad reflexiva, evaluativa y transformadora de las universidades chilenas en el actual ciclo regulatorio.</w:t>
      </w:r>
    </w:p>
    <w:p w14:paraId="07C52E6C" w14:textId="77777777" w:rsidR="00EE1400" w:rsidRPr="00EE1400" w:rsidRDefault="00EE1400" w:rsidP="00EE1400">
      <w:pPr>
        <w:spacing w:line="259" w:lineRule="auto"/>
        <w:jc w:val="both"/>
        <w:rPr>
          <w:rFonts w:ascii="Times New Roman" w:eastAsia="Calibri" w:hAnsi="Times New Roman" w:cs="Times New Roman"/>
          <w:kern w:val="0"/>
          <w:lang w:val="es-MX"/>
          <w14:ligatures w14:val="none"/>
        </w:rPr>
      </w:pPr>
      <w:r w:rsidRPr="00EE1400">
        <w:rPr>
          <w:rFonts w:ascii="Times New Roman" w:eastAsia="Calibri" w:hAnsi="Times New Roman" w:cs="Times New Roman"/>
          <w:b/>
          <w:bCs/>
          <w:kern w:val="0"/>
          <w:lang w:val="es-CL"/>
          <w14:ligatures w14:val="none"/>
        </w:rPr>
        <w:t>Palabras clave:</w:t>
      </w:r>
      <w:r w:rsidRPr="00EE1400">
        <w:rPr>
          <w:rFonts w:ascii="Times New Roman" w:eastAsia="Calibri" w:hAnsi="Times New Roman" w:cs="Times New Roman"/>
          <w:kern w:val="0"/>
          <w:lang w:val="es-CL"/>
          <w14:ligatures w14:val="none"/>
        </w:rPr>
        <w:t xml:space="preserve"> Investigación aplicada a la docencia; acreditación institucional; universidades chilenas; mejora continua; aseguramiento de la calidad.</w:t>
      </w:r>
    </w:p>
    <w:p w14:paraId="329297F6"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b/>
          <w:bCs/>
          <w:kern w:val="0"/>
          <w:lang w:val="es-CL" w:eastAsia="es-CL"/>
          <w14:ligatures w14:val="none"/>
        </w:rPr>
        <w:t>Abstract</w:t>
      </w:r>
      <w:proofErr w:type="spellEnd"/>
      <w:r w:rsidRPr="00EE1400">
        <w:rPr>
          <w:rFonts w:ascii="Times New Roman" w:eastAsia="Times New Roman" w:hAnsi="Times New Roman" w:cs="Times New Roman"/>
          <w:b/>
          <w:bCs/>
          <w:kern w:val="0"/>
          <w:lang w:val="es-CL" w:eastAsia="es-CL"/>
          <w14:ligatures w14:val="none"/>
        </w:rPr>
        <w:t>:</w:t>
      </w:r>
      <w:r w:rsidRPr="00EE1400">
        <w:rPr>
          <w:rFonts w:ascii="Times New Roman" w:eastAsia="Times New Roman" w:hAnsi="Times New Roman" w:cs="Times New Roman"/>
          <w:kern w:val="0"/>
          <w:lang w:val="es-CL" w:eastAsia="es-CL"/>
          <w14:ligatures w14:val="none"/>
        </w:rPr>
        <w:br/>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Chilean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higher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education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system</w:t>
      </w:r>
      <w:proofErr w:type="spellEnd"/>
      <w:r w:rsidRPr="00EE1400">
        <w:rPr>
          <w:rFonts w:ascii="Times New Roman" w:eastAsia="Times New Roman" w:hAnsi="Times New Roman" w:cs="Times New Roman"/>
          <w:kern w:val="0"/>
          <w:lang w:val="es-CL" w:eastAsia="es-CL"/>
          <w14:ligatures w14:val="none"/>
        </w:rPr>
        <w:t xml:space="preserve"> has </w:t>
      </w:r>
      <w:proofErr w:type="spellStart"/>
      <w:r w:rsidRPr="00EE1400">
        <w:rPr>
          <w:rFonts w:ascii="Times New Roman" w:eastAsia="Times New Roman" w:hAnsi="Times New Roman" w:cs="Times New Roman"/>
          <w:kern w:val="0"/>
          <w:lang w:val="es-CL" w:eastAsia="es-CL"/>
          <w14:ligatures w14:val="none"/>
        </w:rPr>
        <w:t>undergone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significant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transformations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following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implementation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Law</w:t>
      </w:r>
      <w:proofErr w:type="spellEnd"/>
      <w:r w:rsidRPr="00EE1400">
        <w:rPr>
          <w:rFonts w:ascii="Times New Roman" w:eastAsia="Times New Roman" w:hAnsi="Times New Roman" w:cs="Times New Roman"/>
          <w:kern w:val="0"/>
          <w:lang w:val="es-CL" w:eastAsia="es-CL"/>
          <w14:ligatures w14:val="none"/>
        </w:rPr>
        <w:t xml:space="preserve"> No. 21.091 </w:t>
      </w:r>
      <w:proofErr w:type="spellStart"/>
      <w:r w:rsidRPr="00EE1400">
        <w:rPr>
          <w:rFonts w:ascii="Times New Roman" w:eastAsia="Times New Roman" w:hAnsi="Times New Roman" w:cs="Times New Roman"/>
          <w:kern w:val="0"/>
          <w:lang w:val="es-CL" w:eastAsia="es-CL"/>
          <w14:ligatures w14:val="none"/>
        </w:rPr>
        <w:t>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Higher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Education</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strengthening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new </w:t>
      </w:r>
      <w:proofErr w:type="spellStart"/>
      <w:r w:rsidRPr="00EE1400">
        <w:rPr>
          <w:rFonts w:ascii="Times New Roman" w:eastAsia="Times New Roman" w:hAnsi="Times New Roman" w:cs="Times New Roman"/>
          <w:kern w:val="0"/>
          <w:lang w:val="es-CL" w:eastAsia="es-CL"/>
          <w14:ligatures w14:val="none"/>
        </w:rPr>
        <w:t>criteria</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standards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for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institutional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accreditation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This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regulatory</w:t>
      </w:r>
      <w:proofErr w:type="spellEnd"/>
      <w:r w:rsidRPr="00EE1400">
        <w:rPr>
          <w:rFonts w:ascii="Times New Roman" w:eastAsia="Times New Roman" w:hAnsi="Times New Roman" w:cs="Times New Roman"/>
          <w:kern w:val="0"/>
          <w:lang w:val="es-CL" w:eastAsia="es-CL"/>
          <w14:ligatures w14:val="none"/>
        </w:rPr>
        <w:t xml:space="preserve"> and evaluative </w:t>
      </w:r>
      <w:proofErr w:type="spellStart"/>
      <w:r w:rsidRPr="00EE1400">
        <w:rPr>
          <w:rFonts w:ascii="Times New Roman" w:eastAsia="Times New Roman" w:hAnsi="Times New Roman" w:cs="Times New Roman"/>
          <w:kern w:val="0"/>
          <w:lang w:val="es-CL" w:eastAsia="es-CL"/>
          <w14:ligatures w14:val="none"/>
        </w:rPr>
        <w:t>framework</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requires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universities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demonstrate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coherence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among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their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institutional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purposes</w:t>
      </w:r>
      <w:proofErr w:type="spellEnd"/>
      <w:r w:rsidRPr="00EE1400">
        <w:rPr>
          <w:rFonts w:ascii="Times New Roman" w:eastAsia="Times New Roman" w:hAnsi="Times New Roman" w:cs="Times New Roman"/>
          <w:kern w:val="0"/>
          <w:lang w:val="es-CL" w:eastAsia="es-CL"/>
          <w14:ligatures w14:val="none"/>
        </w:rPr>
        <w:t xml:space="preserve">, formative </w:t>
      </w:r>
      <w:proofErr w:type="spellStart"/>
      <w:r w:rsidRPr="00EE1400">
        <w:rPr>
          <w:rFonts w:ascii="Times New Roman" w:eastAsia="Times New Roman" w:hAnsi="Times New Roman" w:cs="Times New Roman"/>
          <w:kern w:val="0"/>
          <w:lang w:val="es-CL" w:eastAsia="es-CL"/>
          <w14:ligatures w14:val="none"/>
        </w:rPr>
        <w:t>processes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internal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quality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assurance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mechanisms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academic</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outcomes</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continuous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improvement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actions</w:t>
      </w:r>
      <w:proofErr w:type="spellEnd"/>
      <w:r w:rsidRPr="00EE1400">
        <w:rPr>
          <w:rFonts w:ascii="Times New Roman" w:eastAsia="Times New Roman" w:hAnsi="Times New Roman" w:cs="Times New Roman"/>
          <w:kern w:val="0"/>
          <w:lang w:val="es-CL" w:eastAsia="es-CL"/>
          <w14:ligatures w14:val="none"/>
        </w:rPr>
        <w:t xml:space="preserve">. In </w:t>
      </w:r>
      <w:proofErr w:type="spellStart"/>
      <w:r w:rsidRPr="00EE1400">
        <w:rPr>
          <w:rFonts w:ascii="Times New Roman" w:eastAsia="Times New Roman" w:hAnsi="Times New Roman" w:cs="Times New Roman"/>
          <w:kern w:val="0"/>
          <w:lang w:val="es-CL" w:eastAsia="es-CL"/>
          <w14:ligatures w14:val="none"/>
        </w:rPr>
        <w:t>this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context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Applied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has </w:t>
      </w:r>
      <w:proofErr w:type="spellStart"/>
      <w:r w:rsidRPr="00EE1400">
        <w:rPr>
          <w:rFonts w:ascii="Times New Roman" w:eastAsia="Times New Roman" w:hAnsi="Times New Roman" w:cs="Times New Roman"/>
          <w:kern w:val="0"/>
          <w:lang w:val="es-CL" w:eastAsia="es-CL"/>
          <w14:ligatures w14:val="none"/>
        </w:rPr>
        <w:t>gained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increasing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relevance</w:t>
      </w:r>
      <w:proofErr w:type="spellEnd"/>
      <w:r w:rsidRPr="00EE1400">
        <w:rPr>
          <w:rFonts w:ascii="Times New Roman" w:eastAsia="Times New Roman" w:hAnsi="Times New Roman" w:cs="Times New Roman"/>
          <w:kern w:val="0"/>
          <w:lang w:val="es-CL" w:eastAsia="es-CL"/>
          <w14:ligatures w14:val="none"/>
        </w:rPr>
        <w:t xml:space="preserve">, as </w:t>
      </w:r>
      <w:proofErr w:type="spellStart"/>
      <w:r w:rsidRPr="00EE1400">
        <w:rPr>
          <w:rFonts w:ascii="Times New Roman" w:eastAsia="Times New Roman" w:hAnsi="Times New Roman" w:cs="Times New Roman"/>
          <w:kern w:val="0"/>
          <w:lang w:val="es-CL" w:eastAsia="es-CL"/>
          <w14:ligatures w14:val="none"/>
        </w:rPr>
        <w:t>it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makes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possible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transform</w:t>
      </w:r>
      <w:proofErr w:type="spellEnd"/>
      <w:r w:rsidRPr="00EE1400">
        <w:rPr>
          <w:rFonts w:ascii="Times New Roman" w:eastAsia="Times New Roman" w:hAnsi="Times New Roman" w:cs="Times New Roman"/>
          <w:kern w:val="0"/>
          <w:lang w:val="es-CL" w:eastAsia="es-CL"/>
          <w14:ligatures w14:val="none"/>
        </w:rPr>
        <w:t xml:space="preserve"> concrete </w:t>
      </w:r>
      <w:proofErr w:type="spellStart"/>
      <w:r w:rsidRPr="00EE1400">
        <w:rPr>
          <w:rFonts w:ascii="Times New Roman" w:eastAsia="Times New Roman" w:hAnsi="Times New Roman" w:cs="Times New Roman"/>
          <w:kern w:val="0"/>
          <w:lang w:val="es-CL" w:eastAsia="es-CL"/>
          <w14:ligatures w14:val="none"/>
        </w:rPr>
        <w:t>educational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problems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objects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systematic</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inquiry</w:t>
      </w:r>
      <w:proofErr w:type="spellEnd"/>
      <w:r w:rsidRPr="00EE1400">
        <w:rPr>
          <w:rFonts w:ascii="Times New Roman" w:eastAsia="Times New Roman" w:hAnsi="Times New Roman" w:cs="Times New Roman"/>
          <w:kern w:val="0"/>
          <w:lang w:val="es-CL" w:eastAsia="es-CL"/>
          <w14:ligatures w14:val="none"/>
        </w:rPr>
        <w:t xml:space="preserve">, produce </w:t>
      </w:r>
      <w:proofErr w:type="spellStart"/>
      <w:r w:rsidRPr="00EE1400">
        <w:rPr>
          <w:rFonts w:ascii="Times New Roman" w:eastAsia="Times New Roman" w:hAnsi="Times New Roman" w:cs="Times New Roman"/>
          <w:kern w:val="0"/>
          <w:lang w:val="es-CL" w:eastAsia="es-CL"/>
          <w14:ligatures w14:val="none"/>
        </w:rPr>
        <w:t>situated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evidence</w:t>
      </w:r>
      <w:proofErr w:type="spellEnd"/>
      <w:r w:rsidRPr="00EE1400">
        <w:rPr>
          <w:rFonts w:ascii="Times New Roman" w:eastAsia="Times New Roman" w:hAnsi="Times New Roman" w:cs="Times New Roman"/>
          <w:kern w:val="0"/>
          <w:lang w:val="es-CL" w:eastAsia="es-CL"/>
          <w14:ligatures w14:val="none"/>
        </w:rPr>
        <w:t xml:space="preserve">, and guide </w:t>
      </w:r>
      <w:proofErr w:type="spellStart"/>
      <w:r w:rsidRPr="00EE1400">
        <w:rPr>
          <w:rFonts w:ascii="Times New Roman" w:eastAsia="Times New Roman" w:hAnsi="Times New Roman" w:cs="Times New Roman"/>
          <w:kern w:val="0"/>
          <w:lang w:val="es-CL" w:eastAsia="es-CL"/>
          <w14:ligatures w14:val="none"/>
        </w:rPr>
        <w:t>institutional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decision-making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related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quality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university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w:t>
      </w:r>
    </w:p>
    <w:p w14:paraId="3CDC9115"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This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article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analyzes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role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Applied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in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Chilean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university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system</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considering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its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relationship</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with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regulatory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framework</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higher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education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institutional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accreditation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criteria</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continuous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improvement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processes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this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end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article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develops</w:t>
      </w:r>
      <w:proofErr w:type="spellEnd"/>
      <w:r w:rsidRPr="00EE1400">
        <w:rPr>
          <w:rFonts w:ascii="Times New Roman" w:eastAsia="Times New Roman" w:hAnsi="Times New Roman" w:cs="Times New Roman"/>
          <w:kern w:val="0"/>
          <w:lang w:val="es-CL" w:eastAsia="es-CL"/>
          <w14:ligatures w14:val="none"/>
        </w:rPr>
        <w:t xml:space="preserve"> a </w:t>
      </w:r>
      <w:proofErr w:type="spellStart"/>
      <w:r w:rsidRPr="00EE1400">
        <w:rPr>
          <w:rFonts w:ascii="Times New Roman" w:eastAsia="Times New Roman" w:hAnsi="Times New Roman" w:cs="Times New Roman"/>
          <w:kern w:val="0"/>
          <w:lang w:val="es-CL" w:eastAsia="es-CL"/>
          <w14:ligatures w14:val="none"/>
        </w:rPr>
        <w:t>theoretical</w:t>
      </w:r>
      <w:proofErr w:type="spellEnd"/>
      <w:r w:rsidRPr="00EE1400">
        <w:rPr>
          <w:rFonts w:ascii="Times New Roman" w:eastAsia="Times New Roman" w:hAnsi="Times New Roman" w:cs="Times New Roman"/>
          <w:kern w:val="0"/>
          <w:lang w:val="es-CL" w:eastAsia="es-CL"/>
          <w14:ligatures w14:val="none"/>
        </w:rPr>
        <w:t xml:space="preserve"> and conceptual </w:t>
      </w:r>
      <w:proofErr w:type="spellStart"/>
      <w:r w:rsidRPr="00EE1400">
        <w:rPr>
          <w:rFonts w:ascii="Times New Roman" w:eastAsia="Times New Roman" w:hAnsi="Times New Roman" w:cs="Times New Roman"/>
          <w:kern w:val="0"/>
          <w:lang w:val="es-CL" w:eastAsia="es-CL"/>
          <w14:ligatures w14:val="none"/>
        </w:rPr>
        <w:t>approach</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proposes</w:t>
      </w:r>
      <w:proofErr w:type="spellEnd"/>
      <w:r w:rsidRPr="00EE1400">
        <w:rPr>
          <w:rFonts w:ascii="Times New Roman" w:eastAsia="Times New Roman" w:hAnsi="Times New Roman" w:cs="Times New Roman"/>
          <w:kern w:val="0"/>
          <w:lang w:val="es-CL" w:eastAsia="es-CL"/>
          <w14:ligatures w14:val="none"/>
        </w:rPr>
        <w:t xml:space="preserve"> a </w:t>
      </w:r>
      <w:proofErr w:type="spellStart"/>
      <w:r w:rsidRPr="00EE1400">
        <w:rPr>
          <w:rFonts w:ascii="Times New Roman" w:eastAsia="Times New Roman" w:hAnsi="Times New Roman" w:cs="Times New Roman"/>
          <w:kern w:val="0"/>
          <w:lang w:val="es-CL" w:eastAsia="es-CL"/>
          <w14:ligatures w14:val="none"/>
        </w:rPr>
        <w:t>qualitative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exploratory</w:t>
      </w:r>
      <w:proofErr w:type="spellEnd"/>
      <w:r w:rsidRPr="00EE1400">
        <w:rPr>
          <w:rFonts w:ascii="Times New Roman" w:eastAsia="Times New Roman" w:hAnsi="Times New Roman" w:cs="Times New Roman"/>
          <w:kern w:val="0"/>
          <w:lang w:val="es-CL" w:eastAsia="es-CL"/>
          <w14:ligatures w14:val="none"/>
        </w:rPr>
        <w:t xml:space="preserve">-descriptive </w:t>
      </w:r>
      <w:proofErr w:type="spellStart"/>
      <w:r w:rsidRPr="00EE1400">
        <w:rPr>
          <w:rFonts w:ascii="Times New Roman" w:eastAsia="Times New Roman" w:hAnsi="Times New Roman" w:cs="Times New Roman"/>
          <w:kern w:val="0"/>
          <w:lang w:val="es-CL" w:eastAsia="es-CL"/>
          <w14:ligatures w14:val="none"/>
        </w:rPr>
        <w:t>methodological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design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based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institutional</w:t>
      </w:r>
      <w:proofErr w:type="spellEnd"/>
      <w:r w:rsidRPr="00EE1400">
        <w:rPr>
          <w:rFonts w:ascii="Times New Roman" w:eastAsia="Times New Roman" w:hAnsi="Times New Roman" w:cs="Times New Roman"/>
          <w:kern w:val="0"/>
          <w:lang w:val="es-CL" w:eastAsia="es-CL"/>
          <w14:ligatures w14:val="none"/>
        </w:rPr>
        <w:t xml:space="preserve"> case </w:t>
      </w:r>
      <w:proofErr w:type="spellStart"/>
      <w:r w:rsidRPr="00EE1400">
        <w:rPr>
          <w:rFonts w:ascii="Times New Roman" w:eastAsia="Times New Roman" w:hAnsi="Times New Roman" w:cs="Times New Roman"/>
          <w:kern w:val="0"/>
          <w:lang w:val="es-CL" w:eastAsia="es-CL"/>
          <w14:ligatures w14:val="none"/>
        </w:rPr>
        <w:t>study</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semi-structured</w:t>
      </w:r>
      <w:proofErr w:type="spellEnd"/>
      <w:r w:rsidRPr="00EE1400">
        <w:rPr>
          <w:rFonts w:ascii="Times New Roman" w:eastAsia="Times New Roman" w:hAnsi="Times New Roman" w:cs="Times New Roman"/>
          <w:kern w:val="0"/>
          <w:lang w:val="es-CL" w:eastAsia="es-CL"/>
          <w14:ligatures w14:val="none"/>
        </w:rPr>
        <w:t xml:space="preserve"> interviews </w:t>
      </w:r>
      <w:proofErr w:type="spellStart"/>
      <w:r w:rsidRPr="00EE1400">
        <w:rPr>
          <w:rFonts w:ascii="Times New Roman" w:eastAsia="Times New Roman" w:hAnsi="Times New Roman" w:cs="Times New Roman"/>
          <w:kern w:val="0"/>
          <w:lang w:val="es-CL" w:eastAsia="es-CL"/>
          <w14:ligatures w14:val="none"/>
        </w:rPr>
        <w:t>with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university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teachers</w:t>
      </w:r>
      <w:proofErr w:type="spellEnd"/>
      <w:r w:rsidRPr="00EE1400">
        <w:rPr>
          <w:rFonts w:ascii="Times New Roman" w:eastAsia="Times New Roman" w:hAnsi="Times New Roman" w:cs="Times New Roman"/>
          <w:kern w:val="0"/>
          <w:lang w:val="es-CL" w:eastAsia="es-CL"/>
          <w14:ligatures w14:val="none"/>
        </w:rPr>
        <w:t>.</w:t>
      </w:r>
    </w:p>
    <w:p w14:paraId="74B6AEDD"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article</w:t>
      </w:r>
      <w:proofErr w:type="spellEnd"/>
      <w:r w:rsidRPr="00EE1400">
        <w:rPr>
          <w:rFonts w:ascii="Times New Roman" w:eastAsia="Times New Roman" w:hAnsi="Times New Roman" w:cs="Times New Roman"/>
          <w:kern w:val="0"/>
          <w:lang w:val="es-CL" w:eastAsia="es-CL"/>
          <w14:ligatures w14:val="none"/>
        </w:rPr>
        <w:t xml:space="preserve"> argues </w:t>
      </w:r>
      <w:proofErr w:type="spellStart"/>
      <w:r w:rsidRPr="00EE1400">
        <w:rPr>
          <w:rFonts w:ascii="Times New Roman" w:eastAsia="Times New Roman" w:hAnsi="Times New Roman" w:cs="Times New Roman"/>
          <w:kern w:val="0"/>
          <w:lang w:val="es-CL" w:eastAsia="es-CL"/>
          <w14:ligatures w14:val="none"/>
        </w:rPr>
        <w:t>that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Applied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should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not</w:t>
      </w:r>
      <w:proofErr w:type="spellEnd"/>
      <w:r w:rsidRPr="00EE1400">
        <w:rPr>
          <w:rFonts w:ascii="Times New Roman" w:eastAsia="Times New Roman" w:hAnsi="Times New Roman" w:cs="Times New Roman"/>
          <w:kern w:val="0"/>
          <w:lang w:val="es-CL" w:eastAsia="es-CL"/>
          <w14:ligatures w14:val="none"/>
        </w:rPr>
        <w:t xml:space="preserve"> be </w:t>
      </w:r>
      <w:proofErr w:type="spellStart"/>
      <w:r w:rsidRPr="00EE1400">
        <w:rPr>
          <w:rFonts w:ascii="Times New Roman" w:eastAsia="Times New Roman" w:hAnsi="Times New Roman" w:cs="Times New Roman"/>
          <w:kern w:val="0"/>
          <w:lang w:val="es-CL" w:eastAsia="es-CL"/>
          <w14:ligatures w14:val="none"/>
        </w:rPr>
        <w:t>understood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merely</w:t>
      </w:r>
      <w:proofErr w:type="spellEnd"/>
      <w:r w:rsidRPr="00EE1400">
        <w:rPr>
          <w:rFonts w:ascii="Times New Roman" w:eastAsia="Times New Roman" w:hAnsi="Times New Roman" w:cs="Times New Roman"/>
          <w:kern w:val="0"/>
          <w:lang w:val="es-CL" w:eastAsia="es-CL"/>
          <w14:ligatures w14:val="none"/>
        </w:rPr>
        <w:t xml:space="preserve"> as </w:t>
      </w:r>
      <w:proofErr w:type="spellStart"/>
      <w:r w:rsidRPr="00EE1400">
        <w:rPr>
          <w:rFonts w:ascii="Times New Roman" w:eastAsia="Times New Roman" w:hAnsi="Times New Roman" w:cs="Times New Roman"/>
          <w:kern w:val="0"/>
          <w:lang w:val="es-CL" w:eastAsia="es-CL"/>
          <w14:ligatures w14:val="none"/>
        </w:rPr>
        <w:t>an</w:t>
      </w:r>
      <w:proofErr w:type="spellEnd"/>
      <w:r w:rsidRPr="00EE1400">
        <w:rPr>
          <w:rFonts w:ascii="Times New Roman" w:eastAsia="Times New Roman" w:hAnsi="Times New Roman" w:cs="Times New Roman"/>
          <w:kern w:val="0"/>
          <w:lang w:val="es-CL" w:eastAsia="es-CL"/>
          <w14:ligatures w14:val="none"/>
        </w:rPr>
        <w:t xml:space="preserve"> instrumental response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external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accreditation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requirements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but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rather</w:t>
      </w:r>
      <w:proofErr w:type="spellEnd"/>
      <w:r w:rsidRPr="00EE1400">
        <w:rPr>
          <w:rFonts w:ascii="Times New Roman" w:eastAsia="Times New Roman" w:hAnsi="Times New Roman" w:cs="Times New Roman"/>
          <w:kern w:val="0"/>
          <w:lang w:val="es-CL" w:eastAsia="es-CL"/>
          <w14:ligatures w14:val="none"/>
        </w:rPr>
        <w:t xml:space="preserve"> as a </w:t>
      </w:r>
      <w:proofErr w:type="spellStart"/>
      <w:r w:rsidRPr="00EE1400">
        <w:rPr>
          <w:rFonts w:ascii="Times New Roman" w:eastAsia="Times New Roman" w:hAnsi="Times New Roman" w:cs="Times New Roman"/>
          <w:kern w:val="0"/>
          <w:lang w:val="es-CL" w:eastAsia="es-CL"/>
          <w14:ligatures w14:val="none"/>
        </w:rPr>
        <w:t>rigorous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academic</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practice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capable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articulating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pedagogical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innovation</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internal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quality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assurance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also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suggests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that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its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consolidation</w:t>
      </w:r>
      <w:proofErr w:type="spellEnd"/>
      <w:r w:rsidRPr="00EE1400">
        <w:rPr>
          <w:rFonts w:ascii="Times New Roman" w:eastAsia="Times New Roman" w:hAnsi="Times New Roman" w:cs="Times New Roman"/>
          <w:kern w:val="0"/>
          <w:lang w:val="es-CL" w:eastAsia="es-CL"/>
          <w14:ligatures w14:val="none"/>
        </w:rPr>
        <w:t xml:space="preserve"> faces cultural, </w:t>
      </w:r>
      <w:proofErr w:type="spellStart"/>
      <w:r w:rsidRPr="00EE1400">
        <w:rPr>
          <w:rFonts w:ascii="Times New Roman" w:eastAsia="Times New Roman" w:hAnsi="Times New Roman" w:cs="Times New Roman"/>
          <w:kern w:val="0"/>
          <w:lang w:val="es-CL" w:eastAsia="es-CL"/>
          <w14:ligatures w14:val="none"/>
        </w:rPr>
        <w:t>methodological</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organizational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tensions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particularly</w:t>
      </w:r>
      <w:proofErr w:type="spellEnd"/>
      <w:r w:rsidRPr="00EE1400">
        <w:rPr>
          <w:rFonts w:ascii="Times New Roman" w:eastAsia="Times New Roman" w:hAnsi="Times New Roman" w:cs="Times New Roman"/>
          <w:kern w:val="0"/>
          <w:lang w:val="es-CL" w:eastAsia="es-CL"/>
          <w14:ligatures w14:val="none"/>
        </w:rPr>
        <w:t xml:space="preserve"> in </w:t>
      </w:r>
      <w:proofErr w:type="spellStart"/>
      <w:r w:rsidRPr="00EE1400">
        <w:rPr>
          <w:rFonts w:ascii="Times New Roman" w:eastAsia="Times New Roman" w:hAnsi="Times New Roman" w:cs="Times New Roman"/>
          <w:kern w:val="0"/>
          <w:lang w:val="es-CL" w:eastAsia="es-CL"/>
          <w14:ligatures w14:val="none"/>
        </w:rPr>
        <w:t>contexts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where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disciplinary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retains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greater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symbolic</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prestige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within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academic</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careers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article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concludes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that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coexistence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disciplinary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applied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essential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for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strengthening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reflective, evaluative, and transformative </w:t>
      </w:r>
      <w:proofErr w:type="spellStart"/>
      <w:r w:rsidRPr="00EE1400">
        <w:rPr>
          <w:rFonts w:ascii="Times New Roman" w:eastAsia="Times New Roman" w:hAnsi="Times New Roman" w:cs="Times New Roman"/>
          <w:kern w:val="0"/>
          <w:lang w:val="es-CL" w:eastAsia="es-CL"/>
          <w14:ligatures w14:val="none"/>
        </w:rPr>
        <w:t>capacity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Chilean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universities</w:t>
      </w:r>
      <w:proofErr w:type="spellEnd"/>
      <w:r w:rsidRPr="00EE1400">
        <w:rPr>
          <w:rFonts w:ascii="Times New Roman" w:eastAsia="Times New Roman" w:hAnsi="Times New Roman" w:cs="Times New Roman"/>
          <w:kern w:val="0"/>
          <w:lang w:val="es-CL" w:eastAsia="es-CL"/>
          <w14:ligatures w14:val="none"/>
        </w:rPr>
        <w:t xml:space="preserve"> in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current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regulatory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cycle</w:t>
      </w:r>
      <w:proofErr w:type="spellEnd"/>
      <w:r w:rsidRPr="00EE1400">
        <w:rPr>
          <w:rFonts w:ascii="Times New Roman" w:eastAsia="Times New Roman" w:hAnsi="Times New Roman" w:cs="Times New Roman"/>
          <w:kern w:val="0"/>
          <w:lang w:val="es-CL" w:eastAsia="es-CL"/>
          <w14:ligatures w14:val="none"/>
        </w:rPr>
        <w:t>.</w:t>
      </w:r>
    </w:p>
    <w:p w14:paraId="1F5F4521"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b/>
          <w:bCs/>
          <w:kern w:val="0"/>
          <w:lang w:val="es-CL" w:eastAsia="es-CL"/>
          <w14:ligatures w14:val="none"/>
        </w:rPr>
        <w:t>Keywords</w:t>
      </w:r>
      <w:proofErr w:type="spellEnd"/>
      <w:r w:rsidRPr="00EE1400">
        <w:rPr>
          <w:rFonts w:ascii="Times New Roman" w:eastAsia="Times New Roman" w:hAnsi="Times New Roman" w:cs="Times New Roman"/>
          <w:b/>
          <w:bCs/>
          <w:kern w:val="0"/>
          <w:lang w:val="es-CL" w:eastAsia="es-CL"/>
          <w14:ligatures w14:val="none"/>
        </w:rPr>
        <w:t>:</w:t>
      </w:r>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Applied</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Institutional</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Accreditation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Chilean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Universities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Continuous</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Improvement</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Quality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Assurance</w:t>
      </w:r>
      <w:proofErr w:type="spellEnd"/>
      <w:r w:rsidRPr="00EE1400">
        <w:rPr>
          <w:rFonts w:ascii="Times New Roman" w:eastAsia="Times New Roman" w:hAnsi="Times New Roman" w:cs="Times New Roman"/>
          <w:kern w:val="0"/>
          <w:lang w:val="es-CL" w:eastAsia="es-CL"/>
          <w14:ligatures w14:val="none"/>
        </w:rPr>
        <w:t>.</w:t>
      </w:r>
    </w:p>
    <w:p w14:paraId="24EBCBBF" w14:textId="77777777" w:rsidR="00EE1400" w:rsidRPr="00EE1400" w:rsidRDefault="00EE1400" w:rsidP="00EE1400">
      <w:pPr>
        <w:spacing w:before="100" w:beforeAutospacing="1" w:after="100" w:afterAutospacing="1" w:line="240" w:lineRule="auto"/>
        <w:jc w:val="both"/>
        <w:outlineLvl w:val="1"/>
        <w:rPr>
          <w:rFonts w:ascii="Times New Roman" w:eastAsia="Times New Roman" w:hAnsi="Times New Roman" w:cs="Times New Roman"/>
          <w:b/>
          <w:bCs/>
          <w:kern w:val="0"/>
          <w:lang w:val="es-CL" w:eastAsia="es-CL"/>
          <w14:ligatures w14:val="none"/>
        </w:rPr>
      </w:pPr>
      <w:r w:rsidRPr="00EE1400">
        <w:rPr>
          <w:rFonts w:ascii="Times New Roman" w:eastAsia="Times New Roman" w:hAnsi="Times New Roman" w:cs="Times New Roman"/>
          <w:b/>
          <w:bCs/>
          <w:kern w:val="0"/>
          <w:lang w:val="es-CL" w:eastAsia="es-CL"/>
          <w14:ligatures w14:val="none"/>
        </w:rPr>
        <w:t>1. Introducción</w:t>
      </w:r>
    </w:p>
    <w:p w14:paraId="04F4202D"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El sistema de educación superior chileno ha atravesado un proceso de transformación profunda durante las últimas décadas. Desde la masificación de la matrícula universitaria hasta la diversificación del sistema institucional, pasando por la ampliación de la oferta académica, la instalación de mecanismos de financiamiento estudiantil y la creciente preocupación por la calidad, la educación superior se ha convertido en un espacio de alta </w:t>
      </w:r>
      <w:r w:rsidRPr="00EE1400">
        <w:rPr>
          <w:rFonts w:ascii="Times New Roman" w:eastAsia="Times New Roman" w:hAnsi="Times New Roman" w:cs="Times New Roman"/>
          <w:kern w:val="0"/>
          <w:lang w:val="es-CL" w:eastAsia="es-CL"/>
          <w14:ligatures w14:val="none"/>
        </w:rPr>
        <w:lastRenderedPageBreak/>
        <w:t>complejidad social, política, económica y académica. En este marco, las universidades han debido responder simultáneamente a demandas de acceso, equidad, pertinencia, eficiencia, transparencia, investigación, vinculación con el medio y aseguramiento de la calidad.</w:t>
      </w:r>
    </w:p>
    <w:p w14:paraId="24832442"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Uno de los hitos más relevantes de este proceso fue la promulgación de la Ley </w:t>
      </w:r>
      <w:proofErr w:type="spellStart"/>
      <w:r w:rsidRPr="00EE1400">
        <w:rPr>
          <w:rFonts w:ascii="Times New Roman" w:eastAsia="Times New Roman" w:hAnsi="Times New Roman" w:cs="Times New Roman"/>
          <w:kern w:val="0"/>
          <w:lang w:val="es-CL" w:eastAsia="es-CL"/>
          <w14:ligatures w14:val="none"/>
        </w:rPr>
        <w:t>N°</w:t>
      </w:r>
      <w:proofErr w:type="spellEnd"/>
      <w:r w:rsidRPr="00EE1400">
        <w:rPr>
          <w:rFonts w:ascii="Times New Roman" w:eastAsia="Times New Roman" w:hAnsi="Times New Roman" w:cs="Times New Roman"/>
          <w:kern w:val="0"/>
          <w:lang w:val="es-CL" w:eastAsia="es-CL"/>
          <w14:ligatures w14:val="none"/>
        </w:rPr>
        <w:t xml:space="preserve"> 21.091 sobre Educación Superior, que reconfiguró el marco normativo del sistema chileno y fortaleció los principios de calidad, responsabilidad pública, autonomía, inclusión, transparencia y mejora continua. Esta ley no solo estableció nuevas obligaciones para las instituciones de educación superior, sino que también consolidó una comprensión más exigente respecto de la función universitaria. Desde esta perspectiva, las universidades ya no son evaluadas únicamente por su capacidad de impartir docencia o producir investigación de manera aislada, sino por la coherencia, articulación y efectividad de sus funciones misionales.</w:t>
      </w:r>
    </w:p>
    <w:p w14:paraId="5612BD82"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La acreditación institucional, en consecuencia, ha dejado de ser un ejercicio episódico o meramente documental. Actualmente se configura como un proceso obligatorio, integral y progresivo, que examina la capacidad de las instituciones para cumplir sus propósitos, asegurar la calidad de sus procesos, evaluar sus resultados y sostener ciclos de mejora continua. En el caso del subsistema universitario, los criterios y estándares definidos por la Comisión Nacional de Acreditación consideran dimensiones como docencia y resultados del proceso formativo, gestión estratégica y recursos institucionales, aseguramiento interno de la calidad, vinculación con el medio, e investigación, creación e innovación.</w:t>
      </w:r>
    </w:p>
    <w:p w14:paraId="27FD13A6"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Este nuevo marco regulatorio instala una exigencia central: las universidades deben demostrar que conocen sus procesos internos, que cuentan con evidencia suficiente para evaluarlos y que utilizan dicha evidencia para tomar decisiones orientadas a la mejora. En este punto, la Investigación aplicada a la Docencia adquiere una relevancia estratégica. Si bien la investigación universitaria ha sido tradicionalmente comprendida desde la producción disciplinar, las publicaciones científicas, los proyectos especializados y la generación de conocimiento en áreas específicas, el escenario actual exige ampliar esta mirada hacia formas de investigación directamente vinculadas con la enseñanza, el aprendizaje, la innovación pedagógica y la gestión curricular.</w:t>
      </w:r>
    </w:p>
    <w:p w14:paraId="32E77E9A"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La Investigación aplicada a la Docencia puede ser entendida como una modalidad de investigación orientada a estudiar, comprender y mejorar los procesos de docencia universitaria. Su foco no se limita a la descripción de prácticas pedagógicas, sino que busca producir conocimiento situado sobre los aprendizajes, las trayectorias estudiantiles, las metodologías de enseñanza, la evaluación, la progresión académica, la retención, la titulación oportuna, la coherencia curricular y las condiciones institucionales que inciden en la calidad del proceso formativo. Para efectos de este artículo, se entenderá por Investigación aplicada a la Docencia toda actividad sistemática de producción de conocimiento que, a partir de problemas formativos concretos, utiliza procedimientos </w:t>
      </w:r>
      <w:r w:rsidRPr="00EE1400">
        <w:rPr>
          <w:rFonts w:ascii="Times New Roman" w:eastAsia="Times New Roman" w:hAnsi="Times New Roman" w:cs="Times New Roman"/>
          <w:kern w:val="0"/>
          <w:lang w:val="es-CL" w:eastAsia="es-CL"/>
          <w14:ligatures w14:val="none"/>
        </w:rPr>
        <w:lastRenderedPageBreak/>
        <w:t>metodológicos explícitos para analizar, evaluar y mejorar procesos de enseñanza, aprendizaje, evaluación, progresión estudiantil o gestión curricular en educación superior.</w:t>
      </w:r>
    </w:p>
    <w:p w14:paraId="75F0B5BB"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Esta definición permite distinguir la Investigación aplicada a la Docencia de una innovación docente aislada, de un informe de gestión académica o de una investigación disciplinar sin vínculo directo con la mejora de los procesos formativos. De este modo, la Investigación aplicada a la Docencia se ubica en una zona de intersección entre investigación, docencia, innovación pedagógica y aseguramiento de la calidad. Su valor radica en que permite transformar problemas formativos concretos en objetos de indagación rigurosa, generando evidencia útil para comprender, evaluar y mejorar los procesos de enseñanza y aprendizaje.</w:t>
      </w:r>
    </w:p>
    <w:p w14:paraId="2E78B455"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El problema que aborda este artículo surge de una tensión cada vez más visible en las universidades chilenas. Por una parte, persiste una cultura académica históricamente asociada a la investigación disciplinar, valorada principalmente por la productividad científica, la publicación en revistas indexadas, la adjudicación de fondos concursables y la participación en redes especializadas. Por otra parte, el actual contexto de acreditación institucional exige producir evidencia sistemática sobre la calidad de la docencia, los resultados del proceso formativo y la efectividad de los mecanismos de mejora continua.</w:t>
      </w:r>
    </w:p>
    <w:p w14:paraId="67AADBD8"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Esta tensión no supone desplazar la investigación disciplinar ni reducir la función investigativa de la universidad a fines exclusivamente formativos. Más bien, plantea la necesidad de reconocer que la calidad universitaria contemporánea requiere formas más integradas de producción de conocimiento, capaces de articular investigación, docencia, innovación pedagógica y aseguramiento interno de la calidad. En este marco, la Investigación aplicada a la Docencia no debe ser entendida como una investigación menor, instrumental o meramente administrativa. Por el contrario, constituye una práctica académica rigurosa que permite analizar problemas docentes, interpretar evidencias, evaluar intervenciones y proponer acciones de mejora fundamentadas.</w:t>
      </w:r>
    </w:p>
    <w:p w14:paraId="20C0EBCD"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Su valor se encuentra precisamente en su capacidad para conectar la reflexión pedagógica con los procesos institucionales de aseguramiento de la calidad. Una universidad que investiga su propia docencia no solo responde mejor a las exigencias externas de acreditación, sino que fortalece su capacidad interna de aprender, adaptarse y mejorar. Desde esta perspectiva, la Investigación aplicada a la Docencia puede constituirse en una vía relevante para avanzar desde una lógica de cumplimiento hacia una cultura institucional de mejora </w:t>
      </w:r>
      <w:proofErr w:type="gramStart"/>
      <w:r w:rsidRPr="00EE1400">
        <w:rPr>
          <w:rFonts w:ascii="Times New Roman" w:eastAsia="Times New Roman" w:hAnsi="Times New Roman" w:cs="Times New Roman"/>
          <w:kern w:val="0"/>
          <w:lang w:val="es-CL" w:eastAsia="es-CL"/>
          <w14:ligatures w14:val="none"/>
        </w:rPr>
        <w:t>continua</w:t>
      </w:r>
      <w:proofErr w:type="gramEnd"/>
      <w:r w:rsidRPr="00EE1400">
        <w:rPr>
          <w:rFonts w:ascii="Times New Roman" w:eastAsia="Times New Roman" w:hAnsi="Times New Roman" w:cs="Times New Roman"/>
          <w:kern w:val="0"/>
          <w:lang w:val="es-CL" w:eastAsia="es-CL"/>
          <w14:ligatures w14:val="none"/>
        </w:rPr>
        <w:t xml:space="preserve"> basada en evidencia.</w:t>
      </w:r>
    </w:p>
    <w:p w14:paraId="2422D464"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El aporte de este artículo radica en proponer una lectura articulada entre regulación, acreditación institucional e Investigación aplicada a la Docencia, mostrando que esta última no constituye únicamente una respuesta frente a exigencias externas, sino una vía para fortalecer la capacidad reflexiva, evaluativa y transformadora de las universidades. En este sentido, la investigación sobre la propia docencia puede convertirse en evidencia estratégica para la mejora continua y para la consolidación de sistemas internos de </w:t>
      </w:r>
      <w:r w:rsidRPr="00EE1400">
        <w:rPr>
          <w:rFonts w:ascii="Times New Roman" w:eastAsia="Times New Roman" w:hAnsi="Times New Roman" w:cs="Times New Roman"/>
          <w:kern w:val="0"/>
          <w:lang w:val="es-CL" w:eastAsia="es-CL"/>
          <w14:ligatures w14:val="none"/>
        </w:rPr>
        <w:lastRenderedPageBreak/>
        <w:t>aseguramiento de la calidad. En este marco, la pregunta de investigación que orienta el presente artículo es la siguiente:</w:t>
      </w:r>
    </w:p>
    <w:p w14:paraId="673ACDA7"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¿De qué manera la Investigación aplicada a la Docencia se configura como un componente estratégico para responder a las exigencias de acreditación institucional y fortalecer los procesos de mejora continua en las universidades chilenas? A partir de esta pregunta, el objetivo general del artículo es:</w:t>
      </w:r>
    </w:p>
    <w:p w14:paraId="55F06AE4"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Analizar el papel de la Investigación aplicada a la Docencia como componente estratégico del sistema universitario chileno, considerando su relación con el marco normativo-regulatorio de la educación superior, los criterios de acreditación institucional y los procesos de mejora continua de la docencia universitaria.</w:t>
      </w:r>
    </w:p>
    <w:p w14:paraId="034183E6"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De este objetivo general se desprenden los siguientes objetivos específicos:</w:t>
      </w:r>
    </w:p>
    <w:p w14:paraId="036DC495"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Objetivo específico 1: Caracterizar el marco legal, reglamentario y evaluativo que sustenta la relevancia de la Investigación aplicada a la Docencia en el sistema universitario chileno.</w:t>
      </w:r>
    </w:p>
    <w:p w14:paraId="251B3A2F"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Objetivo específico 2: Examinar la relación entre Investigación aplicada a la Docencia, aseguramiento interno de la calidad y mejora continua de los procesos formativos universitarios.</w:t>
      </w:r>
    </w:p>
    <w:p w14:paraId="2093F46F"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Objetivo específico 3: Identificar tensiones, desafíos y condiciones institucionales para la consolidación de la Investigación aplicada a la Docencia en el contexto de la acreditación universitaria.</w:t>
      </w:r>
    </w:p>
    <w:p w14:paraId="671508F9"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El artículo se organiza en siete segmentos principales. En primer lugar, se presenta esta introducción, que delimita el problema, la pregunta y los objetivos de investigación. En segundo lugar, se desarrolla un marco teórico-conceptual orientado a discutir los vínculos entre educación superior, aseguramiento de la calidad, investigación universitaria e Investigación aplicada a la Docencia. En tercer lugar, se expone el marco metodológico. En cuarto lugar, se presentan los resultados del análisis. En quinto lugar, se desarrolla la discusión. En sexto lugar, se ofrecen las conclusiones. Finalmente, se incorpora la bibliografía de referencia.</w:t>
      </w:r>
    </w:p>
    <w:p w14:paraId="2D0614F5" w14:textId="77777777" w:rsidR="00EE1400" w:rsidRPr="00EE1400" w:rsidRDefault="00EE1400" w:rsidP="00EE1400">
      <w:pPr>
        <w:spacing w:before="100" w:beforeAutospacing="1" w:after="100" w:afterAutospacing="1" w:line="240" w:lineRule="auto"/>
        <w:jc w:val="both"/>
        <w:outlineLvl w:val="1"/>
        <w:rPr>
          <w:rFonts w:ascii="Times New Roman" w:eastAsia="Times New Roman" w:hAnsi="Times New Roman" w:cs="Times New Roman"/>
          <w:b/>
          <w:bCs/>
          <w:kern w:val="0"/>
          <w:lang w:val="es-CL" w:eastAsia="es-CL"/>
          <w14:ligatures w14:val="none"/>
        </w:rPr>
      </w:pPr>
      <w:r w:rsidRPr="00EE1400">
        <w:rPr>
          <w:rFonts w:ascii="Times New Roman" w:eastAsia="Times New Roman" w:hAnsi="Times New Roman" w:cs="Times New Roman"/>
          <w:b/>
          <w:bCs/>
          <w:kern w:val="0"/>
          <w:lang w:val="es-CL" w:eastAsia="es-CL"/>
          <w14:ligatures w14:val="none"/>
        </w:rPr>
        <w:t>2. Marco teórico-conceptual</w:t>
      </w:r>
    </w:p>
    <w:p w14:paraId="5D5ECABA"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2.1. Educación superior y transformación del sistema universitario chileno</w:t>
      </w:r>
    </w:p>
    <w:p w14:paraId="1894259A"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La educación superior chilena se ha configurado históricamente como un espacio de tensiones entre autonomía institucional, regulación estatal, expansión de la matrícula, diversificación de proyectos educativos y exigencias de calidad. Durante buena parte del siglo XX, la universidad fue concebida como una institución orientada a la formación profesional, la producción de conocimiento y la contribución al desarrollo nacional. Sin </w:t>
      </w:r>
      <w:r w:rsidRPr="00EE1400">
        <w:rPr>
          <w:rFonts w:ascii="Times New Roman" w:eastAsia="Calibri" w:hAnsi="Times New Roman" w:cs="Times New Roman"/>
          <w:kern w:val="0"/>
          <w:lang w:val="es-CL"/>
          <w14:ligatures w14:val="none"/>
        </w:rPr>
        <w:lastRenderedPageBreak/>
        <w:t>embargo, con el paso del tiempo, especialmente desde las reformas estructurales de las últimas décadas del siglo XX, el sistema se volvió más complejo, heterogéneo y competitivo.</w:t>
      </w:r>
    </w:p>
    <w:p w14:paraId="06734B3B"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ampliación de la cobertura permitió que sectores sociales antes excluidos accedieran a la educación superior. No obstante, esta masificación también generó nuevos desafíos relacionados con la equidad, la permanencia estudiantil, la calidad de la formación, la pertinencia de los programas, la sustentabilidad financiera y la empleabilidad de los egresados. En este escenario, la pregunta por la calidad dejó de ser secundaria y pasó a ocupar un lugar central en las políticas públicas, en las decisiones institucionales y en las expectativas de la sociedad.</w:t>
      </w:r>
    </w:p>
    <w:p w14:paraId="1019D873"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En el caso chileno, estas transformaciones se han visto reforzadas por un marco normativo que ha buscado articular autonomía institucional, responsabilidad pública y aseguramiento de la calidad. La Ley </w:t>
      </w:r>
      <w:proofErr w:type="spellStart"/>
      <w:r w:rsidRPr="00EE1400">
        <w:rPr>
          <w:rFonts w:ascii="Times New Roman" w:eastAsia="Calibri" w:hAnsi="Times New Roman" w:cs="Times New Roman"/>
          <w:kern w:val="0"/>
          <w:lang w:val="es-CL"/>
          <w14:ligatures w14:val="none"/>
        </w:rPr>
        <w:t>N°</w:t>
      </w:r>
      <w:proofErr w:type="spellEnd"/>
      <w:r w:rsidRPr="00EE1400">
        <w:rPr>
          <w:rFonts w:ascii="Times New Roman" w:eastAsia="Calibri" w:hAnsi="Times New Roman" w:cs="Times New Roman"/>
          <w:kern w:val="0"/>
          <w:lang w:val="es-CL"/>
          <w14:ligatures w14:val="none"/>
        </w:rPr>
        <w:t xml:space="preserve"> 21.091 sobre Educación Superior consolidó principios como calidad, inclusión, pertinencia, transparencia y mejora continua, instalando nuevas exigencias para las instituciones universitarias. Esta normativa fortaleció una comprensión más compleja de la función universitaria, en la medida en que las instituciones ya no son evaluadas únicamente por la existencia formal de políticas o por el cumplimiento de requisitos mínimos, sino por la capacidad de demostrar coherencia entre sus propósitos, procesos, resultados y mecanismos de mejoramiento.</w:t>
      </w:r>
    </w:p>
    <w:p w14:paraId="4A91683A"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noción de calidad en educación superior es compleja y polisémica. Como plantean Harvey y Green (1993), la calidad puede ser comprendida desde distintas perspectivas, entre ellas la excelencia, la adecuación a propósitos, la transformación del estudiante, la eficiencia y la rendición de cuentas. Esta amplitud conceptual explica por qué los sistemas contemporáneos de aseguramiento de la calidad han avanzado hacia modelos multidimensionales, capaces de evaluar distintas dimensiones de la vida universitaria.</w:t>
      </w:r>
    </w:p>
    <w:p w14:paraId="4758589B"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En el caso chileno, este proceso se expresa en la consolidación de un sistema de acreditación institucional que busca examinar integralmente a las instituciones de educación superior. En este marco, la calidad no puede reducirse a un atributo declarativo ni a la existencia de documentos formales. Por el contrario, debe expresarse en mecanismos verificables, resultados observables y procesos sistemáticos de evaluación y mejora. De este modo, las universidades se enfrentan al desafío de producir, organizar e interpretar evidencia que permita demostrar la efectividad de sus funciones misionales.</w:t>
      </w:r>
    </w:p>
    <w:p w14:paraId="234BFC7D"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La Ley </w:t>
      </w:r>
      <w:proofErr w:type="spellStart"/>
      <w:r w:rsidRPr="00EE1400">
        <w:rPr>
          <w:rFonts w:ascii="Times New Roman" w:eastAsia="Calibri" w:hAnsi="Times New Roman" w:cs="Times New Roman"/>
          <w:kern w:val="0"/>
          <w:lang w:val="es-CL"/>
          <w14:ligatures w14:val="none"/>
        </w:rPr>
        <w:t>N°</w:t>
      </w:r>
      <w:proofErr w:type="spellEnd"/>
      <w:r w:rsidRPr="00EE1400">
        <w:rPr>
          <w:rFonts w:ascii="Times New Roman" w:eastAsia="Calibri" w:hAnsi="Times New Roman" w:cs="Times New Roman"/>
          <w:kern w:val="0"/>
          <w:lang w:val="es-CL"/>
          <w14:ligatures w14:val="none"/>
        </w:rPr>
        <w:t xml:space="preserve"> 21.091 fortaleció esta orientación al establecer un marco más robusto para la educación superior. La norma reconoce la importancia de la calidad y de la mejora continua, otorgando mayor relevancia a los mecanismos de evaluación institucional. Esta transformación ha obligado a las universidades a revisar sus políticas, sistemas de información, modelos de gestión, mecanismos de autorregulación y formas de demostrar resultados.</w:t>
      </w:r>
    </w:p>
    <w:p w14:paraId="35221A82"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lastRenderedPageBreak/>
        <w:t>En este contexto, la docencia universitaria ya no puede ser comprendida únicamente como una función tradicional asociada a la transmisión de conocimientos. Debe ser abordada como un proceso complejo, que involucra diseño curricular, metodologías de enseñanza, evaluación de aprendizajes, acompañamiento estudiantil, desarrollo docente, innovación pedagógica y análisis de resultados. La calidad de la docencia requiere, por tanto, evidencia sistemática. Esta evidencia no surge espontáneamente, sino que debe ser producida mediante mecanismos de evaluación, investigación y análisis institucional.</w:t>
      </w:r>
    </w:p>
    <w:p w14:paraId="785FB18F"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Desde esta perspectiva, la transformación del sistema universitario chileno no solo implica nuevas exigencias regulatorias, sino también un cambio en la forma en que las instituciones comprenden, </w:t>
      </w:r>
      <w:proofErr w:type="gramStart"/>
      <w:r w:rsidRPr="00EE1400">
        <w:rPr>
          <w:rFonts w:ascii="Times New Roman" w:eastAsia="Calibri" w:hAnsi="Times New Roman" w:cs="Times New Roman"/>
          <w:kern w:val="0"/>
          <w:lang w:val="es-CL"/>
          <w14:ligatures w14:val="none"/>
        </w:rPr>
        <w:t>gestionan</w:t>
      </w:r>
      <w:proofErr w:type="gramEnd"/>
      <w:r w:rsidRPr="00EE1400">
        <w:rPr>
          <w:rFonts w:ascii="Times New Roman" w:eastAsia="Calibri" w:hAnsi="Times New Roman" w:cs="Times New Roman"/>
          <w:kern w:val="0"/>
          <w:lang w:val="es-CL"/>
          <w14:ligatures w14:val="none"/>
        </w:rPr>
        <w:t xml:space="preserve"> y evalúan sus procesos formativos. La investigación sobre la propia docencia aparece, entonces, como una vía relevante para responder a este nuevo escenario, en tanto permite convertir los problemas formativos en objetos de análisis sistemático y vincularlos con decisiones orientadas a la mejora continua.</w:t>
      </w:r>
    </w:p>
    <w:p w14:paraId="0A2BADF8"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2.2. Aseguramiento de la calidad y mejora continua</w:t>
      </w:r>
    </w:p>
    <w:p w14:paraId="48BDAFAD"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El aseguramiento de la calidad en educación superior puede definirse como el conjunto de políticas, estructuras, procedimientos y prácticas orientadas a verificar, promover y mejorar la calidad de las instituciones y programas. En términos generales, puede adoptar dos grandes orientaciones: una externa, asociada a procesos de evaluación, acreditación y rendición de cuentas; y una interna, vinculada a la autorregulación, la autoevaluación, la gestión de información y la mejora continua.</w:t>
      </w:r>
    </w:p>
    <w:p w14:paraId="30095C9C"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En el caso chileno, este proceso se articula con los criterios y estándares definidos por la Comisión Nacional de Acreditación, los cuales enfatizan la existencia de mecanismos internos de autorregulación, evaluación sistemática y mejora continua. Desde esta perspectiva, la acreditación institucional no se limita a constatar el cumplimiento de exigencias formales, sino que busca evaluar la capacidad de las instituciones para conocer sus procesos, analizar sus resultados, identificar brechas y ejecutar acciones de mejoramiento fundadas en evidencia.</w:t>
      </w:r>
    </w:p>
    <w:p w14:paraId="7232A190"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articulación entre aseguramiento externo e interno es fundamental. Un sistema de acreditación puede establecer criterios, estándares y procedimientos, pero la calidad real de una institución depende de su capacidad interna para sostener procesos permanentes de evaluación y mejora. Por ello, la acreditación contemporánea no se limita a constatar el cumplimiento de requisitos mínimos, sino que busca observar la madurez de los sistemas internos de calidad y su capacidad para generar aprendizajes institucionales.</w:t>
      </w:r>
    </w:p>
    <w:p w14:paraId="1B6D09CD"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mejora continua implica que las instituciones sean capaces de identificar debilidades, diseñar acciones, implementarlas, evaluar sus efectos y ajustar sus procesos. No se trata solamente de corregir observaciones formuladas por evaluadores externos, sino de instalar una cultura organizacional basada en la reflexión crítica, el uso de evidencia y la toma de decisiones fundamentada. En este sentido, la mejora continua es una práctica institucional antes que un documento o una declaración formal.</w:t>
      </w:r>
    </w:p>
    <w:p w14:paraId="411DB3F2"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lastRenderedPageBreak/>
        <w:t>Una dificultad frecuente en los procesos de aseguramiento de la calidad es la distancia entre la producción de información y su uso efectivo. Muchas instituciones cuentan con datos sobre matrícula, retención, aprobación, titulación, evaluación docente o satisfacción estudiantil, pero no siempre transforman esos datos en conocimiento institucional. La información, por sí sola, no produce mejora. Para que tenga valor institucional, debe ser interpretada, contextualizada y vinculada con decisiones concretas.</w:t>
      </w:r>
    </w:p>
    <w:p w14:paraId="2B8D26C7"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En este punto, la Investigación aplicada a la Docencia adquiere un papel central.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permite pasar del registro administrativo de datos al análisis académico de problemas formativos. Por ejemplo, una baja tasa de aprobación en una asignatura puede ser tratada como un indicador descriptivo, pero también puede convertirse en un problema de investigación: ¿qué factores explican esa baja aprobación?, ¿existen brechas previas en los estudiantes?, ¿las metodologías utilizadas son pertinentes?, ¿la evaluación está alineada con los resultados de aprendizaje?, ¿qué estrategias podrían mejorar el desempeño?</w:t>
      </w:r>
    </w:p>
    <w:p w14:paraId="61156E4B"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Esta conversión de los datos en preguntas de investigación es clave para la mejora continua. Permite superar respuestas generales, intuitivas o exclusivamente administrativas, avanzando hacia intervenciones fundamentadas en evidencia. En este sentido,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no reemplaza los sistemas de aseguramiento de la calidad, sino que los fortalece, dotándolos de mayor profundidad analítica y capacidad explicativa.</w:t>
      </w:r>
    </w:p>
    <w:p w14:paraId="0E351076"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La relación entre aseguramiento de la calidad e Investigación aplicada a la Docencia resulta especialmente relevante en sistemas universitarios sometidos a procesos de acreditación integral. En estos contextos, las instituciones deben demostrar no solo que disponen de información, sino que dicha información es utilizada para mejorar sus procesos formativos.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permite precisamente articular información, análisis, interpretación y acción, convirtiéndose en una herramienta estratégica para sostener ciclos de mejora continua.</w:t>
      </w:r>
    </w:p>
    <w:p w14:paraId="24C530D9"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2.3. Investigación universitaria: entre producción disciplinar y función formativa</w:t>
      </w:r>
    </w:p>
    <w:p w14:paraId="3BEFAE3A"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investigación constituye una de las funciones esenciales de la universidad. A través de ella, las instituciones producen conocimiento, contribuyen al desarrollo científico, tecnológico, social y cultural, y fortalecen la formación de sus estudiantes. Sin embargo, la investigación universitaria ha sido tradicionalmente entendida desde una perspectiva disciplinar. Esto significa que su valor suele medirse a partir de su contribución a campos especializados del conocimiento.</w:t>
      </w:r>
    </w:p>
    <w:p w14:paraId="74FBC627"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Esta forma de investigación es fundamental. Las universidades requieren investigación disciplinar para sostener su legitimidad académica, formar comunidades científicas, alimentar programas de postgrado, participar en redes internacionales y contribuir al avance del conocimiento. No obstante, cuando esta comprensión se vuelve exclusiva, puede invisibilizar otras formas de investigación igualmente relevantes para la vida universitaria.</w:t>
      </w:r>
    </w:p>
    <w:p w14:paraId="79EDB343"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lastRenderedPageBreak/>
        <w:t xml:space="preserve">Una de estas formas es la investigación sobre la propia docencia. La enseñanza universitaria constituye un espacio de alta complejidad, atravesado por factores pedagógicos, curriculares, cognitivos, sociales, tecnológicos e institucionales. Investigar la docencia significa reconocer que enseñar no es una actividad meramente técnica o repetitiva, sino una práctica profesional que puede y debe ser estudiada rigurosamente. Esta perspectiva dialoga con la noción del profesional reflexivo propuesta por </w:t>
      </w:r>
      <w:proofErr w:type="spellStart"/>
      <w:r w:rsidRPr="00EE1400">
        <w:rPr>
          <w:rFonts w:ascii="Times New Roman" w:eastAsia="Calibri" w:hAnsi="Times New Roman" w:cs="Times New Roman"/>
          <w:kern w:val="0"/>
          <w:lang w:val="es-CL"/>
          <w14:ligatures w14:val="none"/>
        </w:rPr>
        <w:t>Schön</w:t>
      </w:r>
      <w:proofErr w:type="spellEnd"/>
      <w:r w:rsidRPr="00EE1400">
        <w:rPr>
          <w:rFonts w:ascii="Times New Roman" w:eastAsia="Calibri" w:hAnsi="Times New Roman" w:cs="Times New Roman"/>
          <w:kern w:val="0"/>
          <w:lang w:val="es-CL"/>
          <w14:ligatures w14:val="none"/>
        </w:rPr>
        <w:t xml:space="preserve"> (1983), así como con el desarrollo del </w:t>
      </w:r>
      <w:proofErr w:type="spellStart"/>
      <w:r w:rsidRPr="00EE1400">
        <w:rPr>
          <w:rFonts w:ascii="Times New Roman" w:eastAsia="Calibri" w:hAnsi="Times New Roman" w:cs="Times New Roman"/>
          <w:kern w:val="0"/>
          <w:lang w:val="es-CL"/>
          <w14:ligatures w14:val="none"/>
        </w:rPr>
        <w:t>Scholarship</w:t>
      </w:r>
      <w:proofErr w:type="spellEnd"/>
      <w:r w:rsidRPr="00EE1400">
        <w:rPr>
          <w:rFonts w:ascii="Times New Roman" w:eastAsia="Calibri" w:hAnsi="Times New Roman" w:cs="Times New Roman"/>
          <w:kern w:val="0"/>
          <w:lang w:val="es-CL"/>
          <w14:ligatures w14:val="none"/>
        </w:rPr>
        <w:t xml:space="preserve"> </w:t>
      </w:r>
      <w:proofErr w:type="spellStart"/>
      <w:r w:rsidRPr="00EE1400">
        <w:rPr>
          <w:rFonts w:ascii="Times New Roman" w:eastAsia="Calibri" w:hAnsi="Times New Roman" w:cs="Times New Roman"/>
          <w:kern w:val="0"/>
          <w:lang w:val="es-CL"/>
          <w14:ligatures w14:val="none"/>
        </w:rPr>
        <w:t>of</w:t>
      </w:r>
      <w:proofErr w:type="spellEnd"/>
      <w:r w:rsidRPr="00EE1400">
        <w:rPr>
          <w:rFonts w:ascii="Times New Roman" w:eastAsia="Calibri" w:hAnsi="Times New Roman" w:cs="Times New Roman"/>
          <w:kern w:val="0"/>
          <w:lang w:val="es-CL"/>
          <w14:ligatures w14:val="none"/>
        </w:rPr>
        <w:t xml:space="preserve"> </w:t>
      </w:r>
      <w:proofErr w:type="spellStart"/>
      <w:r w:rsidRPr="00EE1400">
        <w:rPr>
          <w:rFonts w:ascii="Times New Roman" w:eastAsia="Calibri" w:hAnsi="Times New Roman" w:cs="Times New Roman"/>
          <w:kern w:val="0"/>
          <w:lang w:val="es-CL"/>
          <w14:ligatures w14:val="none"/>
        </w:rPr>
        <w:t>Teaching</w:t>
      </w:r>
      <w:proofErr w:type="spellEnd"/>
      <w:r w:rsidRPr="00EE1400">
        <w:rPr>
          <w:rFonts w:ascii="Times New Roman" w:eastAsia="Calibri" w:hAnsi="Times New Roman" w:cs="Times New Roman"/>
          <w:kern w:val="0"/>
          <w:lang w:val="es-CL"/>
          <w14:ligatures w14:val="none"/>
        </w:rPr>
        <w:t xml:space="preserve"> and </w:t>
      </w:r>
      <w:proofErr w:type="spellStart"/>
      <w:r w:rsidRPr="00EE1400">
        <w:rPr>
          <w:rFonts w:ascii="Times New Roman" w:eastAsia="Calibri" w:hAnsi="Times New Roman" w:cs="Times New Roman"/>
          <w:kern w:val="0"/>
          <w:lang w:val="es-CL"/>
          <w14:ligatures w14:val="none"/>
        </w:rPr>
        <w:t>Learning</w:t>
      </w:r>
      <w:proofErr w:type="spellEnd"/>
      <w:r w:rsidRPr="00EE1400">
        <w:rPr>
          <w:rFonts w:ascii="Times New Roman" w:eastAsia="Calibri" w:hAnsi="Times New Roman" w:cs="Times New Roman"/>
          <w:kern w:val="0"/>
          <w:lang w:val="es-CL"/>
          <w14:ligatures w14:val="none"/>
        </w:rPr>
        <w:t>, que reconoce la enseñanza universitaria como un campo legítimo de indagación académica (</w:t>
      </w:r>
      <w:proofErr w:type="spellStart"/>
      <w:r w:rsidRPr="00EE1400">
        <w:rPr>
          <w:rFonts w:ascii="Times New Roman" w:eastAsia="Calibri" w:hAnsi="Times New Roman" w:cs="Times New Roman"/>
          <w:kern w:val="0"/>
          <w:lang w:val="es-CL"/>
          <w14:ligatures w14:val="none"/>
        </w:rPr>
        <w:t>Hutchings</w:t>
      </w:r>
      <w:proofErr w:type="spellEnd"/>
      <w:r w:rsidRPr="00EE1400">
        <w:rPr>
          <w:rFonts w:ascii="Times New Roman" w:eastAsia="Calibri" w:hAnsi="Times New Roman" w:cs="Times New Roman"/>
          <w:kern w:val="0"/>
          <w:lang w:val="es-CL"/>
          <w14:ligatures w14:val="none"/>
        </w:rPr>
        <w:t xml:space="preserve"> &amp; Shulman, 1999; </w:t>
      </w:r>
      <w:proofErr w:type="spellStart"/>
      <w:r w:rsidRPr="00EE1400">
        <w:rPr>
          <w:rFonts w:ascii="Times New Roman" w:eastAsia="Calibri" w:hAnsi="Times New Roman" w:cs="Times New Roman"/>
          <w:kern w:val="0"/>
          <w:lang w:val="es-CL"/>
          <w14:ligatures w14:val="none"/>
        </w:rPr>
        <w:t>Kreber</w:t>
      </w:r>
      <w:proofErr w:type="spellEnd"/>
      <w:r w:rsidRPr="00EE1400">
        <w:rPr>
          <w:rFonts w:ascii="Times New Roman" w:eastAsia="Calibri" w:hAnsi="Times New Roman" w:cs="Times New Roman"/>
          <w:kern w:val="0"/>
          <w:lang w:val="es-CL"/>
          <w14:ligatures w14:val="none"/>
        </w:rPr>
        <w:t>, 2002).</w:t>
      </w:r>
    </w:p>
    <w:p w14:paraId="2F02FD2A"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Desde esta mirada, la docencia no es solo un lugar donde se aplican conocimientos producidos en otros espacios, sino también un campo legítimo de producción de saber. El aula universitaria, los programas de estudio, las estrategias de evaluación, las trayectorias estudiantiles y las experiencias formativas constituyen objetos de investigación relevantes. Esta afirmación es particularmente importante en sistemas de educación superior que buscan fortalecer la calidad de la formación y responder a estudiantes cada vez más diversos.</w:t>
      </w:r>
    </w:p>
    <w:p w14:paraId="20B6F66C"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relación entre investigación y docencia ha sido ampliamente discutida en la literatura sobre educación superior. Boyer (1990), por ejemplo, propuso ampliar la noción tradicional de producción académica, reconociendo distintas formas de trabajo intelectual, entre ellas la integración, la aplicación y la enseñanza. Esta perspectiva permite comprender que la investigación universitaria no se reduce exclusivamente a la producción disciplinar, sino que también puede orientarse a mejorar los procesos formativos y a generar conocimiento situado sobre la práctica educativa.</w:t>
      </w:r>
    </w:p>
    <w:p w14:paraId="26184F9F"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En una línea similar, el </w:t>
      </w:r>
      <w:proofErr w:type="spellStart"/>
      <w:r w:rsidRPr="00EE1400">
        <w:rPr>
          <w:rFonts w:ascii="Times New Roman" w:eastAsia="Calibri" w:hAnsi="Times New Roman" w:cs="Times New Roman"/>
          <w:kern w:val="0"/>
          <w:lang w:val="es-CL"/>
          <w14:ligatures w14:val="none"/>
        </w:rPr>
        <w:t>Scholarship</w:t>
      </w:r>
      <w:proofErr w:type="spellEnd"/>
      <w:r w:rsidRPr="00EE1400">
        <w:rPr>
          <w:rFonts w:ascii="Times New Roman" w:eastAsia="Calibri" w:hAnsi="Times New Roman" w:cs="Times New Roman"/>
          <w:kern w:val="0"/>
          <w:lang w:val="es-CL"/>
          <w14:ligatures w14:val="none"/>
        </w:rPr>
        <w:t xml:space="preserve"> </w:t>
      </w:r>
      <w:proofErr w:type="spellStart"/>
      <w:r w:rsidRPr="00EE1400">
        <w:rPr>
          <w:rFonts w:ascii="Times New Roman" w:eastAsia="Calibri" w:hAnsi="Times New Roman" w:cs="Times New Roman"/>
          <w:kern w:val="0"/>
          <w:lang w:val="es-CL"/>
          <w14:ligatures w14:val="none"/>
        </w:rPr>
        <w:t>of</w:t>
      </w:r>
      <w:proofErr w:type="spellEnd"/>
      <w:r w:rsidRPr="00EE1400">
        <w:rPr>
          <w:rFonts w:ascii="Times New Roman" w:eastAsia="Calibri" w:hAnsi="Times New Roman" w:cs="Times New Roman"/>
          <w:kern w:val="0"/>
          <w:lang w:val="es-CL"/>
          <w14:ligatures w14:val="none"/>
        </w:rPr>
        <w:t xml:space="preserve"> </w:t>
      </w:r>
      <w:proofErr w:type="spellStart"/>
      <w:r w:rsidRPr="00EE1400">
        <w:rPr>
          <w:rFonts w:ascii="Times New Roman" w:eastAsia="Calibri" w:hAnsi="Times New Roman" w:cs="Times New Roman"/>
          <w:kern w:val="0"/>
          <w:lang w:val="es-CL"/>
          <w14:ligatures w14:val="none"/>
        </w:rPr>
        <w:t>Teaching</w:t>
      </w:r>
      <w:proofErr w:type="spellEnd"/>
      <w:r w:rsidRPr="00EE1400">
        <w:rPr>
          <w:rFonts w:ascii="Times New Roman" w:eastAsia="Calibri" w:hAnsi="Times New Roman" w:cs="Times New Roman"/>
          <w:kern w:val="0"/>
          <w:lang w:val="es-CL"/>
          <w14:ligatures w14:val="none"/>
        </w:rPr>
        <w:t xml:space="preserve"> and </w:t>
      </w:r>
      <w:proofErr w:type="spellStart"/>
      <w:r w:rsidRPr="00EE1400">
        <w:rPr>
          <w:rFonts w:ascii="Times New Roman" w:eastAsia="Calibri" w:hAnsi="Times New Roman" w:cs="Times New Roman"/>
          <w:kern w:val="0"/>
          <w:lang w:val="es-CL"/>
          <w14:ligatures w14:val="none"/>
        </w:rPr>
        <w:t>Learning</w:t>
      </w:r>
      <w:proofErr w:type="spellEnd"/>
      <w:r w:rsidRPr="00EE1400">
        <w:rPr>
          <w:rFonts w:ascii="Times New Roman" w:eastAsia="Calibri" w:hAnsi="Times New Roman" w:cs="Times New Roman"/>
          <w:kern w:val="0"/>
          <w:lang w:val="es-CL"/>
          <w14:ligatures w14:val="none"/>
        </w:rPr>
        <w:t xml:space="preserve"> ha buscado otorgar reconocimiento académico a la investigación sistemática sobre la enseñanza y el aprendizaje universitario. Desde esta perspectiva, la docencia puede ser objeto de indagación rigurosa cuando se formulan preguntas relevantes, se utilizan métodos explícitos, se analizan evidencias y se comparten resultados con comunidades académicas. Así, investigar la docencia no implica disminuir el valor de la investigación disciplinar, sino ampliar el horizonte de la producción académica hacia problemas directamente vinculados con la formación universitaria.</w:t>
      </w:r>
    </w:p>
    <w:p w14:paraId="0DB35E0E"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Esta ampliación resulta especialmente pertinente en el contexto chileno actual, donde los procesos de acreditación institucional exigen evidenciar la calidad de la docencia, la efectividad de los procesos formativos y el uso de mecanismos de mejora continua. En este escenario, la investigación disciplinar y la investigación aplicada a la docencia no deben ser concebidas como prácticas opuestas, sino como dimensiones complementarias de una universidad que produce conocimiento, formación de profesionales y aprende de sus propios procesos.</w:t>
      </w:r>
    </w:p>
    <w:p w14:paraId="352C0A04"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2.4. Conceptualización de la Investigación aplicada a la Docencia</w:t>
      </w:r>
    </w:p>
    <w:p w14:paraId="75890781"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lastRenderedPageBreak/>
        <w:t>La Investigación aplicada a la Docencia puede definirse como una modalidad de investigación orientada a producir conocimiento situado sobre los procesos de enseñanza y aprendizaje, con el propósito de mejorar la calidad de la formación. Su carácter aplicado se relaciona con su orientación hacia problemas concretos de la práctica docente, la gestión curricular, el desarrollo académico y la toma de decisiones institucionales.</w:t>
      </w:r>
    </w:p>
    <w:p w14:paraId="24F1C7B7"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Esta comprensión dialoga con la tradición internacional del </w:t>
      </w:r>
      <w:proofErr w:type="spellStart"/>
      <w:r w:rsidRPr="00EE1400">
        <w:rPr>
          <w:rFonts w:ascii="Times New Roman" w:eastAsia="Calibri" w:hAnsi="Times New Roman" w:cs="Times New Roman"/>
          <w:kern w:val="0"/>
          <w:lang w:val="es-CL"/>
          <w14:ligatures w14:val="none"/>
        </w:rPr>
        <w:t>Scholarship</w:t>
      </w:r>
      <w:proofErr w:type="spellEnd"/>
      <w:r w:rsidRPr="00EE1400">
        <w:rPr>
          <w:rFonts w:ascii="Times New Roman" w:eastAsia="Calibri" w:hAnsi="Times New Roman" w:cs="Times New Roman"/>
          <w:kern w:val="0"/>
          <w:lang w:val="es-CL"/>
          <w14:ligatures w14:val="none"/>
        </w:rPr>
        <w:t xml:space="preserve"> </w:t>
      </w:r>
      <w:proofErr w:type="spellStart"/>
      <w:r w:rsidRPr="00EE1400">
        <w:rPr>
          <w:rFonts w:ascii="Times New Roman" w:eastAsia="Calibri" w:hAnsi="Times New Roman" w:cs="Times New Roman"/>
          <w:kern w:val="0"/>
          <w:lang w:val="es-CL"/>
          <w14:ligatures w14:val="none"/>
        </w:rPr>
        <w:t>of</w:t>
      </w:r>
      <w:proofErr w:type="spellEnd"/>
      <w:r w:rsidRPr="00EE1400">
        <w:rPr>
          <w:rFonts w:ascii="Times New Roman" w:eastAsia="Calibri" w:hAnsi="Times New Roman" w:cs="Times New Roman"/>
          <w:kern w:val="0"/>
          <w:lang w:val="es-CL"/>
          <w14:ligatures w14:val="none"/>
        </w:rPr>
        <w:t xml:space="preserve"> </w:t>
      </w:r>
      <w:proofErr w:type="spellStart"/>
      <w:r w:rsidRPr="00EE1400">
        <w:rPr>
          <w:rFonts w:ascii="Times New Roman" w:eastAsia="Calibri" w:hAnsi="Times New Roman" w:cs="Times New Roman"/>
          <w:kern w:val="0"/>
          <w:lang w:val="es-CL"/>
          <w14:ligatures w14:val="none"/>
        </w:rPr>
        <w:t>Teaching</w:t>
      </w:r>
      <w:proofErr w:type="spellEnd"/>
      <w:r w:rsidRPr="00EE1400">
        <w:rPr>
          <w:rFonts w:ascii="Times New Roman" w:eastAsia="Calibri" w:hAnsi="Times New Roman" w:cs="Times New Roman"/>
          <w:kern w:val="0"/>
          <w:lang w:val="es-CL"/>
          <w14:ligatures w14:val="none"/>
        </w:rPr>
        <w:t xml:space="preserve"> and </w:t>
      </w:r>
      <w:proofErr w:type="spellStart"/>
      <w:r w:rsidRPr="00EE1400">
        <w:rPr>
          <w:rFonts w:ascii="Times New Roman" w:eastAsia="Calibri" w:hAnsi="Times New Roman" w:cs="Times New Roman"/>
          <w:kern w:val="0"/>
          <w:lang w:val="es-CL"/>
          <w14:ligatures w14:val="none"/>
        </w:rPr>
        <w:t>Learning</w:t>
      </w:r>
      <w:proofErr w:type="spellEnd"/>
      <w:r w:rsidRPr="00EE1400">
        <w:rPr>
          <w:rFonts w:ascii="Times New Roman" w:eastAsia="Calibri" w:hAnsi="Times New Roman" w:cs="Times New Roman"/>
          <w:kern w:val="0"/>
          <w:lang w:val="es-CL"/>
          <w14:ligatures w14:val="none"/>
        </w:rPr>
        <w:t>, desarrollada principalmente a partir de los aportes de Shulman y sus continuadores, quienes reconocen la enseñanza universitaria como un espacio legítimo de producción de conocimiento académico sobre el aprendizaje, la práctica pedagógica y las condiciones institucionales que inciden en la formación de los estudiantes (</w:t>
      </w:r>
      <w:proofErr w:type="spellStart"/>
      <w:r w:rsidRPr="00EE1400">
        <w:rPr>
          <w:rFonts w:ascii="Times New Roman" w:eastAsia="Calibri" w:hAnsi="Times New Roman" w:cs="Times New Roman"/>
          <w:kern w:val="0"/>
          <w:lang w:val="es-CL"/>
          <w14:ligatures w14:val="none"/>
        </w:rPr>
        <w:t>Hutchings</w:t>
      </w:r>
      <w:proofErr w:type="spellEnd"/>
      <w:r w:rsidRPr="00EE1400">
        <w:rPr>
          <w:rFonts w:ascii="Times New Roman" w:eastAsia="Calibri" w:hAnsi="Times New Roman" w:cs="Times New Roman"/>
          <w:kern w:val="0"/>
          <w:lang w:val="es-CL"/>
          <w14:ligatures w14:val="none"/>
        </w:rPr>
        <w:t xml:space="preserve"> &amp; Shulman, 1999; Shulman, 2004; </w:t>
      </w:r>
      <w:proofErr w:type="spellStart"/>
      <w:r w:rsidRPr="00EE1400">
        <w:rPr>
          <w:rFonts w:ascii="Times New Roman" w:eastAsia="Calibri" w:hAnsi="Times New Roman" w:cs="Times New Roman"/>
          <w:kern w:val="0"/>
          <w:lang w:val="es-CL"/>
          <w14:ligatures w14:val="none"/>
        </w:rPr>
        <w:t>Kreber</w:t>
      </w:r>
      <w:proofErr w:type="spellEnd"/>
      <w:r w:rsidRPr="00EE1400">
        <w:rPr>
          <w:rFonts w:ascii="Times New Roman" w:eastAsia="Calibri" w:hAnsi="Times New Roman" w:cs="Times New Roman"/>
          <w:kern w:val="0"/>
          <w:lang w:val="es-CL"/>
          <w14:ligatures w14:val="none"/>
        </w:rPr>
        <w:t>, 2002). Desde esta perspectiva, la docencia no solo constituye un espacio de aplicación de saberes disciplinares, sino también un ámbito desde el cual es posible producir conocimiento académico sobre los aprendizajes, las prácticas pedagógicas, las condiciones institucionales y los modos en que los estudiantes construyen saberes en contextos específicos.</w:t>
      </w:r>
    </w:p>
    <w:p w14:paraId="6A878807"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En coherencia con lo anterior, este artículo entiende la Investigación aplicada a la Docencia como una actividad sistemática de producción de conocimiento que, a partir de problemas formativos concretos, utiliza procedimientos metodológicos explícitos para analizar, evaluar y mejorar procesos de enseñanza, aprendizaje, evaluación, progresión estudiantil o gestión curricular en educación superior.</w:t>
      </w:r>
    </w:p>
    <w:p w14:paraId="6C7A587F"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Esta investigación puede abordar múltiples dimensiones. En el plano pedagógico, puede estudiar metodologías activas, estrategias de retroalimentación, evaluación auténtica, uso de tecnologías, aprendizaje colaborativo o desarrollo de competencias. En el plano curricular, puede analizar la coherencia entre perfiles de egreso, resultados de aprendizaje, planes de estudio, asignaturas e instrumentos de evaluación. En el plano institucional, puede examinar factores asociados a retención, progresión, titulación o satisfacción estudiantil. En el plano docente, puede indagar en prácticas de enseñanza, necesidades de formación, comunidades de aprendizaje y desarrollo profesional académico.</w:t>
      </w:r>
    </w:p>
    <w:p w14:paraId="2CA1E5D1"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se caracteriza por cuatro rasgos principales. En primer lugar, posee una orientación práctica, pues surge de problemas reales vinculados con la docencia. En segundo lugar, requiere rigor metodológico, ya que no basta con describir experiencias; es necesario formular preguntas, seleccionar métodos, recolectar evidencia y analizar resultados. En tercer lugar, tiene una finalidad transformadora, pues busca generar mejoras en los procesos formativos. En cuarto lugar, posee valor institucional, ya que sus hallazgos pueden alimentar políticas, planes de mejora, decisiones curriculares y procesos de acreditación.</w:t>
      </w:r>
    </w:p>
    <w:p w14:paraId="59FA4922"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Es importante distinguir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de otras prácticas cercanas. No toda innovación docente constituye investigación aplicada. Una innovación puede consistir en implementar una </w:t>
      </w:r>
      <w:r w:rsidRPr="00EE1400">
        <w:rPr>
          <w:rFonts w:ascii="Times New Roman" w:eastAsia="Calibri" w:hAnsi="Times New Roman" w:cs="Times New Roman"/>
          <w:kern w:val="0"/>
          <w:lang w:val="es-CL"/>
          <w14:ligatures w14:val="none"/>
        </w:rPr>
        <w:lastRenderedPageBreak/>
        <w:t xml:space="preserve">nueva metodología o recurso, pero solo se transforma en investigación cuando existe una pregunta sistemática, un diseño metodológico y una evaluación de resultados. Del mismo modo, no todo informe de gestión académica constituye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Para que haya investigación, debe existir un proceso de problematización, análisis y construcción de conocimiento.</w:t>
      </w:r>
    </w:p>
    <w:p w14:paraId="71D47EC1"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Esta distinción es clave para evitar que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se reduzca a una etiqueta institucional. Su consolidación requiere definir criterios de calidad, productos esperados, mecanismos de validación y formas de difusión. Una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robusta puede expresarse en artículos académicos, informes técnicos, sistematizaciones evaluativas, ponencias, proyectos de innovación evaluados, estudios institucionales o documentos de orientación pedagógica. Lo relevante es que sus productos contribuyan efectivamente a mejorar la docencia y generar evidencia útil para la toma de decisiones.</w:t>
      </w:r>
    </w:p>
    <w:p w14:paraId="000FB76A"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En este sentido, la Investigación aplicada a la Docencia se ubica en una zona de intersección entre investigación, docencia, innovación pedagógica, evaluación educativa y aseguramiento de la calidad. Su especificidad radica en que transforma problemas formativos concretos en objetos de indagación sistemática, permitiendo que la mejora de la enseñanza no dependa únicamente de intuiciones, experiencias aisladas o exigencias externas, sino de conocimiento producido a partir del análisis riguroso de la propia práctica universitaria.</w:t>
      </w:r>
    </w:p>
    <w:p w14:paraId="75FC1660"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 xml:space="preserve">2.5. </w:t>
      </w:r>
      <w:proofErr w:type="spellStart"/>
      <w:r w:rsidRPr="00EE1400">
        <w:rPr>
          <w:rFonts w:ascii="Times New Roman" w:eastAsia="Calibri" w:hAnsi="Times New Roman" w:cs="Times New Roman"/>
          <w:b/>
          <w:bCs/>
          <w:kern w:val="0"/>
          <w:lang w:val="es-CL"/>
          <w14:ligatures w14:val="none"/>
        </w:rPr>
        <w:t>IaD</w:t>
      </w:r>
      <w:proofErr w:type="spellEnd"/>
      <w:r w:rsidRPr="00EE1400">
        <w:rPr>
          <w:rFonts w:ascii="Times New Roman" w:eastAsia="Calibri" w:hAnsi="Times New Roman" w:cs="Times New Roman"/>
          <w:b/>
          <w:bCs/>
          <w:kern w:val="0"/>
          <w:lang w:val="es-CL"/>
          <w14:ligatures w14:val="none"/>
        </w:rPr>
        <w:t xml:space="preserve"> y acreditación institucional</w:t>
      </w:r>
    </w:p>
    <w:p w14:paraId="62F35BE8"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La relación entre Investigación aplicada a la Docencia y acreditación institucional puede abordarse desde distintos niveles. En primer lugar,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contribuye a generar evidencia sobre la calidad de la docencia, aspecto especialmente relevante en un sistema de acreditación que exige demostrar coherencia entre propósitos institucionales, procesos formativos, resultados académicos y mecanismos de mejora. Desde esta perspectiva,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permite que las universidades no solo documenten sus procesos, sino que los analicen críticamente y los transformen en conocimiento útil para la toma de decisiones.</w:t>
      </w:r>
    </w:p>
    <w:p w14:paraId="2D19C4A6"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En segundo lugar,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fortalece el aseguramiento interno de la calidad. Una universidad que investiga sus prácticas docentes cuenta con mejores herramientas para identificar brechas, diseñar intervenciones y evaluar impactos. Esto permite que los planes de mejora no se basen únicamente en percepciones generales, diagnósticos superficiales o respuestas reactivas frente a observaciones externas, sino en evidencia producida desde la propia institución.</w:t>
      </w:r>
    </w:p>
    <w:p w14:paraId="5099E753"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En tercer lugar,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permite articular docencia, investigación e innovación. Esta articulación es especialmente relevante en el marco de los nuevos criterios de acreditación, que evalúan la consistencia entre las distintas funciones institucionales.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muestra que la investigación no está separada de la docencia, sino que puede nutrirla directamente, generando conocimiento aplicable a la mejora de las prácticas pedagógicas, curriculares y evaluativas.</w:t>
      </w:r>
    </w:p>
    <w:p w14:paraId="3B4C3EE2"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lastRenderedPageBreak/>
        <w:t xml:space="preserve">En cuarto lugar,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contribuye a instalar una cultura de mejora continua. Cuando los equipos académicos investigan sus prácticas, generan reflexión colectiva, profesionalizan la docencia y construyen aprendizajes institucionales. Este proceso favorece la autorregulación y fortalece la capacidad de la universidad para responder a escenarios cambiantes.</w:t>
      </w:r>
    </w:p>
    <w:p w14:paraId="771534DF"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La acreditación institucional, entendida como proceso integral, demanda que las universidades demuestren no solo resultados, sino también capacidades internas de análisis, seguimiento y transformación. En este marco, la Investigación aplicada a la Docencia puede constituirse en una herramienta especialmente pertinente para evidenciar cómo las instituciones identifican problemas formativos, diseñan estrategias de intervención, evalúan sus efectos y retroalimentan sus procesos académicos. De esta manera,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contribuye a que la mejora continua deje de ser una declaración formal y se exprese en prácticas concretas de análisis y decisión.</w:t>
      </w:r>
    </w:p>
    <w:p w14:paraId="039A47E0"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No obstante, esta relación también presenta riesgos. Si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se promueve únicamente como respuesta a la acreditación, puede transformarse en una práctica burocrática, orientada a producir informes o evidencias sin impacto real en la docencia. Para evitarlo, es necesario que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surja de problemas formativos auténticos, que sus resultados sean utilizados efectivamente en la toma de decisiones y que las instituciones generen condiciones para su desarrollo sistemático.</w:t>
      </w:r>
    </w:p>
    <w:p w14:paraId="50C40F67"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Por ello,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debe comprenderse como una práctica académica con valor propio, no solo como una exigencia derivada de la acreditación. Su contribución más relevante no radica únicamente en producir evidencias para procesos evaluativos externos, sino en fortalecer la capacidad institucional de comprender sus procesos formativos, aprender de ellos y transformarlos de manera sostenida. En este sentido, la Investigación aplicada a la Docencia permite avanzar desde una lógica de cumplimiento hacia una cultura de mejora </w:t>
      </w:r>
      <w:proofErr w:type="gramStart"/>
      <w:r w:rsidRPr="00EE1400">
        <w:rPr>
          <w:rFonts w:ascii="Times New Roman" w:eastAsia="Calibri" w:hAnsi="Times New Roman" w:cs="Times New Roman"/>
          <w:kern w:val="0"/>
          <w:lang w:val="es-CL"/>
          <w14:ligatures w14:val="none"/>
        </w:rPr>
        <w:t>continua</w:t>
      </w:r>
      <w:proofErr w:type="gramEnd"/>
      <w:r w:rsidRPr="00EE1400">
        <w:rPr>
          <w:rFonts w:ascii="Times New Roman" w:eastAsia="Calibri" w:hAnsi="Times New Roman" w:cs="Times New Roman"/>
          <w:kern w:val="0"/>
          <w:lang w:val="es-CL"/>
          <w14:ligatures w14:val="none"/>
        </w:rPr>
        <w:t xml:space="preserve"> basada en evidencia.</w:t>
      </w:r>
    </w:p>
    <w:p w14:paraId="0C8FB0A6"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 xml:space="preserve">2.6. Tensiones culturales para la consolidación de la </w:t>
      </w:r>
      <w:proofErr w:type="spellStart"/>
      <w:r w:rsidRPr="00EE1400">
        <w:rPr>
          <w:rFonts w:ascii="Times New Roman" w:eastAsia="Calibri" w:hAnsi="Times New Roman" w:cs="Times New Roman"/>
          <w:b/>
          <w:bCs/>
          <w:kern w:val="0"/>
          <w:lang w:val="es-CL"/>
          <w14:ligatures w14:val="none"/>
        </w:rPr>
        <w:t>IaD</w:t>
      </w:r>
      <w:proofErr w:type="spellEnd"/>
    </w:p>
    <w:p w14:paraId="7F7875B1"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La consolidación de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enfrenta tensiones culturales importantes. Una de las más relevantes es la jerarquización simbólica de la investigación disciplinar por sobre la investigación docente. En muchas universidades, los sistemas de reconocimiento académico valoran principalmente la publicación en revistas indexadas, la adjudicación de proyectos externos y la productividad en campos disciplinares específicos. Esto puede generar la percepción de que investigar sobre la propia docencia posee menor prestigio o menor valor académico, aun cuando sus resultados resulten fundamentales para mejorar la calidad de los procesos formativos.</w:t>
      </w:r>
    </w:p>
    <w:p w14:paraId="4B47F9A4"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Esta tensión se relaciona con una concepción tradicional de la carrera académica, donde el reconocimiento institucional suele asociarse a indicadores de productividad científica disciplinar. Aunque estos indicadores son relevantes y necesarios, pueden resultar insuficientes para valorar otras formas de producción de conocimiento que inciden </w:t>
      </w:r>
      <w:r w:rsidRPr="00EE1400">
        <w:rPr>
          <w:rFonts w:ascii="Times New Roman" w:eastAsia="Calibri" w:hAnsi="Times New Roman" w:cs="Times New Roman"/>
          <w:kern w:val="0"/>
          <w:lang w:val="es-CL"/>
          <w14:ligatures w14:val="none"/>
        </w:rPr>
        <w:lastRenderedPageBreak/>
        <w:t xml:space="preserve">directamente en la calidad de la formación universitaria. En este escenario,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corre el riesgo de ser percibida como una actividad secundaria, complementaria o meramente instrumental, especialmente si no existen criterios claros para reconocer su aporte académico e institucional.</w:t>
      </w:r>
    </w:p>
    <w:p w14:paraId="2340E99D"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Otra tensión se relaciona con la carga laboral docente.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requiere tiempo para diseñar proyectos, recolectar datos, analizar información y producir resultados. Si las instituciones no entregan condiciones materiales, apoyo metodológico y reconocimiento, es difícil que los docentes puedan sostener investigaciones de calidad sobre su práctica. La consolidación de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exige, por tanto, condiciones institucionales concretas que permitan su desarrollo más allá de la voluntad individual de algunos académicos.</w:t>
      </w:r>
    </w:p>
    <w:p w14:paraId="0C4EE822"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También existe una tensión metodológica. Muchos académicos poseen formación disciplinar sólida, pero no necesariamente cuentan con herramientas específicas para investigar procesos educativos. La investigación sobre docencia requiere conocimientos en metodología educativa, análisis curricular, evaluación de aprendizajes, investigación cualitativa, enfoques mixtos y análisis de evidencia institucional. Por ello, su consolidación demanda formación específica, acompañamiento técnico y comunidades de práctica que permitan fortalecer las capacidades investigativas de los equipos docentes.</w:t>
      </w:r>
    </w:p>
    <w:p w14:paraId="4A2C0764"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Finalmente, existe una tensión organizacional. Para que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tenga impacto, debe articularse con unidades de docencia, direcciones de calidad, comités curriculares, programas académicos y autoridades institucionales. Si queda restringida a iniciativas individuales, su capacidad transformadora será limitada. En cambio, si se integra a políticas institucionales, puede convertirse en una herramienta estratégica de gestión académica.</w:t>
      </w:r>
    </w:p>
    <w:p w14:paraId="16245329"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En consecuencia, la consolidación de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no depende solo de la voluntad individual de los docentes, sino de condiciones institucionales concretas: tiempo protegido, apoyo metodológico, criterios de reconocimiento, articulación con unidades de calidad, mecanismos de difusión y uso efectivo de los resultados. Sin estas condiciones,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corre el riesgo de quedar reducida a iniciativas aisladas, con escasa capacidad de incidencia en la mejora continua.</w:t>
      </w:r>
    </w:p>
    <w:p w14:paraId="0A96F87B"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Estas tensiones muestran que la Investigación aplicada a la Docencia no puede instalarse únicamente mediante declaraciones institucionales o exigencias normativas. Requiere una transformación cultural que permita reconocer la docencia como un campo legítimo de investigación, valorar el conocimiento producido desde la práctica formativa y articular sus resultados con la toma de decisiones académicas. Solo bajo estas condiciones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podrá consolidarse como una herramienta efectiva para la mejora de la calidad universitaria.</w:t>
      </w:r>
    </w:p>
    <w:p w14:paraId="5CC73D15"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 xml:space="preserve">2.7. </w:t>
      </w:r>
      <w:proofErr w:type="spellStart"/>
      <w:r w:rsidRPr="00EE1400">
        <w:rPr>
          <w:rFonts w:ascii="Times New Roman" w:eastAsia="Calibri" w:hAnsi="Times New Roman" w:cs="Times New Roman"/>
          <w:b/>
          <w:bCs/>
          <w:kern w:val="0"/>
          <w:lang w:val="es-CL"/>
          <w14:ligatures w14:val="none"/>
        </w:rPr>
        <w:t>IaD</w:t>
      </w:r>
      <w:proofErr w:type="spellEnd"/>
      <w:r w:rsidRPr="00EE1400">
        <w:rPr>
          <w:rFonts w:ascii="Times New Roman" w:eastAsia="Calibri" w:hAnsi="Times New Roman" w:cs="Times New Roman"/>
          <w:b/>
          <w:bCs/>
          <w:kern w:val="0"/>
          <w:lang w:val="es-CL"/>
          <w14:ligatures w14:val="none"/>
        </w:rPr>
        <w:t>, investigación-acción y profesionalización de la docencia universitaria</w:t>
      </w:r>
    </w:p>
    <w:p w14:paraId="627F2385"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lastRenderedPageBreak/>
        <w:t xml:space="preserve">La consolidación de la Investigación aplicada a la Docencia también puede comprenderse desde la tradición de la investigación-acción educativa, en la medida en que esta promueve una relación directa entre indagación sistemática, reflexión profesional y transformación de la práctica. Desde los aportes de Stenhouse (1975), Elliott (1991), </w:t>
      </w:r>
      <w:proofErr w:type="spellStart"/>
      <w:r w:rsidRPr="00EE1400">
        <w:rPr>
          <w:rFonts w:ascii="Times New Roman" w:eastAsia="Calibri" w:hAnsi="Times New Roman" w:cs="Times New Roman"/>
          <w:kern w:val="0"/>
          <w:lang w:val="es-CL"/>
          <w14:ligatures w14:val="none"/>
        </w:rPr>
        <w:t>Carr</w:t>
      </w:r>
      <w:proofErr w:type="spellEnd"/>
      <w:r w:rsidRPr="00EE1400">
        <w:rPr>
          <w:rFonts w:ascii="Times New Roman" w:eastAsia="Calibri" w:hAnsi="Times New Roman" w:cs="Times New Roman"/>
          <w:kern w:val="0"/>
          <w:lang w:val="es-CL"/>
          <w14:ligatures w14:val="none"/>
        </w:rPr>
        <w:t xml:space="preserve"> y Kemmis (1986), la investigación-acción ha permitido comprender la práctica educativa como un espacio legítimo de producción de conocimiento, donde los docentes no solo aplican teorías externas, sino que investigan críticamente sus propias decisiones pedagógicas.</w:t>
      </w:r>
    </w:p>
    <w:p w14:paraId="42829DCD"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Desde este enfoque, los problemas de enseñanza no son tratados únicamente como dificultades técnicas, sino como situaciones complejas que requieren observación, análisis, intervención y evaluación. Esta perspectiva resulta especialmente pertinente para la educación superior, pues permite reconocer al docente universitario como un profesional reflexivo capaz de investigar su propia práctica, analizar los efectos de sus decisiones pedagógicas y transformar sus formas de enseñanza a partir de evidencia.</w:t>
      </w:r>
    </w:p>
    <w:p w14:paraId="27EC9E50"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En el contexto universitario, esta perspectiva permite superar una visión restringida de la docencia como simple transmisión de contenidos disciplinares. La enseñanza universitaria supone decisiones pedagógicas, curriculares y evaluativas que pueden ser examinadas críticamente.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se vincula con esta lógica al promover que los equipos académicos formulen preguntas sobre sus procesos formativos, diseñen estrategias de mejora y evalúen sus efectos mediante evidencia.</w:t>
      </w:r>
    </w:p>
    <w:p w14:paraId="3B821890"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Esta relación entre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e investigación-acción fortalece la profesionalización de la docencia universitaria. En lugar de concebir la mejora pedagógica como una responsabilidad individual, intuitiva o dependiente únicamente de la experiencia acumulada, la ubica dentro de procesos colectivos, sistemáticos e institucionalmente acompañados. De este modo, la docencia puede ser comprendida como una práctica profesional que se perfecciona mediante reflexión crítica, análisis de evidencia y producción de conocimiento situado.</w:t>
      </w:r>
    </w:p>
    <w:p w14:paraId="08F51A51"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Asimismo,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permite vincular la profesionalización docente con los procesos de aseguramiento de la calidad. Cuando los docentes investigan sus prácticas, no solo mejoran sus decisiones pedagógicas individuales, sino que también generan evidencia útil para los programas, las carreras y las instituciones. Esta evidencia puede alimentar procesos de rediseño curricular, actualización de metodologías, revisión de instrumentos de evaluación, fortalecimiento de la progresión estudiantil y diseño de planes de mejora.</w:t>
      </w:r>
    </w:p>
    <w:p w14:paraId="3DFF4C46"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De este modo,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puede contribuir a formar comunidades académicas que aprenden de sus propias prácticas, comparten hallazgos, transforman la enseñanza a partir de evidencia y fortalecen la profesionalización de la docencia universitaria. Su consolidación, por tanto, no solo responde a exigencias externas de acreditación, sino que expresa una forma más madura de comprender la función docente en la universidad contemporánea.</w:t>
      </w:r>
    </w:p>
    <w:p w14:paraId="061DF1C6"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lastRenderedPageBreak/>
        <w:t>En síntesis, la Investigación aplicada a la Docencia articula tres dimensiones fundamentales: una dimensión investigativa, en tanto produce conocimiento sistemático sobre problemas formativos; una dimensión pedagógica, en tanto busca mejorar los procesos de enseñanza y aprendizaje; y una dimensión institucional, en tanto contribuye al aseguramiento interno de la calidad y a la mejora continua. Esta triple condición permite comprender su relevancia estratégica en el actual sistema universitario chileno, especialmente en un contexto regulatorio que exige evidencias, autorregulación y capacidad efectiva de transformación.</w:t>
      </w:r>
    </w:p>
    <w:p w14:paraId="45D0F253" w14:textId="77777777" w:rsidR="00EE1400" w:rsidRPr="00EE1400" w:rsidRDefault="00EE1400" w:rsidP="00EE1400">
      <w:pPr>
        <w:spacing w:before="100" w:beforeAutospacing="1" w:after="100" w:afterAutospacing="1" w:line="240" w:lineRule="auto"/>
        <w:jc w:val="both"/>
        <w:outlineLvl w:val="1"/>
        <w:rPr>
          <w:rFonts w:ascii="Times New Roman" w:eastAsia="Times New Roman" w:hAnsi="Times New Roman" w:cs="Times New Roman"/>
          <w:b/>
          <w:bCs/>
          <w:kern w:val="0"/>
          <w:lang w:val="es-CL" w:eastAsia="es-CL"/>
          <w14:ligatures w14:val="none"/>
        </w:rPr>
      </w:pPr>
      <w:r w:rsidRPr="00EE1400">
        <w:rPr>
          <w:rFonts w:ascii="Times New Roman" w:eastAsia="Times New Roman" w:hAnsi="Times New Roman" w:cs="Times New Roman"/>
          <w:b/>
          <w:bCs/>
          <w:kern w:val="0"/>
          <w:lang w:val="es-CL" w:eastAsia="es-CL"/>
          <w14:ligatures w14:val="none"/>
        </w:rPr>
        <w:t>3. Marco metodológico</w:t>
      </w:r>
    </w:p>
    <w:p w14:paraId="7BED393C"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3.1. Enfoque y diseño de investigación</w:t>
      </w:r>
    </w:p>
    <w:p w14:paraId="56B99FE4"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investigación se desarrollará desde un enfoque cualitativo, de carácter exploratorio-descriptivo, mediante un diseño de estudio de caso institucional. Esta opción metodológica resulta pertinente en la medida en que el propósito del estudio no es generalizar estadísticamente los resultados, sino comprender cómo los docentes universitarios/as significan, valoran y proyectan la Investigación aplicada a la Docencia en el contexto de las actuales exigencias de acreditación institucional y mejora continua.</w:t>
      </w:r>
    </w:p>
    <w:p w14:paraId="2A37D9A7"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El estudio se sitúa en una institución de educación superior chilena y busca recoger las percepciones de profesores respecto de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considerando su relación con la docencia universitaria, la investigación disciplinar, los procesos de aseguramiento de la calidad y las condiciones institucionales necesarias para su consolidación. En este sentido, la investigación se articula con el problema planteado en el artículo, referido a la tensión entre una cultura académica tradicionalmente asociada a la investigación disciplinar y las nuevas demandas institucionales vinculadas a la producción de evidencia sobre la calidad de la docencia.</w:t>
      </w:r>
    </w:p>
    <w:p w14:paraId="3BA59DC1"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3.2. Participantes</w:t>
      </w:r>
    </w:p>
    <w:p w14:paraId="5BA1D6E5"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Los participantes corresponderán a profesores universitarios vinculados a programas de pregrado y/o postgrado de la institución estudiada. Se considerará como criterio de inclusión que los/as participantes desarrollen labores de docencia universitaria y que tengan experiencia directa en procesos formativos, curriculares, evaluativos o de mejora académica.</w:t>
      </w:r>
    </w:p>
    <w:p w14:paraId="6ABDEA9A"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La selección de participantes se realizará mediante un muestreo intencionado, procurando incorporar diversidad de perfiles académicos según carrera o programa, trayectoria docente, participación en procesos de innovación, investigación, gestión curricular o aseguramiento de la calidad. Esta diversidad permitirá recoger distintas perspectivas sobre las posibilidades, resistencias y condiciones de instalación de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en la institución.</w:t>
      </w:r>
    </w:p>
    <w:p w14:paraId="12DE06DE"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lastRenderedPageBreak/>
        <w:t>Se proyecta la realización de entre 8 y 12 entrevistas semiestructuradas, número que podrá ajustarse de acuerdo con el criterio de saturación temática, es decir, hasta que las entrevistas comiencen a mostrar recurrencias significativas y no emerjan categorías sustantivamente nuevas.</w:t>
      </w:r>
    </w:p>
    <w:p w14:paraId="6ABA1BDB"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3.3. Técnica de recolección de información</w:t>
      </w:r>
    </w:p>
    <w:p w14:paraId="00CB9D05"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técnica principal de recolección de información será la entrevista semiestructurada. Esta técnica permite abordar dimensiones previamente definidas, pero también ofrece flexibilidad para profundizar en experiencias, ejemplos y significados emergentes durante la conversación.</w:t>
      </w:r>
    </w:p>
    <w:p w14:paraId="1E5370FB"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entrevista se organizará en torno a seis dimensiones principales:</w:t>
      </w:r>
    </w:p>
    <w:p w14:paraId="02220E74" w14:textId="77777777" w:rsidR="00EE1400" w:rsidRPr="00EE1400" w:rsidRDefault="00EE1400" w:rsidP="00EE1400">
      <w:pPr>
        <w:numPr>
          <w:ilvl w:val="0"/>
          <w:numId w:val="1"/>
        </w:numPr>
        <w:spacing w:line="259" w:lineRule="auto"/>
        <w:contextualSpacing/>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Comprensión y valoración de la Investigación aplicada a la Docencia. </w:t>
      </w:r>
    </w:p>
    <w:p w14:paraId="6F9118C5" w14:textId="77777777" w:rsidR="00EE1400" w:rsidRPr="00EE1400" w:rsidRDefault="00EE1400" w:rsidP="00EE1400">
      <w:pPr>
        <w:numPr>
          <w:ilvl w:val="0"/>
          <w:numId w:val="1"/>
        </w:numPr>
        <w:spacing w:line="259" w:lineRule="auto"/>
        <w:contextualSpacing/>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Experiencias previas de investigación, innovación o mejora docente. </w:t>
      </w:r>
    </w:p>
    <w:p w14:paraId="2C702E99" w14:textId="77777777" w:rsidR="00EE1400" w:rsidRPr="00EE1400" w:rsidRDefault="00EE1400" w:rsidP="00EE1400">
      <w:pPr>
        <w:numPr>
          <w:ilvl w:val="0"/>
          <w:numId w:val="1"/>
        </w:numPr>
        <w:spacing w:line="259" w:lineRule="auto"/>
        <w:contextualSpacing/>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Relación entre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calidad de la docencia y mejora continua. </w:t>
      </w:r>
    </w:p>
    <w:p w14:paraId="66B88177" w14:textId="77777777" w:rsidR="00EE1400" w:rsidRPr="00EE1400" w:rsidRDefault="00EE1400" w:rsidP="00EE1400">
      <w:pPr>
        <w:numPr>
          <w:ilvl w:val="0"/>
          <w:numId w:val="1"/>
        </w:numPr>
        <w:spacing w:line="259" w:lineRule="auto"/>
        <w:contextualSpacing/>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Vínculo entre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acreditación institucional y aseguramiento de la calidad. </w:t>
      </w:r>
    </w:p>
    <w:p w14:paraId="4F4BA2EC" w14:textId="77777777" w:rsidR="00EE1400" w:rsidRPr="00EE1400" w:rsidRDefault="00EE1400" w:rsidP="00EE1400">
      <w:pPr>
        <w:numPr>
          <w:ilvl w:val="0"/>
          <w:numId w:val="1"/>
        </w:numPr>
        <w:spacing w:line="259" w:lineRule="auto"/>
        <w:contextualSpacing/>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Tensiones, barreras y resistencias para su implementación. </w:t>
      </w:r>
    </w:p>
    <w:p w14:paraId="23B618C5" w14:textId="77777777" w:rsidR="00EE1400" w:rsidRPr="00EE1400" w:rsidRDefault="00EE1400" w:rsidP="00EE1400">
      <w:pPr>
        <w:numPr>
          <w:ilvl w:val="0"/>
          <w:numId w:val="1"/>
        </w:numPr>
        <w:spacing w:line="259" w:lineRule="auto"/>
        <w:contextualSpacing/>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 xml:space="preserve">Condiciones institucionales necesarias para consolidar la </w:t>
      </w:r>
      <w:proofErr w:type="spellStart"/>
      <w:r w:rsidRPr="00EE1400">
        <w:rPr>
          <w:rFonts w:ascii="Times New Roman" w:eastAsia="Calibri" w:hAnsi="Times New Roman" w:cs="Times New Roman"/>
          <w:kern w:val="0"/>
          <w:lang w:val="es-CL"/>
          <w14:ligatures w14:val="none"/>
        </w:rPr>
        <w:t>IaD</w:t>
      </w:r>
      <w:proofErr w:type="spellEnd"/>
      <w:r w:rsidRPr="00EE1400">
        <w:rPr>
          <w:rFonts w:ascii="Times New Roman" w:eastAsia="Calibri" w:hAnsi="Times New Roman" w:cs="Times New Roman"/>
          <w:kern w:val="0"/>
          <w:lang w:val="es-CL"/>
          <w14:ligatures w14:val="none"/>
        </w:rPr>
        <w:t xml:space="preserve">. </w:t>
      </w:r>
    </w:p>
    <w:p w14:paraId="1BE0F9A9"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Las entrevistas podrán realizarse de manera presencial o virtual, tendrán una duración aproximada de 35 a 50 minutos y serán registradas mediante audio, previa autorización de los participantes. Posteriormente, serán transcritas para su análisis.</w:t>
      </w:r>
    </w:p>
    <w:p w14:paraId="20D695CC"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3.4. Procedimiento de análisis</w:t>
      </w:r>
    </w:p>
    <w:p w14:paraId="633D7EEF"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información será analizada mediante análisis de contenido temático, combinando categorías deductivas e inductivas. Las categorías deductivas se derivarán del marco teórico del artículo, especialmente de los conceptos de Investigación aplicada a la Docencia, mejora continua, aseguramiento de la calidad, investigación disciplinar, innovación docente y acreditación institucional. Las categorías inductivas emergerán del propio discurso de los entrevistados.</w:t>
      </w:r>
    </w:p>
    <w:p w14:paraId="493B9022"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El proceso de análisis contemplará las siguientes etapas:</w:t>
      </w:r>
    </w:p>
    <w:p w14:paraId="0D15451E"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Primero, se realizará una lectura completa de las transcripciones, con el fin de identificar ideas recurrentes, énfasis y tensiones discursivas. Luego, se procederá a la codificación inicial de los relatos, agrupando fragmentos según dimensiones temáticas. Posteriormente, se organizarán las categorías en matrices de análisis, permitiendo comparar respuestas entre participantes y reconocer convergencias, diferencias y nudos críticos. Finalmente, se interpretarán los hallazgos a la luz de los objetivos del estudio y del marco conceptual desarrollado.</w:t>
      </w:r>
    </w:p>
    <w:p w14:paraId="04093E6F"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3.5. Criterios de rigor</w:t>
      </w:r>
    </w:p>
    <w:p w14:paraId="71ACD414"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lastRenderedPageBreak/>
        <w:t>Para fortalecer la consistencia del estudio se considerarán criterios de credibilidad, coherencia y trazabilidad analítica. La credibilidad se resguardará mediante el uso de una pauta de entrevista alineada con los objetivos de investigación. La coherencia se asegurará mediante la correspondencia entre problema, objetivos, dimensiones del instrumento y categorías de análisis. La trazabilidad se garantizará mediante el resguardo de transcripciones, matrices de codificación y registros de decisiones analíticas.</w:t>
      </w:r>
    </w:p>
    <w:p w14:paraId="0E510678"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Asimismo, se recomienda someter el instrumento a una validación de juicio experto, idealmente con dos o tres académicos/as con experiencia en docencia universitaria, investigación educativa, aseguramiento de la calidad o gestión curricular. También se sugiere realizar una entrevista piloto para ajustar la claridad, extensión y pertinencia de las preguntas.</w:t>
      </w:r>
    </w:p>
    <w:p w14:paraId="5571DF2B" w14:textId="77777777" w:rsidR="00EE1400" w:rsidRPr="00EE1400" w:rsidRDefault="00EE1400" w:rsidP="00EE1400">
      <w:pPr>
        <w:spacing w:line="259" w:lineRule="auto"/>
        <w:jc w:val="both"/>
        <w:rPr>
          <w:rFonts w:ascii="Times New Roman" w:eastAsia="Calibri" w:hAnsi="Times New Roman" w:cs="Times New Roman"/>
          <w:b/>
          <w:bCs/>
          <w:kern w:val="0"/>
          <w:lang w:val="es-CL"/>
          <w14:ligatures w14:val="none"/>
        </w:rPr>
      </w:pPr>
      <w:r w:rsidRPr="00EE1400">
        <w:rPr>
          <w:rFonts w:ascii="Times New Roman" w:eastAsia="Calibri" w:hAnsi="Times New Roman" w:cs="Times New Roman"/>
          <w:b/>
          <w:bCs/>
          <w:kern w:val="0"/>
          <w:lang w:val="es-CL"/>
          <w14:ligatures w14:val="none"/>
        </w:rPr>
        <w:t>3.6. Consideraciones éticas</w:t>
      </w:r>
    </w:p>
    <w:p w14:paraId="0C8B4998" w14:textId="77777777" w:rsidR="00EE1400" w:rsidRPr="00EE1400" w:rsidRDefault="00EE1400" w:rsidP="00EE1400">
      <w:pPr>
        <w:spacing w:line="259" w:lineRule="auto"/>
        <w:jc w:val="both"/>
        <w:rPr>
          <w:rFonts w:ascii="Times New Roman" w:eastAsia="Calibri" w:hAnsi="Times New Roman" w:cs="Times New Roman"/>
          <w:kern w:val="0"/>
          <w:lang w:val="es-CL"/>
          <w14:ligatures w14:val="none"/>
        </w:rPr>
      </w:pPr>
      <w:r w:rsidRPr="00EE1400">
        <w:rPr>
          <w:rFonts w:ascii="Times New Roman" w:eastAsia="Calibri" w:hAnsi="Times New Roman" w:cs="Times New Roman"/>
          <w:kern w:val="0"/>
          <w:lang w:val="es-CL"/>
          <w14:ligatures w14:val="none"/>
        </w:rPr>
        <w:t>La participación de los docentes será voluntaria. Antes de iniciar cada entrevista, se informará el objetivo del estudio, el uso académico de la información y las condiciones de confidencialidad. Los nombres de los/as participantes serán reemplazados por códigos o denominaciones genéricas, evitando la identificación directa de personas, carreras o unidades académicas cuando ello pueda comprometer la confidencialidad de los relatos.</w:t>
      </w:r>
    </w:p>
    <w:p w14:paraId="5692FEF2"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b/>
          <w:bCs/>
          <w:kern w:val="0"/>
          <w:lang w:val="es-CL" w:eastAsia="es-CL"/>
          <w14:ligatures w14:val="none"/>
        </w:rPr>
      </w:pPr>
      <w:r w:rsidRPr="00EE1400">
        <w:rPr>
          <w:rFonts w:ascii="Times New Roman" w:eastAsia="Times New Roman" w:hAnsi="Times New Roman" w:cs="Times New Roman"/>
          <w:b/>
          <w:bCs/>
          <w:kern w:val="0"/>
          <w:lang w:val="es-CL" w:eastAsia="es-CL"/>
          <w14:ligatures w14:val="none"/>
        </w:rPr>
        <w:t>Bibliografía</w:t>
      </w:r>
    </w:p>
    <w:p w14:paraId="604B62A1"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Barnett, R. (1992). </w:t>
      </w:r>
      <w:proofErr w:type="spellStart"/>
      <w:r w:rsidRPr="00EE1400">
        <w:rPr>
          <w:rFonts w:ascii="Times New Roman" w:eastAsia="Times New Roman" w:hAnsi="Times New Roman" w:cs="Times New Roman"/>
          <w:i/>
          <w:iCs/>
          <w:kern w:val="0"/>
          <w:lang w:val="es-CL" w:eastAsia="es-CL"/>
          <w14:ligatures w14:val="none"/>
        </w:rPr>
        <w:t>Improving</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higher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education</w:t>
      </w:r>
      <w:proofErr w:type="spellEnd"/>
      <w:r w:rsidRPr="00EE1400">
        <w:rPr>
          <w:rFonts w:ascii="Times New Roman" w:eastAsia="Times New Roman" w:hAnsi="Times New Roman" w:cs="Times New Roman"/>
          <w:i/>
          <w:iCs/>
          <w:kern w:val="0"/>
          <w:lang w:val="es-CL" w:eastAsia="es-CL"/>
          <w14:ligatures w14:val="none"/>
        </w:rPr>
        <w:t xml:space="preserve">: Total </w:t>
      </w:r>
      <w:proofErr w:type="spellStart"/>
      <w:r w:rsidRPr="00EE1400">
        <w:rPr>
          <w:rFonts w:ascii="Times New Roman" w:eastAsia="Times New Roman" w:hAnsi="Times New Roman" w:cs="Times New Roman"/>
          <w:i/>
          <w:iCs/>
          <w:kern w:val="0"/>
          <w:lang w:val="es-CL" w:eastAsia="es-CL"/>
          <w14:ligatures w14:val="none"/>
        </w:rPr>
        <w:t>quality</w:t>
      </w:r>
      <w:proofErr w:type="spellEnd"/>
      <w:r w:rsidRPr="00EE1400">
        <w:rPr>
          <w:rFonts w:ascii="Times New Roman" w:eastAsia="Times New Roman" w:hAnsi="Times New Roman" w:cs="Times New Roman"/>
          <w:i/>
          <w:iCs/>
          <w:kern w:val="0"/>
          <w:lang w:val="es-CL" w:eastAsia="es-CL"/>
          <w14:ligatures w14:val="none"/>
        </w:rPr>
        <w:t xml:space="preserve"> care</w:t>
      </w:r>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Society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for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Higher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Education</w:t>
      </w:r>
      <w:proofErr w:type="spellEnd"/>
      <w:r w:rsidRPr="00EE1400">
        <w:rPr>
          <w:rFonts w:ascii="Times New Roman" w:eastAsia="Times New Roman" w:hAnsi="Times New Roman" w:cs="Times New Roman"/>
          <w:kern w:val="0"/>
          <w:lang w:val="es-CL" w:eastAsia="es-CL"/>
          <w14:ligatures w14:val="none"/>
        </w:rPr>
        <w:t xml:space="preserve"> &amp; Open </w:t>
      </w:r>
      <w:proofErr w:type="spellStart"/>
      <w:r w:rsidRPr="00EE1400">
        <w:rPr>
          <w:rFonts w:ascii="Times New Roman" w:eastAsia="Times New Roman" w:hAnsi="Times New Roman" w:cs="Times New Roman"/>
          <w:kern w:val="0"/>
          <w:lang w:val="es-CL" w:eastAsia="es-CL"/>
          <w14:ligatures w14:val="none"/>
        </w:rPr>
        <w:t>University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Press</w:t>
      </w:r>
      <w:proofErr w:type="spellEnd"/>
      <w:r w:rsidRPr="00EE1400">
        <w:rPr>
          <w:rFonts w:ascii="Times New Roman" w:eastAsia="Times New Roman" w:hAnsi="Times New Roman" w:cs="Times New Roman"/>
          <w:kern w:val="0"/>
          <w:lang w:val="es-CL" w:eastAsia="es-CL"/>
          <w14:ligatures w14:val="none"/>
        </w:rPr>
        <w:t>.</w:t>
      </w:r>
    </w:p>
    <w:p w14:paraId="471396BA"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Biggs</w:t>
      </w:r>
      <w:proofErr w:type="spellEnd"/>
      <w:r w:rsidRPr="00EE1400">
        <w:rPr>
          <w:rFonts w:ascii="Times New Roman" w:eastAsia="Times New Roman" w:hAnsi="Times New Roman" w:cs="Times New Roman"/>
          <w:kern w:val="0"/>
          <w:lang w:val="es-CL" w:eastAsia="es-CL"/>
          <w14:ligatures w14:val="none"/>
        </w:rPr>
        <w:t xml:space="preserve">, J. (2003). </w:t>
      </w:r>
      <w:proofErr w:type="spellStart"/>
      <w:r w:rsidRPr="00EE1400">
        <w:rPr>
          <w:rFonts w:ascii="Times New Roman" w:eastAsia="Times New Roman" w:hAnsi="Times New Roman" w:cs="Times New Roman"/>
          <w:i/>
          <w:iCs/>
          <w:kern w:val="0"/>
          <w:lang w:val="es-CL" w:eastAsia="es-CL"/>
          <w14:ligatures w14:val="none"/>
        </w:rPr>
        <w:t>Teaching</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for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quality</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learning</w:t>
      </w:r>
      <w:proofErr w:type="spellEnd"/>
      <w:r w:rsidRPr="00EE1400">
        <w:rPr>
          <w:rFonts w:ascii="Times New Roman" w:eastAsia="Times New Roman" w:hAnsi="Times New Roman" w:cs="Times New Roman"/>
          <w:i/>
          <w:iCs/>
          <w:kern w:val="0"/>
          <w:lang w:val="es-CL" w:eastAsia="es-CL"/>
          <w14:ligatures w14:val="none"/>
        </w:rPr>
        <w:t xml:space="preserve"> at </w:t>
      </w:r>
      <w:proofErr w:type="spellStart"/>
      <w:r w:rsidRPr="00EE1400">
        <w:rPr>
          <w:rFonts w:ascii="Times New Roman" w:eastAsia="Times New Roman" w:hAnsi="Times New Roman" w:cs="Times New Roman"/>
          <w:i/>
          <w:iCs/>
          <w:kern w:val="0"/>
          <w:lang w:val="es-CL" w:eastAsia="es-CL"/>
          <w14:ligatures w14:val="none"/>
        </w:rPr>
        <w:t>university</w:t>
      </w:r>
      <w:proofErr w:type="spellEnd"/>
      <w:r w:rsidRPr="00EE1400">
        <w:rPr>
          <w:rFonts w:ascii="Times New Roman" w:eastAsia="Times New Roman" w:hAnsi="Times New Roman" w:cs="Times New Roman"/>
          <w:kern w:val="0"/>
          <w:lang w:val="es-CL" w:eastAsia="es-CL"/>
          <w14:ligatures w14:val="none"/>
        </w:rPr>
        <w:t xml:space="preserve"> (2nd ed.). </w:t>
      </w:r>
      <w:proofErr w:type="spellStart"/>
      <w:r w:rsidRPr="00EE1400">
        <w:rPr>
          <w:rFonts w:ascii="Times New Roman" w:eastAsia="Times New Roman" w:hAnsi="Times New Roman" w:cs="Times New Roman"/>
          <w:kern w:val="0"/>
          <w:lang w:val="es-CL" w:eastAsia="es-CL"/>
          <w14:ligatures w14:val="none"/>
        </w:rPr>
        <w:t>Society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for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into</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Higher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Education</w:t>
      </w:r>
      <w:proofErr w:type="spellEnd"/>
      <w:r w:rsidRPr="00EE1400">
        <w:rPr>
          <w:rFonts w:ascii="Times New Roman" w:eastAsia="Times New Roman" w:hAnsi="Times New Roman" w:cs="Times New Roman"/>
          <w:kern w:val="0"/>
          <w:lang w:val="es-CL" w:eastAsia="es-CL"/>
          <w14:ligatures w14:val="none"/>
        </w:rPr>
        <w:t xml:space="preserve"> &amp; Open </w:t>
      </w:r>
      <w:proofErr w:type="spellStart"/>
      <w:r w:rsidRPr="00EE1400">
        <w:rPr>
          <w:rFonts w:ascii="Times New Roman" w:eastAsia="Times New Roman" w:hAnsi="Times New Roman" w:cs="Times New Roman"/>
          <w:kern w:val="0"/>
          <w:lang w:val="es-CL" w:eastAsia="es-CL"/>
          <w14:ligatures w14:val="none"/>
        </w:rPr>
        <w:t>University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Press</w:t>
      </w:r>
      <w:proofErr w:type="spellEnd"/>
      <w:r w:rsidRPr="00EE1400">
        <w:rPr>
          <w:rFonts w:ascii="Times New Roman" w:eastAsia="Times New Roman" w:hAnsi="Times New Roman" w:cs="Times New Roman"/>
          <w:kern w:val="0"/>
          <w:lang w:val="es-CL" w:eastAsia="es-CL"/>
          <w14:ligatures w14:val="none"/>
        </w:rPr>
        <w:t>.</w:t>
      </w:r>
    </w:p>
    <w:p w14:paraId="558A280C"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Carr</w:t>
      </w:r>
      <w:proofErr w:type="spellEnd"/>
      <w:r w:rsidRPr="00EE1400">
        <w:rPr>
          <w:rFonts w:ascii="Times New Roman" w:eastAsia="Times New Roman" w:hAnsi="Times New Roman" w:cs="Times New Roman"/>
          <w:kern w:val="0"/>
          <w:lang w:val="es-CL" w:eastAsia="es-CL"/>
          <w14:ligatures w14:val="none"/>
        </w:rPr>
        <w:t xml:space="preserve">, W., &amp; Kemmis, S. (1986). </w:t>
      </w:r>
      <w:proofErr w:type="spellStart"/>
      <w:r w:rsidRPr="00EE1400">
        <w:rPr>
          <w:rFonts w:ascii="Times New Roman" w:eastAsia="Times New Roman" w:hAnsi="Times New Roman" w:cs="Times New Roman"/>
          <w:i/>
          <w:iCs/>
          <w:kern w:val="0"/>
          <w:lang w:val="es-CL" w:eastAsia="es-CL"/>
          <w14:ligatures w14:val="none"/>
        </w:rPr>
        <w:t>Becoming</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critical</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Education</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knowledge</w:t>
      </w:r>
      <w:proofErr w:type="spellEnd"/>
      <w:r w:rsidRPr="00EE1400">
        <w:rPr>
          <w:rFonts w:ascii="Times New Roman" w:eastAsia="Times New Roman" w:hAnsi="Times New Roman" w:cs="Times New Roman"/>
          <w:i/>
          <w:iCs/>
          <w:kern w:val="0"/>
          <w:lang w:val="es-CL" w:eastAsia="es-CL"/>
          <w14:ligatures w14:val="none"/>
        </w:rPr>
        <w:t xml:space="preserve"> and </w:t>
      </w:r>
      <w:proofErr w:type="spellStart"/>
      <w:r w:rsidRPr="00EE1400">
        <w:rPr>
          <w:rFonts w:ascii="Times New Roman" w:eastAsia="Times New Roman" w:hAnsi="Times New Roman" w:cs="Times New Roman"/>
          <w:i/>
          <w:iCs/>
          <w:kern w:val="0"/>
          <w:lang w:val="es-CL" w:eastAsia="es-CL"/>
          <w14:ligatures w14:val="none"/>
        </w:rPr>
        <w:t>action</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research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Falmer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Press</w:t>
      </w:r>
      <w:proofErr w:type="spellEnd"/>
      <w:r w:rsidRPr="00EE1400">
        <w:rPr>
          <w:rFonts w:ascii="Times New Roman" w:eastAsia="Times New Roman" w:hAnsi="Times New Roman" w:cs="Times New Roman"/>
          <w:kern w:val="0"/>
          <w:lang w:val="es-CL" w:eastAsia="es-CL"/>
          <w14:ligatures w14:val="none"/>
        </w:rPr>
        <w:t>.</w:t>
      </w:r>
    </w:p>
    <w:p w14:paraId="302F4354"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Biblioteca del Congreso Nacional de Chile. (2018). </w:t>
      </w:r>
      <w:r w:rsidRPr="00EE1400">
        <w:rPr>
          <w:rFonts w:ascii="Times New Roman" w:eastAsia="Times New Roman" w:hAnsi="Times New Roman" w:cs="Times New Roman"/>
          <w:i/>
          <w:iCs/>
          <w:kern w:val="0"/>
          <w:lang w:val="es-CL" w:eastAsia="es-CL"/>
          <w14:ligatures w14:val="none"/>
        </w:rPr>
        <w:t xml:space="preserve">Ley </w:t>
      </w:r>
      <w:proofErr w:type="spellStart"/>
      <w:r w:rsidRPr="00EE1400">
        <w:rPr>
          <w:rFonts w:ascii="Times New Roman" w:eastAsia="Times New Roman" w:hAnsi="Times New Roman" w:cs="Times New Roman"/>
          <w:i/>
          <w:iCs/>
          <w:kern w:val="0"/>
          <w:lang w:val="es-CL" w:eastAsia="es-CL"/>
          <w14:ligatures w14:val="none"/>
        </w:rPr>
        <w:t>N°</w:t>
      </w:r>
      <w:proofErr w:type="spellEnd"/>
      <w:r w:rsidRPr="00EE1400">
        <w:rPr>
          <w:rFonts w:ascii="Times New Roman" w:eastAsia="Times New Roman" w:hAnsi="Times New Roman" w:cs="Times New Roman"/>
          <w:i/>
          <w:iCs/>
          <w:kern w:val="0"/>
          <w:lang w:val="es-CL" w:eastAsia="es-CL"/>
          <w14:ligatures w14:val="none"/>
        </w:rPr>
        <w:t xml:space="preserve"> 21.091 sobre Educación Superior</w:t>
      </w:r>
      <w:r w:rsidRPr="00EE1400">
        <w:rPr>
          <w:rFonts w:ascii="Times New Roman" w:eastAsia="Times New Roman" w:hAnsi="Times New Roman" w:cs="Times New Roman"/>
          <w:kern w:val="0"/>
          <w:lang w:val="es-CL" w:eastAsia="es-CL"/>
          <w14:ligatures w14:val="none"/>
        </w:rPr>
        <w:t xml:space="preserve">. </w:t>
      </w:r>
      <w:hyperlink r:id="rId9" w:tgtFrame="_new" w:history="1">
        <w:r w:rsidRPr="00EE1400">
          <w:rPr>
            <w:rFonts w:ascii="Times New Roman" w:eastAsia="Times New Roman" w:hAnsi="Times New Roman" w:cs="Times New Roman"/>
            <w:color w:val="0000FF"/>
            <w:kern w:val="0"/>
            <w:u w:val="single"/>
            <w:lang w:val="es-CL" w:eastAsia="es-CL"/>
            <w14:ligatures w14:val="none"/>
          </w:rPr>
          <w:t>https://www.bcn.cl/leychile/navegar?idNorma=1118991</w:t>
        </w:r>
      </w:hyperlink>
    </w:p>
    <w:p w14:paraId="2036C7BB"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Comisión Nacional de Acreditación. (2021). </w:t>
      </w:r>
      <w:r w:rsidRPr="00EE1400">
        <w:rPr>
          <w:rFonts w:ascii="Times New Roman" w:eastAsia="Times New Roman" w:hAnsi="Times New Roman" w:cs="Times New Roman"/>
          <w:i/>
          <w:iCs/>
          <w:kern w:val="0"/>
          <w:lang w:val="es-CL" w:eastAsia="es-CL"/>
          <w14:ligatures w14:val="none"/>
        </w:rPr>
        <w:t>Criterios y estándares de calidad para la acreditación institucional del subsistema universitario</w:t>
      </w:r>
      <w:r w:rsidRPr="00EE1400">
        <w:rPr>
          <w:rFonts w:ascii="Times New Roman" w:eastAsia="Times New Roman" w:hAnsi="Times New Roman" w:cs="Times New Roman"/>
          <w:kern w:val="0"/>
          <w:lang w:val="es-CL" w:eastAsia="es-CL"/>
          <w14:ligatures w14:val="none"/>
        </w:rPr>
        <w:t xml:space="preserve">. CNA-Chile. </w:t>
      </w:r>
      <w:hyperlink r:id="rId10" w:tgtFrame="_new" w:history="1">
        <w:r w:rsidRPr="00EE1400">
          <w:rPr>
            <w:rFonts w:ascii="Times New Roman" w:eastAsia="Times New Roman" w:hAnsi="Times New Roman" w:cs="Times New Roman"/>
            <w:color w:val="0000FF"/>
            <w:kern w:val="0"/>
            <w:u w:val="single"/>
            <w:lang w:val="es-CL" w:eastAsia="es-CL"/>
            <w14:ligatures w14:val="none"/>
          </w:rPr>
          <w:t>https://www.cnachile.cl</w:t>
        </w:r>
      </w:hyperlink>
    </w:p>
    <w:p w14:paraId="70991F15"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Comisión Nacional de Acreditación. (2023). </w:t>
      </w:r>
      <w:r w:rsidRPr="00EE1400">
        <w:rPr>
          <w:rFonts w:ascii="Times New Roman" w:eastAsia="Times New Roman" w:hAnsi="Times New Roman" w:cs="Times New Roman"/>
          <w:i/>
          <w:iCs/>
          <w:kern w:val="0"/>
          <w:lang w:val="es-CL" w:eastAsia="es-CL"/>
          <w14:ligatures w14:val="none"/>
        </w:rPr>
        <w:t>Criterios y estándares de calidad para la acreditación institucional</w:t>
      </w:r>
      <w:r w:rsidRPr="00EE1400">
        <w:rPr>
          <w:rFonts w:ascii="Times New Roman" w:eastAsia="Times New Roman" w:hAnsi="Times New Roman" w:cs="Times New Roman"/>
          <w:kern w:val="0"/>
          <w:lang w:val="es-CL" w:eastAsia="es-CL"/>
          <w14:ligatures w14:val="none"/>
        </w:rPr>
        <w:t>. CNA-Chile.</w:t>
      </w:r>
    </w:p>
    <w:p w14:paraId="3D4A53C7"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Comisión Nacional de Acreditación. (2025). </w:t>
      </w:r>
      <w:r w:rsidRPr="00EE1400">
        <w:rPr>
          <w:rFonts w:ascii="Times New Roman" w:eastAsia="Times New Roman" w:hAnsi="Times New Roman" w:cs="Times New Roman"/>
          <w:i/>
          <w:iCs/>
          <w:kern w:val="0"/>
          <w:lang w:val="es-CL" w:eastAsia="es-CL"/>
          <w14:ligatures w14:val="none"/>
        </w:rPr>
        <w:t>Guía procedimental para la autoevaluación institucional</w:t>
      </w:r>
      <w:r w:rsidRPr="00EE1400">
        <w:rPr>
          <w:rFonts w:ascii="Times New Roman" w:eastAsia="Times New Roman" w:hAnsi="Times New Roman" w:cs="Times New Roman"/>
          <w:kern w:val="0"/>
          <w:lang w:val="es-CL" w:eastAsia="es-CL"/>
          <w14:ligatures w14:val="none"/>
        </w:rPr>
        <w:t>. CNA-Chile.</w:t>
      </w:r>
    </w:p>
    <w:p w14:paraId="677CC98A" w14:textId="77777777" w:rsidR="00EE1400" w:rsidRPr="00EE1400" w:rsidRDefault="00EE1400" w:rsidP="00EE1400">
      <w:pPr>
        <w:spacing w:before="100" w:beforeAutospacing="1" w:after="100" w:afterAutospacing="1" w:line="240" w:lineRule="auto"/>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lastRenderedPageBreak/>
        <w:t xml:space="preserve">Elliott, J. (1991). </w:t>
      </w:r>
      <w:proofErr w:type="spellStart"/>
      <w:r w:rsidRPr="00EE1400">
        <w:rPr>
          <w:rFonts w:ascii="Times New Roman" w:eastAsia="Times New Roman" w:hAnsi="Times New Roman" w:cs="Times New Roman"/>
          <w:i/>
          <w:iCs/>
          <w:kern w:val="0"/>
          <w:lang w:val="es-CL" w:eastAsia="es-CL"/>
          <w14:ligatures w14:val="none"/>
        </w:rPr>
        <w:t>Action</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research</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for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educational</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change</w:t>
      </w:r>
      <w:proofErr w:type="spellEnd"/>
      <w:r w:rsidRPr="00EE1400">
        <w:rPr>
          <w:rFonts w:ascii="Times New Roman" w:eastAsia="Times New Roman" w:hAnsi="Times New Roman" w:cs="Times New Roman"/>
          <w:kern w:val="0"/>
          <w:lang w:val="es-CL" w:eastAsia="es-CL"/>
          <w14:ligatures w14:val="none"/>
        </w:rPr>
        <w:t xml:space="preserve">. Open </w:t>
      </w:r>
      <w:proofErr w:type="spellStart"/>
      <w:r w:rsidRPr="00EE1400">
        <w:rPr>
          <w:rFonts w:ascii="Times New Roman" w:eastAsia="Times New Roman" w:hAnsi="Times New Roman" w:cs="Times New Roman"/>
          <w:kern w:val="0"/>
          <w:lang w:val="es-CL" w:eastAsia="es-CL"/>
          <w14:ligatures w14:val="none"/>
        </w:rPr>
        <w:t>University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Press</w:t>
      </w:r>
      <w:proofErr w:type="spellEnd"/>
      <w:r w:rsidRPr="00EE1400">
        <w:rPr>
          <w:rFonts w:ascii="Times New Roman" w:eastAsia="Times New Roman" w:hAnsi="Times New Roman" w:cs="Times New Roman"/>
          <w:kern w:val="0"/>
          <w:lang w:val="es-CL" w:eastAsia="es-CL"/>
          <w14:ligatures w14:val="none"/>
        </w:rPr>
        <w:t>.</w:t>
      </w:r>
    </w:p>
    <w:p w14:paraId="394CA194"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Harvey, L., &amp; Green, D. (1993). </w:t>
      </w:r>
      <w:proofErr w:type="spellStart"/>
      <w:r w:rsidRPr="00EE1400">
        <w:rPr>
          <w:rFonts w:ascii="Times New Roman" w:eastAsia="Times New Roman" w:hAnsi="Times New Roman" w:cs="Times New Roman"/>
          <w:kern w:val="0"/>
          <w:lang w:val="es-CL" w:eastAsia="es-CL"/>
          <w14:ligatures w14:val="none"/>
        </w:rPr>
        <w:t>Defining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quality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Assessment</w:t>
      </w:r>
      <w:proofErr w:type="spellEnd"/>
      <w:r w:rsidRPr="00EE1400">
        <w:rPr>
          <w:rFonts w:ascii="Times New Roman" w:eastAsia="Times New Roman" w:hAnsi="Times New Roman" w:cs="Times New Roman"/>
          <w:i/>
          <w:iCs/>
          <w:kern w:val="0"/>
          <w:lang w:val="es-CL" w:eastAsia="es-CL"/>
          <w14:ligatures w14:val="none"/>
        </w:rPr>
        <w:t xml:space="preserve"> &amp; </w:t>
      </w:r>
      <w:proofErr w:type="spellStart"/>
      <w:r w:rsidRPr="00EE1400">
        <w:rPr>
          <w:rFonts w:ascii="Times New Roman" w:eastAsia="Times New Roman" w:hAnsi="Times New Roman" w:cs="Times New Roman"/>
          <w:i/>
          <w:iCs/>
          <w:kern w:val="0"/>
          <w:lang w:val="es-CL" w:eastAsia="es-CL"/>
          <w14:ligatures w14:val="none"/>
        </w:rPr>
        <w:t>Evaluation</w:t>
      </w:r>
      <w:proofErr w:type="spellEnd"/>
      <w:r w:rsidRPr="00EE1400">
        <w:rPr>
          <w:rFonts w:ascii="Times New Roman" w:eastAsia="Times New Roman" w:hAnsi="Times New Roman" w:cs="Times New Roman"/>
          <w:i/>
          <w:iCs/>
          <w:kern w:val="0"/>
          <w:lang w:val="es-CL" w:eastAsia="es-CL"/>
          <w14:ligatures w14:val="none"/>
        </w:rPr>
        <w:t xml:space="preserve"> in </w:t>
      </w:r>
      <w:proofErr w:type="spellStart"/>
      <w:r w:rsidRPr="00EE1400">
        <w:rPr>
          <w:rFonts w:ascii="Times New Roman" w:eastAsia="Times New Roman" w:hAnsi="Times New Roman" w:cs="Times New Roman"/>
          <w:i/>
          <w:iCs/>
          <w:kern w:val="0"/>
          <w:lang w:val="es-CL" w:eastAsia="es-CL"/>
          <w14:ligatures w14:val="none"/>
        </w:rPr>
        <w:t>Higher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Education</w:t>
      </w:r>
      <w:proofErr w:type="spellEnd"/>
      <w:r w:rsidRPr="00EE1400">
        <w:rPr>
          <w:rFonts w:ascii="Times New Roman" w:eastAsia="Times New Roman" w:hAnsi="Times New Roman" w:cs="Times New Roman"/>
          <w:i/>
          <w:iCs/>
          <w:kern w:val="0"/>
          <w:lang w:val="es-CL" w:eastAsia="es-CL"/>
          <w14:ligatures w14:val="none"/>
        </w:rPr>
        <w:t>, 18</w:t>
      </w:r>
      <w:r w:rsidRPr="00EE1400">
        <w:rPr>
          <w:rFonts w:ascii="Times New Roman" w:eastAsia="Times New Roman" w:hAnsi="Times New Roman" w:cs="Times New Roman"/>
          <w:kern w:val="0"/>
          <w:lang w:val="es-CL" w:eastAsia="es-CL"/>
          <w14:ligatures w14:val="none"/>
        </w:rPr>
        <w:t xml:space="preserve">(1), 9–34. </w:t>
      </w:r>
      <w:hyperlink r:id="rId11" w:tgtFrame="_new" w:history="1">
        <w:r w:rsidRPr="00EE1400">
          <w:rPr>
            <w:rFonts w:ascii="Times New Roman" w:eastAsia="Times New Roman" w:hAnsi="Times New Roman" w:cs="Times New Roman"/>
            <w:color w:val="0000FF"/>
            <w:kern w:val="0"/>
            <w:u w:val="single"/>
            <w:lang w:val="es-CL" w:eastAsia="es-CL"/>
            <w14:ligatures w14:val="none"/>
          </w:rPr>
          <w:t>https://doi.org/10.1080/0260293930180102</w:t>
        </w:r>
      </w:hyperlink>
    </w:p>
    <w:p w14:paraId="4BDF7A90"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Hattie</w:t>
      </w:r>
      <w:proofErr w:type="spellEnd"/>
      <w:r w:rsidRPr="00EE1400">
        <w:rPr>
          <w:rFonts w:ascii="Times New Roman" w:eastAsia="Times New Roman" w:hAnsi="Times New Roman" w:cs="Times New Roman"/>
          <w:kern w:val="0"/>
          <w:lang w:val="es-CL" w:eastAsia="es-CL"/>
          <w14:ligatures w14:val="none"/>
        </w:rPr>
        <w:t xml:space="preserve">, J. (2009). </w:t>
      </w:r>
      <w:r w:rsidRPr="00EE1400">
        <w:rPr>
          <w:rFonts w:ascii="Times New Roman" w:eastAsia="Times New Roman" w:hAnsi="Times New Roman" w:cs="Times New Roman"/>
          <w:i/>
          <w:iCs/>
          <w:kern w:val="0"/>
          <w:lang w:val="es-CL" w:eastAsia="es-CL"/>
          <w14:ligatures w14:val="none"/>
        </w:rPr>
        <w:t xml:space="preserve">Visible </w:t>
      </w:r>
      <w:proofErr w:type="spellStart"/>
      <w:r w:rsidRPr="00EE1400">
        <w:rPr>
          <w:rFonts w:ascii="Times New Roman" w:eastAsia="Times New Roman" w:hAnsi="Times New Roman" w:cs="Times New Roman"/>
          <w:i/>
          <w:iCs/>
          <w:kern w:val="0"/>
          <w:lang w:val="es-CL" w:eastAsia="es-CL"/>
          <w14:ligatures w14:val="none"/>
        </w:rPr>
        <w:t>learning</w:t>
      </w:r>
      <w:proofErr w:type="spellEnd"/>
      <w:r w:rsidRPr="00EE1400">
        <w:rPr>
          <w:rFonts w:ascii="Times New Roman" w:eastAsia="Times New Roman" w:hAnsi="Times New Roman" w:cs="Times New Roman"/>
          <w:i/>
          <w:iCs/>
          <w:kern w:val="0"/>
          <w:lang w:val="es-CL" w:eastAsia="es-CL"/>
          <w14:ligatures w14:val="none"/>
        </w:rPr>
        <w:t xml:space="preserve">: A </w:t>
      </w:r>
      <w:proofErr w:type="spellStart"/>
      <w:r w:rsidRPr="00EE1400">
        <w:rPr>
          <w:rFonts w:ascii="Times New Roman" w:eastAsia="Times New Roman" w:hAnsi="Times New Roman" w:cs="Times New Roman"/>
          <w:i/>
          <w:iCs/>
          <w:kern w:val="0"/>
          <w:lang w:val="es-CL" w:eastAsia="es-CL"/>
          <w14:ligatures w14:val="none"/>
        </w:rPr>
        <w:t>synthesis</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of</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over</w:t>
      </w:r>
      <w:proofErr w:type="spellEnd"/>
      <w:r w:rsidRPr="00EE1400">
        <w:rPr>
          <w:rFonts w:ascii="Times New Roman" w:eastAsia="Times New Roman" w:hAnsi="Times New Roman" w:cs="Times New Roman"/>
          <w:i/>
          <w:iCs/>
          <w:kern w:val="0"/>
          <w:lang w:val="es-CL" w:eastAsia="es-CL"/>
          <w14:ligatures w14:val="none"/>
        </w:rPr>
        <w:t xml:space="preserve"> 800 meta-</w:t>
      </w:r>
      <w:proofErr w:type="spellStart"/>
      <w:r w:rsidRPr="00EE1400">
        <w:rPr>
          <w:rFonts w:ascii="Times New Roman" w:eastAsia="Times New Roman" w:hAnsi="Times New Roman" w:cs="Times New Roman"/>
          <w:i/>
          <w:iCs/>
          <w:kern w:val="0"/>
          <w:lang w:val="es-CL" w:eastAsia="es-CL"/>
          <w14:ligatures w14:val="none"/>
        </w:rPr>
        <w:t>analyses</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relating</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to</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achievement</w:t>
      </w:r>
      <w:proofErr w:type="spellEnd"/>
      <w:r w:rsidRPr="00EE1400">
        <w:rPr>
          <w:rFonts w:ascii="Times New Roman" w:eastAsia="Times New Roman" w:hAnsi="Times New Roman" w:cs="Times New Roman"/>
          <w:kern w:val="0"/>
          <w:lang w:val="es-CL" w:eastAsia="es-CL"/>
          <w14:ligatures w14:val="none"/>
        </w:rPr>
        <w:t>. Routledge.</w:t>
      </w:r>
    </w:p>
    <w:p w14:paraId="576DD14F"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color w:val="0000FF"/>
          <w:kern w:val="0"/>
          <w:u w:val="single"/>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Hutchings</w:t>
      </w:r>
      <w:proofErr w:type="spellEnd"/>
      <w:r w:rsidRPr="00EE1400">
        <w:rPr>
          <w:rFonts w:ascii="Times New Roman" w:eastAsia="Times New Roman" w:hAnsi="Times New Roman" w:cs="Times New Roman"/>
          <w:kern w:val="0"/>
          <w:lang w:val="es-CL" w:eastAsia="es-CL"/>
          <w14:ligatures w14:val="none"/>
        </w:rPr>
        <w:t xml:space="preserve">, P., &amp; Shulman, L. S. (1999).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scholarship</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New </w:t>
      </w:r>
      <w:proofErr w:type="spellStart"/>
      <w:r w:rsidRPr="00EE1400">
        <w:rPr>
          <w:rFonts w:ascii="Times New Roman" w:eastAsia="Times New Roman" w:hAnsi="Times New Roman" w:cs="Times New Roman"/>
          <w:kern w:val="0"/>
          <w:lang w:val="es-CL" w:eastAsia="es-CL"/>
          <w14:ligatures w14:val="none"/>
        </w:rPr>
        <w:t>elaborations</w:t>
      </w:r>
      <w:proofErr w:type="spellEnd"/>
      <w:r w:rsidRPr="00EE1400">
        <w:rPr>
          <w:rFonts w:ascii="Times New Roman" w:eastAsia="Times New Roman" w:hAnsi="Times New Roman" w:cs="Times New Roman"/>
          <w:kern w:val="0"/>
          <w:lang w:val="es-CL" w:eastAsia="es-CL"/>
          <w14:ligatures w14:val="none"/>
        </w:rPr>
        <w:t xml:space="preserve">, new </w:t>
      </w:r>
      <w:proofErr w:type="spellStart"/>
      <w:r w:rsidRPr="00EE1400">
        <w:rPr>
          <w:rFonts w:ascii="Times New Roman" w:eastAsia="Times New Roman" w:hAnsi="Times New Roman" w:cs="Times New Roman"/>
          <w:kern w:val="0"/>
          <w:lang w:val="es-CL" w:eastAsia="es-CL"/>
          <w14:ligatures w14:val="none"/>
        </w:rPr>
        <w:t>developments</w:t>
      </w:r>
      <w:proofErr w:type="spellEnd"/>
      <w:r w:rsidRPr="00EE1400">
        <w:rPr>
          <w:rFonts w:ascii="Times New Roman" w:eastAsia="Times New Roman" w:hAnsi="Times New Roman" w:cs="Times New Roman"/>
          <w:kern w:val="0"/>
          <w:lang w:val="es-CL" w:eastAsia="es-CL"/>
          <w14:ligatures w14:val="none"/>
        </w:rPr>
        <w:t xml:space="preserve">. </w:t>
      </w:r>
      <w:r w:rsidRPr="00EE1400">
        <w:rPr>
          <w:rFonts w:ascii="Times New Roman" w:eastAsia="Times New Roman" w:hAnsi="Times New Roman" w:cs="Times New Roman"/>
          <w:i/>
          <w:iCs/>
          <w:kern w:val="0"/>
          <w:lang w:val="es-CL" w:eastAsia="es-CL"/>
          <w14:ligatures w14:val="none"/>
        </w:rPr>
        <w:t xml:space="preserve">Change: </w:t>
      </w:r>
      <w:proofErr w:type="spellStart"/>
      <w:r w:rsidRPr="00EE1400">
        <w:rPr>
          <w:rFonts w:ascii="Times New Roman" w:eastAsia="Times New Roman" w:hAnsi="Times New Roman" w:cs="Times New Roman"/>
          <w:i/>
          <w:iCs/>
          <w:kern w:val="0"/>
          <w:lang w:val="es-CL" w:eastAsia="es-CL"/>
          <w14:ligatures w14:val="none"/>
        </w:rPr>
        <w:t>The</w:t>
      </w:r>
      <w:proofErr w:type="spellEnd"/>
      <w:r w:rsidRPr="00EE1400">
        <w:rPr>
          <w:rFonts w:ascii="Times New Roman" w:eastAsia="Times New Roman" w:hAnsi="Times New Roman" w:cs="Times New Roman"/>
          <w:i/>
          <w:iCs/>
          <w:kern w:val="0"/>
          <w:lang w:val="es-CL" w:eastAsia="es-CL"/>
          <w14:ligatures w14:val="none"/>
        </w:rPr>
        <w:t xml:space="preserve"> Magazine </w:t>
      </w:r>
      <w:proofErr w:type="spellStart"/>
      <w:r w:rsidRPr="00EE1400">
        <w:rPr>
          <w:rFonts w:ascii="Times New Roman" w:eastAsia="Times New Roman" w:hAnsi="Times New Roman" w:cs="Times New Roman"/>
          <w:i/>
          <w:iCs/>
          <w:kern w:val="0"/>
          <w:lang w:val="es-CL" w:eastAsia="es-CL"/>
          <w14:ligatures w14:val="none"/>
        </w:rPr>
        <w:t>of</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Higher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Learning</w:t>
      </w:r>
      <w:proofErr w:type="spellEnd"/>
      <w:r w:rsidRPr="00EE1400">
        <w:rPr>
          <w:rFonts w:ascii="Times New Roman" w:eastAsia="Times New Roman" w:hAnsi="Times New Roman" w:cs="Times New Roman"/>
          <w:i/>
          <w:iCs/>
          <w:kern w:val="0"/>
          <w:lang w:val="es-CL" w:eastAsia="es-CL"/>
          <w14:ligatures w14:val="none"/>
        </w:rPr>
        <w:t>, 31</w:t>
      </w:r>
      <w:r w:rsidRPr="00EE1400">
        <w:rPr>
          <w:rFonts w:ascii="Times New Roman" w:eastAsia="Times New Roman" w:hAnsi="Times New Roman" w:cs="Times New Roman"/>
          <w:kern w:val="0"/>
          <w:lang w:val="es-CL" w:eastAsia="es-CL"/>
          <w14:ligatures w14:val="none"/>
        </w:rPr>
        <w:t xml:space="preserve">(5), 10–15. </w:t>
      </w:r>
      <w:hyperlink r:id="rId12" w:tgtFrame="_new" w:history="1">
        <w:r w:rsidRPr="00EE1400">
          <w:rPr>
            <w:rFonts w:ascii="Times New Roman" w:eastAsia="Times New Roman" w:hAnsi="Times New Roman" w:cs="Times New Roman"/>
            <w:color w:val="0000FF"/>
            <w:kern w:val="0"/>
            <w:u w:val="single"/>
            <w:lang w:val="es-CL" w:eastAsia="es-CL"/>
            <w14:ligatures w14:val="none"/>
          </w:rPr>
          <w:t>https://doi.org/10.1080/00091389909604218</w:t>
        </w:r>
      </w:hyperlink>
    </w:p>
    <w:p w14:paraId="2B03AC3A"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Kemmis, S., &amp; </w:t>
      </w:r>
      <w:proofErr w:type="spellStart"/>
      <w:r w:rsidRPr="00EE1400">
        <w:rPr>
          <w:rFonts w:ascii="Times New Roman" w:eastAsia="Times New Roman" w:hAnsi="Times New Roman" w:cs="Times New Roman"/>
          <w:kern w:val="0"/>
          <w:lang w:val="es-CL" w:eastAsia="es-CL"/>
          <w14:ligatures w14:val="none"/>
        </w:rPr>
        <w:t>McTaggart</w:t>
      </w:r>
      <w:proofErr w:type="spellEnd"/>
      <w:r w:rsidRPr="00EE1400">
        <w:rPr>
          <w:rFonts w:ascii="Times New Roman" w:eastAsia="Times New Roman" w:hAnsi="Times New Roman" w:cs="Times New Roman"/>
          <w:kern w:val="0"/>
          <w:lang w:val="es-CL" w:eastAsia="es-CL"/>
          <w14:ligatures w14:val="none"/>
        </w:rPr>
        <w:t xml:space="preserve">, R. (1988). </w:t>
      </w:r>
      <w:proofErr w:type="spellStart"/>
      <w:r w:rsidRPr="00EE1400">
        <w:rPr>
          <w:rFonts w:ascii="Times New Roman" w:eastAsia="Times New Roman" w:hAnsi="Times New Roman" w:cs="Times New Roman"/>
          <w:i/>
          <w:iCs/>
          <w:kern w:val="0"/>
          <w:lang w:val="es-CL" w:eastAsia="es-CL"/>
          <w14:ligatures w14:val="none"/>
        </w:rPr>
        <w:t>The</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action</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research</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planner</w:t>
      </w:r>
      <w:proofErr w:type="spellEnd"/>
      <w:r w:rsidRPr="00EE1400">
        <w:rPr>
          <w:rFonts w:ascii="Times New Roman" w:eastAsia="Times New Roman" w:hAnsi="Times New Roman" w:cs="Times New Roman"/>
          <w:kern w:val="0"/>
          <w:lang w:val="es-CL" w:eastAsia="es-CL"/>
          <w14:ligatures w14:val="none"/>
        </w:rPr>
        <w:t xml:space="preserve"> (3rd ed.). </w:t>
      </w:r>
      <w:proofErr w:type="spellStart"/>
      <w:r w:rsidRPr="00EE1400">
        <w:rPr>
          <w:rFonts w:ascii="Times New Roman" w:eastAsia="Times New Roman" w:hAnsi="Times New Roman" w:cs="Times New Roman"/>
          <w:kern w:val="0"/>
          <w:lang w:val="es-CL" w:eastAsia="es-CL"/>
          <w14:ligatures w14:val="none"/>
        </w:rPr>
        <w:t>Deakin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University</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Press</w:t>
      </w:r>
      <w:proofErr w:type="spellEnd"/>
      <w:r w:rsidRPr="00EE1400">
        <w:rPr>
          <w:rFonts w:ascii="Times New Roman" w:eastAsia="Times New Roman" w:hAnsi="Times New Roman" w:cs="Times New Roman"/>
          <w:kern w:val="0"/>
          <w:lang w:val="es-CL" w:eastAsia="es-CL"/>
          <w14:ligatures w14:val="none"/>
        </w:rPr>
        <w:t>.</w:t>
      </w:r>
    </w:p>
    <w:p w14:paraId="46F2EF75"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Kreber</w:t>
      </w:r>
      <w:proofErr w:type="spellEnd"/>
      <w:r w:rsidRPr="00EE1400">
        <w:rPr>
          <w:rFonts w:ascii="Times New Roman" w:eastAsia="Times New Roman" w:hAnsi="Times New Roman" w:cs="Times New Roman"/>
          <w:kern w:val="0"/>
          <w:lang w:val="es-CL" w:eastAsia="es-CL"/>
          <w14:ligatures w14:val="none"/>
        </w:rPr>
        <w:t xml:space="preserve">, C. (2002).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excellence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expertise</w:t>
      </w:r>
      <w:proofErr w:type="spellEnd"/>
      <w:r w:rsidRPr="00EE1400">
        <w:rPr>
          <w:rFonts w:ascii="Times New Roman" w:eastAsia="Times New Roman" w:hAnsi="Times New Roman" w:cs="Times New Roman"/>
          <w:kern w:val="0"/>
          <w:lang w:val="es-CL" w:eastAsia="es-CL"/>
          <w14:ligatures w14:val="none"/>
        </w:rPr>
        <w:t xml:space="preserve">, and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scholarship</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of</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teaching</w:t>
      </w:r>
      <w:proofErr w:type="spellEnd"/>
      <w:r w:rsidRPr="00EE1400">
        <w:rPr>
          <w:rFonts w:ascii="Times New Roman" w:eastAsia="Times New Roman" w:hAnsi="Times New Roman" w:cs="Times New Roman"/>
          <w:kern w:val="0"/>
          <w:lang w:val="es-CL" w:eastAsia="es-CL"/>
          <w14:ligatures w14:val="none"/>
        </w:rPr>
        <w:t xml:space="preserve">. </w:t>
      </w:r>
      <w:r w:rsidRPr="00EE1400">
        <w:rPr>
          <w:rFonts w:ascii="Times New Roman" w:eastAsia="Times New Roman" w:hAnsi="Times New Roman" w:cs="Times New Roman"/>
          <w:i/>
          <w:iCs/>
          <w:kern w:val="0"/>
          <w:lang w:val="es-CL" w:eastAsia="es-CL"/>
          <w14:ligatures w14:val="none"/>
        </w:rPr>
        <w:t xml:space="preserve">Innovative </w:t>
      </w:r>
      <w:proofErr w:type="spellStart"/>
      <w:r w:rsidRPr="00EE1400">
        <w:rPr>
          <w:rFonts w:ascii="Times New Roman" w:eastAsia="Times New Roman" w:hAnsi="Times New Roman" w:cs="Times New Roman"/>
          <w:i/>
          <w:iCs/>
          <w:kern w:val="0"/>
          <w:lang w:val="es-CL" w:eastAsia="es-CL"/>
          <w14:ligatures w14:val="none"/>
        </w:rPr>
        <w:t>Higher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Education</w:t>
      </w:r>
      <w:proofErr w:type="spellEnd"/>
      <w:r w:rsidRPr="00EE1400">
        <w:rPr>
          <w:rFonts w:ascii="Times New Roman" w:eastAsia="Times New Roman" w:hAnsi="Times New Roman" w:cs="Times New Roman"/>
          <w:i/>
          <w:iCs/>
          <w:kern w:val="0"/>
          <w:lang w:val="es-CL" w:eastAsia="es-CL"/>
          <w14:ligatures w14:val="none"/>
        </w:rPr>
        <w:t>, 27</w:t>
      </w:r>
      <w:r w:rsidRPr="00EE1400">
        <w:rPr>
          <w:rFonts w:ascii="Times New Roman" w:eastAsia="Times New Roman" w:hAnsi="Times New Roman" w:cs="Times New Roman"/>
          <w:kern w:val="0"/>
          <w:lang w:val="es-CL" w:eastAsia="es-CL"/>
          <w14:ligatures w14:val="none"/>
        </w:rPr>
        <w:t>, 5–23. https://doi.org/10.1023/A:1020464222360</w:t>
      </w:r>
    </w:p>
    <w:p w14:paraId="70D932CB"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Ministerio de Educación de Chile. (2018). </w:t>
      </w:r>
      <w:r w:rsidRPr="00EE1400">
        <w:rPr>
          <w:rFonts w:ascii="Times New Roman" w:eastAsia="Times New Roman" w:hAnsi="Times New Roman" w:cs="Times New Roman"/>
          <w:i/>
          <w:iCs/>
          <w:kern w:val="0"/>
          <w:lang w:val="es-CL" w:eastAsia="es-CL"/>
          <w14:ligatures w14:val="none"/>
        </w:rPr>
        <w:t xml:space="preserve">Ley </w:t>
      </w:r>
      <w:proofErr w:type="spellStart"/>
      <w:r w:rsidRPr="00EE1400">
        <w:rPr>
          <w:rFonts w:ascii="Times New Roman" w:eastAsia="Times New Roman" w:hAnsi="Times New Roman" w:cs="Times New Roman"/>
          <w:i/>
          <w:iCs/>
          <w:kern w:val="0"/>
          <w:lang w:val="es-CL" w:eastAsia="es-CL"/>
          <w14:ligatures w14:val="none"/>
        </w:rPr>
        <w:t>N°</w:t>
      </w:r>
      <w:proofErr w:type="spellEnd"/>
      <w:r w:rsidRPr="00EE1400">
        <w:rPr>
          <w:rFonts w:ascii="Times New Roman" w:eastAsia="Times New Roman" w:hAnsi="Times New Roman" w:cs="Times New Roman"/>
          <w:i/>
          <w:iCs/>
          <w:kern w:val="0"/>
          <w:lang w:val="es-CL" w:eastAsia="es-CL"/>
          <w14:ligatures w14:val="none"/>
        </w:rPr>
        <w:t xml:space="preserve"> 21.091 sobre Educación Superior</w:t>
      </w:r>
      <w:r w:rsidRPr="00EE1400">
        <w:rPr>
          <w:rFonts w:ascii="Times New Roman" w:eastAsia="Times New Roman" w:hAnsi="Times New Roman" w:cs="Times New Roman"/>
          <w:kern w:val="0"/>
          <w:lang w:val="es-CL" w:eastAsia="es-CL"/>
          <w14:ligatures w14:val="none"/>
        </w:rPr>
        <w:t>. Diario Oficial de la República de Chile.</w:t>
      </w:r>
    </w:p>
    <w:p w14:paraId="577E8709" w14:textId="77777777" w:rsidR="00EE1400" w:rsidRPr="00EE1400" w:rsidRDefault="00EE1400" w:rsidP="00EE1400">
      <w:pPr>
        <w:spacing w:before="100" w:beforeAutospacing="1" w:after="100" w:afterAutospacing="1" w:line="240" w:lineRule="auto"/>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Ramsden</w:t>
      </w:r>
      <w:proofErr w:type="spellEnd"/>
      <w:r w:rsidRPr="00EE1400">
        <w:rPr>
          <w:rFonts w:ascii="Times New Roman" w:eastAsia="Times New Roman" w:hAnsi="Times New Roman" w:cs="Times New Roman"/>
          <w:kern w:val="0"/>
          <w:lang w:val="es-CL" w:eastAsia="es-CL"/>
          <w14:ligatures w14:val="none"/>
        </w:rPr>
        <w:t xml:space="preserve">, P. (2003). </w:t>
      </w:r>
      <w:proofErr w:type="spellStart"/>
      <w:r w:rsidRPr="00EE1400">
        <w:rPr>
          <w:rFonts w:ascii="Times New Roman" w:eastAsia="Times New Roman" w:hAnsi="Times New Roman" w:cs="Times New Roman"/>
          <w:i/>
          <w:iCs/>
          <w:kern w:val="0"/>
          <w:lang w:val="es-CL" w:eastAsia="es-CL"/>
          <w14:ligatures w14:val="none"/>
        </w:rPr>
        <w:t>Learning</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to</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teach</w:t>
      </w:r>
      <w:proofErr w:type="spellEnd"/>
      <w:r w:rsidRPr="00EE1400">
        <w:rPr>
          <w:rFonts w:ascii="Times New Roman" w:eastAsia="Times New Roman" w:hAnsi="Times New Roman" w:cs="Times New Roman"/>
          <w:i/>
          <w:iCs/>
          <w:kern w:val="0"/>
          <w:lang w:val="es-CL" w:eastAsia="es-CL"/>
          <w14:ligatures w14:val="none"/>
        </w:rPr>
        <w:t xml:space="preserve"> in </w:t>
      </w:r>
      <w:proofErr w:type="spellStart"/>
      <w:r w:rsidRPr="00EE1400">
        <w:rPr>
          <w:rFonts w:ascii="Times New Roman" w:eastAsia="Times New Roman" w:hAnsi="Times New Roman" w:cs="Times New Roman"/>
          <w:i/>
          <w:iCs/>
          <w:kern w:val="0"/>
          <w:lang w:val="es-CL" w:eastAsia="es-CL"/>
          <w14:ligatures w14:val="none"/>
        </w:rPr>
        <w:t>higher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education</w:t>
      </w:r>
      <w:proofErr w:type="spellEnd"/>
      <w:r w:rsidRPr="00EE1400">
        <w:rPr>
          <w:rFonts w:ascii="Times New Roman" w:eastAsia="Times New Roman" w:hAnsi="Times New Roman" w:cs="Times New Roman"/>
          <w:kern w:val="0"/>
          <w:lang w:val="es-CL" w:eastAsia="es-CL"/>
          <w14:ligatures w14:val="none"/>
        </w:rPr>
        <w:t xml:space="preserve"> (2nd ed.). </w:t>
      </w:r>
      <w:proofErr w:type="spellStart"/>
      <w:r w:rsidRPr="00EE1400">
        <w:rPr>
          <w:rFonts w:ascii="Times New Roman" w:eastAsia="Times New Roman" w:hAnsi="Times New Roman" w:cs="Times New Roman"/>
          <w:kern w:val="0"/>
          <w:lang w:val="es-CL" w:eastAsia="es-CL"/>
          <w14:ligatures w14:val="none"/>
        </w:rPr>
        <w:t>RoutledgeFalmer</w:t>
      </w:r>
      <w:proofErr w:type="spellEnd"/>
      <w:r w:rsidRPr="00EE1400">
        <w:rPr>
          <w:rFonts w:ascii="Times New Roman" w:eastAsia="Times New Roman" w:hAnsi="Times New Roman" w:cs="Times New Roman"/>
          <w:kern w:val="0"/>
          <w:lang w:val="es-CL" w:eastAsia="es-CL"/>
          <w14:ligatures w14:val="none"/>
        </w:rPr>
        <w:t>.</w:t>
      </w:r>
    </w:p>
    <w:p w14:paraId="2C0F56B0"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Stenhouse, L. (1975). </w:t>
      </w:r>
      <w:proofErr w:type="spellStart"/>
      <w:r w:rsidRPr="00EE1400">
        <w:rPr>
          <w:rFonts w:ascii="Times New Roman" w:eastAsia="Times New Roman" w:hAnsi="Times New Roman" w:cs="Times New Roman"/>
          <w:i/>
          <w:iCs/>
          <w:kern w:val="0"/>
          <w:lang w:val="es-CL" w:eastAsia="es-CL"/>
          <w14:ligatures w14:val="none"/>
        </w:rPr>
        <w:t>An</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introduction</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to</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curriculum</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research</w:t>
      </w:r>
      <w:proofErr w:type="spellEnd"/>
      <w:r w:rsidRPr="00EE1400">
        <w:rPr>
          <w:rFonts w:ascii="Times New Roman" w:eastAsia="Times New Roman" w:hAnsi="Times New Roman" w:cs="Times New Roman"/>
          <w:i/>
          <w:iCs/>
          <w:kern w:val="0"/>
          <w:lang w:val="es-CL" w:eastAsia="es-CL"/>
          <w14:ligatures w14:val="none"/>
        </w:rPr>
        <w:t xml:space="preserve"> and </w:t>
      </w:r>
      <w:proofErr w:type="spellStart"/>
      <w:r w:rsidRPr="00EE1400">
        <w:rPr>
          <w:rFonts w:ascii="Times New Roman" w:eastAsia="Times New Roman" w:hAnsi="Times New Roman" w:cs="Times New Roman"/>
          <w:i/>
          <w:iCs/>
          <w:kern w:val="0"/>
          <w:lang w:val="es-CL" w:eastAsia="es-CL"/>
          <w14:ligatures w14:val="none"/>
        </w:rPr>
        <w:t>development</w:t>
      </w:r>
      <w:proofErr w:type="spellEnd"/>
      <w:r w:rsidRPr="00EE1400">
        <w:rPr>
          <w:rFonts w:ascii="Times New Roman" w:eastAsia="Times New Roman" w:hAnsi="Times New Roman" w:cs="Times New Roman"/>
          <w:kern w:val="0"/>
          <w:lang w:val="es-CL" w:eastAsia="es-CL"/>
          <w14:ligatures w14:val="none"/>
        </w:rPr>
        <w:t>. Heinemann.</w:t>
      </w:r>
    </w:p>
    <w:p w14:paraId="637D5F6C"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Schön</w:t>
      </w:r>
      <w:proofErr w:type="spellEnd"/>
      <w:r w:rsidRPr="00EE1400">
        <w:rPr>
          <w:rFonts w:ascii="Times New Roman" w:eastAsia="Times New Roman" w:hAnsi="Times New Roman" w:cs="Times New Roman"/>
          <w:kern w:val="0"/>
          <w:lang w:val="es-CL" w:eastAsia="es-CL"/>
          <w14:ligatures w14:val="none"/>
        </w:rPr>
        <w:t xml:space="preserve">, D. A. (1983). </w:t>
      </w:r>
      <w:proofErr w:type="spellStart"/>
      <w:r w:rsidRPr="00EE1400">
        <w:rPr>
          <w:rFonts w:ascii="Times New Roman" w:eastAsia="Times New Roman" w:hAnsi="Times New Roman" w:cs="Times New Roman"/>
          <w:i/>
          <w:iCs/>
          <w:kern w:val="0"/>
          <w:lang w:val="es-CL" w:eastAsia="es-CL"/>
          <w14:ligatures w14:val="none"/>
        </w:rPr>
        <w:t>The</w:t>
      </w:r>
      <w:proofErr w:type="spellEnd"/>
      <w:r w:rsidRPr="00EE1400">
        <w:rPr>
          <w:rFonts w:ascii="Times New Roman" w:eastAsia="Times New Roman" w:hAnsi="Times New Roman" w:cs="Times New Roman"/>
          <w:i/>
          <w:iCs/>
          <w:kern w:val="0"/>
          <w:lang w:val="es-CL" w:eastAsia="es-CL"/>
          <w14:ligatures w14:val="none"/>
        </w:rPr>
        <w:t xml:space="preserve"> reflective </w:t>
      </w:r>
      <w:proofErr w:type="spellStart"/>
      <w:r w:rsidRPr="00EE1400">
        <w:rPr>
          <w:rFonts w:ascii="Times New Roman" w:eastAsia="Times New Roman" w:hAnsi="Times New Roman" w:cs="Times New Roman"/>
          <w:i/>
          <w:iCs/>
          <w:kern w:val="0"/>
          <w:lang w:val="es-CL" w:eastAsia="es-CL"/>
          <w14:ligatures w14:val="none"/>
        </w:rPr>
        <w:t>practitioner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How</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professionals</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think</w:t>
      </w:r>
      <w:proofErr w:type="spellEnd"/>
      <w:r w:rsidRPr="00EE1400">
        <w:rPr>
          <w:rFonts w:ascii="Times New Roman" w:eastAsia="Times New Roman" w:hAnsi="Times New Roman" w:cs="Times New Roman"/>
          <w:i/>
          <w:iCs/>
          <w:kern w:val="0"/>
          <w:lang w:val="es-CL" w:eastAsia="es-CL"/>
          <w14:ligatures w14:val="none"/>
        </w:rPr>
        <w:t xml:space="preserve"> in </w:t>
      </w:r>
      <w:proofErr w:type="spellStart"/>
      <w:r w:rsidRPr="00EE1400">
        <w:rPr>
          <w:rFonts w:ascii="Times New Roman" w:eastAsia="Times New Roman" w:hAnsi="Times New Roman" w:cs="Times New Roman"/>
          <w:i/>
          <w:iCs/>
          <w:kern w:val="0"/>
          <w:lang w:val="es-CL" w:eastAsia="es-CL"/>
          <w14:ligatures w14:val="none"/>
        </w:rPr>
        <w:t>action</w:t>
      </w:r>
      <w:proofErr w:type="spellEnd"/>
      <w:r w:rsidRPr="00EE1400">
        <w:rPr>
          <w:rFonts w:ascii="Times New Roman" w:eastAsia="Times New Roman" w:hAnsi="Times New Roman" w:cs="Times New Roman"/>
          <w:kern w:val="0"/>
          <w:lang w:val="es-CL" w:eastAsia="es-CL"/>
          <w14:ligatures w14:val="none"/>
        </w:rPr>
        <w:t xml:space="preserve">. Basic </w:t>
      </w:r>
      <w:proofErr w:type="spellStart"/>
      <w:r w:rsidRPr="00EE1400">
        <w:rPr>
          <w:rFonts w:ascii="Times New Roman" w:eastAsia="Times New Roman" w:hAnsi="Times New Roman" w:cs="Times New Roman"/>
          <w:kern w:val="0"/>
          <w:lang w:val="es-CL" w:eastAsia="es-CL"/>
          <w14:ligatures w14:val="none"/>
        </w:rPr>
        <w:t>Books</w:t>
      </w:r>
      <w:proofErr w:type="spellEnd"/>
      <w:r w:rsidRPr="00EE1400">
        <w:rPr>
          <w:rFonts w:ascii="Times New Roman" w:eastAsia="Times New Roman" w:hAnsi="Times New Roman" w:cs="Times New Roman"/>
          <w:kern w:val="0"/>
          <w:lang w:val="es-CL" w:eastAsia="es-CL"/>
          <w14:ligatures w14:val="none"/>
        </w:rPr>
        <w:t>.</w:t>
      </w:r>
    </w:p>
    <w:p w14:paraId="5BC2A8FF"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r w:rsidRPr="00EE1400">
        <w:rPr>
          <w:rFonts w:ascii="Times New Roman" w:eastAsia="Times New Roman" w:hAnsi="Times New Roman" w:cs="Times New Roman"/>
          <w:kern w:val="0"/>
          <w:lang w:val="es-CL" w:eastAsia="es-CL"/>
          <w14:ligatures w14:val="none"/>
        </w:rPr>
        <w:t xml:space="preserve">Shulman, L. S. (2004). </w:t>
      </w:r>
      <w:proofErr w:type="spellStart"/>
      <w:r w:rsidRPr="00EE1400">
        <w:rPr>
          <w:rFonts w:ascii="Times New Roman" w:eastAsia="Times New Roman" w:hAnsi="Times New Roman" w:cs="Times New Roman"/>
          <w:i/>
          <w:iCs/>
          <w:kern w:val="0"/>
          <w:lang w:val="es-CL" w:eastAsia="es-CL"/>
          <w14:ligatures w14:val="none"/>
        </w:rPr>
        <w:t>The</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wisdom</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of</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practice</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Essays</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on</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teaching</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learning</w:t>
      </w:r>
      <w:proofErr w:type="spellEnd"/>
      <w:r w:rsidRPr="00EE1400">
        <w:rPr>
          <w:rFonts w:ascii="Times New Roman" w:eastAsia="Times New Roman" w:hAnsi="Times New Roman" w:cs="Times New Roman"/>
          <w:i/>
          <w:iCs/>
          <w:kern w:val="0"/>
          <w:lang w:val="es-CL" w:eastAsia="es-CL"/>
          <w14:ligatures w14:val="none"/>
        </w:rPr>
        <w:t xml:space="preserve">, and </w:t>
      </w:r>
      <w:proofErr w:type="spellStart"/>
      <w:r w:rsidRPr="00EE1400">
        <w:rPr>
          <w:rFonts w:ascii="Times New Roman" w:eastAsia="Times New Roman" w:hAnsi="Times New Roman" w:cs="Times New Roman"/>
          <w:i/>
          <w:iCs/>
          <w:kern w:val="0"/>
          <w:lang w:val="es-CL" w:eastAsia="es-CL"/>
          <w14:ligatures w14:val="none"/>
        </w:rPr>
        <w:t>learning</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to</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teach</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Jossey</w:t>
      </w:r>
      <w:proofErr w:type="spellEnd"/>
      <w:r w:rsidRPr="00EE1400">
        <w:rPr>
          <w:rFonts w:ascii="Times New Roman" w:eastAsia="Times New Roman" w:hAnsi="Times New Roman" w:cs="Times New Roman"/>
          <w:kern w:val="0"/>
          <w:lang w:val="es-CL" w:eastAsia="es-CL"/>
          <w14:ligatures w14:val="none"/>
        </w:rPr>
        <w:t>-Bass.</w:t>
      </w:r>
    </w:p>
    <w:p w14:paraId="55DA14A7"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Tight</w:t>
      </w:r>
      <w:proofErr w:type="spellEnd"/>
      <w:r w:rsidRPr="00EE1400">
        <w:rPr>
          <w:rFonts w:ascii="Times New Roman" w:eastAsia="Times New Roman" w:hAnsi="Times New Roman" w:cs="Times New Roman"/>
          <w:kern w:val="0"/>
          <w:lang w:val="es-CL" w:eastAsia="es-CL"/>
          <w14:ligatures w14:val="none"/>
        </w:rPr>
        <w:t xml:space="preserve">, M. (2020). </w:t>
      </w:r>
      <w:proofErr w:type="spellStart"/>
      <w:r w:rsidRPr="00EE1400">
        <w:rPr>
          <w:rFonts w:ascii="Times New Roman" w:eastAsia="Times New Roman" w:hAnsi="Times New Roman" w:cs="Times New Roman"/>
          <w:i/>
          <w:iCs/>
          <w:kern w:val="0"/>
          <w:lang w:val="es-CL" w:eastAsia="es-CL"/>
          <w14:ligatures w14:val="none"/>
        </w:rPr>
        <w:t>Research</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into</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higher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education</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proofErr w:type="gramStart"/>
      <w:r w:rsidRPr="00EE1400">
        <w:rPr>
          <w:rFonts w:ascii="Times New Roman" w:eastAsia="Times New Roman" w:hAnsi="Times New Roman" w:cs="Times New Roman"/>
          <w:i/>
          <w:iCs/>
          <w:kern w:val="0"/>
          <w:lang w:val="es-CL" w:eastAsia="es-CL"/>
          <w14:ligatures w14:val="none"/>
        </w:rPr>
        <w:t>An</w:t>
      </w:r>
      <w:proofErr w:type="spellEnd"/>
      <w:r w:rsidRPr="00EE1400">
        <w:rPr>
          <w:rFonts w:ascii="Times New Roman" w:eastAsia="Times New Roman" w:hAnsi="Times New Roman" w:cs="Times New Roman"/>
          <w:i/>
          <w:iCs/>
          <w:kern w:val="0"/>
          <w:lang w:val="es-CL" w:eastAsia="es-CL"/>
          <w14:ligatures w14:val="none"/>
        </w:rPr>
        <w:t xml:space="preserve"> a-</w:t>
      </w:r>
      <w:proofErr w:type="spellStart"/>
      <w:r w:rsidRPr="00EE1400">
        <w:rPr>
          <w:rFonts w:ascii="Times New Roman" w:eastAsia="Times New Roman" w:hAnsi="Times New Roman" w:cs="Times New Roman"/>
          <w:i/>
          <w:iCs/>
          <w:kern w:val="0"/>
          <w:lang w:val="es-CL" w:eastAsia="es-CL"/>
          <w14:ligatures w14:val="none"/>
        </w:rPr>
        <w:t>theoretical</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community</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of</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practice</w:t>
      </w:r>
      <w:proofErr w:type="spellEnd"/>
      <w:r w:rsidRPr="00EE1400">
        <w:rPr>
          <w:rFonts w:ascii="Times New Roman" w:eastAsia="Times New Roman" w:hAnsi="Times New Roman" w:cs="Times New Roman"/>
          <w:i/>
          <w:iCs/>
          <w:kern w:val="0"/>
          <w:lang w:val="es-CL" w:eastAsia="es-CL"/>
          <w14:ligatures w14:val="none"/>
        </w:rPr>
        <w:t>?</w:t>
      </w:r>
      <w:proofErr w:type="gram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Higher</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Education</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Research</w:t>
      </w:r>
      <w:proofErr w:type="spellEnd"/>
      <w:r w:rsidRPr="00EE1400">
        <w:rPr>
          <w:rFonts w:ascii="Times New Roman" w:eastAsia="Times New Roman" w:hAnsi="Times New Roman" w:cs="Times New Roman"/>
          <w:i/>
          <w:iCs/>
          <w:kern w:val="0"/>
          <w:lang w:val="es-CL" w:eastAsia="es-CL"/>
          <w14:ligatures w14:val="none"/>
        </w:rPr>
        <w:t xml:space="preserve"> &amp; </w:t>
      </w:r>
      <w:proofErr w:type="spellStart"/>
      <w:r w:rsidRPr="00EE1400">
        <w:rPr>
          <w:rFonts w:ascii="Times New Roman" w:eastAsia="Times New Roman" w:hAnsi="Times New Roman" w:cs="Times New Roman"/>
          <w:i/>
          <w:iCs/>
          <w:kern w:val="0"/>
          <w:lang w:val="es-CL" w:eastAsia="es-CL"/>
          <w14:ligatures w14:val="none"/>
        </w:rPr>
        <w:t>Development</w:t>
      </w:r>
      <w:proofErr w:type="spellEnd"/>
      <w:r w:rsidRPr="00EE1400">
        <w:rPr>
          <w:rFonts w:ascii="Times New Roman" w:eastAsia="Times New Roman" w:hAnsi="Times New Roman" w:cs="Times New Roman"/>
          <w:i/>
          <w:iCs/>
          <w:kern w:val="0"/>
          <w:lang w:val="es-CL" w:eastAsia="es-CL"/>
          <w14:ligatures w14:val="none"/>
        </w:rPr>
        <w:t>, 39</w:t>
      </w:r>
      <w:r w:rsidRPr="00EE1400">
        <w:rPr>
          <w:rFonts w:ascii="Times New Roman" w:eastAsia="Times New Roman" w:hAnsi="Times New Roman" w:cs="Times New Roman"/>
          <w:kern w:val="0"/>
          <w:lang w:val="es-CL" w:eastAsia="es-CL"/>
          <w14:ligatures w14:val="none"/>
        </w:rPr>
        <w:t>(1), 164–177. https://doi.org/10.1080/07294360.2019.1638341</w:t>
      </w:r>
    </w:p>
    <w:p w14:paraId="2A573897" w14:textId="77777777" w:rsidR="00EE1400" w:rsidRPr="00EE1400" w:rsidRDefault="00EE1400" w:rsidP="00EE1400">
      <w:pPr>
        <w:spacing w:before="100" w:beforeAutospacing="1" w:after="100" w:afterAutospacing="1" w:line="240" w:lineRule="auto"/>
        <w:jc w:val="both"/>
        <w:rPr>
          <w:rFonts w:ascii="Times New Roman" w:eastAsia="Times New Roman" w:hAnsi="Times New Roman" w:cs="Times New Roman"/>
          <w:kern w:val="0"/>
          <w:lang w:val="es-CL" w:eastAsia="es-CL"/>
          <w14:ligatures w14:val="none"/>
        </w:rPr>
      </w:pPr>
      <w:proofErr w:type="spellStart"/>
      <w:r w:rsidRPr="00EE1400">
        <w:rPr>
          <w:rFonts w:ascii="Times New Roman" w:eastAsia="Times New Roman" w:hAnsi="Times New Roman" w:cs="Times New Roman"/>
          <w:kern w:val="0"/>
          <w:lang w:val="es-CL" w:eastAsia="es-CL"/>
          <w14:ligatures w14:val="none"/>
        </w:rPr>
        <w:t>Trowler</w:t>
      </w:r>
      <w:proofErr w:type="spellEnd"/>
      <w:r w:rsidRPr="00EE1400">
        <w:rPr>
          <w:rFonts w:ascii="Times New Roman" w:eastAsia="Times New Roman" w:hAnsi="Times New Roman" w:cs="Times New Roman"/>
          <w:kern w:val="0"/>
          <w:lang w:val="es-CL" w:eastAsia="es-CL"/>
          <w14:ligatures w14:val="none"/>
        </w:rPr>
        <w:t xml:space="preserve">, P. (2010). </w:t>
      </w:r>
      <w:proofErr w:type="spellStart"/>
      <w:r w:rsidRPr="00EE1400">
        <w:rPr>
          <w:rFonts w:ascii="Times New Roman" w:eastAsia="Times New Roman" w:hAnsi="Times New Roman" w:cs="Times New Roman"/>
          <w:i/>
          <w:iCs/>
          <w:kern w:val="0"/>
          <w:lang w:val="es-CL" w:eastAsia="es-CL"/>
          <w14:ligatures w14:val="none"/>
        </w:rPr>
        <w:t>Student</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engagement</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literature</w:t>
      </w:r>
      <w:proofErr w:type="spellEnd"/>
      <w:r w:rsidRPr="00EE1400">
        <w:rPr>
          <w:rFonts w:ascii="Times New Roman" w:eastAsia="Times New Roman" w:hAnsi="Times New Roman" w:cs="Times New Roman"/>
          <w:i/>
          <w:iCs/>
          <w:kern w:val="0"/>
          <w:lang w:val="es-CL" w:eastAsia="es-CL"/>
          <w14:ligatures w14:val="none"/>
        </w:rPr>
        <w:t xml:space="preserve"> </w:t>
      </w:r>
      <w:proofErr w:type="spellStart"/>
      <w:r w:rsidRPr="00EE1400">
        <w:rPr>
          <w:rFonts w:ascii="Times New Roman" w:eastAsia="Times New Roman" w:hAnsi="Times New Roman" w:cs="Times New Roman"/>
          <w:i/>
          <w:iCs/>
          <w:kern w:val="0"/>
          <w:lang w:val="es-CL" w:eastAsia="es-CL"/>
          <w14:ligatures w14:val="none"/>
        </w:rPr>
        <w:t>review</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The</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Higher</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Education</w:t>
      </w:r>
      <w:proofErr w:type="spellEnd"/>
      <w:r w:rsidRPr="00EE1400">
        <w:rPr>
          <w:rFonts w:ascii="Times New Roman" w:eastAsia="Times New Roman" w:hAnsi="Times New Roman" w:cs="Times New Roman"/>
          <w:kern w:val="0"/>
          <w:lang w:val="es-CL" w:eastAsia="es-CL"/>
          <w14:ligatures w14:val="none"/>
        </w:rPr>
        <w:t xml:space="preserve"> </w:t>
      </w:r>
      <w:proofErr w:type="spellStart"/>
      <w:r w:rsidRPr="00EE1400">
        <w:rPr>
          <w:rFonts w:ascii="Times New Roman" w:eastAsia="Times New Roman" w:hAnsi="Times New Roman" w:cs="Times New Roman"/>
          <w:kern w:val="0"/>
          <w:lang w:val="es-CL" w:eastAsia="es-CL"/>
          <w14:ligatures w14:val="none"/>
        </w:rPr>
        <w:t>Academy</w:t>
      </w:r>
      <w:proofErr w:type="spellEnd"/>
      <w:r w:rsidRPr="00EE1400">
        <w:rPr>
          <w:rFonts w:ascii="Times New Roman" w:eastAsia="Times New Roman" w:hAnsi="Times New Roman" w:cs="Times New Roman"/>
          <w:kern w:val="0"/>
          <w:lang w:val="es-CL" w:eastAsia="es-CL"/>
          <w14:ligatures w14:val="none"/>
        </w:rPr>
        <w:t>.</w:t>
      </w:r>
    </w:p>
    <w:p w14:paraId="6F22BE3D" w14:textId="77777777" w:rsidR="00EE1400" w:rsidRPr="00EE1400" w:rsidRDefault="00EE1400" w:rsidP="00EE1400">
      <w:pPr>
        <w:spacing w:line="259" w:lineRule="auto"/>
        <w:jc w:val="both"/>
        <w:rPr>
          <w:rFonts w:ascii="Times New Roman" w:eastAsia="Calibri" w:hAnsi="Times New Roman" w:cs="Times New Roman"/>
          <w:kern w:val="0"/>
          <w:sz w:val="22"/>
          <w:szCs w:val="22"/>
          <w:lang w:val="es-MX"/>
          <w14:ligatures w14:val="none"/>
        </w:rPr>
      </w:pPr>
    </w:p>
    <w:p w14:paraId="1B43FD84" w14:textId="77777777" w:rsidR="001923DC" w:rsidRPr="00BA642E" w:rsidRDefault="001923DC" w:rsidP="001923DC">
      <w:pPr>
        <w:jc w:val="center"/>
        <w:rPr>
          <w:rFonts w:ascii="Times New Roman" w:hAnsi="Times New Roman" w:cs="Times New Roman"/>
        </w:rPr>
      </w:pPr>
    </w:p>
    <w:sectPr w:rsidR="001923DC" w:rsidRPr="00BA642E"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5F62" w14:textId="77777777" w:rsidR="00E74FE3" w:rsidRPr="00BA642E" w:rsidRDefault="00E74FE3" w:rsidP="00C802F5">
      <w:pPr>
        <w:spacing w:after="0" w:line="240" w:lineRule="auto"/>
      </w:pPr>
      <w:r w:rsidRPr="00BA642E">
        <w:separator/>
      </w:r>
    </w:p>
  </w:endnote>
  <w:endnote w:type="continuationSeparator" w:id="0">
    <w:p w14:paraId="56CA474F" w14:textId="77777777" w:rsidR="00E74FE3" w:rsidRPr="00BA642E" w:rsidRDefault="00E74FE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F7052" w14:textId="77777777" w:rsidR="00E74FE3" w:rsidRPr="00BA642E" w:rsidRDefault="00E74FE3" w:rsidP="00C802F5">
      <w:pPr>
        <w:spacing w:after="0" w:line="240" w:lineRule="auto"/>
      </w:pPr>
      <w:r w:rsidRPr="00BA642E">
        <w:separator/>
      </w:r>
    </w:p>
  </w:footnote>
  <w:footnote w:type="continuationSeparator" w:id="0">
    <w:p w14:paraId="631135C8" w14:textId="77777777" w:rsidR="00E74FE3" w:rsidRPr="00BA642E" w:rsidRDefault="00E74FE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482045"/>
    <w:multiLevelType w:val="hybridMultilevel"/>
    <w:tmpl w:val="798C4C4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550766"/>
    <w:rsid w:val="005F3B2E"/>
    <w:rsid w:val="00701F64"/>
    <w:rsid w:val="007B5B5F"/>
    <w:rsid w:val="007D233B"/>
    <w:rsid w:val="0085070B"/>
    <w:rsid w:val="00A17247"/>
    <w:rsid w:val="00BA642E"/>
    <w:rsid w:val="00BC236F"/>
    <w:rsid w:val="00C802F5"/>
    <w:rsid w:val="00C96B2C"/>
    <w:rsid w:val="00CC04C1"/>
    <w:rsid w:val="00D843EC"/>
    <w:rsid w:val="00E74FE3"/>
    <w:rsid w:val="00EE140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ime.zanartu@ubo.c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tin.lara@ubo.cl" TargetMode="External"/><Relationship Id="rId12" Type="http://schemas.openxmlformats.org/officeDocument/2006/relationships/hyperlink" Target="https://doi.org/10.1080/000913899096042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26029393018010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nachile.cl" TargetMode="External"/><Relationship Id="rId4" Type="http://schemas.openxmlformats.org/officeDocument/2006/relationships/webSettings" Target="webSettings.xml"/><Relationship Id="rId9" Type="http://schemas.openxmlformats.org/officeDocument/2006/relationships/hyperlink" Target="https://www.bcn.cl/leychile/navegar?idNorma=1118991&amp;utm_source=chatgpt.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18</Pages>
  <Words>7915</Words>
  <Characters>43534</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Martín Lara Ortega</cp:lastModifiedBy>
  <cp:revision>5</cp:revision>
  <dcterms:created xsi:type="dcterms:W3CDTF">2026-03-14T03:50:00Z</dcterms:created>
  <dcterms:modified xsi:type="dcterms:W3CDTF">2026-07-13T00:30:00Z</dcterms:modified>
</cp:coreProperties>
</file>