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DB3483" w14:textId="77777777" w:rsidR="00C802F5" w:rsidRPr="0012010F" w:rsidRDefault="00C802F5" w:rsidP="001923DC">
      <w:pPr>
        <w:jc w:val="center"/>
        <w:rPr>
          <w:rFonts w:ascii="Times New Roman" w:hAnsi="Times New Roman" w:cs="Times New Roman"/>
          <w:lang w:val="pt-BR"/>
        </w:rPr>
      </w:pPr>
    </w:p>
    <w:p w14:paraId="65D12DBB" w14:textId="77777777" w:rsidR="00CB6AB0" w:rsidRPr="0012010F" w:rsidRDefault="00CB6AB0" w:rsidP="00CB6AB0">
      <w:pPr>
        <w:jc w:val="center"/>
        <w:rPr>
          <w:rFonts w:ascii="Times New Roman" w:hAnsi="Times New Roman" w:cs="Times New Roman"/>
          <w:b/>
          <w:bCs/>
          <w:lang w:val="pt-BR"/>
        </w:rPr>
      </w:pPr>
      <w:r w:rsidRPr="0012010F">
        <w:rPr>
          <w:rFonts w:ascii="Times New Roman" w:hAnsi="Times New Roman" w:cs="Times New Roman"/>
          <w:b/>
          <w:bCs/>
          <w:lang w:val="pt-BR"/>
        </w:rPr>
        <w:t>Internacionalização da Educação Superior Ibero-Americana no Pós-Pandemia: Desafios e Possibilidades na UFSM (2020-2023)</w:t>
      </w:r>
    </w:p>
    <w:p w14:paraId="764F9341" w14:textId="77777777" w:rsidR="00CB6AB0" w:rsidRPr="0012010F" w:rsidRDefault="00CB6AB0" w:rsidP="001923DC">
      <w:pPr>
        <w:jc w:val="center"/>
        <w:rPr>
          <w:rFonts w:ascii="Times New Roman" w:hAnsi="Times New Roman" w:cs="Times New Roman"/>
          <w:b/>
          <w:bCs/>
          <w:lang w:val="pt-BR"/>
        </w:rPr>
      </w:pPr>
    </w:p>
    <w:p w14:paraId="43C49479" w14:textId="77777777" w:rsidR="005F3B2E" w:rsidRPr="0012010F" w:rsidRDefault="005F3B2E" w:rsidP="001923DC">
      <w:pPr>
        <w:jc w:val="center"/>
        <w:rPr>
          <w:rFonts w:ascii="Times New Roman" w:hAnsi="Times New Roman" w:cs="Times New Roman"/>
          <w:lang w:val="pt-BR"/>
        </w:rPr>
      </w:pPr>
    </w:p>
    <w:p w14:paraId="02E02EF9" w14:textId="77777777" w:rsidR="00CB6AB0" w:rsidRPr="0012010F" w:rsidRDefault="00CB6AB0" w:rsidP="00CB6AB0">
      <w:pPr>
        <w:spacing w:after="0" w:line="240" w:lineRule="auto"/>
        <w:jc w:val="right"/>
        <w:rPr>
          <w:rFonts w:ascii="Times New Roman" w:hAnsi="Times New Roman" w:cs="Times New Roman"/>
          <w:lang w:val="pt-BR"/>
        </w:rPr>
      </w:pPr>
      <w:r w:rsidRPr="0012010F">
        <w:rPr>
          <w:rFonts w:ascii="Times New Roman" w:hAnsi="Times New Roman" w:cs="Times New Roman"/>
          <w:lang w:val="pt-BR"/>
        </w:rPr>
        <w:t>Almeida, Maria de Lourdes Pinto de</w:t>
      </w:r>
    </w:p>
    <w:p w14:paraId="10DAC6AB" w14:textId="3BFFFC98" w:rsidR="00CB6AB0" w:rsidRPr="0012010F" w:rsidRDefault="00CB6AB0" w:rsidP="00CB6AB0">
      <w:pPr>
        <w:spacing w:after="0" w:line="240" w:lineRule="auto"/>
        <w:jc w:val="right"/>
        <w:rPr>
          <w:rFonts w:ascii="Times New Roman" w:hAnsi="Times New Roman" w:cs="Times New Roman"/>
          <w:lang w:val="pt-BR"/>
        </w:rPr>
      </w:pPr>
      <w:r w:rsidRPr="0012010F">
        <w:rPr>
          <w:rFonts w:ascii="Times New Roman" w:hAnsi="Times New Roman" w:cs="Times New Roman"/>
          <w:lang w:val="pt-BR"/>
        </w:rPr>
        <w:t xml:space="preserve">UFSM </w:t>
      </w:r>
      <w:r w:rsidRPr="0012010F">
        <w:rPr>
          <w:rFonts w:ascii="Times New Roman" w:hAnsi="Times New Roman" w:cs="Times New Roman"/>
          <w:lang w:val="pt-BR"/>
        </w:rPr>
        <w:t>–</w:t>
      </w:r>
      <w:r w:rsidRPr="0012010F">
        <w:rPr>
          <w:rFonts w:ascii="Times New Roman" w:hAnsi="Times New Roman" w:cs="Times New Roman"/>
          <w:lang w:val="pt-BR"/>
        </w:rPr>
        <w:t xml:space="preserve"> RS</w:t>
      </w:r>
      <w:r w:rsidRPr="0012010F">
        <w:rPr>
          <w:rFonts w:ascii="Times New Roman" w:hAnsi="Times New Roman" w:cs="Times New Roman"/>
          <w:lang w:val="pt-BR"/>
        </w:rPr>
        <w:t xml:space="preserve"> –</w:t>
      </w:r>
      <w:r w:rsidRPr="0012010F">
        <w:rPr>
          <w:rFonts w:ascii="Times New Roman" w:hAnsi="Times New Roman" w:cs="Times New Roman"/>
          <w:lang w:val="pt-BR"/>
        </w:rPr>
        <w:t xml:space="preserve"> Brasil</w:t>
      </w:r>
    </w:p>
    <w:p w14:paraId="7D0026CD" w14:textId="01B2EB70" w:rsidR="005F3B2E" w:rsidRPr="0012010F" w:rsidRDefault="00CB6AB0" w:rsidP="00CB6AB0">
      <w:pPr>
        <w:spacing w:after="0" w:line="240" w:lineRule="auto"/>
        <w:jc w:val="right"/>
        <w:rPr>
          <w:rFonts w:ascii="Times New Roman" w:hAnsi="Times New Roman" w:cs="Times New Roman"/>
          <w:lang w:val="pt-BR"/>
        </w:rPr>
      </w:pPr>
      <w:r w:rsidRPr="0012010F">
        <w:rPr>
          <w:rFonts w:ascii="Times New Roman" w:hAnsi="Times New Roman" w:cs="Times New Roman"/>
          <w:lang w:val="pt-BR"/>
        </w:rPr>
        <w:t>maria.almeida@ufsm.br</w:t>
      </w:r>
    </w:p>
    <w:p w14:paraId="1FA0F857" w14:textId="77777777" w:rsidR="005F3B2E" w:rsidRPr="0012010F" w:rsidRDefault="005F3B2E" w:rsidP="005F3B2E">
      <w:pPr>
        <w:rPr>
          <w:rFonts w:ascii="Times New Roman" w:hAnsi="Times New Roman" w:cs="Times New Roman"/>
          <w:lang w:val="pt-BR"/>
        </w:rPr>
      </w:pPr>
    </w:p>
    <w:p w14:paraId="1275A9C7" w14:textId="763D2C20" w:rsidR="005F3B2E" w:rsidRPr="0012010F" w:rsidRDefault="00CB6AB0" w:rsidP="005F3B2E">
      <w:pPr>
        <w:spacing w:after="0" w:line="240" w:lineRule="auto"/>
        <w:jc w:val="right"/>
        <w:rPr>
          <w:rFonts w:ascii="Times New Roman" w:hAnsi="Times New Roman" w:cs="Times New Roman"/>
          <w:lang w:val="pt-BR"/>
        </w:rPr>
      </w:pPr>
      <w:r w:rsidRPr="0012010F">
        <w:rPr>
          <w:rFonts w:ascii="Times New Roman" w:hAnsi="Times New Roman" w:cs="Times New Roman"/>
          <w:lang w:val="pt-BR"/>
        </w:rPr>
        <w:t>Fontoura, Vladimir Soares da</w:t>
      </w:r>
    </w:p>
    <w:p w14:paraId="46FEEBE4" w14:textId="3DD69D64" w:rsidR="005F3B2E" w:rsidRPr="0012010F" w:rsidRDefault="00CB6AB0" w:rsidP="005F3B2E">
      <w:pPr>
        <w:spacing w:after="0" w:line="240" w:lineRule="auto"/>
        <w:jc w:val="right"/>
        <w:rPr>
          <w:rFonts w:ascii="Times New Roman" w:hAnsi="Times New Roman" w:cs="Times New Roman"/>
          <w:lang w:val="pt-BR"/>
        </w:rPr>
      </w:pPr>
      <w:r w:rsidRPr="0012010F">
        <w:rPr>
          <w:rFonts w:ascii="Times New Roman" w:hAnsi="Times New Roman" w:cs="Times New Roman"/>
          <w:lang w:val="pt-BR"/>
        </w:rPr>
        <w:t>UFSM – RS – Brasil</w:t>
      </w:r>
    </w:p>
    <w:p w14:paraId="3CAC774D" w14:textId="7FB598D3" w:rsidR="005F3B2E" w:rsidRPr="0012010F" w:rsidRDefault="00CB6AB0" w:rsidP="005F3B2E">
      <w:pPr>
        <w:spacing w:after="0" w:line="240" w:lineRule="auto"/>
        <w:jc w:val="right"/>
        <w:rPr>
          <w:rFonts w:ascii="Times New Roman" w:hAnsi="Times New Roman" w:cs="Times New Roman"/>
          <w:lang w:val="pt-BR"/>
        </w:rPr>
      </w:pPr>
      <w:r w:rsidRPr="0012010F">
        <w:rPr>
          <w:rFonts w:ascii="Times New Roman" w:hAnsi="Times New Roman" w:cs="Times New Roman"/>
          <w:lang w:val="pt-BR"/>
        </w:rPr>
        <w:t>vladisf.tutor@gmail.com</w:t>
      </w:r>
    </w:p>
    <w:p w14:paraId="7B9027E2" w14:textId="231B6AB9" w:rsidR="00BA642E" w:rsidRPr="0012010F" w:rsidRDefault="00BA642E" w:rsidP="00CB6AB0">
      <w:pPr>
        <w:rPr>
          <w:rFonts w:ascii="Times New Roman" w:hAnsi="Times New Roman" w:cs="Times New Roman"/>
          <w:bCs/>
          <w:lang w:val="pt-BR"/>
        </w:rPr>
      </w:pPr>
    </w:p>
    <w:p w14:paraId="1E62E5C8" w14:textId="54005317" w:rsidR="00CB6AB0" w:rsidRPr="0012010F" w:rsidRDefault="00BA642E" w:rsidP="00CB6AB0">
      <w:pPr>
        <w:spacing w:line="240" w:lineRule="auto"/>
        <w:jc w:val="both"/>
        <w:rPr>
          <w:rFonts w:ascii="Times New Roman" w:eastAsia="Calibri" w:hAnsi="Times New Roman" w:cs="Times New Roman"/>
          <w:highlight w:val="white"/>
          <w:lang w:val="pt-BR"/>
        </w:rPr>
      </w:pPr>
      <w:r w:rsidRPr="0012010F">
        <w:rPr>
          <w:rFonts w:ascii="Times New Roman" w:hAnsi="Times New Roman" w:cs="Times New Roman"/>
          <w:b/>
          <w:bCs/>
          <w:lang w:val="pt-BR"/>
        </w:rPr>
        <w:t>Resum</w:t>
      </w:r>
      <w:r w:rsidR="0012010F">
        <w:rPr>
          <w:rFonts w:ascii="Times New Roman" w:hAnsi="Times New Roman" w:cs="Times New Roman"/>
          <w:b/>
          <w:bCs/>
          <w:lang w:val="pt-BR"/>
        </w:rPr>
        <w:t>o</w:t>
      </w:r>
      <w:r w:rsidRPr="0012010F">
        <w:rPr>
          <w:rFonts w:ascii="Times New Roman" w:hAnsi="Times New Roman" w:cs="Times New Roman"/>
          <w:b/>
          <w:bCs/>
          <w:lang w:val="pt-BR"/>
        </w:rPr>
        <w:t>:</w:t>
      </w:r>
      <w:r w:rsidR="007B5B5F" w:rsidRPr="0012010F">
        <w:rPr>
          <w:rFonts w:ascii="Times New Roman" w:hAnsi="Times New Roman" w:cs="Times New Roman"/>
          <w:b/>
          <w:bCs/>
          <w:lang w:val="pt-BR"/>
        </w:rPr>
        <w:t xml:space="preserve"> </w:t>
      </w:r>
      <w:r w:rsidR="00CB6AB0" w:rsidRPr="0012010F">
        <w:rPr>
          <w:rFonts w:ascii="Times New Roman" w:eastAsia="Calibri" w:hAnsi="Times New Roman" w:cs="Times New Roman"/>
          <w:highlight w:val="white"/>
          <w:lang w:val="pt-BR"/>
        </w:rPr>
        <w:t xml:space="preserve">Este projeto faz parte de uma investigação macro que teve como mentora a coordenadora do Grupo Internacional de Estudos e Pesquisas de Educação Superior, GIEPES, sediado na Unicamp, Profa Dra Elisabete Monteiro de Aguiar Pereira. Esta pesquisa surge em julho de 2017 e está na 3ª etapa de desenvolvimento. Vale a pena ressaltar que a UFSM teve, desde o </w:t>
      </w:r>
      <w:r w:rsidR="00B619AB" w:rsidRPr="0012010F">
        <w:rPr>
          <w:rFonts w:ascii="Times New Roman" w:eastAsia="Calibri" w:hAnsi="Times New Roman" w:cs="Times New Roman"/>
          <w:highlight w:val="white"/>
          <w:lang w:val="pt-BR"/>
        </w:rPr>
        <w:t>início</w:t>
      </w:r>
      <w:r w:rsidR="00CB6AB0" w:rsidRPr="0012010F">
        <w:rPr>
          <w:rFonts w:ascii="Times New Roman" w:eastAsia="Calibri" w:hAnsi="Times New Roman" w:cs="Times New Roman"/>
          <w:highlight w:val="white"/>
          <w:lang w:val="pt-BR"/>
        </w:rPr>
        <w:t>, participação neste projeto de escopo internacional, com um grupo de 09 países: Argentina, Brasil (UPF, Unicamp, UFSM, Unoesc, Furb, URI, UFMS), Uruguai (IUSUR, UdeLar), Venezuela (Universidad del Zulia), México (Universidad de Colima), Portugal (Aveiro), Espanha (Universidad de Granada), Chile (PUC</w:t>
      </w:r>
      <w:r w:rsidR="00B619AB">
        <w:rPr>
          <w:rFonts w:ascii="Times New Roman" w:eastAsia="Calibri" w:hAnsi="Times New Roman" w:cs="Times New Roman"/>
          <w:highlight w:val="white"/>
          <w:lang w:val="pt-BR"/>
        </w:rPr>
        <w:t xml:space="preserve"> </w:t>
      </w:r>
      <w:r w:rsidR="00CB6AB0" w:rsidRPr="0012010F">
        <w:rPr>
          <w:rFonts w:ascii="Times New Roman" w:eastAsia="Calibri" w:hAnsi="Times New Roman" w:cs="Times New Roman"/>
          <w:highlight w:val="white"/>
          <w:lang w:val="pt-BR"/>
        </w:rPr>
        <w:t xml:space="preserve">Valparaíso) e Colombia (Universidad Nacional Pedagógica). Esta terceira fase de desenvolvimento tem como objetivo analisar as políticas, os processos e as estratégias de ação organizadas e/ou em desenvolvidas pelas Universidades envolvidas no recorte temporal de 2020 a 2023. Neste projeto especifico, este objetivo será investigado na Universidade Federal de Santa Maria. Se faz mister destacar que as políticas e os processos de internacionalização sofreram mudanças drásticas em todas a Instituições de Educação Superior do mundo por conta da pandemia trazida pelo vírus COVID 19 no </w:t>
      </w:r>
      <w:r w:rsidR="00B619AB" w:rsidRPr="0012010F">
        <w:rPr>
          <w:rFonts w:ascii="Times New Roman" w:eastAsia="Calibri" w:hAnsi="Times New Roman" w:cs="Times New Roman"/>
          <w:highlight w:val="white"/>
          <w:lang w:val="pt-BR"/>
        </w:rPr>
        <w:t>início</w:t>
      </w:r>
      <w:bookmarkStart w:id="0" w:name="_GoBack"/>
      <w:bookmarkEnd w:id="0"/>
      <w:r w:rsidR="00CB6AB0" w:rsidRPr="0012010F">
        <w:rPr>
          <w:rFonts w:ascii="Times New Roman" w:eastAsia="Calibri" w:hAnsi="Times New Roman" w:cs="Times New Roman"/>
          <w:highlight w:val="white"/>
          <w:lang w:val="pt-BR"/>
        </w:rPr>
        <w:t xml:space="preserve"> de 2020. Os procedimentos metodológicos pretendem identificar um “novo” panorama acadêmico da UFSM neste foco da internacionalização no quesito da mobilidade acadêmica, trazendo um mapeando das políticas, ações e estratégias pretendidas e efetivadas neste recorte temporal delimitado. O método utilizado na análise do material coletado será o dialético tendo as categorias contradição e totalidade como base da metodologia histórico-critica. A pesquisa será bibliográfica e documental. O instrumento de coleta de dados utilizado é um formulário, que foi elaborado pela coordenadora do GIEPES, democraticamente debatido e finalizado pelos pesquisadores das diferentes IES envolvidas. Estudar este tema atual e polêmico é de extrema importância para a Educação Superior, haja vista que tivemos inúmeras mudanças nos planejamentos elaborados pelas universidades devido a expansão do vírus COVID 19 neste período denominado de pandêmico.</w:t>
      </w:r>
    </w:p>
    <w:p w14:paraId="4E5E9ABB" w14:textId="77777777" w:rsidR="00CB6AB0" w:rsidRPr="0012010F" w:rsidRDefault="00CB6AB0" w:rsidP="007B5B5F">
      <w:pPr>
        <w:spacing w:line="240" w:lineRule="auto"/>
        <w:jc w:val="both"/>
        <w:rPr>
          <w:rFonts w:ascii="Times New Roman" w:hAnsi="Times New Roman" w:cs="Times New Roman"/>
          <w:b/>
          <w:bCs/>
          <w:lang w:val="pt-BR"/>
        </w:rPr>
      </w:pPr>
    </w:p>
    <w:p w14:paraId="2994BAB3" w14:textId="3E6CB3E3" w:rsidR="00BA642E" w:rsidRPr="0012010F" w:rsidRDefault="00BA642E" w:rsidP="007B5B5F">
      <w:pPr>
        <w:spacing w:line="240" w:lineRule="auto"/>
        <w:jc w:val="both"/>
        <w:rPr>
          <w:rFonts w:ascii="Times New Roman" w:hAnsi="Times New Roman" w:cs="Times New Roman"/>
          <w:b/>
          <w:bCs/>
          <w:lang w:val="pt-BR"/>
        </w:rPr>
      </w:pPr>
      <w:r w:rsidRPr="0012010F">
        <w:rPr>
          <w:rFonts w:ascii="Times New Roman" w:hAnsi="Times New Roman" w:cs="Times New Roman"/>
          <w:b/>
          <w:bCs/>
          <w:lang w:val="pt-BR"/>
        </w:rPr>
        <w:t>Pala</w:t>
      </w:r>
      <w:r w:rsidR="0012010F">
        <w:rPr>
          <w:rFonts w:ascii="Times New Roman" w:hAnsi="Times New Roman" w:cs="Times New Roman"/>
          <w:b/>
          <w:bCs/>
          <w:lang w:val="pt-BR"/>
        </w:rPr>
        <w:t>v</w:t>
      </w:r>
      <w:r w:rsidRPr="0012010F">
        <w:rPr>
          <w:rFonts w:ascii="Times New Roman" w:hAnsi="Times New Roman" w:cs="Times New Roman"/>
          <w:b/>
          <w:bCs/>
          <w:lang w:val="pt-BR"/>
        </w:rPr>
        <w:t>ras c</w:t>
      </w:r>
      <w:r w:rsidR="0012010F">
        <w:rPr>
          <w:rFonts w:ascii="Times New Roman" w:hAnsi="Times New Roman" w:cs="Times New Roman"/>
          <w:b/>
          <w:bCs/>
          <w:lang w:val="pt-BR"/>
        </w:rPr>
        <w:t>h</w:t>
      </w:r>
      <w:r w:rsidRPr="0012010F">
        <w:rPr>
          <w:rFonts w:ascii="Times New Roman" w:hAnsi="Times New Roman" w:cs="Times New Roman"/>
          <w:b/>
          <w:bCs/>
          <w:lang w:val="pt-BR"/>
        </w:rPr>
        <w:t xml:space="preserve">ave: </w:t>
      </w:r>
      <w:r w:rsidR="004E0EDA" w:rsidRPr="0012010F">
        <w:rPr>
          <w:rFonts w:ascii="Times New Roman" w:eastAsia="Calibri" w:hAnsi="Times New Roman" w:cs="Times New Roman"/>
          <w:highlight w:val="white"/>
          <w:lang w:val="pt-BR"/>
        </w:rPr>
        <w:t>Internacionalização da Educação Superior, Mobilidade Acadêmica, Políticas e Processos de Internacionalização, Internacionalização na Universidade Federal</w:t>
      </w:r>
      <w:r w:rsidR="004E0EDA" w:rsidRPr="0012010F">
        <w:rPr>
          <w:rFonts w:ascii="Times New Roman" w:hAnsi="Times New Roman" w:cs="Times New Roman"/>
          <w:lang w:val="pt-BR"/>
        </w:rPr>
        <w:t>.</w:t>
      </w:r>
    </w:p>
    <w:p w14:paraId="6A5547A1" w14:textId="583F6F82" w:rsidR="00BA642E" w:rsidRPr="0012010F" w:rsidRDefault="00BA642E" w:rsidP="007B5B5F">
      <w:pPr>
        <w:spacing w:line="240" w:lineRule="auto"/>
        <w:rPr>
          <w:rFonts w:ascii="Times New Roman" w:hAnsi="Times New Roman" w:cs="Times New Roman"/>
          <w:b/>
          <w:bCs/>
          <w:lang w:val="pt-BR"/>
        </w:rPr>
      </w:pPr>
      <w:r w:rsidRPr="0012010F">
        <w:rPr>
          <w:rFonts w:ascii="Times New Roman" w:hAnsi="Times New Roman" w:cs="Times New Roman"/>
          <w:b/>
          <w:bCs/>
          <w:lang w:val="pt-BR"/>
        </w:rPr>
        <w:t>Introdu</w:t>
      </w:r>
      <w:r w:rsidR="0012010F">
        <w:rPr>
          <w:rFonts w:ascii="Times New Roman" w:hAnsi="Times New Roman" w:cs="Times New Roman"/>
          <w:b/>
          <w:bCs/>
          <w:lang w:val="pt-BR"/>
        </w:rPr>
        <w:t>ção</w:t>
      </w:r>
    </w:p>
    <w:p w14:paraId="1A802F21" w14:textId="77777777" w:rsidR="004E0EDA" w:rsidRPr="0012010F" w:rsidRDefault="004E0EDA" w:rsidP="004E0EDA">
      <w:pPr>
        <w:widowControl w:val="0"/>
        <w:spacing w:line="240" w:lineRule="auto"/>
        <w:jc w:val="both"/>
        <w:rPr>
          <w:rFonts w:ascii="Times New Roman" w:eastAsia="Calibri" w:hAnsi="Times New Roman" w:cs="Times New Roman"/>
          <w:highlight w:val="white"/>
          <w:lang w:val="pt-BR"/>
        </w:rPr>
      </w:pPr>
      <w:r w:rsidRPr="0012010F">
        <w:rPr>
          <w:rFonts w:ascii="Times New Roman" w:eastAsia="Calibri" w:hAnsi="Times New Roman" w:cs="Times New Roman"/>
          <w:lang w:val="pt-BR"/>
        </w:rPr>
        <w:t>A internacionalização da educação superior consolidou-se, nas últimas décadas, como um dos temas mais recorrentes nas agendas políticas, acadêmicas e institucionais em âmbito global. No cenário brasileiro, esse fenômeno ganha particular relevo a partir da década de 1990, período em que a educação superior passa a ser crescentemente influenciada por dinâmicas econômicas, políticas e socioculturais impulsionadas pela globalização e pela reconfiguração do papel do Estado. Nesse contexto, a internacionalização deixa de ser compreendida apenas como prática isolada —vinculada a intercâmbios pontuais ou ações de cooperação — para se tornar uma estratégia estruturante das Instituições de Ensino Superior (IES), influenciando políticas internas, diretrizes curriculares, práticas de pesquisa e formas de avaliação da qualidade.</w:t>
      </w:r>
    </w:p>
    <w:p w14:paraId="429CC4D4" w14:textId="3124F1BF" w:rsidR="004E0EDA" w:rsidRPr="0012010F" w:rsidRDefault="004E0EDA" w:rsidP="004E0EDA">
      <w:pPr>
        <w:widowControl w:val="0"/>
        <w:spacing w:line="240" w:lineRule="auto"/>
        <w:jc w:val="both"/>
        <w:rPr>
          <w:rFonts w:ascii="Times New Roman" w:eastAsia="Calibri" w:hAnsi="Times New Roman" w:cs="Times New Roman"/>
          <w:highlight w:val="white"/>
          <w:lang w:val="pt-BR"/>
        </w:rPr>
      </w:pPr>
      <w:r w:rsidRPr="0012010F">
        <w:rPr>
          <w:rFonts w:ascii="Times New Roman" w:eastAsia="Calibri" w:hAnsi="Times New Roman" w:cs="Times New Roman"/>
          <w:highlight w:val="white"/>
          <w:lang w:val="pt-BR"/>
        </w:rPr>
        <w:t xml:space="preserve">Este projeto de pesquisa está vinculado a uma investigação macro, com </w:t>
      </w:r>
      <w:r w:rsidR="0012010F" w:rsidRPr="0012010F">
        <w:rPr>
          <w:rFonts w:ascii="Times New Roman" w:eastAsia="Calibri" w:hAnsi="Times New Roman" w:cs="Times New Roman"/>
          <w:highlight w:val="white"/>
          <w:lang w:val="pt-BR"/>
        </w:rPr>
        <w:t>início</w:t>
      </w:r>
      <w:r w:rsidRPr="0012010F">
        <w:rPr>
          <w:rFonts w:ascii="Times New Roman" w:eastAsia="Calibri" w:hAnsi="Times New Roman" w:cs="Times New Roman"/>
          <w:highlight w:val="white"/>
          <w:lang w:val="pt-BR"/>
        </w:rPr>
        <w:t xml:space="preserve"> em julho de 20217, sobre Internacionacionalização da Educação Superior no territorio iberoamericano e que, atualmente, (junho de 2026), encontra se finalizando a 3ª etapa de desenvolvimento. A sede deste projeto macro é o Grupo Internacional de Estudos e Pesquisas de Educação Superior, GIEPES, Unicamp, com 10 países participes e 23 Universidades. </w:t>
      </w:r>
    </w:p>
    <w:p w14:paraId="1337C991" w14:textId="69EE33B2" w:rsidR="004E0EDA" w:rsidRPr="0012010F" w:rsidRDefault="004E0EDA" w:rsidP="004E0EDA">
      <w:pPr>
        <w:widowControl w:val="0"/>
        <w:spacing w:line="240" w:lineRule="auto"/>
        <w:jc w:val="both"/>
        <w:rPr>
          <w:rFonts w:ascii="Times New Roman" w:eastAsia="Calibri" w:hAnsi="Times New Roman" w:cs="Times New Roman"/>
          <w:highlight w:val="white"/>
          <w:lang w:val="pt-BR"/>
        </w:rPr>
      </w:pPr>
      <w:r w:rsidRPr="0012010F">
        <w:rPr>
          <w:rFonts w:ascii="Times New Roman" w:eastAsia="Calibri" w:hAnsi="Times New Roman" w:cs="Times New Roman"/>
          <w:highlight w:val="white"/>
          <w:lang w:val="pt-BR"/>
        </w:rPr>
        <w:t xml:space="preserve">Vale a pena ressaltar que a UFSM teve, desde o </w:t>
      </w:r>
      <w:r w:rsidR="0012010F" w:rsidRPr="0012010F">
        <w:rPr>
          <w:rFonts w:ascii="Times New Roman" w:eastAsia="Calibri" w:hAnsi="Times New Roman" w:cs="Times New Roman"/>
          <w:highlight w:val="white"/>
          <w:lang w:val="pt-BR"/>
        </w:rPr>
        <w:t>início</w:t>
      </w:r>
      <w:r w:rsidRPr="0012010F">
        <w:rPr>
          <w:rFonts w:ascii="Times New Roman" w:eastAsia="Calibri" w:hAnsi="Times New Roman" w:cs="Times New Roman"/>
          <w:highlight w:val="white"/>
          <w:lang w:val="pt-BR"/>
        </w:rPr>
        <w:t>, participação neste projeto de escopo internacional, com um grupo de 09 países: Argentina, Brasil (UPF, Unicamp, UFSM, Unoesc, Furb, URI, UFMS), Uruguay (IUSUR, UdeLar), Venezuela (Universidad del Zulia), México (Universidad de Colima), Portugal (Aveiro), Espanha (Universidad de Granada), Chile (PUC</w:t>
      </w:r>
      <w:r w:rsidR="0012010F">
        <w:rPr>
          <w:rFonts w:ascii="Times New Roman" w:eastAsia="Calibri" w:hAnsi="Times New Roman" w:cs="Times New Roman"/>
          <w:highlight w:val="white"/>
          <w:lang w:val="pt-BR"/>
        </w:rPr>
        <w:t xml:space="preserve"> </w:t>
      </w:r>
      <w:r w:rsidRPr="0012010F">
        <w:rPr>
          <w:rFonts w:ascii="Times New Roman" w:eastAsia="Calibri" w:hAnsi="Times New Roman" w:cs="Times New Roman"/>
          <w:highlight w:val="white"/>
          <w:lang w:val="pt-BR"/>
        </w:rPr>
        <w:t xml:space="preserve">Valparaíso) e Colombia (Universidad Nacional Pedagógica). </w:t>
      </w:r>
    </w:p>
    <w:p w14:paraId="5E3C7D44" w14:textId="77777777" w:rsidR="004E0EDA" w:rsidRPr="0012010F" w:rsidRDefault="004E0EDA" w:rsidP="004E0EDA">
      <w:pPr>
        <w:widowControl w:val="0"/>
        <w:spacing w:line="240" w:lineRule="auto"/>
        <w:jc w:val="both"/>
        <w:rPr>
          <w:rFonts w:ascii="Times New Roman" w:eastAsia="Calibri" w:hAnsi="Times New Roman" w:cs="Times New Roman"/>
          <w:highlight w:val="white"/>
          <w:lang w:val="pt-BR"/>
        </w:rPr>
      </w:pPr>
      <w:r w:rsidRPr="0012010F">
        <w:rPr>
          <w:rFonts w:ascii="Times New Roman" w:eastAsia="Calibri" w:hAnsi="Times New Roman" w:cs="Times New Roman"/>
          <w:highlight w:val="white"/>
          <w:lang w:val="pt-BR"/>
        </w:rPr>
        <w:t xml:space="preserve">Esta terceira fase de desenvolvimento tem como objetivo analisar as políticas, os processos e as estratégias de ação organizadas e/ou em desenvolvidas pelas Universidades envolvidas no recorte temporal de 2020 a 2023. </w:t>
      </w:r>
    </w:p>
    <w:p w14:paraId="519E7F61" w14:textId="29F2FD5A" w:rsidR="004E0EDA" w:rsidRPr="0012010F" w:rsidRDefault="004E0EDA" w:rsidP="004E0EDA">
      <w:pPr>
        <w:widowControl w:val="0"/>
        <w:spacing w:line="240" w:lineRule="auto"/>
        <w:jc w:val="both"/>
        <w:rPr>
          <w:rFonts w:ascii="Times New Roman" w:eastAsia="Calibri" w:hAnsi="Times New Roman" w:cs="Times New Roman"/>
          <w:highlight w:val="white"/>
          <w:lang w:val="pt-BR"/>
        </w:rPr>
      </w:pPr>
      <w:r w:rsidRPr="0012010F">
        <w:rPr>
          <w:rFonts w:ascii="Times New Roman" w:eastAsia="Calibri" w:hAnsi="Times New Roman" w:cs="Times New Roman"/>
          <w:highlight w:val="white"/>
          <w:lang w:val="pt-BR"/>
        </w:rPr>
        <w:t xml:space="preserve">Neste projeto especifico, este objetivo será investigado na Universidade Federal de Santa Maria. Se faz mister destacar que as políticas e os processos de internacionalização sofreram mudanças drásticas em todas a Instituições de Educação Superior do mundo por conta da pandemia trazida pelo vírus COVID 19 no </w:t>
      </w:r>
      <w:r w:rsidR="0012010F" w:rsidRPr="0012010F">
        <w:rPr>
          <w:rFonts w:ascii="Times New Roman" w:eastAsia="Calibri" w:hAnsi="Times New Roman" w:cs="Times New Roman"/>
          <w:highlight w:val="white"/>
          <w:lang w:val="pt-BR"/>
        </w:rPr>
        <w:t>início</w:t>
      </w:r>
      <w:r w:rsidRPr="0012010F">
        <w:rPr>
          <w:rFonts w:ascii="Times New Roman" w:eastAsia="Calibri" w:hAnsi="Times New Roman" w:cs="Times New Roman"/>
          <w:highlight w:val="white"/>
          <w:lang w:val="pt-BR"/>
        </w:rPr>
        <w:t xml:space="preserve"> de 2020. </w:t>
      </w:r>
    </w:p>
    <w:p w14:paraId="488998BC" w14:textId="77777777" w:rsidR="004E0EDA" w:rsidRPr="0012010F" w:rsidRDefault="004E0EDA" w:rsidP="004E0EDA">
      <w:pPr>
        <w:widowControl w:val="0"/>
        <w:spacing w:line="240" w:lineRule="auto"/>
        <w:jc w:val="both"/>
        <w:rPr>
          <w:rFonts w:ascii="Times New Roman" w:eastAsia="Calibri" w:hAnsi="Times New Roman" w:cs="Times New Roman"/>
          <w:highlight w:val="white"/>
          <w:lang w:val="pt-BR"/>
        </w:rPr>
      </w:pPr>
      <w:r w:rsidRPr="0012010F">
        <w:rPr>
          <w:rFonts w:ascii="Times New Roman" w:eastAsia="Calibri" w:hAnsi="Times New Roman" w:cs="Times New Roman"/>
          <w:highlight w:val="white"/>
          <w:lang w:val="pt-BR"/>
        </w:rPr>
        <w:t xml:space="preserve">Os procedimentos metodológicos pretendem identificar um “novo” panorama acadêmico da UFSM neste foco da internacionalização no quesito da mobilidade acadêmica, trazendo um mapeando das políticas, ações e estratégias pretendidas e efetivadas neste recorte temporal delimitado. O método utilizado na análise do material coletado será o dialético tendo as categorias contradição e totalidade como base da metodologia histórico-critica. A pesquisa será bibliográfica e documental. O instrumento de coleta de dados utilizado é um formulário, que foi elaborado pela coordenadora do GIEPES, </w:t>
      </w:r>
      <w:r w:rsidRPr="0012010F">
        <w:rPr>
          <w:rFonts w:ascii="Times New Roman" w:eastAsia="Calibri" w:hAnsi="Times New Roman" w:cs="Times New Roman"/>
          <w:highlight w:val="white"/>
          <w:lang w:val="pt-BR"/>
        </w:rPr>
        <w:lastRenderedPageBreak/>
        <w:t>democraticamente debatido e finalizado pelos pesquisadores das diferentes IES envolvidas. Estudar este tema atual e polêmico é de extrema importância para a Educação Superior, haja vista que tivemos inúmeras mudanças nos planejamentos elaborados pelas universidades devido a expansão do vírus COVID 19 neste período denominado de pandêmico.</w:t>
      </w:r>
    </w:p>
    <w:p w14:paraId="1811ECB4" w14:textId="77777777" w:rsidR="004E0EDA" w:rsidRPr="0012010F" w:rsidRDefault="004E0EDA" w:rsidP="004E0EDA">
      <w:pPr>
        <w:widowControl w:val="0"/>
        <w:spacing w:line="240" w:lineRule="auto"/>
        <w:jc w:val="both"/>
        <w:rPr>
          <w:rFonts w:ascii="Times New Roman" w:eastAsia="Calibri" w:hAnsi="Times New Roman" w:cs="Times New Roman"/>
          <w:b/>
          <w:highlight w:val="white"/>
          <w:lang w:val="pt-BR"/>
        </w:rPr>
      </w:pPr>
      <w:r w:rsidRPr="0012010F">
        <w:rPr>
          <w:rFonts w:ascii="Times New Roman" w:eastAsia="Calibri" w:hAnsi="Times New Roman" w:cs="Times New Roman"/>
          <w:b/>
          <w:highlight w:val="white"/>
          <w:lang w:val="pt-BR"/>
        </w:rPr>
        <w:t xml:space="preserve">Sobre a Pesquisa </w:t>
      </w:r>
    </w:p>
    <w:p w14:paraId="02B28651" w14:textId="77777777" w:rsidR="004E0EDA" w:rsidRPr="0012010F" w:rsidRDefault="004E0EDA" w:rsidP="004E0EDA">
      <w:pPr>
        <w:spacing w:line="240" w:lineRule="auto"/>
        <w:jc w:val="both"/>
        <w:rPr>
          <w:rFonts w:ascii="Times New Roman" w:hAnsi="Times New Roman" w:cs="Times New Roman"/>
          <w:lang w:val="pt-BR"/>
        </w:rPr>
      </w:pPr>
      <w:r w:rsidRPr="0012010F">
        <w:rPr>
          <w:rFonts w:ascii="Times New Roman" w:hAnsi="Times New Roman" w:cs="Times New Roman"/>
          <w:lang w:val="pt-BR"/>
        </w:rPr>
        <w:t>Em muitas situações, as políticas de internacionalização são apropriadas de maneira instrumental pelas IES, servindo mais para reforçar sua imagem institucional do que para promover transformações substantivas nos processos formativos e na produção do conhecimento. Ao mesmo tempo, experiências de cooperação acadêmica e científica revelam que a internacionalização pode constituir-se como espaço de resistência e criação, ampliando possibilidades de diálogo e fortalecendo práticas solidárias entre instituições de diferentes países. Essa contradição não deve ser vista como anomalia, mas como característica constitutiva do fenômeno, especialmente em países periféricos, cujas universidades enfrentam pressões simultâneas de adequação a padrões globais e de compromisso com demandas sociais locais. Assim, compreender a internacionalização requer reconhecer que ela tanto pode reforçar a dependência e a subordinação epistemológica quanto abrir caminhos para a construção de alternativas emancipatórias.</w:t>
      </w:r>
    </w:p>
    <w:p w14:paraId="15D78B80" w14:textId="3FBA71BE" w:rsidR="004E0EDA" w:rsidRPr="0012010F" w:rsidRDefault="004E0EDA" w:rsidP="004E0EDA">
      <w:pPr>
        <w:spacing w:line="240" w:lineRule="auto"/>
        <w:jc w:val="both"/>
        <w:rPr>
          <w:rFonts w:ascii="Times New Roman" w:eastAsia="Times New Roman" w:hAnsi="Times New Roman" w:cs="Times New Roman"/>
          <w:lang w:val="pt-BR"/>
        </w:rPr>
      </w:pPr>
      <w:r w:rsidRPr="0012010F">
        <w:rPr>
          <w:rFonts w:ascii="Times New Roman" w:eastAsia="Times New Roman" w:hAnsi="Times New Roman" w:cs="Times New Roman"/>
          <w:lang w:val="pt-BR"/>
        </w:rPr>
        <w:t>A internacionalização é uma temática que tem sido amplamente discutida e fomentada nas Instituições de Ensino Superior (IES) a partir da década de 1990 (Morosini</w:t>
      </w:r>
      <w:r w:rsidR="0012010F">
        <w:rPr>
          <w:rFonts w:ascii="Times New Roman" w:eastAsia="Times New Roman" w:hAnsi="Times New Roman" w:cs="Times New Roman"/>
          <w:lang w:val="pt-BR"/>
        </w:rPr>
        <w:t>,</w:t>
      </w:r>
      <w:r w:rsidRPr="0012010F">
        <w:rPr>
          <w:rFonts w:ascii="Times New Roman" w:eastAsia="Times New Roman" w:hAnsi="Times New Roman" w:cs="Times New Roman"/>
          <w:lang w:val="pt-BR"/>
        </w:rPr>
        <w:t xml:space="preserve"> 2006). Diversos estudos versam sobre como a globalização modificou o cenário de busca pelo conhecimento exigindo adaptação por parte das universidades à internacionalização. Diante desse contexto é importante considerar como as várias formas de globalização têm influenciado para a criação de espaços favoráveis ao desenvolvimento de práticas internacionalizadas, especialmente de mobilidade acadêmica. Outro fator preponderante que também necessita ser considerado, é que a Coordenação de Aperfeiçoamento de Pessoal de Nível Superior (Capes) </w:t>
      </w:r>
      <w:r w:rsidR="0012010F">
        <w:rPr>
          <w:rFonts w:ascii="Times New Roman" w:eastAsia="Times New Roman" w:hAnsi="Times New Roman" w:cs="Times New Roman"/>
          <w:lang w:val="pt-BR"/>
        </w:rPr>
        <w:t xml:space="preserve">– </w:t>
      </w:r>
      <w:r w:rsidRPr="0012010F">
        <w:rPr>
          <w:rFonts w:ascii="Times New Roman" w:eastAsia="Times New Roman" w:hAnsi="Times New Roman" w:cs="Times New Roman"/>
          <w:lang w:val="pt-BR"/>
        </w:rPr>
        <w:t>órgão</w:t>
      </w:r>
      <w:r w:rsidR="0012010F">
        <w:rPr>
          <w:rFonts w:ascii="Times New Roman" w:eastAsia="Times New Roman" w:hAnsi="Times New Roman" w:cs="Times New Roman"/>
          <w:lang w:val="pt-BR"/>
        </w:rPr>
        <w:t xml:space="preserve"> </w:t>
      </w:r>
      <w:r w:rsidRPr="0012010F">
        <w:rPr>
          <w:rFonts w:ascii="Times New Roman" w:eastAsia="Times New Roman" w:hAnsi="Times New Roman" w:cs="Times New Roman"/>
          <w:lang w:val="pt-BR"/>
        </w:rPr>
        <w:t>do Ministério da Educação responsável pelo reconhecimento e a avaliação de programas de pós-graduação stricto-sensu em âmbito nacional- têm exigido e avaliado a internacionalização nas universidades.</w:t>
      </w:r>
    </w:p>
    <w:p w14:paraId="090F5837" w14:textId="1CDF6162" w:rsidR="004E0EDA" w:rsidRPr="0012010F" w:rsidRDefault="004E0EDA" w:rsidP="004E0EDA">
      <w:pPr>
        <w:spacing w:line="240" w:lineRule="auto"/>
        <w:jc w:val="both"/>
        <w:rPr>
          <w:rFonts w:ascii="Times New Roman" w:eastAsia="Times New Roman" w:hAnsi="Times New Roman" w:cs="Times New Roman"/>
          <w:lang w:val="pt-BR"/>
        </w:rPr>
      </w:pPr>
      <w:r w:rsidRPr="0012010F">
        <w:rPr>
          <w:rFonts w:ascii="Times New Roman" w:eastAsia="Times New Roman" w:hAnsi="Times New Roman" w:cs="Times New Roman"/>
          <w:lang w:val="pt-BR"/>
        </w:rPr>
        <w:t>Considerando o exposto, a internacionalização da educação superior no Brasil se tornou uma das grandes preocupações das universidades e alvo de certas políticas fomentadas por organismos internacionais, como a Organização para a Cooperação e Desenvolvimento Econ</w:t>
      </w:r>
      <w:r w:rsidR="0012010F">
        <w:rPr>
          <w:rFonts w:ascii="Times New Roman" w:eastAsia="Times New Roman" w:hAnsi="Times New Roman" w:cs="Times New Roman"/>
          <w:lang w:val="pt-BR"/>
        </w:rPr>
        <w:t>ô</w:t>
      </w:r>
      <w:r w:rsidRPr="0012010F">
        <w:rPr>
          <w:rFonts w:ascii="Times New Roman" w:eastAsia="Times New Roman" w:hAnsi="Times New Roman" w:cs="Times New Roman"/>
          <w:lang w:val="pt-BR"/>
        </w:rPr>
        <w:t xml:space="preserve">mico (OCDE), o Banco Mundial, a Organização das Nações Unidas para a Educação, a Ciência e a Cultura (Unesco) e por agências nacionais (Capes, CNPq). Nesse campo de disputa, para além de pressupor a interculturalidade, a integração das pesquisas e dos conhecimentos, a solidariedade entre os povos, surgem outros atores e interesses que excitam os debates e apontam para tomadas de decisão para implantação de políticas educacionais. (Trevisol </w:t>
      </w:r>
      <w:r w:rsidR="0012010F">
        <w:rPr>
          <w:rFonts w:ascii="Times New Roman" w:eastAsia="Times New Roman" w:hAnsi="Times New Roman" w:cs="Times New Roman"/>
          <w:lang w:val="pt-BR"/>
        </w:rPr>
        <w:t>&amp;</w:t>
      </w:r>
      <w:r w:rsidRPr="0012010F">
        <w:rPr>
          <w:rFonts w:ascii="Times New Roman" w:eastAsia="Times New Roman" w:hAnsi="Times New Roman" w:cs="Times New Roman"/>
          <w:lang w:val="pt-BR"/>
        </w:rPr>
        <w:t xml:space="preserve"> Fávero 2019, p. 3).</w:t>
      </w:r>
    </w:p>
    <w:p w14:paraId="2CB7EEA1" w14:textId="77777777" w:rsidR="004E0EDA" w:rsidRPr="0012010F" w:rsidRDefault="004E0EDA" w:rsidP="004E0EDA">
      <w:pPr>
        <w:spacing w:line="240" w:lineRule="auto"/>
        <w:jc w:val="both"/>
        <w:rPr>
          <w:rFonts w:ascii="Times New Roman" w:eastAsia="Times New Roman" w:hAnsi="Times New Roman" w:cs="Times New Roman"/>
          <w:lang w:val="pt-BR"/>
        </w:rPr>
      </w:pPr>
      <w:r w:rsidRPr="0012010F">
        <w:rPr>
          <w:rFonts w:ascii="Times New Roman" w:eastAsia="Times New Roman" w:hAnsi="Times New Roman" w:cs="Times New Roman"/>
          <w:lang w:val="pt-BR"/>
        </w:rPr>
        <w:t xml:space="preserve">Na mesma linha de discussão sobre os interesses implícitos no fomento à internacionalização Stallivieri (2009) aponta que o mundo moderno caracterizado pela mercantilização tem colocado para as universidades a posição de que internacionalizar acarreta em resultados positivos (em níveis de conhecimento e de economia) tanto para a </w:t>
      </w:r>
      <w:r w:rsidRPr="0012010F">
        <w:rPr>
          <w:rFonts w:ascii="Times New Roman" w:eastAsia="Times New Roman" w:hAnsi="Times New Roman" w:cs="Times New Roman"/>
          <w:lang w:val="pt-BR"/>
        </w:rPr>
        <w:lastRenderedPageBreak/>
        <w:t xml:space="preserve">instituição quanto para o país, além de ser um dos meios de competição entre instituições de ensino superior em nível nacional e mundial. </w:t>
      </w:r>
    </w:p>
    <w:p w14:paraId="274A5641" w14:textId="77777777" w:rsidR="004E0EDA" w:rsidRPr="0012010F" w:rsidRDefault="004E0EDA" w:rsidP="004E0EDA">
      <w:pPr>
        <w:spacing w:line="240" w:lineRule="auto"/>
        <w:jc w:val="both"/>
        <w:rPr>
          <w:rFonts w:ascii="Times New Roman" w:eastAsia="Times New Roman" w:hAnsi="Times New Roman" w:cs="Times New Roman"/>
          <w:lang w:val="pt-BR"/>
        </w:rPr>
      </w:pPr>
      <w:r w:rsidRPr="0012010F">
        <w:rPr>
          <w:rFonts w:ascii="Times New Roman" w:eastAsia="Times New Roman" w:hAnsi="Times New Roman" w:cs="Times New Roman"/>
          <w:lang w:val="pt-BR"/>
        </w:rPr>
        <w:t>Entretanto, embora seja um fenômeno importante para as universidades contemporâneas, a internacionalização apresenta algumas incongruências, em relação ao jogo de interesses envoltos no seu fomento. E, portanto, não devemos apenas considerar a internacionalização como algo estritamente positivo, afinal ela envolve grande responsabilidade social e pedagógica e deve estar para além de interesses do contexto capitalista.</w:t>
      </w:r>
    </w:p>
    <w:p w14:paraId="69DBC531" w14:textId="0E67BD4B" w:rsidR="004E0EDA" w:rsidRPr="0012010F" w:rsidRDefault="004E0EDA" w:rsidP="004E0EDA">
      <w:pPr>
        <w:spacing w:line="240" w:lineRule="auto"/>
        <w:jc w:val="both"/>
        <w:rPr>
          <w:rFonts w:ascii="Times New Roman" w:eastAsia="Times New Roman" w:hAnsi="Times New Roman" w:cs="Times New Roman"/>
          <w:lang w:val="pt-BR"/>
        </w:rPr>
      </w:pPr>
      <w:r w:rsidRPr="0012010F">
        <w:rPr>
          <w:rFonts w:ascii="Times New Roman" w:eastAsia="Times New Roman" w:hAnsi="Times New Roman" w:cs="Times New Roman"/>
          <w:lang w:val="pt-BR"/>
        </w:rPr>
        <w:t>Diante dessa realidade,  analisar os processos de internacionalização da educação superior para o pesquisador torna-se um grande desafio, especialmente se considerarmos como lócus de investigação uma universidade comunitária, neste caso a Unoesc, haja visto que este perfil de instituição universitária é caracterizado por possuir um comprometimento com o desenvolvimento social da região em que atua e que ao desenvolver a sua internacionalização necessita estar atenta para não ser contaminada pelos interesses mercadológicos em detrimento da sua id</w:t>
      </w:r>
      <w:r w:rsidRPr="0012010F">
        <w:rPr>
          <w:rFonts w:ascii="Times New Roman" w:eastAsia="Times New Roman" w:hAnsi="Times New Roman" w:cs="Times New Roman"/>
          <w:lang w:val="pt-BR"/>
        </w:rPr>
        <w:t>entidade e compromisso social.</w:t>
      </w:r>
    </w:p>
    <w:p w14:paraId="4BE206AD" w14:textId="727903CC" w:rsidR="004E0EDA" w:rsidRPr="0012010F" w:rsidRDefault="004E0EDA" w:rsidP="004E0EDA">
      <w:pPr>
        <w:spacing w:line="240" w:lineRule="auto"/>
        <w:jc w:val="both"/>
        <w:rPr>
          <w:rFonts w:ascii="Times New Roman" w:hAnsi="Times New Roman" w:cs="Times New Roman"/>
          <w:lang w:val="pt-BR"/>
        </w:rPr>
      </w:pPr>
      <w:r w:rsidRPr="0012010F">
        <w:rPr>
          <w:rFonts w:ascii="Times New Roman" w:hAnsi="Times New Roman" w:cs="Times New Roman"/>
          <w:lang w:val="pt-BR"/>
        </w:rPr>
        <w:t xml:space="preserve">Nosso contexto histórico </w:t>
      </w:r>
      <w:r w:rsidR="0012010F" w:rsidRPr="0012010F">
        <w:rPr>
          <w:rFonts w:ascii="Times New Roman" w:hAnsi="Times New Roman" w:cs="Times New Roman"/>
          <w:lang w:val="pt-BR"/>
        </w:rPr>
        <w:t>necessita</w:t>
      </w:r>
      <w:r w:rsidRPr="0012010F">
        <w:rPr>
          <w:rFonts w:ascii="Times New Roman" w:hAnsi="Times New Roman" w:cs="Times New Roman"/>
          <w:lang w:val="pt-BR"/>
        </w:rPr>
        <w:t xml:space="preserve"> de um maior  conhecimento sobre internacionalização da educação superior, embora a maioria das universidades venham desenvolvendo atividades voltadas para ela. De forma geral, o público alvo deste projeto conhece pouco sobre a longa história que a internacionalização tem na instituição/universidade e, sem esse conhecimento, elaboram práticas que pouco atingem os objetivos que a internacionalização tem hoje. Desde 1980, esta atividade tomou maior vulto e, com a organização do Espaço Europeu de Educação Superior, atingiu o ponto central na organização curricular. </w:t>
      </w:r>
    </w:p>
    <w:p w14:paraId="39270ADE" w14:textId="675A4DCE" w:rsidR="004E0EDA" w:rsidRPr="0012010F" w:rsidRDefault="004E0EDA" w:rsidP="004E0EDA">
      <w:pPr>
        <w:spacing w:line="240" w:lineRule="auto"/>
        <w:jc w:val="both"/>
        <w:rPr>
          <w:rFonts w:ascii="Times New Roman" w:hAnsi="Times New Roman" w:cs="Times New Roman"/>
          <w:lang w:val="pt-BR"/>
        </w:rPr>
      </w:pPr>
      <w:r w:rsidRPr="0012010F">
        <w:rPr>
          <w:rFonts w:ascii="Times New Roman" w:hAnsi="Times New Roman" w:cs="Times New Roman"/>
          <w:lang w:val="pt-BR"/>
        </w:rPr>
        <w:t xml:space="preserve">Para Naomar de Almeida e Fernando S. Santos (2012), a internacionalização se tornou tão essencial que se transformou em </w:t>
      </w:r>
      <w:r w:rsidR="0012010F" w:rsidRPr="0012010F">
        <w:rPr>
          <w:rFonts w:ascii="Times New Roman" w:hAnsi="Times New Roman" w:cs="Times New Roman"/>
          <w:lang w:val="pt-BR"/>
        </w:rPr>
        <w:t>várias</w:t>
      </w:r>
      <w:r w:rsidRPr="0012010F">
        <w:rPr>
          <w:rFonts w:ascii="Times New Roman" w:hAnsi="Times New Roman" w:cs="Times New Roman"/>
          <w:lang w:val="pt-BR"/>
        </w:rPr>
        <w:t xml:space="preserve"> universidades na quarta missão da universidade, o que é o título do livro de suas autorias “A Quarta Missão da Universidade: Internacionalização Universitária na Sociedade do Conhecimento”. Assim, este projeto oportuniza e fomenta a formação crítica sobre o tema, integrando análises teóricas, estudos comparados, experiências institucionais e debates geopolíticos que atravessam a internacionalização na/da educação superior. A proposta, também, visa contribuir para a formação de profissionais capacitados a atuar em ambientes educacionais interconectados, mas atentos às desigualdades socioeducacionais, estruturais e aos projetos colaborativos sustentáveis.</w:t>
      </w:r>
    </w:p>
    <w:p w14:paraId="29D8AF55" w14:textId="77777777" w:rsidR="004E0EDA" w:rsidRPr="0012010F" w:rsidRDefault="004E0EDA" w:rsidP="004E0EDA">
      <w:pPr>
        <w:spacing w:line="240" w:lineRule="auto"/>
        <w:jc w:val="both"/>
        <w:rPr>
          <w:rFonts w:ascii="Times New Roman" w:hAnsi="Times New Roman" w:cs="Times New Roman"/>
          <w:lang w:val="pt-BR"/>
        </w:rPr>
      </w:pPr>
      <w:r w:rsidRPr="0012010F">
        <w:rPr>
          <w:rFonts w:ascii="Times New Roman" w:hAnsi="Times New Roman" w:cs="Times New Roman"/>
          <w:lang w:val="pt-BR"/>
        </w:rPr>
        <w:t xml:space="preserve">A internacionalização da educação superior constitui um campo de estudo em crescente consolidação, articulando dimensões políticas, epistemológicas, históricas e institucionais. A proposta extensionista fundamenta-se em referenciais teóricos críticos que compreendem a internacionalização não apenas como um conjunto de práticas de mobilidade ou cooperação, mas como um fenômeno complexo, situado historicamente e permeado por assimetrias globais. Autores como Jane Knight (2008, 2012) e Hans de Wit (2015) oferecem contribuições fundamentais ao definirem a internacionalização como um processo intencional de integração de uma dimensão internacional, intercultural e global no propósito, nas funções e na entrega da educação superior. Contudo, seus marcos têm </w:t>
      </w:r>
      <w:r w:rsidRPr="0012010F">
        <w:rPr>
          <w:rFonts w:ascii="Times New Roman" w:hAnsi="Times New Roman" w:cs="Times New Roman"/>
          <w:lang w:val="pt-BR"/>
        </w:rPr>
        <w:lastRenderedPageBreak/>
        <w:t xml:space="preserve">sido objeto de revisão crítica, sobretudo no contexto latino-americano, por sua ênfase funcionalista e limitada consideração das desigualdades estruturais entre o Norte e o Sul global. </w:t>
      </w:r>
    </w:p>
    <w:p w14:paraId="78CB0AB2" w14:textId="18A145D3" w:rsidR="004E0EDA" w:rsidRPr="0012010F" w:rsidRDefault="004E0EDA" w:rsidP="004E0EDA">
      <w:pPr>
        <w:spacing w:line="240" w:lineRule="auto"/>
        <w:jc w:val="both"/>
        <w:rPr>
          <w:rFonts w:ascii="Times New Roman" w:hAnsi="Times New Roman" w:cs="Times New Roman"/>
          <w:lang w:val="pt-BR"/>
        </w:rPr>
      </w:pPr>
      <w:r w:rsidRPr="0012010F">
        <w:rPr>
          <w:rFonts w:ascii="Times New Roman" w:hAnsi="Times New Roman" w:cs="Times New Roman"/>
          <w:lang w:val="pt-BR"/>
        </w:rPr>
        <w:t xml:space="preserve">Segundo Stallivieri (2017), as universidades precisam seguir um plano rigoroso de internacionalização regido por metas e objetivos, sendo que a elaboração deste, não é uma tarefa fácil. Para a autora, uma eficaz de inserção internacional torna-se fundamental à elaboração de diagnóstico sobre o perfil e missão da instituição. Neste contexto, Manjarrés e González (2014, apud </w:t>
      </w:r>
      <w:r w:rsidR="0012010F" w:rsidRPr="0012010F">
        <w:rPr>
          <w:rFonts w:ascii="Times New Roman" w:hAnsi="Times New Roman" w:cs="Times New Roman"/>
          <w:lang w:val="pt-BR"/>
        </w:rPr>
        <w:t xml:space="preserve">Miranda </w:t>
      </w:r>
      <w:r w:rsidR="0012010F">
        <w:rPr>
          <w:rFonts w:ascii="Times New Roman" w:hAnsi="Times New Roman" w:cs="Times New Roman"/>
          <w:lang w:val="pt-BR"/>
        </w:rPr>
        <w:t>&amp;</w:t>
      </w:r>
      <w:r w:rsidRPr="0012010F">
        <w:rPr>
          <w:rFonts w:ascii="Times New Roman" w:hAnsi="Times New Roman" w:cs="Times New Roman"/>
          <w:lang w:val="pt-BR"/>
        </w:rPr>
        <w:t xml:space="preserve"> </w:t>
      </w:r>
      <w:r w:rsidR="0012010F" w:rsidRPr="0012010F">
        <w:rPr>
          <w:rFonts w:ascii="Times New Roman" w:hAnsi="Times New Roman" w:cs="Times New Roman"/>
          <w:lang w:val="pt-BR"/>
        </w:rPr>
        <w:t xml:space="preserve">Stallivieri </w:t>
      </w:r>
      <w:r w:rsidRPr="0012010F">
        <w:rPr>
          <w:rFonts w:ascii="Times New Roman" w:hAnsi="Times New Roman" w:cs="Times New Roman"/>
          <w:lang w:val="pt-BR"/>
        </w:rPr>
        <w:t xml:space="preserve">2017, p. 592) evidenciam que alguns elementos fundamentais precisam ser esclarecidos e fim de auxiliarem na elaboração de políticas para a internacionalização. Para tanto, os autores propõem alguns parâmetros, dentre os quais podemos citar identidade, institucionalidade, visibilidade, referência e sustentabilidade. Neste sentido, segundo os autores, com relação ao parâmetro de identidade, o que se deve deixar claro é o que se objetiva com a internacionalização e que esta contribua e responda com a construção de um projeto de país. </w:t>
      </w:r>
    </w:p>
    <w:p w14:paraId="20663F0F" w14:textId="77777777" w:rsidR="004E0EDA" w:rsidRPr="0012010F" w:rsidRDefault="004E0EDA" w:rsidP="004E0EDA">
      <w:pPr>
        <w:spacing w:line="240" w:lineRule="auto"/>
        <w:jc w:val="both"/>
        <w:rPr>
          <w:rFonts w:ascii="Times New Roman" w:hAnsi="Times New Roman" w:cs="Times New Roman"/>
          <w:lang w:val="pt-BR"/>
        </w:rPr>
      </w:pPr>
      <w:r w:rsidRPr="0012010F">
        <w:rPr>
          <w:rFonts w:ascii="Times New Roman" w:hAnsi="Times New Roman" w:cs="Times New Roman"/>
          <w:lang w:val="pt-BR"/>
        </w:rPr>
        <w:t>Quanto ao parâmetro institucionalidade, o que se busca é a articulação de iniciativas e estratégias de diferentes atores e a ampliação dos esforços para desenhar conjuntamente uma proposta de internacionalização do sistema de educação superior, necessária para o desenvolvimento do país.</w:t>
      </w:r>
    </w:p>
    <w:p w14:paraId="0D8DE79D" w14:textId="77777777" w:rsidR="004E0EDA" w:rsidRPr="0012010F" w:rsidRDefault="004E0EDA" w:rsidP="004E0EDA">
      <w:pPr>
        <w:spacing w:line="240" w:lineRule="auto"/>
        <w:jc w:val="both"/>
        <w:rPr>
          <w:rFonts w:ascii="Times New Roman" w:eastAsia="Times New Roman" w:hAnsi="Times New Roman" w:cs="Times New Roman"/>
          <w:lang w:val="pt-BR"/>
        </w:rPr>
      </w:pPr>
      <w:r w:rsidRPr="0012010F">
        <w:rPr>
          <w:rFonts w:ascii="Times New Roman" w:eastAsia="Times New Roman" w:hAnsi="Times New Roman" w:cs="Times New Roman"/>
          <w:lang w:val="pt-BR"/>
        </w:rPr>
        <w:t>Ao encontro, do exposto reportamo-nos aos autores Gacel-Ávila e Rodriguez-Rodriguez (2018):</w:t>
      </w:r>
    </w:p>
    <w:p w14:paraId="17FB1840" w14:textId="77777777" w:rsidR="004E0EDA" w:rsidRPr="0012010F" w:rsidRDefault="004E0EDA" w:rsidP="004E0EDA">
      <w:pPr>
        <w:spacing w:line="240" w:lineRule="auto"/>
        <w:ind w:left="2268"/>
        <w:jc w:val="both"/>
        <w:rPr>
          <w:rFonts w:ascii="Times New Roman" w:eastAsia="Times New Roman" w:hAnsi="Times New Roman" w:cs="Times New Roman"/>
          <w:lang w:val="pt-BR"/>
        </w:rPr>
      </w:pPr>
      <w:r w:rsidRPr="0012010F">
        <w:rPr>
          <w:rFonts w:ascii="Times New Roman" w:eastAsia="Times New Roman" w:hAnsi="Times New Roman" w:cs="Times New Roman"/>
          <w:lang w:val="pt-BR"/>
        </w:rPr>
        <w:t>[...] a internacionalização como prioridade institucional requer colocar em prática uma série de ajustes e reformas para as práticas institucionais, tais como a integração da dimensão internacional com os sistemas de planejamento, execução e desenvolvimento, elaboração de planos operacionais de internacionalização ligados às prioridades institucionais, identificação dos recursos financeiros e humanos necessários para assegurar a viabilidade e estabelecer critérios e procedimentos de avaliação quanto às políticas de internacionalização. (Gacel-Ávila e Rodriguez-Rodriguez 2018, p. 125, tradução nossa)</w:t>
      </w:r>
    </w:p>
    <w:p w14:paraId="16DE1B28" w14:textId="77777777" w:rsidR="004E0EDA" w:rsidRPr="0012010F" w:rsidRDefault="004E0EDA" w:rsidP="004E0EDA">
      <w:pPr>
        <w:spacing w:line="240" w:lineRule="auto"/>
        <w:jc w:val="both"/>
        <w:rPr>
          <w:rFonts w:ascii="Times New Roman" w:hAnsi="Times New Roman" w:cs="Times New Roman"/>
          <w:lang w:val="pt-BR"/>
        </w:rPr>
      </w:pPr>
      <w:r w:rsidRPr="0012010F">
        <w:rPr>
          <w:rFonts w:ascii="Times New Roman" w:hAnsi="Times New Roman" w:cs="Times New Roman"/>
          <w:lang w:val="pt-BR"/>
        </w:rPr>
        <w:t xml:space="preserve">Já para o parâmetro da visibilidade o que se almeja é o reconhecimento dos avanços e dos desafios do país em melhorar sua imagem no exterior, de forma a dar visibilidade às fortalezas do seu sistema de educação superior e para garantir uma oferta educativa de qualidade. </w:t>
      </w:r>
    </w:p>
    <w:p w14:paraId="61C48115" w14:textId="1E3D4E60" w:rsidR="004E0EDA" w:rsidRPr="0012010F" w:rsidRDefault="004E0EDA" w:rsidP="004E0EDA">
      <w:pPr>
        <w:spacing w:line="240" w:lineRule="auto"/>
        <w:jc w:val="both"/>
        <w:rPr>
          <w:rFonts w:ascii="Times New Roman" w:hAnsi="Times New Roman" w:cs="Times New Roman"/>
          <w:lang w:val="pt-BR"/>
        </w:rPr>
      </w:pPr>
      <w:r w:rsidRPr="0012010F">
        <w:rPr>
          <w:rFonts w:ascii="Times New Roman" w:hAnsi="Times New Roman" w:cs="Times New Roman"/>
          <w:lang w:val="pt-BR"/>
        </w:rPr>
        <w:t xml:space="preserve">Santos e Almeida Filho acrescentam que a internacionalização pode, inclusive, se transformar em uma espécie de quarta missão da Universidade quando de forma intencional e consciente os processos de internacionalização são desenvolvidos para que os seguintes objetivos sejam atingidos: reforçar projetos conjuntos e integradores, dar maior dimensão às atividades de formação, de pesquisa e de inovação, </w:t>
      </w:r>
      <w:r w:rsidR="0012010F" w:rsidRPr="0012010F">
        <w:rPr>
          <w:rFonts w:ascii="Times New Roman" w:hAnsi="Times New Roman" w:cs="Times New Roman"/>
          <w:lang w:val="pt-BR"/>
        </w:rPr>
        <w:t>conduzir</w:t>
      </w:r>
      <w:r w:rsidRPr="0012010F">
        <w:rPr>
          <w:rFonts w:ascii="Times New Roman" w:hAnsi="Times New Roman" w:cs="Times New Roman"/>
          <w:lang w:val="pt-BR"/>
        </w:rPr>
        <w:t xml:space="preserve"> uma agenda própria de diplomacia cultural universitária e contribuir para a consolidação de Espaços Integrados de Conhecimento (</w:t>
      </w:r>
      <w:r w:rsidR="0012010F" w:rsidRPr="0012010F">
        <w:rPr>
          <w:rFonts w:ascii="Times New Roman" w:hAnsi="Times New Roman" w:cs="Times New Roman"/>
          <w:lang w:val="pt-BR"/>
        </w:rPr>
        <w:t>Santos</w:t>
      </w:r>
      <w:r w:rsidR="0012010F">
        <w:rPr>
          <w:rFonts w:ascii="Times New Roman" w:hAnsi="Times New Roman" w:cs="Times New Roman"/>
          <w:lang w:val="pt-BR"/>
        </w:rPr>
        <w:t xml:space="preserve"> &amp;</w:t>
      </w:r>
      <w:r w:rsidRPr="0012010F">
        <w:rPr>
          <w:rFonts w:ascii="Times New Roman" w:hAnsi="Times New Roman" w:cs="Times New Roman"/>
          <w:lang w:val="pt-BR"/>
        </w:rPr>
        <w:t xml:space="preserve"> </w:t>
      </w:r>
      <w:r w:rsidR="0012010F" w:rsidRPr="0012010F">
        <w:rPr>
          <w:rFonts w:ascii="Times New Roman" w:hAnsi="Times New Roman" w:cs="Times New Roman"/>
          <w:lang w:val="pt-BR"/>
        </w:rPr>
        <w:t>Almeida Filho</w:t>
      </w:r>
      <w:r w:rsidRPr="0012010F">
        <w:rPr>
          <w:rFonts w:ascii="Times New Roman" w:hAnsi="Times New Roman" w:cs="Times New Roman"/>
          <w:lang w:val="pt-BR"/>
        </w:rPr>
        <w:t>, 2012, p. 145).</w:t>
      </w:r>
    </w:p>
    <w:p w14:paraId="4A98DB45" w14:textId="77777777" w:rsidR="004E0EDA" w:rsidRPr="0012010F" w:rsidRDefault="004E0EDA" w:rsidP="004E0EDA">
      <w:pPr>
        <w:spacing w:line="240" w:lineRule="auto"/>
        <w:jc w:val="both"/>
        <w:rPr>
          <w:rFonts w:ascii="Times New Roman" w:hAnsi="Times New Roman" w:cs="Times New Roman"/>
          <w:lang w:val="pt-BR"/>
        </w:rPr>
      </w:pPr>
      <w:r w:rsidRPr="0012010F">
        <w:rPr>
          <w:rFonts w:ascii="Times New Roman" w:hAnsi="Times New Roman" w:cs="Times New Roman"/>
          <w:lang w:val="pt-BR"/>
        </w:rPr>
        <w:lastRenderedPageBreak/>
        <w:t>Como parâmetro de referência, o que os autores Manjarrés e González (2014) enfatizam é o desafio de transformar o sistema educativo a partir do reconhecimento das práticas exitosas de outros países e de nosso próprio país por meio das Instituições de Ensino Superior e de revisar os mecanismos internos para sistematizar, viabilizar e avaliar os avanços da internacionalização no país.</w:t>
      </w:r>
    </w:p>
    <w:p w14:paraId="6520BB55" w14:textId="72E3B27B" w:rsidR="004E0EDA" w:rsidRPr="0012010F" w:rsidRDefault="004E0EDA" w:rsidP="004E0EDA">
      <w:pPr>
        <w:spacing w:line="240" w:lineRule="auto"/>
        <w:jc w:val="both"/>
        <w:rPr>
          <w:rFonts w:ascii="Times New Roman" w:hAnsi="Times New Roman" w:cs="Times New Roman"/>
          <w:lang w:val="pt-BR"/>
        </w:rPr>
      </w:pPr>
      <w:r w:rsidRPr="0012010F">
        <w:rPr>
          <w:rFonts w:ascii="Times New Roman" w:hAnsi="Times New Roman" w:cs="Times New Roman"/>
          <w:lang w:val="pt-BR"/>
        </w:rPr>
        <w:t>Para os teóricos não há dúvidas, o Campo da Educação aponta para uma presença cada vez mais destacada da internacionalização em todos os níveis: global, regional, nacional e institucional (</w:t>
      </w:r>
      <w:r w:rsidR="0012010F" w:rsidRPr="0012010F">
        <w:rPr>
          <w:rFonts w:ascii="Times New Roman" w:hAnsi="Times New Roman" w:cs="Times New Roman"/>
          <w:lang w:val="pt-BR"/>
        </w:rPr>
        <w:t>Morosini</w:t>
      </w:r>
      <w:r w:rsidR="0012010F">
        <w:rPr>
          <w:rFonts w:ascii="Times New Roman" w:hAnsi="Times New Roman" w:cs="Times New Roman"/>
          <w:lang w:val="pt-BR"/>
        </w:rPr>
        <w:t xml:space="preserve"> &amp;</w:t>
      </w:r>
      <w:r w:rsidRPr="0012010F">
        <w:rPr>
          <w:rFonts w:ascii="Times New Roman" w:hAnsi="Times New Roman" w:cs="Times New Roman"/>
          <w:lang w:val="pt-BR"/>
        </w:rPr>
        <w:t xml:space="preserve"> </w:t>
      </w:r>
      <w:r w:rsidR="0012010F" w:rsidRPr="0012010F">
        <w:rPr>
          <w:rFonts w:ascii="Times New Roman" w:hAnsi="Times New Roman" w:cs="Times New Roman"/>
          <w:lang w:val="pt-BR"/>
        </w:rPr>
        <w:t>Dalla Corte</w:t>
      </w:r>
      <w:r w:rsidRPr="0012010F">
        <w:rPr>
          <w:rFonts w:ascii="Times New Roman" w:hAnsi="Times New Roman" w:cs="Times New Roman"/>
          <w:lang w:val="pt-BR"/>
        </w:rPr>
        <w:t>, 2021, p. 41). Compete, portanto, definir o conceito tendo em vista as diversas nuances de um tema ainda em construção.</w:t>
      </w:r>
    </w:p>
    <w:p w14:paraId="33BFA0D8" w14:textId="77777777" w:rsidR="004E0EDA" w:rsidRPr="0012010F" w:rsidRDefault="004E0EDA" w:rsidP="004E0EDA">
      <w:pPr>
        <w:spacing w:line="240" w:lineRule="auto"/>
        <w:jc w:val="both"/>
        <w:rPr>
          <w:rFonts w:ascii="Times New Roman" w:hAnsi="Times New Roman" w:cs="Times New Roman"/>
          <w:lang w:val="pt-BR"/>
        </w:rPr>
      </w:pPr>
      <w:r w:rsidRPr="0012010F">
        <w:rPr>
          <w:rFonts w:ascii="Times New Roman" w:hAnsi="Times New Roman" w:cs="Times New Roman"/>
          <w:lang w:val="pt-BR"/>
        </w:rPr>
        <w:t>A internacionalização já está sendo denominada a quarta função da universidade e uma inegável atividade da universidade contemporânea. Um projeto de pesquisa sobre o tema permitirá o conhecimento dos processos de internacionalização que estão acontecendo nas universidades dos diferentes Estados da região Sul, além de proporcionar um diálogo entre as experiências vividas por cada uma, no sentido da troca e da reflexão sobre essa atividade que será, cada vez mais, preponderante no contexto acadêmico atual.</w:t>
      </w:r>
    </w:p>
    <w:p w14:paraId="598A46B3" w14:textId="77777777" w:rsidR="004E0EDA" w:rsidRPr="0012010F" w:rsidRDefault="004E0EDA" w:rsidP="004E0EDA">
      <w:pPr>
        <w:spacing w:line="240" w:lineRule="auto"/>
        <w:jc w:val="both"/>
        <w:rPr>
          <w:rFonts w:ascii="Times New Roman" w:eastAsia="Times New Roman" w:hAnsi="Times New Roman" w:cs="Times New Roman"/>
          <w:lang w:val="pt-BR"/>
        </w:rPr>
      </w:pPr>
      <w:r w:rsidRPr="0012010F">
        <w:rPr>
          <w:rFonts w:ascii="Times New Roman" w:eastAsia="Times New Roman" w:hAnsi="Times New Roman" w:cs="Times New Roman"/>
          <w:lang w:val="pt-BR"/>
        </w:rPr>
        <w:t xml:space="preserve">Nesta mesma perspectiva, Moreira (2012) destaca que a internacionalização no campo do currículo implica um trabalho conjunto de estudiosos de diferentes países com interesses em comum, numa perspectiva transnacional, mas não uniforme. Para esse autor, a internacionalização do currículo é um processo que: </w:t>
      </w:r>
    </w:p>
    <w:p w14:paraId="79F40198" w14:textId="1BF2F60A" w:rsidR="004E0EDA" w:rsidRPr="0012010F" w:rsidRDefault="004E0EDA" w:rsidP="004E0EDA">
      <w:pPr>
        <w:spacing w:line="240" w:lineRule="auto"/>
        <w:ind w:left="2268"/>
        <w:jc w:val="both"/>
        <w:rPr>
          <w:rFonts w:ascii="Times New Roman" w:eastAsia="Times New Roman" w:hAnsi="Times New Roman" w:cs="Times New Roman"/>
          <w:lang w:val="pt-BR"/>
        </w:rPr>
      </w:pPr>
      <w:r w:rsidRPr="0012010F">
        <w:rPr>
          <w:rFonts w:ascii="Times New Roman" w:eastAsia="Times New Roman" w:hAnsi="Times New Roman" w:cs="Times New Roman"/>
          <w:lang w:val="pt-BR"/>
        </w:rPr>
        <w:t>(a) se aplica a práticas sociais que não visam à homogeneização do campo; (b) não se limita ao simples movimento de teorias e práticas de um país para outro; (c) se desenvolve no longo prazo e implica uma disposição para ensinar e aprender com outras nações; (d) provoca mudanças no pensamento e nas atitudes dos indivíduos, no esforço por configurar um território comum; (e) apresenta dimensões sociais, culturais, morais, éticas e políticas que transcendem o estreito foco econômico e estabelecem uma sinergia com outras agendas; (f) não se expressa apenas por meio de intenções democráticas e neutras: relações de poder estão necessariamente envolvidas e devem ser avaliadas quando se considerarem as questões curriculares; (g) tanto pode corresponder a tentativas de promovê-la junto a instituições ou indivíduos, quanto à intenção de analisar seus efeitos nas teorias, práticas e políticas educacionais. (Moreira</w:t>
      </w:r>
      <w:r w:rsidR="0012010F">
        <w:rPr>
          <w:rFonts w:ascii="Times New Roman" w:eastAsia="Times New Roman" w:hAnsi="Times New Roman" w:cs="Times New Roman"/>
          <w:lang w:val="pt-BR"/>
        </w:rPr>
        <w:t>,</w:t>
      </w:r>
      <w:r w:rsidRPr="0012010F">
        <w:rPr>
          <w:rFonts w:ascii="Times New Roman" w:eastAsia="Times New Roman" w:hAnsi="Times New Roman" w:cs="Times New Roman"/>
          <w:lang w:val="pt-BR"/>
        </w:rPr>
        <w:t xml:space="preserve"> 2012, p. 219)</w:t>
      </w:r>
    </w:p>
    <w:p w14:paraId="67887C8E" w14:textId="77777777" w:rsidR="004E0EDA" w:rsidRPr="0012010F" w:rsidRDefault="004E0EDA" w:rsidP="004E0EDA">
      <w:pPr>
        <w:spacing w:line="240" w:lineRule="auto"/>
        <w:jc w:val="both"/>
        <w:rPr>
          <w:rFonts w:ascii="Times New Roman" w:eastAsia="Times New Roman" w:hAnsi="Times New Roman" w:cs="Times New Roman"/>
          <w:lang w:val="pt-BR"/>
        </w:rPr>
      </w:pPr>
      <w:r w:rsidRPr="0012010F">
        <w:rPr>
          <w:rFonts w:ascii="Times New Roman" w:eastAsia="Times New Roman" w:hAnsi="Times New Roman" w:cs="Times New Roman"/>
          <w:lang w:val="pt-BR"/>
        </w:rPr>
        <w:t xml:space="preserve">Igualmente, Leask (2009) ao abordar a questão da internacionalização no campo do currículo, considera importante refletir sobre dois conceitos próximos, mas que possuem algumas diferenças: o conceito de currículo internacionalizado e o de internacionalização do currículo. Nesta concepção, a internacionalização do currículo é a possibilidade de incorporar ao conteúdo, ao ensino, a aprendizagem e aos instrumentos de avaliação, as dimensões interculturais e internacionais.  Já o currículo internacionalizado é aquele que envolverá os estudantes com a pesquisa internacionalmente e a diversidade linguística e </w:t>
      </w:r>
      <w:r w:rsidRPr="0012010F">
        <w:rPr>
          <w:rFonts w:ascii="Times New Roman" w:eastAsia="Times New Roman" w:hAnsi="Times New Roman" w:cs="Times New Roman"/>
          <w:lang w:val="pt-BR"/>
        </w:rPr>
        <w:lastRenderedPageBreak/>
        <w:t>cultural, além de desenvolver suas perspectivas interculturais e internacionais como cidadãos e profissionais globais.</w:t>
      </w:r>
    </w:p>
    <w:p w14:paraId="7A1F2EFF" w14:textId="77777777" w:rsidR="004E0EDA" w:rsidRPr="0012010F" w:rsidRDefault="004E0EDA" w:rsidP="004E0EDA">
      <w:pPr>
        <w:spacing w:line="240" w:lineRule="auto"/>
        <w:jc w:val="both"/>
        <w:rPr>
          <w:rFonts w:ascii="Times New Roman" w:hAnsi="Times New Roman" w:cs="Times New Roman"/>
          <w:lang w:val="pt-BR"/>
        </w:rPr>
      </w:pPr>
      <w:r w:rsidRPr="0012010F">
        <w:rPr>
          <w:rFonts w:ascii="Times New Roman" w:hAnsi="Times New Roman" w:cs="Times New Roman"/>
          <w:lang w:val="pt-BR"/>
        </w:rPr>
        <w:t xml:space="preserve">Azevedo (2015, p. 74) contribuiu com essa discussão, distinguindo os conceitos de internacionalização e transnacionalização da educação superior: </w:t>
      </w:r>
    </w:p>
    <w:p w14:paraId="195ADD8E" w14:textId="7EF20A37" w:rsidR="004E0EDA" w:rsidRPr="0012010F" w:rsidRDefault="004E0EDA" w:rsidP="004E0EDA">
      <w:pPr>
        <w:spacing w:line="240" w:lineRule="auto"/>
        <w:ind w:left="2124"/>
        <w:jc w:val="both"/>
        <w:rPr>
          <w:rFonts w:ascii="Times New Roman" w:hAnsi="Times New Roman" w:cs="Times New Roman"/>
          <w:lang w:val="pt-BR"/>
        </w:rPr>
      </w:pPr>
      <w:r w:rsidRPr="0012010F">
        <w:rPr>
          <w:rFonts w:ascii="Times New Roman" w:hAnsi="Times New Roman" w:cs="Times New Roman"/>
          <w:lang w:val="pt-BR"/>
        </w:rPr>
        <w:t>[...] o que se tem chamado de internacionalização da educação superior é, em grande medida, transnacionalização da educação superior, pois a mobilidade de estudantes tem se fundado, majoritamente, no comércio de serviços de educação terciária, o que contribui para a formação de um mercado mundial de educação superior e menos para a construção de um campo social global de educação superior. Porém, sempre resta, nos campos de educaçã</w:t>
      </w:r>
      <w:r w:rsidR="0012010F">
        <w:rPr>
          <w:rFonts w:ascii="Times New Roman" w:hAnsi="Times New Roman" w:cs="Times New Roman"/>
          <w:lang w:val="pt-BR"/>
        </w:rPr>
        <w:t xml:space="preserve">o </w:t>
      </w:r>
      <w:r w:rsidRPr="0012010F">
        <w:rPr>
          <w:rFonts w:ascii="Times New Roman" w:hAnsi="Times New Roman" w:cs="Times New Roman"/>
          <w:lang w:val="pt-BR"/>
        </w:rPr>
        <w:t>superior e em outros campos sociais, lutar para que a educação, a cultura, a ciência e o conhecimento sejam tratados como bens a serem solidariamente compartilhados ou como bens públicos [...].</w:t>
      </w:r>
    </w:p>
    <w:p w14:paraId="4DF2603C" w14:textId="0D8B166C" w:rsidR="004E0EDA" w:rsidRPr="0012010F" w:rsidRDefault="004E0EDA" w:rsidP="004E0EDA">
      <w:pPr>
        <w:spacing w:line="240" w:lineRule="auto"/>
        <w:jc w:val="both"/>
        <w:rPr>
          <w:rFonts w:ascii="Times New Roman" w:hAnsi="Times New Roman" w:cs="Times New Roman"/>
          <w:lang w:val="pt-BR"/>
        </w:rPr>
      </w:pPr>
      <w:r w:rsidRPr="0012010F">
        <w:rPr>
          <w:rFonts w:ascii="Times New Roman" w:hAnsi="Times New Roman" w:cs="Times New Roman"/>
          <w:lang w:val="pt-BR"/>
        </w:rPr>
        <w:t xml:space="preserve">O autor alertou que a educação superior pode fazer parte de um </w:t>
      </w:r>
      <w:r w:rsidR="0012010F" w:rsidRPr="0012010F">
        <w:rPr>
          <w:rFonts w:ascii="Times New Roman" w:hAnsi="Times New Roman" w:cs="Times New Roman"/>
          <w:lang w:val="pt-BR"/>
        </w:rPr>
        <w:t>processo</w:t>
      </w:r>
      <w:r w:rsidRPr="0012010F">
        <w:rPr>
          <w:rFonts w:ascii="Times New Roman" w:hAnsi="Times New Roman" w:cs="Times New Roman"/>
          <w:lang w:val="pt-BR"/>
        </w:rPr>
        <w:t xml:space="preserve"> “interessado” ou “desinteressado”: </w:t>
      </w:r>
    </w:p>
    <w:p w14:paraId="6662BADB" w14:textId="28632793" w:rsidR="004E0EDA" w:rsidRPr="0012010F" w:rsidRDefault="004E0EDA" w:rsidP="004E0EDA">
      <w:pPr>
        <w:spacing w:line="240" w:lineRule="auto"/>
        <w:ind w:left="2124"/>
        <w:jc w:val="both"/>
        <w:rPr>
          <w:rFonts w:ascii="Times New Roman" w:hAnsi="Times New Roman" w:cs="Times New Roman"/>
          <w:lang w:val="pt-BR"/>
        </w:rPr>
      </w:pPr>
      <w:r w:rsidRPr="0012010F">
        <w:rPr>
          <w:rFonts w:ascii="Times New Roman" w:hAnsi="Times New Roman" w:cs="Times New Roman"/>
          <w:lang w:val="pt-BR"/>
        </w:rPr>
        <w:t xml:space="preserve">[...] contraditoriamente, pode tanto fazer parte de um </w:t>
      </w:r>
      <w:r w:rsidR="0012010F" w:rsidRPr="0012010F">
        <w:rPr>
          <w:rFonts w:ascii="Times New Roman" w:hAnsi="Times New Roman" w:cs="Times New Roman"/>
          <w:lang w:val="pt-BR"/>
        </w:rPr>
        <w:t>processo</w:t>
      </w:r>
      <w:r w:rsidRPr="0012010F">
        <w:rPr>
          <w:rFonts w:ascii="Times New Roman" w:hAnsi="Times New Roman" w:cs="Times New Roman"/>
          <w:lang w:val="pt-BR"/>
        </w:rPr>
        <w:t xml:space="preserve"> “desinteressado” de interculturalidade e de integração de campos sociais acadêmicos como um setor de serviços em processo de transnacionalização “interessado” na formação de um mercadomundial. (</w:t>
      </w:r>
      <w:r w:rsidR="0012010F" w:rsidRPr="0012010F">
        <w:rPr>
          <w:rFonts w:ascii="Times New Roman" w:hAnsi="Times New Roman" w:cs="Times New Roman"/>
          <w:lang w:val="pt-BR"/>
        </w:rPr>
        <w:t>Azevedo</w:t>
      </w:r>
      <w:r w:rsidRPr="0012010F">
        <w:rPr>
          <w:rFonts w:ascii="Times New Roman" w:hAnsi="Times New Roman" w:cs="Times New Roman"/>
          <w:lang w:val="pt-BR"/>
        </w:rPr>
        <w:t>, 2015, p. 75).</w:t>
      </w:r>
    </w:p>
    <w:p w14:paraId="74A75453" w14:textId="77777777" w:rsidR="004E0EDA" w:rsidRPr="0012010F" w:rsidRDefault="004E0EDA" w:rsidP="004E0EDA">
      <w:pPr>
        <w:spacing w:line="240" w:lineRule="auto"/>
        <w:jc w:val="both"/>
        <w:rPr>
          <w:rFonts w:ascii="Times New Roman" w:hAnsi="Times New Roman" w:cs="Times New Roman"/>
          <w:lang w:val="pt-BR"/>
        </w:rPr>
      </w:pPr>
      <w:r w:rsidRPr="0012010F">
        <w:rPr>
          <w:rFonts w:ascii="Times New Roman" w:hAnsi="Times New Roman" w:cs="Times New Roman"/>
          <w:lang w:val="pt-BR"/>
        </w:rPr>
        <w:t>Contudo, consoante Morosini e Dalla Corte (2018, p. 114), a internacionalização precisa contribuir com o ensino, a pesquisa, a extensão das instituições de educação superior e com o processo de cooperação internacional entre os países:</w:t>
      </w:r>
    </w:p>
    <w:p w14:paraId="525ADC27" w14:textId="77777777" w:rsidR="004E0EDA" w:rsidRPr="0012010F" w:rsidRDefault="004E0EDA" w:rsidP="004E0EDA">
      <w:pPr>
        <w:spacing w:line="240" w:lineRule="auto"/>
        <w:ind w:left="2124"/>
        <w:jc w:val="both"/>
        <w:rPr>
          <w:rFonts w:ascii="Times New Roman" w:hAnsi="Times New Roman" w:cs="Times New Roman"/>
          <w:lang w:val="pt-BR"/>
        </w:rPr>
      </w:pPr>
      <w:r w:rsidRPr="0012010F">
        <w:rPr>
          <w:rFonts w:ascii="Times New Roman" w:hAnsi="Times New Roman" w:cs="Times New Roman"/>
          <w:lang w:val="pt-BR"/>
        </w:rPr>
        <w:t>É preciso avançar para que a IES adote uma política de internacionalização voltada para elementos de sinergia entre o ensino, a pesquisa e a extensão, reconhecendo as potencialidades do país de origem e dos países parceiros nos processos de cooperação internacional.</w:t>
      </w:r>
    </w:p>
    <w:p w14:paraId="02BCA282" w14:textId="77777777" w:rsidR="004E0EDA" w:rsidRPr="0012010F" w:rsidRDefault="004E0EDA" w:rsidP="004E0EDA">
      <w:pPr>
        <w:spacing w:line="240" w:lineRule="auto"/>
        <w:jc w:val="both"/>
        <w:rPr>
          <w:rFonts w:ascii="Times New Roman" w:hAnsi="Times New Roman" w:cs="Times New Roman"/>
          <w:lang w:val="pt-BR"/>
        </w:rPr>
      </w:pPr>
      <w:r w:rsidRPr="0012010F">
        <w:rPr>
          <w:rFonts w:ascii="Times New Roman" w:hAnsi="Times New Roman" w:cs="Times New Roman"/>
          <w:lang w:val="pt-BR"/>
        </w:rPr>
        <w:t xml:space="preserve">Diante de tudo isso, podemos afirmar que com o desenvolvimento desta pesquisa foi possível fazer reflexões sobre o processo de internacionalização exercido pela UFSM, trazendo uma grande contribuição sobre a produção acadêmica e os impactos desta produção em termos teóricos, políticos e práticos para cada universidade federal do Brasil. </w:t>
      </w:r>
    </w:p>
    <w:p w14:paraId="19B2FCA4" w14:textId="77777777" w:rsidR="004E0EDA" w:rsidRPr="0012010F" w:rsidRDefault="004E0EDA" w:rsidP="004E0EDA">
      <w:pPr>
        <w:spacing w:line="240" w:lineRule="auto"/>
        <w:jc w:val="both"/>
        <w:rPr>
          <w:rFonts w:ascii="Times New Roman" w:hAnsi="Times New Roman" w:cs="Times New Roman"/>
          <w:b/>
          <w:lang w:val="pt-BR"/>
        </w:rPr>
      </w:pPr>
      <w:r w:rsidRPr="0012010F">
        <w:rPr>
          <w:rFonts w:ascii="Times New Roman" w:hAnsi="Times New Roman" w:cs="Times New Roman"/>
          <w:b/>
          <w:lang w:val="pt-BR"/>
        </w:rPr>
        <w:t>Considerações Finais</w:t>
      </w:r>
    </w:p>
    <w:p w14:paraId="0292E7E4" w14:textId="58ECF264" w:rsidR="004E0EDA" w:rsidRPr="0012010F" w:rsidRDefault="004E0EDA" w:rsidP="004E0EDA">
      <w:pPr>
        <w:spacing w:line="240" w:lineRule="auto"/>
        <w:jc w:val="both"/>
        <w:rPr>
          <w:rFonts w:ascii="Times New Roman" w:hAnsi="Times New Roman" w:cs="Times New Roman"/>
          <w:lang w:val="pt-BR"/>
        </w:rPr>
      </w:pPr>
      <w:r w:rsidRPr="0012010F">
        <w:rPr>
          <w:rFonts w:ascii="Times New Roman" w:hAnsi="Times New Roman" w:cs="Times New Roman"/>
          <w:lang w:val="pt-BR"/>
        </w:rPr>
        <w:t xml:space="preserve">Com esse projeto de pesquisa será possível fazer reflexões sobre o processo de internacionalização exercido pela UFSM, trazendo uma grande contribuição sobre as mudanças realizadas nos processos desenvolvidos no quesito mobilidade acadêmica a partir do período pandêmico iniciado em 2020. Além disso, o desenvolvimento desta </w:t>
      </w:r>
      <w:r w:rsidRPr="0012010F">
        <w:rPr>
          <w:rFonts w:ascii="Times New Roman" w:hAnsi="Times New Roman" w:cs="Times New Roman"/>
          <w:lang w:val="pt-BR"/>
        </w:rPr>
        <w:lastRenderedPageBreak/>
        <w:t>investigação vai possibilitar uma reflexão sobre a internacionalização in home, além de troca e diálogo sobre as experiências desenvolvidas na modalidade online, haja vista que as atividades presenciais ficaram suspensas por mais de 2 anos, trazendo para o quesito mobilidade acadêmica um padrão denominado de novo normal. A internacionalização in home já faz parte de uma realidade nas Instituições de Ensino Superior (IES) e frequentemente dissemina-se o discurso de que a pandemia do COVID 19 modificou o cenário de busca pelo conhecimento cientifico nesta relação do local para o global, (e vice</w:t>
      </w:r>
      <w:r w:rsidR="0012010F">
        <w:rPr>
          <w:rFonts w:ascii="Times New Roman" w:hAnsi="Times New Roman" w:cs="Times New Roman"/>
          <w:lang w:val="pt-BR"/>
        </w:rPr>
        <w:t>-</w:t>
      </w:r>
      <w:r w:rsidRPr="0012010F">
        <w:rPr>
          <w:rFonts w:ascii="Times New Roman" w:hAnsi="Times New Roman" w:cs="Times New Roman"/>
          <w:lang w:val="pt-BR"/>
        </w:rPr>
        <w:t xml:space="preserve">versa) de maneira abrupta e que neste contexto existem exigências de adaptação por parte da maioria das instituições. </w:t>
      </w:r>
    </w:p>
    <w:p w14:paraId="58D6C4CF" w14:textId="6BBEC494" w:rsidR="004E0EDA" w:rsidRPr="0012010F" w:rsidRDefault="004E0EDA" w:rsidP="004E0EDA">
      <w:pPr>
        <w:spacing w:line="240" w:lineRule="auto"/>
        <w:jc w:val="both"/>
        <w:rPr>
          <w:rFonts w:ascii="Times New Roman" w:eastAsia="Times New Roman" w:hAnsi="Times New Roman" w:cs="Times New Roman"/>
          <w:lang w:val="pt-BR"/>
        </w:rPr>
      </w:pPr>
      <w:r w:rsidRPr="0012010F">
        <w:rPr>
          <w:rFonts w:ascii="Times New Roman" w:eastAsia="Times New Roman" w:hAnsi="Times New Roman" w:cs="Times New Roman"/>
          <w:lang w:val="pt-BR"/>
        </w:rPr>
        <w:t>Na contemporaneidade é evidente que a mobilidade acadêmica está alicerçando-se como uma das principais estratégia</w:t>
      </w:r>
      <w:r w:rsidR="0012010F">
        <w:rPr>
          <w:rFonts w:ascii="Times New Roman" w:eastAsia="Times New Roman" w:hAnsi="Times New Roman" w:cs="Times New Roman"/>
          <w:lang w:val="pt-BR"/>
        </w:rPr>
        <w:t>s</w:t>
      </w:r>
      <w:r w:rsidRPr="0012010F">
        <w:rPr>
          <w:rFonts w:ascii="Times New Roman" w:eastAsia="Times New Roman" w:hAnsi="Times New Roman" w:cs="Times New Roman"/>
          <w:lang w:val="pt-BR"/>
        </w:rPr>
        <w:t xml:space="preserve"> de internacionalização. Esse fato corrobora para seu fomento global, principalmente com relação aos países mais desenvolvidos, que consequentemente apresentam maior capacidade tecnológica e condições de acolhimento para os intercambistas. É nesse sentido que Pereira e Passos (2015, p. 67) argumentam que os programas de mobilidade acadêmica possuem abrangência para além dos níveis educacionais pois envolvem governos, universidades, empresas, organizações não governamentais, sendo “um fator de cooperação política, acadêmica, científica, cultural, econômica e social”.</w:t>
      </w:r>
    </w:p>
    <w:p w14:paraId="42490EC5" w14:textId="77777777" w:rsidR="004E0EDA" w:rsidRPr="0012010F" w:rsidRDefault="004E0EDA" w:rsidP="004E0EDA">
      <w:pPr>
        <w:spacing w:line="240" w:lineRule="auto"/>
        <w:jc w:val="both"/>
        <w:rPr>
          <w:rFonts w:ascii="Times New Roman" w:eastAsia="Times New Roman" w:hAnsi="Times New Roman" w:cs="Times New Roman"/>
          <w:lang w:val="pt-BR"/>
        </w:rPr>
      </w:pPr>
      <w:r w:rsidRPr="0012010F">
        <w:rPr>
          <w:rFonts w:ascii="Times New Roman" w:eastAsia="Times New Roman" w:hAnsi="Times New Roman" w:cs="Times New Roman"/>
          <w:lang w:val="pt-BR"/>
        </w:rPr>
        <w:t xml:space="preserve">Com o acirramento da concorrência provocada pelo avanço da economia e dos processos de produção, tanto em termos científicos quanto tecnológicos, internacionalizar significa buscar meios de competir com as melhores instituições de ensino superior, tanto em nível nacional, como mundial. Neste contexto, a internacionalização da educação superior não simboliza opulência, mas uma questão de sobrevivência para as universidades contemporâneas. No entanto, conforme alerta Lee (2013, s/p), “é ingenuidade e irresponsabilidade ver a internacionalização como algo necessariamente positivo”, sendo necessário refletir acerca desses processos. </w:t>
      </w:r>
    </w:p>
    <w:p w14:paraId="07C876AF" w14:textId="5E0E59E9" w:rsidR="004E0EDA" w:rsidRPr="0012010F" w:rsidRDefault="004E0EDA" w:rsidP="004E0EDA">
      <w:pPr>
        <w:spacing w:line="240" w:lineRule="auto"/>
        <w:jc w:val="both"/>
        <w:rPr>
          <w:rFonts w:ascii="Times New Roman" w:hAnsi="Times New Roman" w:cs="Times New Roman"/>
          <w:lang w:val="pt-BR"/>
        </w:rPr>
      </w:pPr>
      <w:r w:rsidRPr="0012010F">
        <w:rPr>
          <w:rFonts w:ascii="Times New Roman" w:eastAsia="Times New Roman" w:hAnsi="Times New Roman" w:cs="Times New Roman"/>
          <w:lang w:val="pt-BR"/>
        </w:rPr>
        <w:t>Então é necessário que a UFSM,</w:t>
      </w:r>
      <w:r w:rsidR="00A247C7">
        <w:rPr>
          <w:rFonts w:ascii="Times New Roman" w:eastAsia="Times New Roman" w:hAnsi="Times New Roman" w:cs="Times New Roman"/>
          <w:lang w:val="pt-BR"/>
        </w:rPr>
        <w:t xml:space="preserve"> </w:t>
      </w:r>
      <w:r w:rsidRPr="0012010F">
        <w:rPr>
          <w:rFonts w:ascii="Times New Roman" w:eastAsia="Times New Roman" w:hAnsi="Times New Roman" w:cs="Times New Roman"/>
          <w:lang w:val="pt-BR"/>
        </w:rPr>
        <w:t xml:space="preserve">assim como qualquer outra universidade,  tenha atenção no desenvolvimento da internacionalização para que contribua com a cooperação e o intercâmbio científico internacional e não com o comércio de serviços educacionais.  Por meio de constantes avaliações e reflexões, as IES devem se manter vigilantes a fim de evitar a perda da sua identidade e de seus próprios objetivos no desenvolvimento das suas ações de internacionalização.  </w:t>
      </w:r>
    </w:p>
    <w:p w14:paraId="307DC641" w14:textId="77777777" w:rsidR="004E0EDA" w:rsidRPr="0012010F" w:rsidRDefault="004E0EDA" w:rsidP="004E0EDA">
      <w:pPr>
        <w:spacing w:line="240" w:lineRule="auto"/>
        <w:jc w:val="both"/>
        <w:rPr>
          <w:rFonts w:ascii="Times New Roman" w:hAnsi="Times New Roman" w:cs="Times New Roman"/>
          <w:lang w:val="pt-BR"/>
        </w:rPr>
      </w:pPr>
      <w:r w:rsidRPr="0012010F">
        <w:rPr>
          <w:rFonts w:ascii="Times New Roman" w:hAnsi="Times New Roman" w:cs="Times New Roman"/>
          <w:lang w:val="pt-BR"/>
        </w:rPr>
        <w:t>Neste sentido, este projeto objetiva analisar também, os panos de fundo que interferem na construção destas mudanças, levando-se em conta que a Coordenação de Aperfeiçoamento de pessoal de Nível Superior (Capes), órgão do Ministério da Educação responsável pelo reconhecimento e a avaliação de cursos de pós-graduação stricto-sensu em âmbito nacional, tem exigido dos programas que continuem desenvolvendo os processos de internacionalização que foram previstos nos relatórios sucupira e plurianuais. Esta exigência vale para todas as universidades brasileiras, independente de cada identidade institucional e deverá permear tanto no ensino, quanto na pesquisa e extensão.</w:t>
      </w:r>
    </w:p>
    <w:p w14:paraId="642B8BAB" w14:textId="77777777" w:rsidR="004E0EDA" w:rsidRPr="0012010F" w:rsidRDefault="004E0EDA" w:rsidP="004E0EDA">
      <w:pPr>
        <w:spacing w:line="240" w:lineRule="auto"/>
        <w:jc w:val="both"/>
        <w:rPr>
          <w:rFonts w:ascii="Times New Roman" w:hAnsi="Times New Roman" w:cs="Times New Roman"/>
          <w:lang w:val="pt-BR"/>
        </w:rPr>
      </w:pPr>
      <w:r w:rsidRPr="0012010F">
        <w:rPr>
          <w:rFonts w:ascii="Times New Roman" w:hAnsi="Times New Roman" w:cs="Times New Roman"/>
          <w:lang w:val="pt-BR"/>
        </w:rPr>
        <w:lastRenderedPageBreak/>
        <w:t>Diante deste contexto de mudanças a partir de 2020, a internacionalização da educação superior (do mundo e não somente do Brasil) se tornou uma das grandes preocupações das universidades, inclusive da UFSM, além de fazerem parte predominantemente de certas políticas adotadas por organismos internacionais, como a Organização para a Cooperação e Desenvolvimento Económico (OCDE), o Banco Mundial, a Organização das Nações Unidas para a Educação, a Ciência e a Cultura (Unesco) além das agências nacionais (Capes, CNPq).</w:t>
      </w:r>
    </w:p>
    <w:p w14:paraId="759A1A13" w14:textId="77777777" w:rsidR="004E0EDA" w:rsidRPr="0012010F" w:rsidRDefault="004E0EDA" w:rsidP="004E0EDA">
      <w:pPr>
        <w:spacing w:line="240" w:lineRule="auto"/>
        <w:jc w:val="both"/>
        <w:rPr>
          <w:rFonts w:ascii="Times New Roman" w:hAnsi="Times New Roman" w:cs="Times New Roman"/>
          <w:lang w:val="pt-BR"/>
        </w:rPr>
      </w:pPr>
      <w:r w:rsidRPr="0012010F">
        <w:rPr>
          <w:rFonts w:ascii="Times New Roman" w:hAnsi="Times New Roman" w:cs="Times New Roman"/>
          <w:lang w:val="pt-BR"/>
        </w:rPr>
        <w:t>Segundo Trevisol e Fávero (2019, p. 3) o século XXI vem sendo marcado por inúmeras transformações no que tange o sistema econômico mundial, principalmente as que interferem no modelo produtivo e no papel do Estado diante das políticas organizacionais. Ainda segundo os autores, fica clara a tendência para a mercantilização do ensino superior, bem como, o contexto emergente para que as universidades se adaptem a essa lógica.</w:t>
      </w:r>
    </w:p>
    <w:p w14:paraId="33E74DE1" w14:textId="53BA327C" w:rsidR="004E0EDA" w:rsidRPr="0012010F" w:rsidRDefault="004E0EDA" w:rsidP="004E0EDA">
      <w:pPr>
        <w:spacing w:line="240" w:lineRule="auto"/>
        <w:jc w:val="both"/>
        <w:rPr>
          <w:rFonts w:ascii="Times New Roman" w:hAnsi="Times New Roman" w:cs="Times New Roman"/>
          <w:lang w:val="pt-BR"/>
        </w:rPr>
      </w:pPr>
      <w:r w:rsidRPr="0012010F">
        <w:rPr>
          <w:rFonts w:ascii="Times New Roman" w:hAnsi="Times New Roman" w:cs="Times New Roman"/>
          <w:lang w:val="pt-BR"/>
        </w:rPr>
        <w:t xml:space="preserve">Na contemporaneidade as discussões sobre a internacionalização têm tomado espaço e se tornado um novo desafio para as universidades, e </w:t>
      </w:r>
      <w:r w:rsidR="00A247C7" w:rsidRPr="0012010F">
        <w:rPr>
          <w:rFonts w:ascii="Times New Roman" w:hAnsi="Times New Roman" w:cs="Times New Roman"/>
          <w:lang w:val="pt-BR"/>
        </w:rPr>
        <w:t>que,</w:t>
      </w:r>
      <w:r w:rsidRPr="0012010F">
        <w:rPr>
          <w:rFonts w:ascii="Times New Roman" w:hAnsi="Times New Roman" w:cs="Times New Roman"/>
          <w:lang w:val="pt-BR"/>
        </w:rPr>
        <w:t xml:space="preserve"> portanto, se veem obrigadas a adotar determinadas políticas formuladas por agências nacionais e internacionais. Estas, que fazem também as avaliações das instituições.</w:t>
      </w:r>
    </w:p>
    <w:p w14:paraId="4BA377B2" w14:textId="77777777" w:rsidR="004E0EDA" w:rsidRPr="0012010F" w:rsidRDefault="004E0EDA" w:rsidP="004E0EDA">
      <w:pPr>
        <w:spacing w:line="240" w:lineRule="auto"/>
        <w:jc w:val="both"/>
        <w:rPr>
          <w:rFonts w:ascii="Times New Roman" w:hAnsi="Times New Roman" w:cs="Times New Roman"/>
          <w:lang w:val="pt-BR"/>
        </w:rPr>
      </w:pPr>
      <w:r w:rsidRPr="0012010F">
        <w:rPr>
          <w:rFonts w:ascii="Times New Roman" w:hAnsi="Times New Roman" w:cs="Times New Roman"/>
          <w:lang w:val="pt-BR"/>
        </w:rPr>
        <w:t>Para Miranda e Stallivieri (2017, p. 592),</w:t>
      </w:r>
    </w:p>
    <w:p w14:paraId="5933C207" w14:textId="77777777" w:rsidR="004E0EDA" w:rsidRPr="0012010F" w:rsidRDefault="004E0EDA" w:rsidP="004E0EDA">
      <w:pPr>
        <w:spacing w:line="240" w:lineRule="auto"/>
        <w:ind w:left="1416"/>
        <w:jc w:val="both"/>
        <w:rPr>
          <w:rFonts w:ascii="Times New Roman" w:hAnsi="Times New Roman" w:cs="Times New Roman"/>
          <w:lang w:val="pt-BR"/>
        </w:rPr>
      </w:pPr>
      <w:r w:rsidRPr="0012010F">
        <w:rPr>
          <w:rFonts w:ascii="Times New Roman" w:hAnsi="Times New Roman" w:cs="Times New Roman"/>
          <w:lang w:val="pt-BR"/>
        </w:rPr>
        <w:t>[...] o Brasil vive um momento em que a discussão sobre a necessidade da internacionalização da educação superior atinge um momento crucial, quando estão envolvidos os principais atores desse processo, como órgãos de governo, agências de fomento e entidades que representam a área da educação no país. Esse momento exige a identificação da existência, ou não, de fundamentos e definições para a construção de políticas públicas para a internacionalização do sistema de Ensino Superior.</w:t>
      </w:r>
    </w:p>
    <w:p w14:paraId="31A762A2" w14:textId="02F4D43D" w:rsidR="004E0EDA" w:rsidRPr="0012010F" w:rsidRDefault="004E0EDA" w:rsidP="004E0EDA">
      <w:pPr>
        <w:spacing w:line="240" w:lineRule="auto"/>
        <w:jc w:val="both"/>
        <w:rPr>
          <w:rFonts w:ascii="Times New Roman" w:hAnsi="Times New Roman" w:cs="Times New Roman"/>
          <w:lang w:val="pt-BR"/>
        </w:rPr>
      </w:pPr>
      <w:r w:rsidRPr="0012010F">
        <w:rPr>
          <w:rFonts w:ascii="Times New Roman" w:hAnsi="Times New Roman" w:cs="Times New Roman"/>
          <w:lang w:val="pt-BR"/>
        </w:rPr>
        <w:t>Nesse campo de disputa, surgem para além de pressupor a interculturalidade, a integração da pesquisa e do conhecimento, a solidariedade entre os povos, outros atores e interesses que fomentam os debates e apontam para tomadas de decisão para as políticas educacionais. (</w:t>
      </w:r>
      <w:r w:rsidR="00A247C7" w:rsidRPr="0012010F">
        <w:rPr>
          <w:rFonts w:ascii="Times New Roman" w:hAnsi="Times New Roman" w:cs="Times New Roman"/>
          <w:lang w:val="pt-BR"/>
        </w:rPr>
        <w:t>Trevisol</w:t>
      </w:r>
      <w:r w:rsidR="00A247C7">
        <w:rPr>
          <w:rFonts w:ascii="Times New Roman" w:hAnsi="Times New Roman" w:cs="Times New Roman"/>
          <w:lang w:val="pt-BR"/>
        </w:rPr>
        <w:t xml:space="preserve"> &amp;</w:t>
      </w:r>
      <w:r w:rsidRPr="0012010F">
        <w:rPr>
          <w:rFonts w:ascii="Times New Roman" w:hAnsi="Times New Roman" w:cs="Times New Roman"/>
          <w:lang w:val="pt-BR"/>
        </w:rPr>
        <w:t xml:space="preserve"> </w:t>
      </w:r>
      <w:r w:rsidR="00A247C7" w:rsidRPr="0012010F">
        <w:rPr>
          <w:rFonts w:ascii="Times New Roman" w:hAnsi="Times New Roman" w:cs="Times New Roman"/>
          <w:lang w:val="pt-BR"/>
        </w:rPr>
        <w:t>Fávero</w:t>
      </w:r>
      <w:r w:rsidRPr="0012010F">
        <w:rPr>
          <w:rFonts w:ascii="Times New Roman" w:hAnsi="Times New Roman" w:cs="Times New Roman"/>
          <w:lang w:val="pt-BR"/>
        </w:rPr>
        <w:t>, 2019, p. 3).</w:t>
      </w:r>
    </w:p>
    <w:p w14:paraId="7D7F9D64" w14:textId="77777777" w:rsidR="004E0EDA" w:rsidRPr="0012010F" w:rsidRDefault="004E0EDA" w:rsidP="004E0EDA">
      <w:pPr>
        <w:spacing w:line="240" w:lineRule="auto"/>
        <w:jc w:val="both"/>
        <w:rPr>
          <w:rFonts w:ascii="Times New Roman" w:hAnsi="Times New Roman" w:cs="Times New Roman"/>
          <w:lang w:val="pt-BR"/>
        </w:rPr>
      </w:pPr>
      <w:r w:rsidRPr="0012010F">
        <w:rPr>
          <w:rFonts w:ascii="Times New Roman" w:hAnsi="Times New Roman" w:cs="Times New Roman"/>
          <w:lang w:val="pt-BR"/>
        </w:rPr>
        <w:t>Outro aspecto que não se pode ignorar que embora seja um fenômeno importante no contexto das IES, a internacionalização apresenta algumas incongruências. E que, portanto, não devemos ser ingênuos e irresponsáveis em considerar a internacionalização como algo estritamente positivo, afinal ela envolve grande responsabilidade social e pedagógica. Está é uma questão importante que também será discutida neste projeto de investigação pois com a pandemia, este cenário tende a sofrer alterações significativas, principalmente com relação a mobilidade acadêmica, considerada pela maioria das instituições o carro-chefe da internacionalização.</w:t>
      </w:r>
    </w:p>
    <w:p w14:paraId="23C5FC8B" w14:textId="77777777" w:rsidR="004E0EDA" w:rsidRPr="0012010F" w:rsidRDefault="004E0EDA" w:rsidP="004E0EDA">
      <w:pPr>
        <w:spacing w:line="240" w:lineRule="auto"/>
        <w:jc w:val="both"/>
        <w:rPr>
          <w:rFonts w:ascii="Times New Roman" w:eastAsia="Times New Roman" w:hAnsi="Times New Roman" w:cs="Times New Roman"/>
          <w:lang w:val="pt-BR"/>
        </w:rPr>
      </w:pPr>
      <w:r w:rsidRPr="0012010F">
        <w:rPr>
          <w:rFonts w:ascii="Times New Roman" w:eastAsia="Times New Roman" w:hAnsi="Times New Roman" w:cs="Times New Roman"/>
          <w:lang w:val="pt-BR"/>
        </w:rPr>
        <w:t xml:space="preserve">A pesquisa nos mostrou também que, o Programa de Mobilidade Acadêmica, na maioria das vezes, objetiva desenvolver competências e habilidades profissionais necessárias para o exercício da carreira, além de trazer uma bagagem cultural imensurável aos envolvidos no processo pedagógico. E que as iniciativas institucionais, quando não são decorrentes </w:t>
      </w:r>
      <w:r w:rsidRPr="0012010F">
        <w:rPr>
          <w:rFonts w:ascii="Times New Roman" w:eastAsia="Times New Roman" w:hAnsi="Times New Roman" w:cs="Times New Roman"/>
          <w:lang w:val="pt-BR"/>
        </w:rPr>
        <w:lastRenderedPageBreak/>
        <w:t xml:space="preserve">de programas/projetos fomentados por órgãos governamentais, demonstram a vontade política institucional de desenvolver determinadas ações, sendo esta uma das situações na qual a autonomia da universidade pode ser plenamente efetivada. </w:t>
      </w:r>
    </w:p>
    <w:p w14:paraId="7D7613AB" w14:textId="77777777" w:rsidR="004E0EDA" w:rsidRPr="0012010F" w:rsidRDefault="004E0EDA" w:rsidP="004E0EDA">
      <w:pPr>
        <w:spacing w:line="240" w:lineRule="auto"/>
        <w:jc w:val="both"/>
        <w:rPr>
          <w:rFonts w:ascii="Times New Roman" w:eastAsia="Times New Roman" w:hAnsi="Times New Roman" w:cs="Times New Roman"/>
          <w:lang w:val="pt-BR"/>
        </w:rPr>
      </w:pPr>
      <w:r w:rsidRPr="0012010F">
        <w:rPr>
          <w:rFonts w:ascii="Times New Roman" w:eastAsia="Times New Roman" w:hAnsi="Times New Roman" w:cs="Times New Roman"/>
          <w:lang w:val="pt-BR"/>
        </w:rPr>
        <w:t>Diante do presente estudo, evidenciamos vários fatores no desenvolvimento dos processos de internacionalização e também o fato de que a Unoesc atribui grande importância às relações internacionais no ensino, pesquisa, extensão e gestão universitária promovendo a cooperação, principalmente, via mobilidade acadêmica com universidades e outros parceiros de vários países. Igualmente percebemos que as ações internacionalizadas desenvolvidas pela universidade vão ao encontro das ideias de Trevisol e Fávero (2019, p. 18) quando dizem que é necessário que as políticas de internacionalização nas instituições sejam planejadas e executadas com comprometimento e participação de toda a comunidade acadêmica.</w:t>
      </w:r>
    </w:p>
    <w:p w14:paraId="35DD89A6" w14:textId="77777777" w:rsidR="004E0EDA" w:rsidRPr="0012010F" w:rsidRDefault="004E0EDA" w:rsidP="004E0EDA">
      <w:pPr>
        <w:spacing w:line="240" w:lineRule="auto"/>
        <w:jc w:val="both"/>
        <w:rPr>
          <w:rFonts w:ascii="Times New Roman" w:eastAsia="Times New Roman" w:hAnsi="Times New Roman" w:cs="Times New Roman"/>
          <w:lang w:val="pt-BR"/>
        </w:rPr>
      </w:pPr>
      <w:r w:rsidRPr="0012010F">
        <w:rPr>
          <w:rFonts w:ascii="Times New Roman" w:eastAsia="Times New Roman" w:hAnsi="Times New Roman" w:cs="Times New Roman"/>
          <w:lang w:val="pt-BR"/>
        </w:rPr>
        <w:t xml:space="preserve">Com essa reflexão compreendemos que estamos presenciando nesse século XXI um momento em que a internacionalização se apresenta com um novo desafio para as universidades, no sentido de reflexão sobre o âmbito internacional do conhecimento. </w:t>
      </w:r>
    </w:p>
    <w:p w14:paraId="0EF668F8" w14:textId="057ED99E" w:rsidR="004E0EDA" w:rsidRPr="0012010F" w:rsidRDefault="004E0EDA" w:rsidP="004E0EDA">
      <w:pPr>
        <w:spacing w:line="240" w:lineRule="auto"/>
        <w:jc w:val="both"/>
        <w:rPr>
          <w:rFonts w:ascii="Times New Roman" w:eastAsia="Times New Roman" w:hAnsi="Times New Roman" w:cs="Times New Roman"/>
          <w:lang w:val="pt-BR"/>
        </w:rPr>
      </w:pPr>
      <w:r w:rsidRPr="0012010F">
        <w:rPr>
          <w:rFonts w:ascii="Times New Roman" w:eastAsia="Times New Roman" w:hAnsi="Times New Roman" w:cs="Times New Roman"/>
          <w:lang w:val="pt-BR"/>
        </w:rPr>
        <w:t>Nas palavras de Pereira e Passos (2015, p. 51) “[...] a universidade é ainda a instituição que pode promover a integração dos conhecimentos, da cultura, dos valores dos povos e o respeito pelas diferenças e especificidades de cada nação”. E neste contexto a mobilidade acadêmica se destaca como uma das principais estratégias de internacionalização para promoção da cooperação na sociedade do conhecimento. Fazendo conexão com a realidade, esta pesquisa parece demonstrar que a UFSM, instituição multicampi comunitária de grande relevância social no seu território de atuação, principalmente por meio de suas ações de mobilidade, assume seu compromisso com a internacionalização para fortalecer o ensino, a pesquisa e extensão e para se sintonizar com os avanços da produção científica e da socialização do conhecimento.</w:t>
      </w:r>
    </w:p>
    <w:p w14:paraId="544B704F" w14:textId="77777777" w:rsidR="00BC236F" w:rsidRPr="0012010F" w:rsidRDefault="00BC236F" w:rsidP="007B5B5F">
      <w:pPr>
        <w:spacing w:line="240" w:lineRule="auto"/>
        <w:jc w:val="both"/>
        <w:rPr>
          <w:rFonts w:ascii="Times New Roman" w:hAnsi="Times New Roman" w:cs="Times New Roman"/>
          <w:lang w:val="pt-BR"/>
        </w:rPr>
      </w:pPr>
    </w:p>
    <w:p w14:paraId="39B57161" w14:textId="60F4D202" w:rsidR="005F3B2E" w:rsidRPr="0012010F" w:rsidRDefault="00A247C7" w:rsidP="007B5B5F">
      <w:pPr>
        <w:spacing w:line="240" w:lineRule="auto"/>
        <w:rPr>
          <w:rFonts w:ascii="Times New Roman" w:hAnsi="Times New Roman" w:cs="Times New Roman"/>
          <w:b/>
          <w:bCs/>
          <w:lang w:val="pt-BR"/>
        </w:rPr>
      </w:pPr>
      <w:r w:rsidRPr="0012010F">
        <w:rPr>
          <w:rFonts w:ascii="Times New Roman" w:hAnsi="Times New Roman" w:cs="Times New Roman"/>
          <w:b/>
          <w:bCs/>
          <w:lang w:val="pt-BR"/>
        </w:rPr>
        <w:t>Referências</w:t>
      </w:r>
      <w:r>
        <w:rPr>
          <w:rFonts w:ascii="Times New Roman" w:hAnsi="Times New Roman" w:cs="Times New Roman"/>
          <w:b/>
          <w:bCs/>
          <w:lang w:val="pt-BR"/>
        </w:rPr>
        <w:t xml:space="preserve"> Bibliográficas</w:t>
      </w:r>
    </w:p>
    <w:p w14:paraId="362228B6" w14:textId="77777777" w:rsidR="00A247C7" w:rsidRPr="00A247C7" w:rsidRDefault="00A247C7" w:rsidP="00A247C7">
      <w:pPr>
        <w:spacing w:line="240" w:lineRule="auto"/>
        <w:rPr>
          <w:rFonts w:ascii="Times New Roman" w:eastAsia="Times New Roman" w:hAnsi="Times New Roman" w:cs="Times New Roman"/>
          <w:kern w:val="0"/>
          <w:lang w:val="pt-BR" w:eastAsia="pt-BR"/>
          <w14:ligatures w14:val="none"/>
        </w:rPr>
      </w:pPr>
      <w:r w:rsidRPr="00A247C7">
        <w:rPr>
          <w:rFonts w:ascii="Times New Roman" w:eastAsia="Times New Roman" w:hAnsi="Times New Roman" w:cs="Times New Roman"/>
          <w:kern w:val="0"/>
          <w:lang w:val="pt-BR" w:eastAsia="pt-BR"/>
          <w14:ligatures w14:val="none"/>
        </w:rPr>
        <w:t xml:space="preserve">Almeida, M. de L. P. de (2009). </w:t>
      </w:r>
      <w:r w:rsidRPr="00A247C7">
        <w:rPr>
          <w:rFonts w:ascii="Times New Roman" w:eastAsia="Times New Roman" w:hAnsi="Times New Roman" w:cs="Times New Roman"/>
          <w:i/>
          <w:iCs/>
          <w:kern w:val="0"/>
          <w:lang w:val="pt-BR" w:eastAsia="pt-BR"/>
          <w14:ligatures w14:val="none"/>
        </w:rPr>
        <w:t>Universidade contemporânea: Políticas do processo de Bolonha</w:t>
      </w:r>
      <w:r w:rsidRPr="00A247C7">
        <w:rPr>
          <w:rFonts w:ascii="Times New Roman" w:eastAsia="Times New Roman" w:hAnsi="Times New Roman" w:cs="Times New Roman"/>
          <w:kern w:val="0"/>
          <w:lang w:val="pt-BR" w:eastAsia="pt-BR"/>
          <w14:ligatures w14:val="none"/>
        </w:rPr>
        <w:t>. Mercado de Letras.</w:t>
      </w:r>
    </w:p>
    <w:p w14:paraId="5780A0FD" w14:textId="77777777" w:rsidR="00A247C7" w:rsidRPr="00A247C7" w:rsidRDefault="00A247C7" w:rsidP="00A247C7">
      <w:pPr>
        <w:spacing w:line="240" w:lineRule="auto"/>
        <w:rPr>
          <w:rFonts w:ascii="Times New Roman" w:eastAsia="Times New Roman" w:hAnsi="Times New Roman" w:cs="Times New Roman"/>
          <w:kern w:val="0"/>
          <w:lang w:val="pt-BR" w:eastAsia="pt-BR"/>
          <w14:ligatures w14:val="none"/>
        </w:rPr>
      </w:pPr>
      <w:r w:rsidRPr="00A247C7">
        <w:rPr>
          <w:rFonts w:ascii="Times New Roman" w:eastAsia="Times New Roman" w:hAnsi="Times New Roman" w:cs="Times New Roman"/>
          <w:kern w:val="0"/>
          <w:lang w:val="pt-BR" w:eastAsia="pt-BR"/>
          <w14:ligatures w14:val="none"/>
        </w:rPr>
        <w:t xml:space="preserve">Almeida Filho, N. de (2012). A quarta missão da Universidade: Internacionalização universitária na sociedade do conhecimento. In </w:t>
      </w:r>
      <w:r w:rsidRPr="00A247C7">
        <w:rPr>
          <w:rFonts w:ascii="Times New Roman" w:eastAsia="Times New Roman" w:hAnsi="Times New Roman" w:cs="Times New Roman"/>
          <w:i/>
          <w:iCs/>
          <w:kern w:val="0"/>
          <w:lang w:val="pt-BR" w:eastAsia="pt-BR"/>
          <w14:ligatures w14:val="none"/>
        </w:rPr>
        <w:t>A quarta missão da Universidade: Internacionalização universitária na sociedade do conhecimento</w:t>
      </w:r>
      <w:r w:rsidRPr="00A247C7">
        <w:rPr>
          <w:rFonts w:ascii="Times New Roman" w:eastAsia="Times New Roman" w:hAnsi="Times New Roman" w:cs="Times New Roman"/>
          <w:kern w:val="0"/>
          <w:lang w:val="pt-BR" w:eastAsia="pt-BR"/>
          <w14:ligatures w14:val="none"/>
        </w:rPr>
        <w:t>. Editora da Universidade de Coimbra; Editora da Universidade de Brasília.</w:t>
      </w:r>
    </w:p>
    <w:p w14:paraId="7CACDFB3" w14:textId="77777777" w:rsidR="00A247C7" w:rsidRPr="00A247C7" w:rsidRDefault="00A247C7" w:rsidP="00A247C7">
      <w:pPr>
        <w:spacing w:line="240" w:lineRule="auto"/>
        <w:rPr>
          <w:rFonts w:ascii="Times New Roman" w:eastAsia="Times New Roman" w:hAnsi="Times New Roman" w:cs="Times New Roman"/>
          <w:kern w:val="0"/>
          <w:lang w:val="pt-BR" w:eastAsia="pt-BR"/>
          <w14:ligatures w14:val="none"/>
        </w:rPr>
      </w:pPr>
      <w:r w:rsidRPr="00A247C7">
        <w:rPr>
          <w:rFonts w:ascii="Times New Roman" w:eastAsia="Times New Roman" w:hAnsi="Times New Roman" w:cs="Times New Roman"/>
          <w:kern w:val="0"/>
          <w:lang w:val="pt-BR" w:eastAsia="pt-BR"/>
          <w14:ligatures w14:val="none"/>
        </w:rPr>
        <w:t xml:space="preserve">Azevedo, M. L. N. de (2006). A integração dos sistemas de educação superior na Europa: De Roma a Bolonha ou da integração econômica à integração acadêmica. In J. R. Silva Junior, J. F. Oliveira, &amp; D. Mancebo (Orgs.), </w:t>
      </w:r>
      <w:r w:rsidRPr="00A247C7">
        <w:rPr>
          <w:rFonts w:ascii="Times New Roman" w:eastAsia="Times New Roman" w:hAnsi="Times New Roman" w:cs="Times New Roman"/>
          <w:i/>
          <w:iCs/>
          <w:kern w:val="0"/>
          <w:lang w:val="pt-BR" w:eastAsia="pt-BR"/>
          <w14:ligatures w14:val="none"/>
        </w:rPr>
        <w:t>Reforma universitária: Dimensões e perspectivas</w:t>
      </w:r>
      <w:r w:rsidRPr="00A247C7">
        <w:rPr>
          <w:rFonts w:ascii="Times New Roman" w:eastAsia="Times New Roman" w:hAnsi="Times New Roman" w:cs="Times New Roman"/>
          <w:kern w:val="0"/>
          <w:lang w:val="pt-BR" w:eastAsia="pt-BR"/>
          <w14:ligatures w14:val="none"/>
        </w:rPr>
        <w:t xml:space="preserve"> (pp. 171–186). Alínea.</w:t>
      </w:r>
    </w:p>
    <w:p w14:paraId="0F0ED569" w14:textId="77777777" w:rsidR="00A247C7" w:rsidRPr="00A247C7" w:rsidRDefault="00A247C7" w:rsidP="00A247C7">
      <w:pPr>
        <w:spacing w:line="240" w:lineRule="auto"/>
        <w:rPr>
          <w:rFonts w:ascii="Times New Roman" w:eastAsia="Times New Roman" w:hAnsi="Times New Roman" w:cs="Times New Roman"/>
          <w:kern w:val="0"/>
          <w:lang w:val="pt-BR" w:eastAsia="pt-BR"/>
          <w14:ligatures w14:val="none"/>
        </w:rPr>
      </w:pPr>
      <w:r w:rsidRPr="00A247C7">
        <w:rPr>
          <w:rFonts w:ascii="Times New Roman" w:eastAsia="Times New Roman" w:hAnsi="Times New Roman" w:cs="Times New Roman"/>
          <w:kern w:val="0"/>
          <w:lang w:val="pt-BR" w:eastAsia="pt-BR"/>
          <w14:ligatures w14:val="none"/>
        </w:rPr>
        <w:t xml:space="preserve">Azevedo, M. L. N. de (2014). A internacionalização da educação superior em questão: Mitos enganos e verdades. </w:t>
      </w:r>
      <w:r w:rsidRPr="00A247C7">
        <w:rPr>
          <w:rFonts w:ascii="Times New Roman" w:eastAsia="Times New Roman" w:hAnsi="Times New Roman" w:cs="Times New Roman"/>
          <w:i/>
          <w:iCs/>
          <w:kern w:val="0"/>
          <w:lang w:val="pt-BR" w:eastAsia="pt-BR"/>
          <w14:ligatures w14:val="none"/>
        </w:rPr>
        <w:t>Horizontes LatinoAmericanos</w:t>
      </w:r>
      <w:r w:rsidRPr="00A247C7">
        <w:rPr>
          <w:rFonts w:ascii="Times New Roman" w:eastAsia="Times New Roman" w:hAnsi="Times New Roman" w:cs="Times New Roman"/>
          <w:kern w:val="0"/>
          <w:lang w:val="pt-BR" w:eastAsia="pt-BR"/>
          <w14:ligatures w14:val="none"/>
        </w:rPr>
        <w:t xml:space="preserve">, </w:t>
      </w:r>
      <w:r w:rsidRPr="00A247C7">
        <w:rPr>
          <w:rFonts w:ascii="Times New Roman" w:eastAsia="Times New Roman" w:hAnsi="Times New Roman" w:cs="Times New Roman"/>
          <w:i/>
          <w:iCs/>
          <w:kern w:val="0"/>
          <w:lang w:val="pt-BR" w:eastAsia="pt-BR"/>
          <w14:ligatures w14:val="none"/>
        </w:rPr>
        <w:t>3</w:t>
      </w:r>
      <w:r w:rsidRPr="00A247C7">
        <w:rPr>
          <w:rFonts w:ascii="Times New Roman" w:eastAsia="Times New Roman" w:hAnsi="Times New Roman" w:cs="Times New Roman"/>
          <w:kern w:val="0"/>
          <w:lang w:val="pt-BR" w:eastAsia="pt-BR"/>
          <w14:ligatures w14:val="none"/>
        </w:rPr>
        <w:t>(1), 99–110.</w:t>
      </w:r>
    </w:p>
    <w:p w14:paraId="471DC887" w14:textId="77777777" w:rsidR="00A247C7" w:rsidRPr="00A247C7" w:rsidRDefault="00A247C7" w:rsidP="00A247C7">
      <w:pPr>
        <w:spacing w:line="240" w:lineRule="auto"/>
        <w:rPr>
          <w:rFonts w:ascii="Times New Roman" w:eastAsia="Times New Roman" w:hAnsi="Times New Roman" w:cs="Times New Roman"/>
          <w:kern w:val="0"/>
          <w:lang w:val="pt-BR" w:eastAsia="pt-BR"/>
          <w14:ligatures w14:val="none"/>
        </w:rPr>
      </w:pPr>
      <w:r w:rsidRPr="00A247C7">
        <w:rPr>
          <w:rFonts w:ascii="Times New Roman" w:eastAsia="Times New Roman" w:hAnsi="Times New Roman" w:cs="Times New Roman"/>
          <w:kern w:val="0"/>
          <w:lang w:val="pt-BR" w:eastAsia="pt-BR"/>
          <w14:ligatures w14:val="none"/>
        </w:rPr>
        <w:t xml:space="preserve">Azevedo, M. L. N. de (2015). Internacionalização ou transnacionalização da educação superior: Entre a formação de um campo social global e um mercado de ensino mundializado. </w:t>
      </w:r>
      <w:r w:rsidRPr="00A247C7">
        <w:rPr>
          <w:rFonts w:ascii="Times New Roman" w:eastAsia="Times New Roman" w:hAnsi="Times New Roman" w:cs="Times New Roman"/>
          <w:i/>
          <w:iCs/>
          <w:kern w:val="0"/>
          <w:lang w:val="pt-BR" w:eastAsia="pt-BR"/>
          <w14:ligatures w14:val="none"/>
        </w:rPr>
        <w:t>Crítica Educativa</w:t>
      </w:r>
      <w:r w:rsidRPr="00A247C7">
        <w:rPr>
          <w:rFonts w:ascii="Times New Roman" w:eastAsia="Times New Roman" w:hAnsi="Times New Roman" w:cs="Times New Roman"/>
          <w:kern w:val="0"/>
          <w:lang w:val="pt-BR" w:eastAsia="pt-BR"/>
          <w14:ligatures w14:val="none"/>
        </w:rPr>
        <w:t xml:space="preserve">, </w:t>
      </w:r>
      <w:r w:rsidRPr="00A247C7">
        <w:rPr>
          <w:rFonts w:ascii="Times New Roman" w:eastAsia="Times New Roman" w:hAnsi="Times New Roman" w:cs="Times New Roman"/>
          <w:i/>
          <w:iCs/>
          <w:kern w:val="0"/>
          <w:lang w:val="pt-BR" w:eastAsia="pt-BR"/>
          <w14:ligatures w14:val="none"/>
        </w:rPr>
        <w:t>1</w:t>
      </w:r>
      <w:r w:rsidRPr="00A247C7">
        <w:rPr>
          <w:rFonts w:ascii="Times New Roman" w:eastAsia="Times New Roman" w:hAnsi="Times New Roman" w:cs="Times New Roman"/>
          <w:kern w:val="0"/>
          <w:lang w:val="pt-BR" w:eastAsia="pt-BR"/>
          <w14:ligatures w14:val="none"/>
        </w:rPr>
        <w:t>(1), 56–79.</w:t>
      </w:r>
    </w:p>
    <w:p w14:paraId="5CA2C366" w14:textId="77777777" w:rsidR="00A247C7" w:rsidRPr="00A247C7" w:rsidRDefault="00A247C7" w:rsidP="00A247C7">
      <w:pPr>
        <w:spacing w:line="240" w:lineRule="auto"/>
        <w:rPr>
          <w:rFonts w:ascii="Times New Roman" w:eastAsia="Times New Roman" w:hAnsi="Times New Roman" w:cs="Times New Roman"/>
          <w:kern w:val="0"/>
          <w:lang w:val="pt-BR" w:eastAsia="pt-BR"/>
          <w14:ligatures w14:val="none"/>
        </w:rPr>
      </w:pPr>
      <w:r w:rsidRPr="00A247C7">
        <w:rPr>
          <w:rFonts w:ascii="Times New Roman" w:eastAsia="Times New Roman" w:hAnsi="Times New Roman" w:cs="Times New Roman"/>
          <w:kern w:val="0"/>
          <w:lang w:val="pt-BR" w:eastAsia="pt-BR"/>
          <w14:ligatures w14:val="none"/>
        </w:rPr>
        <w:t xml:space="preserve">Azevedo, M. L. N. de (2016). A educação superior em tempos de internacionalização: Cinco mitos, nove enganos e cinco verdades. In C. Cunha, J. V. de Sousa, &amp; M. A. da Silva (Orgs.), </w:t>
      </w:r>
      <w:r w:rsidRPr="00A247C7">
        <w:rPr>
          <w:rFonts w:ascii="Times New Roman" w:eastAsia="Times New Roman" w:hAnsi="Times New Roman" w:cs="Times New Roman"/>
          <w:i/>
          <w:iCs/>
          <w:kern w:val="0"/>
          <w:lang w:val="pt-BR" w:eastAsia="pt-BR"/>
          <w14:ligatures w14:val="none"/>
        </w:rPr>
        <w:t>A internacionalização da educação: Discursos, práticas e reflexos sobra as políticas educativas</w:t>
      </w:r>
      <w:r w:rsidRPr="00A247C7">
        <w:rPr>
          <w:rFonts w:ascii="Times New Roman" w:eastAsia="Times New Roman" w:hAnsi="Times New Roman" w:cs="Times New Roman"/>
          <w:kern w:val="0"/>
          <w:lang w:val="pt-BR" w:eastAsia="pt-BR"/>
          <w14:ligatures w14:val="none"/>
        </w:rPr>
        <w:t xml:space="preserve"> (pp. 71–89). Fino Traço.</w:t>
      </w:r>
    </w:p>
    <w:p w14:paraId="6B2F1085" w14:textId="77777777" w:rsidR="00A247C7" w:rsidRPr="00A247C7" w:rsidRDefault="00A247C7" w:rsidP="00A247C7">
      <w:pPr>
        <w:spacing w:line="240" w:lineRule="auto"/>
        <w:rPr>
          <w:rFonts w:ascii="Times New Roman" w:eastAsia="Times New Roman" w:hAnsi="Times New Roman" w:cs="Times New Roman"/>
          <w:kern w:val="0"/>
          <w:lang w:val="pt-BR" w:eastAsia="pt-BR"/>
          <w14:ligatures w14:val="none"/>
        </w:rPr>
      </w:pPr>
      <w:r w:rsidRPr="00A247C7">
        <w:rPr>
          <w:rFonts w:ascii="Times New Roman" w:eastAsia="Times New Roman" w:hAnsi="Times New Roman" w:cs="Times New Roman"/>
          <w:kern w:val="0"/>
          <w:lang w:val="pt-BR" w:eastAsia="pt-BR"/>
          <w14:ligatures w14:val="none"/>
        </w:rPr>
        <w:t xml:space="preserve">Azevedo, M. L. N. de, &amp; Catani, A. M. (2015). O espaço europeu de educação superior (EEES) para além da Europa: Apontamentos e discussões sobre o chamado Processo de Bolonha e suas influências. In M. L. P. Almeida, A. Favero, &amp; A. M. Catani (Orgs.), </w:t>
      </w:r>
      <w:r w:rsidRPr="00A247C7">
        <w:rPr>
          <w:rFonts w:ascii="Times New Roman" w:eastAsia="Times New Roman" w:hAnsi="Times New Roman" w:cs="Times New Roman"/>
          <w:i/>
          <w:iCs/>
          <w:kern w:val="0"/>
          <w:lang w:val="pt-BR" w:eastAsia="pt-BR"/>
          <w14:ligatures w14:val="none"/>
        </w:rPr>
        <w:t>O Espaço Europeu de Educação Superior (EEES) para além da Europa: Apontamentos e discussões sobre o chamado Processo de Bolonha e suas influências</w:t>
      </w:r>
      <w:r w:rsidRPr="00A247C7">
        <w:rPr>
          <w:rFonts w:ascii="Times New Roman" w:eastAsia="Times New Roman" w:hAnsi="Times New Roman" w:cs="Times New Roman"/>
          <w:kern w:val="0"/>
          <w:lang w:val="pt-BR" w:eastAsia="pt-BR"/>
          <w14:ligatures w14:val="none"/>
        </w:rPr>
        <w:t xml:space="preserve"> (pp. 41–61). CRV; CLACSO.</w:t>
      </w:r>
    </w:p>
    <w:p w14:paraId="0799B0D0" w14:textId="77777777" w:rsidR="00A247C7" w:rsidRPr="00A247C7" w:rsidRDefault="00A247C7" w:rsidP="00A247C7">
      <w:pPr>
        <w:spacing w:line="240" w:lineRule="auto"/>
        <w:rPr>
          <w:rFonts w:ascii="Times New Roman" w:eastAsia="Times New Roman" w:hAnsi="Times New Roman" w:cs="Times New Roman"/>
          <w:kern w:val="0"/>
          <w:lang w:val="pt-BR" w:eastAsia="pt-BR"/>
          <w14:ligatures w14:val="none"/>
        </w:rPr>
      </w:pPr>
      <w:r w:rsidRPr="00A247C7">
        <w:rPr>
          <w:rFonts w:ascii="Times New Roman" w:eastAsia="Times New Roman" w:hAnsi="Times New Roman" w:cs="Times New Roman"/>
          <w:kern w:val="0"/>
          <w:lang w:val="pt-BR" w:eastAsia="pt-BR"/>
          <w14:ligatures w14:val="none"/>
        </w:rPr>
        <w:t xml:space="preserve">Brasil. (1996). </w:t>
      </w:r>
      <w:r w:rsidRPr="00A247C7">
        <w:rPr>
          <w:rFonts w:ascii="Times New Roman" w:eastAsia="Times New Roman" w:hAnsi="Times New Roman" w:cs="Times New Roman"/>
          <w:i/>
          <w:iCs/>
          <w:kern w:val="0"/>
          <w:lang w:val="pt-BR" w:eastAsia="pt-BR"/>
          <w14:ligatures w14:val="none"/>
        </w:rPr>
        <w:t>Lei nº 9.394, de 20 de dezembro de 1996</w:t>
      </w:r>
      <w:r w:rsidRPr="00A247C7">
        <w:rPr>
          <w:rFonts w:ascii="Times New Roman" w:eastAsia="Times New Roman" w:hAnsi="Times New Roman" w:cs="Times New Roman"/>
          <w:kern w:val="0"/>
          <w:lang w:val="pt-BR" w:eastAsia="pt-BR"/>
          <w14:ligatures w14:val="none"/>
        </w:rPr>
        <w:t>. Estabelece as diretrizes e bases da educação nacional. Diário Oficial da União.</w:t>
      </w:r>
    </w:p>
    <w:p w14:paraId="2E20BDA8" w14:textId="77777777" w:rsidR="00A247C7" w:rsidRPr="00A247C7" w:rsidRDefault="00A247C7" w:rsidP="00A247C7">
      <w:pPr>
        <w:spacing w:line="240" w:lineRule="auto"/>
        <w:rPr>
          <w:rFonts w:ascii="Times New Roman" w:eastAsia="Times New Roman" w:hAnsi="Times New Roman" w:cs="Times New Roman"/>
          <w:kern w:val="0"/>
          <w:lang w:val="pt-BR" w:eastAsia="pt-BR"/>
          <w14:ligatures w14:val="none"/>
        </w:rPr>
      </w:pPr>
      <w:r w:rsidRPr="00A247C7">
        <w:rPr>
          <w:rFonts w:ascii="Times New Roman" w:eastAsia="Times New Roman" w:hAnsi="Times New Roman" w:cs="Times New Roman"/>
          <w:kern w:val="0"/>
          <w:lang w:val="pt-BR" w:eastAsia="pt-BR"/>
          <w14:ligatures w14:val="none"/>
        </w:rPr>
        <w:t xml:space="preserve">De Wit, H. (2015). Internationalization of higher education: A critical review. </w:t>
      </w:r>
      <w:r w:rsidRPr="00A247C7">
        <w:rPr>
          <w:rFonts w:ascii="Times New Roman" w:eastAsia="Times New Roman" w:hAnsi="Times New Roman" w:cs="Times New Roman"/>
          <w:i/>
          <w:iCs/>
          <w:kern w:val="0"/>
          <w:lang w:val="pt-BR" w:eastAsia="pt-BR"/>
          <w14:ligatures w14:val="none"/>
        </w:rPr>
        <w:t>RUSC. Universities and Knowledge Society Journal</w:t>
      </w:r>
      <w:r w:rsidRPr="00A247C7">
        <w:rPr>
          <w:rFonts w:ascii="Times New Roman" w:eastAsia="Times New Roman" w:hAnsi="Times New Roman" w:cs="Times New Roman"/>
          <w:kern w:val="0"/>
          <w:lang w:val="pt-BR" w:eastAsia="pt-BR"/>
          <w14:ligatures w14:val="none"/>
        </w:rPr>
        <w:t xml:space="preserve">, </w:t>
      </w:r>
      <w:r w:rsidRPr="00A247C7">
        <w:rPr>
          <w:rFonts w:ascii="Times New Roman" w:eastAsia="Times New Roman" w:hAnsi="Times New Roman" w:cs="Times New Roman"/>
          <w:i/>
          <w:iCs/>
          <w:kern w:val="0"/>
          <w:lang w:val="pt-BR" w:eastAsia="pt-BR"/>
          <w14:ligatures w14:val="none"/>
        </w:rPr>
        <w:t>12</w:t>
      </w:r>
      <w:r w:rsidRPr="00A247C7">
        <w:rPr>
          <w:rFonts w:ascii="Times New Roman" w:eastAsia="Times New Roman" w:hAnsi="Times New Roman" w:cs="Times New Roman"/>
          <w:kern w:val="0"/>
          <w:lang w:val="pt-BR" w:eastAsia="pt-BR"/>
          <w14:ligatures w14:val="none"/>
        </w:rPr>
        <w:t>(2), 241–258. doi.org</w:t>
      </w:r>
    </w:p>
    <w:p w14:paraId="3918A24F" w14:textId="77777777" w:rsidR="00A247C7" w:rsidRPr="00A247C7" w:rsidRDefault="00A247C7" w:rsidP="00A247C7">
      <w:pPr>
        <w:spacing w:line="240" w:lineRule="auto"/>
        <w:rPr>
          <w:rFonts w:ascii="Times New Roman" w:eastAsia="Times New Roman" w:hAnsi="Times New Roman" w:cs="Times New Roman"/>
          <w:kern w:val="0"/>
          <w:lang w:val="pt-BR" w:eastAsia="pt-BR"/>
          <w14:ligatures w14:val="none"/>
        </w:rPr>
      </w:pPr>
      <w:r w:rsidRPr="00A247C7">
        <w:rPr>
          <w:rFonts w:ascii="Times New Roman" w:eastAsia="Times New Roman" w:hAnsi="Times New Roman" w:cs="Times New Roman"/>
          <w:kern w:val="0"/>
          <w:lang w:val="pt-BR" w:eastAsia="pt-BR"/>
          <w14:ligatures w14:val="none"/>
        </w:rPr>
        <w:t xml:space="preserve">Gacel-Ávila, J., &amp; Rodriguez-Rodriguez, S. (2018). </w:t>
      </w:r>
      <w:r w:rsidRPr="00A247C7">
        <w:rPr>
          <w:rFonts w:ascii="Times New Roman" w:eastAsia="Times New Roman" w:hAnsi="Times New Roman" w:cs="Times New Roman"/>
          <w:i/>
          <w:iCs/>
          <w:kern w:val="0"/>
          <w:lang w:val="pt-BR" w:eastAsia="pt-BR"/>
          <w14:ligatures w14:val="none"/>
        </w:rPr>
        <w:t>Internacionalización de la educación superior en América Latina y el Caribe: Un balance</w:t>
      </w:r>
      <w:r w:rsidRPr="00A247C7">
        <w:rPr>
          <w:rFonts w:ascii="Times New Roman" w:eastAsia="Times New Roman" w:hAnsi="Times New Roman" w:cs="Times New Roman"/>
          <w:kern w:val="0"/>
          <w:lang w:val="pt-BR" w:eastAsia="pt-BR"/>
          <w14:ligatures w14:val="none"/>
        </w:rPr>
        <w:t>. Unesco-Iesalc.</w:t>
      </w:r>
    </w:p>
    <w:p w14:paraId="01178719" w14:textId="77777777" w:rsidR="00A247C7" w:rsidRPr="00A247C7" w:rsidRDefault="00A247C7" w:rsidP="00A247C7">
      <w:pPr>
        <w:spacing w:line="240" w:lineRule="auto"/>
        <w:rPr>
          <w:rFonts w:ascii="Times New Roman" w:eastAsia="Times New Roman" w:hAnsi="Times New Roman" w:cs="Times New Roman"/>
          <w:kern w:val="0"/>
          <w:lang w:val="pt-BR" w:eastAsia="pt-BR"/>
          <w14:ligatures w14:val="none"/>
        </w:rPr>
      </w:pPr>
      <w:r w:rsidRPr="00A247C7">
        <w:rPr>
          <w:rFonts w:ascii="Times New Roman" w:eastAsia="Times New Roman" w:hAnsi="Times New Roman" w:cs="Times New Roman"/>
          <w:kern w:val="0"/>
          <w:lang w:val="pt-BR" w:eastAsia="pt-BR"/>
          <w14:ligatures w14:val="none"/>
        </w:rPr>
        <w:t xml:space="preserve">Knight, J. (2008). </w:t>
      </w:r>
      <w:r w:rsidRPr="00A247C7">
        <w:rPr>
          <w:rFonts w:ascii="Times New Roman" w:eastAsia="Times New Roman" w:hAnsi="Times New Roman" w:cs="Times New Roman"/>
          <w:i/>
          <w:iCs/>
          <w:kern w:val="0"/>
          <w:lang w:val="pt-BR" w:eastAsia="pt-BR"/>
          <w14:ligatures w14:val="none"/>
        </w:rPr>
        <w:t>Higher education in turmoil: The changing world of internationalization</w:t>
      </w:r>
      <w:r w:rsidRPr="00A247C7">
        <w:rPr>
          <w:rFonts w:ascii="Times New Roman" w:eastAsia="Times New Roman" w:hAnsi="Times New Roman" w:cs="Times New Roman"/>
          <w:kern w:val="0"/>
          <w:lang w:val="pt-BR" w:eastAsia="pt-BR"/>
          <w14:ligatures w14:val="none"/>
        </w:rPr>
        <w:t>. Sense Publishers.</w:t>
      </w:r>
    </w:p>
    <w:p w14:paraId="7EA667C0" w14:textId="77777777" w:rsidR="00A247C7" w:rsidRPr="00A247C7" w:rsidRDefault="00A247C7" w:rsidP="00A247C7">
      <w:pPr>
        <w:spacing w:line="240" w:lineRule="auto"/>
        <w:rPr>
          <w:rFonts w:ascii="Times New Roman" w:eastAsia="Times New Roman" w:hAnsi="Times New Roman" w:cs="Times New Roman"/>
          <w:kern w:val="0"/>
          <w:lang w:val="pt-BR" w:eastAsia="pt-BR"/>
          <w14:ligatures w14:val="none"/>
        </w:rPr>
      </w:pPr>
      <w:r w:rsidRPr="00A247C7">
        <w:rPr>
          <w:rFonts w:ascii="Times New Roman" w:eastAsia="Times New Roman" w:hAnsi="Times New Roman" w:cs="Times New Roman"/>
          <w:kern w:val="0"/>
          <w:lang w:val="pt-BR" w:eastAsia="pt-BR"/>
          <w14:ligatures w14:val="none"/>
        </w:rPr>
        <w:t xml:space="preserve">Knight, J. (2012a). Cinco verdades sobre internacionalização. </w:t>
      </w:r>
      <w:r w:rsidRPr="00A247C7">
        <w:rPr>
          <w:rFonts w:ascii="Times New Roman" w:eastAsia="Times New Roman" w:hAnsi="Times New Roman" w:cs="Times New Roman"/>
          <w:i/>
          <w:iCs/>
          <w:kern w:val="0"/>
          <w:lang w:val="pt-BR" w:eastAsia="pt-BR"/>
          <w14:ligatures w14:val="none"/>
        </w:rPr>
        <w:t>International Higher Education</w:t>
      </w:r>
      <w:r w:rsidRPr="00A247C7">
        <w:rPr>
          <w:rFonts w:ascii="Times New Roman" w:eastAsia="Times New Roman" w:hAnsi="Times New Roman" w:cs="Times New Roman"/>
          <w:kern w:val="0"/>
          <w:lang w:val="pt-BR" w:eastAsia="pt-BR"/>
          <w14:ligatures w14:val="none"/>
        </w:rPr>
        <w:t>, (69).</w:t>
      </w:r>
    </w:p>
    <w:p w14:paraId="50E72E41" w14:textId="77777777" w:rsidR="00A247C7" w:rsidRPr="00A247C7" w:rsidRDefault="00A247C7" w:rsidP="00A247C7">
      <w:pPr>
        <w:spacing w:line="240" w:lineRule="auto"/>
        <w:rPr>
          <w:rFonts w:ascii="Times New Roman" w:eastAsia="Times New Roman" w:hAnsi="Times New Roman" w:cs="Times New Roman"/>
          <w:kern w:val="0"/>
          <w:lang w:val="pt-BR" w:eastAsia="pt-BR"/>
          <w14:ligatures w14:val="none"/>
        </w:rPr>
      </w:pPr>
      <w:r w:rsidRPr="00A247C7">
        <w:rPr>
          <w:rFonts w:ascii="Times New Roman" w:eastAsia="Times New Roman" w:hAnsi="Times New Roman" w:cs="Times New Roman"/>
          <w:kern w:val="0"/>
          <w:lang w:val="pt-BR" w:eastAsia="pt-BR"/>
          <w14:ligatures w14:val="none"/>
        </w:rPr>
        <w:t xml:space="preserve">Knight, J. (2012b). Concepts, rationales, and interpretive frameworks in the internationalization of higher education. In N. P. Stromquist &amp; K. Monge (Eds.), </w:t>
      </w:r>
      <w:r w:rsidRPr="00A247C7">
        <w:rPr>
          <w:rFonts w:ascii="Times New Roman" w:eastAsia="Times New Roman" w:hAnsi="Times New Roman" w:cs="Times New Roman"/>
          <w:i/>
          <w:iCs/>
          <w:kern w:val="0"/>
          <w:lang w:val="pt-BR" w:eastAsia="pt-BR"/>
          <w14:ligatures w14:val="none"/>
        </w:rPr>
        <w:t>Globalization and education: Integration and contestation across cultures</w:t>
      </w:r>
      <w:r w:rsidRPr="00A247C7">
        <w:rPr>
          <w:rFonts w:ascii="Times New Roman" w:eastAsia="Times New Roman" w:hAnsi="Times New Roman" w:cs="Times New Roman"/>
          <w:kern w:val="0"/>
          <w:lang w:val="pt-BR" w:eastAsia="pt-BR"/>
          <w14:ligatures w14:val="none"/>
        </w:rPr>
        <w:t xml:space="preserve"> (2nd ed., pp. 27–43). Rowman &amp; Littlefield.</w:t>
      </w:r>
    </w:p>
    <w:p w14:paraId="4FE66295" w14:textId="77777777" w:rsidR="00A247C7" w:rsidRPr="00A247C7" w:rsidRDefault="00A247C7" w:rsidP="00A247C7">
      <w:pPr>
        <w:spacing w:line="240" w:lineRule="auto"/>
        <w:rPr>
          <w:rFonts w:ascii="Times New Roman" w:eastAsia="Times New Roman" w:hAnsi="Times New Roman" w:cs="Times New Roman"/>
          <w:kern w:val="0"/>
          <w:lang w:val="pt-BR" w:eastAsia="pt-BR"/>
          <w14:ligatures w14:val="none"/>
        </w:rPr>
      </w:pPr>
      <w:r w:rsidRPr="00A247C7">
        <w:rPr>
          <w:rFonts w:ascii="Times New Roman" w:eastAsia="Times New Roman" w:hAnsi="Times New Roman" w:cs="Times New Roman"/>
          <w:kern w:val="0"/>
          <w:lang w:val="pt-BR" w:eastAsia="pt-BR"/>
          <w14:ligatures w14:val="none"/>
        </w:rPr>
        <w:t xml:space="preserve">Leal, F. G. (2018). </w:t>
      </w:r>
      <w:r w:rsidRPr="00A247C7">
        <w:rPr>
          <w:rFonts w:ascii="Times New Roman" w:eastAsia="Times New Roman" w:hAnsi="Times New Roman" w:cs="Times New Roman"/>
          <w:i/>
          <w:iCs/>
          <w:kern w:val="0"/>
          <w:lang w:val="pt-BR" w:eastAsia="pt-BR"/>
          <w14:ligatures w14:val="none"/>
        </w:rPr>
        <w:t>Internacionalização invertida: Reflexões críticas sobre a educação superior mundial contemporânea</w:t>
      </w:r>
      <w:r w:rsidRPr="00A247C7">
        <w:rPr>
          <w:rFonts w:ascii="Times New Roman" w:eastAsia="Times New Roman" w:hAnsi="Times New Roman" w:cs="Times New Roman"/>
          <w:kern w:val="0"/>
          <w:lang w:val="pt-BR" w:eastAsia="pt-BR"/>
          <w14:ligatures w14:val="none"/>
        </w:rPr>
        <w:t>. Iberoamérica Social: Revista-red de Estudos Sociales. iberoamericasocial.com</w:t>
      </w:r>
    </w:p>
    <w:p w14:paraId="5460C857" w14:textId="77777777" w:rsidR="00A247C7" w:rsidRPr="00A247C7" w:rsidRDefault="00A247C7" w:rsidP="00A247C7">
      <w:pPr>
        <w:spacing w:line="240" w:lineRule="auto"/>
        <w:rPr>
          <w:rFonts w:ascii="Times New Roman" w:eastAsia="Times New Roman" w:hAnsi="Times New Roman" w:cs="Times New Roman"/>
          <w:kern w:val="0"/>
          <w:lang w:val="pt-BR" w:eastAsia="pt-BR"/>
          <w14:ligatures w14:val="none"/>
        </w:rPr>
      </w:pPr>
      <w:r w:rsidRPr="00A247C7">
        <w:rPr>
          <w:rFonts w:ascii="Times New Roman" w:eastAsia="Times New Roman" w:hAnsi="Times New Roman" w:cs="Times New Roman"/>
          <w:kern w:val="0"/>
          <w:lang w:val="pt-BR" w:eastAsia="pt-BR"/>
          <w14:ligatures w14:val="none"/>
        </w:rPr>
        <w:t xml:space="preserve">Leask, B. (2009). Using formal and informal curricula to improve interactions between home and international students. </w:t>
      </w:r>
      <w:r w:rsidRPr="00A247C7">
        <w:rPr>
          <w:rFonts w:ascii="Times New Roman" w:eastAsia="Times New Roman" w:hAnsi="Times New Roman" w:cs="Times New Roman"/>
          <w:i/>
          <w:iCs/>
          <w:kern w:val="0"/>
          <w:lang w:val="pt-BR" w:eastAsia="pt-BR"/>
          <w14:ligatures w14:val="none"/>
        </w:rPr>
        <w:t>Journal of Studies in International Education</w:t>
      </w:r>
      <w:r w:rsidRPr="00A247C7">
        <w:rPr>
          <w:rFonts w:ascii="Times New Roman" w:eastAsia="Times New Roman" w:hAnsi="Times New Roman" w:cs="Times New Roman"/>
          <w:kern w:val="0"/>
          <w:lang w:val="pt-BR" w:eastAsia="pt-BR"/>
          <w14:ligatures w14:val="none"/>
        </w:rPr>
        <w:t xml:space="preserve">, </w:t>
      </w:r>
      <w:r w:rsidRPr="00A247C7">
        <w:rPr>
          <w:rFonts w:ascii="Times New Roman" w:eastAsia="Times New Roman" w:hAnsi="Times New Roman" w:cs="Times New Roman"/>
          <w:i/>
          <w:iCs/>
          <w:kern w:val="0"/>
          <w:lang w:val="pt-BR" w:eastAsia="pt-BR"/>
          <w14:ligatures w14:val="none"/>
        </w:rPr>
        <w:t>13</w:t>
      </w:r>
      <w:r w:rsidRPr="00A247C7">
        <w:rPr>
          <w:rFonts w:ascii="Times New Roman" w:eastAsia="Times New Roman" w:hAnsi="Times New Roman" w:cs="Times New Roman"/>
          <w:kern w:val="0"/>
          <w:lang w:val="pt-BR" w:eastAsia="pt-BR"/>
          <w14:ligatures w14:val="none"/>
        </w:rPr>
        <w:t>(2), 205–221.</w:t>
      </w:r>
    </w:p>
    <w:p w14:paraId="1FF2A61F" w14:textId="4E00CFB1" w:rsidR="00A247C7" w:rsidRPr="00A247C7" w:rsidRDefault="00A247C7" w:rsidP="00A247C7">
      <w:pPr>
        <w:spacing w:line="240" w:lineRule="auto"/>
        <w:rPr>
          <w:rFonts w:ascii="Times New Roman" w:eastAsia="Times New Roman" w:hAnsi="Times New Roman" w:cs="Times New Roman"/>
          <w:kern w:val="0"/>
          <w:lang w:val="pt-BR" w:eastAsia="pt-BR"/>
          <w14:ligatures w14:val="none"/>
        </w:rPr>
      </w:pPr>
      <w:r w:rsidRPr="00A247C7">
        <w:rPr>
          <w:rFonts w:ascii="Times New Roman" w:eastAsia="Times New Roman" w:hAnsi="Times New Roman" w:cs="Times New Roman"/>
          <w:kern w:val="0"/>
          <w:lang w:val="pt-BR" w:eastAsia="pt-BR"/>
          <w14:ligatures w14:val="none"/>
        </w:rPr>
        <w:t xml:space="preserve">Lee, J. J. (2013). O falso glamour da internacionalização das universidades. </w:t>
      </w:r>
      <w:r w:rsidRPr="00A247C7">
        <w:rPr>
          <w:rFonts w:ascii="Times New Roman" w:eastAsia="Times New Roman" w:hAnsi="Times New Roman" w:cs="Times New Roman"/>
          <w:i/>
          <w:iCs/>
          <w:kern w:val="0"/>
          <w:lang w:val="pt-BR" w:eastAsia="pt-BR"/>
          <w14:ligatures w14:val="none"/>
        </w:rPr>
        <w:t>Revista Ensino Superior</w:t>
      </w:r>
      <w:r w:rsidRPr="00A247C7">
        <w:rPr>
          <w:rFonts w:ascii="Times New Roman" w:eastAsia="Times New Roman" w:hAnsi="Times New Roman" w:cs="Times New Roman"/>
          <w:kern w:val="0"/>
          <w:lang w:val="pt-BR" w:eastAsia="pt-BR"/>
          <w14:ligatures w14:val="none"/>
        </w:rPr>
        <w:t>. unicamp.br</w:t>
      </w:r>
    </w:p>
    <w:p w14:paraId="3ADBB80C" w14:textId="77777777" w:rsidR="00A247C7" w:rsidRPr="00A247C7" w:rsidRDefault="00A247C7" w:rsidP="00A247C7">
      <w:pPr>
        <w:spacing w:line="240" w:lineRule="auto"/>
        <w:rPr>
          <w:rFonts w:ascii="Times New Roman" w:eastAsia="Times New Roman" w:hAnsi="Times New Roman" w:cs="Times New Roman"/>
          <w:kern w:val="0"/>
          <w:lang w:val="pt-BR" w:eastAsia="pt-BR"/>
          <w14:ligatures w14:val="none"/>
        </w:rPr>
      </w:pPr>
      <w:r w:rsidRPr="00A247C7">
        <w:rPr>
          <w:rFonts w:ascii="Times New Roman" w:eastAsia="Times New Roman" w:hAnsi="Times New Roman" w:cs="Times New Roman"/>
          <w:kern w:val="0"/>
          <w:lang w:val="pt-BR" w:eastAsia="pt-BR"/>
          <w14:ligatures w14:val="none"/>
        </w:rPr>
        <w:t xml:space="preserve">Leite, D., et al. (2014). Avaliação de redes de pesquisa e colaboração. </w:t>
      </w:r>
      <w:r w:rsidRPr="00A247C7">
        <w:rPr>
          <w:rFonts w:ascii="Times New Roman" w:eastAsia="Times New Roman" w:hAnsi="Times New Roman" w:cs="Times New Roman"/>
          <w:i/>
          <w:iCs/>
          <w:kern w:val="0"/>
          <w:lang w:val="pt-BR" w:eastAsia="pt-BR"/>
          <w14:ligatures w14:val="none"/>
        </w:rPr>
        <w:t>Avaliação</w:t>
      </w:r>
      <w:r w:rsidRPr="00A247C7">
        <w:rPr>
          <w:rFonts w:ascii="Times New Roman" w:eastAsia="Times New Roman" w:hAnsi="Times New Roman" w:cs="Times New Roman"/>
          <w:kern w:val="0"/>
          <w:lang w:val="pt-BR" w:eastAsia="pt-BR"/>
          <w14:ligatures w14:val="none"/>
        </w:rPr>
        <w:t xml:space="preserve">, </w:t>
      </w:r>
      <w:r w:rsidRPr="00A247C7">
        <w:rPr>
          <w:rFonts w:ascii="Times New Roman" w:eastAsia="Times New Roman" w:hAnsi="Times New Roman" w:cs="Times New Roman"/>
          <w:i/>
          <w:iCs/>
          <w:kern w:val="0"/>
          <w:lang w:val="pt-BR" w:eastAsia="pt-BR"/>
          <w14:ligatures w14:val="none"/>
        </w:rPr>
        <w:t>19</w:t>
      </w:r>
      <w:r w:rsidRPr="00A247C7">
        <w:rPr>
          <w:rFonts w:ascii="Times New Roman" w:eastAsia="Times New Roman" w:hAnsi="Times New Roman" w:cs="Times New Roman"/>
          <w:kern w:val="0"/>
          <w:lang w:val="pt-BR" w:eastAsia="pt-BR"/>
          <w14:ligatures w14:val="none"/>
        </w:rPr>
        <w:t>(1), 291–312.</w:t>
      </w:r>
    </w:p>
    <w:p w14:paraId="1A307476" w14:textId="77777777" w:rsidR="00A247C7" w:rsidRPr="00A247C7" w:rsidRDefault="00A247C7" w:rsidP="00A247C7">
      <w:pPr>
        <w:spacing w:line="240" w:lineRule="auto"/>
        <w:rPr>
          <w:rFonts w:ascii="Times New Roman" w:eastAsia="Times New Roman" w:hAnsi="Times New Roman" w:cs="Times New Roman"/>
          <w:kern w:val="0"/>
          <w:lang w:val="pt-BR" w:eastAsia="pt-BR"/>
          <w14:ligatures w14:val="none"/>
        </w:rPr>
      </w:pPr>
      <w:r w:rsidRPr="00A247C7">
        <w:rPr>
          <w:rFonts w:ascii="Times New Roman" w:eastAsia="Times New Roman" w:hAnsi="Times New Roman" w:cs="Times New Roman"/>
          <w:kern w:val="0"/>
          <w:lang w:val="pt-BR" w:eastAsia="pt-BR"/>
          <w14:ligatures w14:val="none"/>
        </w:rPr>
        <w:t xml:space="preserve">Miranda, J. A. A. de, &amp; Stallivieri, L. (2017). Para uma política pública de internacionalização para o ensino superior no Brasil. </w:t>
      </w:r>
      <w:r w:rsidRPr="00A247C7">
        <w:rPr>
          <w:rFonts w:ascii="Times New Roman" w:eastAsia="Times New Roman" w:hAnsi="Times New Roman" w:cs="Times New Roman"/>
          <w:i/>
          <w:iCs/>
          <w:kern w:val="0"/>
          <w:lang w:val="pt-BR" w:eastAsia="pt-BR"/>
          <w14:ligatures w14:val="none"/>
        </w:rPr>
        <w:t>Avaliação</w:t>
      </w:r>
      <w:r w:rsidRPr="00A247C7">
        <w:rPr>
          <w:rFonts w:ascii="Times New Roman" w:eastAsia="Times New Roman" w:hAnsi="Times New Roman" w:cs="Times New Roman"/>
          <w:kern w:val="0"/>
          <w:lang w:val="pt-BR" w:eastAsia="pt-BR"/>
          <w14:ligatures w14:val="none"/>
        </w:rPr>
        <w:t xml:space="preserve">, </w:t>
      </w:r>
      <w:r w:rsidRPr="00A247C7">
        <w:rPr>
          <w:rFonts w:ascii="Times New Roman" w:eastAsia="Times New Roman" w:hAnsi="Times New Roman" w:cs="Times New Roman"/>
          <w:i/>
          <w:iCs/>
          <w:kern w:val="0"/>
          <w:lang w:val="pt-BR" w:eastAsia="pt-BR"/>
          <w14:ligatures w14:val="none"/>
        </w:rPr>
        <w:t>22</w:t>
      </w:r>
      <w:r w:rsidRPr="00A247C7">
        <w:rPr>
          <w:rFonts w:ascii="Times New Roman" w:eastAsia="Times New Roman" w:hAnsi="Times New Roman" w:cs="Times New Roman"/>
          <w:kern w:val="0"/>
          <w:lang w:val="pt-BR" w:eastAsia="pt-BR"/>
          <w14:ligatures w14:val="none"/>
        </w:rPr>
        <w:t>(3), 589–613.</w:t>
      </w:r>
    </w:p>
    <w:p w14:paraId="4FF08D03" w14:textId="77777777" w:rsidR="00A247C7" w:rsidRPr="00A247C7" w:rsidRDefault="00A247C7" w:rsidP="00A247C7">
      <w:pPr>
        <w:spacing w:line="240" w:lineRule="auto"/>
        <w:rPr>
          <w:rFonts w:ascii="Times New Roman" w:eastAsia="Times New Roman" w:hAnsi="Times New Roman" w:cs="Times New Roman"/>
          <w:kern w:val="0"/>
          <w:lang w:val="pt-BR" w:eastAsia="pt-BR"/>
          <w14:ligatures w14:val="none"/>
        </w:rPr>
      </w:pPr>
      <w:r w:rsidRPr="00A247C7">
        <w:rPr>
          <w:rFonts w:ascii="Times New Roman" w:eastAsia="Times New Roman" w:hAnsi="Times New Roman" w:cs="Times New Roman"/>
          <w:kern w:val="0"/>
          <w:lang w:val="pt-BR" w:eastAsia="pt-BR"/>
          <w14:ligatures w14:val="none"/>
        </w:rPr>
        <w:t xml:space="preserve">Moreira, A. F. B. (2012). O atual processo de internacionalização do campo do currículo, estratégias e desafios. </w:t>
      </w:r>
      <w:r w:rsidRPr="00A247C7">
        <w:rPr>
          <w:rFonts w:ascii="Times New Roman" w:eastAsia="Times New Roman" w:hAnsi="Times New Roman" w:cs="Times New Roman"/>
          <w:i/>
          <w:iCs/>
          <w:kern w:val="0"/>
          <w:lang w:val="pt-BR" w:eastAsia="pt-BR"/>
          <w14:ligatures w14:val="none"/>
        </w:rPr>
        <w:t>Educação, Sociedade &amp; Culturas</w:t>
      </w:r>
      <w:r w:rsidRPr="00A247C7">
        <w:rPr>
          <w:rFonts w:ascii="Times New Roman" w:eastAsia="Times New Roman" w:hAnsi="Times New Roman" w:cs="Times New Roman"/>
          <w:kern w:val="0"/>
          <w:lang w:val="pt-BR" w:eastAsia="pt-BR"/>
          <w14:ligatures w14:val="none"/>
        </w:rPr>
        <w:t>, (37).</w:t>
      </w:r>
    </w:p>
    <w:p w14:paraId="5A5E8421" w14:textId="77777777" w:rsidR="00A247C7" w:rsidRPr="00A247C7" w:rsidRDefault="00A247C7" w:rsidP="00A247C7">
      <w:pPr>
        <w:spacing w:line="240" w:lineRule="auto"/>
        <w:rPr>
          <w:rFonts w:ascii="Times New Roman" w:eastAsia="Times New Roman" w:hAnsi="Times New Roman" w:cs="Times New Roman"/>
          <w:kern w:val="0"/>
          <w:lang w:val="pt-BR" w:eastAsia="pt-BR"/>
          <w14:ligatures w14:val="none"/>
        </w:rPr>
      </w:pPr>
      <w:r w:rsidRPr="00A247C7">
        <w:rPr>
          <w:rFonts w:ascii="Times New Roman" w:eastAsia="Times New Roman" w:hAnsi="Times New Roman" w:cs="Times New Roman"/>
          <w:kern w:val="0"/>
          <w:lang w:val="pt-BR" w:eastAsia="pt-BR"/>
          <w14:ligatures w14:val="none"/>
        </w:rPr>
        <w:t xml:space="preserve">Morosini, M. C. (2011). A internacionalização da educação superior como política pública. </w:t>
      </w:r>
      <w:r w:rsidRPr="00A247C7">
        <w:rPr>
          <w:rFonts w:ascii="Times New Roman" w:eastAsia="Times New Roman" w:hAnsi="Times New Roman" w:cs="Times New Roman"/>
          <w:i/>
          <w:iCs/>
          <w:kern w:val="0"/>
          <w:lang w:val="pt-BR" w:eastAsia="pt-BR"/>
          <w14:ligatures w14:val="none"/>
        </w:rPr>
        <w:t>Revista Brasileira de Política e Administração da Educação</w:t>
      </w:r>
      <w:r w:rsidRPr="00A247C7">
        <w:rPr>
          <w:rFonts w:ascii="Times New Roman" w:eastAsia="Times New Roman" w:hAnsi="Times New Roman" w:cs="Times New Roman"/>
          <w:kern w:val="0"/>
          <w:lang w:val="pt-BR" w:eastAsia="pt-BR"/>
          <w14:ligatures w14:val="none"/>
        </w:rPr>
        <w:t xml:space="preserve">, </w:t>
      </w:r>
      <w:r w:rsidRPr="00A247C7">
        <w:rPr>
          <w:rFonts w:ascii="Times New Roman" w:eastAsia="Times New Roman" w:hAnsi="Times New Roman" w:cs="Times New Roman"/>
          <w:i/>
          <w:iCs/>
          <w:kern w:val="0"/>
          <w:lang w:val="pt-BR" w:eastAsia="pt-BR"/>
          <w14:ligatures w14:val="none"/>
        </w:rPr>
        <w:t>27</w:t>
      </w:r>
      <w:r w:rsidRPr="00A247C7">
        <w:rPr>
          <w:rFonts w:ascii="Times New Roman" w:eastAsia="Times New Roman" w:hAnsi="Times New Roman" w:cs="Times New Roman"/>
          <w:kern w:val="0"/>
          <w:lang w:val="pt-BR" w:eastAsia="pt-BR"/>
          <w14:ligatures w14:val="none"/>
        </w:rPr>
        <w:t>(2), 335–352.</w:t>
      </w:r>
    </w:p>
    <w:p w14:paraId="76FFD03C" w14:textId="77777777" w:rsidR="00A247C7" w:rsidRPr="00A247C7" w:rsidRDefault="00A247C7" w:rsidP="00A247C7">
      <w:pPr>
        <w:spacing w:line="240" w:lineRule="auto"/>
        <w:rPr>
          <w:rFonts w:ascii="Times New Roman" w:eastAsia="Times New Roman" w:hAnsi="Times New Roman" w:cs="Times New Roman"/>
          <w:kern w:val="0"/>
          <w:lang w:val="pt-BR" w:eastAsia="pt-BR"/>
          <w14:ligatures w14:val="none"/>
        </w:rPr>
      </w:pPr>
      <w:r w:rsidRPr="00A247C7">
        <w:rPr>
          <w:rFonts w:ascii="Times New Roman" w:eastAsia="Times New Roman" w:hAnsi="Times New Roman" w:cs="Times New Roman"/>
          <w:kern w:val="0"/>
          <w:lang w:val="pt-BR" w:eastAsia="pt-BR"/>
          <w14:ligatures w14:val="none"/>
        </w:rPr>
        <w:t xml:space="preserve">Morosini, M. C. (2020). </w:t>
      </w:r>
      <w:r w:rsidRPr="00A247C7">
        <w:rPr>
          <w:rFonts w:ascii="Times New Roman" w:eastAsia="Times New Roman" w:hAnsi="Times New Roman" w:cs="Times New Roman"/>
          <w:i/>
          <w:iCs/>
          <w:kern w:val="0"/>
          <w:lang w:val="pt-BR" w:eastAsia="pt-BR"/>
          <w14:ligatures w14:val="none"/>
        </w:rPr>
        <w:t>Internacionalização da educação superior: Múltiplos olhares</w:t>
      </w:r>
      <w:r w:rsidRPr="00A247C7">
        <w:rPr>
          <w:rFonts w:ascii="Times New Roman" w:eastAsia="Times New Roman" w:hAnsi="Times New Roman" w:cs="Times New Roman"/>
          <w:kern w:val="0"/>
          <w:lang w:val="pt-BR" w:eastAsia="pt-BR"/>
          <w14:ligatures w14:val="none"/>
        </w:rPr>
        <w:t>. EDIPUCRS.</w:t>
      </w:r>
    </w:p>
    <w:p w14:paraId="4EE47D5D" w14:textId="77777777" w:rsidR="00A247C7" w:rsidRPr="00A247C7" w:rsidRDefault="00A247C7" w:rsidP="00A247C7">
      <w:pPr>
        <w:spacing w:line="240" w:lineRule="auto"/>
        <w:rPr>
          <w:rFonts w:ascii="Times New Roman" w:eastAsia="Times New Roman" w:hAnsi="Times New Roman" w:cs="Times New Roman"/>
          <w:kern w:val="0"/>
          <w:lang w:val="pt-BR" w:eastAsia="pt-BR"/>
          <w14:ligatures w14:val="none"/>
        </w:rPr>
      </w:pPr>
      <w:r w:rsidRPr="00A247C7">
        <w:rPr>
          <w:rFonts w:ascii="Times New Roman" w:eastAsia="Times New Roman" w:hAnsi="Times New Roman" w:cs="Times New Roman"/>
          <w:kern w:val="0"/>
          <w:lang w:val="pt-BR" w:eastAsia="pt-BR"/>
          <w14:ligatures w14:val="none"/>
        </w:rPr>
        <w:t xml:space="preserve">Pereira, E. M. de A., &amp; Passos, R. D. F. dos (2015). A internacionalização do ensino superior e os programas de mobilidade educacional. In E. M. de Aguiar Pereira &amp; M. R. S. Heinzle (Orgs.), </w:t>
      </w:r>
      <w:r w:rsidRPr="00A247C7">
        <w:rPr>
          <w:rFonts w:ascii="Times New Roman" w:eastAsia="Times New Roman" w:hAnsi="Times New Roman" w:cs="Times New Roman"/>
          <w:i/>
          <w:iCs/>
          <w:kern w:val="0"/>
          <w:lang w:val="pt-BR" w:eastAsia="pt-BR"/>
          <w14:ligatures w14:val="none"/>
        </w:rPr>
        <w:t>Internacionalização na Educação Superior: Políticas, integração e mobilidade acadêmica</w:t>
      </w:r>
      <w:r w:rsidRPr="00A247C7">
        <w:rPr>
          <w:rFonts w:ascii="Times New Roman" w:eastAsia="Times New Roman" w:hAnsi="Times New Roman" w:cs="Times New Roman"/>
          <w:kern w:val="0"/>
          <w:lang w:val="pt-BR" w:eastAsia="pt-BR"/>
          <w14:ligatures w14:val="none"/>
        </w:rPr>
        <w:t xml:space="preserve"> (pp. 51–68). Editora FURB.</w:t>
      </w:r>
    </w:p>
    <w:p w14:paraId="2EAA4475" w14:textId="77777777" w:rsidR="00A247C7" w:rsidRPr="00A247C7" w:rsidRDefault="00A247C7" w:rsidP="00A247C7">
      <w:pPr>
        <w:spacing w:line="240" w:lineRule="auto"/>
        <w:rPr>
          <w:rFonts w:ascii="Times New Roman" w:eastAsia="Times New Roman" w:hAnsi="Times New Roman" w:cs="Times New Roman"/>
          <w:kern w:val="0"/>
          <w:lang w:val="pt-BR" w:eastAsia="pt-BR"/>
          <w14:ligatures w14:val="none"/>
        </w:rPr>
      </w:pPr>
      <w:r w:rsidRPr="00A247C7">
        <w:rPr>
          <w:rFonts w:ascii="Times New Roman" w:eastAsia="Times New Roman" w:hAnsi="Times New Roman" w:cs="Times New Roman"/>
          <w:kern w:val="0"/>
          <w:lang w:val="pt-BR" w:eastAsia="pt-BR"/>
          <w14:ligatures w14:val="none"/>
        </w:rPr>
        <w:t xml:space="preserve">Santos, F. S., &amp; Almeida Filho, N. de (2012). </w:t>
      </w:r>
      <w:r w:rsidRPr="00A247C7">
        <w:rPr>
          <w:rFonts w:ascii="Times New Roman" w:eastAsia="Times New Roman" w:hAnsi="Times New Roman" w:cs="Times New Roman"/>
          <w:i/>
          <w:iCs/>
          <w:kern w:val="0"/>
          <w:lang w:val="pt-BR" w:eastAsia="pt-BR"/>
          <w14:ligatures w14:val="none"/>
        </w:rPr>
        <w:t>Internacionalização universitária na sociedade do conhecimento</w:t>
      </w:r>
      <w:r w:rsidRPr="00A247C7">
        <w:rPr>
          <w:rFonts w:ascii="Times New Roman" w:eastAsia="Times New Roman" w:hAnsi="Times New Roman" w:cs="Times New Roman"/>
          <w:kern w:val="0"/>
          <w:lang w:val="pt-BR" w:eastAsia="pt-BR"/>
          <w14:ligatures w14:val="none"/>
        </w:rPr>
        <w:t>. Universidade de Brasília; Imprensa da Universidade de Coimbra.</w:t>
      </w:r>
    </w:p>
    <w:p w14:paraId="55111704" w14:textId="77777777" w:rsidR="00A247C7" w:rsidRPr="00A247C7" w:rsidRDefault="00A247C7" w:rsidP="00A247C7">
      <w:pPr>
        <w:spacing w:line="240" w:lineRule="auto"/>
        <w:rPr>
          <w:rFonts w:ascii="Times New Roman" w:eastAsia="Times New Roman" w:hAnsi="Times New Roman" w:cs="Times New Roman"/>
          <w:kern w:val="0"/>
          <w:lang w:val="pt-BR" w:eastAsia="pt-BR"/>
          <w14:ligatures w14:val="none"/>
        </w:rPr>
      </w:pPr>
      <w:r w:rsidRPr="00A247C7">
        <w:rPr>
          <w:rFonts w:ascii="Times New Roman" w:eastAsia="Times New Roman" w:hAnsi="Times New Roman" w:cs="Times New Roman"/>
          <w:kern w:val="0"/>
          <w:lang w:val="pt-BR" w:eastAsia="pt-BR"/>
          <w14:ligatures w14:val="none"/>
        </w:rPr>
        <w:t xml:space="preserve">Santos Filho, J. C. dos (2020). Internacionalização da Educação Superior: Redefinições, justificativas e estratégias. </w:t>
      </w:r>
      <w:r w:rsidRPr="00A247C7">
        <w:rPr>
          <w:rFonts w:ascii="Times New Roman" w:eastAsia="Times New Roman" w:hAnsi="Times New Roman" w:cs="Times New Roman"/>
          <w:i/>
          <w:iCs/>
          <w:kern w:val="0"/>
          <w:lang w:val="pt-BR" w:eastAsia="pt-BR"/>
          <w14:ligatures w14:val="none"/>
        </w:rPr>
        <w:t>Série-Estudos</w:t>
      </w:r>
      <w:r w:rsidRPr="00A247C7">
        <w:rPr>
          <w:rFonts w:ascii="Times New Roman" w:eastAsia="Times New Roman" w:hAnsi="Times New Roman" w:cs="Times New Roman"/>
          <w:kern w:val="0"/>
          <w:lang w:val="pt-BR" w:eastAsia="pt-BR"/>
          <w14:ligatures w14:val="none"/>
        </w:rPr>
        <w:t xml:space="preserve">, </w:t>
      </w:r>
      <w:r w:rsidRPr="00A247C7">
        <w:rPr>
          <w:rFonts w:ascii="Times New Roman" w:eastAsia="Times New Roman" w:hAnsi="Times New Roman" w:cs="Times New Roman"/>
          <w:i/>
          <w:iCs/>
          <w:kern w:val="0"/>
          <w:lang w:val="pt-BR" w:eastAsia="pt-BR"/>
          <w14:ligatures w14:val="none"/>
        </w:rPr>
        <w:t>25</w:t>
      </w:r>
      <w:r w:rsidRPr="00A247C7">
        <w:rPr>
          <w:rFonts w:ascii="Times New Roman" w:eastAsia="Times New Roman" w:hAnsi="Times New Roman" w:cs="Times New Roman"/>
          <w:kern w:val="0"/>
          <w:lang w:val="pt-BR" w:eastAsia="pt-BR"/>
          <w14:ligatures w14:val="none"/>
        </w:rPr>
        <w:t>(53), 11–34.</w:t>
      </w:r>
    </w:p>
    <w:p w14:paraId="0BACDE7B" w14:textId="77777777" w:rsidR="00A247C7" w:rsidRPr="00A247C7" w:rsidRDefault="00A247C7" w:rsidP="00A247C7">
      <w:pPr>
        <w:spacing w:line="240" w:lineRule="auto"/>
        <w:rPr>
          <w:rFonts w:ascii="Times New Roman" w:eastAsia="Times New Roman" w:hAnsi="Times New Roman" w:cs="Times New Roman"/>
          <w:kern w:val="0"/>
          <w:lang w:val="pt-BR" w:eastAsia="pt-BR"/>
          <w14:ligatures w14:val="none"/>
        </w:rPr>
      </w:pPr>
      <w:r w:rsidRPr="00A247C7">
        <w:rPr>
          <w:rFonts w:ascii="Times New Roman" w:eastAsia="Times New Roman" w:hAnsi="Times New Roman" w:cs="Times New Roman"/>
          <w:kern w:val="0"/>
          <w:lang w:val="pt-BR" w:eastAsia="pt-BR"/>
          <w14:ligatures w14:val="none"/>
        </w:rPr>
        <w:t xml:space="preserve">Schmidt, J. P. (2018). </w:t>
      </w:r>
      <w:r w:rsidRPr="00A247C7">
        <w:rPr>
          <w:rFonts w:ascii="Times New Roman" w:eastAsia="Times New Roman" w:hAnsi="Times New Roman" w:cs="Times New Roman"/>
          <w:i/>
          <w:iCs/>
          <w:kern w:val="0"/>
          <w:lang w:val="pt-BR" w:eastAsia="pt-BR"/>
          <w14:ligatures w14:val="none"/>
        </w:rPr>
        <w:t>Universidades comunitárias e terceiro setor: Fundamentos comunitaristas da cooperação em políticas públicas</w:t>
      </w:r>
      <w:r w:rsidRPr="00A247C7">
        <w:rPr>
          <w:rFonts w:ascii="Times New Roman" w:eastAsia="Times New Roman" w:hAnsi="Times New Roman" w:cs="Times New Roman"/>
          <w:kern w:val="0"/>
          <w:lang w:val="pt-BR" w:eastAsia="pt-BR"/>
          <w14:ligatures w14:val="none"/>
        </w:rPr>
        <w:t>. EDUNISC.</w:t>
      </w:r>
    </w:p>
    <w:p w14:paraId="01DFC8FD" w14:textId="77777777" w:rsidR="00A247C7" w:rsidRPr="00A247C7" w:rsidRDefault="00A247C7" w:rsidP="00A247C7">
      <w:pPr>
        <w:spacing w:line="240" w:lineRule="auto"/>
        <w:rPr>
          <w:rFonts w:ascii="Times New Roman" w:eastAsia="Times New Roman" w:hAnsi="Times New Roman" w:cs="Times New Roman"/>
          <w:kern w:val="0"/>
          <w:lang w:val="pt-BR" w:eastAsia="pt-BR"/>
          <w14:ligatures w14:val="none"/>
        </w:rPr>
      </w:pPr>
      <w:r w:rsidRPr="00A247C7">
        <w:rPr>
          <w:rFonts w:ascii="Times New Roman" w:eastAsia="Times New Roman" w:hAnsi="Times New Roman" w:cs="Times New Roman"/>
          <w:kern w:val="0"/>
          <w:lang w:val="pt-BR" w:eastAsia="pt-BR"/>
          <w14:ligatures w14:val="none"/>
        </w:rPr>
        <w:t xml:space="preserve">Stallivieri, L. (2009). </w:t>
      </w:r>
      <w:r w:rsidRPr="00A247C7">
        <w:rPr>
          <w:rFonts w:ascii="Times New Roman" w:eastAsia="Times New Roman" w:hAnsi="Times New Roman" w:cs="Times New Roman"/>
          <w:i/>
          <w:iCs/>
          <w:kern w:val="0"/>
          <w:lang w:val="pt-BR" w:eastAsia="pt-BR"/>
          <w14:ligatures w14:val="none"/>
        </w:rPr>
        <w:t>As dinâmicas de uma nova linguagem intercultural na mobilidade acadêmica internacional</w:t>
      </w:r>
      <w:r w:rsidRPr="00A247C7">
        <w:rPr>
          <w:rFonts w:ascii="Times New Roman" w:eastAsia="Times New Roman" w:hAnsi="Times New Roman" w:cs="Times New Roman"/>
          <w:kern w:val="0"/>
          <w:lang w:val="pt-BR" w:eastAsia="pt-BR"/>
          <w14:ligatures w14:val="none"/>
        </w:rPr>
        <w:t xml:space="preserve"> (Tese de doutorado, Universidad Del Salvador).</w:t>
      </w:r>
    </w:p>
    <w:p w14:paraId="012E3D26" w14:textId="77777777" w:rsidR="00A247C7" w:rsidRPr="00A247C7" w:rsidRDefault="00A247C7" w:rsidP="00A247C7">
      <w:pPr>
        <w:spacing w:line="240" w:lineRule="auto"/>
        <w:rPr>
          <w:rFonts w:ascii="Times New Roman" w:eastAsia="Times New Roman" w:hAnsi="Times New Roman" w:cs="Times New Roman"/>
          <w:kern w:val="0"/>
          <w:lang w:val="pt-BR" w:eastAsia="pt-BR"/>
          <w14:ligatures w14:val="none"/>
        </w:rPr>
      </w:pPr>
      <w:r w:rsidRPr="00A247C7">
        <w:rPr>
          <w:rFonts w:ascii="Times New Roman" w:eastAsia="Times New Roman" w:hAnsi="Times New Roman" w:cs="Times New Roman"/>
          <w:kern w:val="0"/>
          <w:lang w:val="pt-BR" w:eastAsia="pt-BR"/>
          <w14:ligatures w14:val="none"/>
        </w:rPr>
        <w:t xml:space="preserve">Stallivieri, L. (2017). </w:t>
      </w:r>
      <w:r w:rsidRPr="00A247C7">
        <w:rPr>
          <w:rFonts w:ascii="Times New Roman" w:eastAsia="Times New Roman" w:hAnsi="Times New Roman" w:cs="Times New Roman"/>
          <w:i/>
          <w:iCs/>
          <w:kern w:val="0"/>
          <w:lang w:val="pt-BR" w:eastAsia="pt-BR"/>
          <w14:ligatures w14:val="none"/>
        </w:rPr>
        <w:t>Internacionalização e intercâmbio: Dimensões e perspectivas</w:t>
      </w:r>
      <w:r w:rsidRPr="00A247C7">
        <w:rPr>
          <w:rFonts w:ascii="Times New Roman" w:eastAsia="Times New Roman" w:hAnsi="Times New Roman" w:cs="Times New Roman"/>
          <w:kern w:val="0"/>
          <w:lang w:val="pt-BR" w:eastAsia="pt-BR"/>
          <w14:ligatures w14:val="none"/>
        </w:rPr>
        <w:t>. Appris.</w:t>
      </w:r>
    </w:p>
    <w:p w14:paraId="65EC86DD" w14:textId="77777777" w:rsidR="00A247C7" w:rsidRPr="00A247C7" w:rsidRDefault="00A247C7" w:rsidP="00A247C7">
      <w:pPr>
        <w:spacing w:line="240" w:lineRule="auto"/>
        <w:rPr>
          <w:rFonts w:ascii="Times New Roman" w:eastAsia="Times New Roman" w:hAnsi="Times New Roman" w:cs="Times New Roman"/>
          <w:kern w:val="0"/>
          <w:lang w:val="pt-BR" w:eastAsia="pt-BR"/>
          <w14:ligatures w14:val="none"/>
        </w:rPr>
      </w:pPr>
      <w:r w:rsidRPr="00A247C7">
        <w:rPr>
          <w:rFonts w:ascii="Times New Roman" w:eastAsia="Times New Roman" w:hAnsi="Times New Roman" w:cs="Times New Roman"/>
          <w:kern w:val="0"/>
          <w:lang w:val="pt-BR" w:eastAsia="pt-BR"/>
          <w14:ligatures w14:val="none"/>
        </w:rPr>
        <w:t xml:space="preserve">Trevisol, M. G., &amp; Fávero, A. A. (2019). As diversas faces da internacionalização: Análise comparativa entre duas instituições comunitárias do sul do Brasil. </w:t>
      </w:r>
      <w:r w:rsidRPr="00A247C7">
        <w:rPr>
          <w:rFonts w:ascii="Times New Roman" w:eastAsia="Times New Roman" w:hAnsi="Times New Roman" w:cs="Times New Roman"/>
          <w:i/>
          <w:iCs/>
          <w:kern w:val="0"/>
          <w:lang w:val="pt-BR" w:eastAsia="pt-BR"/>
          <w14:ligatures w14:val="none"/>
        </w:rPr>
        <w:t>Revista Internacional de Educação Superior</w:t>
      </w:r>
      <w:r w:rsidRPr="00A247C7">
        <w:rPr>
          <w:rFonts w:ascii="Times New Roman" w:eastAsia="Times New Roman" w:hAnsi="Times New Roman" w:cs="Times New Roman"/>
          <w:kern w:val="0"/>
          <w:lang w:val="pt-BR" w:eastAsia="pt-BR"/>
          <w14:ligatures w14:val="none"/>
        </w:rPr>
        <w:t xml:space="preserve">, </w:t>
      </w:r>
      <w:r w:rsidRPr="00A247C7">
        <w:rPr>
          <w:rFonts w:ascii="Times New Roman" w:eastAsia="Times New Roman" w:hAnsi="Times New Roman" w:cs="Times New Roman"/>
          <w:i/>
          <w:iCs/>
          <w:kern w:val="0"/>
          <w:lang w:val="pt-BR" w:eastAsia="pt-BR"/>
          <w14:ligatures w14:val="none"/>
        </w:rPr>
        <w:t>5</w:t>
      </w:r>
      <w:r w:rsidRPr="00A247C7">
        <w:rPr>
          <w:rFonts w:ascii="Times New Roman" w:eastAsia="Times New Roman" w:hAnsi="Times New Roman" w:cs="Times New Roman"/>
          <w:kern w:val="0"/>
          <w:lang w:val="pt-BR" w:eastAsia="pt-BR"/>
          <w14:ligatures w14:val="none"/>
        </w:rPr>
        <w:t>, 1–22.</w:t>
      </w:r>
    </w:p>
    <w:p w14:paraId="23CA62C6" w14:textId="77777777" w:rsidR="00C802F5" w:rsidRPr="00A247C7" w:rsidRDefault="00C802F5" w:rsidP="007B5B5F">
      <w:pPr>
        <w:spacing w:line="240" w:lineRule="auto"/>
        <w:rPr>
          <w:rFonts w:ascii="Times New Roman" w:hAnsi="Times New Roman" w:cs="Times New Roman"/>
          <w:lang w:val="pt-BR"/>
        </w:rPr>
      </w:pPr>
    </w:p>
    <w:sectPr w:rsidR="00C802F5" w:rsidRPr="00A247C7" w:rsidSect="00701F64">
      <w:headerReference w:type="default" r:id="rId6"/>
      <w:footerReference w:type="default" r:id="rId7"/>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2A4A51" w14:textId="77777777" w:rsidR="001816D6" w:rsidRPr="00BA642E" w:rsidRDefault="001816D6" w:rsidP="00C802F5">
      <w:pPr>
        <w:spacing w:after="0" w:line="240" w:lineRule="auto"/>
      </w:pPr>
      <w:r w:rsidRPr="00BA642E">
        <w:separator/>
      </w:r>
    </w:p>
  </w:endnote>
  <w:endnote w:type="continuationSeparator" w:id="0">
    <w:p w14:paraId="527FF7FB" w14:textId="77777777" w:rsidR="001816D6" w:rsidRPr="00BA642E" w:rsidRDefault="001816D6"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1CC46" w14:textId="732B193D" w:rsidR="00701F64" w:rsidRPr="00BA642E" w:rsidRDefault="00BA642E">
    <w:pPr>
      <w:pStyle w:val="Rodap"/>
    </w:pPr>
    <w:r w:rsidRPr="00BA642E">
      <w:rPr>
        <w:noProof/>
        <w:lang w:val="pt-BR" w:eastAsia="pt-BR"/>
      </w:rPr>
      <w:drawing>
        <wp:inline distT="0" distB="0" distL="0" distR="0" wp14:anchorId="26F90C63" wp14:editId="4B2180C6">
          <wp:extent cx="5400040" cy="428625"/>
          <wp:effectExtent l="0" t="0" r="0" b="9525"/>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7BA03D" w14:textId="77777777" w:rsidR="001816D6" w:rsidRPr="00BA642E" w:rsidRDefault="001816D6" w:rsidP="00C802F5">
      <w:pPr>
        <w:spacing w:after="0" w:line="240" w:lineRule="auto"/>
      </w:pPr>
      <w:r w:rsidRPr="00BA642E">
        <w:separator/>
      </w:r>
    </w:p>
  </w:footnote>
  <w:footnote w:type="continuationSeparator" w:id="0">
    <w:p w14:paraId="0C6A521D" w14:textId="77777777" w:rsidR="001816D6" w:rsidRPr="00BA642E" w:rsidRDefault="001816D6" w:rsidP="00C802F5">
      <w:pPr>
        <w:spacing w:after="0" w:line="240" w:lineRule="auto"/>
      </w:pPr>
      <w:r w:rsidRPr="00BA642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4B213" w14:textId="0B58DBD9" w:rsidR="00C802F5" w:rsidRPr="00BA642E" w:rsidRDefault="00C802F5" w:rsidP="00C802F5">
    <w:pPr>
      <w:pStyle w:val="Cabealho"/>
      <w:jc w:val="center"/>
    </w:pPr>
    <w:r w:rsidRPr="00BA642E">
      <w:rPr>
        <w:noProof/>
        <w:lang w:val="pt-BR" w:eastAsia="pt-BR"/>
      </w:rPr>
      <w:drawing>
        <wp:inline distT="0" distB="0" distL="0" distR="0" wp14:anchorId="6AF6CEA6" wp14:editId="7A9FD2E8">
          <wp:extent cx="2595676" cy="1082040"/>
          <wp:effectExtent l="0" t="0" r="0" b="381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12010F"/>
    <w:rsid w:val="001816D6"/>
    <w:rsid w:val="00185F5E"/>
    <w:rsid w:val="001923DC"/>
    <w:rsid w:val="002327C3"/>
    <w:rsid w:val="00312392"/>
    <w:rsid w:val="004040C0"/>
    <w:rsid w:val="00437E9C"/>
    <w:rsid w:val="004E0EDA"/>
    <w:rsid w:val="00550766"/>
    <w:rsid w:val="005F3B2E"/>
    <w:rsid w:val="00701F64"/>
    <w:rsid w:val="007B5B5F"/>
    <w:rsid w:val="007D233B"/>
    <w:rsid w:val="0085070B"/>
    <w:rsid w:val="00A17247"/>
    <w:rsid w:val="00A247C7"/>
    <w:rsid w:val="00AA4DDD"/>
    <w:rsid w:val="00B619AB"/>
    <w:rsid w:val="00BA642E"/>
    <w:rsid w:val="00BC236F"/>
    <w:rsid w:val="00C802F5"/>
    <w:rsid w:val="00C96B2C"/>
    <w:rsid w:val="00CB6AB0"/>
    <w:rsid w:val="00CC04C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923D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923D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923D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923D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923D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923D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923D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923DC"/>
    <w:pPr>
      <w:spacing w:before="160"/>
      <w:jc w:val="center"/>
    </w:pPr>
    <w:rPr>
      <w:i/>
      <w:iCs/>
      <w:color w:val="404040" w:themeColor="text1" w:themeTint="BF"/>
    </w:rPr>
  </w:style>
  <w:style w:type="character" w:customStyle="1" w:styleId="CitaoChar">
    <w:name w:val="Citação Char"/>
    <w:basedOn w:val="Fontepargpadro"/>
    <w:link w:val="Citao"/>
    <w:uiPriority w:val="29"/>
    <w:rsid w:val="001923DC"/>
    <w:rPr>
      <w:i/>
      <w:iCs/>
      <w:color w:val="404040" w:themeColor="text1" w:themeTint="BF"/>
    </w:rPr>
  </w:style>
  <w:style w:type="paragraph" w:styleId="PargrafodaLista">
    <w:name w:val="List Paragraph"/>
    <w:basedOn w:val="Normal"/>
    <w:uiPriority w:val="34"/>
    <w:qFormat/>
    <w:rsid w:val="001923DC"/>
    <w:pPr>
      <w:ind w:left="720"/>
      <w:contextualSpacing/>
    </w:pPr>
  </w:style>
  <w:style w:type="character" w:styleId="nfaseIntensa">
    <w:name w:val="Intense Emphasis"/>
    <w:basedOn w:val="Fontepargpadro"/>
    <w:uiPriority w:val="21"/>
    <w:qFormat/>
    <w:rsid w:val="001923DC"/>
    <w:rPr>
      <w:i/>
      <w:iCs/>
      <w:color w:val="2F5496" w:themeColor="accent1" w:themeShade="BF"/>
    </w:rPr>
  </w:style>
  <w:style w:type="paragraph" w:styleId="CitaoIntensa">
    <w:name w:val="Intense Quote"/>
    <w:basedOn w:val="Normal"/>
    <w:next w:val="Normal"/>
    <w:link w:val="CitaoIntensa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923DC"/>
    <w:rPr>
      <w:i/>
      <w:iCs/>
      <w:color w:val="2F5496" w:themeColor="accent1" w:themeShade="BF"/>
    </w:rPr>
  </w:style>
  <w:style w:type="character" w:styleId="RefernciaIntensa">
    <w:name w:val="Intense Reference"/>
    <w:basedOn w:val="Fontepargpadro"/>
    <w:uiPriority w:val="32"/>
    <w:qFormat/>
    <w:rsid w:val="001923DC"/>
    <w:rPr>
      <w:b/>
      <w:bCs/>
      <w:smallCaps/>
      <w:color w:val="2F5496" w:themeColor="accent1" w:themeShade="BF"/>
      <w:spacing w:val="5"/>
    </w:rPr>
  </w:style>
  <w:style w:type="paragraph" w:styleId="Cabealho">
    <w:name w:val="header"/>
    <w:basedOn w:val="Normal"/>
    <w:link w:val="CabealhoChar"/>
    <w:uiPriority w:val="99"/>
    <w:unhideWhenUsed/>
    <w:rsid w:val="00C802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02F5"/>
  </w:style>
  <w:style w:type="paragraph" w:styleId="Rodap">
    <w:name w:val="footer"/>
    <w:basedOn w:val="Normal"/>
    <w:link w:val="RodapChar"/>
    <w:uiPriority w:val="99"/>
    <w:unhideWhenUsed/>
    <w:rsid w:val="00C802F5"/>
    <w:pPr>
      <w:tabs>
        <w:tab w:val="center" w:pos="4252"/>
        <w:tab w:val="right" w:pos="8504"/>
      </w:tabs>
      <w:spacing w:after="0" w:line="240" w:lineRule="auto"/>
    </w:pPr>
  </w:style>
  <w:style w:type="character" w:customStyle="1" w:styleId="RodapChar">
    <w:name w:val="Rodapé Char"/>
    <w:basedOn w:val="Fontepargpadro"/>
    <w:link w:val="Rodap"/>
    <w:uiPriority w:val="99"/>
    <w:rsid w:val="00C802F5"/>
  </w:style>
  <w:style w:type="character" w:styleId="Hyperlink">
    <w:name w:val="Hyperlink"/>
    <w:basedOn w:val="Fontepargpadro"/>
    <w:uiPriority w:val="99"/>
    <w:unhideWhenUsed/>
    <w:rsid w:val="00C802F5"/>
    <w:rPr>
      <w:color w:val="0563C1" w:themeColor="hyperlink"/>
      <w:u w:val="single"/>
    </w:rPr>
  </w:style>
  <w:style w:type="character" w:customStyle="1" w:styleId="UnresolvedMention">
    <w:name w:val="Unresolved Mention"/>
    <w:basedOn w:val="Fontepargpadro"/>
    <w:uiPriority w:val="99"/>
    <w:semiHidden/>
    <w:unhideWhenUsed/>
    <w:rsid w:val="00C802F5"/>
    <w:rPr>
      <w:color w:val="605E5C"/>
      <w:shd w:val="clear" w:color="auto" w:fill="E1DFDD"/>
    </w:rPr>
  </w:style>
  <w:style w:type="character" w:styleId="nfase">
    <w:name w:val="Emphasis"/>
    <w:basedOn w:val="Fontepargpadro"/>
    <w:uiPriority w:val="20"/>
    <w:qFormat/>
    <w:rsid w:val="00A247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593194">
      <w:bodyDiv w:val="1"/>
      <w:marLeft w:val="0"/>
      <w:marRight w:val="0"/>
      <w:marTop w:val="0"/>
      <w:marBottom w:val="0"/>
      <w:divBdr>
        <w:top w:val="none" w:sz="0" w:space="0" w:color="auto"/>
        <w:left w:val="none" w:sz="0" w:space="0" w:color="auto"/>
        <w:bottom w:val="none" w:sz="0" w:space="0" w:color="auto"/>
        <w:right w:val="none" w:sz="0" w:space="0" w:color="auto"/>
      </w:divBdr>
      <w:divsChild>
        <w:div w:id="1085763206">
          <w:marLeft w:val="0"/>
          <w:marRight w:val="0"/>
          <w:marTop w:val="180"/>
          <w:marBottom w:val="240"/>
          <w:divBdr>
            <w:top w:val="none" w:sz="0" w:space="0" w:color="auto"/>
            <w:left w:val="none" w:sz="0" w:space="0" w:color="auto"/>
            <w:bottom w:val="none" w:sz="0" w:space="0" w:color="auto"/>
            <w:right w:val="none" w:sz="0" w:space="0" w:color="auto"/>
          </w:divBdr>
        </w:div>
        <w:div w:id="1123501406">
          <w:marLeft w:val="0"/>
          <w:marRight w:val="0"/>
          <w:marTop w:val="180"/>
          <w:marBottom w:val="240"/>
          <w:divBdr>
            <w:top w:val="none" w:sz="0" w:space="0" w:color="auto"/>
            <w:left w:val="none" w:sz="0" w:space="0" w:color="auto"/>
            <w:bottom w:val="none" w:sz="0" w:space="0" w:color="auto"/>
            <w:right w:val="none" w:sz="0" w:space="0" w:color="auto"/>
          </w:divBdr>
        </w:div>
        <w:div w:id="874392923">
          <w:marLeft w:val="0"/>
          <w:marRight w:val="0"/>
          <w:marTop w:val="180"/>
          <w:marBottom w:val="240"/>
          <w:divBdr>
            <w:top w:val="none" w:sz="0" w:space="0" w:color="auto"/>
            <w:left w:val="none" w:sz="0" w:space="0" w:color="auto"/>
            <w:bottom w:val="none" w:sz="0" w:space="0" w:color="auto"/>
            <w:right w:val="none" w:sz="0" w:space="0" w:color="auto"/>
          </w:divBdr>
        </w:div>
        <w:div w:id="270669438">
          <w:marLeft w:val="0"/>
          <w:marRight w:val="0"/>
          <w:marTop w:val="180"/>
          <w:marBottom w:val="240"/>
          <w:divBdr>
            <w:top w:val="none" w:sz="0" w:space="0" w:color="auto"/>
            <w:left w:val="none" w:sz="0" w:space="0" w:color="auto"/>
            <w:bottom w:val="none" w:sz="0" w:space="0" w:color="auto"/>
            <w:right w:val="none" w:sz="0" w:space="0" w:color="auto"/>
          </w:divBdr>
        </w:div>
        <w:div w:id="1582251122">
          <w:marLeft w:val="0"/>
          <w:marRight w:val="0"/>
          <w:marTop w:val="180"/>
          <w:marBottom w:val="240"/>
          <w:divBdr>
            <w:top w:val="none" w:sz="0" w:space="0" w:color="auto"/>
            <w:left w:val="none" w:sz="0" w:space="0" w:color="auto"/>
            <w:bottom w:val="none" w:sz="0" w:space="0" w:color="auto"/>
            <w:right w:val="none" w:sz="0" w:space="0" w:color="auto"/>
          </w:divBdr>
        </w:div>
        <w:div w:id="167644482">
          <w:marLeft w:val="0"/>
          <w:marRight w:val="0"/>
          <w:marTop w:val="180"/>
          <w:marBottom w:val="240"/>
          <w:divBdr>
            <w:top w:val="none" w:sz="0" w:space="0" w:color="auto"/>
            <w:left w:val="none" w:sz="0" w:space="0" w:color="auto"/>
            <w:bottom w:val="none" w:sz="0" w:space="0" w:color="auto"/>
            <w:right w:val="none" w:sz="0" w:space="0" w:color="auto"/>
          </w:divBdr>
        </w:div>
        <w:div w:id="659650940">
          <w:marLeft w:val="0"/>
          <w:marRight w:val="0"/>
          <w:marTop w:val="180"/>
          <w:marBottom w:val="240"/>
          <w:divBdr>
            <w:top w:val="none" w:sz="0" w:space="0" w:color="auto"/>
            <w:left w:val="none" w:sz="0" w:space="0" w:color="auto"/>
            <w:bottom w:val="none" w:sz="0" w:space="0" w:color="auto"/>
            <w:right w:val="none" w:sz="0" w:space="0" w:color="auto"/>
          </w:divBdr>
        </w:div>
        <w:div w:id="1153645086">
          <w:marLeft w:val="0"/>
          <w:marRight w:val="0"/>
          <w:marTop w:val="180"/>
          <w:marBottom w:val="240"/>
          <w:divBdr>
            <w:top w:val="none" w:sz="0" w:space="0" w:color="auto"/>
            <w:left w:val="none" w:sz="0" w:space="0" w:color="auto"/>
            <w:bottom w:val="none" w:sz="0" w:space="0" w:color="auto"/>
            <w:right w:val="none" w:sz="0" w:space="0" w:color="auto"/>
          </w:divBdr>
        </w:div>
        <w:div w:id="936869207">
          <w:marLeft w:val="0"/>
          <w:marRight w:val="0"/>
          <w:marTop w:val="180"/>
          <w:marBottom w:val="240"/>
          <w:divBdr>
            <w:top w:val="none" w:sz="0" w:space="0" w:color="auto"/>
            <w:left w:val="none" w:sz="0" w:space="0" w:color="auto"/>
            <w:bottom w:val="none" w:sz="0" w:space="0" w:color="auto"/>
            <w:right w:val="none" w:sz="0" w:space="0" w:color="auto"/>
          </w:divBdr>
        </w:div>
        <w:div w:id="348337279">
          <w:marLeft w:val="0"/>
          <w:marRight w:val="0"/>
          <w:marTop w:val="180"/>
          <w:marBottom w:val="240"/>
          <w:divBdr>
            <w:top w:val="none" w:sz="0" w:space="0" w:color="auto"/>
            <w:left w:val="none" w:sz="0" w:space="0" w:color="auto"/>
            <w:bottom w:val="none" w:sz="0" w:space="0" w:color="auto"/>
            <w:right w:val="none" w:sz="0" w:space="0" w:color="auto"/>
          </w:divBdr>
        </w:div>
        <w:div w:id="194851418">
          <w:marLeft w:val="0"/>
          <w:marRight w:val="0"/>
          <w:marTop w:val="180"/>
          <w:marBottom w:val="240"/>
          <w:divBdr>
            <w:top w:val="none" w:sz="0" w:space="0" w:color="auto"/>
            <w:left w:val="none" w:sz="0" w:space="0" w:color="auto"/>
            <w:bottom w:val="none" w:sz="0" w:space="0" w:color="auto"/>
            <w:right w:val="none" w:sz="0" w:space="0" w:color="auto"/>
          </w:divBdr>
        </w:div>
        <w:div w:id="722293387">
          <w:marLeft w:val="0"/>
          <w:marRight w:val="0"/>
          <w:marTop w:val="180"/>
          <w:marBottom w:val="240"/>
          <w:divBdr>
            <w:top w:val="none" w:sz="0" w:space="0" w:color="auto"/>
            <w:left w:val="none" w:sz="0" w:space="0" w:color="auto"/>
            <w:bottom w:val="none" w:sz="0" w:space="0" w:color="auto"/>
            <w:right w:val="none" w:sz="0" w:space="0" w:color="auto"/>
          </w:divBdr>
        </w:div>
        <w:div w:id="850492458">
          <w:marLeft w:val="0"/>
          <w:marRight w:val="0"/>
          <w:marTop w:val="180"/>
          <w:marBottom w:val="240"/>
          <w:divBdr>
            <w:top w:val="none" w:sz="0" w:space="0" w:color="auto"/>
            <w:left w:val="none" w:sz="0" w:space="0" w:color="auto"/>
            <w:bottom w:val="none" w:sz="0" w:space="0" w:color="auto"/>
            <w:right w:val="none" w:sz="0" w:space="0" w:color="auto"/>
          </w:divBdr>
        </w:div>
        <w:div w:id="2022967510">
          <w:marLeft w:val="0"/>
          <w:marRight w:val="0"/>
          <w:marTop w:val="180"/>
          <w:marBottom w:val="240"/>
          <w:divBdr>
            <w:top w:val="none" w:sz="0" w:space="0" w:color="auto"/>
            <w:left w:val="none" w:sz="0" w:space="0" w:color="auto"/>
            <w:bottom w:val="none" w:sz="0" w:space="0" w:color="auto"/>
            <w:right w:val="none" w:sz="0" w:space="0" w:color="auto"/>
          </w:divBdr>
        </w:div>
        <w:div w:id="326247670">
          <w:marLeft w:val="0"/>
          <w:marRight w:val="0"/>
          <w:marTop w:val="180"/>
          <w:marBottom w:val="240"/>
          <w:divBdr>
            <w:top w:val="none" w:sz="0" w:space="0" w:color="auto"/>
            <w:left w:val="none" w:sz="0" w:space="0" w:color="auto"/>
            <w:bottom w:val="none" w:sz="0" w:space="0" w:color="auto"/>
            <w:right w:val="none" w:sz="0" w:space="0" w:color="auto"/>
          </w:divBdr>
        </w:div>
        <w:div w:id="2017271163">
          <w:marLeft w:val="0"/>
          <w:marRight w:val="0"/>
          <w:marTop w:val="180"/>
          <w:marBottom w:val="240"/>
          <w:divBdr>
            <w:top w:val="none" w:sz="0" w:space="0" w:color="auto"/>
            <w:left w:val="none" w:sz="0" w:space="0" w:color="auto"/>
            <w:bottom w:val="none" w:sz="0" w:space="0" w:color="auto"/>
            <w:right w:val="none" w:sz="0" w:space="0" w:color="auto"/>
          </w:divBdr>
        </w:div>
        <w:div w:id="116876114">
          <w:marLeft w:val="0"/>
          <w:marRight w:val="0"/>
          <w:marTop w:val="180"/>
          <w:marBottom w:val="240"/>
          <w:divBdr>
            <w:top w:val="none" w:sz="0" w:space="0" w:color="auto"/>
            <w:left w:val="none" w:sz="0" w:space="0" w:color="auto"/>
            <w:bottom w:val="none" w:sz="0" w:space="0" w:color="auto"/>
            <w:right w:val="none" w:sz="0" w:space="0" w:color="auto"/>
          </w:divBdr>
        </w:div>
        <w:div w:id="1877086938">
          <w:marLeft w:val="0"/>
          <w:marRight w:val="0"/>
          <w:marTop w:val="180"/>
          <w:marBottom w:val="240"/>
          <w:divBdr>
            <w:top w:val="none" w:sz="0" w:space="0" w:color="auto"/>
            <w:left w:val="none" w:sz="0" w:space="0" w:color="auto"/>
            <w:bottom w:val="none" w:sz="0" w:space="0" w:color="auto"/>
            <w:right w:val="none" w:sz="0" w:space="0" w:color="auto"/>
          </w:divBdr>
        </w:div>
        <w:div w:id="1088892479">
          <w:marLeft w:val="0"/>
          <w:marRight w:val="0"/>
          <w:marTop w:val="180"/>
          <w:marBottom w:val="240"/>
          <w:divBdr>
            <w:top w:val="none" w:sz="0" w:space="0" w:color="auto"/>
            <w:left w:val="none" w:sz="0" w:space="0" w:color="auto"/>
            <w:bottom w:val="none" w:sz="0" w:space="0" w:color="auto"/>
            <w:right w:val="none" w:sz="0" w:space="0" w:color="auto"/>
          </w:divBdr>
        </w:div>
        <w:div w:id="1058279712">
          <w:marLeft w:val="0"/>
          <w:marRight w:val="0"/>
          <w:marTop w:val="180"/>
          <w:marBottom w:val="240"/>
          <w:divBdr>
            <w:top w:val="none" w:sz="0" w:space="0" w:color="auto"/>
            <w:left w:val="none" w:sz="0" w:space="0" w:color="auto"/>
            <w:bottom w:val="none" w:sz="0" w:space="0" w:color="auto"/>
            <w:right w:val="none" w:sz="0" w:space="0" w:color="auto"/>
          </w:divBdr>
        </w:div>
        <w:div w:id="265890650">
          <w:marLeft w:val="0"/>
          <w:marRight w:val="0"/>
          <w:marTop w:val="180"/>
          <w:marBottom w:val="240"/>
          <w:divBdr>
            <w:top w:val="none" w:sz="0" w:space="0" w:color="auto"/>
            <w:left w:val="none" w:sz="0" w:space="0" w:color="auto"/>
            <w:bottom w:val="none" w:sz="0" w:space="0" w:color="auto"/>
            <w:right w:val="none" w:sz="0" w:space="0" w:color="auto"/>
          </w:divBdr>
        </w:div>
        <w:div w:id="588586387">
          <w:marLeft w:val="0"/>
          <w:marRight w:val="0"/>
          <w:marTop w:val="180"/>
          <w:marBottom w:val="240"/>
          <w:divBdr>
            <w:top w:val="none" w:sz="0" w:space="0" w:color="auto"/>
            <w:left w:val="none" w:sz="0" w:space="0" w:color="auto"/>
            <w:bottom w:val="none" w:sz="0" w:space="0" w:color="auto"/>
            <w:right w:val="none" w:sz="0" w:space="0" w:color="auto"/>
          </w:divBdr>
        </w:div>
        <w:div w:id="612132715">
          <w:marLeft w:val="0"/>
          <w:marRight w:val="0"/>
          <w:marTop w:val="180"/>
          <w:marBottom w:val="240"/>
          <w:divBdr>
            <w:top w:val="none" w:sz="0" w:space="0" w:color="auto"/>
            <w:left w:val="none" w:sz="0" w:space="0" w:color="auto"/>
            <w:bottom w:val="none" w:sz="0" w:space="0" w:color="auto"/>
            <w:right w:val="none" w:sz="0" w:space="0" w:color="auto"/>
          </w:divBdr>
        </w:div>
        <w:div w:id="378669857">
          <w:marLeft w:val="0"/>
          <w:marRight w:val="0"/>
          <w:marTop w:val="180"/>
          <w:marBottom w:val="240"/>
          <w:divBdr>
            <w:top w:val="none" w:sz="0" w:space="0" w:color="auto"/>
            <w:left w:val="none" w:sz="0" w:space="0" w:color="auto"/>
            <w:bottom w:val="none" w:sz="0" w:space="0" w:color="auto"/>
            <w:right w:val="none" w:sz="0" w:space="0" w:color="auto"/>
          </w:divBdr>
        </w:div>
        <w:div w:id="1768580567">
          <w:marLeft w:val="0"/>
          <w:marRight w:val="0"/>
          <w:marTop w:val="180"/>
          <w:marBottom w:val="240"/>
          <w:divBdr>
            <w:top w:val="none" w:sz="0" w:space="0" w:color="auto"/>
            <w:left w:val="none" w:sz="0" w:space="0" w:color="auto"/>
            <w:bottom w:val="none" w:sz="0" w:space="0" w:color="auto"/>
            <w:right w:val="none" w:sz="0" w:space="0" w:color="auto"/>
          </w:divBdr>
        </w:div>
        <w:div w:id="268125350">
          <w:marLeft w:val="0"/>
          <w:marRight w:val="0"/>
          <w:marTop w:val="180"/>
          <w:marBottom w:val="240"/>
          <w:divBdr>
            <w:top w:val="none" w:sz="0" w:space="0" w:color="auto"/>
            <w:left w:val="none" w:sz="0" w:space="0" w:color="auto"/>
            <w:bottom w:val="none" w:sz="0" w:space="0" w:color="auto"/>
            <w:right w:val="none" w:sz="0" w:space="0" w:color="auto"/>
          </w:divBdr>
        </w:div>
        <w:div w:id="879170136">
          <w:marLeft w:val="0"/>
          <w:marRight w:val="0"/>
          <w:marTop w:val="180"/>
          <w:marBottom w:val="240"/>
          <w:divBdr>
            <w:top w:val="none" w:sz="0" w:space="0" w:color="auto"/>
            <w:left w:val="none" w:sz="0" w:space="0" w:color="auto"/>
            <w:bottom w:val="none" w:sz="0" w:space="0" w:color="auto"/>
            <w:right w:val="none" w:sz="0" w:space="0" w:color="auto"/>
          </w:divBdr>
        </w:div>
        <w:div w:id="1434662790">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12</Pages>
  <Words>5311</Words>
  <Characters>28680</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Samsung</cp:lastModifiedBy>
  <cp:revision>4</cp:revision>
  <dcterms:created xsi:type="dcterms:W3CDTF">2026-07-10T19:09:00Z</dcterms:created>
  <dcterms:modified xsi:type="dcterms:W3CDTF">2026-07-10T19:53:00Z</dcterms:modified>
</cp:coreProperties>
</file>