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797164" w14:textId="77777777" w:rsidR="007D757F" w:rsidRPr="003361B5" w:rsidRDefault="007D757F" w:rsidP="007E214A">
      <w:pPr>
        <w:spacing w:line="240" w:lineRule="auto"/>
        <w:jc w:val="center"/>
        <w:rPr>
          <w:rFonts w:ascii="Times New Roman" w:hAnsi="Times New Roman" w:cs="Times New Roman"/>
          <w:lang w:val="en-US"/>
        </w:rPr>
      </w:pPr>
      <w:r w:rsidRPr="003361B5">
        <w:rPr>
          <w:rFonts w:ascii="Times New Roman" w:hAnsi="Times New Roman" w:cs="Times New Roman"/>
          <w:lang w:val="en-US"/>
        </w:rPr>
        <w:t xml:space="preserve">NO </w:t>
      </w:r>
      <w:r>
        <w:rPr>
          <w:rFonts w:ascii="Times New Roman" w:hAnsi="Times New Roman" w:cs="Times New Roman"/>
          <w:lang w:val="en-US"/>
        </w:rPr>
        <w:t xml:space="preserve">AUTORIZO </w:t>
      </w:r>
      <w:r w:rsidRPr="003361B5">
        <w:rPr>
          <w:rFonts w:ascii="Times New Roman" w:hAnsi="Times New Roman" w:cs="Times New Roman"/>
          <w:lang w:val="en-US"/>
        </w:rPr>
        <w:t>PUBLICAR EN ACTAS</w:t>
      </w:r>
    </w:p>
    <w:p w14:paraId="04F1DA5F" w14:textId="77777777" w:rsidR="007D757F" w:rsidRPr="00663529" w:rsidRDefault="007D757F" w:rsidP="007E214A">
      <w:pPr>
        <w:spacing w:line="240" w:lineRule="auto"/>
        <w:jc w:val="center"/>
        <w:rPr>
          <w:rFonts w:ascii="Times New Roman" w:hAnsi="Times New Roman" w:cs="Times New Roman"/>
          <w:b/>
          <w:bCs/>
        </w:rPr>
      </w:pPr>
      <w:r w:rsidRPr="00663529">
        <w:rPr>
          <w:rFonts w:ascii="Times New Roman" w:hAnsi="Times New Roman" w:cs="Times New Roman"/>
          <w:b/>
          <w:bCs/>
        </w:rPr>
        <w:t xml:space="preserve">Diez primeros años de historia de la Universidad de la Defensa Nacional: entre la heteronomía política </w:t>
      </w:r>
      <w:r>
        <w:rPr>
          <w:rFonts w:ascii="Times New Roman" w:hAnsi="Times New Roman" w:cs="Times New Roman"/>
          <w:b/>
          <w:bCs/>
        </w:rPr>
        <w:t xml:space="preserve">y </w:t>
      </w:r>
      <w:r w:rsidRPr="00663529">
        <w:rPr>
          <w:rFonts w:ascii="Times New Roman" w:hAnsi="Times New Roman" w:cs="Times New Roman"/>
          <w:b/>
          <w:bCs/>
        </w:rPr>
        <w:t>la autonomía burocrática militar (Argentina, 2015-2025)</w:t>
      </w:r>
    </w:p>
    <w:p w14:paraId="07299128" w14:textId="77777777" w:rsidR="007D757F" w:rsidRPr="003361B5" w:rsidRDefault="007D757F" w:rsidP="007E214A">
      <w:pPr>
        <w:spacing w:line="240" w:lineRule="auto"/>
        <w:jc w:val="right"/>
        <w:rPr>
          <w:rFonts w:ascii="Times New Roman" w:hAnsi="Times New Roman" w:cs="Times New Roman"/>
          <w:lang w:val="es-ES"/>
        </w:rPr>
      </w:pPr>
      <w:r w:rsidRPr="003361B5">
        <w:rPr>
          <w:rFonts w:ascii="Times New Roman" w:hAnsi="Times New Roman" w:cs="Times New Roman"/>
          <w:lang w:val="en-US"/>
        </w:rPr>
        <w:t>Soprano, Germán</w:t>
      </w:r>
    </w:p>
    <w:p w14:paraId="60B26E4A" w14:textId="77777777" w:rsidR="007D757F" w:rsidRPr="003361B5" w:rsidRDefault="007D757F" w:rsidP="007E214A">
      <w:pPr>
        <w:spacing w:line="240" w:lineRule="auto"/>
        <w:jc w:val="right"/>
        <w:rPr>
          <w:rFonts w:ascii="Times New Roman" w:hAnsi="Times New Roman" w:cs="Times New Roman"/>
          <w:lang w:val="en-US"/>
        </w:rPr>
      </w:pPr>
      <w:r w:rsidRPr="003361B5">
        <w:rPr>
          <w:rFonts w:ascii="Times New Roman" w:hAnsi="Times New Roman" w:cs="Times New Roman"/>
          <w:lang w:val="en-US"/>
        </w:rPr>
        <w:t>CONICET-IIGG/UBA</w:t>
      </w:r>
    </w:p>
    <w:p w14:paraId="383E0704" w14:textId="77777777" w:rsidR="007D757F" w:rsidRPr="003361B5" w:rsidRDefault="007D757F" w:rsidP="007E214A">
      <w:pPr>
        <w:spacing w:line="240" w:lineRule="auto"/>
        <w:jc w:val="right"/>
        <w:rPr>
          <w:rFonts w:ascii="Times New Roman" w:hAnsi="Times New Roman" w:cs="Times New Roman"/>
          <w:lang w:val="en-US"/>
        </w:rPr>
      </w:pPr>
      <w:hyperlink r:id="rId7" w:history="1">
        <w:r w:rsidRPr="003361B5">
          <w:rPr>
            <w:rStyle w:val="Hipervnculo"/>
            <w:rFonts w:ascii="Times New Roman" w:hAnsi="Times New Roman" w:cs="Times New Roman"/>
            <w:lang w:val="en-US"/>
          </w:rPr>
          <w:t>gsoprano69@gmail.com</w:t>
        </w:r>
      </w:hyperlink>
    </w:p>
    <w:p w14:paraId="1B589002" w14:textId="77777777" w:rsidR="007D757F" w:rsidRPr="00A1265E" w:rsidRDefault="007D757F" w:rsidP="007E214A">
      <w:pPr>
        <w:spacing w:line="240" w:lineRule="auto"/>
        <w:jc w:val="both"/>
        <w:rPr>
          <w:rFonts w:ascii="Times New Roman" w:hAnsi="Times New Roman" w:cs="Times New Roman"/>
          <w:b/>
          <w:bCs/>
        </w:rPr>
      </w:pPr>
      <w:r>
        <w:rPr>
          <w:rFonts w:ascii="Times New Roman" w:hAnsi="Times New Roman" w:cs="Times New Roman"/>
          <w:b/>
          <w:bCs/>
        </w:rPr>
        <w:t>Resumen</w:t>
      </w:r>
    </w:p>
    <w:p w14:paraId="271CB2C6" w14:textId="77777777" w:rsidR="007D757F" w:rsidRDefault="007D757F" w:rsidP="007E214A">
      <w:pPr>
        <w:spacing w:line="240" w:lineRule="auto"/>
        <w:jc w:val="both"/>
        <w:rPr>
          <w:rFonts w:ascii="Times New Roman" w:hAnsi="Times New Roman" w:cs="Times New Roman"/>
        </w:rPr>
      </w:pPr>
      <w:r w:rsidRPr="00334B11">
        <w:rPr>
          <w:rFonts w:ascii="Times New Roman" w:hAnsi="Times New Roman" w:cs="Times New Roman"/>
        </w:rPr>
        <w:t xml:space="preserve">El presente trabajo tiene por objeto una aproximación al estudio de los primeros diez años de historia de la Universidad de la Defensa Nacional (UNDEF). Analizaremos la ley que le dio origen, su Estatuto, gobierno y organización institucional, </w:t>
      </w:r>
      <w:r>
        <w:rPr>
          <w:rFonts w:ascii="Times New Roman" w:hAnsi="Times New Roman" w:cs="Times New Roman"/>
        </w:rPr>
        <w:t xml:space="preserve">sus </w:t>
      </w:r>
      <w:r w:rsidRPr="00334B11">
        <w:rPr>
          <w:rFonts w:ascii="Times New Roman" w:hAnsi="Times New Roman" w:cs="Times New Roman"/>
        </w:rPr>
        <w:t xml:space="preserve">ofertas curriculares, los perfiles profesionales de sus autoridades </w:t>
      </w:r>
      <w:r>
        <w:rPr>
          <w:rFonts w:ascii="Times New Roman" w:hAnsi="Times New Roman" w:cs="Times New Roman"/>
        </w:rPr>
        <w:t xml:space="preserve">en el rectorado y decanatos </w:t>
      </w:r>
      <w:r w:rsidRPr="00334B11">
        <w:rPr>
          <w:rFonts w:ascii="Times New Roman" w:hAnsi="Times New Roman" w:cs="Times New Roman"/>
        </w:rPr>
        <w:t xml:space="preserve">y el impacto producido en su rectorado por algunos eventos </w:t>
      </w:r>
      <w:r>
        <w:rPr>
          <w:rFonts w:ascii="Times New Roman" w:hAnsi="Times New Roman" w:cs="Times New Roman"/>
        </w:rPr>
        <w:t xml:space="preserve">críticos </w:t>
      </w:r>
      <w:r w:rsidRPr="00334B11">
        <w:rPr>
          <w:rFonts w:ascii="Times New Roman" w:hAnsi="Times New Roman" w:cs="Times New Roman"/>
        </w:rPr>
        <w:t xml:space="preserve">en coyunturas de cambio en </w:t>
      </w:r>
      <w:r>
        <w:rPr>
          <w:rFonts w:ascii="Times New Roman" w:hAnsi="Times New Roman" w:cs="Times New Roman"/>
        </w:rPr>
        <w:t>los gobiernos nacionales</w:t>
      </w:r>
      <w:r w:rsidRPr="00334B11">
        <w:rPr>
          <w:rFonts w:ascii="Times New Roman" w:hAnsi="Times New Roman" w:cs="Times New Roman"/>
        </w:rPr>
        <w:t>. Nuestra hipótesis es que</w:t>
      </w:r>
      <w:r>
        <w:rPr>
          <w:rFonts w:ascii="Times New Roman" w:hAnsi="Times New Roman" w:cs="Times New Roman"/>
        </w:rPr>
        <w:t xml:space="preserve"> el diseño y desarrollo del proyecto institucional y curricular de la UNDEF ha sido consecuencia de, por un lado, una determinación heterónoma introducida en el orden castrense por decisiones y el protagonismo del poder político; y, por otro lado, l afirmación de una autonomía burocrática que resultaba de la reproducción de saberes y prácticas militares y de déficits institucionales e insuficientes conocimientos expertos del poder político en el ejercicio de la conducción del sistema educativo de la defensa nacional.</w:t>
      </w:r>
    </w:p>
    <w:p w14:paraId="776162E1" w14:textId="77777777" w:rsidR="007D757F" w:rsidRPr="00924FE0" w:rsidRDefault="007D757F" w:rsidP="007E214A">
      <w:pPr>
        <w:spacing w:line="240" w:lineRule="auto"/>
        <w:jc w:val="both"/>
        <w:rPr>
          <w:rFonts w:ascii="Times New Roman" w:hAnsi="Times New Roman" w:cs="Times New Roman"/>
          <w:b/>
          <w:bCs/>
        </w:rPr>
      </w:pPr>
      <w:r w:rsidRPr="00A1265E">
        <w:rPr>
          <w:rFonts w:ascii="Times New Roman" w:hAnsi="Times New Roman" w:cs="Times New Roman"/>
          <w:b/>
          <w:bCs/>
        </w:rPr>
        <w:t>Palabras clave</w:t>
      </w:r>
      <w:r>
        <w:rPr>
          <w:rFonts w:ascii="Times New Roman" w:hAnsi="Times New Roman" w:cs="Times New Roman"/>
          <w:b/>
          <w:bCs/>
        </w:rPr>
        <w:t xml:space="preserve">: </w:t>
      </w:r>
      <w:r>
        <w:rPr>
          <w:rFonts w:ascii="Times New Roman" w:hAnsi="Times New Roman" w:cs="Times New Roman"/>
        </w:rPr>
        <w:t xml:space="preserve">Universidad, política, defensa nacional, Fuerzas Armadas </w:t>
      </w:r>
    </w:p>
    <w:p w14:paraId="6E1B5370" w14:textId="77777777" w:rsidR="007D757F" w:rsidRDefault="007D757F" w:rsidP="007E214A">
      <w:pPr>
        <w:spacing w:line="240" w:lineRule="auto"/>
        <w:jc w:val="both"/>
        <w:rPr>
          <w:rFonts w:ascii="Times New Roman" w:hAnsi="Times New Roman" w:cs="Times New Roman"/>
          <w:lang w:val="es-ES"/>
        </w:rPr>
      </w:pPr>
    </w:p>
    <w:p w14:paraId="295CD9B6" w14:textId="77777777" w:rsidR="007D757F" w:rsidRPr="00924FE0" w:rsidRDefault="007D757F" w:rsidP="007E214A">
      <w:pPr>
        <w:spacing w:line="240" w:lineRule="auto"/>
        <w:jc w:val="both"/>
        <w:rPr>
          <w:rFonts w:ascii="Times New Roman" w:hAnsi="Times New Roman" w:cs="Times New Roman"/>
          <w:b/>
          <w:bCs/>
        </w:rPr>
      </w:pPr>
      <w:r w:rsidRPr="00924FE0">
        <w:rPr>
          <w:rFonts w:ascii="Times New Roman" w:hAnsi="Times New Roman" w:cs="Times New Roman"/>
          <w:b/>
          <w:bCs/>
        </w:rPr>
        <w:t>Introducción</w:t>
      </w:r>
    </w:p>
    <w:p w14:paraId="5A9CAB1F" w14:textId="77777777" w:rsidR="007D757F" w:rsidRDefault="007D757F" w:rsidP="007E214A">
      <w:pPr>
        <w:spacing w:line="240" w:lineRule="auto"/>
        <w:jc w:val="both"/>
        <w:rPr>
          <w:rFonts w:ascii="Times New Roman" w:hAnsi="Times New Roman" w:cs="Times New Roman"/>
        </w:rPr>
      </w:pPr>
      <w:r>
        <w:rPr>
          <w:rFonts w:ascii="Times New Roman" w:hAnsi="Times New Roman" w:cs="Times New Roman"/>
        </w:rPr>
        <w:t xml:space="preserve">El proyecto de creación de la Universidad de la Defensa Nacional (UNDEF) fue presentado por el Poder Ejecutivo Nacional al Senado de la Nación el 17 de diciembre de 2013 con el aval de los ministros de Educación y de Defensa del gobierno de la presidenta Cristina Fernández de Kirchner. El tratamiento en el Congreso de la Nación se prolongó con apoyos y rechazos de los legisladores de ambas Cámaras hasta su aprobación el 12 de noviembre de 2014 por el Senado y la Cámara de Diputados de la Nación mediante la ley 27.015, promulgada el 2 de diciembre de 2014. La nueva Universidad se erigió sobre la base de institutos educativos preexistentes en el ámbito de las Fuerzas Armadas (FFAA)—algunos más que centenarios— y el Ministerio de Defensa (MINDEF). </w:t>
      </w:r>
    </w:p>
    <w:p w14:paraId="718C2ED1" w14:textId="77777777" w:rsidR="007D757F" w:rsidRPr="00A74956" w:rsidRDefault="007D757F" w:rsidP="007E214A">
      <w:pPr>
        <w:spacing w:line="240" w:lineRule="auto"/>
        <w:jc w:val="both"/>
        <w:rPr>
          <w:rFonts w:ascii="Times New Roman" w:hAnsi="Times New Roman" w:cs="Times New Roman"/>
          <w:lang w:val="es-ES"/>
        </w:rPr>
      </w:pPr>
      <w:r w:rsidRPr="00A74956">
        <w:rPr>
          <w:rFonts w:ascii="Times New Roman" w:hAnsi="Times New Roman" w:cs="Times New Roman"/>
        </w:rPr>
        <w:t>Los conflictos políticos, institucionales y curriculares que suscitaba las diferencias entre “educación universitaria” y “educación militar” desde la creación de los institutos universitarios de las</w:t>
      </w:r>
      <w:r>
        <w:rPr>
          <w:rFonts w:ascii="Times New Roman" w:hAnsi="Times New Roman" w:cs="Times New Roman"/>
        </w:rPr>
        <w:t xml:space="preserve"> FFAA</w:t>
      </w:r>
      <w:r w:rsidRPr="00A74956">
        <w:rPr>
          <w:rFonts w:ascii="Times New Roman" w:hAnsi="Times New Roman" w:cs="Times New Roman"/>
        </w:rPr>
        <w:t xml:space="preserve"> a principios de la década de 1990 hasta la sanción de la ley 27.015 han sido objeto de algunas investigaciones académicas (Badaró, 2009; Frederic, 2013; Chiappini, 2013; Pérez Rassetti, 2014; Soprano, 2016; Biazzi, 2019). Más recientemente, una pesquisa analizó las tensiones en el sistema educativo de las</w:t>
      </w:r>
      <w:r>
        <w:rPr>
          <w:rFonts w:ascii="Times New Roman" w:hAnsi="Times New Roman" w:cs="Times New Roman"/>
        </w:rPr>
        <w:t xml:space="preserve"> FFAA</w:t>
      </w:r>
      <w:r w:rsidRPr="00A74956">
        <w:rPr>
          <w:rFonts w:ascii="Times New Roman" w:hAnsi="Times New Roman" w:cs="Times New Roman"/>
        </w:rPr>
        <w:t xml:space="preserve"> entre “educación académica” y “educación operacional” (Miranda Groppa, 2025). </w:t>
      </w:r>
    </w:p>
    <w:p w14:paraId="02ABCAC7" w14:textId="77777777" w:rsidR="007D757F" w:rsidRDefault="007D757F" w:rsidP="007E214A">
      <w:pPr>
        <w:spacing w:line="240" w:lineRule="auto"/>
        <w:jc w:val="both"/>
        <w:rPr>
          <w:rFonts w:ascii="Times New Roman" w:hAnsi="Times New Roman" w:cs="Times New Roman"/>
        </w:rPr>
      </w:pPr>
      <w:r>
        <w:rPr>
          <w:rFonts w:ascii="Times New Roman" w:hAnsi="Times New Roman" w:cs="Times New Roman"/>
        </w:rPr>
        <w:lastRenderedPageBreak/>
        <w:t>El presente trabajo tiene por objeto una aproximación al estudio de los primeros diez años de historia de la Universidad de la Defensa Nacional (UNDEF).</w:t>
      </w:r>
      <w:r w:rsidRPr="000C7969">
        <w:rPr>
          <w:rFonts w:ascii="Times New Roman" w:hAnsi="Times New Roman" w:cs="Times New Roman"/>
        </w:rPr>
        <w:t xml:space="preserve"> </w:t>
      </w:r>
      <w:r w:rsidRPr="00334B11">
        <w:rPr>
          <w:rFonts w:ascii="Times New Roman" w:hAnsi="Times New Roman" w:cs="Times New Roman"/>
        </w:rPr>
        <w:t xml:space="preserve">Analizaremos la ley que le dio origen, su Estatuto, gobierno y organización institucional, </w:t>
      </w:r>
      <w:r>
        <w:rPr>
          <w:rFonts w:ascii="Times New Roman" w:hAnsi="Times New Roman" w:cs="Times New Roman"/>
        </w:rPr>
        <w:t xml:space="preserve">sus </w:t>
      </w:r>
      <w:r w:rsidRPr="00334B11">
        <w:rPr>
          <w:rFonts w:ascii="Times New Roman" w:hAnsi="Times New Roman" w:cs="Times New Roman"/>
        </w:rPr>
        <w:t xml:space="preserve">ofertas curriculares, los perfiles profesionales de sus autoridades </w:t>
      </w:r>
      <w:r>
        <w:rPr>
          <w:rFonts w:ascii="Times New Roman" w:hAnsi="Times New Roman" w:cs="Times New Roman"/>
        </w:rPr>
        <w:t xml:space="preserve">en el rectorado y decanatos </w:t>
      </w:r>
      <w:r w:rsidRPr="00334B11">
        <w:rPr>
          <w:rFonts w:ascii="Times New Roman" w:hAnsi="Times New Roman" w:cs="Times New Roman"/>
        </w:rPr>
        <w:t xml:space="preserve">y el impacto producido en su rectorado por algunos eventos </w:t>
      </w:r>
      <w:r>
        <w:rPr>
          <w:rFonts w:ascii="Times New Roman" w:hAnsi="Times New Roman" w:cs="Times New Roman"/>
        </w:rPr>
        <w:t xml:space="preserve">críticos </w:t>
      </w:r>
      <w:r w:rsidRPr="00334B11">
        <w:rPr>
          <w:rFonts w:ascii="Times New Roman" w:hAnsi="Times New Roman" w:cs="Times New Roman"/>
        </w:rPr>
        <w:t xml:space="preserve">en coyunturas de cambio en </w:t>
      </w:r>
      <w:r>
        <w:rPr>
          <w:rFonts w:ascii="Times New Roman" w:hAnsi="Times New Roman" w:cs="Times New Roman"/>
        </w:rPr>
        <w:t>los gobiernos nacionales.</w:t>
      </w:r>
    </w:p>
    <w:p w14:paraId="6C166579" w14:textId="77777777" w:rsidR="007D757F" w:rsidRDefault="007D757F" w:rsidP="007E214A">
      <w:pPr>
        <w:spacing w:line="240" w:lineRule="auto"/>
        <w:jc w:val="both"/>
        <w:rPr>
          <w:rFonts w:ascii="Times New Roman" w:hAnsi="Times New Roman" w:cs="Times New Roman"/>
        </w:rPr>
      </w:pPr>
      <w:r w:rsidRPr="00334B11">
        <w:rPr>
          <w:rFonts w:ascii="Times New Roman" w:hAnsi="Times New Roman" w:cs="Times New Roman"/>
        </w:rPr>
        <w:t>Nuestra hipótesis es que</w:t>
      </w:r>
      <w:r>
        <w:rPr>
          <w:rFonts w:ascii="Times New Roman" w:hAnsi="Times New Roman" w:cs="Times New Roman"/>
        </w:rPr>
        <w:t xml:space="preserve"> el diseño y desarrollo del proyecto institucional y curricular de la UNDEF ha sido consecuencia de, por un lado, una determinación heterónoma introducida en el orden castrense por decisiones y el protagonismo del poder político; y, por otro lado, la afirmación de una autonomía burocrática que resultaba de la reproducción de saberes y prácticas militares y de déficits institucionales e insuficientes conocimientos expertos del poder político en el ejercicio de la conducción del sistema educativo de la defensa nacional.</w:t>
      </w:r>
    </w:p>
    <w:p w14:paraId="51674DC0" w14:textId="77777777" w:rsidR="007D757F" w:rsidRDefault="007D757F" w:rsidP="007E214A">
      <w:pPr>
        <w:spacing w:line="240" w:lineRule="auto"/>
        <w:jc w:val="both"/>
        <w:rPr>
          <w:rFonts w:ascii="Times New Roman" w:hAnsi="Times New Roman" w:cs="Times New Roman"/>
        </w:rPr>
      </w:pPr>
      <w:r>
        <w:rPr>
          <w:rFonts w:ascii="Times New Roman" w:hAnsi="Times New Roman" w:cs="Times New Roman"/>
        </w:rPr>
        <w:t xml:space="preserve">A tal efecto, nos serviremos del análisis de leyes y decretos, documentación oficial de la Comisión Nacional de Evaluación y Acreditación Universitaria (CONEAU), del Ministerio de Educación y el MINDEF, de las FFAA y de la UNDEF, así como de artículos de la prensa periódica.  </w:t>
      </w:r>
    </w:p>
    <w:p w14:paraId="489141DD" w14:textId="77777777" w:rsidR="007D757F" w:rsidRPr="00A23773" w:rsidRDefault="007D757F" w:rsidP="007E214A">
      <w:pPr>
        <w:spacing w:line="240" w:lineRule="auto"/>
        <w:jc w:val="both"/>
        <w:rPr>
          <w:rFonts w:ascii="Times New Roman" w:hAnsi="Times New Roman" w:cs="Times New Roman"/>
          <w:b/>
          <w:bCs/>
        </w:rPr>
      </w:pPr>
      <w:r>
        <w:rPr>
          <w:rFonts w:ascii="Times New Roman" w:hAnsi="Times New Roman" w:cs="Times New Roman"/>
          <w:b/>
          <w:bCs/>
        </w:rPr>
        <w:t>La ley 27.015 y Estatuto de la UNDEF</w:t>
      </w:r>
    </w:p>
    <w:p w14:paraId="026A4324" w14:textId="77777777" w:rsidR="007D757F" w:rsidRDefault="007D757F" w:rsidP="007E214A">
      <w:pPr>
        <w:spacing w:line="240" w:lineRule="auto"/>
        <w:jc w:val="both"/>
        <w:rPr>
          <w:rFonts w:ascii="Times New Roman" w:hAnsi="Times New Roman" w:cs="Times New Roman"/>
        </w:rPr>
      </w:pPr>
      <w:r>
        <w:rPr>
          <w:rFonts w:ascii="Times New Roman" w:hAnsi="Times New Roman" w:cs="Times New Roman"/>
        </w:rPr>
        <w:t>La ley 27.015 que creó la UNDEF fue sancionada el 12 de noviembre de 2014 y promulgada el 2 de diciembre y publicada el 15 de diciembre de ese año. Era un texto breve que en diez artículos (de los cuales uno era de forma) enunciaba aspectos básicos de su proyecto institucional.</w:t>
      </w:r>
    </w:p>
    <w:p w14:paraId="77949BF6" w14:textId="77777777" w:rsidR="007D757F" w:rsidRDefault="007D757F" w:rsidP="007E214A">
      <w:pPr>
        <w:spacing w:line="240" w:lineRule="auto"/>
        <w:jc w:val="both"/>
        <w:rPr>
          <w:rFonts w:ascii="Times New Roman" w:hAnsi="Times New Roman" w:cs="Times New Roman"/>
        </w:rPr>
      </w:pPr>
      <w:r>
        <w:rPr>
          <w:rFonts w:ascii="Times New Roman" w:hAnsi="Times New Roman" w:cs="Times New Roman"/>
        </w:rPr>
        <w:t xml:space="preserve">El artículo 1º creaba la UNDEF, situando su sede central en la Ciudad Autónoma de Buenos Aires y le otorgaba ámbito de actuación nacional. El artículo 2º establecía que su constitución, organización y funcionamiento se regirían conforme la normativa vigente en materia de educación superior y defensa nacional. El artículo 3º definía que se abocaría a la formación de militares y civiles en diferentes áreas disciplinares y la formación de militares para la defensa nacional a través de carreras de pregrado y posgrado y realizaría actividades en forma cooperativa, articulada e integrada con el sistema universitario nacional a fin de no duplicar esfuerzos y aprovechar experiencias universitarias nacionales. El artículo 4º determinaba que la UNDEF funcionaría dentro de la órbita del MINDEF y se conformaría a partir de institutos universitarios que hasta entonces existían en el ámbito de ese Ministerio y de las FFAA, los cuales serían transferidos a la UNDEF por el Poder Ejecutivo Nacional con el presupuesto correspondiente (con excepción de los salarios del personal militar). El artículo 5º, garantizaba que la situación de revista del personal civil docente y no docente de los institutos incorporados a la UNDEF no se modificaría. El artículo 6º afirmaba que el personal militar destinado a los mencionados institutos continuaría cumpliendo funciones en la UNDEF de acuerdo a lo que establezcan el MINDEF y los Estados Mayores Generales de las FFAA y prescribiendo que el Estatuto reglamentaría la modalidad de prestación de servicios del personal militar en actividad asegurando que los cargos de dirección de las instituciones educativas de formación inicial de oficiales y suboficiales y de Comando y Estado Mayor específicos y conjunto </w:t>
      </w:r>
      <w:r>
        <w:rPr>
          <w:rFonts w:ascii="Times New Roman" w:hAnsi="Times New Roman" w:cs="Times New Roman"/>
        </w:rPr>
        <w:lastRenderedPageBreak/>
        <w:t xml:space="preserve">serían desempeñados por oficiales superiores pertenecientes a las respectivas FFAA. El artículo 7º preveía la designación de un rector organizador nombrado por el Poder Ejecutivo Nacional a través del MINDEF a los efectos de conducir la elaboración del proyecto institucional de la UNDEF y el proyecto de Estatuto Provisorio. </w:t>
      </w:r>
    </w:p>
    <w:p w14:paraId="22784B5F" w14:textId="77777777" w:rsidR="007D757F" w:rsidRDefault="007D757F" w:rsidP="007E214A">
      <w:pPr>
        <w:spacing w:line="240" w:lineRule="auto"/>
        <w:jc w:val="both"/>
        <w:rPr>
          <w:rFonts w:ascii="Times New Roman" w:hAnsi="Times New Roman" w:cs="Times New Roman"/>
        </w:rPr>
      </w:pPr>
      <w:r>
        <w:rPr>
          <w:rFonts w:ascii="Times New Roman" w:hAnsi="Times New Roman" w:cs="Times New Roman"/>
        </w:rPr>
        <w:t xml:space="preserve">El artículo 8º disponía que la UNDEF poseería autonomía académica e institucional en el marco de la normativa vigente en materia de educación superior y defensa nacional y que su Estatuto debía prever órganos de gobierno colegiados y unipersonales, su composición y atribuciones asegurando la conformación de: a) un Consejo de Dirección como órgano superior de gobierno presidido por el ministro de Defensa, quien tomaría las resoluciones con el asesoramiento de los demás integrantes (secretarios del ministro de Defensa, el rector de la UNDEF, el jefe de Estado Mayor Conjunto (EMCO) de las FFAA y los jefes de Estado Mayor General del Ejército, Armada y Fuerza Aérea; b) un Consejo Consultivo de Gestión presidido por el rector e integrado por un representante de cada una de las FFAA, uno del EMCO, los decanos y las autoridades de gestión académica que defina el Estatuto; c) un Consejo Consultivo integrado por once miembros designados por el Poder Ejecutivo Nacional a propuesta del Consejo Interuniversitario Nacional (3), el MINDEF (1), el Ministerio de Educación (1), el Ministerio de Ciencia, Tecnología e Innovación Productiva (1), el EMCO de las FFAA (1) y los presidentes de las Comisiones de Defensa de las Cámaras de Diputados y de Senadores de la Nación, que tendría por función supervisar y garantizar la concepción democrática y republicana de los planes y programas de estudio, la calidad, pluralidad de ideas y diversidad de criterios en el diseño e implementación de las funciones sustantivas de la UNDEF, así como la pertinencia y relevancia de la formación militar y formación de los civiles para la defensa nacional. </w:t>
      </w:r>
    </w:p>
    <w:p w14:paraId="4ADF73B5" w14:textId="61BB9A44" w:rsidR="007D757F" w:rsidRPr="00CA4D07" w:rsidRDefault="007D757F" w:rsidP="007E214A">
      <w:pPr>
        <w:spacing w:line="240" w:lineRule="auto"/>
        <w:jc w:val="both"/>
        <w:rPr>
          <w:rFonts w:ascii="Times New Roman" w:hAnsi="Times New Roman" w:cs="Times New Roman"/>
        </w:rPr>
      </w:pPr>
      <w:r>
        <w:rPr>
          <w:rFonts w:ascii="Times New Roman" w:hAnsi="Times New Roman" w:cs="Times New Roman"/>
        </w:rPr>
        <w:t xml:space="preserve">Por último, el artículo 9º establecía que las partidas presupuestarias para la creación y el funcionamiento de la UNDEF surgirían de reasignaciones efectuadas por el Poder Ejecutivo Nacional del presupuesto anual vigente y de </w:t>
      </w:r>
      <w:r w:rsidRPr="00CA4D07">
        <w:rPr>
          <w:rFonts w:ascii="Times New Roman" w:hAnsi="Times New Roman" w:cs="Times New Roman"/>
        </w:rPr>
        <w:t>las partidas que se asignen en el ejercicio fiscal siguiente a la sanción de la ley.</w:t>
      </w:r>
    </w:p>
    <w:p w14:paraId="76FA0D40" w14:textId="751A1364" w:rsidR="007D757F" w:rsidRPr="00563B88" w:rsidRDefault="007D757F" w:rsidP="007E214A">
      <w:pPr>
        <w:spacing w:line="240" w:lineRule="auto"/>
        <w:jc w:val="both"/>
        <w:rPr>
          <w:rFonts w:ascii="Times New Roman" w:hAnsi="Times New Roman" w:cs="Times New Roman"/>
        </w:rPr>
      </w:pPr>
      <w:r w:rsidRPr="00CA4D07">
        <w:rPr>
          <w:rFonts w:ascii="Times New Roman" w:hAnsi="Times New Roman" w:cs="Times New Roman"/>
        </w:rPr>
        <w:t>El Estatuto provisorio de la UNDEF fue aprobado por el Ministerio de Educación el 19 de mayo de 2015 por resolución 1</w:t>
      </w:r>
      <w:r>
        <w:rPr>
          <w:rFonts w:ascii="Times New Roman" w:hAnsi="Times New Roman" w:cs="Times New Roman"/>
        </w:rPr>
        <w:t>.</w:t>
      </w:r>
      <w:r w:rsidRPr="00CA4D07">
        <w:rPr>
          <w:rFonts w:ascii="Times New Roman" w:hAnsi="Times New Roman" w:cs="Times New Roman"/>
        </w:rPr>
        <w:t>146/15. En tanto que el 15 de mayo de 2015, la solicitud de puesta en marcha de la Universidad ingresó a la Comisión Nacional de Evaluación y Acreditación Universitaria (CONEAU) por expediente del Ministerio de Educación 8</w:t>
      </w:r>
      <w:r>
        <w:rPr>
          <w:rFonts w:ascii="Times New Roman" w:hAnsi="Times New Roman" w:cs="Times New Roman"/>
        </w:rPr>
        <w:t>.</w:t>
      </w:r>
      <w:r w:rsidRPr="00CA4D07">
        <w:rPr>
          <w:rFonts w:ascii="Times New Roman" w:hAnsi="Times New Roman" w:cs="Times New Roman"/>
        </w:rPr>
        <w:t xml:space="preserve">302/15 y el 12 de agosto de ese año dicha Comisión resolvió que su proyecto institucional cumplía en general con las finalidades, funciones y requisitos contemplados por la ley 24521 de Educación Superior y criterios de la CONEAU, transmitió al Ministerio de Educación su dictamen favorable y propuso a esta última cartera que comunicara a las autoridades de la UNDEF </w:t>
      </w:r>
      <w:r>
        <w:rPr>
          <w:rFonts w:ascii="Times New Roman" w:hAnsi="Times New Roman" w:cs="Times New Roman"/>
        </w:rPr>
        <w:t>algunas</w:t>
      </w:r>
      <w:r w:rsidRPr="00CA4D07">
        <w:rPr>
          <w:rFonts w:ascii="Times New Roman" w:hAnsi="Times New Roman" w:cs="Times New Roman"/>
        </w:rPr>
        <w:t xml:space="preserve"> recomendaciones </w:t>
      </w:r>
      <w:r>
        <w:rPr>
          <w:rFonts w:ascii="Times New Roman" w:hAnsi="Times New Roman" w:cs="Times New Roman"/>
        </w:rPr>
        <w:t xml:space="preserve">a fin de alcanzar la </w:t>
      </w:r>
      <w:r w:rsidRPr="00CA4D07">
        <w:rPr>
          <w:rFonts w:ascii="Times New Roman" w:hAnsi="Times New Roman" w:cs="Times New Roman"/>
        </w:rPr>
        <w:t>institucionalización plena de su proyecto</w:t>
      </w:r>
      <w:r>
        <w:rPr>
          <w:rFonts w:ascii="Times New Roman" w:hAnsi="Times New Roman" w:cs="Times New Roman"/>
        </w:rPr>
        <w:t xml:space="preserve"> institucional. </w:t>
      </w:r>
      <w:r w:rsidRPr="00563B88">
        <w:rPr>
          <w:rFonts w:ascii="Times New Roman" w:hAnsi="Times New Roman" w:cs="Times New Roman"/>
        </w:rPr>
        <w:t xml:space="preserve">Teniendo en cuenta aquellas recomendaciones, el 28 de julio de 2016, el nuevo texto del Estatuto provisorio fue aprobado por la resolución 980–E/2016 del Ministerio de Educación y Deportes. </w:t>
      </w:r>
    </w:p>
    <w:p w14:paraId="01C1F0E6" w14:textId="057B3009" w:rsidR="007D757F" w:rsidRDefault="007D757F" w:rsidP="007E214A">
      <w:pPr>
        <w:spacing w:line="240" w:lineRule="auto"/>
        <w:jc w:val="both"/>
        <w:rPr>
          <w:rFonts w:ascii="Times New Roman" w:hAnsi="Times New Roman" w:cs="Times New Roman"/>
        </w:rPr>
      </w:pPr>
      <w:r w:rsidRPr="00563B88">
        <w:rPr>
          <w:rFonts w:ascii="Times New Roman" w:hAnsi="Times New Roman" w:cs="Times New Roman"/>
        </w:rPr>
        <w:t xml:space="preserve">Una cuestión importante a destacar que la UNDEF se encontraba comprendida en las disposiciones de los artículos 74º y 77º de la ley 24.571 de Educación Superior, pues sus características particulares respondían a un modelo de educación superior diferenciado de organización institucional y metodología pedagógica (artículo 74º) y no le eran </w:t>
      </w:r>
      <w:r w:rsidRPr="00563B88">
        <w:rPr>
          <w:rFonts w:ascii="Times New Roman" w:hAnsi="Times New Roman" w:cs="Times New Roman"/>
        </w:rPr>
        <w:lastRenderedPageBreak/>
        <w:t>aplicables las normas sobre autonomía y gobierno de las instituciones universitarias nacionales previstas por la aquella ley (artículo 77º) en virtud su “función de formación del personal de las Fuerzas Armadas, el interés público comprometido y la normativa en materia de Defensa Nacional” (artículo 8º</w:t>
      </w:r>
      <w:r>
        <w:rPr>
          <w:rFonts w:ascii="Times New Roman" w:hAnsi="Times New Roman" w:cs="Times New Roman"/>
        </w:rPr>
        <w:t xml:space="preserve"> del Estatuto provisorio de 2015 y Estatuto modificado en 2019</w:t>
      </w:r>
      <w:r w:rsidRPr="00563B88">
        <w:rPr>
          <w:rFonts w:ascii="Times New Roman" w:hAnsi="Times New Roman" w:cs="Times New Roman"/>
        </w:rPr>
        <w:t>).</w:t>
      </w:r>
    </w:p>
    <w:p w14:paraId="1878B112" w14:textId="7B479DBC" w:rsidR="007D757F" w:rsidRDefault="007D757F" w:rsidP="007E214A">
      <w:pPr>
        <w:spacing w:line="240" w:lineRule="auto"/>
        <w:jc w:val="both"/>
        <w:rPr>
          <w:rFonts w:ascii="Times New Roman" w:hAnsi="Times New Roman" w:cs="Times New Roman"/>
        </w:rPr>
      </w:pPr>
      <w:r>
        <w:rPr>
          <w:rFonts w:ascii="Times New Roman" w:hAnsi="Times New Roman" w:cs="Times New Roman"/>
        </w:rPr>
        <w:t>Finalmente, el 18 de octubre de 2019, la resolución 3377/2019 del Ministerio de Educación, Cultura, Ciencia y Tecnología introdujo modificaciones en el Estatuto de la UNDEF hasta entonces vigente a solicitud de su rector a través de una resolución del Consejo de Dirección de la Universidad del 26 de agosto de 2019. Las modificaciones habían sido efectuadas teniendo en cuenta que la UNDEF era una institución universitaria particular encuadrada en las aludidas disposiciones de los artículos 74º y 77º de la ley de Educación Superior. Por tal motivo, el Estatuto aprobado en 2019 reformó los artículos 3º, 5º, 8º, 18º y 106º y eliminó los artículos 107º, 108º y 109º del anterior. ¿Qué fue entonces lo reformado y eliminado del Estatuto?</w:t>
      </w:r>
    </w:p>
    <w:p w14:paraId="19AEF0DA" w14:textId="12829C1A" w:rsidR="007D757F" w:rsidRDefault="007D757F" w:rsidP="007E214A">
      <w:pPr>
        <w:spacing w:line="240" w:lineRule="auto"/>
        <w:jc w:val="both"/>
        <w:rPr>
          <w:rFonts w:ascii="Times New Roman" w:hAnsi="Times New Roman" w:cs="Times New Roman"/>
        </w:rPr>
      </w:pPr>
      <w:r>
        <w:rPr>
          <w:rFonts w:ascii="Times New Roman" w:hAnsi="Times New Roman" w:cs="Times New Roman"/>
        </w:rPr>
        <w:t xml:space="preserve">La reforma del artículo 3º adicionaba a su contenido que la UNDEF “funciona en el ámbito del Ministerio de Defensa, coordina sus acciones a través de la Dirección Nacional de Formación dependiente de la Secretaría de Estrategia y Asuntos Militares”. El artículo 5º, que afirmaba que la UNDEF dictaba y modificaba su propio Estatuto y disponía y administraba su patrimonio con arreglo al mismo y sus reglamentaciones, en su actualización explicitaba que conforme a lo previsto por la ley 24.156 de Administración Financiera y de los Sistemas de Control del Sector Público Nacional. El artículo 8º reformando no sólo aludía a las características particulares de la UNDEF sino que invocaba los artículos 74º y 77º de la ley de Educación Superior. El artículo 18º —en línea con el cambio introducido en el artículo 3º— incorporaba </w:t>
      </w:r>
      <w:r w:rsidRPr="003842B6">
        <w:rPr>
          <w:rFonts w:ascii="Times New Roman" w:hAnsi="Times New Roman" w:cs="Times New Roman"/>
        </w:rPr>
        <w:t xml:space="preserve">como integrante del Consejo Consultivo de Gestión al director Nacional de Formación del </w:t>
      </w:r>
      <w:r>
        <w:rPr>
          <w:rFonts w:ascii="Times New Roman" w:hAnsi="Times New Roman" w:cs="Times New Roman"/>
        </w:rPr>
        <w:t>MINDEF</w:t>
      </w:r>
      <w:r w:rsidRPr="003842B6">
        <w:rPr>
          <w:rFonts w:ascii="Times New Roman" w:hAnsi="Times New Roman" w:cs="Times New Roman"/>
        </w:rPr>
        <w:t xml:space="preserve"> o a quien designe la Secretaría de Estrategia y Asuntos Militares. El artículo 106º que su anterior redacción poseía un texto escueto —</w:t>
      </w:r>
      <w:r>
        <w:rPr>
          <w:rFonts w:ascii="Times New Roman" w:hAnsi="Times New Roman" w:cs="Times New Roman"/>
        </w:rPr>
        <w:t xml:space="preserve">que </w:t>
      </w:r>
      <w:r w:rsidRPr="003842B6">
        <w:rPr>
          <w:rFonts w:ascii="Times New Roman" w:hAnsi="Times New Roman" w:cs="Times New Roman"/>
        </w:rPr>
        <w:t>la Universidad de la Defensa Nacional e</w:t>
      </w:r>
      <w:r>
        <w:rPr>
          <w:rFonts w:ascii="Times New Roman" w:hAnsi="Times New Roman" w:cs="Times New Roman"/>
        </w:rPr>
        <w:t>ra</w:t>
      </w:r>
      <w:r w:rsidRPr="003842B6">
        <w:rPr>
          <w:rFonts w:ascii="Times New Roman" w:hAnsi="Times New Roman" w:cs="Times New Roman"/>
        </w:rPr>
        <w:t xml:space="preserve"> autárquica en lo financiero y en lo patrimonial— era precisado a efectos de destacar que su autarquía se enmarcaba de acuerdo a lo previsto por la ley 24.156 de Administración Financiera y de los Sistemas de Control del Sector Público Nacional y sus modificaciones, pudiendo realizar todo tipo de negocios públicos y particulares y celebrar actos jurídicos a título oneroso de cualquier naturaleza, contrataciones para el desarrollo de sus fines sujetándose al Régimen de Contrataciones de la Administración Nacional. </w:t>
      </w:r>
      <w:r>
        <w:rPr>
          <w:rFonts w:ascii="Times New Roman" w:hAnsi="Times New Roman" w:cs="Times New Roman"/>
        </w:rPr>
        <w:t>E</w:t>
      </w:r>
      <w:r w:rsidRPr="003842B6">
        <w:rPr>
          <w:rFonts w:ascii="Times New Roman" w:hAnsi="Times New Roman" w:cs="Times New Roman"/>
        </w:rPr>
        <w:t xml:space="preserve">l artículo 106º </w:t>
      </w:r>
      <w:r>
        <w:rPr>
          <w:rFonts w:ascii="Times New Roman" w:hAnsi="Times New Roman" w:cs="Times New Roman"/>
        </w:rPr>
        <w:t xml:space="preserve">también </w:t>
      </w:r>
      <w:r w:rsidRPr="003842B6">
        <w:rPr>
          <w:rFonts w:ascii="Times New Roman" w:hAnsi="Times New Roman" w:cs="Times New Roman"/>
        </w:rPr>
        <w:t>incluía el contenido del artículo 107º del anterior Estatuto por el cual se establecía que el sistema administrativo-financiero de la UNDEF tendría un carácter centralizado y funcionaría bajo dependencia del rector.</w:t>
      </w:r>
      <w:r>
        <w:rPr>
          <w:rFonts w:ascii="Times New Roman" w:hAnsi="Times New Roman" w:cs="Times New Roman"/>
        </w:rPr>
        <w:t xml:space="preserve"> Por último, el nuevo Estatuto derogaba los artículos artículo 107º y 108º y 109º cuyo contenido quedaba ahora incorporado en el artículo 106º del nuevo Estatuto.</w:t>
      </w:r>
    </w:p>
    <w:p w14:paraId="18CF8645" w14:textId="77777777" w:rsidR="007D757F" w:rsidRPr="004815AE" w:rsidRDefault="007D757F" w:rsidP="007E214A">
      <w:pPr>
        <w:spacing w:line="240" w:lineRule="auto"/>
        <w:jc w:val="both"/>
        <w:rPr>
          <w:rFonts w:ascii="Times New Roman" w:hAnsi="Times New Roman" w:cs="Times New Roman"/>
          <w:b/>
          <w:bCs/>
        </w:rPr>
      </w:pPr>
      <w:r>
        <w:rPr>
          <w:rFonts w:ascii="Times New Roman" w:hAnsi="Times New Roman" w:cs="Times New Roman"/>
          <w:b/>
          <w:bCs/>
        </w:rPr>
        <w:t>Gobierno y o</w:t>
      </w:r>
      <w:r w:rsidRPr="004815AE">
        <w:rPr>
          <w:rFonts w:ascii="Times New Roman" w:hAnsi="Times New Roman" w:cs="Times New Roman"/>
          <w:b/>
          <w:bCs/>
        </w:rPr>
        <w:t>rganización institucional</w:t>
      </w:r>
    </w:p>
    <w:p w14:paraId="0B5B8155" w14:textId="77777777" w:rsidR="007D757F" w:rsidRPr="00AC4598" w:rsidRDefault="007D757F" w:rsidP="007E214A">
      <w:pPr>
        <w:spacing w:line="240" w:lineRule="auto"/>
        <w:jc w:val="both"/>
        <w:rPr>
          <w:rFonts w:ascii="Times New Roman" w:hAnsi="Times New Roman" w:cs="Times New Roman"/>
        </w:rPr>
      </w:pPr>
      <w:r w:rsidRPr="00F17AC1">
        <w:rPr>
          <w:rFonts w:ascii="Times New Roman" w:hAnsi="Times New Roman" w:cs="Times New Roman"/>
        </w:rPr>
        <w:t>Conforme la ley 27.015</w:t>
      </w:r>
      <w:r>
        <w:rPr>
          <w:rFonts w:ascii="Times New Roman" w:hAnsi="Times New Roman" w:cs="Times New Roman"/>
        </w:rPr>
        <w:t xml:space="preserve"> y </w:t>
      </w:r>
      <w:r w:rsidRPr="00F17AC1">
        <w:rPr>
          <w:rFonts w:ascii="Times New Roman" w:hAnsi="Times New Roman" w:cs="Times New Roman"/>
        </w:rPr>
        <w:t>el Estatuto aprobado en 2019</w:t>
      </w:r>
      <w:r>
        <w:rPr>
          <w:rFonts w:ascii="Times New Roman" w:hAnsi="Times New Roman" w:cs="Times New Roman"/>
        </w:rPr>
        <w:t xml:space="preserve">, </w:t>
      </w:r>
      <w:r w:rsidRPr="00F17AC1">
        <w:rPr>
          <w:rFonts w:ascii="Times New Roman" w:hAnsi="Times New Roman" w:cs="Times New Roman"/>
        </w:rPr>
        <w:t xml:space="preserve">el gobierno de la UNDEF estaba conformado por </w:t>
      </w:r>
      <w:r>
        <w:rPr>
          <w:rFonts w:ascii="Times New Roman" w:hAnsi="Times New Roman" w:cs="Times New Roman"/>
        </w:rPr>
        <w:t xml:space="preserve">el </w:t>
      </w:r>
      <w:r w:rsidRPr="00F17AC1">
        <w:rPr>
          <w:rFonts w:ascii="Times New Roman" w:hAnsi="Times New Roman" w:cs="Times New Roman"/>
        </w:rPr>
        <w:t xml:space="preserve">Consejo de Dirección, </w:t>
      </w:r>
      <w:r>
        <w:rPr>
          <w:rFonts w:ascii="Times New Roman" w:hAnsi="Times New Roman" w:cs="Times New Roman"/>
        </w:rPr>
        <w:t xml:space="preserve">el </w:t>
      </w:r>
      <w:r w:rsidRPr="00F17AC1">
        <w:rPr>
          <w:rFonts w:ascii="Times New Roman" w:hAnsi="Times New Roman" w:cs="Times New Roman"/>
        </w:rPr>
        <w:t>Consejo Consultivo de Gestión</w:t>
      </w:r>
      <w:r>
        <w:rPr>
          <w:rFonts w:ascii="Times New Roman" w:hAnsi="Times New Roman" w:cs="Times New Roman"/>
        </w:rPr>
        <w:t xml:space="preserve">, </w:t>
      </w:r>
      <w:r w:rsidRPr="00F17AC1">
        <w:rPr>
          <w:rFonts w:ascii="Times New Roman" w:hAnsi="Times New Roman" w:cs="Times New Roman"/>
        </w:rPr>
        <w:t>el Rectorado</w:t>
      </w:r>
      <w:r>
        <w:rPr>
          <w:rFonts w:ascii="Times New Roman" w:hAnsi="Times New Roman" w:cs="Times New Roman"/>
        </w:rPr>
        <w:t xml:space="preserve"> y el Consejo Consultivo</w:t>
      </w:r>
      <w:r w:rsidRPr="00F17AC1">
        <w:rPr>
          <w:rFonts w:ascii="Times New Roman" w:hAnsi="Times New Roman" w:cs="Times New Roman"/>
        </w:rPr>
        <w:t>.</w:t>
      </w:r>
    </w:p>
    <w:p w14:paraId="72412B66" w14:textId="77777777" w:rsidR="007D757F" w:rsidRPr="00AC4598" w:rsidRDefault="007D757F" w:rsidP="007E214A">
      <w:pPr>
        <w:spacing w:line="240" w:lineRule="auto"/>
        <w:jc w:val="both"/>
        <w:rPr>
          <w:rFonts w:ascii="Times New Roman" w:hAnsi="Times New Roman" w:cs="Times New Roman"/>
        </w:rPr>
      </w:pPr>
      <w:r w:rsidRPr="00AC4598">
        <w:rPr>
          <w:rFonts w:ascii="Times New Roman" w:hAnsi="Times New Roman" w:cs="Times New Roman"/>
        </w:rPr>
        <w:lastRenderedPageBreak/>
        <w:t xml:space="preserve">El Consejo de Dirección era el órgano superior de gobierno de la UNDEF </w:t>
      </w:r>
      <w:r>
        <w:rPr>
          <w:rFonts w:ascii="Times New Roman" w:hAnsi="Times New Roman" w:cs="Times New Roman"/>
        </w:rPr>
        <w:t xml:space="preserve">y estaba </w:t>
      </w:r>
      <w:r w:rsidRPr="00AC4598">
        <w:rPr>
          <w:rFonts w:ascii="Times New Roman" w:hAnsi="Times New Roman" w:cs="Times New Roman"/>
        </w:rPr>
        <w:t xml:space="preserve">presidido por el </w:t>
      </w:r>
      <w:r>
        <w:rPr>
          <w:rFonts w:ascii="Times New Roman" w:hAnsi="Times New Roman" w:cs="Times New Roman"/>
        </w:rPr>
        <w:t>m</w:t>
      </w:r>
      <w:r w:rsidRPr="00AC4598">
        <w:rPr>
          <w:rFonts w:ascii="Times New Roman" w:hAnsi="Times New Roman" w:cs="Times New Roman"/>
        </w:rPr>
        <w:t>inistro de Defensa, q</w:t>
      </w:r>
      <w:r>
        <w:rPr>
          <w:rFonts w:ascii="Times New Roman" w:hAnsi="Times New Roman" w:cs="Times New Roman"/>
        </w:rPr>
        <w:t>uien</w:t>
      </w:r>
      <w:r w:rsidRPr="00AC4598">
        <w:rPr>
          <w:rFonts w:ascii="Times New Roman" w:hAnsi="Times New Roman" w:cs="Times New Roman"/>
        </w:rPr>
        <w:t xml:space="preserve"> decid</w:t>
      </w:r>
      <w:r>
        <w:rPr>
          <w:rFonts w:ascii="Times New Roman" w:hAnsi="Times New Roman" w:cs="Times New Roman"/>
        </w:rPr>
        <w:t>ía</w:t>
      </w:r>
      <w:r w:rsidRPr="00AC4598">
        <w:rPr>
          <w:rFonts w:ascii="Times New Roman" w:hAnsi="Times New Roman" w:cs="Times New Roman"/>
        </w:rPr>
        <w:t xml:space="preserve"> con asesoramiento de sus integrantes</w:t>
      </w:r>
      <w:r>
        <w:rPr>
          <w:rFonts w:ascii="Times New Roman" w:hAnsi="Times New Roman" w:cs="Times New Roman"/>
        </w:rPr>
        <w:t xml:space="preserve">. Estaba conformado por autoridades designadas por el Poder Ejecutivo Nacional: el ministro y secretarios del MINDEF, el rector de la UNDEF y oficiales superiores de las FFAA cuyo nombramiento como jefes de Estado Mayor dependía del presidente de la Nación. </w:t>
      </w:r>
      <w:r w:rsidRPr="00AC4598">
        <w:rPr>
          <w:rFonts w:ascii="Times New Roman" w:hAnsi="Times New Roman" w:cs="Times New Roman"/>
        </w:rPr>
        <w:t xml:space="preserve">Entre </w:t>
      </w:r>
      <w:r>
        <w:rPr>
          <w:rFonts w:ascii="Times New Roman" w:hAnsi="Times New Roman" w:cs="Times New Roman"/>
        </w:rPr>
        <w:t>sus</w:t>
      </w:r>
      <w:r w:rsidRPr="00AC4598">
        <w:rPr>
          <w:rFonts w:ascii="Times New Roman" w:hAnsi="Times New Roman" w:cs="Times New Roman"/>
        </w:rPr>
        <w:t xml:space="preserve"> funciones </w:t>
      </w:r>
      <w:r>
        <w:rPr>
          <w:rFonts w:ascii="Times New Roman" w:hAnsi="Times New Roman" w:cs="Times New Roman"/>
        </w:rPr>
        <w:t>se contaban</w:t>
      </w:r>
      <w:r w:rsidRPr="00AC4598">
        <w:rPr>
          <w:rFonts w:ascii="Times New Roman" w:hAnsi="Times New Roman" w:cs="Times New Roman"/>
        </w:rPr>
        <w:t>: aprobar el Estatuto y sus modificaciones</w:t>
      </w:r>
      <w:r>
        <w:rPr>
          <w:rFonts w:ascii="Times New Roman" w:hAnsi="Times New Roman" w:cs="Times New Roman"/>
        </w:rPr>
        <w:t xml:space="preserve">, designar rector, vicerrector, decanos y vicedecanos y </w:t>
      </w:r>
      <w:r w:rsidRPr="00AC4598">
        <w:rPr>
          <w:rFonts w:ascii="Times New Roman" w:hAnsi="Times New Roman" w:cs="Times New Roman"/>
        </w:rPr>
        <w:t>crear</w:t>
      </w:r>
      <w:r>
        <w:rPr>
          <w:rFonts w:ascii="Times New Roman" w:hAnsi="Times New Roman" w:cs="Times New Roman"/>
        </w:rPr>
        <w:t xml:space="preserve"> o cerrar carreras. </w:t>
      </w:r>
    </w:p>
    <w:p w14:paraId="0E6D7A1B" w14:textId="77777777" w:rsidR="007D757F" w:rsidRPr="00AC4598" w:rsidRDefault="007D757F" w:rsidP="007E214A">
      <w:pPr>
        <w:spacing w:line="240" w:lineRule="auto"/>
        <w:jc w:val="both"/>
        <w:rPr>
          <w:rFonts w:ascii="Times New Roman" w:hAnsi="Times New Roman" w:cs="Times New Roman"/>
        </w:rPr>
      </w:pPr>
      <w:r w:rsidRPr="00AC4598">
        <w:rPr>
          <w:rFonts w:ascii="Times New Roman" w:hAnsi="Times New Roman" w:cs="Times New Roman"/>
        </w:rPr>
        <w:t xml:space="preserve">El Consejo Consultivo de Gestión </w:t>
      </w:r>
      <w:r>
        <w:rPr>
          <w:rFonts w:ascii="Times New Roman" w:hAnsi="Times New Roman" w:cs="Times New Roman"/>
        </w:rPr>
        <w:t>e</w:t>
      </w:r>
      <w:r w:rsidRPr="00AC4598">
        <w:rPr>
          <w:rFonts w:ascii="Times New Roman" w:hAnsi="Times New Roman" w:cs="Times New Roman"/>
        </w:rPr>
        <w:t xml:space="preserve">staba presidido por el rector e integrado por </w:t>
      </w:r>
      <w:r>
        <w:rPr>
          <w:rFonts w:ascii="Times New Roman" w:hAnsi="Times New Roman" w:cs="Times New Roman"/>
        </w:rPr>
        <w:t xml:space="preserve">el director Nacional de Formación del MINDEF o quien fuera designado al efecto por la Secretaría de Estrategia y Asuntos Militares, </w:t>
      </w:r>
      <w:r w:rsidRPr="00AC4598">
        <w:rPr>
          <w:rFonts w:ascii="Times New Roman" w:hAnsi="Times New Roman" w:cs="Times New Roman"/>
        </w:rPr>
        <w:t xml:space="preserve">los vicerrectores, decanos, secretarios del Rectorado, tres representantes del claustro docente y un representante del personal de apoyo académico. </w:t>
      </w:r>
      <w:r>
        <w:rPr>
          <w:rFonts w:ascii="Times New Roman" w:hAnsi="Times New Roman" w:cs="Times New Roman"/>
        </w:rPr>
        <w:t>Sus funciones e</w:t>
      </w:r>
      <w:r w:rsidRPr="00AC4598">
        <w:rPr>
          <w:rFonts w:ascii="Times New Roman" w:hAnsi="Times New Roman" w:cs="Times New Roman"/>
        </w:rPr>
        <w:t xml:space="preserve">ran </w:t>
      </w:r>
      <w:r>
        <w:rPr>
          <w:rFonts w:ascii="Times New Roman" w:hAnsi="Times New Roman" w:cs="Times New Roman"/>
        </w:rPr>
        <w:t xml:space="preserve">elaborar propuestas y </w:t>
      </w:r>
      <w:r w:rsidRPr="00AC4598">
        <w:rPr>
          <w:rFonts w:ascii="Times New Roman" w:hAnsi="Times New Roman" w:cs="Times New Roman"/>
        </w:rPr>
        <w:t xml:space="preserve">emitir opinión sobre la política general para el personal docente y de administración y servicios; </w:t>
      </w:r>
      <w:r>
        <w:rPr>
          <w:rFonts w:ascii="Times New Roman" w:hAnsi="Times New Roman" w:cs="Times New Roman"/>
        </w:rPr>
        <w:t xml:space="preserve">el régimen </w:t>
      </w:r>
      <w:r w:rsidRPr="00AC4598">
        <w:rPr>
          <w:rFonts w:ascii="Times New Roman" w:hAnsi="Times New Roman" w:cs="Times New Roman"/>
        </w:rPr>
        <w:t>académic</w:t>
      </w:r>
      <w:r>
        <w:rPr>
          <w:rFonts w:ascii="Times New Roman" w:hAnsi="Times New Roman" w:cs="Times New Roman"/>
        </w:rPr>
        <w:t xml:space="preserve">o y </w:t>
      </w:r>
      <w:r w:rsidRPr="00AC4598">
        <w:rPr>
          <w:rFonts w:ascii="Times New Roman" w:hAnsi="Times New Roman" w:cs="Times New Roman"/>
        </w:rPr>
        <w:t>de disciplina</w:t>
      </w:r>
      <w:r>
        <w:rPr>
          <w:rFonts w:ascii="Times New Roman" w:hAnsi="Times New Roman" w:cs="Times New Roman"/>
        </w:rPr>
        <w:t xml:space="preserve">, régimen </w:t>
      </w:r>
      <w:r w:rsidRPr="00AC4598">
        <w:rPr>
          <w:rFonts w:ascii="Times New Roman" w:hAnsi="Times New Roman" w:cs="Times New Roman"/>
        </w:rPr>
        <w:t xml:space="preserve">general para las carreras de pregrado, grado y posgrado; planes de estudio; </w:t>
      </w:r>
      <w:r>
        <w:rPr>
          <w:rFonts w:ascii="Times New Roman" w:hAnsi="Times New Roman" w:cs="Times New Roman"/>
        </w:rPr>
        <w:t>r</w:t>
      </w:r>
      <w:r w:rsidRPr="00AC4598">
        <w:rPr>
          <w:rFonts w:ascii="Times New Roman" w:hAnsi="Times New Roman" w:cs="Times New Roman"/>
        </w:rPr>
        <w:t>eglamento electoral; régimen general para investigadores y programas y proyectos de investigación; régimen de funcionamiento del Tribunal Académico</w:t>
      </w:r>
      <w:r>
        <w:rPr>
          <w:rFonts w:ascii="Times New Roman" w:hAnsi="Times New Roman" w:cs="Times New Roman"/>
        </w:rPr>
        <w:t>; convenios celebrados con otras Universidades e Instituciones; presupuesto anual de la Universidad; disponer de los bienes de la Universidad; modificar el Estatuto; crear, disolver o fusionar unidades académicas; crear o cerrar carreras; el proyecto de desarrollo institucional; y la articulación y complementariedad de las unidades académicas de la UNDEF entre sí y con el sistema educativo nacional</w:t>
      </w:r>
      <w:r w:rsidRPr="00AC4598">
        <w:rPr>
          <w:rFonts w:ascii="Times New Roman" w:hAnsi="Times New Roman" w:cs="Times New Roman"/>
        </w:rPr>
        <w:t xml:space="preserve">. </w:t>
      </w:r>
    </w:p>
    <w:p w14:paraId="1A7C8476" w14:textId="77777777" w:rsidR="007D757F" w:rsidRDefault="007D757F" w:rsidP="007E214A">
      <w:pPr>
        <w:spacing w:line="240" w:lineRule="auto"/>
        <w:jc w:val="both"/>
        <w:rPr>
          <w:rFonts w:ascii="Times New Roman" w:hAnsi="Times New Roman" w:cs="Times New Roman"/>
        </w:rPr>
      </w:pPr>
      <w:r w:rsidRPr="00AC4598">
        <w:rPr>
          <w:rFonts w:ascii="Times New Roman" w:hAnsi="Times New Roman" w:cs="Times New Roman"/>
        </w:rPr>
        <w:t>El Rectorado e</w:t>
      </w:r>
      <w:r>
        <w:rPr>
          <w:rFonts w:ascii="Times New Roman" w:hAnsi="Times New Roman" w:cs="Times New Roman"/>
        </w:rPr>
        <w:t>ra</w:t>
      </w:r>
      <w:r w:rsidRPr="00AC4598">
        <w:rPr>
          <w:rFonts w:ascii="Times New Roman" w:hAnsi="Times New Roman" w:cs="Times New Roman"/>
        </w:rPr>
        <w:t xml:space="preserve"> </w:t>
      </w:r>
      <w:r>
        <w:rPr>
          <w:rFonts w:ascii="Times New Roman" w:hAnsi="Times New Roman" w:cs="Times New Roman"/>
        </w:rPr>
        <w:t>el</w:t>
      </w:r>
      <w:r w:rsidRPr="00AC4598">
        <w:rPr>
          <w:rFonts w:ascii="Times New Roman" w:hAnsi="Times New Roman" w:cs="Times New Roman"/>
        </w:rPr>
        <w:t xml:space="preserve"> órgano de gobierno unipersonal ejercido por el recto</w:t>
      </w:r>
      <w:r>
        <w:rPr>
          <w:rFonts w:ascii="Times New Roman" w:hAnsi="Times New Roman" w:cs="Times New Roman"/>
        </w:rPr>
        <w:t>r</w:t>
      </w:r>
      <w:r w:rsidRPr="00AC4598">
        <w:rPr>
          <w:rFonts w:ascii="Times New Roman" w:hAnsi="Times New Roman" w:cs="Times New Roman"/>
        </w:rPr>
        <w:t xml:space="preserve"> que debía cumplir para su designación con el requisito de ser o haber sido profesor </w:t>
      </w:r>
      <w:r>
        <w:rPr>
          <w:rFonts w:ascii="Times New Roman" w:hAnsi="Times New Roman" w:cs="Times New Roman"/>
        </w:rPr>
        <w:t>por concurso de</w:t>
      </w:r>
      <w:r w:rsidRPr="00AC4598">
        <w:rPr>
          <w:rFonts w:ascii="Times New Roman" w:hAnsi="Times New Roman" w:cs="Times New Roman"/>
        </w:rPr>
        <w:t xml:space="preserve"> una universidad nacional</w:t>
      </w:r>
      <w:r>
        <w:rPr>
          <w:rFonts w:ascii="Times New Roman" w:hAnsi="Times New Roman" w:cs="Times New Roman"/>
        </w:rPr>
        <w:t>, conforme lo establecido en el artículo 54º de la ley de Educación Superior</w:t>
      </w:r>
      <w:r w:rsidRPr="00AC4598">
        <w:rPr>
          <w:rFonts w:ascii="Times New Roman" w:hAnsi="Times New Roman" w:cs="Times New Roman"/>
        </w:rPr>
        <w:t>. Tanto el rector como el vicerrector era</w:t>
      </w:r>
      <w:r>
        <w:rPr>
          <w:rFonts w:ascii="Times New Roman" w:hAnsi="Times New Roman" w:cs="Times New Roman"/>
        </w:rPr>
        <w:t>n</w:t>
      </w:r>
      <w:r w:rsidRPr="00AC4598">
        <w:rPr>
          <w:rFonts w:ascii="Times New Roman" w:hAnsi="Times New Roman" w:cs="Times New Roman"/>
        </w:rPr>
        <w:t xml:space="preserve"> designados por el </w:t>
      </w:r>
      <w:r>
        <w:rPr>
          <w:rFonts w:ascii="Times New Roman" w:hAnsi="Times New Roman" w:cs="Times New Roman"/>
        </w:rPr>
        <w:t>m</w:t>
      </w:r>
      <w:r w:rsidRPr="00AC4598">
        <w:rPr>
          <w:rFonts w:ascii="Times New Roman" w:hAnsi="Times New Roman" w:cs="Times New Roman"/>
        </w:rPr>
        <w:t xml:space="preserve">inistro de Defensa </w:t>
      </w:r>
      <w:r>
        <w:rPr>
          <w:rFonts w:ascii="Times New Roman" w:hAnsi="Times New Roman" w:cs="Times New Roman"/>
        </w:rPr>
        <w:t xml:space="preserve">en tanto </w:t>
      </w:r>
      <w:r w:rsidRPr="00AC4598">
        <w:rPr>
          <w:rFonts w:ascii="Times New Roman" w:hAnsi="Times New Roman" w:cs="Times New Roman"/>
        </w:rPr>
        <w:t xml:space="preserve">presidente del Consejo de Dirección por </w:t>
      </w:r>
      <w:r>
        <w:rPr>
          <w:rFonts w:ascii="Times New Roman" w:hAnsi="Times New Roman" w:cs="Times New Roman"/>
        </w:rPr>
        <w:t xml:space="preserve">el plazo de tres </w:t>
      </w:r>
      <w:r w:rsidRPr="00AC4598">
        <w:rPr>
          <w:rFonts w:ascii="Times New Roman" w:hAnsi="Times New Roman" w:cs="Times New Roman"/>
        </w:rPr>
        <w:t>años y p</w:t>
      </w:r>
      <w:r>
        <w:rPr>
          <w:rFonts w:ascii="Times New Roman" w:hAnsi="Times New Roman" w:cs="Times New Roman"/>
        </w:rPr>
        <w:t xml:space="preserve">odían </w:t>
      </w:r>
      <w:r w:rsidRPr="00AC4598">
        <w:rPr>
          <w:rFonts w:ascii="Times New Roman" w:hAnsi="Times New Roman" w:cs="Times New Roman"/>
        </w:rPr>
        <w:t>repetir mandato por una vez o sucederse recíprocamente s</w:t>
      </w:r>
      <w:r>
        <w:rPr>
          <w:rFonts w:ascii="Times New Roman" w:hAnsi="Times New Roman" w:cs="Times New Roman"/>
        </w:rPr>
        <w:t>ó</w:t>
      </w:r>
      <w:r w:rsidRPr="00AC4598">
        <w:rPr>
          <w:rFonts w:ascii="Times New Roman" w:hAnsi="Times New Roman" w:cs="Times New Roman"/>
        </w:rPr>
        <w:t xml:space="preserve">lo por un período consecutivo. </w:t>
      </w:r>
      <w:r>
        <w:rPr>
          <w:rFonts w:ascii="Times New Roman" w:hAnsi="Times New Roman" w:cs="Times New Roman"/>
        </w:rPr>
        <w:t>En caso de renuncia, remoción o fallecimiento del rector y vicerrector el ministro de Defensa en tanto presidente del Consejo de Dirección ejercería el rectorado y debería designar nueva o nuevas autoridades del Rectorado dentro de un plazo de quince días.</w:t>
      </w:r>
    </w:p>
    <w:p w14:paraId="2D519ADB" w14:textId="77777777" w:rsidR="007D757F" w:rsidRPr="00B4290F" w:rsidRDefault="007D757F" w:rsidP="007E214A">
      <w:pPr>
        <w:spacing w:line="240" w:lineRule="auto"/>
        <w:jc w:val="both"/>
        <w:rPr>
          <w:rFonts w:ascii="Times New Roman" w:hAnsi="Times New Roman" w:cs="Times New Roman"/>
        </w:rPr>
      </w:pPr>
      <w:r>
        <w:rPr>
          <w:rFonts w:ascii="Times New Roman" w:hAnsi="Times New Roman" w:cs="Times New Roman"/>
        </w:rPr>
        <w:t>L</w:t>
      </w:r>
      <w:r w:rsidRPr="00AC4598">
        <w:rPr>
          <w:rFonts w:ascii="Times New Roman" w:hAnsi="Times New Roman" w:cs="Times New Roman"/>
        </w:rPr>
        <w:t xml:space="preserve">as funciones del </w:t>
      </w:r>
      <w:r>
        <w:rPr>
          <w:rFonts w:ascii="Times New Roman" w:hAnsi="Times New Roman" w:cs="Times New Roman"/>
        </w:rPr>
        <w:t>rector</w:t>
      </w:r>
      <w:r w:rsidRPr="00AC4598">
        <w:rPr>
          <w:rFonts w:ascii="Times New Roman" w:hAnsi="Times New Roman" w:cs="Times New Roman"/>
        </w:rPr>
        <w:t xml:space="preserve"> eran</w:t>
      </w:r>
      <w:r>
        <w:rPr>
          <w:rFonts w:ascii="Times New Roman" w:hAnsi="Times New Roman" w:cs="Times New Roman"/>
        </w:rPr>
        <w:t xml:space="preserve"> presidir y conducir la gestión integral de la UNDEF; ejercer su representación y celebrar convenios con otras Universidades e Instituciones; </w:t>
      </w:r>
      <w:r w:rsidRPr="00AC4598">
        <w:rPr>
          <w:rFonts w:ascii="Times New Roman" w:hAnsi="Times New Roman" w:cs="Times New Roman"/>
        </w:rPr>
        <w:t>aprobar la creación</w:t>
      </w:r>
      <w:r>
        <w:rPr>
          <w:rFonts w:ascii="Times New Roman" w:hAnsi="Times New Roman" w:cs="Times New Roman"/>
        </w:rPr>
        <w:t>, disolución o fusión</w:t>
      </w:r>
      <w:r w:rsidRPr="00AC4598">
        <w:rPr>
          <w:rFonts w:ascii="Times New Roman" w:hAnsi="Times New Roman" w:cs="Times New Roman"/>
        </w:rPr>
        <w:t xml:space="preserve"> de Centros Regionales, Departamentos y Áreas,</w:t>
      </w:r>
      <w:r>
        <w:rPr>
          <w:rFonts w:ascii="Times New Roman" w:hAnsi="Times New Roman" w:cs="Times New Roman"/>
        </w:rPr>
        <w:t xml:space="preserve"> </w:t>
      </w:r>
      <w:r w:rsidRPr="00AC4598">
        <w:rPr>
          <w:rFonts w:ascii="Times New Roman" w:hAnsi="Times New Roman" w:cs="Times New Roman"/>
        </w:rPr>
        <w:t>carreras de pregrado, grado y posgrado (excepto las carreras de formación en la profesión militar)</w:t>
      </w:r>
      <w:r>
        <w:rPr>
          <w:rFonts w:ascii="Times New Roman" w:hAnsi="Times New Roman" w:cs="Times New Roman"/>
        </w:rPr>
        <w:t xml:space="preserve"> previa consulta al Consejo Consultivo de Gestión</w:t>
      </w:r>
      <w:r w:rsidRPr="00AC4598">
        <w:rPr>
          <w:rFonts w:ascii="Times New Roman" w:hAnsi="Times New Roman" w:cs="Times New Roman"/>
        </w:rPr>
        <w:t xml:space="preserve">; establecer la organización administrativa de la Universidad; aprobar la política general para el personal docente y de administración y servicio; </w:t>
      </w:r>
      <w:r>
        <w:rPr>
          <w:rFonts w:ascii="Times New Roman" w:hAnsi="Times New Roman" w:cs="Times New Roman"/>
        </w:rPr>
        <w:t xml:space="preserve">aprobar </w:t>
      </w:r>
      <w:r w:rsidRPr="00AC4598">
        <w:rPr>
          <w:rFonts w:ascii="Times New Roman" w:hAnsi="Times New Roman" w:cs="Times New Roman"/>
        </w:rPr>
        <w:t xml:space="preserve">los regímenes académico y de disciplina, el régimen general para las carreras de pregrado, grado y posgrado, los planes de estudio de las carreras, el </w:t>
      </w:r>
      <w:r>
        <w:rPr>
          <w:rFonts w:ascii="Times New Roman" w:hAnsi="Times New Roman" w:cs="Times New Roman"/>
        </w:rPr>
        <w:t>r</w:t>
      </w:r>
      <w:r w:rsidRPr="00AC4598">
        <w:rPr>
          <w:rFonts w:ascii="Times New Roman" w:hAnsi="Times New Roman" w:cs="Times New Roman"/>
        </w:rPr>
        <w:t xml:space="preserve">eglamento </w:t>
      </w:r>
      <w:r>
        <w:rPr>
          <w:rFonts w:ascii="Times New Roman" w:hAnsi="Times New Roman" w:cs="Times New Roman"/>
        </w:rPr>
        <w:t>e</w:t>
      </w:r>
      <w:r w:rsidRPr="00AC4598">
        <w:rPr>
          <w:rFonts w:ascii="Times New Roman" w:hAnsi="Times New Roman" w:cs="Times New Roman"/>
        </w:rPr>
        <w:t xml:space="preserve">lectoral, el régimen general para investigadores y programas y proyectos de </w:t>
      </w:r>
      <w:r w:rsidRPr="00B4290F">
        <w:rPr>
          <w:rFonts w:ascii="Times New Roman" w:hAnsi="Times New Roman" w:cs="Times New Roman"/>
        </w:rPr>
        <w:t>investigación</w:t>
      </w:r>
      <w:r>
        <w:rPr>
          <w:rFonts w:ascii="Times New Roman" w:hAnsi="Times New Roman" w:cs="Times New Roman"/>
        </w:rPr>
        <w:t>,</w:t>
      </w:r>
      <w:r w:rsidRPr="00B4290F">
        <w:rPr>
          <w:rFonts w:ascii="Times New Roman" w:hAnsi="Times New Roman" w:cs="Times New Roman"/>
        </w:rPr>
        <w:t xml:space="preserve"> el régimen de funcionamiento del Tribunal Académico</w:t>
      </w:r>
      <w:r>
        <w:rPr>
          <w:rFonts w:ascii="Times New Roman" w:hAnsi="Times New Roman" w:cs="Times New Roman"/>
        </w:rPr>
        <w:t>, la designación y remoción de sus integrantes así como ejercer la jurisdicción disciplinaria universitaria;</w:t>
      </w:r>
      <w:r w:rsidRPr="00B4290F">
        <w:rPr>
          <w:rFonts w:ascii="Times New Roman" w:hAnsi="Times New Roman" w:cs="Times New Roman"/>
        </w:rPr>
        <w:t xml:space="preserve"> dictar </w:t>
      </w:r>
      <w:r>
        <w:rPr>
          <w:rFonts w:ascii="Times New Roman" w:hAnsi="Times New Roman" w:cs="Times New Roman"/>
        </w:rPr>
        <w:t xml:space="preserve">los </w:t>
      </w:r>
      <w:r w:rsidRPr="00B4290F">
        <w:rPr>
          <w:rFonts w:ascii="Times New Roman" w:hAnsi="Times New Roman" w:cs="Times New Roman"/>
        </w:rPr>
        <w:t>reglamentos de concursos docentes y del personal de administración y servicio</w:t>
      </w:r>
      <w:r>
        <w:rPr>
          <w:rFonts w:ascii="Times New Roman" w:hAnsi="Times New Roman" w:cs="Times New Roman"/>
        </w:rPr>
        <w:t xml:space="preserve">; designar docentes interinos y contratados, secretarios de </w:t>
      </w:r>
      <w:r>
        <w:rPr>
          <w:rFonts w:ascii="Times New Roman" w:hAnsi="Times New Roman" w:cs="Times New Roman"/>
        </w:rPr>
        <w:lastRenderedPageBreak/>
        <w:t>rectorado y directores de Departamentos y Áreas; implementar y supervisar el plan de desarrollo institucional de la Universidad; administrar los bienes de la Universidad; y aprobar el presupuesto de la Universidad, previa consulta con el Consejo Consultivo de Gestión.</w:t>
      </w:r>
    </w:p>
    <w:p w14:paraId="7BED42D1" w14:textId="77777777" w:rsidR="007D757F" w:rsidRPr="004766A4" w:rsidRDefault="007D757F" w:rsidP="007E214A">
      <w:pPr>
        <w:spacing w:line="240" w:lineRule="auto"/>
        <w:jc w:val="both"/>
        <w:rPr>
          <w:rFonts w:ascii="Times New Roman" w:hAnsi="Times New Roman" w:cs="Times New Roman"/>
        </w:rPr>
      </w:pPr>
      <w:r w:rsidRPr="00EF68A8">
        <w:rPr>
          <w:rFonts w:ascii="Times New Roman" w:hAnsi="Times New Roman" w:cs="Times New Roman"/>
        </w:rPr>
        <w:t xml:space="preserve">Las unidades académicas destinadas a la formación del personal de las </w:t>
      </w:r>
      <w:r>
        <w:rPr>
          <w:rFonts w:ascii="Times New Roman" w:hAnsi="Times New Roman" w:cs="Times New Roman"/>
        </w:rPr>
        <w:t>FFAA</w:t>
      </w:r>
      <w:r w:rsidRPr="00EF68A8">
        <w:rPr>
          <w:rFonts w:ascii="Times New Roman" w:hAnsi="Times New Roman" w:cs="Times New Roman"/>
        </w:rPr>
        <w:t xml:space="preserve"> estaban a cargo de cuatro Vicerrectorados dependientes del Rectorado: el Vicerrectorado de Educación Militar Conjunta; el Vicerrectorado de Educación del Ejército; el Vicerrectorado de Educación de la Armada y el Vicerrectorado de Educación de la Fuerza Aérea. El cargo de vicerrector de Educación Militar Conjunta era ejercido por un oficial superior y </w:t>
      </w:r>
      <w:r>
        <w:rPr>
          <w:rFonts w:ascii="Times New Roman" w:hAnsi="Times New Roman" w:cs="Times New Roman"/>
        </w:rPr>
        <w:t xml:space="preserve">los </w:t>
      </w:r>
      <w:r w:rsidRPr="00EF68A8">
        <w:rPr>
          <w:rFonts w:ascii="Times New Roman" w:hAnsi="Times New Roman" w:cs="Times New Roman"/>
        </w:rPr>
        <w:t>vicerrectores de cada una de las Fuerzas por sus respectivos Directores Generales de Educación.</w:t>
      </w:r>
      <w:r>
        <w:rPr>
          <w:rFonts w:ascii="Times New Roman" w:hAnsi="Times New Roman" w:cs="Times New Roman"/>
        </w:rPr>
        <w:t xml:space="preserve"> </w:t>
      </w:r>
      <w:r w:rsidRPr="0057721C">
        <w:rPr>
          <w:rFonts w:ascii="Times New Roman" w:hAnsi="Times New Roman" w:cs="Times New Roman"/>
        </w:rPr>
        <w:t xml:space="preserve">Estos últimos </w:t>
      </w:r>
      <w:r>
        <w:rPr>
          <w:rFonts w:ascii="Times New Roman" w:hAnsi="Times New Roman" w:cs="Times New Roman"/>
        </w:rPr>
        <w:t xml:space="preserve">formaban parte del Estado Mayor General de su Fuerza y </w:t>
      </w:r>
      <w:r w:rsidRPr="0057721C">
        <w:rPr>
          <w:rFonts w:ascii="Times New Roman" w:hAnsi="Times New Roman" w:cs="Times New Roman"/>
        </w:rPr>
        <w:t>t</w:t>
      </w:r>
      <w:r>
        <w:rPr>
          <w:rFonts w:ascii="Times New Roman" w:hAnsi="Times New Roman" w:cs="Times New Roman"/>
        </w:rPr>
        <w:t>enían</w:t>
      </w:r>
      <w:r w:rsidRPr="0057721C">
        <w:rPr>
          <w:rFonts w:ascii="Times New Roman" w:hAnsi="Times New Roman" w:cs="Times New Roman"/>
        </w:rPr>
        <w:t xml:space="preserve"> por misión </w:t>
      </w:r>
      <w:r>
        <w:rPr>
          <w:rFonts w:ascii="Times New Roman" w:hAnsi="Times New Roman" w:cs="Times New Roman"/>
          <w:color w:val="141414"/>
          <w:spacing w:val="-3"/>
          <w:shd w:val="clear" w:color="auto" w:fill="FFFFFF"/>
        </w:rPr>
        <w:t>la dirección de</w:t>
      </w:r>
      <w:r w:rsidRPr="0057721C">
        <w:rPr>
          <w:rFonts w:ascii="Times New Roman" w:hAnsi="Times New Roman" w:cs="Times New Roman"/>
          <w:color w:val="141414"/>
          <w:spacing w:val="-3"/>
          <w:shd w:val="clear" w:color="auto" w:fill="FFFFFF"/>
        </w:rPr>
        <w:t xml:space="preserve"> </w:t>
      </w:r>
      <w:r>
        <w:rPr>
          <w:rFonts w:ascii="Times New Roman" w:hAnsi="Times New Roman" w:cs="Times New Roman"/>
          <w:color w:val="141414"/>
          <w:spacing w:val="-3"/>
          <w:shd w:val="clear" w:color="auto" w:fill="FFFFFF"/>
        </w:rPr>
        <w:t xml:space="preserve">la </w:t>
      </w:r>
      <w:r w:rsidRPr="0057721C">
        <w:rPr>
          <w:rStyle w:val="nfasis"/>
          <w:rFonts w:ascii="Times New Roman" w:hAnsi="Times New Roman" w:cs="Times New Roman"/>
          <w:i w:val="0"/>
          <w:iCs w:val="0"/>
          <w:color w:val="141414"/>
          <w:spacing w:val="-3"/>
          <w:shd w:val="clear" w:color="auto" w:fill="FFFFFF"/>
        </w:rPr>
        <w:t>educación operacional</w:t>
      </w:r>
      <w:r w:rsidRPr="0057721C">
        <w:rPr>
          <w:rFonts w:ascii="Times New Roman" w:hAnsi="Times New Roman" w:cs="Times New Roman"/>
          <w:color w:val="141414"/>
          <w:spacing w:val="-3"/>
          <w:shd w:val="clear" w:color="auto" w:fill="FFFFFF"/>
        </w:rPr>
        <w:t> y </w:t>
      </w:r>
      <w:r w:rsidRPr="0057721C">
        <w:rPr>
          <w:rStyle w:val="nfasis"/>
          <w:rFonts w:ascii="Times New Roman" w:hAnsi="Times New Roman" w:cs="Times New Roman"/>
          <w:i w:val="0"/>
          <w:iCs w:val="0"/>
          <w:color w:val="141414"/>
          <w:spacing w:val="-3"/>
          <w:shd w:val="clear" w:color="auto" w:fill="FFFFFF"/>
        </w:rPr>
        <w:t>educación académica</w:t>
      </w:r>
      <w:r w:rsidRPr="0057721C">
        <w:rPr>
          <w:rFonts w:ascii="Times New Roman" w:hAnsi="Times New Roman" w:cs="Times New Roman"/>
          <w:color w:val="141414"/>
          <w:spacing w:val="-3"/>
          <w:shd w:val="clear" w:color="auto" w:fill="FFFFFF"/>
        </w:rPr>
        <w:t xml:space="preserve"> en </w:t>
      </w:r>
      <w:r>
        <w:rPr>
          <w:rFonts w:ascii="Times New Roman" w:hAnsi="Times New Roman" w:cs="Times New Roman"/>
          <w:color w:val="141414"/>
          <w:spacing w:val="-3"/>
          <w:shd w:val="clear" w:color="auto" w:fill="FFFFFF"/>
        </w:rPr>
        <w:t xml:space="preserve">sus </w:t>
      </w:r>
      <w:r w:rsidRPr="0057721C">
        <w:rPr>
          <w:rFonts w:ascii="Times New Roman" w:hAnsi="Times New Roman" w:cs="Times New Roman"/>
          <w:color w:val="141414"/>
          <w:spacing w:val="-3"/>
          <w:shd w:val="clear" w:color="auto" w:fill="FFFFFF"/>
        </w:rPr>
        <w:t>etapas de formación y perfeccionamiento</w:t>
      </w:r>
      <w:r>
        <w:rPr>
          <w:rFonts w:ascii="Times New Roman" w:hAnsi="Times New Roman" w:cs="Times New Roman"/>
          <w:color w:val="141414"/>
          <w:spacing w:val="-3"/>
          <w:shd w:val="clear" w:color="auto" w:fill="FFFFFF"/>
        </w:rPr>
        <w:t>.</w:t>
      </w:r>
      <w:r>
        <w:rPr>
          <w:rFonts w:ascii="Times New Roman" w:hAnsi="Times New Roman" w:cs="Times New Roman"/>
        </w:rPr>
        <w:t xml:space="preserve"> Los vicerrectores tenían por funciones asesorar al Consejo de Dirección de la Universidad respecto de las políticas y acciones educativas en su unidad académica; resolver asuntos de disciplina del personal militar y estudiantes militares; incorporar recursos humanos del cuadro permanente y temporario del personal militar; proponer la creación y cierre de carreras y cursos de la formación profesional militar y para la formación docente </w:t>
      </w:r>
      <w:r w:rsidRPr="004766A4">
        <w:rPr>
          <w:rFonts w:ascii="Times New Roman" w:hAnsi="Times New Roman" w:cs="Times New Roman"/>
        </w:rPr>
        <w:t>del personal docente con estado militar.</w:t>
      </w:r>
    </w:p>
    <w:p w14:paraId="44B63003" w14:textId="77777777" w:rsidR="007D757F" w:rsidRPr="00EF68A8" w:rsidRDefault="007D757F" w:rsidP="007E214A">
      <w:pPr>
        <w:spacing w:line="240" w:lineRule="auto"/>
        <w:jc w:val="both"/>
        <w:rPr>
          <w:rFonts w:ascii="Times New Roman" w:hAnsi="Times New Roman" w:cs="Times New Roman"/>
        </w:rPr>
      </w:pPr>
      <w:r w:rsidRPr="004766A4">
        <w:rPr>
          <w:rFonts w:ascii="Times New Roman" w:hAnsi="Times New Roman" w:cs="Times New Roman"/>
        </w:rPr>
        <w:t xml:space="preserve">El Consejo Consultivo estaba constituido por once miembros tal lo establecido en el artículo 8ºc de la ley 27.015: tres por el Consejo Interuniversitario Nacional, uno por el </w:t>
      </w:r>
      <w:r>
        <w:rPr>
          <w:rFonts w:ascii="Times New Roman" w:hAnsi="Times New Roman" w:cs="Times New Roman"/>
        </w:rPr>
        <w:t>MINDEF</w:t>
      </w:r>
      <w:r w:rsidRPr="004766A4">
        <w:rPr>
          <w:rFonts w:ascii="Times New Roman" w:hAnsi="Times New Roman" w:cs="Times New Roman"/>
        </w:rPr>
        <w:t>, uno por el Ministerio de Educación, uno por el Ministerio de Ciencia, tecnología e Innovación Productiva, uno por el E</w:t>
      </w:r>
      <w:r>
        <w:rPr>
          <w:rFonts w:ascii="Times New Roman" w:hAnsi="Times New Roman" w:cs="Times New Roman"/>
        </w:rPr>
        <w:t>MCO</w:t>
      </w:r>
      <w:r w:rsidRPr="004766A4">
        <w:rPr>
          <w:rFonts w:ascii="Times New Roman" w:hAnsi="Times New Roman" w:cs="Times New Roman"/>
        </w:rPr>
        <w:t xml:space="preserve"> de las </w:t>
      </w:r>
      <w:r>
        <w:rPr>
          <w:rFonts w:ascii="Times New Roman" w:hAnsi="Times New Roman" w:cs="Times New Roman"/>
        </w:rPr>
        <w:t>FFAA</w:t>
      </w:r>
      <w:r w:rsidRPr="004766A4">
        <w:rPr>
          <w:rFonts w:ascii="Times New Roman" w:hAnsi="Times New Roman" w:cs="Times New Roman"/>
        </w:rPr>
        <w:t>, los presidentes de las comisiones de Defensa y de Educación de la Cámara de Diputados y de Senadores.</w:t>
      </w:r>
      <w:r>
        <w:rPr>
          <w:rFonts w:ascii="Times New Roman" w:hAnsi="Times New Roman" w:cs="Times New Roman"/>
        </w:rPr>
        <w:t xml:space="preserve"> Su función </w:t>
      </w:r>
      <w:r w:rsidRPr="004766A4">
        <w:rPr>
          <w:rFonts w:ascii="Times New Roman" w:hAnsi="Times New Roman" w:cs="Times New Roman"/>
        </w:rPr>
        <w:t>era supervisar y garantizar que la educación impartida por la UNDEF fuese democrática y republicana, de calidad, pluralista y pertinente.</w:t>
      </w:r>
    </w:p>
    <w:p w14:paraId="2CBA68C8" w14:textId="77777777" w:rsidR="007D757F" w:rsidRDefault="007D757F" w:rsidP="007E214A">
      <w:pPr>
        <w:spacing w:line="240" w:lineRule="auto"/>
        <w:jc w:val="both"/>
        <w:rPr>
          <w:rFonts w:ascii="Times New Roman" w:hAnsi="Times New Roman" w:cs="Times New Roman"/>
        </w:rPr>
      </w:pPr>
      <w:r w:rsidRPr="000A57B3">
        <w:rPr>
          <w:rFonts w:ascii="Times New Roman" w:hAnsi="Times New Roman" w:cs="Times New Roman"/>
        </w:rPr>
        <w:t xml:space="preserve">El </w:t>
      </w:r>
      <w:r>
        <w:rPr>
          <w:rFonts w:ascii="Times New Roman" w:hAnsi="Times New Roman" w:cs="Times New Roman"/>
        </w:rPr>
        <w:t xml:space="preserve">Estatuto diferenciaba entre </w:t>
      </w:r>
      <w:r w:rsidRPr="000A57B3">
        <w:rPr>
          <w:rFonts w:ascii="Times New Roman" w:hAnsi="Times New Roman" w:cs="Times New Roman"/>
        </w:rPr>
        <w:t xml:space="preserve">Facultades </w:t>
      </w:r>
      <w:r>
        <w:rPr>
          <w:rFonts w:ascii="Times New Roman" w:hAnsi="Times New Roman" w:cs="Times New Roman"/>
        </w:rPr>
        <w:t xml:space="preserve">e Institutos destinados a la formación de profesiones civiles y aquellas para la formación de profesiones militares. </w:t>
      </w:r>
      <w:r w:rsidRPr="000A57B3">
        <w:rPr>
          <w:rFonts w:ascii="Times New Roman" w:hAnsi="Times New Roman" w:cs="Times New Roman"/>
        </w:rPr>
        <w:t>E</w:t>
      </w:r>
      <w:r>
        <w:rPr>
          <w:rFonts w:ascii="Times New Roman" w:hAnsi="Times New Roman" w:cs="Times New Roman"/>
        </w:rPr>
        <w:t xml:space="preserve">l gobierno de </w:t>
      </w:r>
      <w:r w:rsidRPr="000A57B3">
        <w:rPr>
          <w:rFonts w:ascii="Times New Roman" w:hAnsi="Times New Roman" w:cs="Times New Roman"/>
        </w:rPr>
        <w:t xml:space="preserve">ambos </w:t>
      </w:r>
      <w:r>
        <w:rPr>
          <w:rFonts w:ascii="Times New Roman" w:hAnsi="Times New Roman" w:cs="Times New Roman"/>
        </w:rPr>
        <w:t>tipos de Facultades o Institutos comprendía el Decanato y el Consejo Consultivo Académico. En ambos casos, e</w:t>
      </w:r>
      <w:r w:rsidRPr="000A57B3">
        <w:rPr>
          <w:rFonts w:ascii="Times New Roman" w:hAnsi="Times New Roman" w:cs="Times New Roman"/>
        </w:rPr>
        <w:t xml:space="preserve">l ministro de Defensa </w:t>
      </w:r>
      <w:r>
        <w:rPr>
          <w:rFonts w:ascii="Times New Roman" w:hAnsi="Times New Roman" w:cs="Times New Roman"/>
        </w:rPr>
        <w:t>—</w:t>
      </w:r>
      <w:r w:rsidRPr="000A57B3">
        <w:rPr>
          <w:rFonts w:ascii="Times New Roman" w:hAnsi="Times New Roman" w:cs="Times New Roman"/>
        </w:rPr>
        <w:t>como presidente del Consejo de Dirección de la UNDEF</w:t>
      </w:r>
      <w:r>
        <w:rPr>
          <w:rFonts w:ascii="Times New Roman" w:hAnsi="Times New Roman" w:cs="Times New Roman"/>
        </w:rPr>
        <w:t>—</w:t>
      </w:r>
      <w:r w:rsidRPr="000A57B3">
        <w:rPr>
          <w:rFonts w:ascii="Times New Roman" w:hAnsi="Times New Roman" w:cs="Times New Roman"/>
        </w:rPr>
        <w:t xml:space="preserve"> designaba a</w:t>
      </w:r>
      <w:r>
        <w:rPr>
          <w:rFonts w:ascii="Times New Roman" w:hAnsi="Times New Roman" w:cs="Times New Roman"/>
        </w:rPr>
        <w:t xml:space="preserve"> sus</w:t>
      </w:r>
      <w:r w:rsidRPr="000A57B3">
        <w:rPr>
          <w:rFonts w:ascii="Times New Roman" w:hAnsi="Times New Roman" w:cs="Times New Roman"/>
        </w:rPr>
        <w:t xml:space="preserve"> decano</w:t>
      </w:r>
      <w:r>
        <w:rPr>
          <w:rFonts w:ascii="Times New Roman" w:hAnsi="Times New Roman" w:cs="Times New Roman"/>
        </w:rPr>
        <w:t>s</w:t>
      </w:r>
      <w:r w:rsidRPr="000A57B3">
        <w:rPr>
          <w:rFonts w:ascii="Times New Roman" w:hAnsi="Times New Roman" w:cs="Times New Roman"/>
        </w:rPr>
        <w:t xml:space="preserve"> y vicedecano</w:t>
      </w:r>
      <w:r>
        <w:rPr>
          <w:rFonts w:ascii="Times New Roman" w:hAnsi="Times New Roman" w:cs="Times New Roman"/>
        </w:rPr>
        <w:t>s.</w:t>
      </w:r>
    </w:p>
    <w:p w14:paraId="27434B3D" w14:textId="77777777" w:rsidR="007D757F" w:rsidRPr="00775004" w:rsidRDefault="007D757F" w:rsidP="007E214A">
      <w:pPr>
        <w:spacing w:line="240" w:lineRule="auto"/>
        <w:jc w:val="both"/>
        <w:rPr>
          <w:rFonts w:ascii="Times New Roman" w:hAnsi="Times New Roman" w:cs="Times New Roman"/>
        </w:rPr>
      </w:pPr>
      <w:r>
        <w:rPr>
          <w:rFonts w:ascii="Times New Roman" w:hAnsi="Times New Roman" w:cs="Times New Roman"/>
        </w:rPr>
        <w:t xml:space="preserve">En las </w:t>
      </w:r>
      <w:r w:rsidRPr="000A57B3">
        <w:rPr>
          <w:rFonts w:ascii="Times New Roman" w:hAnsi="Times New Roman" w:cs="Times New Roman"/>
        </w:rPr>
        <w:t xml:space="preserve">Facultades </w:t>
      </w:r>
      <w:r>
        <w:rPr>
          <w:rFonts w:ascii="Times New Roman" w:hAnsi="Times New Roman" w:cs="Times New Roman"/>
        </w:rPr>
        <w:t>e Institutos destinados a la formación de profesiones civiles, el decano y el vicedecano debían ser ciudadanos argentinos nativos o por opción, reunir las condiciones para ser funcionario público y ser o haber sido profesor concursado de una universidad nacional o instituto universitario estatal</w:t>
      </w:r>
      <w:r w:rsidRPr="000A57B3">
        <w:rPr>
          <w:rFonts w:ascii="Times New Roman" w:hAnsi="Times New Roman" w:cs="Times New Roman"/>
        </w:rPr>
        <w:t>.</w:t>
      </w:r>
      <w:r w:rsidRPr="00EF68A8">
        <w:rPr>
          <w:rFonts w:ascii="Times New Roman" w:hAnsi="Times New Roman" w:cs="Times New Roman"/>
        </w:rPr>
        <w:t xml:space="preserve"> </w:t>
      </w:r>
      <w:r>
        <w:rPr>
          <w:rFonts w:ascii="Times New Roman" w:hAnsi="Times New Roman" w:cs="Times New Roman"/>
        </w:rPr>
        <w:t>Sus mandatos duraban tres años y sólo podía repetir mandato una vez o sucederse recíprocamente por un solo período consecutivo. A su vez, e</w:t>
      </w:r>
      <w:r w:rsidRPr="00EF68A8">
        <w:rPr>
          <w:rFonts w:ascii="Times New Roman" w:hAnsi="Times New Roman" w:cs="Times New Roman"/>
        </w:rPr>
        <w:t xml:space="preserve">l Consejo Consultivo Académico de las Facultades destinadas a la formación de profesionales </w:t>
      </w:r>
      <w:r w:rsidRPr="00775004">
        <w:rPr>
          <w:rFonts w:ascii="Times New Roman" w:hAnsi="Times New Roman" w:cs="Times New Roman"/>
        </w:rPr>
        <w:t>civiles estaba presidido por el decano e integrado por los directores de carrera, tres representantes del claustro docente, dos representantes del claustro de estudiantes y un representante del personal de apoyo académico.</w:t>
      </w:r>
    </w:p>
    <w:p w14:paraId="27BA56CF" w14:textId="52C66CC7" w:rsidR="007D757F" w:rsidRPr="00B042C2" w:rsidRDefault="007D757F" w:rsidP="007E214A">
      <w:pPr>
        <w:spacing w:line="240" w:lineRule="auto"/>
        <w:jc w:val="both"/>
        <w:rPr>
          <w:rFonts w:ascii="Times New Roman" w:hAnsi="Times New Roman" w:cs="Times New Roman"/>
          <w:color w:val="FF0000"/>
        </w:rPr>
      </w:pPr>
      <w:r w:rsidRPr="00775004">
        <w:rPr>
          <w:rFonts w:ascii="Times New Roman" w:hAnsi="Times New Roman" w:cs="Times New Roman"/>
        </w:rPr>
        <w:t xml:space="preserve">El decano de las Facultades o Institutos para la formación de profesiones militares era un oficial superior que hubiera tenido desempeño en funciones de gobierno y/o gestión en el </w:t>
      </w:r>
      <w:r w:rsidRPr="00775004">
        <w:rPr>
          <w:rFonts w:ascii="Times New Roman" w:hAnsi="Times New Roman" w:cs="Times New Roman"/>
        </w:rPr>
        <w:lastRenderedPageBreak/>
        <w:t>sistema educativo de la Fuerza Armada a la que pertenecía y que fuese o hubiese sido profesor concursado en una universidad nacional o instituto universitario estatal</w:t>
      </w:r>
      <w:r>
        <w:rPr>
          <w:rFonts w:ascii="Times New Roman" w:hAnsi="Times New Roman" w:cs="Times New Roman"/>
        </w:rPr>
        <w:t xml:space="preserve"> (artículo 49º)</w:t>
      </w:r>
      <w:r w:rsidRPr="00775004">
        <w:rPr>
          <w:rFonts w:ascii="Times New Roman" w:hAnsi="Times New Roman" w:cs="Times New Roman"/>
        </w:rPr>
        <w:t>. E</w:t>
      </w:r>
      <w:r>
        <w:rPr>
          <w:rFonts w:ascii="Times New Roman" w:hAnsi="Times New Roman" w:cs="Times New Roman"/>
        </w:rPr>
        <w:t>ste</w:t>
      </w:r>
      <w:r w:rsidRPr="00775004">
        <w:rPr>
          <w:rFonts w:ascii="Times New Roman" w:hAnsi="Times New Roman" w:cs="Times New Roman"/>
        </w:rPr>
        <w:t xml:space="preserve"> último requisito era un atributo </w:t>
      </w:r>
      <w:r>
        <w:rPr>
          <w:rFonts w:ascii="Times New Roman" w:hAnsi="Times New Roman" w:cs="Times New Roman"/>
        </w:rPr>
        <w:t xml:space="preserve">difícil de </w:t>
      </w:r>
      <w:r w:rsidRPr="00775004">
        <w:rPr>
          <w:rFonts w:ascii="Times New Roman" w:hAnsi="Times New Roman" w:cs="Times New Roman"/>
        </w:rPr>
        <w:t xml:space="preserve">cumplir </w:t>
      </w:r>
      <w:r>
        <w:rPr>
          <w:rFonts w:ascii="Times New Roman" w:hAnsi="Times New Roman" w:cs="Times New Roman"/>
        </w:rPr>
        <w:t xml:space="preserve">para </w:t>
      </w:r>
      <w:r w:rsidRPr="00775004">
        <w:rPr>
          <w:rFonts w:ascii="Times New Roman" w:hAnsi="Times New Roman" w:cs="Times New Roman"/>
        </w:rPr>
        <w:t xml:space="preserve">un oficial superior que había desarrollado </w:t>
      </w:r>
      <w:r>
        <w:rPr>
          <w:rFonts w:ascii="Times New Roman" w:hAnsi="Times New Roman" w:cs="Times New Roman"/>
        </w:rPr>
        <w:t xml:space="preserve">toda </w:t>
      </w:r>
      <w:r w:rsidRPr="00775004">
        <w:rPr>
          <w:rFonts w:ascii="Times New Roman" w:hAnsi="Times New Roman" w:cs="Times New Roman"/>
        </w:rPr>
        <w:t xml:space="preserve">su carrera profesional en el ámbito castrense, </w:t>
      </w:r>
      <w:r>
        <w:rPr>
          <w:rFonts w:ascii="Times New Roman" w:hAnsi="Times New Roman" w:cs="Times New Roman"/>
        </w:rPr>
        <w:t>exceptuando aquellos casos en que hubieran concursado para un cargo docente en un instituto universitario castrense. D</w:t>
      </w:r>
      <w:r w:rsidRPr="00775004">
        <w:rPr>
          <w:rFonts w:ascii="Times New Roman" w:hAnsi="Times New Roman" w:cs="Times New Roman"/>
        </w:rPr>
        <w:t xml:space="preserve">e modo que </w:t>
      </w:r>
      <w:r>
        <w:rPr>
          <w:rFonts w:ascii="Times New Roman" w:hAnsi="Times New Roman" w:cs="Times New Roman"/>
        </w:rPr>
        <w:t xml:space="preserve">en los </w:t>
      </w:r>
      <w:r w:rsidRPr="00775004">
        <w:rPr>
          <w:rFonts w:ascii="Times New Roman" w:hAnsi="Times New Roman" w:cs="Times New Roman"/>
        </w:rPr>
        <w:t xml:space="preserve">reglamentos internos de las Facultades </w:t>
      </w:r>
      <w:r>
        <w:rPr>
          <w:rFonts w:ascii="Times New Roman" w:hAnsi="Times New Roman" w:cs="Times New Roman"/>
        </w:rPr>
        <w:t xml:space="preserve">abocadas a la formación en profesiones militares se interpretó </w:t>
      </w:r>
      <w:r w:rsidRPr="00775004">
        <w:rPr>
          <w:rFonts w:ascii="Times New Roman" w:hAnsi="Times New Roman" w:cs="Times New Roman"/>
        </w:rPr>
        <w:t>el contenido del artículo 4</w:t>
      </w:r>
      <w:r>
        <w:rPr>
          <w:rFonts w:ascii="Times New Roman" w:hAnsi="Times New Roman" w:cs="Times New Roman"/>
        </w:rPr>
        <w:t>9</w:t>
      </w:r>
      <w:r w:rsidRPr="00775004">
        <w:rPr>
          <w:rFonts w:ascii="Times New Roman" w:hAnsi="Times New Roman" w:cs="Times New Roman"/>
        </w:rPr>
        <w:t>º del Estatuto como una opción, es decir, ser oficial superior o ser o haber estado concursado en dichas instituciones.</w:t>
      </w:r>
      <w:r>
        <w:rPr>
          <w:rFonts w:ascii="Times New Roman" w:hAnsi="Times New Roman" w:cs="Times New Roman"/>
        </w:rPr>
        <w:t xml:space="preserve"> El vicedecano, a su vez, debía ser o haber sido profesor concursado en una universidad nacional o instituto universitario estatal.</w:t>
      </w:r>
      <w:r>
        <w:rPr>
          <w:rFonts w:ascii="Times New Roman" w:hAnsi="Times New Roman" w:cs="Times New Roman"/>
          <w:color w:val="FF0000"/>
        </w:rPr>
        <w:t xml:space="preserve"> </w:t>
      </w:r>
      <w:r w:rsidRPr="00775004">
        <w:rPr>
          <w:rFonts w:ascii="Times New Roman" w:hAnsi="Times New Roman" w:cs="Times New Roman"/>
        </w:rPr>
        <w:t xml:space="preserve">La designación del decano </w:t>
      </w:r>
      <w:r>
        <w:rPr>
          <w:rFonts w:ascii="Times New Roman" w:hAnsi="Times New Roman" w:cs="Times New Roman"/>
        </w:rPr>
        <w:t xml:space="preserve">y del vicedecano </w:t>
      </w:r>
      <w:r w:rsidRPr="00775004">
        <w:rPr>
          <w:rFonts w:ascii="Times New Roman" w:hAnsi="Times New Roman" w:cs="Times New Roman"/>
        </w:rPr>
        <w:t>era potestad del ministro de Defensa en calidad de presidente del Consejo de Dirección de la UNDEF</w:t>
      </w:r>
      <w:r>
        <w:rPr>
          <w:rFonts w:ascii="Times New Roman" w:hAnsi="Times New Roman" w:cs="Times New Roman"/>
        </w:rPr>
        <w:t xml:space="preserve"> a partir de una terna propuesta por el jefe de Estado Mayor General de la Fuerza Armada correspondiente y ejercían sus funciones por tres años.</w:t>
      </w:r>
      <w:r>
        <w:rPr>
          <w:rFonts w:ascii="Times New Roman" w:hAnsi="Times New Roman" w:cs="Times New Roman"/>
          <w:color w:val="FF0000"/>
        </w:rPr>
        <w:t xml:space="preserve"> </w:t>
      </w:r>
      <w:r w:rsidRPr="00EF68A8">
        <w:rPr>
          <w:rFonts w:ascii="Times New Roman" w:hAnsi="Times New Roman" w:cs="Times New Roman"/>
        </w:rPr>
        <w:t xml:space="preserve">El Consejo Consultivo Académico de </w:t>
      </w:r>
      <w:r>
        <w:rPr>
          <w:rFonts w:ascii="Times New Roman" w:hAnsi="Times New Roman" w:cs="Times New Roman"/>
        </w:rPr>
        <w:t>estas</w:t>
      </w:r>
      <w:r w:rsidRPr="00EF68A8">
        <w:rPr>
          <w:rFonts w:ascii="Times New Roman" w:hAnsi="Times New Roman" w:cs="Times New Roman"/>
        </w:rPr>
        <w:t xml:space="preserve"> Facul</w:t>
      </w:r>
      <w:r>
        <w:rPr>
          <w:rFonts w:ascii="Times New Roman" w:hAnsi="Times New Roman" w:cs="Times New Roman"/>
        </w:rPr>
        <w:t xml:space="preserve">tades o Institutos era </w:t>
      </w:r>
      <w:r w:rsidRPr="00EF68A8">
        <w:rPr>
          <w:rFonts w:ascii="Times New Roman" w:hAnsi="Times New Roman" w:cs="Times New Roman"/>
        </w:rPr>
        <w:t xml:space="preserve">presidido por el decano e integrado por </w:t>
      </w:r>
      <w:r>
        <w:rPr>
          <w:rFonts w:ascii="Times New Roman" w:hAnsi="Times New Roman" w:cs="Times New Roman"/>
        </w:rPr>
        <w:t xml:space="preserve">los </w:t>
      </w:r>
      <w:r w:rsidRPr="00EF68A8">
        <w:rPr>
          <w:rFonts w:ascii="Times New Roman" w:hAnsi="Times New Roman" w:cs="Times New Roman"/>
        </w:rPr>
        <w:t>director</w:t>
      </w:r>
      <w:r>
        <w:rPr>
          <w:rFonts w:ascii="Times New Roman" w:hAnsi="Times New Roman" w:cs="Times New Roman"/>
        </w:rPr>
        <w:t>es</w:t>
      </w:r>
      <w:r w:rsidRPr="00EF68A8">
        <w:rPr>
          <w:rFonts w:ascii="Times New Roman" w:hAnsi="Times New Roman" w:cs="Times New Roman"/>
        </w:rPr>
        <w:t xml:space="preserve"> </w:t>
      </w:r>
      <w:r>
        <w:rPr>
          <w:rFonts w:ascii="Times New Roman" w:hAnsi="Times New Roman" w:cs="Times New Roman"/>
        </w:rPr>
        <w:t xml:space="preserve">de las unidades académicas y secretarios </w:t>
      </w:r>
      <w:r w:rsidRPr="00EF68A8">
        <w:rPr>
          <w:rFonts w:ascii="Times New Roman" w:hAnsi="Times New Roman" w:cs="Times New Roman"/>
        </w:rPr>
        <w:t xml:space="preserve">de </w:t>
      </w:r>
      <w:r>
        <w:rPr>
          <w:rFonts w:ascii="Times New Roman" w:hAnsi="Times New Roman" w:cs="Times New Roman"/>
        </w:rPr>
        <w:t>la Facultad</w:t>
      </w:r>
      <w:r w:rsidRPr="00EF68A8">
        <w:rPr>
          <w:rFonts w:ascii="Times New Roman" w:hAnsi="Times New Roman" w:cs="Times New Roman"/>
        </w:rPr>
        <w:t xml:space="preserve">, tres </w:t>
      </w:r>
      <w:r w:rsidRPr="006F1B8D">
        <w:rPr>
          <w:rFonts w:ascii="Times New Roman" w:hAnsi="Times New Roman" w:cs="Times New Roman"/>
        </w:rPr>
        <w:t xml:space="preserve">representantes del claustro docente y un representante </w:t>
      </w:r>
      <w:r>
        <w:rPr>
          <w:rFonts w:ascii="Times New Roman" w:hAnsi="Times New Roman" w:cs="Times New Roman"/>
        </w:rPr>
        <w:t>de</w:t>
      </w:r>
      <w:r w:rsidRPr="006F1B8D">
        <w:rPr>
          <w:rFonts w:ascii="Times New Roman" w:hAnsi="Times New Roman" w:cs="Times New Roman"/>
        </w:rPr>
        <w:t>l personal de apoyo académico</w:t>
      </w:r>
      <w:r>
        <w:rPr>
          <w:rFonts w:ascii="Times New Roman" w:hAnsi="Times New Roman" w:cs="Times New Roman"/>
        </w:rPr>
        <w:t xml:space="preserve"> —en este caso, dado que se trataba de instituciones dedicadas a la formación de profesionales militares, no había representación estudiantil—</w:t>
      </w:r>
      <w:r w:rsidRPr="006F1B8D">
        <w:rPr>
          <w:rFonts w:ascii="Times New Roman" w:hAnsi="Times New Roman" w:cs="Times New Roman"/>
        </w:rPr>
        <w:t>.</w:t>
      </w:r>
    </w:p>
    <w:p w14:paraId="698ABE50" w14:textId="77777777" w:rsidR="007D757F" w:rsidRPr="006F1B8D" w:rsidRDefault="007D757F" w:rsidP="007E214A">
      <w:pPr>
        <w:spacing w:line="240" w:lineRule="auto"/>
        <w:jc w:val="both"/>
        <w:rPr>
          <w:rFonts w:ascii="Times New Roman" w:hAnsi="Times New Roman" w:cs="Times New Roman"/>
        </w:rPr>
      </w:pPr>
      <w:r>
        <w:rPr>
          <w:rFonts w:ascii="Times New Roman" w:hAnsi="Times New Roman" w:cs="Times New Roman"/>
        </w:rPr>
        <w:t>Cabe destacar dos importantes diferencias entre las Facultades o Institutos destinados a la formación profesional de civiles y a las de militares. Por un lado, el decano de las primeras podía ser un civil y el de las segundas debía ser un militar. Por otro lado, el Consejo Consultivo Académico de las primeras incluía representación del claustro estudiantil, en tanto el de las segundas no.</w:t>
      </w:r>
    </w:p>
    <w:p w14:paraId="3302E683" w14:textId="77777777" w:rsidR="007D757F" w:rsidRDefault="007D757F" w:rsidP="007E214A">
      <w:pPr>
        <w:spacing w:line="240" w:lineRule="auto"/>
        <w:jc w:val="both"/>
        <w:rPr>
          <w:rFonts w:ascii="Times New Roman" w:hAnsi="Times New Roman" w:cs="Times New Roman"/>
        </w:rPr>
      </w:pPr>
      <w:r w:rsidRPr="006F1B8D">
        <w:rPr>
          <w:rFonts w:ascii="Times New Roman" w:hAnsi="Times New Roman" w:cs="Times New Roman"/>
        </w:rPr>
        <w:t xml:space="preserve">La UNDEF se estructuró </w:t>
      </w:r>
      <w:r>
        <w:rPr>
          <w:rFonts w:ascii="Times New Roman" w:hAnsi="Times New Roman" w:cs="Times New Roman"/>
        </w:rPr>
        <w:t xml:space="preserve">inicialmente sobre la base de </w:t>
      </w:r>
      <w:r w:rsidRPr="006F1B8D">
        <w:rPr>
          <w:rFonts w:ascii="Times New Roman" w:hAnsi="Times New Roman" w:cs="Times New Roman"/>
        </w:rPr>
        <w:t>los tres Institutos Universitarios de las</w:t>
      </w:r>
      <w:r>
        <w:rPr>
          <w:rFonts w:ascii="Times New Roman" w:hAnsi="Times New Roman" w:cs="Times New Roman"/>
        </w:rPr>
        <w:t xml:space="preserve"> FFAA</w:t>
      </w:r>
      <w:r w:rsidRPr="006F1B8D">
        <w:rPr>
          <w:rFonts w:ascii="Times New Roman" w:hAnsi="Times New Roman" w:cs="Times New Roman"/>
        </w:rPr>
        <w:t xml:space="preserve"> preexistentes: el Instituto Universitario del Ejército (IUE)</w:t>
      </w:r>
      <w:r>
        <w:rPr>
          <w:rFonts w:ascii="Times New Roman" w:hAnsi="Times New Roman" w:cs="Times New Roman"/>
        </w:rPr>
        <w:t xml:space="preserve"> creado en 1990 con el nombre de Instituto de Enseñanza Superior del Ejército (en 2013 cambió el nombre por IUE)</w:t>
      </w:r>
      <w:r w:rsidRPr="006F1B8D">
        <w:rPr>
          <w:rFonts w:ascii="Times New Roman" w:hAnsi="Times New Roman" w:cs="Times New Roman"/>
        </w:rPr>
        <w:t>,</w:t>
      </w:r>
      <w:r>
        <w:rPr>
          <w:rFonts w:ascii="Times New Roman" w:hAnsi="Times New Roman" w:cs="Times New Roman"/>
        </w:rPr>
        <w:t xml:space="preserve"> </w:t>
      </w:r>
      <w:r w:rsidRPr="006F1B8D">
        <w:rPr>
          <w:rFonts w:ascii="Times New Roman" w:hAnsi="Times New Roman" w:cs="Times New Roman"/>
        </w:rPr>
        <w:t>el Instituto Universitario Naval (INUN)</w:t>
      </w:r>
      <w:r>
        <w:rPr>
          <w:rFonts w:ascii="Times New Roman" w:hAnsi="Times New Roman" w:cs="Times New Roman"/>
        </w:rPr>
        <w:t xml:space="preserve"> fundado en 1991 y </w:t>
      </w:r>
      <w:r w:rsidRPr="006F1B8D">
        <w:rPr>
          <w:rFonts w:ascii="Times New Roman" w:hAnsi="Times New Roman" w:cs="Times New Roman"/>
        </w:rPr>
        <w:t>el Instituto Universitario Aeronáutico (IUA)</w:t>
      </w:r>
      <w:r>
        <w:rPr>
          <w:rFonts w:ascii="Times New Roman" w:hAnsi="Times New Roman" w:cs="Times New Roman"/>
        </w:rPr>
        <w:t xml:space="preserve"> data de 1993.</w:t>
      </w:r>
    </w:p>
    <w:p w14:paraId="1041152B" w14:textId="77777777" w:rsidR="007D757F" w:rsidRPr="002C0A6E" w:rsidRDefault="007D757F" w:rsidP="007E214A">
      <w:pPr>
        <w:spacing w:line="240" w:lineRule="auto"/>
        <w:jc w:val="both"/>
        <w:rPr>
          <w:rFonts w:ascii="Times New Roman" w:hAnsi="Times New Roman" w:cs="Times New Roman"/>
          <w:b/>
          <w:bCs/>
        </w:rPr>
      </w:pPr>
      <w:r w:rsidRPr="002C0A6E">
        <w:rPr>
          <w:rFonts w:ascii="Times New Roman" w:hAnsi="Times New Roman" w:cs="Times New Roman"/>
          <w:b/>
          <w:bCs/>
        </w:rPr>
        <w:t xml:space="preserve">Las </w:t>
      </w:r>
      <w:r>
        <w:rPr>
          <w:rFonts w:ascii="Times New Roman" w:hAnsi="Times New Roman" w:cs="Times New Roman"/>
          <w:b/>
          <w:bCs/>
        </w:rPr>
        <w:t xml:space="preserve">ofertas educativas de las </w:t>
      </w:r>
      <w:r w:rsidRPr="002C0A6E">
        <w:rPr>
          <w:rFonts w:ascii="Times New Roman" w:hAnsi="Times New Roman" w:cs="Times New Roman"/>
          <w:b/>
          <w:bCs/>
        </w:rPr>
        <w:t>Facultades</w:t>
      </w:r>
    </w:p>
    <w:p w14:paraId="4137B49C" w14:textId="77777777" w:rsidR="007D757F" w:rsidRDefault="007D757F" w:rsidP="007E214A">
      <w:pPr>
        <w:spacing w:line="240" w:lineRule="auto"/>
        <w:jc w:val="both"/>
        <w:rPr>
          <w:rFonts w:ascii="Times New Roman" w:hAnsi="Times New Roman" w:cs="Times New Roman"/>
        </w:rPr>
      </w:pPr>
      <w:r>
        <w:rPr>
          <w:rFonts w:ascii="Times New Roman" w:hAnsi="Times New Roman" w:cs="Times New Roman"/>
        </w:rPr>
        <w:t>En los años siguientes a la creación de la UNDEF sus unidades académicas se fueron acrecentando hasta quedar organizadas del siguiente modo:</w:t>
      </w:r>
    </w:p>
    <w:p w14:paraId="7957AFD1" w14:textId="77777777" w:rsidR="007D757F" w:rsidRDefault="007D757F" w:rsidP="007E214A">
      <w:pPr>
        <w:pStyle w:val="Prrafodelista"/>
        <w:numPr>
          <w:ilvl w:val="0"/>
          <w:numId w:val="1"/>
        </w:numPr>
        <w:spacing w:after="0" w:line="240" w:lineRule="auto"/>
        <w:jc w:val="both"/>
        <w:rPr>
          <w:rFonts w:ascii="Times New Roman" w:hAnsi="Times New Roman" w:cs="Times New Roman"/>
        </w:rPr>
      </w:pPr>
      <w:r>
        <w:rPr>
          <w:rFonts w:ascii="Times New Roman" w:hAnsi="Times New Roman" w:cs="Times New Roman"/>
        </w:rPr>
        <w:t>Facultad de Defensa Nacional (FADENA).</w:t>
      </w:r>
    </w:p>
    <w:p w14:paraId="3400EAC0" w14:textId="77777777" w:rsidR="007D757F" w:rsidRDefault="007D757F" w:rsidP="007E214A">
      <w:pPr>
        <w:pStyle w:val="Prrafodelista"/>
        <w:numPr>
          <w:ilvl w:val="0"/>
          <w:numId w:val="1"/>
        </w:numPr>
        <w:spacing w:after="0" w:line="240" w:lineRule="auto"/>
        <w:jc w:val="both"/>
        <w:rPr>
          <w:rFonts w:ascii="Times New Roman" w:hAnsi="Times New Roman" w:cs="Times New Roman"/>
        </w:rPr>
      </w:pPr>
      <w:r>
        <w:rPr>
          <w:rFonts w:ascii="Times New Roman" w:hAnsi="Times New Roman" w:cs="Times New Roman"/>
        </w:rPr>
        <w:t>Facultad del Ejército (FE).</w:t>
      </w:r>
    </w:p>
    <w:p w14:paraId="223A8B1D" w14:textId="77777777" w:rsidR="007D757F" w:rsidRDefault="007D757F" w:rsidP="007E214A">
      <w:pPr>
        <w:pStyle w:val="Prrafodelista"/>
        <w:numPr>
          <w:ilvl w:val="0"/>
          <w:numId w:val="1"/>
        </w:numPr>
        <w:spacing w:after="0" w:line="240" w:lineRule="auto"/>
        <w:jc w:val="both"/>
        <w:rPr>
          <w:rFonts w:ascii="Times New Roman" w:hAnsi="Times New Roman" w:cs="Times New Roman"/>
        </w:rPr>
      </w:pPr>
      <w:r>
        <w:rPr>
          <w:rFonts w:ascii="Times New Roman" w:hAnsi="Times New Roman" w:cs="Times New Roman"/>
        </w:rPr>
        <w:t>Facultad de Ingeniería del Ejército (FIE).</w:t>
      </w:r>
    </w:p>
    <w:p w14:paraId="3AF79653" w14:textId="77777777" w:rsidR="007D757F" w:rsidRDefault="007D757F" w:rsidP="007E214A">
      <w:pPr>
        <w:pStyle w:val="Prrafodelista"/>
        <w:numPr>
          <w:ilvl w:val="0"/>
          <w:numId w:val="1"/>
        </w:numPr>
        <w:spacing w:after="0" w:line="240" w:lineRule="auto"/>
        <w:jc w:val="both"/>
        <w:rPr>
          <w:rFonts w:ascii="Times New Roman" w:hAnsi="Times New Roman" w:cs="Times New Roman"/>
        </w:rPr>
      </w:pPr>
      <w:r>
        <w:rPr>
          <w:rFonts w:ascii="Times New Roman" w:hAnsi="Times New Roman" w:cs="Times New Roman"/>
        </w:rPr>
        <w:t>Facultad de la Armada (FadARA).</w:t>
      </w:r>
    </w:p>
    <w:p w14:paraId="474ED03C" w14:textId="77777777" w:rsidR="007D757F" w:rsidRDefault="007D757F" w:rsidP="007E214A">
      <w:pPr>
        <w:pStyle w:val="Prrafodelista"/>
        <w:numPr>
          <w:ilvl w:val="0"/>
          <w:numId w:val="1"/>
        </w:numPr>
        <w:spacing w:after="0" w:line="240" w:lineRule="auto"/>
        <w:jc w:val="both"/>
        <w:rPr>
          <w:rFonts w:ascii="Times New Roman" w:hAnsi="Times New Roman" w:cs="Times New Roman"/>
        </w:rPr>
      </w:pPr>
      <w:r>
        <w:rPr>
          <w:rFonts w:ascii="Times New Roman" w:hAnsi="Times New Roman" w:cs="Times New Roman"/>
        </w:rPr>
        <w:t>Facultad de la Fuerza Aérea (FFA).</w:t>
      </w:r>
    </w:p>
    <w:p w14:paraId="35975EB8" w14:textId="77777777" w:rsidR="007D757F" w:rsidRDefault="007D757F" w:rsidP="007E214A">
      <w:pPr>
        <w:pStyle w:val="Prrafodelista"/>
        <w:numPr>
          <w:ilvl w:val="0"/>
          <w:numId w:val="1"/>
        </w:numPr>
        <w:spacing w:after="0" w:line="240" w:lineRule="auto"/>
        <w:jc w:val="both"/>
        <w:rPr>
          <w:rFonts w:ascii="Times New Roman" w:hAnsi="Times New Roman" w:cs="Times New Roman"/>
        </w:rPr>
      </w:pPr>
      <w:r>
        <w:rPr>
          <w:rFonts w:ascii="Times New Roman" w:hAnsi="Times New Roman" w:cs="Times New Roman"/>
        </w:rPr>
        <w:t>Facultad de Ingeniería del Centro Regional Universitario Córdoba (FI-CRUC).</w:t>
      </w:r>
    </w:p>
    <w:p w14:paraId="0B199948" w14:textId="77777777" w:rsidR="007D757F" w:rsidRDefault="007D757F" w:rsidP="007E214A">
      <w:pPr>
        <w:pStyle w:val="Prrafodelista"/>
        <w:numPr>
          <w:ilvl w:val="0"/>
          <w:numId w:val="1"/>
        </w:numPr>
        <w:spacing w:after="0" w:line="240" w:lineRule="auto"/>
        <w:jc w:val="both"/>
        <w:rPr>
          <w:rFonts w:ascii="Times New Roman" w:hAnsi="Times New Roman" w:cs="Times New Roman"/>
        </w:rPr>
      </w:pPr>
      <w:r>
        <w:rPr>
          <w:rFonts w:ascii="Times New Roman" w:hAnsi="Times New Roman" w:cs="Times New Roman"/>
        </w:rPr>
        <w:t>Facultad de Ciencias de la Administración del Centro Regional Universitario Córdoba (FCA-CRUC).</w:t>
      </w:r>
    </w:p>
    <w:p w14:paraId="701A09DD" w14:textId="30CF1713" w:rsidR="007D757F" w:rsidRDefault="007D757F" w:rsidP="007E214A">
      <w:pPr>
        <w:pStyle w:val="Prrafodelista"/>
        <w:numPr>
          <w:ilvl w:val="0"/>
          <w:numId w:val="1"/>
        </w:numPr>
        <w:spacing w:after="0" w:line="240" w:lineRule="auto"/>
        <w:jc w:val="both"/>
        <w:rPr>
          <w:rFonts w:ascii="Times New Roman" w:hAnsi="Times New Roman" w:cs="Times New Roman"/>
        </w:rPr>
      </w:pPr>
      <w:r>
        <w:rPr>
          <w:rFonts w:ascii="Times New Roman" w:hAnsi="Times New Roman" w:cs="Times New Roman"/>
        </w:rPr>
        <w:t>Facultad de Militar Conjunta (FMC).</w:t>
      </w:r>
    </w:p>
    <w:p w14:paraId="13B4FC49" w14:textId="77777777" w:rsidR="009755FC" w:rsidRPr="009755FC" w:rsidRDefault="009755FC" w:rsidP="007E214A">
      <w:pPr>
        <w:spacing w:after="0" w:line="240" w:lineRule="auto"/>
        <w:jc w:val="both"/>
        <w:rPr>
          <w:rFonts w:ascii="Times New Roman" w:hAnsi="Times New Roman" w:cs="Times New Roman"/>
        </w:rPr>
      </w:pPr>
    </w:p>
    <w:p w14:paraId="44BE62F0" w14:textId="37AB3C15" w:rsidR="007D757F" w:rsidRDefault="007D757F" w:rsidP="007E214A">
      <w:pPr>
        <w:spacing w:line="240" w:lineRule="auto"/>
        <w:jc w:val="both"/>
        <w:rPr>
          <w:rFonts w:ascii="Times New Roman" w:hAnsi="Times New Roman" w:cs="Times New Roman"/>
        </w:rPr>
      </w:pPr>
      <w:r>
        <w:rPr>
          <w:rFonts w:ascii="Times New Roman" w:hAnsi="Times New Roman" w:cs="Times New Roman"/>
        </w:rPr>
        <w:lastRenderedPageBreak/>
        <w:t xml:space="preserve">La FADENA se conformó a partir de la Escuela de Defensa Nacional, que había recibido ese nombre en 1973 pero que, en realidad, había sido fundada con el nombre de Escuela Nacional de Guerra en 1950. Dicha Escuela tenía por función la formación de civiles y militares para la defensa nacional. </w:t>
      </w:r>
    </w:p>
    <w:p w14:paraId="5F20AEAC" w14:textId="397EDBE3" w:rsidR="007D757F" w:rsidRDefault="007D757F" w:rsidP="007E214A">
      <w:pPr>
        <w:spacing w:line="240" w:lineRule="auto"/>
        <w:jc w:val="both"/>
        <w:rPr>
          <w:rFonts w:ascii="Times New Roman" w:hAnsi="Times New Roman" w:cs="Times New Roman"/>
        </w:rPr>
      </w:pPr>
      <w:r>
        <w:rPr>
          <w:rFonts w:ascii="Times New Roman" w:hAnsi="Times New Roman" w:cs="Times New Roman"/>
        </w:rPr>
        <w:t>La FADENA impartía tres carreras de grado —Licenciatura en Defensa Nacional, en Ciberdefensa y en Gestión Pública— y cuatro posgrados —Especialización en Gestión para la Defensa Nacional, en Producción de Información Estratégica, Maestría en Defensa Nacional y Doctorado en Defensa Nacional—. Tanto las carreras de grado como las de posgrado tenían pro destinatarios a civiles y militares.</w:t>
      </w:r>
    </w:p>
    <w:p w14:paraId="59D17F5D" w14:textId="77777777" w:rsidR="007D757F" w:rsidRDefault="007D757F" w:rsidP="007E214A">
      <w:pPr>
        <w:spacing w:line="240" w:lineRule="auto"/>
        <w:jc w:val="both"/>
        <w:rPr>
          <w:rFonts w:ascii="Times New Roman" w:hAnsi="Times New Roman" w:cs="Times New Roman"/>
          <w:color w:val="000000"/>
          <w:shd w:val="clear" w:color="auto" w:fill="FFFFFF"/>
        </w:rPr>
      </w:pPr>
      <w:r w:rsidRPr="000C21C7">
        <w:rPr>
          <w:rFonts w:ascii="Times New Roman" w:hAnsi="Times New Roman" w:cs="Times New Roman"/>
        </w:rPr>
        <w:t xml:space="preserve">La FE </w:t>
      </w:r>
      <w:r>
        <w:rPr>
          <w:rFonts w:ascii="Times New Roman" w:hAnsi="Times New Roman" w:cs="Times New Roman"/>
        </w:rPr>
        <w:t>comprendió</w:t>
      </w:r>
      <w:r w:rsidRPr="000C21C7">
        <w:rPr>
          <w:rFonts w:ascii="Times New Roman" w:hAnsi="Times New Roman" w:cs="Times New Roman"/>
        </w:rPr>
        <w:t xml:space="preserve"> tres tradicionales institutos de educación militar: el Colegio Militar de la Nación </w:t>
      </w:r>
      <w:r>
        <w:rPr>
          <w:rFonts w:ascii="Times New Roman" w:hAnsi="Times New Roman" w:cs="Times New Roman"/>
        </w:rPr>
        <w:t xml:space="preserve">(CMN) </w:t>
      </w:r>
      <w:r w:rsidRPr="000C21C7">
        <w:rPr>
          <w:rFonts w:ascii="Times New Roman" w:hAnsi="Times New Roman" w:cs="Times New Roman"/>
        </w:rPr>
        <w:t xml:space="preserve">creado en 1869 para la formación de oficiales, la Escuela Superior de Guerra </w:t>
      </w:r>
      <w:r>
        <w:rPr>
          <w:rFonts w:ascii="Times New Roman" w:hAnsi="Times New Roman" w:cs="Times New Roman"/>
        </w:rPr>
        <w:t xml:space="preserve">(ESG) </w:t>
      </w:r>
      <w:r w:rsidRPr="000C21C7">
        <w:rPr>
          <w:rFonts w:ascii="Times New Roman" w:hAnsi="Times New Roman" w:cs="Times New Roman"/>
        </w:rPr>
        <w:t xml:space="preserve">fundada en 1900 para el perfeccionamiento de los oficiales de Estado Mayor y la Escuela de Suboficiales del Ejército “Sargento Cabral” </w:t>
      </w:r>
      <w:r>
        <w:rPr>
          <w:rFonts w:ascii="Times New Roman" w:hAnsi="Times New Roman" w:cs="Times New Roman"/>
        </w:rPr>
        <w:t xml:space="preserve">(ESESC) </w:t>
      </w:r>
      <w:r w:rsidRPr="000C21C7">
        <w:rPr>
          <w:rFonts w:ascii="Times New Roman" w:hAnsi="Times New Roman" w:cs="Times New Roman"/>
        </w:rPr>
        <w:t xml:space="preserve">fundada con ese nombre en 1933 y desde 2002 </w:t>
      </w:r>
      <w:r>
        <w:rPr>
          <w:rFonts w:ascii="Times New Roman" w:hAnsi="Times New Roman" w:cs="Times New Roman"/>
        </w:rPr>
        <w:t xml:space="preserve">fusionada </w:t>
      </w:r>
      <w:r w:rsidRPr="000C21C7">
        <w:rPr>
          <w:rFonts w:ascii="Times New Roman" w:hAnsi="Times New Roman" w:cs="Times New Roman"/>
        </w:rPr>
        <w:t xml:space="preserve">con la </w:t>
      </w:r>
      <w:r w:rsidRPr="000C21C7">
        <w:rPr>
          <w:rFonts w:ascii="Times New Roman" w:hAnsi="Times New Roman" w:cs="Times New Roman"/>
          <w:color w:val="000000"/>
          <w:shd w:val="clear" w:color="auto" w:fill="FFFFFF"/>
        </w:rPr>
        <w:t>Escuela del Cuerpo Profesional Auxiliar “General Lemos”</w:t>
      </w:r>
      <w:r>
        <w:rPr>
          <w:rFonts w:ascii="Times New Roman" w:hAnsi="Times New Roman" w:cs="Times New Roman"/>
          <w:color w:val="000000"/>
          <w:shd w:val="clear" w:color="auto" w:fill="FFFFFF"/>
        </w:rPr>
        <w:t xml:space="preserve"> —esta última </w:t>
      </w:r>
      <w:r w:rsidRPr="000C21C7">
        <w:rPr>
          <w:rFonts w:ascii="Times New Roman" w:hAnsi="Times New Roman" w:cs="Times New Roman"/>
          <w:color w:val="000000"/>
          <w:shd w:val="clear" w:color="auto" w:fill="FFFFFF"/>
        </w:rPr>
        <w:t>creada con ese nombre en 1951—.</w:t>
      </w:r>
      <w:r>
        <w:rPr>
          <w:rFonts w:ascii="Times New Roman" w:hAnsi="Times New Roman" w:cs="Times New Roman"/>
          <w:color w:val="000000"/>
          <w:shd w:val="clear" w:color="auto" w:fill="FFFFFF"/>
        </w:rPr>
        <w:t xml:space="preserve"> </w:t>
      </w:r>
    </w:p>
    <w:p w14:paraId="5F1AE61D" w14:textId="2147FBEA" w:rsidR="007D757F" w:rsidRPr="00C87809" w:rsidRDefault="007D757F" w:rsidP="007E214A">
      <w:pPr>
        <w:spacing w:line="240" w:lineRule="auto"/>
        <w:jc w:val="both"/>
        <w:rPr>
          <w:rFonts w:ascii="Times New Roman" w:hAnsi="Times New Roman" w:cs="Times New Roman"/>
        </w:rPr>
      </w:pPr>
      <w:r>
        <w:rPr>
          <w:rFonts w:ascii="Times New Roman" w:hAnsi="Times New Roman" w:cs="Times New Roman"/>
          <w:color w:val="000000"/>
          <w:shd w:val="clear" w:color="auto" w:fill="FFFFFF"/>
        </w:rPr>
        <w:t xml:space="preserve">La FE incluía carreras de pregrado, grado y posgrado destinadas exclusivamente para personal militar y otras para militares y civiles. En el pregrado, cinco Tecnicaturas Universitarias para formación profesional de militares: Tecnicatura Universitaria Militar en Administración de Recursos Humanos del Ejército Argentino, en Administración de Recursos Humanos del Ejército Argentino, en Administración de Recursos Materiales del Ejército Argentino, en Instrumento de Banda, en Conducción Operacional y Tecnicatura Universitaria en Dirección de Bandas Militares. Estas Tecnicaturas Universitarias eran de dos años y medio de duración y eran impartidas en la ESESC como parte de la formación de los suboficiales quienes, al cabo de esos años de estudios, egresaban con uno de esos títulos de pregrado y con el grado de cabo que era la jerarquía inicial de la carrera militar. La FE tenía carreras de grado correspondientes exclusivamente a la formación de los oficiales: Licenciatura en Conducción y Gestión Operativa dictada para los oficiales del cuerpo comando que egresaban con ese título y el grado inicial de la carrea militar como subtenientes y la Licenciatura en Enfermería de cuatro años para el personal militar de esa especialidad dictadas en el CMN y el Profesorado Universitario para la Enseñanza Media y Superior de la Conducción Militar de un año y medio impartido en la ESG. En tanto que las carreras de posgrado de un año de duración de la FE para oficiales en actividad se ofrecían en la ESG: Especialización en Conducción Superior de Organizaciones Militares Terrestres, en Planeamiento y Gestión de Recursos Humanos de Organizaciones Militares Terrestres y en Gestión de Recursos Materiales de </w:t>
      </w:r>
      <w:r w:rsidRPr="00C87809">
        <w:rPr>
          <w:rFonts w:ascii="Times New Roman" w:hAnsi="Times New Roman" w:cs="Times New Roman"/>
          <w:shd w:val="clear" w:color="auto" w:fill="FFFFFF"/>
        </w:rPr>
        <w:t>Organizaciones Militares Terrestres. Asimismo, la FE poseía una oferta de grado y posgrado abierta a civiles: Profesorado en Equitación, Licenciatura en Relaciones Internacionales, Especialización en Gestión de la Defensa Civil y Apoyo a la Población, Especialización en Historia Militar Contemporánea, Maestría en Historia de la Guerra y Maestría en Estrategia y Geopolítica.</w:t>
      </w:r>
    </w:p>
    <w:p w14:paraId="2319ED5D" w14:textId="77777777" w:rsidR="007D757F" w:rsidRPr="00C87809" w:rsidRDefault="007D757F" w:rsidP="007E214A">
      <w:pPr>
        <w:spacing w:line="240" w:lineRule="auto"/>
        <w:jc w:val="both"/>
        <w:rPr>
          <w:rFonts w:ascii="Times New Roman" w:hAnsi="Times New Roman" w:cs="Times New Roman"/>
        </w:rPr>
      </w:pPr>
      <w:r w:rsidRPr="00C87809">
        <w:rPr>
          <w:rFonts w:ascii="Times New Roman" w:hAnsi="Times New Roman" w:cs="Times New Roman"/>
        </w:rPr>
        <w:t xml:space="preserve">La FIE se conformó a partir de la Escuela Superior Técnica del Ejército, un instituto de educación castrense creado en 1930. Desde 1993, dicha Escuela abrió su oferta educativa de pregrado, grado y posgrado a civiles. </w:t>
      </w:r>
    </w:p>
    <w:p w14:paraId="70D0EAE9" w14:textId="61980FE1" w:rsidR="007D757F" w:rsidRPr="00C87809" w:rsidRDefault="007D757F" w:rsidP="007E214A">
      <w:pPr>
        <w:spacing w:line="240" w:lineRule="auto"/>
        <w:jc w:val="both"/>
        <w:rPr>
          <w:rFonts w:ascii="Times New Roman" w:hAnsi="Times New Roman" w:cs="Times New Roman"/>
        </w:rPr>
      </w:pPr>
      <w:r w:rsidRPr="00C87809">
        <w:rPr>
          <w:rFonts w:ascii="Times New Roman" w:hAnsi="Times New Roman" w:cs="Times New Roman"/>
        </w:rPr>
        <w:lastRenderedPageBreak/>
        <w:t>La</w:t>
      </w:r>
      <w:r>
        <w:rPr>
          <w:rFonts w:ascii="Times New Roman" w:hAnsi="Times New Roman" w:cs="Times New Roman"/>
        </w:rPr>
        <w:t>s</w:t>
      </w:r>
      <w:r w:rsidRPr="00C87809">
        <w:rPr>
          <w:rFonts w:ascii="Times New Roman" w:hAnsi="Times New Roman" w:cs="Times New Roman"/>
        </w:rPr>
        <w:t xml:space="preserve"> Tecnicaturas Universitarias Militares de la FIE </w:t>
      </w:r>
      <w:r>
        <w:rPr>
          <w:rFonts w:ascii="Times New Roman" w:hAnsi="Times New Roman" w:cs="Times New Roman"/>
        </w:rPr>
        <w:t xml:space="preserve">estaban </w:t>
      </w:r>
      <w:r w:rsidRPr="00C87809">
        <w:rPr>
          <w:rFonts w:ascii="Times New Roman" w:hAnsi="Times New Roman" w:cs="Times New Roman"/>
        </w:rPr>
        <w:t>destinadas exclusivamente a personal militar eran en Aeronaves, en Armamento, en Construcciones e Instalaciones Fijas, en Electrónica, en Informática y en Tecnología Mecánica; en tanto que también estaban abiertas para civiles la Tecnicatura en Geomática y la Tecnicatura Universitaria en Higiene y Seguridad del Trabajo. Las carreras de grado eran las Ingenierías Civil, Electrónica, en Informática, en Agrimensura con Orientación Geográfica, Mecánica y Química. Y los posgrados eran las Especializaciones en Criptografía y en Seguridad Teleinformática, en Sistemas de Control y en Transporte Operativo; y las Maestrías en Seguridad e Higiene Ocupacional y en Ciberdefensa.</w:t>
      </w:r>
    </w:p>
    <w:p w14:paraId="7E0FBEAD" w14:textId="77777777" w:rsidR="007D757F" w:rsidRDefault="007D757F" w:rsidP="007E214A">
      <w:pPr>
        <w:spacing w:line="240" w:lineRule="auto"/>
        <w:jc w:val="both"/>
        <w:rPr>
          <w:rFonts w:ascii="Times New Roman" w:hAnsi="Times New Roman" w:cs="Times New Roman"/>
          <w:color w:val="2C2C2C"/>
          <w:shd w:val="clear" w:color="auto" w:fill="FFFFFF"/>
        </w:rPr>
      </w:pPr>
      <w:r w:rsidRPr="0038786F">
        <w:rPr>
          <w:rFonts w:ascii="Times New Roman" w:hAnsi="Times New Roman" w:cs="Times New Roman"/>
        </w:rPr>
        <w:t xml:space="preserve">La </w:t>
      </w:r>
      <w:r>
        <w:rPr>
          <w:rFonts w:ascii="Times New Roman" w:hAnsi="Times New Roman" w:cs="Times New Roman"/>
        </w:rPr>
        <w:t xml:space="preserve">FadARA </w:t>
      </w:r>
      <w:r w:rsidRPr="0038786F">
        <w:rPr>
          <w:rFonts w:ascii="Times New Roman" w:hAnsi="Times New Roman" w:cs="Times New Roman"/>
        </w:rPr>
        <w:t>in</w:t>
      </w:r>
      <w:r>
        <w:rPr>
          <w:rFonts w:ascii="Times New Roman" w:hAnsi="Times New Roman" w:cs="Times New Roman"/>
        </w:rPr>
        <w:t>corpor</w:t>
      </w:r>
      <w:r w:rsidRPr="0038786F">
        <w:rPr>
          <w:rFonts w:ascii="Times New Roman" w:hAnsi="Times New Roman" w:cs="Times New Roman"/>
        </w:rPr>
        <w:t xml:space="preserve">ó </w:t>
      </w:r>
      <w:r>
        <w:rPr>
          <w:rFonts w:ascii="Times New Roman" w:hAnsi="Times New Roman" w:cs="Times New Roman"/>
        </w:rPr>
        <w:t>a</w:t>
      </w:r>
      <w:r w:rsidRPr="0038786F">
        <w:rPr>
          <w:rFonts w:ascii="Times New Roman" w:hAnsi="Times New Roman" w:cs="Times New Roman"/>
        </w:rPr>
        <w:t xml:space="preserve"> su organización tradicionales institutos de educación castrense: </w:t>
      </w:r>
      <w:r>
        <w:rPr>
          <w:rFonts w:ascii="Times New Roman" w:hAnsi="Times New Roman" w:cs="Times New Roman"/>
        </w:rPr>
        <w:t xml:space="preserve">la </w:t>
      </w:r>
      <w:r w:rsidRPr="0038786F">
        <w:rPr>
          <w:rFonts w:ascii="Times New Roman" w:hAnsi="Times New Roman" w:cs="Times New Roman"/>
        </w:rPr>
        <w:t xml:space="preserve">Escuela Naval Militar </w:t>
      </w:r>
      <w:r>
        <w:rPr>
          <w:rFonts w:ascii="Times New Roman" w:hAnsi="Times New Roman" w:cs="Times New Roman"/>
        </w:rPr>
        <w:t xml:space="preserve">(ESNM) </w:t>
      </w:r>
      <w:r w:rsidRPr="0038786F">
        <w:rPr>
          <w:rFonts w:ascii="Times New Roman" w:hAnsi="Times New Roman" w:cs="Times New Roman"/>
        </w:rPr>
        <w:t xml:space="preserve">fundada en 1872, la Escuela de Suboficiales de la Armada </w:t>
      </w:r>
      <w:r>
        <w:rPr>
          <w:rFonts w:ascii="Times New Roman" w:hAnsi="Times New Roman" w:cs="Times New Roman"/>
        </w:rPr>
        <w:t xml:space="preserve">(ESSA) </w:t>
      </w:r>
      <w:r w:rsidRPr="0038786F">
        <w:rPr>
          <w:rFonts w:ascii="Times New Roman" w:hAnsi="Times New Roman" w:cs="Times New Roman"/>
        </w:rPr>
        <w:t>que tuvo como antecedente</w:t>
      </w:r>
      <w:r>
        <w:rPr>
          <w:rFonts w:ascii="Times New Roman" w:hAnsi="Times New Roman" w:cs="Times New Roman"/>
        </w:rPr>
        <w:t>s</w:t>
      </w:r>
      <w:r w:rsidRPr="0038786F">
        <w:rPr>
          <w:rFonts w:ascii="Times New Roman" w:hAnsi="Times New Roman" w:cs="Times New Roman"/>
        </w:rPr>
        <w:t xml:space="preserve"> </w:t>
      </w:r>
      <w:r>
        <w:rPr>
          <w:rFonts w:ascii="Times New Roman" w:hAnsi="Times New Roman" w:cs="Times New Roman"/>
        </w:rPr>
        <w:t xml:space="preserve">la </w:t>
      </w:r>
      <w:r w:rsidRPr="0038786F">
        <w:rPr>
          <w:rFonts w:ascii="Times New Roman" w:hAnsi="Times New Roman" w:cs="Times New Roman"/>
        </w:rPr>
        <w:t>Escuela de Aprendices Mecánicos de la Armada creada en 1897</w:t>
      </w:r>
      <w:r>
        <w:rPr>
          <w:rFonts w:ascii="Times New Roman" w:hAnsi="Times New Roman" w:cs="Times New Roman"/>
        </w:rPr>
        <w:t xml:space="preserve"> y la Escuela de Mecánica de la Armada en 1924</w:t>
      </w:r>
      <w:r w:rsidRPr="0038786F">
        <w:rPr>
          <w:rFonts w:ascii="Times New Roman" w:hAnsi="Times New Roman" w:cs="Times New Roman"/>
        </w:rPr>
        <w:t xml:space="preserve">, la Escuela de Guerra Naval </w:t>
      </w:r>
      <w:r>
        <w:rPr>
          <w:rFonts w:ascii="Times New Roman" w:hAnsi="Times New Roman" w:cs="Times New Roman"/>
        </w:rPr>
        <w:t xml:space="preserve">(ESGN) </w:t>
      </w:r>
      <w:r w:rsidRPr="0038786F">
        <w:rPr>
          <w:rFonts w:ascii="Times New Roman" w:hAnsi="Times New Roman" w:cs="Times New Roman"/>
        </w:rPr>
        <w:t xml:space="preserve">cuyo origen se remonta a 1934, </w:t>
      </w:r>
      <w:r w:rsidRPr="0038786F">
        <w:rPr>
          <w:rFonts w:ascii="Times New Roman" w:hAnsi="Times New Roman" w:cs="Times New Roman"/>
          <w:color w:val="2C2C2C"/>
          <w:shd w:val="clear" w:color="auto" w:fill="FFFFFF"/>
        </w:rPr>
        <w:t xml:space="preserve">la Escuela de Oficiales de la Armada Argentina </w:t>
      </w:r>
      <w:r>
        <w:rPr>
          <w:rFonts w:ascii="Times New Roman" w:hAnsi="Times New Roman" w:cs="Times New Roman"/>
          <w:color w:val="2C2C2C"/>
          <w:shd w:val="clear" w:color="auto" w:fill="FFFFFF"/>
        </w:rPr>
        <w:t xml:space="preserve">(ESOA) de 1904, </w:t>
      </w:r>
      <w:r w:rsidRPr="0038786F">
        <w:rPr>
          <w:rFonts w:ascii="Times New Roman" w:hAnsi="Times New Roman" w:cs="Times New Roman"/>
          <w:color w:val="2C2C2C"/>
          <w:shd w:val="clear" w:color="auto" w:fill="FFFFFF"/>
        </w:rPr>
        <w:t>la Escuela Nacional de Náutica</w:t>
      </w:r>
      <w:r>
        <w:rPr>
          <w:rFonts w:ascii="Times New Roman" w:hAnsi="Times New Roman" w:cs="Times New Roman"/>
          <w:color w:val="2C2C2C"/>
          <w:shd w:val="clear" w:color="auto" w:fill="FFFFFF"/>
        </w:rPr>
        <w:t xml:space="preserve"> (ESNN) —con su antecedente más cercano en la Escuela Nacional de Pilotos creada en 1895— y la Escuela de Ciencias del Mar (ESCM) de 1996 —con antecedente en la Escuela de Aprendices de 1962 y luego de Cartógrafos—. </w:t>
      </w:r>
    </w:p>
    <w:p w14:paraId="1CFA14EA" w14:textId="21A61CB5" w:rsidR="007D757F" w:rsidRDefault="007D757F" w:rsidP="007E214A">
      <w:pPr>
        <w:spacing w:line="240" w:lineRule="auto"/>
        <w:jc w:val="both"/>
        <w:rPr>
          <w:rFonts w:ascii="Times New Roman" w:hAnsi="Times New Roman" w:cs="Times New Roman"/>
          <w:color w:val="2C2C2C"/>
          <w:shd w:val="clear" w:color="auto" w:fill="FFFFFF"/>
        </w:rPr>
      </w:pPr>
      <w:r>
        <w:rPr>
          <w:rFonts w:ascii="Times New Roman" w:hAnsi="Times New Roman" w:cs="Times New Roman"/>
          <w:color w:val="2C2C2C"/>
          <w:shd w:val="clear" w:color="auto" w:fill="FFFFFF"/>
        </w:rPr>
        <w:t>La FadARA dictaba carreras de pregrado de dos años de duración destinadas a la formación militar de los suboficiales que egresaban de la ESSA con una tecnicatura y el grado inicial de la carrera militar naval como cabo: Tecnicatura Universitaria en Maniobra y Navegación de Unidades Navales, en Contabilidad y Administración Naval, en Sistemas de Infantería de Marina y en Interpretación Musical. En tanto que las carreras de grado de cinco años de duración para la formación de oficiales eran impartidas en la ESNM donde sus egresados alcanzaban la jerarquía inicial de la carrera militar como guardiamarina y el título de la Licenciatura en Recursos Navales para la Defensa (con orientación Comando naval y orientación Comando de Infantería de Marina) y Licenciatura en Administración Naval. Las carreras de posgrado de un año de duración para oficiales navales eran: Especialización en Conducción Táctica y Operacional Naval (dictada en la ESGN), en Planeamiento y Acción Naval Integrada, en Sistemas Eléctricos Navales, en Sistemas Mecánicos Navales y en Finanzas y Abastecimientos Navales (dictadas las cuatro en la ESOA). A su vez, la FA ofrecía carreras de grado y posgrado habilitadas también para civiles: Licenciatura en Cartografía (en la ESCM), en Transporte Marítimo y en Plantas Propulsoras Marinas (ESNN), Especialización en Gestión de Intereses Marítimos (ESGN) y Fluviales y Maestría en Estudios Estratégicos (ESGN).</w:t>
      </w:r>
    </w:p>
    <w:p w14:paraId="62DCCA1E" w14:textId="77777777" w:rsidR="007D757F" w:rsidRDefault="007D757F" w:rsidP="007E214A">
      <w:pPr>
        <w:spacing w:line="240" w:lineRule="auto"/>
        <w:jc w:val="both"/>
        <w:rPr>
          <w:rFonts w:ascii="Times New Roman" w:hAnsi="Times New Roman" w:cs="Times New Roman"/>
        </w:rPr>
      </w:pPr>
      <w:r w:rsidRPr="00654D57">
        <w:rPr>
          <w:rFonts w:ascii="Times New Roman" w:hAnsi="Times New Roman" w:cs="Times New Roman"/>
        </w:rPr>
        <w:t xml:space="preserve">La </w:t>
      </w:r>
      <w:r>
        <w:rPr>
          <w:rFonts w:ascii="Times New Roman" w:hAnsi="Times New Roman" w:cs="Times New Roman"/>
        </w:rPr>
        <w:t xml:space="preserve">FFA </w:t>
      </w:r>
      <w:r w:rsidRPr="00654D57">
        <w:rPr>
          <w:rFonts w:ascii="Times New Roman" w:hAnsi="Times New Roman" w:cs="Times New Roman"/>
        </w:rPr>
        <w:t xml:space="preserve">comprendía la Escuela de Aviación Militar (EAM) creada en 1912, la Escuela de Suboficiales de la Fuerza Aérea Córdoba (ESFAC) fundada en 1944, la Escuela de Suboficiales de la Fuerza Aérea Ezeiza (ESFAE) —cuyo origen fue el Centro de Instrucción Profesional de Aeronáutica conformado en 1960—, la Escuela Superior de Guerra Aérea (ESGA) de 1944 y los Centro Regionales Universitarios de Córdoba constituidos por las Facultades de Ingeniería y de Administración del IUA. </w:t>
      </w:r>
    </w:p>
    <w:p w14:paraId="5D63EF67" w14:textId="558C99DF" w:rsidR="007D757F" w:rsidRPr="00531EEC" w:rsidRDefault="007D757F" w:rsidP="007E214A">
      <w:pPr>
        <w:spacing w:line="240" w:lineRule="auto"/>
        <w:jc w:val="both"/>
        <w:rPr>
          <w:rFonts w:ascii="Times New Roman" w:hAnsi="Times New Roman" w:cs="Times New Roman"/>
        </w:rPr>
      </w:pPr>
      <w:r>
        <w:rPr>
          <w:rFonts w:ascii="Times New Roman" w:hAnsi="Times New Roman" w:cs="Times New Roman"/>
        </w:rPr>
        <w:t>Dentro de la FFA, l</w:t>
      </w:r>
      <w:r w:rsidRPr="00654D57">
        <w:rPr>
          <w:rFonts w:ascii="Times New Roman" w:hAnsi="Times New Roman" w:cs="Times New Roman"/>
        </w:rPr>
        <w:t xml:space="preserve">a ESFAC ofrecía ocho carreras de pregrado: Tecnicatura Universitaria Militar en Sensores de Imágenes, en Telecomunicaciones, en Electrónica Aeronáutica, en </w:t>
      </w:r>
      <w:r w:rsidRPr="00654D57">
        <w:rPr>
          <w:rFonts w:ascii="Times New Roman" w:hAnsi="Times New Roman" w:cs="Times New Roman"/>
        </w:rPr>
        <w:lastRenderedPageBreak/>
        <w:t>Mecánica Aeronáutica, en Armamentos y Explosivos, en Abastecimiento Aeronáutico,</w:t>
      </w:r>
      <w:r>
        <w:rPr>
          <w:rFonts w:ascii="Times New Roman" w:hAnsi="Times New Roman" w:cs="Times New Roman"/>
        </w:rPr>
        <w:t xml:space="preserve"> </w:t>
      </w:r>
      <w:r w:rsidRPr="00654D57">
        <w:rPr>
          <w:rFonts w:ascii="Times New Roman" w:hAnsi="Times New Roman" w:cs="Times New Roman"/>
        </w:rPr>
        <w:t>en Mecánica de Mantenimiento y en Mantenimiento Electrónico de Sistemas de Vigilancia Aeroespacial.</w:t>
      </w:r>
      <w:r>
        <w:rPr>
          <w:rFonts w:ascii="Times New Roman" w:hAnsi="Times New Roman" w:cs="Times New Roman"/>
        </w:rPr>
        <w:t xml:space="preserve"> </w:t>
      </w:r>
      <w:r w:rsidRPr="00654D57">
        <w:rPr>
          <w:rFonts w:ascii="Times New Roman" w:hAnsi="Times New Roman" w:cs="Times New Roman"/>
        </w:rPr>
        <w:t xml:space="preserve">Y la ESFAE </w:t>
      </w:r>
      <w:r>
        <w:rPr>
          <w:rFonts w:ascii="Times New Roman" w:hAnsi="Times New Roman" w:cs="Times New Roman"/>
        </w:rPr>
        <w:t xml:space="preserve">ofrecía </w:t>
      </w:r>
      <w:r w:rsidRPr="00654D57">
        <w:rPr>
          <w:rFonts w:ascii="Times New Roman" w:hAnsi="Times New Roman" w:cs="Times New Roman"/>
        </w:rPr>
        <w:t xml:space="preserve">otras ocho carreras: Tecnicatura Universitaria Militar en Seguridad y Defensa de Medios Aeroespaciales, en Análisis de Información Meteorológica, en Carga y Despacho de Aeronaves, en Administración Contable, en Protección contra Incendios, en Administración de Recursos Humanos, en Tránsito Aéreo </w:t>
      </w:r>
      <w:r>
        <w:rPr>
          <w:rFonts w:ascii="Times New Roman" w:hAnsi="Times New Roman" w:cs="Times New Roman"/>
        </w:rPr>
        <w:t xml:space="preserve">y </w:t>
      </w:r>
      <w:r w:rsidRPr="00654D57">
        <w:rPr>
          <w:rFonts w:ascii="Times New Roman" w:hAnsi="Times New Roman" w:cs="Times New Roman"/>
        </w:rPr>
        <w:t xml:space="preserve">en Vigilancia y Control Aeroespacial. Dichas carreras de pregrado integraban la formación de los suboficiales de la Fuerza Aérea, que egresaban de esos dos institutos castrenses con el título de la Tecnicatura y el grado inicial de la carrera militar como cabo. A su vez, la formación de los oficiales se efectuaba durante cinco años en la EAM donde egresaban con el grado inicial de la carrera militar como alférez y el título de la Licenciatura de Recursos Aeroespaciales para la Defensa. Por último, la oferta de posgrado para el personal militar era impartida en un año en la ESGA en la Especialización de Conducción de Fuerzas Aeroespaciales y otras ofertas abiertas a civiles como la Especialización en Derecho Aeronáutico, Espacial y Aeroportuario dictada en el Instituto Nacional de Derecho Aeronáutico y Espacial y la Especialización en Evaluación de Proyectos con Inversión para la Defensa </w:t>
      </w:r>
      <w:r w:rsidRPr="00531EEC">
        <w:rPr>
          <w:rFonts w:ascii="Times New Roman" w:hAnsi="Times New Roman" w:cs="Times New Roman"/>
        </w:rPr>
        <w:t>impartida en la ESGA.</w:t>
      </w:r>
    </w:p>
    <w:p w14:paraId="16DFD654" w14:textId="77875C36" w:rsidR="007D757F" w:rsidRPr="004F5FB5" w:rsidRDefault="007D757F" w:rsidP="007E214A">
      <w:pPr>
        <w:spacing w:line="240" w:lineRule="auto"/>
        <w:jc w:val="both"/>
        <w:rPr>
          <w:rFonts w:ascii="Times New Roman" w:hAnsi="Times New Roman" w:cs="Times New Roman"/>
        </w:rPr>
      </w:pPr>
      <w:r w:rsidRPr="004F5FB5">
        <w:rPr>
          <w:rFonts w:ascii="Times New Roman" w:hAnsi="Times New Roman" w:cs="Times New Roman"/>
        </w:rPr>
        <w:t xml:space="preserve">La Fuerza Aérea también tenía bajo su órbita </w:t>
      </w:r>
      <w:r>
        <w:rPr>
          <w:rFonts w:ascii="Times New Roman" w:hAnsi="Times New Roman" w:cs="Times New Roman"/>
        </w:rPr>
        <w:t xml:space="preserve">otras dos Facultades: </w:t>
      </w:r>
      <w:r w:rsidRPr="004F5FB5">
        <w:rPr>
          <w:rFonts w:ascii="Times New Roman" w:hAnsi="Times New Roman" w:cs="Times New Roman"/>
        </w:rPr>
        <w:t xml:space="preserve">la </w:t>
      </w:r>
      <w:r>
        <w:rPr>
          <w:rFonts w:ascii="Times New Roman" w:hAnsi="Times New Roman" w:cs="Times New Roman"/>
        </w:rPr>
        <w:t>FI-CRUC y la FCA-CRUC</w:t>
      </w:r>
      <w:r w:rsidRPr="004F5FB5">
        <w:rPr>
          <w:rFonts w:ascii="Times New Roman" w:hAnsi="Times New Roman" w:cs="Times New Roman"/>
        </w:rPr>
        <w:t xml:space="preserve">, que dictaban carreras de pregrado, grado y posgrados principalmente destinadas a civiles. </w:t>
      </w:r>
      <w:r>
        <w:rPr>
          <w:rFonts w:ascii="Times New Roman" w:hAnsi="Times New Roman" w:cs="Times New Roman"/>
        </w:rPr>
        <w:t xml:space="preserve">La FI-CRUC </w:t>
      </w:r>
      <w:r w:rsidRPr="004F5FB5">
        <w:rPr>
          <w:rFonts w:ascii="Times New Roman" w:hAnsi="Times New Roman" w:cs="Times New Roman"/>
        </w:rPr>
        <w:t>poseía cuatro carreras de grado —Ingeniería Aeronáutica, Electrónica, en Informática y en Telecomunicaciones— y ocho carreras de posgrado —</w:t>
      </w:r>
      <w:r>
        <w:rPr>
          <w:rFonts w:ascii="Times New Roman" w:hAnsi="Times New Roman" w:cs="Times New Roman"/>
        </w:rPr>
        <w:t>Especialización</w:t>
      </w:r>
      <w:r w:rsidRPr="004F5FB5">
        <w:rPr>
          <w:rFonts w:ascii="Times New Roman" w:hAnsi="Times New Roman" w:cs="Times New Roman"/>
        </w:rPr>
        <w:t xml:space="preserve"> en Mantenimiento Aeronáutico, </w:t>
      </w:r>
      <w:r>
        <w:rPr>
          <w:rFonts w:ascii="Times New Roman" w:hAnsi="Times New Roman" w:cs="Times New Roman"/>
        </w:rPr>
        <w:t xml:space="preserve">en </w:t>
      </w:r>
      <w:r w:rsidRPr="004F5FB5">
        <w:rPr>
          <w:rFonts w:ascii="Times New Roman" w:hAnsi="Times New Roman" w:cs="Times New Roman"/>
        </w:rPr>
        <w:t>Seguridad Informática, en Sistema de Radar e Instrumentación, en Sistemas Embebidos y las Maestrías en Cibe</w:t>
      </w:r>
      <w:r>
        <w:rPr>
          <w:rFonts w:ascii="Times New Roman" w:hAnsi="Times New Roman" w:cs="Times New Roman"/>
        </w:rPr>
        <w:t>r</w:t>
      </w:r>
      <w:r w:rsidRPr="004F5FB5">
        <w:rPr>
          <w:rFonts w:ascii="Times New Roman" w:hAnsi="Times New Roman" w:cs="Times New Roman"/>
        </w:rPr>
        <w:t xml:space="preserve">defensa, Ingeniería de Sistemas Embebidos, en Sistemas de Radar e Instrumentación y el Doctorado en Energías Renovables—.En tanto que la </w:t>
      </w:r>
      <w:r>
        <w:rPr>
          <w:rFonts w:ascii="Times New Roman" w:hAnsi="Times New Roman" w:cs="Times New Roman"/>
        </w:rPr>
        <w:t xml:space="preserve">FCA-CRUC </w:t>
      </w:r>
      <w:r w:rsidRPr="004F5FB5">
        <w:rPr>
          <w:rFonts w:ascii="Times New Roman" w:hAnsi="Times New Roman" w:cs="Times New Roman"/>
        </w:rPr>
        <w:t xml:space="preserve">ofrecía una carrera de pregrado —Tecnicatura </w:t>
      </w:r>
      <w:r>
        <w:rPr>
          <w:rFonts w:ascii="Times New Roman" w:hAnsi="Times New Roman" w:cs="Times New Roman"/>
        </w:rPr>
        <w:t>U</w:t>
      </w:r>
      <w:r w:rsidRPr="004F5FB5">
        <w:rPr>
          <w:rFonts w:ascii="Times New Roman" w:hAnsi="Times New Roman" w:cs="Times New Roman"/>
        </w:rPr>
        <w:t>niversitaria en Desarrollo de Aplicaciones Informáticas— y cuatro de grado —Contador Público, Licenciatura en Administración,</w:t>
      </w:r>
      <w:r>
        <w:rPr>
          <w:rFonts w:ascii="Times New Roman" w:hAnsi="Times New Roman" w:cs="Times New Roman"/>
        </w:rPr>
        <w:t xml:space="preserve"> </w:t>
      </w:r>
      <w:r w:rsidRPr="004F5FB5">
        <w:rPr>
          <w:rFonts w:ascii="Times New Roman" w:hAnsi="Times New Roman" w:cs="Times New Roman"/>
        </w:rPr>
        <w:t>en Logística y</w:t>
      </w:r>
      <w:r>
        <w:rPr>
          <w:rFonts w:ascii="Times New Roman" w:hAnsi="Times New Roman" w:cs="Times New Roman"/>
        </w:rPr>
        <w:t xml:space="preserve"> </w:t>
      </w:r>
      <w:r w:rsidRPr="004F5FB5">
        <w:rPr>
          <w:rFonts w:ascii="Times New Roman" w:hAnsi="Times New Roman" w:cs="Times New Roman"/>
        </w:rPr>
        <w:t>en Recursos Humanos—.</w:t>
      </w:r>
      <w:r w:rsidR="009755FC">
        <w:rPr>
          <w:rFonts w:ascii="Times New Roman" w:hAnsi="Times New Roman" w:cs="Times New Roman"/>
        </w:rPr>
        <w:t xml:space="preserve"> </w:t>
      </w:r>
      <w:r w:rsidRPr="004F5FB5">
        <w:rPr>
          <w:rFonts w:ascii="Times New Roman" w:hAnsi="Times New Roman" w:cs="Times New Roman"/>
        </w:rPr>
        <w:t xml:space="preserve">Estos Centros Universitarios Regionales conformados anteriormente como unidades académicas del Instituto Universitario Aeronáutico </w:t>
      </w:r>
      <w:r>
        <w:rPr>
          <w:rFonts w:ascii="Times New Roman" w:hAnsi="Times New Roman" w:cs="Times New Roman"/>
        </w:rPr>
        <w:t xml:space="preserve">(IUA) </w:t>
      </w:r>
      <w:r w:rsidRPr="004F5FB5">
        <w:rPr>
          <w:rFonts w:ascii="Times New Roman" w:hAnsi="Times New Roman" w:cs="Times New Roman"/>
        </w:rPr>
        <w:t>fueron concebidos desde un comienzo por la Fuerza Aérea como instituciones educativas destinadas a proyectar y fortalecer los vínculos de la Fuerza con la sociedad, particularmente la cordobesa, mediante una oferta educativa que se solapaba con la de la Universidad Nacional de Córdoba.</w:t>
      </w:r>
    </w:p>
    <w:p w14:paraId="14F84CD2" w14:textId="77777777" w:rsidR="007D757F" w:rsidRDefault="007D757F" w:rsidP="007E214A">
      <w:pPr>
        <w:spacing w:line="240" w:lineRule="auto"/>
        <w:jc w:val="both"/>
        <w:rPr>
          <w:rFonts w:ascii="Times New Roman" w:hAnsi="Times New Roman" w:cs="Times New Roman"/>
        </w:rPr>
      </w:pPr>
      <w:r>
        <w:rPr>
          <w:rFonts w:ascii="Times New Roman" w:hAnsi="Times New Roman" w:cs="Times New Roman"/>
        </w:rPr>
        <w:t>Por último, l</w:t>
      </w:r>
      <w:r w:rsidRPr="00660241">
        <w:rPr>
          <w:rFonts w:ascii="Times New Roman" w:hAnsi="Times New Roman" w:cs="Times New Roman"/>
        </w:rPr>
        <w:t xml:space="preserve">a FMC fue creada el 10 de diciembre de 2020 con el objetivo de </w:t>
      </w:r>
      <w:r w:rsidRPr="00660241">
        <w:rPr>
          <w:rFonts w:ascii="Times New Roman" w:hAnsi="Times New Roman" w:cs="Times New Roman"/>
          <w:shd w:val="clear" w:color="auto" w:fill="FFFFFF"/>
        </w:rPr>
        <w:t xml:space="preserve">integrar y articular la educación superior de los oficiales de las tres </w:t>
      </w:r>
      <w:r>
        <w:rPr>
          <w:rFonts w:ascii="Times New Roman" w:hAnsi="Times New Roman" w:cs="Times New Roman"/>
        </w:rPr>
        <w:t>FFAA</w:t>
      </w:r>
      <w:r w:rsidRPr="00660241">
        <w:rPr>
          <w:rFonts w:ascii="Times New Roman" w:hAnsi="Times New Roman" w:cs="Times New Roman"/>
          <w:shd w:val="clear" w:color="auto" w:fill="FFFFFF"/>
        </w:rPr>
        <w:t xml:space="preserve"> comprendiendo campos estratégicos como conducción militar conjunta, inteligencia y planeamiento operacional.</w:t>
      </w:r>
      <w:r w:rsidRPr="00660241">
        <w:rPr>
          <w:rFonts w:ascii="Times New Roman" w:hAnsi="Times New Roman" w:cs="Times New Roman"/>
        </w:rPr>
        <w:t xml:space="preserve"> A diferencia de lo que sucedía con la FE, FA y la FFA que tenían como antecedente un instituto universitario de la respectiva Fuerza fundados a comienzos de la década de 1990, el E</w:t>
      </w:r>
      <w:r>
        <w:rPr>
          <w:rFonts w:ascii="Times New Roman" w:hAnsi="Times New Roman" w:cs="Times New Roman"/>
        </w:rPr>
        <w:t>MCO</w:t>
      </w:r>
      <w:r w:rsidRPr="00660241">
        <w:rPr>
          <w:rFonts w:ascii="Times New Roman" w:hAnsi="Times New Roman" w:cs="Times New Roman"/>
        </w:rPr>
        <w:t xml:space="preserve"> de las </w:t>
      </w:r>
      <w:r>
        <w:rPr>
          <w:rFonts w:ascii="Times New Roman" w:hAnsi="Times New Roman" w:cs="Times New Roman"/>
        </w:rPr>
        <w:t>FFAA</w:t>
      </w:r>
      <w:r w:rsidRPr="00660241">
        <w:rPr>
          <w:rFonts w:ascii="Times New Roman" w:hAnsi="Times New Roman" w:cs="Times New Roman"/>
        </w:rPr>
        <w:t xml:space="preserve"> no disponía de un instituto universitario. La propia Escuela Superior de Guerra Conjunta había sido creada en 2006 como una iniciativa del poder político. Posteriormente, la FMC se conformó en 2020 integrando en su seno aquellas unidades académicas que hasta entonces dependían del EMCO, la Escuela Superior de Guerra Conjunta </w:t>
      </w:r>
      <w:r>
        <w:rPr>
          <w:rFonts w:ascii="Times New Roman" w:hAnsi="Times New Roman" w:cs="Times New Roman"/>
        </w:rPr>
        <w:t xml:space="preserve">(ESGC) </w:t>
      </w:r>
      <w:r w:rsidRPr="00660241">
        <w:rPr>
          <w:rFonts w:ascii="Times New Roman" w:hAnsi="Times New Roman" w:cs="Times New Roman"/>
        </w:rPr>
        <w:t xml:space="preserve">y el Instituto de Inteligencia de las </w:t>
      </w:r>
      <w:r>
        <w:rPr>
          <w:rFonts w:ascii="Times New Roman" w:hAnsi="Times New Roman" w:cs="Times New Roman"/>
        </w:rPr>
        <w:t>FFAA (IIFFAA)</w:t>
      </w:r>
      <w:r w:rsidRPr="00660241">
        <w:rPr>
          <w:rFonts w:ascii="Times New Roman" w:hAnsi="Times New Roman" w:cs="Times New Roman"/>
        </w:rPr>
        <w:t xml:space="preserve"> y desde </w:t>
      </w:r>
      <w:r w:rsidRPr="00660241">
        <w:rPr>
          <w:rFonts w:ascii="Times New Roman" w:hAnsi="Times New Roman" w:cs="Times New Roman"/>
        </w:rPr>
        <w:lastRenderedPageBreak/>
        <w:t xml:space="preserve">2021 el recién creado Instituto de Ciberdefensa de las </w:t>
      </w:r>
      <w:r>
        <w:rPr>
          <w:rFonts w:ascii="Times New Roman" w:hAnsi="Times New Roman" w:cs="Times New Roman"/>
        </w:rPr>
        <w:t>FFAA</w:t>
      </w:r>
      <w:r w:rsidRPr="00660241">
        <w:rPr>
          <w:rFonts w:ascii="Times New Roman" w:hAnsi="Times New Roman" w:cs="Times New Roman"/>
        </w:rPr>
        <w:t>, quedando conformada por tres sedes educativas.</w:t>
      </w:r>
      <w:r>
        <w:rPr>
          <w:rFonts w:ascii="Times New Roman" w:hAnsi="Times New Roman" w:cs="Times New Roman"/>
        </w:rPr>
        <w:t xml:space="preserve"> </w:t>
      </w:r>
    </w:p>
    <w:p w14:paraId="02F823C5" w14:textId="1EE973CA" w:rsidR="007D757F" w:rsidRPr="00531303" w:rsidRDefault="007D757F" w:rsidP="007E214A">
      <w:pPr>
        <w:spacing w:line="240" w:lineRule="auto"/>
        <w:jc w:val="both"/>
        <w:rPr>
          <w:rFonts w:ascii="Times New Roman" w:hAnsi="Times New Roman" w:cs="Times New Roman"/>
        </w:rPr>
      </w:pPr>
      <w:r>
        <w:rPr>
          <w:rFonts w:ascii="Times New Roman" w:hAnsi="Times New Roman" w:cs="Times New Roman"/>
        </w:rPr>
        <w:t xml:space="preserve">En la sede académica del IIFFAA de la FMC se impartían tres carreras de posgrado destinadas al personal militar —Especialización en Gestión de Información de los Espacios Marítimos y Fluviales, Especialización en Gestión de Información Aeroespacial y Especialización en Gestión de Información Militar Terrestre— y un posgrado abierto a civiles —Especialización en Análisis de Inteligencia Estratégica—. En tanto que en la sede de la ESGC se impartía para el personal militar la Especialización en Estrategia Operacional y Planeamiento Militar </w:t>
      </w:r>
      <w:r w:rsidRPr="00531303">
        <w:rPr>
          <w:rFonts w:ascii="Times New Roman" w:hAnsi="Times New Roman" w:cs="Times New Roman"/>
        </w:rPr>
        <w:t>Conjunto y para el público civil y militar la Maestría en Estrategia Militar.</w:t>
      </w:r>
    </w:p>
    <w:p w14:paraId="5EE2260F" w14:textId="77777777" w:rsidR="007D757F" w:rsidRPr="00531303" w:rsidRDefault="007D757F" w:rsidP="007E214A">
      <w:pPr>
        <w:spacing w:line="240" w:lineRule="auto"/>
        <w:jc w:val="both"/>
        <w:rPr>
          <w:rFonts w:ascii="Times New Roman" w:hAnsi="Times New Roman" w:cs="Times New Roman"/>
        </w:rPr>
      </w:pPr>
      <w:r w:rsidRPr="00531303">
        <w:rPr>
          <w:rFonts w:ascii="Times New Roman" w:hAnsi="Times New Roman" w:cs="Times New Roman"/>
        </w:rPr>
        <w:t>Señalemos, por último, que los estudiantes civiles que cursaban carreras de grado en las unidades académicas de las Facultades de la UNDEF debían abonar matrícula y cuotas para acceder y desarrollar sus estudios en las mismas; otro tanto debía hacer los cursantes de carreras de pregrado y de posgrado. En el caso del personal militar, si los estudios de pregrado, grado y posgrado formaban parte de su plan de carrera profesional como oficiales o suboficiales era cubierto por las FFAA; en el caso de no serlo o siendo apenas complementario de sus carreras debían abonarlos, pero podían solicitar becas o medias becas de matrícula y cuotas para solventarlos. También cabe destacar que el acceso de los postulantes a las carreras de grado vinculadas con la formación básica de oficiales y suboficiales era inexorablemente por medio de exámenes de ingreso en los que se evaluaban conocimientos y aptitudes psico-físicas para el desempeño de la profesión militar.</w:t>
      </w:r>
    </w:p>
    <w:p w14:paraId="01B00074" w14:textId="77777777" w:rsidR="007D757F" w:rsidRPr="003E2DFC" w:rsidRDefault="007D757F" w:rsidP="007E214A">
      <w:pPr>
        <w:spacing w:line="240" w:lineRule="auto"/>
        <w:jc w:val="both"/>
        <w:rPr>
          <w:rFonts w:ascii="Times New Roman" w:hAnsi="Times New Roman" w:cs="Times New Roman"/>
          <w:b/>
          <w:bCs/>
        </w:rPr>
      </w:pPr>
      <w:r w:rsidRPr="003E2DFC">
        <w:rPr>
          <w:rFonts w:ascii="Times New Roman" w:hAnsi="Times New Roman" w:cs="Times New Roman"/>
          <w:b/>
          <w:bCs/>
        </w:rPr>
        <w:t>Perfiles profesionales de las autoridades de la Universidad</w:t>
      </w:r>
      <w:r>
        <w:rPr>
          <w:rFonts w:ascii="Times New Roman" w:hAnsi="Times New Roman" w:cs="Times New Roman"/>
          <w:b/>
          <w:bCs/>
        </w:rPr>
        <w:t xml:space="preserve"> y </w:t>
      </w:r>
      <w:r w:rsidRPr="003E2DFC">
        <w:rPr>
          <w:rFonts w:ascii="Times New Roman" w:hAnsi="Times New Roman" w:cs="Times New Roman"/>
          <w:b/>
          <w:bCs/>
        </w:rPr>
        <w:t>sus Facultades</w:t>
      </w:r>
    </w:p>
    <w:p w14:paraId="305D14B1" w14:textId="77777777" w:rsidR="007D757F" w:rsidRDefault="007D757F" w:rsidP="007E214A">
      <w:pPr>
        <w:spacing w:line="240" w:lineRule="auto"/>
        <w:jc w:val="both"/>
        <w:rPr>
          <w:rFonts w:ascii="Times New Roman" w:hAnsi="Times New Roman" w:cs="Times New Roman"/>
        </w:rPr>
      </w:pPr>
      <w:r>
        <w:rPr>
          <w:rFonts w:ascii="Times New Roman" w:hAnsi="Times New Roman" w:cs="Times New Roman"/>
        </w:rPr>
        <w:t xml:space="preserve">De acuerdo con el Estatuto de la UNDEF, el </w:t>
      </w:r>
      <w:r w:rsidRPr="00AC4598">
        <w:rPr>
          <w:rFonts w:ascii="Times New Roman" w:hAnsi="Times New Roman" w:cs="Times New Roman"/>
        </w:rPr>
        <w:t xml:space="preserve">rector </w:t>
      </w:r>
      <w:r>
        <w:rPr>
          <w:rFonts w:ascii="Times New Roman" w:hAnsi="Times New Roman" w:cs="Times New Roman"/>
        </w:rPr>
        <w:t xml:space="preserve">y los vicerrectores </w:t>
      </w:r>
      <w:r w:rsidRPr="00AC4598">
        <w:rPr>
          <w:rFonts w:ascii="Times New Roman" w:hAnsi="Times New Roman" w:cs="Times New Roman"/>
        </w:rPr>
        <w:t>era</w:t>
      </w:r>
      <w:r>
        <w:rPr>
          <w:rFonts w:ascii="Times New Roman" w:hAnsi="Times New Roman" w:cs="Times New Roman"/>
        </w:rPr>
        <w:t>n</w:t>
      </w:r>
      <w:r w:rsidRPr="00AC4598">
        <w:rPr>
          <w:rFonts w:ascii="Times New Roman" w:hAnsi="Times New Roman" w:cs="Times New Roman"/>
        </w:rPr>
        <w:t xml:space="preserve"> designados por el </w:t>
      </w:r>
      <w:r>
        <w:rPr>
          <w:rFonts w:ascii="Times New Roman" w:hAnsi="Times New Roman" w:cs="Times New Roman"/>
        </w:rPr>
        <w:t>m</w:t>
      </w:r>
      <w:r w:rsidRPr="00AC4598">
        <w:rPr>
          <w:rFonts w:ascii="Times New Roman" w:hAnsi="Times New Roman" w:cs="Times New Roman"/>
        </w:rPr>
        <w:t xml:space="preserve">inistro de Defensa por </w:t>
      </w:r>
      <w:r>
        <w:rPr>
          <w:rFonts w:ascii="Times New Roman" w:hAnsi="Times New Roman" w:cs="Times New Roman"/>
        </w:rPr>
        <w:t xml:space="preserve">el plazo de tres </w:t>
      </w:r>
      <w:r w:rsidRPr="00AC4598">
        <w:rPr>
          <w:rFonts w:ascii="Times New Roman" w:hAnsi="Times New Roman" w:cs="Times New Roman"/>
        </w:rPr>
        <w:t>años y p</w:t>
      </w:r>
      <w:r>
        <w:rPr>
          <w:rFonts w:ascii="Times New Roman" w:hAnsi="Times New Roman" w:cs="Times New Roman"/>
        </w:rPr>
        <w:t xml:space="preserve">odían </w:t>
      </w:r>
      <w:r w:rsidRPr="00AC4598">
        <w:rPr>
          <w:rFonts w:ascii="Times New Roman" w:hAnsi="Times New Roman" w:cs="Times New Roman"/>
        </w:rPr>
        <w:t>repetir mandato por una vez o sucederse recíprocamente s</w:t>
      </w:r>
      <w:r>
        <w:rPr>
          <w:rFonts w:ascii="Times New Roman" w:hAnsi="Times New Roman" w:cs="Times New Roman"/>
        </w:rPr>
        <w:t>ó</w:t>
      </w:r>
      <w:r w:rsidRPr="00AC4598">
        <w:rPr>
          <w:rFonts w:ascii="Times New Roman" w:hAnsi="Times New Roman" w:cs="Times New Roman"/>
        </w:rPr>
        <w:t>lo por un período consecutivo</w:t>
      </w:r>
      <w:r>
        <w:rPr>
          <w:rFonts w:ascii="Times New Roman" w:hAnsi="Times New Roman" w:cs="Times New Roman"/>
        </w:rPr>
        <w:t>. Como veremos más adelante, al iniciarse un nuevo gobierno nacional, el ministro de Defensa que abría su gestión con nuevo mandato presidencial designaba un nuevo rector. Como el nombramiento del rector saliente había sido efectuado por un ministro de Defensa del gobierno anterior y la finalización de su mandato de tres años no solía coincidir con la asunción del nuevo gobierno nacional, se esperaba que en los hechos el rector designado por la anterior presidencia presentara su renuncia o bien ésta le fuera solicitada por el nuevo ministro.</w:t>
      </w:r>
    </w:p>
    <w:p w14:paraId="6E3F21D3" w14:textId="77777777" w:rsidR="007D757F" w:rsidRDefault="007D757F" w:rsidP="007E214A">
      <w:pPr>
        <w:spacing w:line="240" w:lineRule="auto"/>
        <w:jc w:val="both"/>
        <w:rPr>
          <w:rFonts w:ascii="Times New Roman" w:hAnsi="Times New Roman" w:cs="Times New Roman"/>
        </w:rPr>
      </w:pPr>
      <w:r>
        <w:rPr>
          <w:rFonts w:ascii="Times New Roman" w:hAnsi="Times New Roman" w:cs="Times New Roman"/>
        </w:rPr>
        <w:t xml:space="preserve">Si analizamos las autoridades del rectorado de la UNDEF a comienzos de 2026 encontraremos que el rector era un civil, licenciado en ciencias antropológicas, especializado en temas de defensa nacional y seguridad internacional, el cual había sido nombrado por el primer ministro de Defensa de la presidencia de Javier Milei; la secretaria Académica era una civil, licenciada en ciencias de la educación, especializada en educación universitaria; el secretario General, de Administración y de Extensión era un civil, licenciado en gestión de políticas públicas, que concentraba en su persona esos tres cargos; y el secretario de ciencia tecnología e innovación era un coronel retirado con formación académica en ciencia política. A su vez, los vicerrectores eran oficiales </w:t>
      </w:r>
      <w:r>
        <w:rPr>
          <w:rFonts w:ascii="Times New Roman" w:hAnsi="Times New Roman" w:cs="Times New Roman"/>
        </w:rPr>
        <w:lastRenderedPageBreak/>
        <w:t>superiores de las FFAA en actividad que cubrían ese cargo en virtud de que se desempeñan como directores de las Direcciones Generales de Educación de cada una de las FFAA y del EMCO de las FFAA. Si en la designación del rector primaban determinaciones impuestas por el poder político en la medida en que éste era designado directamente por el ministro de Defensa; la designación de los vicerrectores dependía del modo en que los jefes de Estado Mayor General de las FFAA y el jefe del EMCO de las FFAA —una vez nombrados en sus cargos por el presidente de la Nación— conformaban su Estado Mayor con oficiales superiores en actividad que en todos los casos debían ser más modernos o con menor jerarquía que el jefe respectivo.</w:t>
      </w:r>
    </w:p>
    <w:p w14:paraId="61580E3D" w14:textId="77777777" w:rsidR="007D757F" w:rsidRDefault="007D757F" w:rsidP="007E214A">
      <w:pPr>
        <w:spacing w:line="240" w:lineRule="auto"/>
        <w:jc w:val="both"/>
        <w:rPr>
          <w:rFonts w:ascii="Times New Roman" w:hAnsi="Times New Roman" w:cs="Times New Roman"/>
        </w:rPr>
      </w:pPr>
      <w:r>
        <w:rPr>
          <w:rFonts w:ascii="Times New Roman" w:hAnsi="Times New Roman" w:cs="Times New Roman"/>
        </w:rPr>
        <w:t>Los decanos de las Facultades de la UNDEF eran oficiales superiores en actividad en el caso de la FE, FIE, FFA, FCA-CRUC, oficiales superiores en situación de retiro en el caso de la FadARA, FI-CRUC y FMC y, por último, una civil en el caso de la FADENA. Cuando los decanos eran oficiales en actividad su permanencia en el cargo estaba determinada por lógicas y prácticas burocráticas castrenses y podían pasar a situación de retiro antes de cumplir la totalidad de su mandato por varios motivos: si eran designados para otro cargo correspondiente a su jerarquía; si ascendían a general de brigada o general de división o el equivalente en las otras FFAA y eran nombrados en un cargo correspondiente a esa jerarquía; si un nuevo vicerrector/director General de Educación de su Fuerza o un nuevo jefe de Estado Mayor General de la misma era más moderno o poseía una jerarquía inferior a la suya y, por tanto, el decano —siendo un militar en actividad— debía para a situación de retiro. En todos estos casos se imponían lógicas y prácticas burocráticas castrenses. Diferentemente, cuando el decano era un oficial superior en situación de retiro su permanencia en el cargo podía prolongarse si que se viera afectada por las situaciones propias del funcionamiento de la carrera profesional militar, aun cuando, si, podía ser relevado del cargo por decisión del vicerrector de su Facultad o por el jefe de Estado Mayor de su Fuerza o del EMCO de las FFAA.</w:t>
      </w:r>
    </w:p>
    <w:p w14:paraId="1A5C1CF9" w14:textId="39BFFE3E" w:rsidR="007D757F" w:rsidRPr="0083451F" w:rsidRDefault="007D757F" w:rsidP="007E214A">
      <w:pPr>
        <w:spacing w:line="240" w:lineRule="auto"/>
        <w:jc w:val="both"/>
        <w:rPr>
          <w:rFonts w:ascii="Times New Roman" w:hAnsi="Times New Roman" w:cs="Times New Roman"/>
          <w:lang w:val="es-ES"/>
        </w:rPr>
      </w:pPr>
      <w:r w:rsidRPr="00C872C7">
        <w:rPr>
          <w:rFonts w:ascii="Times New Roman" w:hAnsi="Times New Roman" w:cs="Times New Roman"/>
        </w:rPr>
        <w:t xml:space="preserve">Las autoridades que acompañaban la gestión de las Facultades de la UNDEF eran predominantemente oficiales superiores y oficiales jefes en actividad y en algunos casos oficiales superiores en situación de retiro y civiles. </w:t>
      </w:r>
      <w:r>
        <w:rPr>
          <w:rFonts w:ascii="Times New Roman" w:hAnsi="Times New Roman" w:cs="Times New Roman"/>
        </w:rPr>
        <w:t xml:space="preserve">Las autoridades de la FADENA eran civiles. La decana una ingeniera electrónica y eléctrica con doctorado en dirección de empresas, la secretaria académica era licenciada en ciencias de la educación y el secretario general un abogado. </w:t>
      </w:r>
      <w:r w:rsidRPr="00C872C7">
        <w:rPr>
          <w:rFonts w:ascii="Times New Roman" w:hAnsi="Times New Roman" w:cs="Times New Roman"/>
        </w:rPr>
        <w:t xml:space="preserve">El decano y vicedecano </w:t>
      </w:r>
      <w:r>
        <w:rPr>
          <w:rFonts w:ascii="Times New Roman" w:hAnsi="Times New Roman" w:cs="Times New Roman"/>
        </w:rPr>
        <w:t xml:space="preserve">de la FE </w:t>
      </w:r>
      <w:r w:rsidRPr="00C872C7">
        <w:rPr>
          <w:rFonts w:ascii="Times New Roman" w:hAnsi="Times New Roman" w:cs="Times New Roman"/>
        </w:rPr>
        <w:t>eran oficiales superiores en actividad, el secretario Académico, secretario de Extensión y secretario de Evaluación eran oficiales superiores en situación de retiro y la secretaria de Investigación una civil Licenciada en Relaciones Internacionales y en Ciencias Políticas.</w:t>
      </w:r>
      <w:r>
        <w:rPr>
          <w:rFonts w:ascii="Times New Roman" w:hAnsi="Times New Roman" w:cs="Times New Roman"/>
        </w:rPr>
        <w:t xml:space="preserve"> En la FIE, el decano (director), vicedecano (vicedirector), el secretario Académico, secretario de Investigación y el secretario de Evaluación eran oficiales superiores —ingenieros militares— </w:t>
      </w:r>
      <w:r w:rsidRPr="00F46D7F">
        <w:rPr>
          <w:rFonts w:ascii="Times New Roman" w:hAnsi="Times New Roman" w:cs="Times New Roman"/>
        </w:rPr>
        <w:t>en actividad. La FadARA, por el contrario, designaba como decano a un oficial superior en situación de retiro, que le daba más estabilidad y proyección en el cargo. En tanto que en la FFA el decano, el secretario Académico, el secretario de Investigación, el secretario de Extensión, el secretario general y de Administración eran oficiales superiores en situación de retiro.</w:t>
      </w:r>
      <w:r>
        <w:rPr>
          <w:rFonts w:ascii="Times New Roman" w:hAnsi="Times New Roman" w:cs="Times New Roman"/>
        </w:rPr>
        <w:t xml:space="preserve"> </w:t>
      </w:r>
      <w:r>
        <w:rPr>
          <w:rFonts w:ascii="Times New Roman" w:hAnsi="Times New Roman" w:cs="Times New Roman"/>
          <w:lang w:val="es-ES"/>
        </w:rPr>
        <w:t xml:space="preserve">Los decanos de la FI-CRUC y la FCA-CRUC eran oficiales superiores en situación de retiro y ambas Facultades compartían el equipo de gestión, el cual estaba conformado por dos oficiales superiores en actividad que se desempeñaban como </w:t>
      </w:r>
      <w:r>
        <w:rPr>
          <w:rFonts w:ascii="Times New Roman" w:hAnsi="Times New Roman" w:cs="Times New Roman"/>
          <w:lang w:val="es-ES"/>
        </w:rPr>
        <w:lastRenderedPageBreak/>
        <w:t xml:space="preserve">secretario general y secretario Administrativo y tres oficiales superiores en situación de retiro como secretario Académico, secretario de Extensión y secretario de Ciencia, Tecnología e Innovación. Por encima de los decanos de estas dos últimas Facultades se situaba un oficial superior en situación de retiro que era el director del CRUC. </w:t>
      </w:r>
      <w:r>
        <w:rPr>
          <w:rFonts w:ascii="Times New Roman" w:hAnsi="Times New Roman" w:cs="Times New Roman"/>
        </w:rPr>
        <w:t xml:space="preserve">Por último, el decano, el secretario Académico, el secretario de Investigación y el secretario de Evaluación y Planeamiento Estratégico de la FMC eran oficiales superiores del Ejército y la Armada en situación de retiro, el secretario General era un civil licenciado en ciencias de la educación y la secretaria de </w:t>
      </w:r>
      <w:r>
        <w:rPr>
          <w:rFonts w:ascii="Times New Roman" w:hAnsi="Times New Roman" w:cs="Times New Roman"/>
          <w:lang w:val="es-ES"/>
        </w:rPr>
        <w:t>Extensión y Comunicación una civil de profesión abogada.</w:t>
      </w:r>
    </w:p>
    <w:p w14:paraId="02807655" w14:textId="15896FAF" w:rsidR="007D757F" w:rsidRPr="00A23317" w:rsidRDefault="007D757F" w:rsidP="007E214A">
      <w:pPr>
        <w:spacing w:line="240" w:lineRule="auto"/>
        <w:jc w:val="both"/>
        <w:rPr>
          <w:rFonts w:ascii="Times New Roman" w:hAnsi="Times New Roman" w:cs="Times New Roman"/>
        </w:rPr>
      </w:pPr>
      <w:r>
        <w:rPr>
          <w:rFonts w:ascii="Times New Roman" w:hAnsi="Times New Roman" w:cs="Times New Roman"/>
        </w:rPr>
        <w:t xml:space="preserve">Asimismo, las autoridades de las unidades académicas de cada Facultad eran mayoritariamente oficiales superiores en actividad y en situación de retiro que estaban sujetos a las mismas determinaciones propias del funcionamiento y de la carrera profesional de la burocracia </w:t>
      </w:r>
      <w:r w:rsidRPr="00A23317">
        <w:rPr>
          <w:rFonts w:ascii="Times New Roman" w:hAnsi="Times New Roman" w:cs="Times New Roman"/>
        </w:rPr>
        <w:t>castrense.</w:t>
      </w:r>
    </w:p>
    <w:p w14:paraId="12856424" w14:textId="77777777" w:rsidR="007D757F" w:rsidRPr="002C0A6E" w:rsidRDefault="007D757F" w:rsidP="007E214A">
      <w:pPr>
        <w:spacing w:line="240" w:lineRule="auto"/>
        <w:jc w:val="both"/>
        <w:rPr>
          <w:rFonts w:ascii="Times New Roman" w:hAnsi="Times New Roman" w:cs="Times New Roman"/>
          <w:b/>
          <w:bCs/>
          <w:color w:val="FF0000"/>
        </w:rPr>
      </w:pPr>
      <w:r>
        <w:rPr>
          <w:rFonts w:ascii="Times New Roman" w:hAnsi="Times New Roman" w:cs="Times New Roman"/>
          <w:b/>
          <w:bCs/>
        </w:rPr>
        <w:t>H</w:t>
      </w:r>
      <w:r w:rsidRPr="00A23317">
        <w:rPr>
          <w:rFonts w:ascii="Times New Roman" w:hAnsi="Times New Roman" w:cs="Times New Roman"/>
          <w:b/>
          <w:bCs/>
        </w:rPr>
        <w:t xml:space="preserve">eteronomía política y autonomía burocrática </w:t>
      </w:r>
      <w:r>
        <w:rPr>
          <w:rFonts w:ascii="Times New Roman" w:hAnsi="Times New Roman" w:cs="Times New Roman"/>
          <w:b/>
          <w:bCs/>
        </w:rPr>
        <w:t>militar</w:t>
      </w:r>
      <w:r w:rsidRPr="00A23317">
        <w:rPr>
          <w:rFonts w:ascii="Times New Roman" w:hAnsi="Times New Roman" w:cs="Times New Roman"/>
          <w:b/>
          <w:bCs/>
        </w:rPr>
        <w:t xml:space="preserve"> ante eventos críticos</w:t>
      </w:r>
    </w:p>
    <w:p w14:paraId="42754E04" w14:textId="77777777" w:rsidR="007D757F" w:rsidRDefault="007D757F" w:rsidP="007E214A">
      <w:pPr>
        <w:spacing w:line="240" w:lineRule="auto"/>
        <w:jc w:val="both"/>
        <w:rPr>
          <w:rFonts w:ascii="Times New Roman" w:hAnsi="Times New Roman" w:cs="Times New Roman"/>
        </w:rPr>
      </w:pPr>
      <w:r w:rsidRPr="00FB6E69">
        <w:rPr>
          <w:rFonts w:ascii="Times New Roman" w:hAnsi="Times New Roman" w:cs="Times New Roman"/>
        </w:rPr>
        <w:t>El rector organizador de la UNDEF fue Jorge Fernández, abogado y profesor de historia perteneciente al Partido Justicialista</w:t>
      </w:r>
      <w:r>
        <w:rPr>
          <w:rFonts w:ascii="Times New Roman" w:hAnsi="Times New Roman" w:cs="Times New Roman"/>
        </w:rPr>
        <w:t>; d</w:t>
      </w:r>
      <w:r w:rsidRPr="00FB6E69">
        <w:rPr>
          <w:rFonts w:ascii="Times New Roman" w:hAnsi="Times New Roman" w:cs="Times New Roman"/>
        </w:rPr>
        <w:t xml:space="preserve">esde junio de 2013 se </w:t>
      </w:r>
      <w:r>
        <w:rPr>
          <w:rFonts w:ascii="Times New Roman" w:hAnsi="Times New Roman" w:cs="Times New Roman"/>
        </w:rPr>
        <w:t>desempeñaba</w:t>
      </w:r>
      <w:r w:rsidRPr="00FB6E69">
        <w:rPr>
          <w:rFonts w:ascii="Times New Roman" w:hAnsi="Times New Roman" w:cs="Times New Roman"/>
        </w:rPr>
        <w:t xml:space="preserve"> como Secretario de Estrategia y Asuntos Militares del </w:t>
      </w:r>
      <w:r>
        <w:rPr>
          <w:rFonts w:ascii="Times New Roman" w:hAnsi="Times New Roman" w:cs="Times New Roman"/>
        </w:rPr>
        <w:t>MINDEF</w:t>
      </w:r>
      <w:r w:rsidRPr="00FB6E69">
        <w:rPr>
          <w:rFonts w:ascii="Times New Roman" w:hAnsi="Times New Roman" w:cs="Times New Roman"/>
        </w:rPr>
        <w:t xml:space="preserve"> </w:t>
      </w:r>
      <w:r>
        <w:rPr>
          <w:rFonts w:ascii="Times New Roman" w:hAnsi="Times New Roman" w:cs="Times New Roman"/>
        </w:rPr>
        <w:t xml:space="preserve">desde el comienzo de la </w:t>
      </w:r>
      <w:r w:rsidRPr="00FB6E69">
        <w:rPr>
          <w:rFonts w:ascii="Times New Roman" w:hAnsi="Times New Roman" w:cs="Times New Roman"/>
        </w:rPr>
        <w:t>gestión de Agustín Rossi</w:t>
      </w:r>
      <w:r>
        <w:rPr>
          <w:rFonts w:ascii="Times New Roman" w:hAnsi="Times New Roman" w:cs="Times New Roman"/>
        </w:rPr>
        <w:t xml:space="preserve"> en la presidencia de Cristina Fernández de Kirchner</w:t>
      </w:r>
      <w:r w:rsidRPr="00FB6E69">
        <w:rPr>
          <w:rFonts w:ascii="Times New Roman" w:hAnsi="Times New Roman" w:cs="Times New Roman"/>
        </w:rPr>
        <w:t xml:space="preserve">. Fernández asumió </w:t>
      </w:r>
      <w:r>
        <w:rPr>
          <w:rFonts w:ascii="Times New Roman" w:hAnsi="Times New Roman" w:cs="Times New Roman"/>
        </w:rPr>
        <w:t xml:space="preserve">como rector organizador </w:t>
      </w:r>
      <w:r w:rsidRPr="00FB6E69">
        <w:rPr>
          <w:rFonts w:ascii="Times New Roman" w:hAnsi="Times New Roman" w:cs="Times New Roman"/>
        </w:rPr>
        <w:t>en diciembre de 2014</w:t>
      </w:r>
      <w:r>
        <w:rPr>
          <w:rFonts w:ascii="Times New Roman" w:hAnsi="Times New Roman" w:cs="Times New Roman"/>
        </w:rPr>
        <w:t>,</w:t>
      </w:r>
      <w:r w:rsidRPr="00FB6E69">
        <w:rPr>
          <w:rFonts w:ascii="Times New Roman" w:hAnsi="Times New Roman" w:cs="Times New Roman"/>
        </w:rPr>
        <w:t xml:space="preserve"> pero pocos meses después se produjo la derrota electoral del oficialismo y el 10 de diciembre de 2015 comenzó la presidencia de Mauricio Macri. </w:t>
      </w:r>
    </w:p>
    <w:p w14:paraId="6894D5BA" w14:textId="548E5A46" w:rsidR="007D757F" w:rsidRDefault="007D757F" w:rsidP="007E214A">
      <w:pPr>
        <w:spacing w:line="240" w:lineRule="auto"/>
        <w:jc w:val="both"/>
        <w:rPr>
          <w:rFonts w:ascii="Times New Roman" w:hAnsi="Times New Roman" w:cs="Times New Roman"/>
        </w:rPr>
      </w:pPr>
      <w:r w:rsidRPr="00FB6E69">
        <w:rPr>
          <w:rFonts w:ascii="Times New Roman" w:hAnsi="Times New Roman" w:cs="Times New Roman"/>
        </w:rPr>
        <w:t xml:space="preserve">Las nuevas autoridades del </w:t>
      </w:r>
      <w:r>
        <w:rPr>
          <w:rFonts w:ascii="Times New Roman" w:hAnsi="Times New Roman" w:cs="Times New Roman"/>
        </w:rPr>
        <w:t>MINDEF</w:t>
      </w:r>
      <w:r w:rsidRPr="00FB6E69">
        <w:rPr>
          <w:rFonts w:ascii="Times New Roman" w:hAnsi="Times New Roman" w:cs="Times New Roman"/>
        </w:rPr>
        <w:t xml:space="preserve"> consideraron que </w:t>
      </w:r>
      <w:r>
        <w:rPr>
          <w:rFonts w:ascii="Times New Roman" w:hAnsi="Times New Roman" w:cs="Times New Roman"/>
        </w:rPr>
        <w:t xml:space="preserve">quienes hasta entonces integraban </w:t>
      </w:r>
      <w:r w:rsidRPr="00FB6E69">
        <w:rPr>
          <w:rFonts w:ascii="Times New Roman" w:hAnsi="Times New Roman" w:cs="Times New Roman"/>
        </w:rPr>
        <w:t xml:space="preserve">el rectorado de la UNDEF y </w:t>
      </w:r>
      <w:r>
        <w:rPr>
          <w:rFonts w:ascii="Times New Roman" w:hAnsi="Times New Roman" w:cs="Times New Roman"/>
        </w:rPr>
        <w:t xml:space="preserve">el decanato de la FADENA —cuyo decano era el politólogo Tomás Várnagy— </w:t>
      </w:r>
      <w:r w:rsidRPr="00FB6E69">
        <w:rPr>
          <w:rFonts w:ascii="Times New Roman" w:hAnsi="Times New Roman" w:cs="Times New Roman"/>
        </w:rPr>
        <w:t>debían renunciar y se designarían nuevas autoridades</w:t>
      </w:r>
      <w:r>
        <w:rPr>
          <w:rFonts w:ascii="Times New Roman" w:hAnsi="Times New Roman" w:cs="Times New Roman"/>
        </w:rPr>
        <w:t xml:space="preserve"> </w:t>
      </w:r>
      <w:r w:rsidRPr="00FB6E69">
        <w:rPr>
          <w:rFonts w:ascii="Times New Roman" w:hAnsi="Times New Roman" w:cs="Times New Roman"/>
        </w:rPr>
        <w:t xml:space="preserve">afines con el nuevo gobierno. Sin embargo, el rector organizador </w:t>
      </w:r>
      <w:r>
        <w:rPr>
          <w:rFonts w:ascii="Times New Roman" w:hAnsi="Times New Roman" w:cs="Times New Roman"/>
        </w:rPr>
        <w:t xml:space="preserve">—Fernández—alegó que él y su equipo de gestión </w:t>
      </w:r>
      <w:r w:rsidRPr="00FB6E69">
        <w:rPr>
          <w:rFonts w:ascii="Times New Roman" w:hAnsi="Times New Roman" w:cs="Times New Roman"/>
        </w:rPr>
        <w:t>permanecerían pues había sido designado por el plazo de cinco años</w:t>
      </w:r>
      <w:r>
        <w:rPr>
          <w:rFonts w:ascii="Times New Roman" w:hAnsi="Times New Roman" w:cs="Times New Roman"/>
        </w:rPr>
        <w:t xml:space="preserve"> e invocaba </w:t>
      </w:r>
      <w:r w:rsidRPr="00FB6E69">
        <w:rPr>
          <w:rFonts w:ascii="Times New Roman" w:hAnsi="Times New Roman" w:cs="Times New Roman"/>
        </w:rPr>
        <w:t>el cumplimiento de la “autonomía universitaria”</w:t>
      </w:r>
      <w:r>
        <w:rPr>
          <w:rFonts w:ascii="Times New Roman" w:hAnsi="Times New Roman" w:cs="Times New Roman"/>
        </w:rPr>
        <w:t xml:space="preserve">. Por su parte, </w:t>
      </w:r>
      <w:r w:rsidRPr="00FB6E69">
        <w:rPr>
          <w:rFonts w:ascii="Times New Roman" w:hAnsi="Times New Roman" w:cs="Times New Roman"/>
        </w:rPr>
        <w:t xml:space="preserve">las nuevas autoridades —el ministro Julio Martínez y el secretario de Estrategia y Asuntos Militares Ángel Tello— afirmaban que tal “autonomía” </w:t>
      </w:r>
      <w:r>
        <w:rPr>
          <w:rFonts w:ascii="Times New Roman" w:hAnsi="Times New Roman" w:cs="Times New Roman"/>
        </w:rPr>
        <w:t xml:space="preserve">era </w:t>
      </w:r>
      <w:r w:rsidRPr="00FB6E69">
        <w:rPr>
          <w:rFonts w:ascii="Times New Roman" w:hAnsi="Times New Roman" w:cs="Times New Roman"/>
        </w:rPr>
        <w:t>contraria a las leyes de Educación Superior y de Defensa Nacional</w:t>
      </w:r>
      <w:r>
        <w:rPr>
          <w:rFonts w:ascii="Times New Roman" w:hAnsi="Times New Roman" w:cs="Times New Roman"/>
        </w:rPr>
        <w:t xml:space="preserve">, pues no se </w:t>
      </w:r>
      <w:r w:rsidRPr="00FB6E69">
        <w:rPr>
          <w:rFonts w:ascii="Times New Roman" w:hAnsi="Times New Roman" w:cs="Times New Roman"/>
        </w:rPr>
        <w:t xml:space="preserve">correspondía </w:t>
      </w:r>
      <w:r>
        <w:rPr>
          <w:rFonts w:ascii="Times New Roman" w:hAnsi="Times New Roman" w:cs="Times New Roman"/>
        </w:rPr>
        <w:t>con e</w:t>
      </w:r>
      <w:r w:rsidRPr="00FB6E69">
        <w:rPr>
          <w:rFonts w:ascii="Times New Roman" w:hAnsi="Times New Roman" w:cs="Times New Roman"/>
        </w:rPr>
        <w:t xml:space="preserve">l carácter </w:t>
      </w:r>
      <w:r w:rsidRPr="005325A9">
        <w:rPr>
          <w:rFonts w:ascii="Times New Roman" w:hAnsi="Times New Roman" w:cs="Times New Roman"/>
          <w:i/>
          <w:iCs/>
        </w:rPr>
        <w:t>sui generis</w:t>
      </w:r>
      <w:r w:rsidRPr="00FB6E69">
        <w:rPr>
          <w:rFonts w:ascii="Times New Roman" w:hAnsi="Times New Roman" w:cs="Times New Roman"/>
        </w:rPr>
        <w:t xml:space="preserve"> de la UNDEF en tanto instituto abocado a la formación y el perfeccionamiento de militares.</w:t>
      </w:r>
    </w:p>
    <w:p w14:paraId="704E5F39" w14:textId="77777777" w:rsidR="007D757F" w:rsidRDefault="007D757F" w:rsidP="007E214A">
      <w:pPr>
        <w:spacing w:line="240" w:lineRule="auto"/>
        <w:jc w:val="both"/>
        <w:rPr>
          <w:rFonts w:ascii="Times New Roman" w:hAnsi="Times New Roman" w:cs="Times New Roman"/>
        </w:rPr>
      </w:pPr>
      <w:r>
        <w:rPr>
          <w:rFonts w:ascii="Times New Roman" w:hAnsi="Times New Roman" w:cs="Times New Roman"/>
        </w:rPr>
        <w:t>E</w:t>
      </w:r>
      <w:r w:rsidRPr="00FB6E69">
        <w:rPr>
          <w:rFonts w:ascii="Times New Roman" w:hAnsi="Times New Roman" w:cs="Times New Roman"/>
        </w:rPr>
        <w:t>ntre diciembre de 2015 y agosto de 2016</w:t>
      </w:r>
      <w:r>
        <w:rPr>
          <w:rFonts w:ascii="Times New Roman" w:hAnsi="Times New Roman" w:cs="Times New Roman"/>
        </w:rPr>
        <w:t>,</w:t>
      </w:r>
      <w:r w:rsidRPr="00FB6E69">
        <w:rPr>
          <w:rFonts w:ascii="Times New Roman" w:hAnsi="Times New Roman" w:cs="Times New Roman"/>
        </w:rPr>
        <w:t xml:space="preserve"> el rectorado de la UNDEF y </w:t>
      </w:r>
      <w:r>
        <w:rPr>
          <w:rFonts w:ascii="Times New Roman" w:hAnsi="Times New Roman" w:cs="Times New Roman"/>
        </w:rPr>
        <w:t xml:space="preserve">el decanato de </w:t>
      </w:r>
      <w:r w:rsidRPr="00FB6E69">
        <w:rPr>
          <w:rFonts w:ascii="Times New Roman" w:hAnsi="Times New Roman" w:cs="Times New Roman"/>
        </w:rPr>
        <w:t xml:space="preserve">la FADENA experimentaron una conflictividad institucional </w:t>
      </w:r>
      <w:r>
        <w:rPr>
          <w:rFonts w:ascii="Times New Roman" w:hAnsi="Times New Roman" w:cs="Times New Roman"/>
        </w:rPr>
        <w:t xml:space="preserve">marcada por </w:t>
      </w:r>
      <w:r w:rsidRPr="00FB6E69">
        <w:rPr>
          <w:rFonts w:ascii="Times New Roman" w:hAnsi="Times New Roman" w:cs="Times New Roman"/>
        </w:rPr>
        <w:t xml:space="preserve">el reclamo de </w:t>
      </w:r>
      <w:r>
        <w:rPr>
          <w:rFonts w:ascii="Times New Roman" w:hAnsi="Times New Roman" w:cs="Times New Roman"/>
        </w:rPr>
        <w:t>las</w:t>
      </w:r>
      <w:r w:rsidRPr="00FB6E69">
        <w:rPr>
          <w:rFonts w:ascii="Times New Roman" w:hAnsi="Times New Roman" w:cs="Times New Roman"/>
        </w:rPr>
        <w:t xml:space="preserve"> autoridades </w:t>
      </w:r>
      <w:r>
        <w:rPr>
          <w:rFonts w:ascii="Times New Roman" w:hAnsi="Times New Roman" w:cs="Times New Roman"/>
        </w:rPr>
        <w:t xml:space="preserve">precedentemente designadas </w:t>
      </w:r>
      <w:r w:rsidRPr="00FB6E69">
        <w:rPr>
          <w:rFonts w:ascii="Times New Roman" w:hAnsi="Times New Roman" w:cs="Times New Roman"/>
        </w:rPr>
        <w:t xml:space="preserve">que consideraban legítima su continuidad y las </w:t>
      </w:r>
      <w:r>
        <w:rPr>
          <w:rFonts w:ascii="Times New Roman" w:hAnsi="Times New Roman" w:cs="Times New Roman"/>
        </w:rPr>
        <w:t xml:space="preserve">nuevas </w:t>
      </w:r>
      <w:r w:rsidRPr="00FB6E69">
        <w:rPr>
          <w:rFonts w:ascii="Times New Roman" w:hAnsi="Times New Roman" w:cs="Times New Roman"/>
        </w:rPr>
        <w:t xml:space="preserve">autoridades del </w:t>
      </w:r>
      <w:r>
        <w:rPr>
          <w:rFonts w:ascii="Times New Roman" w:hAnsi="Times New Roman" w:cs="Times New Roman"/>
        </w:rPr>
        <w:t>MINDEF</w:t>
      </w:r>
      <w:r w:rsidRPr="00FB6E69">
        <w:rPr>
          <w:rFonts w:ascii="Times New Roman" w:hAnsi="Times New Roman" w:cs="Times New Roman"/>
        </w:rPr>
        <w:t xml:space="preserve"> que alegaban que aquellas </w:t>
      </w:r>
      <w:r>
        <w:rPr>
          <w:rFonts w:ascii="Times New Roman" w:hAnsi="Times New Roman" w:cs="Times New Roman"/>
        </w:rPr>
        <w:t>buscaban</w:t>
      </w:r>
      <w:r w:rsidRPr="00FB6E69">
        <w:rPr>
          <w:rFonts w:ascii="Times New Roman" w:hAnsi="Times New Roman" w:cs="Times New Roman"/>
        </w:rPr>
        <w:t xml:space="preserve"> </w:t>
      </w:r>
      <w:r>
        <w:rPr>
          <w:rFonts w:ascii="Times New Roman" w:hAnsi="Times New Roman" w:cs="Times New Roman"/>
        </w:rPr>
        <w:t xml:space="preserve">perpetuarse </w:t>
      </w:r>
      <w:r w:rsidRPr="00FB6E69">
        <w:rPr>
          <w:rFonts w:ascii="Times New Roman" w:hAnsi="Times New Roman" w:cs="Times New Roman"/>
        </w:rPr>
        <w:t>en sus cargos</w:t>
      </w:r>
      <w:r>
        <w:rPr>
          <w:rFonts w:ascii="Times New Roman" w:hAnsi="Times New Roman" w:cs="Times New Roman"/>
        </w:rPr>
        <w:t xml:space="preserve"> en forma ilegal</w:t>
      </w:r>
      <w:r w:rsidRPr="00FB6E69">
        <w:rPr>
          <w:rFonts w:ascii="Times New Roman" w:hAnsi="Times New Roman" w:cs="Times New Roman"/>
        </w:rPr>
        <w:t xml:space="preserve">. El conflicto concluyó con una solución política que implicó la renuncia de las autoridades universitarias </w:t>
      </w:r>
      <w:r>
        <w:rPr>
          <w:rFonts w:ascii="Times New Roman" w:hAnsi="Times New Roman" w:cs="Times New Roman"/>
        </w:rPr>
        <w:t xml:space="preserve">designadas por el ministro Rossi </w:t>
      </w:r>
      <w:r w:rsidRPr="00FB6E69">
        <w:rPr>
          <w:rFonts w:ascii="Times New Roman" w:hAnsi="Times New Roman" w:cs="Times New Roman"/>
        </w:rPr>
        <w:t xml:space="preserve">y la designación de nuevas por </w:t>
      </w:r>
      <w:r>
        <w:rPr>
          <w:rFonts w:ascii="Times New Roman" w:hAnsi="Times New Roman" w:cs="Times New Roman"/>
        </w:rPr>
        <w:t>el ministro Martínez</w:t>
      </w:r>
      <w:r w:rsidRPr="00FB6E69">
        <w:rPr>
          <w:rFonts w:ascii="Times New Roman" w:hAnsi="Times New Roman" w:cs="Times New Roman"/>
        </w:rPr>
        <w:t xml:space="preserve">. </w:t>
      </w:r>
    </w:p>
    <w:p w14:paraId="0EB1BAD4" w14:textId="742A1721" w:rsidR="007D757F" w:rsidRPr="008B7780" w:rsidRDefault="007D757F" w:rsidP="007E214A">
      <w:pPr>
        <w:spacing w:line="240" w:lineRule="auto"/>
        <w:jc w:val="both"/>
        <w:rPr>
          <w:rFonts w:ascii="Times New Roman" w:hAnsi="Times New Roman" w:cs="Times New Roman"/>
        </w:rPr>
      </w:pPr>
      <w:r w:rsidRPr="00FB6E69">
        <w:rPr>
          <w:rFonts w:ascii="Times New Roman" w:hAnsi="Times New Roman" w:cs="Times New Roman"/>
        </w:rPr>
        <w:t xml:space="preserve">El nuevo rector era Gonzalo Álvarez, un abogado y dirigente de la Unión Cívica Radical </w:t>
      </w:r>
      <w:r>
        <w:rPr>
          <w:rFonts w:ascii="Times New Roman" w:hAnsi="Times New Roman" w:cs="Times New Roman"/>
        </w:rPr>
        <w:t xml:space="preserve">(UCR) </w:t>
      </w:r>
      <w:r w:rsidRPr="00FB6E69">
        <w:rPr>
          <w:rFonts w:ascii="Times New Roman" w:hAnsi="Times New Roman" w:cs="Times New Roman"/>
        </w:rPr>
        <w:t>quien, al igual que Fernández, carecía de antecedente académicos en el ámbito de la defensa nacional.</w:t>
      </w:r>
      <w:r>
        <w:rPr>
          <w:rFonts w:ascii="Times New Roman" w:hAnsi="Times New Roman" w:cs="Times New Roman"/>
        </w:rPr>
        <w:t xml:space="preserve"> Cuando Martínez dejó el MINDEF y el presidente Macri designó en julio de 2017 en esa cartera a otro dirigente de la UCR, Oscar Aguad, Álvarez continuó </w:t>
      </w:r>
      <w:r>
        <w:rPr>
          <w:rFonts w:ascii="Times New Roman" w:hAnsi="Times New Roman" w:cs="Times New Roman"/>
        </w:rPr>
        <w:lastRenderedPageBreak/>
        <w:t xml:space="preserve">como rector. Dado que Macri llegó a la presidencia liderando la Alianza Cambiemos entre su partido Propuesta Republicana (PRO) y la UCR, en la conformación de su gabinete otorgó la conducción del MINDEF a dirigentes de este último partido y la designación de Álvarez fue hecha en consonancia con esa distribución del poder. Del mismo modo, Julio César Spota, un antropólogo que sí poseía antecedentes </w:t>
      </w:r>
      <w:r w:rsidRPr="008B7780">
        <w:rPr>
          <w:rFonts w:ascii="Times New Roman" w:hAnsi="Times New Roman" w:cs="Times New Roman"/>
        </w:rPr>
        <w:t>académicos en temas de defensa nacional</w:t>
      </w:r>
      <w:r>
        <w:rPr>
          <w:rFonts w:ascii="Times New Roman" w:hAnsi="Times New Roman" w:cs="Times New Roman"/>
        </w:rPr>
        <w:t>, fue nombrado decano de la FADENA</w:t>
      </w:r>
      <w:r w:rsidRPr="008B7780">
        <w:rPr>
          <w:rFonts w:ascii="Times New Roman" w:hAnsi="Times New Roman" w:cs="Times New Roman"/>
        </w:rPr>
        <w:t>.</w:t>
      </w:r>
    </w:p>
    <w:p w14:paraId="181FCA87" w14:textId="080B4AE7" w:rsidR="007D757F" w:rsidRDefault="007D757F" w:rsidP="007E214A">
      <w:pPr>
        <w:spacing w:line="240" w:lineRule="auto"/>
        <w:jc w:val="both"/>
        <w:rPr>
          <w:rFonts w:ascii="Times New Roman" w:hAnsi="Times New Roman" w:cs="Times New Roman"/>
        </w:rPr>
      </w:pPr>
      <w:r w:rsidRPr="008B7780">
        <w:rPr>
          <w:rFonts w:ascii="Times New Roman" w:hAnsi="Times New Roman" w:cs="Times New Roman"/>
        </w:rPr>
        <w:t xml:space="preserve">La gestión de Álvarez como rector se prolongó hasta el comienzo de la presidencia de Alberto Fernández, cuando fue reemplazado por Jorge Battaglino, politólogo especializado en temas de defensa nacional y seguridad internacional, </w:t>
      </w:r>
      <w:r>
        <w:rPr>
          <w:rFonts w:ascii="Times New Roman" w:hAnsi="Times New Roman" w:cs="Times New Roman"/>
        </w:rPr>
        <w:t xml:space="preserve">que había sido director de la EDENA en la anterior gestión de Rossi y era </w:t>
      </w:r>
      <w:r w:rsidRPr="008B7780">
        <w:rPr>
          <w:rFonts w:ascii="Times New Roman" w:hAnsi="Times New Roman" w:cs="Times New Roman"/>
        </w:rPr>
        <w:t>afín al</w:t>
      </w:r>
      <w:r>
        <w:rPr>
          <w:rFonts w:ascii="Times New Roman" w:hAnsi="Times New Roman" w:cs="Times New Roman"/>
        </w:rPr>
        <w:t xml:space="preserve"> </w:t>
      </w:r>
      <w:r w:rsidRPr="008B7780">
        <w:rPr>
          <w:rFonts w:ascii="Times New Roman" w:hAnsi="Times New Roman" w:cs="Times New Roman"/>
        </w:rPr>
        <w:t>oficialismo de</w:t>
      </w:r>
      <w:r>
        <w:rPr>
          <w:rFonts w:ascii="Times New Roman" w:hAnsi="Times New Roman" w:cs="Times New Roman"/>
        </w:rPr>
        <w:t xml:space="preserve">l </w:t>
      </w:r>
      <w:r w:rsidRPr="008B7780">
        <w:rPr>
          <w:rFonts w:ascii="Times New Roman" w:hAnsi="Times New Roman" w:cs="Times New Roman"/>
        </w:rPr>
        <w:t xml:space="preserve">Frente de Todos. Las nuevas autoridades ministeriales </w:t>
      </w:r>
      <w:r>
        <w:rPr>
          <w:rFonts w:ascii="Times New Roman" w:hAnsi="Times New Roman" w:cs="Times New Roman"/>
        </w:rPr>
        <w:t xml:space="preserve">también </w:t>
      </w:r>
      <w:r w:rsidRPr="008B7780">
        <w:rPr>
          <w:rFonts w:ascii="Times New Roman" w:hAnsi="Times New Roman" w:cs="Times New Roman"/>
        </w:rPr>
        <w:t>designaron como decano de la FADENA</w:t>
      </w:r>
      <w:r>
        <w:rPr>
          <w:rFonts w:ascii="Times New Roman" w:hAnsi="Times New Roman" w:cs="Times New Roman"/>
        </w:rPr>
        <w:t xml:space="preserve"> </w:t>
      </w:r>
      <w:r w:rsidRPr="008B7780">
        <w:rPr>
          <w:rFonts w:ascii="Times New Roman" w:hAnsi="Times New Roman" w:cs="Times New Roman"/>
        </w:rPr>
        <w:t>a Javier Araujo, licenciado en ciencias de la educación</w:t>
      </w:r>
      <w:r>
        <w:rPr>
          <w:rFonts w:ascii="Times New Roman" w:hAnsi="Times New Roman" w:cs="Times New Roman"/>
        </w:rPr>
        <w:t xml:space="preserve"> y ex</w:t>
      </w:r>
      <w:r w:rsidRPr="008B7780">
        <w:rPr>
          <w:rFonts w:ascii="Times New Roman" w:hAnsi="Times New Roman" w:cs="Times New Roman"/>
        </w:rPr>
        <w:t xml:space="preserve">subsecretario de Formación del </w:t>
      </w:r>
      <w:r>
        <w:rPr>
          <w:rFonts w:ascii="Times New Roman" w:hAnsi="Times New Roman" w:cs="Times New Roman"/>
        </w:rPr>
        <w:t xml:space="preserve">MINDEF </w:t>
      </w:r>
      <w:r w:rsidRPr="008B7780">
        <w:rPr>
          <w:rFonts w:ascii="Times New Roman" w:hAnsi="Times New Roman" w:cs="Times New Roman"/>
        </w:rPr>
        <w:t xml:space="preserve">durante la </w:t>
      </w:r>
      <w:r>
        <w:rPr>
          <w:rFonts w:ascii="Times New Roman" w:hAnsi="Times New Roman" w:cs="Times New Roman"/>
        </w:rPr>
        <w:t xml:space="preserve">previa </w:t>
      </w:r>
      <w:r w:rsidRPr="008B7780">
        <w:rPr>
          <w:rFonts w:ascii="Times New Roman" w:hAnsi="Times New Roman" w:cs="Times New Roman"/>
        </w:rPr>
        <w:t>gestión de Rossi.</w:t>
      </w:r>
      <w:r>
        <w:rPr>
          <w:rFonts w:ascii="Times New Roman" w:hAnsi="Times New Roman" w:cs="Times New Roman"/>
        </w:rPr>
        <w:t xml:space="preserve"> La designación como ministro de Defensa de Jorge Taiana en agosto de 2021 no supuso cambios de rector de la UNDEF o decano de la FADENA.</w:t>
      </w:r>
    </w:p>
    <w:p w14:paraId="7B5FCF02" w14:textId="0DC635D1" w:rsidR="007D757F" w:rsidRDefault="007D757F" w:rsidP="007E214A">
      <w:pPr>
        <w:spacing w:line="240" w:lineRule="auto"/>
        <w:jc w:val="both"/>
        <w:rPr>
          <w:rFonts w:ascii="Times New Roman" w:hAnsi="Times New Roman" w:cs="Times New Roman"/>
        </w:rPr>
      </w:pPr>
      <w:r>
        <w:rPr>
          <w:rFonts w:ascii="Times New Roman" w:hAnsi="Times New Roman" w:cs="Times New Roman"/>
        </w:rPr>
        <w:t>Tras el triunfo electoral de La Libertad Avanza, el presidente Javier Milei designó como ministro de Defensa a Luis Petri, un dirigente de la UCR. A su vez, el nuevo ministro nombró como rector de la UNDEF a Julio César Spota y como decana de la FADENA de la ingeniera Olga Cavalli; el nombramiento del teniente general Carlos Presti como ministro de Defensa en diciembre de 2025 no implicó su reemplazo.</w:t>
      </w:r>
    </w:p>
    <w:p w14:paraId="710699E7" w14:textId="34452755" w:rsidR="007D757F" w:rsidRDefault="007D757F" w:rsidP="007E214A">
      <w:pPr>
        <w:spacing w:line="240" w:lineRule="auto"/>
        <w:jc w:val="both"/>
        <w:rPr>
          <w:rFonts w:ascii="Times New Roman" w:hAnsi="Times New Roman" w:cs="Times New Roman"/>
        </w:rPr>
      </w:pPr>
      <w:r>
        <w:rPr>
          <w:rFonts w:ascii="Times New Roman" w:hAnsi="Times New Roman" w:cs="Times New Roman"/>
        </w:rPr>
        <w:t>El cambio de autoridades a nivel del rectorado de la UNDEF y el decanato de la FADENA efectuadas en 2019 y 2023 con las presidencias de Alberto Fernández y Javier Milei se produjo sin la conflictividad que se suscitada en ocasión del comienzo de la presidencia de Mauricio Macri, cuando el rector y decano designados por la anterior gestión se negaron a renunciar invocando el principio de “autonomía universitaria” y su nombramiento por un plazo que excedía la finalización del mandato presidencial de Cristina Fernández de Kirchner. Desde 2019, la dirigencia política aceptó tácitamente que un cambio en el gobierno nacional redundaba en un cambio de autoridades en el rectorado de la UNDEF y en el decanato de la FADENA. Dicho consenso, no obstante, no ha estado exento de conflictos institucionales, pues las autoridades designadas en la presidencia de Milei, a poco de asumir, produjeron una renovación de la planta docente de la FADENA que supuso el desplazamiento de profesores —incluso de algunos concursados— e incorporación de otros.</w:t>
      </w:r>
    </w:p>
    <w:p w14:paraId="4C7FD16D" w14:textId="77777777" w:rsidR="007D757F" w:rsidRPr="006A3CD7" w:rsidRDefault="007D757F" w:rsidP="007E214A">
      <w:pPr>
        <w:spacing w:line="240" w:lineRule="auto"/>
        <w:jc w:val="both"/>
        <w:rPr>
          <w:rFonts w:ascii="Times New Roman" w:hAnsi="Times New Roman" w:cs="Times New Roman"/>
          <w:b/>
          <w:bCs/>
        </w:rPr>
      </w:pPr>
      <w:r w:rsidRPr="006A3CD7">
        <w:rPr>
          <w:rFonts w:ascii="Times New Roman" w:hAnsi="Times New Roman" w:cs="Times New Roman"/>
          <w:b/>
          <w:bCs/>
        </w:rPr>
        <w:t>Conclusiones</w:t>
      </w:r>
    </w:p>
    <w:p w14:paraId="2656E67E" w14:textId="77777777" w:rsidR="007D757F" w:rsidRPr="001016BC" w:rsidRDefault="007D757F" w:rsidP="007E214A">
      <w:pPr>
        <w:spacing w:line="240" w:lineRule="auto"/>
        <w:jc w:val="both"/>
        <w:rPr>
          <w:rFonts w:ascii="Times New Roman" w:hAnsi="Times New Roman" w:cs="Times New Roman"/>
        </w:rPr>
      </w:pPr>
      <w:r w:rsidRPr="001016BC">
        <w:rPr>
          <w:rFonts w:ascii="Times New Roman" w:hAnsi="Times New Roman" w:cs="Times New Roman"/>
        </w:rPr>
        <w:t xml:space="preserve">La ley de creación de la UNDEF y su Estatuto </w:t>
      </w:r>
      <w:r>
        <w:rPr>
          <w:rFonts w:ascii="Times New Roman" w:hAnsi="Times New Roman" w:cs="Times New Roman"/>
        </w:rPr>
        <w:t>otorgaron a</w:t>
      </w:r>
      <w:r w:rsidRPr="001016BC">
        <w:rPr>
          <w:rFonts w:ascii="Times New Roman" w:hAnsi="Times New Roman" w:cs="Times New Roman"/>
        </w:rPr>
        <w:t xml:space="preserve"> su proyecto institucional</w:t>
      </w:r>
      <w:r>
        <w:rPr>
          <w:rFonts w:ascii="Times New Roman" w:hAnsi="Times New Roman" w:cs="Times New Roman"/>
        </w:rPr>
        <w:t xml:space="preserve"> unos atributos singulares y diferentes de algunos sustentados por </w:t>
      </w:r>
      <w:r w:rsidRPr="001016BC">
        <w:rPr>
          <w:rFonts w:ascii="Times New Roman" w:hAnsi="Times New Roman" w:cs="Times New Roman"/>
        </w:rPr>
        <w:t>principios caros en la tradición universitaria argentina de los siglos XX-XXI como la autonomía universitaria, el cogobierno de los claustros</w:t>
      </w:r>
      <w:r>
        <w:rPr>
          <w:rFonts w:ascii="Times New Roman" w:hAnsi="Times New Roman" w:cs="Times New Roman"/>
        </w:rPr>
        <w:t>, el acceso irrestricto y la gratuidad de las carreras de grado.</w:t>
      </w:r>
    </w:p>
    <w:p w14:paraId="0242F997" w14:textId="77777777" w:rsidR="007D757F" w:rsidRDefault="007D757F" w:rsidP="007E214A">
      <w:pPr>
        <w:spacing w:line="240" w:lineRule="auto"/>
        <w:jc w:val="both"/>
        <w:rPr>
          <w:rFonts w:ascii="Times New Roman" w:hAnsi="Times New Roman" w:cs="Times New Roman"/>
        </w:rPr>
      </w:pPr>
      <w:r>
        <w:rPr>
          <w:rFonts w:ascii="Times New Roman" w:hAnsi="Times New Roman" w:cs="Times New Roman"/>
        </w:rPr>
        <w:t xml:space="preserve">En relación con la autonomía y el gobierno universitario, el nombramiento de sus autoridades dependía </w:t>
      </w:r>
      <w:r w:rsidRPr="0018379B">
        <w:rPr>
          <w:rFonts w:ascii="Times New Roman" w:hAnsi="Times New Roman" w:cs="Times New Roman"/>
        </w:rPr>
        <w:t>del ministro de Defensa</w:t>
      </w:r>
      <w:r>
        <w:rPr>
          <w:rFonts w:ascii="Times New Roman" w:hAnsi="Times New Roman" w:cs="Times New Roman"/>
        </w:rPr>
        <w:t xml:space="preserve">. En el caso del rector de la UNDEF y el decano de la FADENA, el ministro decidía su nombramiento conforme a una lógica política, tanto si el candidato al cargo poseía o no antecedentes en el ámbito de la defensa </w:t>
      </w:r>
      <w:r>
        <w:rPr>
          <w:rFonts w:ascii="Times New Roman" w:hAnsi="Times New Roman" w:cs="Times New Roman"/>
        </w:rPr>
        <w:lastRenderedPageBreak/>
        <w:t>nacional y en asuntos militares. Diferentemente, la elección de los vicerrectores de la UNDEF y la de los decanos de las Facultades, si bien dependía de una decisión del ministro, ésta estaba informada por lógicas y prácticas burocráticas militares que establecían qué oficiales superiores estaban en condiciones de ser nombrados. A su vez, e</w:t>
      </w:r>
      <w:r w:rsidRPr="0018379B">
        <w:rPr>
          <w:rFonts w:ascii="Times New Roman" w:hAnsi="Times New Roman" w:cs="Times New Roman"/>
        </w:rPr>
        <w:t xml:space="preserve">l claustro estudiantil </w:t>
      </w:r>
      <w:r>
        <w:rPr>
          <w:rFonts w:ascii="Times New Roman" w:hAnsi="Times New Roman" w:cs="Times New Roman"/>
        </w:rPr>
        <w:t xml:space="preserve">no tenía </w:t>
      </w:r>
      <w:r w:rsidRPr="0018379B">
        <w:rPr>
          <w:rFonts w:ascii="Times New Roman" w:hAnsi="Times New Roman" w:cs="Times New Roman"/>
        </w:rPr>
        <w:t xml:space="preserve">participación en el gobierno </w:t>
      </w:r>
      <w:r>
        <w:rPr>
          <w:rFonts w:ascii="Times New Roman" w:hAnsi="Times New Roman" w:cs="Times New Roman"/>
        </w:rPr>
        <w:t xml:space="preserve">de la Universidad ni en el </w:t>
      </w:r>
      <w:r w:rsidRPr="0018379B">
        <w:rPr>
          <w:rFonts w:ascii="Times New Roman" w:hAnsi="Times New Roman" w:cs="Times New Roman"/>
        </w:rPr>
        <w:t xml:space="preserve">de las Facultades </w:t>
      </w:r>
      <w:r>
        <w:rPr>
          <w:rFonts w:ascii="Times New Roman" w:hAnsi="Times New Roman" w:cs="Times New Roman"/>
        </w:rPr>
        <w:t xml:space="preserve">ni en aquellas unidades académicas que comprendían la formación básica y perfeccionamiento militar, pues su estudiantado estaba constituido por </w:t>
      </w:r>
      <w:r w:rsidRPr="0018379B">
        <w:rPr>
          <w:rFonts w:ascii="Times New Roman" w:hAnsi="Times New Roman" w:cs="Times New Roman"/>
        </w:rPr>
        <w:t>cadetes y aspirantes, oficiales y suboficiales de las F</w:t>
      </w:r>
      <w:r>
        <w:rPr>
          <w:rFonts w:ascii="Times New Roman" w:hAnsi="Times New Roman" w:cs="Times New Roman"/>
        </w:rPr>
        <w:t>FAA</w:t>
      </w:r>
      <w:r w:rsidRPr="0018379B">
        <w:rPr>
          <w:rFonts w:ascii="Times New Roman" w:hAnsi="Times New Roman" w:cs="Times New Roman"/>
        </w:rPr>
        <w:t xml:space="preserve"> sujetos un régimen de disciplina propio de una organización militar.</w:t>
      </w:r>
      <w:r>
        <w:rPr>
          <w:rFonts w:ascii="Times New Roman" w:hAnsi="Times New Roman" w:cs="Times New Roman"/>
        </w:rPr>
        <w:t xml:space="preserve"> </w:t>
      </w:r>
    </w:p>
    <w:p w14:paraId="333F25A9" w14:textId="77777777" w:rsidR="007D757F" w:rsidRPr="00325947" w:rsidRDefault="007D757F" w:rsidP="007E214A">
      <w:pPr>
        <w:spacing w:line="240" w:lineRule="auto"/>
        <w:jc w:val="both"/>
        <w:rPr>
          <w:rFonts w:ascii="Times New Roman" w:hAnsi="Times New Roman" w:cs="Times New Roman"/>
        </w:rPr>
      </w:pPr>
      <w:r>
        <w:rPr>
          <w:rFonts w:ascii="Times New Roman" w:hAnsi="Times New Roman" w:cs="Times New Roman"/>
        </w:rPr>
        <w:t xml:space="preserve">El gobierno y organización institucional de la UNDEF estaba configurado fundamentalmente por el modo en que era conducido y organizado el instrumento militar de la defensa nacional. Inicialmente se diseñó un modelo institucional que tenía por referencia básica una Facultad por cada una de las FFAA —FE, FadARA y FFA— y una Facultad directamente gestionada por el poder político —FADENA—. Posteriormente, ese diseño se acrecentó con la creación de la </w:t>
      </w:r>
      <w:r w:rsidRPr="00325947">
        <w:rPr>
          <w:rFonts w:ascii="Times New Roman" w:hAnsi="Times New Roman" w:cs="Times New Roman"/>
        </w:rPr>
        <w:t>FIE, la FMC y otras dos Facultades que otrora formaban parte del IUA, esto es, la FI-CRUC y la FCA-CRUC.</w:t>
      </w:r>
    </w:p>
    <w:p w14:paraId="16622E2C" w14:textId="77777777" w:rsidR="007D757F" w:rsidRPr="00AB70FF" w:rsidRDefault="007D757F" w:rsidP="007E214A">
      <w:pPr>
        <w:spacing w:line="240" w:lineRule="auto"/>
        <w:jc w:val="both"/>
        <w:rPr>
          <w:rFonts w:ascii="Times New Roman" w:hAnsi="Times New Roman" w:cs="Times New Roman"/>
        </w:rPr>
      </w:pPr>
      <w:r w:rsidRPr="00325947">
        <w:rPr>
          <w:rFonts w:ascii="Times New Roman" w:hAnsi="Times New Roman" w:cs="Times New Roman"/>
        </w:rPr>
        <w:t xml:space="preserve">La oferta curricular de pregrado, grado y posgrado de las Facultades de la UNDEF estaba principalmente orientada al dictado de carreras que integraban la formación básica y el perfeccionamiento de la carrera profesional de oficiales y suboficiales. Sin embargo, desde antes de la creación de la UNDEF, las tres FFAA y el </w:t>
      </w:r>
      <w:r>
        <w:rPr>
          <w:rFonts w:ascii="Times New Roman" w:hAnsi="Times New Roman" w:cs="Times New Roman"/>
        </w:rPr>
        <w:t>MINDEF</w:t>
      </w:r>
      <w:r w:rsidRPr="00325947">
        <w:rPr>
          <w:rFonts w:ascii="Times New Roman" w:hAnsi="Times New Roman" w:cs="Times New Roman"/>
        </w:rPr>
        <w:t xml:space="preserve"> venían desarrollando una oferta de carreras de pregrado, grado y posgrado también destinadas a civiles, conforme se consideraba que estas ofertas permitían el acceso de la ciudadanía al conocimiento de los asuntos de la defensa nacional, como una forma de establecer vínculos entre las FFAA y la sociedad, como una fuente de recursos en la medida en que se trataba de estudios que debían ser abonados por los estudiantes y como un complemento de las ofertas de educación superior de las instituciones civiles. Este último argumento, sin embargo, no siempre se cumplimentaba, </w:t>
      </w:r>
      <w:r w:rsidRPr="00AB70FF">
        <w:rPr>
          <w:rFonts w:ascii="Times New Roman" w:hAnsi="Times New Roman" w:cs="Times New Roman"/>
        </w:rPr>
        <w:t>pues existían ofertas educativas idénticas o similares a aquellas impartidas por instituciones universitarias públicas y privadas.</w:t>
      </w:r>
    </w:p>
    <w:p w14:paraId="32375C0B" w14:textId="77777777" w:rsidR="007D757F" w:rsidRPr="00AB70FF" w:rsidRDefault="007D757F" w:rsidP="007E214A">
      <w:pPr>
        <w:spacing w:line="240" w:lineRule="auto"/>
        <w:jc w:val="both"/>
        <w:rPr>
          <w:rFonts w:ascii="Times New Roman" w:hAnsi="Times New Roman" w:cs="Times New Roman"/>
        </w:rPr>
      </w:pPr>
      <w:r w:rsidRPr="00AB70FF">
        <w:rPr>
          <w:rFonts w:ascii="Times New Roman" w:hAnsi="Times New Roman" w:cs="Times New Roman"/>
        </w:rPr>
        <w:t xml:space="preserve">Perfiles profesionales de las autoridades de rectorado eran fundamentalmente civiles con o sin antecedentes académicos y profesionales en asuntos de defensa nacional y militares; en tanto que las autoridades de las Facultades y en sus unidades académicas eran principalmente oficiales superiores de las FFAA en actividad o en situación de retiro —también oficiales jefes en el equipo de gestión de las unidades académicas—.  </w:t>
      </w:r>
    </w:p>
    <w:p w14:paraId="07A2976D" w14:textId="77777777" w:rsidR="007D757F" w:rsidRPr="00835E6B" w:rsidRDefault="007D757F" w:rsidP="007E214A">
      <w:pPr>
        <w:spacing w:line="240" w:lineRule="auto"/>
        <w:ind w:left="709" w:hanging="709"/>
        <w:jc w:val="both"/>
        <w:rPr>
          <w:rFonts w:ascii="Times New Roman" w:hAnsi="Times New Roman" w:cs="Times New Roman"/>
          <w:b/>
          <w:bCs/>
        </w:rPr>
      </w:pPr>
      <w:bookmarkStart w:id="0" w:name="_GoBack"/>
      <w:bookmarkEnd w:id="0"/>
      <w:r w:rsidRPr="00835E6B">
        <w:rPr>
          <w:rFonts w:ascii="Times New Roman" w:hAnsi="Times New Roman" w:cs="Times New Roman"/>
          <w:b/>
          <w:bCs/>
        </w:rPr>
        <w:t>Referencias bibliográficas</w:t>
      </w:r>
    </w:p>
    <w:p w14:paraId="7443A803" w14:textId="77777777" w:rsidR="007D757F" w:rsidRPr="00C852B3" w:rsidRDefault="007D757F" w:rsidP="007E214A">
      <w:pPr>
        <w:pStyle w:val="Bibliografa"/>
        <w:spacing w:line="240" w:lineRule="auto"/>
        <w:ind w:left="284" w:hanging="284"/>
        <w:jc w:val="both"/>
        <w:rPr>
          <w:noProof/>
        </w:rPr>
      </w:pPr>
      <w:r w:rsidRPr="00C852B3">
        <w:rPr>
          <w:noProof/>
        </w:rPr>
        <w:t xml:space="preserve">Badaró, M. (2009). </w:t>
      </w:r>
      <w:r w:rsidRPr="00C852B3">
        <w:rPr>
          <w:i/>
          <w:iCs/>
          <w:noProof/>
        </w:rPr>
        <w:t>Militares o ciudadanos. La formación de los oficiales del Ejército Argentino,</w:t>
      </w:r>
      <w:r w:rsidRPr="00C852B3">
        <w:rPr>
          <w:noProof/>
        </w:rPr>
        <w:t xml:space="preserve"> Prometeo.</w:t>
      </w:r>
    </w:p>
    <w:p w14:paraId="629174C6" w14:textId="77777777" w:rsidR="007D757F" w:rsidRPr="00C852B3" w:rsidRDefault="007D757F" w:rsidP="007E214A">
      <w:pPr>
        <w:pStyle w:val="Bibliografa"/>
        <w:spacing w:line="240" w:lineRule="auto"/>
        <w:ind w:left="284" w:hanging="284"/>
        <w:jc w:val="both"/>
        <w:rPr>
          <w:noProof/>
        </w:rPr>
      </w:pPr>
      <w:r w:rsidRPr="00C852B3">
        <w:rPr>
          <w:noProof/>
        </w:rPr>
        <w:t xml:space="preserve">Biazzi, R. (2019). </w:t>
      </w:r>
      <w:r w:rsidRPr="00C852B3">
        <w:rPr>
          <w:i/>
          <w:iCs/>
          <w:noProof/>
        </w:rPr>
        <w:t>La educación universitaria de los militares en la Argentina democrática: Dilemas y Desafíos,</w:t>
      </w:r>
      <w:r w:rsidRPr="00C852B3">
        <w:rPr>
          <w:noProof/>
        </w:rPr>
        <w:t xml:space="preserve"> Universidad Gastón Dachary.</w:t>
      </w:r>
    </w:p>
    <w:p w14:paraId="0139A92C" w14:textId="77777777" w:rsidR="007D757F" w:rsidRPr="00C852B3" w:rsidRDefault="007D757F" w:rsidP="007E214A">
      <w:pPr>
        <w:pStyle w:val="Bibliografa"/>
        <w:spacing w:line="240" w:lineRule="auto"/>
        <w:ind w:left="284" w:hanging="284"/>
        <w:jc w:val="both"/>
        <w:rPr>
          <w:noProof/>
        </w:rPr>
      </w:pPr>
      <w:r w:rsidRPr="00C852B3">
        <w:t xml:space="preserve">Chiappini, A. (2013). “La educación de los militares en democracia. El caso de Argentina: el Colegio Militar de la Nación”. En H. Klepak (Comp.), </w:t>
      </w:r>
      <w:r w:rsidRPr="00C852B3">
        <w:rPr>
          <w:i/>
          <w:iCs/>
        </w:rPr>
        <w:t>Formación y educación militar: los futuros oficiales y la democracia</w:t>
      </w:r>
      <w:r w:rsidRPr="00C852B3">
        <w:t xml:space="preserve"> (pp.15-28). Resdal.</w:t>
      </w:r>
    </w:p>
    <w:p w14:paraId="1C1BBD46" w14:textId="77777777" w:rsidR="007D757F" w:rsidRPr="00C852B3" w:rsidRDefault="007D757F" w:rsidP="007E214A">
      <w:pPr>
        <w:pStyle w:val="Bibliografa"/>
        <w:spacing w:line="240" w:lineRule="auto"/>
        <w:ind w:left="284" w:hanging="284"/>
        <w:jc w:val="both"/>
        <w:rPr>
          <w:noProof/>
        </w:rPr>
      </w:pPr>
      <w:r w:rsidRPr="00C852B3">
        <w:rPr>
          <w:noProof/>
        </w:rPr>
        <w:lastRenderedPageBreak/>
        <w:t xml:space="preserve">Frederic, S. (2013). </w:t>
      </w:r>
      <w:r w:rsidRPr="00C852B3">
        <w:rPr>
          <w:i/>
          <w:iCs/>
          <w:noProof/>
        </w:rPr>
        <w:t>Las trampas del pasado: las Fuerzas Armadas y su integración al Estado democrático en Argentina,</w:t>
      </w:r>
      <w:r w:rsidRPr="00C852B3">
        <w:rPr>
          <w:noProof/>
        </w:rPr>
        <w:t xml:space="preserve"> Fondo de Cultura Económica.</w:t>
      </w:r>
    </w:p>
    <w:p w14:paraId="6F38FA6C" w14:textId="77777777" w:rsidR="007D757F" w:rsidRPr="00C852B3" w:rsidRDefault="007D757F" w:rsidP="007E214A">
      <w:pPr>
        <w:pStyle w:val="Default"/>
        <w:ind w:left="284" w:hanging="284"/>
        <w:jc w:val="both"/>
        <w:rPr>
          <w:noProof/>
          <w:color w:val="auto"/>
        </w:rPr>
      </w:pPr>
      <w:r w:rsidRPr="00C852B3">
        <w:rPr>
          <w:noProof/>
          <w:color w:val="auto"/>
        </w:rPr>
        <w:t xml:space="preserve">Miranda Groppa, F. (2025). </w:t>
      </w:r>
      <w:r w:rsidRPr="00C852B3">
        <w:rPr>
          <w:i/>
          <w:iCs/>
          <w:color w:val="auto"/>
        </w:rPr>
        <w:t xml:space="preserve">Relaciones entre concepciones de educación académica y operacional en la profesión militar. El Ejército Argentino entre los años 2004 y 2022, </w:t>
      </w:r>
      <w:r w:rsidRPr="00C852B3">
        <w:rPr>
          <w:color w:val="auto"/>
        </w:rPr>
        <w:t>Tesis de Doctorado en Educación Superior, Universidad de Palermo.</w:t>
      </w:r>
    </w:p>
    <w:p w14:paraId="77EBFE53" w14:textId="77777777" w:rsidR="007D757F" w:rsidRPr="00C852B3" w:rsidRDefault="007D757F" w:rsidP="007E214A">
      <w:pPr>
        <w:pStyle w:val="Bibliografa"/>
        <w:spacing w:line="240" w:lineRule="auto"/>
        <w:ind w:left="284" w:hanging="284"/>
        <w:jc w:val="both"/>
      </w:pPr>
      <w:r w:rsidRPr="00C852B3">
        <w:t>Pérez Rasetti, C. (2014). La cuestión institucional en la formación de los militares. Una universidad para la defensa</w:t>
      </w:r>
      <w:r>
        <w:t>.</w:t>
      </w:r>
      <w:r w:rsidRPr="00C852B3">
        <w:t xml:space="preserve"> </w:t>
      </w:r>
      <w:r w:rsidRPr="00C852B3">
        <w:rPr>
          <w:i/>
          <w:iCs/>
        </w:rPr>
        <w:t>Gestión Universitaria</w:t>
      </w:r>
      <w:r>
        <w:rPr>
          <w:i/>
          <w:iCs/>
        </w:rPr>
        <w:t>,</w:t>
      </w:r>
      <w:r w:rsidRPr="00C852B3">
        <w:t xml:space="preserve"> 6(3). 1-16. </w:t>
      </w:r>
    </w:p>
    <w:p w14:paraId="3388ACC4" w14:textId="77777777" w:rsidR="007D757F" w:rsidRPr="00C852B3" w:rsidRDefault="007D757F" w:rsidP="007E214A">
      <w:pPr>
        <w:pStyle w:val="Bibliografa"/>
        <w:spacing w:line="240" w:lineRule="auto"/>
        <w:ind w:left="284" w:hanging="284"/>
        <w:jc w:val="both"/>
        <w:rPr>
          <w:noProof/>
        </w:rPr>
      </w:pPr>
      <w:r w:rsidRPr="00C852B3">
        <w:rPr>
          <w:noProof/>
        </w:rPr>
        <w:t xml:space="preserve">Soprano, G. (2016). </w:t>
      </w:r>
      <w:r w:rsidRPr="00C852B3">
        <w:rPr>
          <w:i/>
          <w:iCs/>
          <w:noProof/>
        </w:rPr>
        <w:t>¿Qué hacer con las fuerzas armadas? Educación y Profesión de los militares argentinos en el Siglo XXI,</w:t>
      </w:r>
      <w:r w:rsidRPr="00C852B3">
        <w:rPr>
          <w:noProof/>
        </w:rPr>
        <w:t xml:space="preserve"> Prometeo.</w:t>
      </w:r>
    </w:p>
    <w:p w14:paraId="7E83515B" w14:textId="4AD74E70" w:rsidR="001923DC" w:rsidRPr="00BA642E" w:rsidRDefault="001923DC" w:rsidP="007B5B5F">
      <w:pPr>
        <w:spacing w:line="240" w:lineRule="auto"/>
        <w:jc w:val="center"/>
        <w:rPr>
          <w:rFonts w:ascii="Times New Roman" w:hAnsi="Times New Roman" w:cs="Times New Roman"/>
          <w:lang w:val="pt-BR"/>
        </w:rPr>
      </w:pPr>
    </w:p>
    <w:sectPr w:rsidR="001923DC" w:rsidRPr="00BA642E" w:rsidSect="00701F64">
      <w:headerReference w:type="default" r:id="rId8"/>
      <w:footerReference w:type="default" r:id="rId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757CAE" w14:textId="77777777" w:rsidR="0063670D" w:rsidRPr="00BA642E" w:rsidRDefault="0063670D" w:rsidP="00C802F5">
      <w:pPr>
        <w:spacing w:after="0" w:line="240" w:lineRule="auto"/>
      </w:pPr>
      <w:r w:rsidRPr="00BA642E">
        <w:separator/>
      </w:r>
    </w:p>
  </w:endnote>
  <w:endnote w:type="continuationSeparator" w:id="0">
    <w:p w14:paraId="085FFC21" w14:textId="77777777" w:rsidR="0063670D" w:rsidRPr="00BA642E" w:rsidRDefault="0063670D"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AF930E" w14:textId="77777777" w:rsidR="0063670D" w:rsidRPr="00BA642E" w:rsidRDefault="0063670D" w:rsidP="00C802F5">
      <w:pPr>
        <w:spacing w:after="0" w:line="240" w:lineRule="auto"/>
      </w:pPr>
      <w:r w:rsidRPr="00BA642E">
        <w:separator/>
      </w:r>
    </w:p>
  </w:footnote>
  <w:footnote w:type="continuationSeparator" w:id="0">
    <w:p w14:paraId="2DACC4A3" w14:textId="77777777" w:rsidR="0063670D" w:rsidRPr="00BA642E" w:rsidRDefault="0063670D"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8DA11E1"/>
    <w:multiLevelType w:val="hybridMultilevel"/>
    <w:tmpl w:val="81DC4B42"/>
    <w:lvl w:ilvl="0" w:tplc="80BE820C">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923DC"/>
    <w:rsid w:val="001A095B"/>
    <w:rsid w:val="002327C3"/>
    <w:rsid w:val="00312392"/>
    <w:rsid w:val="004040C0"/>
    <w:rsid w:val="00437E9C"/>
    <w:rsid w:val="00550766"/>
    <w:rsid w:val="005F3B2E"/>
    <w:rsid w:val="0063670D"/>
    <w:rsid w:val="00701F64"/>
    <w:rsid w:val="007B5B5F"/>
    <w:rsid w:val="007D233B"/>
    <w:rsid w:val="007D757F"/>
    <w:rsid w:val="007E214A"/>
    <w:rsid w:val="0085070B"/>
    <w:rsid w:val="009755FC"/>
    <w:rsid w:val="00A17247"/>
    <w:rsid w:val="00BA20E5"/>
    <w:rsid w:val="00BA642E"/>
    <w:rsid w:val="00BC236F"/>
    <w:rsid w:val="00BF58F5"/>
    <w:rsid w:val="00C802F5"/>
    <w:rsid w:val="00C96B2C"/>
    <w:rsid w:val="00CC04C1"/>
    <w:rsid w:val="00D843EC"/>
    <w:rsid w:val="00E84EC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Textodeglobo">
    <w:name w:val="Balloon Text"/>
    <w:basedOn w:val="Normal"/>
    <w:link w:val="TextodegloboCar"/>
    <w:uiPriority w:val="99"/>
    <w:semiHidden/>
    <w:unhideWhenUsed/>
    <w:rsid w:val="00BF58F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F58F5"/>
    <w:rPr>
      <w:rFonts w:ascii="Segoe UI" w:hAnsi="Segoe UI" w:cs="Segoe UI"/>
      <w:sz w:val="18"/>
      <w:szCs w:val="18"/>
      <w:lang w:val="es-419"/>
    </w:rPr>
  </w:style>
  <w:style w:type="paragraph" w:styleId="Textonotapie">
    <w:name w:val="footnote text"/>
    <w:basedOn w:val="Normal"/>
    <w:link w:val="TextonotapieCar"/>
    <w:uiPriority w:val="99"/>
    <w:semiHidden/>
    <w:unhideWhenUsed/>
    <w:rsid w:val="007D757F"/>
    <w:pPr>
      <w:spacing w:after="0" w:line="240" w:lineRule="auto"/>
      <w:jc w:val="both"/>
    </w:pPr>
    <w:rPr>
      <w:kern w:val="0"/>
      <w:sz w:val="20"/>
      <w:szCs w:val="20"/>
      <w:lang w:val="es-AR"/>
      <w14:ligatures w14:val="none"/>
    </w:rPr>
  </w:style>
  <w:style w:type="character" w:customStyle="1" w:styleId="TextonotapieCar">
    <w:name w:val="Texto nota pie Car"/>
    <w:basedOn w:val="Fuentedeprrafopredeter"/>
    <w:link w:val="Textonotapie"/>
    <w:uiPriority w:val="99"/>
    <w:semiHidden/>
    <w:rsid w:val="007D757F"/>
    <w:rPr>
      <w:kern w:val="0"/>
      <w:sz w:val="20"/>
      <w:szCs w:val="20"/>
      <w14:ligatures w14:val="none"/>
    </w:rPr>
  </w:style>
  <w:style w:type="character" w:styleId="Refdenotaalpie">
    <w:name w:val="footnote reference"/>
    <w:basedOn w:val="Fuentedeprrafopredeter"/>
    <w:uiPriority w:val="99"/>
    <w:semiHidden/>
    <w:unhideWhenUsed/>
    <w:rsid w:val="007D757F"/>
    <w:rPr>
      <w:vertAlign w:val="superscript"/>
    </w:rPr>
  </w:style>
  <w:style w:type="paragraph" w:customStyle="1" w:styleId="Default">
    <w:name w:val="Default"/>
    <w:rsid w:val="007D757F"/>
    <w:pPr>
      <w:autoSpaceDE w:val="0"/>
      <w:autoSpaceDN w:val="0"/>
      <w:adjustRightInd w:val="0"/>
      <w:spacing w:after="0" w:line="240" w:lineRule="auto"/>
    </w:pPr>
    <w:rPr>
      <w:rFonts w:ascii="Times New Roman" w:hAnsi="Times New Roman" w:cs="Times New Roman"/>
      <w:color w:val="000000"/>
      <w:kern w:val="0"/>
      <w14:ligatures w14:val="none"/>
    </w:rPr>
  </w:style>
  <w:style w:type="character" w:styleId="Refdecomentario">
    <w:name w:val="annotation reference"/>
    <w:basedOn w:val="Fuentedeprrafopredeter"/>
    <w:uiPriority w:val="99"/>
    <w:semiHidden/>
    <w:unhideWhenUsed/>
    <w:rsid w:val="007D757F"/>
    <w:rPr>
      <w:sz w:val="16"/>
      <w:szCs w:val="16"/>
    </w:rPr>
  </w:style>
  <w:style w:type="paragraph" w:styleId="Textocomentario">
    <w:name w:val="annotation text"/>
    <w:basedOn w:val="Normal"/>
    <w:link w:val="TextocomentarioCar"/>
    <w:uiPriority w:val="99"/>
    <w:semiHidden/>
    <w:unhideWhenUsed/>
    <w:rsid w:val="007D757F"/>
    <w:pPr>
      <w:spacing w:after="0" w:line="240" w:lineRule="auto"/>
      <w:jc w:val="both"/>
    </w:pPr>
    <w:rPr>
      <w:kern w:val="0"/>
      <w:sz w:val="20"/>
      <w:szCs w:val="20"/>
      <w:lang w:val="es-AR"/>
      <w14:ligatures w14:val="none"/>
    </w:rPr>
  </w:style>
  <w:style w:type="character" w:customStyle="1" w:styleId="TextocomentarioCar">
    <w:name w:val="Texto comentario Car"/>
    <w:basedOn w:val="Fuentedeprrafopredeter"/>
    <w:link w:val="Textocomentario"/>
    <w:uiPriority w:val="99"/>
    <w:semiHidden/>
    <w:rsid w:val="007D757F"/>
    <w:rPr>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7D757F"/>
    <w:rPr>
      <w:b/>
      <w:bCs/>
    </w:rPr>
  </w:style>
  <w:style w:type="character" w:customStyle="1" w:styleId="AsuntodelcomentarioCar">
    <w:name w:val="Asunto del comentario Car"/>
    <w:basedOn w:val="TextocomentarioCar"/>
    <w:link w:val="Asuntodelcomentario"/>
    <w:uiPriority w:val="99"/>
    <w:semiHidden/>
    <w:rsid w:val="007D757F"/>
    <w:rPr>
      <w:b/>
      <w:bCs/>
      <w:kern w:val="0"/>
      <w:sz w:val="20"/>
      <w:szCs w:val="20"/>
      <w14:ligatures w14:val="none"/>
    </w:rPr>
  </w:style>
  <w:style w:type="character" w:styleId="Textoennegrita">
    <w:name w:val="Strong"/>
    <w:basedOn w:val="Fuentedeprrafopredeter"/>
    <w:uiPriority w:val="22"/>
    <w:qFormat/>
    <w:rsid w:val="007D757F"/>
    <w:rPr>
      <w:b/>
      <w:bCs/>
    </w:rPr>
  </w:style>
  <w:style w:type="character" w:styleId="nfasis">
    <w:name w:val="Emphasis"/>
    <w:basedOn w:val="Fuentedeprrafopredeter"/>
    <w:uiPriority w:val="20"/>
    <w:qFormat/>
    <w:rsid w:val="007D757F"/>
    <w:rPr>
      <w:i/>
      <w:iCs/>
    </w:rPr>
  </w:style>
  <w:style w:type="paragraph" w:styleId="Bibliografa">
    <w:name w:val="Bibliography"/>
    <w:basedOn w:val="Normal"/>
    <w:next w:val="Normal"/>
    <w:uiPriority w:val="37"/>
    <w:unhideWhenUsed/>
    <w:rsid w:val="007D757F"/>
    <w:pPr>
      <w:tabs>
        <w:tab w:val="left" w:pos="3068"/>
      </w:tabs>
      <w:spacing w:after="0" w:line="480" w:lineRule="auto"/>
      <w:ind w:firstLine="720"/>
    </w:pPr>
    <w:rPr>
      <w:rFonts w:ascii="Times New Roman" w:hAnsi="Times New Roman" w:cs="Arial"/>
      <w:kern w:val="0"/>
      <w:szCs w:val="21"/>
      <w:shd w:val="clear" w:color="auto" w:fill="FFFFFF"/>
      <w:lang w:val="es-A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soprano69@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16</Pages>
  <Words>7974</Words>
  <Characters>43301</Characters>
  <Application>Microsoft Office Word</Application>
  <DocSecurity>0</DocSecurity>
  <Lines>687</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Usuario</cp:lastModifiedBy>
  <cp:revision>6</cp:revision>
  <dcterms:created xsi:type="dcterms:W3CDTF">2026-06-17T18:56:00Z</dcterms:created>
  <dcterms:modified xsi:type="dcterms:W3CDTF">2026-06-17T19:02:00Z</dcterms:modified>
</cp:coreProperties>
</file>