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7742" w14:textId="116A69A3" w:rsidR="00686D24" w:rsidRPr="00686D24" w:rsidRDefault="008346EB" w:rsidP="00686D24">
      <w:pPr>
        <w:jc w:val="center"/>
        <w:rPr>
          <w:rFonts w:ascii="Times New Roman" w:hAnsi="Times New Roman" w:cs="Times New Roman"/>
          <w:b/>
          <w:bCs/>
          <w:lang w:val="es-AR"/>
        </w:rPr>
      </w:pPr>
      <w:r>
        <w:rPr>
          <w:rFonts w:ascii="Times New Roman" w:hAnsi="Times New Roman" w:cs="Times New Roman"/>
          <w:b/>
          <w:bCs/>
          <w:lang w:val="es-AR"/>
        </w:rPr>
        <w:t>P</w:t>
      </w:r>
      <w:r w:rsidRPr="008346EB">
        <w:rPr>
          <w:rFonts w:ascii="Times New Roman" w:hAnsi="Times New Roman" w:cs="Times New Roman"/>
          <w:b/>
          <w:bCs/>
          <w:lang w:val="es-AR"/>
        </w:rPr>
        <w:t xml:space="preserve">olíticas de </w:t>
      </w:r>
      <w:r>
        <w:rPr>
          <w:rFonts w:ascii="Times New Roman" w:hAnsi="Times New Roman" w:cs="Times New Roman"/>
          <w:b/>
          <w:bCs/>
          <w:lang w:val="es-AR"/>
        </w:rPr>
        <w:t>F</w:t>
      </w:r>
      <w:r w:rsidRPr="008346EB">
        <w:rPr>
          <w:rFonts w:ascii="Times New Roman" w:hAnsi="Times New Roman" w:cs="Times New Roman"/>
          <w:b/>
          <w:bCs/>
          <w:lang w:val="es-AR"/>
        </w:rPr>
        <w:t>ormación: estrategias institucionales para el desarrollo profesional</w:t>
      </w:r>
      <w:r>
        <w:rPr>
          <w:rFonts w:ascii="Times New Roman" w:hAnsi="Times New Roman" w:cs="Times New Roman"/>
          <w:b/>
          <w:bCs/>
          <w:lang w:val="es-AR"/>
        </w:rPr>
        <w:t xml:space="preserve"> </w:t>
      </w:r>
      <w:r w:rsidRPr="008346EB">
        <w:rPr>
          <w:rFonts w:ascii="Times New Roman" w:hAnsi="Times New Roman" w:cs="Times New Roman"/>
          <w:b/>
          <w:bCs/>
          <w:lang w:val="es-AR"/>
        </w:rPr>
        <w:t xml:space="preserve">del docente en </w:t>
      </w:r>
      <w:r>
        <w:rPr>
          <w:rFonts w:ascii="Times New Roman" w:hAnsi="Times New Roman" w:cs="Times New Roman"/>
          <w:b/>
          <w:bCs/>
          <w:lang w:val="es-AR"/>
        </w:rPr>
        <w:t>B</w:t>
      </w:r>
      <w:r w:rsidRPr="008346EB">
        <w:rPr>
          <w:rFonts w:ascii="Times New Roman" w:hAnsi="Times New Roman" w:cs="Times New Roman"/>
          <w:b/>
          <w:bCs/>
          <w:lang w:val="es-AR"/>
        </w:rPr>
        <w:t xml:space="preserve">rasil y </w:t>
      </w:r>
      <w:r>
        <w:rPr>
          <w:rFonts w:ascii="Times New Roman" w:hAnsi="Times New Roman" w:cs="Times New Roman"/>
          <w:b/>
          <w:bCs/>
          <w:lang w:val="es-AR"/>
        </w:rPr>
        <w:t>A</w:t>
      </w:r>
      <w:r w:rsidRPr="008346EB">
        <w:rPr>
          <w:rFonts w:ascii="Times New Roman" w:hAnsi="Times New Roman" w:cs="Times New Roman"/>
          <w:b/>
          <w:bCs/>
          <w:lang w:val="es-AR"/>
        </w:rPr>
        <w:t>rgentina</w:t>
      </w:r>
    </w:p>
    <w:p w14:paraId="5A260BC5" w14:textId="77777777" w:rsidR="00686D24" w:rsidRPr="00686D24" w:rsidRDefault="00686D24" w:rsidP="00686D24">
      <w:pPr>
        <w:spacing w:after="0" w:line="240" w:lineRule="auto"/>
        <w:jc w:val="right"/>
        <w:rPr>
          <w:rFonts w:ascii="Times New Roman" w:hAnsi="Times New Roman" w:cs="Times New Roman"/>
          <w:lang w:val="pt-BR"/>
        </w:rPr>
      </w:pPr>
      <w:r w:rsidRPr="00686D24">
        <w:rPr>
          <w:rFonts w:ascii="Times New Roman" w:hAnsi="Times New Roman" w:cs="Times New Roman"/>
          <w:lang w:val="pt-BR"/>
        </w:rPr>
        <w:t xml:space="preserve">Oliveira </w:t>
      </w:r>
      <w:proofErr w:type="spellStart"/>
      <w:r w:rsidRPr="00686D24">
        <w:rPr>
          <w:rFonts w:ascii="Times New Roman" w:hAnsi="Times New Roman" w:cs="Times New Roman"/>
          <w:lang w:val="pt-BR"/>
        </w:rPr>
        <w:t>Olegario</w:t>
      </w:r>
      <w:proofErr w:type="spellEnd"/>
      <w:r w:rsidRPr="00686D24">
        <w:rPr>
          <w:rFonts w:ascii="Times New Roman" w:hAnsi="Times New Roman" w:cs="Times New Roman"/>
          <w:lang w:val="pt-BR"/>
        </w:rPr>
        <w:t xml:space="preserve"> Lilian Andressa</w:t>
      </w:r>
    </w:p>
    <w:p w14:paraId="009E7AE2" w14:textId="77777777" w:rsidR="00686D24" w:rsidRPr="00686D24" w:rsidRDefault="00686D24" w:rsidP="00686D24">
      <w:pPr>
        <w:spacing w:after="0" w:line="240" w:lineRule="auto"/>
        <w:jc w:val="right"/>
        <w:rPr>
          <w:rFonts w:ascii="Times New Roman" w:hAnsi="Times New Roman" w:cs="Times New Roman"/>
          <w:lang w:val="pt-BR"/>
        </w:rPr>
      </w:pPr>
      <w:proofErr w:type="spellStart"/>
      <w:r w:rsidRPr="00686D24">
        <w:rPr>
          <w:rFonts w:ascii="Times New Roman" w:hAnsi="Times New Roman" w:cs="Times New Roman"/>
          <w:lang w:val="pt-BR"/>
        </w:rPr>
        <w:t>Universidad</w:t>
      </w:r>
      <w:proofErr w:type="spellEnd"/>
      <w:r w:rsidRPr="00686D24">
        <w:rPr>
          <w:rFonts w:ascii="Times New Roman" w:hAnsi="Times New Roman" w:cs="Times New Roman"/>
          <w:lang w:val="pt-BR"/>
        </w:rPr>
        <w:t xml:space="preserve"> Federal de Grande Dourados - UFGD</w:t>
      </w:r>
    </w:p>
    <w:p w14:paraId="5ADCDC4F" w14:textId="77777777" w:rsidR="00686D24" w:rsidRPr="00686D24" w:rsidRDefault="00686D24" w:rsidP="00686D24">
      <w:pPr>
        <w:spacing w:after="0" w:line="240" w:lineRule="auto"/>
        <w:jc w:val="right"/>
        <w:rPr>
          <w:rFonts w:ascii="Times New Roman" w:hAnsi="Times New Roman" w:cs="Times New Roman"/>
          <w:lang w:val="pt-BR"/>
        </w:rPr>
      </w:pPr>
      <w:r w:rsidRPr="00686D24">
        <w:rPr>
          <w:rFonts w:ascii="Times New Roman" w:hAnsi="Times New Roman" w:cs="Times New Roman"/>
          <w:lang w:val="pt-BR"/>
        </w:rPr>
        <w:t>lillianliz@gmail.com</w:t>
      </w:r>
    </w:p>
    <w:p w14:paraId="65FCA2FB" w14:textId="77777777" w:rsidR="00686D24" w:rsidRPr="00686D24" w:rsidRDefault="00686D24" w:rsidP="00686D24">
      <w:pPr>
        <w:rPr>
          <w:rFonts w:ascii="Times New Roman" w:hAnsi="Times New Roman" w:cs="Times New Roman"/>
          <w:lang w:val="pt-BR"/>
        </w:rPr>
      </w:pPr>
    </w:p>
    <w:p w14:paraId="28056C26" w14:textId="77777777" w:rsidR="00686D24" w:rsidRPr="00686D24" w:rsidRDefault="00686D24" w:rsidP="00686D24">
      <w:pPr>
        <w:spacing w:after="0" w:line="240" w:lineRule="auto"/>
        <w:jc w:val="right"/>
        <w:rPr>
          <w:rFonts w:ascii="Times New Roman" w:hAnsi="Times New Roman" w:cs="Times New Roman"/>
          <w:lang w:val="pt-BR"/>
        </w:rPr>
      </w:pPr>
      <w:r w:rsidRPr="00686D24">
        <w:rPr>
          <w:rFonts w:ascii="Times New Roman" w:hAnsi="Times New Roman" w:cs="Times New Roman"/>
          <w:lang w:val="pt-BR"/>
        </w:rPr>
        <w:t>Nunes Militão Andreia</w:t>
      </w:r>
    </w:p>
    <w:p w14:paraId="7312B608" w14:textId="77777777" w:rsidR="00686D24" w:rsidRPr="00686D24" w:rsidRDefault="00686D24" w:rsidP="00686D24">
      <w:pPr>
        <w:spacing w:after="0" w:line="240" w:lineRule="auto"/>
        <w:jc w:val="right"/>
        <w:rPr>
          <w:rFonts w:ascii="Times New Roman" w:hAnsi="Times New Roman" w:cs="Times New Roman"/>
          <w:lang w:val="pt-BR"/>
        </w:rPr>
      </w:pPr>
      <w:proofErr w:type="spellStart"/>
      <w:r w:rsidRPr="00686D24">
        <w:rPr>
          <w:rFonts w:ascii="Times New Roman" w:hAnsi="Times New Roman" w:cs="Times New Roman"/>
          <w:lang w:val="pt-BR"/>
        </w:rPr>
        <w:t>Universidad</w:t>
      </w:r>
      <w:proofErr w:type="spellEnd"/>
      <w:r w:rsidRPr="00686D24">
        <w:rPr>
          <w:rFonts w:ascii="Times New Roman" w:hAnsi="Times New Roman" w:cs="Times New Roman"/>
          <w:lang w:val="pt-BR"/>
        </w:rPr>
        <w:t xml:space="preserve"> Federal de Grande Dourados - UFGD</w:t>
      </w:r>
    </w:p>
    <w:p w14:paraId="2FDE5502" w14:textId="77777777" w:rsidR="00686D24" w:rsidRPr="00686D24" w:rsidRDefault="00686D24" w:rsidP="00686D24">
      <w:pPr>
        <w:spacing w:after="0" w:line="240" w:lineRule="auto"/>
        <w:jc w:val="right"/>
        <w:rPr>
          <w:rFonts w:ascii="Times New Roman" w:hAnsi="Times New Roman" w:cs="Times New Roman"/>
          <w:lang w:val="pt-BR"/>
        </w:rPr>
      </w:pPr>
      <w:r w:rsidRPr="00686D24">
        <w:rPr>
          <w:rFonts w:ascii="Times New Roman" w:hAnsi="Times New Roman" w:cs="Times New Roman"/>
          <w:lang w:val="pt-BR"/>
        </w:rPr>
        <w:t>andreiamilitao@ufgd.edu.br</w:t>
      </w:r>
    </w:p>
    <w:p w14:paraId="7F6FEA31" w14:textId="77777777" w:rsidR="00686D24" w:rsidRPr="00686D24" w:rsidRDefault="00686D24" w:rsidP="00686D24">
      <w:pPr>
        <w:spacing w:after="0" w:line="240" w:lineRule="auto"/>
        <w:jc w:val="right"/>
        <w:rPr>
          <w:rFonts w:ascii="Times New Roman" w:hAnsi="Times New Roman" w:cs="Times New Roman"/>
          <w:lang w:val="pt-BR"/>
        </w:rPr>
      </w:pPr>
    </w:p>
    <w:p w14:paraId="03784A0C" w14:textId="77777777" w:rsidR="00686D24" w:rsidRPr="00686D24" w:rsidRDefault="00686D24" w:rsidP="00686D24">
      <w:pPr>
        <w:tabs>
          <w:tab w:val="center" w:pos="4252"/>
          <w:tab w:val="right" w:pos="8504"/>
        </w:tabs>
        <w:spacing w:after="0" w:line="240" w:lineRule="auto"/>
        <w:rPr>
          <w:rFonts w:ascii="Times New Roman" w:hAnsi="Times New Roman" w:cs="Times New Roman"/>
          <w:lang w:val="pt-BR"/>
        </w:rPr>
      </w:pPr>
      <w:r w:rsidRPr="00686D24">
        <w:rPr>
          <w:rFonts w:ascii="Times New Roman" w:hAnsi="Times New Roman" w:cs="Times New Roman"/>
          <w:lang w:val="pt-BR"/>
        </w:rPr>
        <w:tab/>
      </w:r>
      <w:r w:rsidRPr="00686D24">
        <w:rPr>
          <w:rFonts w:ascii="Times New Roman" w:hAnsi="Times New Roman" w:cs="Times New Roman"/>
          <w:lang w:val="pt-BR"/>
        </w:rPr>
        <w:tab/>
        <w:t>Rosell Laura</w:t>
      </w:r>
    </w:p>
    <w:p w14:paraId="38BD65BB" w14:textId="77777777" w:rsidR="00686D24" w:rsidRPr="00686D24" w:rsidRDefault="00686D24" w:rsidP="00686D24">
      <w:pPr>
        <w:spacing w:after="0" w:line="240" w:lineRule="auto"/>
        <w:jc w:val="right"/>
        <w:rPr>
          <w:rFonts w:ascii="Times New Roman" w:hAnsi="Times New Roman" w:cs="Times New Roman"/>
          <w:lang w:val="pt-BR"/>
        </w:rPr>
      </w:pPr>
      <w:proofErr w:type="spellStart"/>
      <w:r w:rsidRPr="00686D24">
        <w:rPr>
          <w:rFonts w:ascii="Times New Roman" w:hAnsi="Times New Roman" w:cs="Times New Roman"/>
          <w:lang w:val="pt-BR"/>
        </w:rPr>
        <w:t>Universidad</w:t>
      </w:r>
      <w:proofErr w:type="spellEnd"/>
      <w:r w:rsidRPr="00686D24">
        <w:rPr>
          <w:rFonts w:ascii="Times New Roman" w:hAnsi="Times New Roman" w:cs="Times New Roman"/>
          <w:lang w:val="pt-BR"/>
        </w:rPr>
        <w:t xml:space="preserve"> Nacional de Entre Rios - UNER</w:t>
      </w:r>
    </w:p>
    <w:p w14:paraId="54F499B0" w14:textId="77777777" w:rsidR="00686D24" w:rsidRPr="00686D24" w:rsidRDefault="00686D24" w:rsidP="00686D24">
      <w:pPr>
        <w:jc w:val="right"/>
        <w:rPr>
          <w:rFonts w:ascii="Arial" w:hAnsi="Arial" w:cs="Arial"/>
          <w:lang w:val="pt-BR"/>
        </w:rPr>
      </w:pPr>
      <w:r w:rsidRPr="00686D24">
        <w:rPr>
          <w:rFonts w:ascii="Times New Roman" w:hAnsi="Times New Roman" w:cs="Times New Roman"/>
          <w:lang w:val="pt-BR"/>
        </w:rPr>
        <w:t>laura.rosell@uner.edu.ar</w:t>
      </w:r>
    </w:p>
    <w:p w14:paraId="46B8DE36" w14:textId="77777777" w:rsidR="00686D24" w:rsidRPr="003B3669" w:rsidRDefault="00686D24" w:rsidP="00686D24">
      <w:pPr>
        <w:spacing w:line="240" w:lineRule="auto"/>
        <w:jc w:val="both"/>
        <w:rPr>
          <w:rFonts w:ascii="Times New Roman" w:hAnsi="Times New Roman" w:cs="Times New Roman"/>
          <w:b/>
          <w:bCs/>
        </w:rPr>
      </w:pPr>
      <w:r w:rsidRPr="003B3669">
        <w:rPr>
          <w:rFonts w:ascii="Times New Roman" w:hAnsi="Times New Roman" w:cs="Times New Roman"/>
          <w:b/>
          <w:bCs/>
        </w:rPr>
        <w:t xml:space="preserve">Resumen: </w:t>
      </w:r>
      <w:r w:rsidRPr="003B3669">
        <w:rPr>
          <w:rFonts w:ascii="Times New Roman" w:hAnsi="Times New Roman" w:cs="Times New Roman"/>
        </w:rPr>
        <w:t xml:space="preserve">Las políticas de formación docente constituyen un campo investigación en América Latina, algunas de las experiencias se encuentran universidades brasileñas y argentinas que ponen de manifiesto cómo influye el acceso al desarrollo profesional docente (DPD). Una estrategia que puede contribuir al desarrollo profesional es reconocer la universidad como el espacio de formación de los docentes que en ella ejercen. Es imprescindible reconocer que la creación de políticas institucionales de incentivo a la formación puede convertirse en estrategia que contribuya al desarrollo profesional estos docentes. La investigación documental cualitativa buscó realizar análisis sobre las políticas institucionales de incentivo al desarrollo profesional docente en dos universidades, una argentina, Universidad Nacional de Entre Ríos (UNER), y una brasileña, Universidad Federal de Grande Dourados (UFGD). En Argentina, la institucionalización de la formación de docentes es el resultado de una historia larga y compleja, marcada por reformas basadas en modelos y tradiciones conflictivas. Las universidades, al ser instituciones autónomas, desarrollaron propios programas de formación. La UNER está respaldada por su propia legislación y estatutos, y cuenta en sus estructuras académicas con resoluciones y cargos docentes que contribuyen al DPD de los profesores. En el Estatuto Universitario de la UNER, Resolución AU 041 de 2023, Capítulo I, «De la enseñanza», se establece en sus artículos 51 y 55: «Esta Universidad, de conformidad con la normativa establecida por el Consejo Superior, cuenta con personal docente […] los profesores coordinadores y las profesoras coordinadoras de trabajos prácticos y los asistentes. De conformidad con la Resolución «C.S.» 409/25, el Consejo Superior decide crear el Programa de Formación Docente de la UNER, cuyo artículo 2.º establece que el programa tiene como objetivo el desarrollo de una política integral y permanente de formación docente que fortalezca las capacidades, habilidades, conocimientos pedagógicos, tecnológicos, de investigación y extensión del cuerpo docente, contribuyendo a la mejora de la calidad académica. En Brasil, la UFGD, en el Estatuto MEC n.º 204, de 2006, presenta el DPD integrado en la formación docente como un objetivo institucional. En el artículo 3, establece que la UFGD debe «prestar servicios a la comunidad y establecer con ella una relación de reciprocidad, incluso en lo que se refiere a la formación y el perfeccionamiento del docente». En el artículo 118, deberá </w:t>
      </w:r>
      <w:r w:rsidRPr="003B3669">
        <w:rPr>
          <w:rFonts w:ascii="Times New Roman" w:hAnsi="Times New Roman" w:cs="Times New Roman"/>
        </w:rPr>
        <w:lastRenderedPageBreak/>
        <w:t>proporcionar medios para el perfeccionamiento de sus funcionarios, de manera permanente, a través de programas de posgrado y otras actividades. El Plan Institucional propone promover la capacitación del 50% del cuerpo docente mediante cursos de formación pedagógica. La Universidad cuenta con un Centro de Formación objetivo es organizar cursos sobre diferentes temas relacionados con la práctica docente. Los resultados reflejan la existencia de políticas institucionales en ambas universidades que buscan destacar la necesidad de implementar políticas públicas orientadas a la inversión en el DPD en la educación superior. La consolidación del proceso docente exige iniciativas institucionales capaces de ampliar el DPD a partir de estrategias formativas. El trabajo ofrece visión importante sobre las políticas institucionales para la formación pedagógica en las dos universidades. Sin embargo, es necesario avanzar en la investigación, buscando más estudios mediante otras metodologías.</w:t>
      </w:r>
      <w:r w:rsidRPr="003B3669">
        <w:rPr>
          <w:rFonts w:ascii="Times New Roman" w:hAnsi="Times New Roman" w:cs="Times New Roman"/>
          <w:b/>
          <w:bCs/>
        </w:rPr>
        <w:t xml:space="preserve"> </w:t>
      </w:r>
    </w:p>
    <w:p w14:paraId="33BA0799" w14:textId="3A635A39" w:rsidR="00686D24" w:rsidRPr="003B3669" w:rsidRDefault="00686D24" w:rsidP="00686D24">
      <w:pPr>
        <w:spacing w:line="240" w:lineRule="auto"/>
        <w:jc w:val="both"/>
        <w:rPr>
          <w:rFonts w:ascii="Times New Roman" w:hAnsi="Times New Roman" w:cs="Times New Roman"/>
          <w:b/>
          <w:bCs/>
        </w:rPr>
      </w:pPr>
      <w:r w:rsidRPr="003B3669">
        <w:rPr>
          <w:rFonts w:ascii="Times New Roman" w:hAnsi="Times New Roman" w:cs="Times New Roman"/>
          <w:b/>
          <w:bCs/>
        </w:rPr>
        <w:t xml:space="preserve">Palabras clave: </w:t>
      </w:r>
      <w:r w:rsidRPr="003B3669">
        <w:rPr>
          <w:rFonts w:ascii="Times New Roman" w:hAnsi="Times New Roman" w:cs="Times New Roman"/>
        </w:rPr>
        <w:t>Desarrollo profesional docente, política de formación docente, profesor universitario</w:t>
      </w:r>
    </w:p>
    <w:p w14:paraId="02C24743" w14:textId="77777777" w:rsidR="00686D24" w:rsidRPr="003B3669" w:rsidRDefault="00686D24" w:rsidP="00686D24">
      <w:pPr>
        <w:spacing w:line="240" w:lineRule="auto"/>
        <w:rPr>
          <w:rFonts w:ascii="Times New Roman" w:hAnsi="Times New Roman" w:cs="Times New Roman"/>
          <w:b/>
          <w:bCs/>
        </w:rPr>
      </w:pPr>
      <w:r w:rsidRPr="003B3669">
        <w:rPr>
          <w:rFonts w:ascii="Times New Roman" w:hAnsi="Times New Roman" w:cs="Times New Roman"/>
          <w:b/>
          <w:bCs/>
        </w:rPr>
        <w:t>1. Introducción</w:t>
      </w:r>
    </w:p>
    <w:p w14:paraId="72347E2C" w14:textId="77777777" w:rsidR="00686D24" w:rsidRPr="003B3669" w:rsidRDefault="00686D24" w:rsidP="00686D24">
      <w:pPr>
        <w:spacing w:after="0" w:line="240" w:lineRule="auto"/>
        <w:ind w:firstLine="708"/>
        <w:jc w:val="both"/>
        <w:rPr>
          <w:rFonts w:ascii="Times New Roman" w:hAnsi="Times New Roman" w:cs="Times New Roman"/>
        </w:rPr>
      </w:pPr>
      <w:r w:rsidRPr="003B3669">
        <w:rPr>
          <w:rFonts w:ascii="Times New Roman" w:hAnsi="Times New Roman" w:cs="Times New Roman"/>
        </w:rPr>
        <w:t>Las políticas educativas implican una postura que debe asumir el Estado al considerarlas como un problema social, ya que constituyen fenómenos complejos y dinámicos que se fortalecen tanto en las estructuras institucionales como en las prácticas de los agentes sociales (</w:t>
      </w:r>
      <w:proofErr w:type="spellStart"/>
      <w:r w:rsidRPr="003B3669">
        <w:rPr>
          <w:rFonts w:ascii="Times New Roman" w:hAnsi="Times New Roman" w:cs="Times New Roman"/>
        </w:rPr>
        <w:t>Feldfeber</w:t>
      </w:r>
      <w:proofErr w:type="spellEnd"/>
      <w:r w:rsidRPr="003B3669">
        <w:rPr>
          <w:rFonts w:ascii="Times New Roman" w:hAnsi="Times New Roman" w:cs="Times New Roman"/>
        </w:rPr>
        <w:t xml:space="preserve">, 2020). </w:t>
      </w:r>
    </w:p>
    <w:p w14:paraId="62D95DF6" w14:textId="77777777" w:rsidR="00686D24" w:rsidRPr="003B3669" w:rsidRDefault="00686D24" w:rsidP="00686D24">
      <w:pPr>
        <w:spacing w:after="0" w:line="240" w:lineRule="auto"/>
        <w:ind w:firstLine="708"/>
        <w:jc w:val="both"/>
        <w:rPr>
          <w:rFonts w:ascii="Times New Roman" w:hAnsi="Times New Roman" w:cs="Times New Roman"/>
        </w:rPr>
      </w:pPr>
      <w:r w:rsidRPr="003B3669">
        <w:rPr>
          <w:rFonts w:ascii="Times New Roman" w:hAnsi="Times New Roman" w:cs="Times New Roman"/>
        </w:rPr>
        <w:t>Con la expansión de la educación superior, las políticas de formación docente constituyen un campo de intensa investigación y estudio en América Latina (</w:t>
      </w:r>
      <w:proofErr w:type="spellStart"/>
      <w:r w:rsidRPr="003B3669">
        <w:rPr>
          <w:rFonts w:ascii="Times New Roman" w:hAnsi="Times New Roman" w:cs="Times New Roman"/>
        </w:rPr>
        <w:t>Feldfeber</w:t>
      </w:r>
      <w:proofErr w:type="spellEnd"/>
      <w:r w:rsidRPr="003B3669">
        <w:rPr>
          <w:rFonts w:ascii="Times New Roman" w:hAnsi="Times New Roman" w:cs="Times New Roman"/>
        </w:rPr>
        <w:t xml:space="preserve">; </w:t>
      </w:r>
      <w:proofErr w:type="spellStart"/>
      <w:r w:rsidRPr="003B3669">
        <w:rPr>
          <w:rFonts w:ascii="Times New Roman" w:hAnsi="Times New Roman" w:cs="Times New Roman"/>
        </w:rPr>
        <w:t>Gluz</w:t>
      </w:r>
      <w:proofErr w:type="spellEnd"/>
      <w:r w:rsidRPr="003B3669">
        <w:rPr>
          <w:rFonts w:ascii="Times New Roman" w:hAnsi="Times New Roman" w:cs="Times New Roman"/>
        </w:rPr>
        <w:t>, 2019), con innumerables debates; entre algunas experiencias se encuentran universidades brasileñas y argentinas que evidencian cómo se manifiesta el acceso al desarrollo profesional docente (DPD) (</w:t>
      </w:r>
      <w:proofErr w:type="spellStart"/>
      <w:r w:rsidRPr="003B3669">
        <w:rPr>
          <w:rFonts w:ascii="Times New Roman" w:hAnsi="Times New Roman" w:cs="Times New Roman"/>
        </w:rPr>
        <w:t>Volpado</w:t>
      </w:r>
      <w:proofErr w:type="spellEnd"/>
      <w:r w:rsidRPr="003B3669">
        <w:rPr>
          <w:rFonts w:ascii="Times New Roman" w:hAnsi="Times New Roman" w:cs="Times New Roman"/>
        </w:rPr>
        <w:t>, 2015).</w:t>
      </w:r>
    </w:p>
    <w:p w14:paraId="47F6A093" w14:textId="77777777" w:rsidR="00686D24" w:rsidRPr="003B3669" w:rsidRDefault="00686D24" w:rsidP="00686D24">
      <w:pPr>
        <w:spacing w:after="0" w:line="240" w:lineRule="auto"/>
        <w:ind w:firstLine="708"/>
        <w:jc w:val="both"/>
        <w:rPr>
          <w:rFonts w:ascii="Times New Roman" w:hAnsi="Times New Roman" w:cs="Times New Roman"/>
        </w:rPr>
      </w:pPr>
      <w:r w:rsidRPr="003B3669">
        <w:rPr>
          <w:rFonts w:ascii="Times New Roman" w:hAnsi="Times New Roman" w:cs="Times New Roman"/>
        </w:rPr>
        <w:t xml:space="preserve">Uno de los puntos principales de la docencia se centra en el profesor, un sujeto que vive todo el proceso de formación a través de diversos espacios por los que transita. Estos espacios le aportan experiencias y vivencias que contribuyen a su desarrollo humano y profesional. </w:t>
      </w:r>
      <w:proofErr w:type="spellStart"/>
      <w:r w:rsidRPr="003B3669">
        <w:rPr>
          <w:rFonts w:ascii="Times New Roman" w:hAnsi="Times New Roman" w:cs="Times New Roman"/>
        </w:rPr>
        <w:t>Hobold</w:t>
      </w:r>
      <w:proofErr w:type="spellEnd"/>
      <w:r w:rsidRPr="003B3669">
        <w:rPr>
          <w:rFonts w:ascii="Times New Roman" w:hAnsi="Times New Roman" w:cs="Times New Roman"/>
        </w:rPr>
        <w:t xml:space="preserve"> (2018) define cómo se desarrolla el proceso de formación profesional:</w:t>
      </w:r>
    </w:p>
    <w:p w14:paraId="5B7B0B0E" w14:textId="77777777" w:rsidR="00686D24" w:rsidRPr="003B3669" w:rsidRDefault="00686D24" w:rsidP="00686D24">
      <w:pPr>
        <w:spacing w:after="0" w:line="240" w:lineRule="auto"/>
        <w:ind w:left="2267"/>
        <w:jc w:val="both"/>
        <w:rPr>
          <w:rFonts w:ascii="Times New Roman" w:hAnsi="Times New Roman" w:cs="Times New Roman"/>
          <w:color w:val="000000" w:themeColor="text1"/>
          <w:sz w:val="20"/>
          <w:szCs w:val="20"/>
        </w:rPr>
      </w:pPr>
      <w:r w:rsidRPr="003B3669">
        <w:rPr>
          <w:rFonts w:ascii="Times New Roman" w:hAnsi="Times New Roman" w:cs="Times New Roman"/>
          <w:sz w:val="20"/>
          <w:szCs w:val="20"/>
          <w:highlight w:val="white"/>
        </w:rPr>
        <w:t>[...] se puede considerar el desarrollo profesional docente como una continuidad de la formación inicial, tomando en cuenta las variadas y diversas experiencias que los maestros viven en la profesión, con sus alumnos, sus colegas, el equipo directivo, los cursos de formación, los momentos de estudio, las situaciones que viven a lo largo de su vida, sus relaciones, sus creencias, sus representaciones: una infinidad de acontecimientos inherentes a la vida del docente (</w:t>
      </w:r>
      <w:proofErr w:type="spellStart"/>
      <w:r w:rsidRPr="003B3669">
        <w:rPr>
          <w:rFonts w:ascii="Times New Roman" w:hAnsi="Times New Roman" w:cs="Times New Roman"/>
          <w:sz w:val="20"/>
          <w:szCs w:val="20"/>
          <w:highlight w:val="white"/>
        </w:rPr>
        <w:t>Hobold</w:t>
      </w:r>
      <w:proofErr w:type="spellEnd"/>
      <w:r w:rsidRPr="003B3669">
        <w:rPr>
          <w:rFonts w:ascii="Times New Roman" w:hAnsi="Times New Roman" w:cs="Times New Roman"/>
          <w:sz w:val="20"/>
          <w:szCs w:val="20"/>
          <w:highlight w:val="white"/>
        </w:rPr>
        <w:t>, 2018, p. 428</w:t>
      </w:r>
      <w:r>
        <w:rPr>
          <w:rFonts w:ascii="Times New Roman" w:hAnsi="Times New Roman" w:cs="Times New Roman"/>
          <w:sz w:val="20"/>
          <w:szCs w:val="20"/>
          <w:highlight w:val="white"/>
        </w:rPr>
        <w:t xml:space="preserve">, </w:t>
      </w:r>
      <w:r w:rsidRPr="00437A90">
        <w:rPr>
          <w:rFonts w:ascii="Times New Roman" w:hAnsi="Times New Roman" w:cs="Times New Roman"/>
          <w:color w:val="000000" w:themeColor="text1"/>
          <w:sz w:val="20"/>
          <w:szCs w:val="20"/>
        </w:rPr>
        <w:t>traducción nuestra</w:t>
      </w:r>
      <w:r w:rsidRPr="003B3669">
        <w:rPr>
          <w:rFonts w:ascii="Times New Roman" w:hAnsi="Times New Roman" w:cs="Times New Roman"/>
          <w:sz w:val="20"/>
          <w:szCs w:val="20"/>
          <w:highlight w:val="white"/>
        </w:rPr>
        <w:t>).</w:t>
      </w:r>
    </w:p>
    <w:p w14:paraId="1A640842" w14:textId="77777777" w:rsidR="00686D24" w:rsidRPr="003B3669" w:rsidRDefault="00686D24" w:rsidP="00686D24">
      <w:pPr>
        <w:spacing w:after="0" w:line="240" w:lineRule="auto"/>
        <w:ind w:left="2260"/>
        <w:jc w:val="both"/>
        <w:rPr>
          <w:rFonts w:ascii="Times New Roman" w:hAnsi="Times New Roman" w:cs="Times New Roman"/>
          <w:sz w:val="20"/>
          <w:szCs w:val="20"/>
          <w:highlight w:val="white"/>
        </w:rPr>
      </w:pPr>
    </w:p>
    <w:p w14:paraId="0A9D7C3C" w14:textId="77777777" w:rsidR="00686D24" w:rsidRPr="003B3669" w:rsidRDefault="00686D24" w:rsidP="00686D24">
      <w:pPr>
        <w:spacing w:after="0" w:line="240" w:lineRule="auto"/>
        <w:ind w:left="2260"/>
        <w:jc w:val="both"/>
        <w:rPr>
          <w:rFonts w:ascii="Times New Roman" w:hAnsi="Times New Roman" w:cs="Times New Roman"/>
          <w:sz w:val="20"/>
          <w:szCs w:val="20"/>
          <w:highlight w:val="white"/>
        </w:rPr>
      </w:pPr>
    </w:p>
    <w:p w14:paraId="56B3BC5F"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t xml:space="preserve">El desarrollo profesional del docente de educación superior siempre ha estado relacionado con su producción y dominio científico, sobre todo en el ámbito de la investigación, lo que ha dificultado la construcción de su identidad profesional vinculada a la docencia (Zabalza, 2005, p. 107). Es importante considerar que este proceso requiere que el docente se esfuerce por generar cambios en la función pedagógica que desempeña, así como en el reconocimiento de su función social (Veiga, 2001). </w:t>
      </w:r>
    </w:p>
    <w:p w14:paraId="484E79A7"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lastRenderedPageBreak/>
        <w:t>Los cambios ocurridos en los últimos años han exigido que las instituciones de educación superior den respuesta a las demandas actuales de la sociedad; por lo tanto, hoy en día se le exige al profesor universitario conocimientos en diversas áreas de la enseñanza y no solo sobre el contenido que imparte; debe mantenerse actualizado, por lo que la formación continua se presenta como una propuesta viable.</w:t>
      </w:r>
    </w:p>
    <w:p w14:paraId="059DE027" w14:textId="77777777" w:rsidR="00686D24" w:rsidRPr="00686D24" w:rsidRDefault="00686D24" w:rsidP="00686D24">
      <w:pPr>
        <w:spacing w:after="0" w:line="240" w:lineRule="auto"/>
        <w:ind w:firstLine="709"/>
        <w:jc w:val="both"/>
        <w:rPr>
          <w:rFonts w:ascii="Times New Roman" w:hAnsi="Times New Roman" w:cs="Times New Roman"/>
          <w:lang w:val="es-AR"/>
        </w:rPr>
      </w:pPr>
      <w:r w:rsidRPr="003B3669">
        <w:rPr>
          <w:rFonts w:ascii="Times New Roman" w:hAnsi="Times New Roman" w:cs="Times New Roman"/>
        </w:rPr>
        <w:t xml:space="preserve">Una estrategia significativa que puede contribuir al desarrollo profesional es reconocer a la universidad como el espacio de formación de los docentes que en ella trabajan; sin embargo, Cunha (2010) señaló que es difícil que ese espacio se convierta en un «lugar», entendido como el espacio ocupado por los significados de los sujetos involucrados en este proceso. La dificultad es aún mayor cuando se trata de que estos espacios se conviertan en territorios, entendidos como el lugar reconocido y con estabilidad institucional para que se lleve a cabo la formación deseada. </w:t>
      </w:r>
      <w:r w:rsidRPr="00686D24">
        <w:rPr>
          <w:rFonts w:ascii="Times New Roman" w:hAnsi="Times New Roman" w:cs="Times New Roman"/>
          <w:lang w:val="es-AR"/>
        </w:rPr>
        <w:t>(Cunha, 2010).</w:t>
      </w:r>
    </w:p>
    <w:p w14:paraId="14ACDB89" w14:textId="77777777" w:rsidR="00686D24" w:rsidRPr="005131F9" w:rsidRDefault="00686D24" w:rsidP="00686D24">
      <w:pPr>
        <w:spacing w:after="0" w:line="240" w:lineRule="auto"/>
        <w:ind w:firstLine="709"/>
        <w:jc w:val="both"/>
        <w:rPr>
          <w:rFonts w:ascii="Times New Roman" w:hAnsi="Times New Roman" w:cs="Times New Roman"/>
        </w:rPr>
      </w:pPr>
      <w:r w:rsidRPr="005131F9">
        <w:rPr>
          <w:rFonts w:ascii="Times New Roman" w:hAnsi="Times New Roman" w:cs="Times New Roman"/>
        </w:rPr>
        <w:t>Investigar las políticas de formación de las universidades puede ser útil para reflexionar sobre las estrategias que se han venido desarrollando, ya que el desarrollo profesional docente requiere una inversión en la producción de conocimiento sobre el día a día educativo que abarca la teoría, la práctica y las culturas</w:t>
      </w:r>
      <w:r>
        <w:rPr>
          <w:rFonts w:ascii="Times New Roman" w:hAnsi="Times New Roman" w:cs="Times New Roman"/>
        </w:rPr>
        <w:t xml:space="preserve"> </w:t>
      </w:r>
      <w:r w:rsidRPr="005131F9">
        <w:rPr>
          <w:rFonts w:ascii="Times New Roman" w:hAnsi="Times New Roman" w:cs="Times New Roman"/>
        </w:rPr>
        <w:t xml:space="preserve">y, asimismo, un análisis crítico de esa realidad, que permita poner en tela de juicio las particularidades y los acontecimientos de la docencia universitaria. </w:t>
      </w:r>
    </w:p>
    <w:p w14:paraId="466EE66B"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t>Es en este sentido que Cunha (2001) sostiene que la enseñanza es un espacio significativo de formación, en el que se construyen y reorganizan los saberes y conocimientos del maestro. Esta perspectiva sobre la teoría, la práctica y las culturas en la formación de maestros tiene implicaciones para el ejercicio de la docencia, ya que agrega valor al trabajo en la enseñanza y, al mismo tiempo, a la articulación de la investigación vinculada al desarrollo profesional y personal.</w:t>
      </w:r>
    </w:p>
    <w:p w14:paraId="278A73EF"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t>La profesión docente produce cultura y ciencia, por lo que cada vez es más necesario traspasar «[...] las fronteras de su disciplina y de la cultura, y reconocer el contexto en el que se da su enseñanza y donde tiene lugar su producción» (Cunha, 2001, p. 88).</w:t>
      </w:r>
    </w:p>
    <w:p w14:paraId="058E623B"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t>El desarrollo profesional del docente de educación superior se deriva del aprendizaje de los estudiantes, del diálogo y la interacción con otros docentes, de su condición profesional y de su labor docente, así como de su propia formación continua. Esta mediación se produce mediante la reorganización constante de los conocimientos docentes. Por lo tanto, se entiende que las universidades no pueden eximirse de su papel en el proceso de formación pedagógica de los docentes que en ellas ejercen.</w:t>
      </w:r>
    </w:p>
    <w:p w14:paraId="425B3312" w14:textId="77777777" w:rsidR="00686D24" w:rsidRPr="003B3669" w:rsidRDefault="00686D24" w:rsidP="00686D24">
      <w:pPr>
        <w:spacing w:after="0" w:line="240" w:lineRule="auto"/>
        <w:ind w:firstLine="709"/>
        <w:jc w:val="both"/>
        <w:rPr>
          <w:rFonts w:ascii="Times New Roman" w:hAnsi="Times New Roman" w:cs="Times New Roman"/>
        </w:rPr>
      </w:pPr>
      <w:r w:rsidRPr="003B3669">
        <w:rPr>
          <w:rFonts w:ascii="Times New Roman" w:hAnsi="Times New Roman" w:cs="Times New Roman"/>
        </w:rPr>
        <w:t>En la misma línea, Carlos García (2009) propone que el concepto de desarrollo profesional que oriente el programa de formación docente de las instituciones debe ser «un proceso que se va construyendo a medida que los docentes adquieren experiencia, sabiduría y conciencia profesional» (García, 2009, p. 11).</w:t>
      </w:r>
      <w:r w:rsidRPr="003B3669">
        <w:rPr>
          <w:rFonts w:ascii="Times New Roman" w:hAnsi="Times New Roman" w:cs="Times New Roman"/>
          <w:highlight w:val="white"/>
        </w:rPr>
        <w:t xml:space="preserve"> </w:t>
      </w:r>
      <w:r w:rsidRPr="003B3669">
        <w:rPr>
          <w:rFonts w:ascii="Times New Roman" w:hAnsi="Times New Roman" w:cs="Times New Roman"/>
        </w:rPr>
        <w:t>El autor también señala que el desarrollo profesional docente es un proceso «en el que se integran diferentes tipos de oportunidades y experiencias, planificadas sistemáticamente para promover el crecimiento y el desarrollo del docente» (García, 2009, p. 7).</w:t>
      </w:r>
    </w:p>
    <w:p w14:paraId="3FC317E0" w14:textId="77777777" w:rsidR="00686D24" w:rsidRPr="00686D24" w:rsidRDefault="00686D24" w:rsidP="00686D24">
      <w:pPr>
        <w:spacing w:after="0" w:line="240" w:lineRule="auto"/>
        <w:ind w:firstLine="709"/>
        <w:jc w:val="both"/>
        <w:rPr>
          <w:rFonts w:ascii="Times New Roman" w:hAnsi="Times New Roman" w:cs="Times New Roman"/>
          <w:lang w:val="es-AR"/>
        </w:rPr>
      </w:pPr>
      <w:r w:rsidRPr="003B3669">
        <w:rPr>
          <w:rFonts w:ascii="Times New Roman" w:hAnsi="Times New Roman" w:cs="Times New Roman"/>
        </w:rPr>
        <w:t xml:space="preserve">Al fin y al cabo, ¿el desarrollo profesional de los docentes de la educación superior es una responsabilidad personal o institucional? </w:t>
      </w:r>
      <w:r w:rsidRPr="00686D24">
        <w:rPr>
          <w:rFonts w:ascii="Times New Roman" w:hAnsi="Times New Roman" w:cs="Times New Roman"/>
          <w:lang w:val="es-AR"/>
        </w:rPr>
        <w:t xml:space="preserve">Cunha (2009), en un estudio sobre las trayectorias y los espacios de formación del profesorado de la educación superior, destaca </w:t>
      </w:r>
      <w:r w:rsidRPr="00686D24">
        <w:rPr>
          <w:rFonts w:ascii="Times New Roman" w:hAnsi="Times New Roman" w:cs="Times New Roman"/>
          <w:lang w:val="es-AR"/>
        </w:rPr>
        <w:lastRenderedPageBreak/>
        <w:t>el compromiso individual y la responsabilidad institucional en dicha formación, lo cual, para ella, aún se consideraba un desafío para la pedagogía universitaria:</w:t>
      </w:r>
    </w:p>
    <w:p w14:paraId="3A77BA27" w14:textId="77777777" w:rsidR="00686D24" w:rsidRPr="00686D24" w:rsidRDefault="00686D24" w:rsidP="00686D24">
      <w:pPr>
        <w:spacing w:after="0" w:line="240" w:lineRule="auto"/>
        <w:jc w:val="both"/>
        <w:rPr>
          <w:rFonts w:ascii="Times New Roman" w:hAnsi="Times New Roman" w:cs="Times New Roman"/>
          <w:lang w:val="es-AR"/>
        </w:rPr>
      </w:pPr>
    </w:p>
    <w:p w14:paraId="1E2D327A" w14:textId="77777777" w:rsidR="00686D24" w:rsidRPr="003B3669" w:rsidRDefault="00686D24" w:rsidP="00686D24">
      <w:pPr>
        <w:spacing w:after="0" w:line="240" w:lineRule="auto"/>
        <w:ind w:left="2267"/>
        <w:jc w:val="both"/>
        <w:rPr>
          <w:rFonts w:ascii="Times New Roman" w:hAnsi="Times New Roman" w:cs="Times New Roman"/>
          <w:color w:val="000000" w:themeColor="text1"/>
          <w:sz w:val="20"/>
          <w:szCs w:val="20"/>
        </w:rPr>
      </w:pPr>
      <w:r w:rsidRPr="003B3669">
        <w:rPr>
          <w:rFonts w:ascii="Times New Roman" w:hAnsi="Times New Roman" w:cs="Times New Roman"/>
          <w:color w:val="000000" w:themeColor="text1"/>
          <w:sz w:val="20"/>
          <w:szCs w:val="20"/>
        </w:rPr>
        <w:t>Es necesario reconocer las motivaciones, los formatos y los significados de las diferentes modalidades de formación; establecer relaciones entre las experiencias desarrolladas y las motivaciones políticas e institucionales que las generan; identificar las bases epistemológicas que sustentan las diferentes experiencias y su relación con la investigación en el campo de la educación superior, y reconocer el impacto de los esfuerzos de formación en la cualificación de la educación superior (Cunha, 2009, p. 111</w:t>
      </w:r>
      <w:r>
        <w:rPr>
          <w:rFonts w:ascii="Times New Roman" w:hAnsi="Times New Roman" w:cs="Times New Roman"/>
          <w:color w:val="000000" w:themeColor="text1"/>
          <w:sz w:val="20"/>
          <w:szCs w:val="20"/>
        </w:rPr>
        <w:t xml:space="preserve">, </w:t>
      </w:r>
      <w:r w:rsidRPr="00437A90">
        <w:rPr>
          <w:rFonts w:ascii="Times New Roman" w:hAnsi="Times New Roman" w:cs="Times New Roman"/>
          <w:color w:val="000000" w:themeColor="text1"/>
          <w:sz w:val="20"/>
          <w:szCs w:val="20"/>
        </w:rPr>
        <w:t>traducción nuestra</w:t>
      </w:r>
      <w:r w:rsidRPr="003B3669">
        <w:rPr>
          <w:rFonts w:ascii="Times New Roman" w:hAnsi="Times New Roman" w:cs="Times New Roman"/>
          <w:color w:val="000000" w:themeColor="text1"/>
          <w:sz w:val="20"/>
          <w:szCs w:val="20"/>
        </w:rPr>
        <w:t>).</w:t>
      </w:r>
    </w:p>
    <w:p w14:paraId="46F630A9" w14:textId="77777777" w:rsidR="00686D24" w:rsidRPr="003B3669" w:rsidRDefault="00686D24" w:rsidP="00686D24">
      <w:pPr>
        <w:spacing w:after="0" w:line="360" w:lineRule="auto"/>
        <w:ind w:left="2267" w:firstLine="709"/>
        <w:jc w:val="both"/>
        <w:rPr>
          <w:rFonts w:ascii="Times New Roman" w:hAnsi="Times New Roman" w:cs="Times New Roman"/>
        </w:rPr>
      </w:pPr>
    </w:p>
    <w:p w14:paraId="6DB5A207" w14:textId="77777777" w:rsidR="00686D24" w:rsidRPr="000174B4" w:rsidRDefault="00686D24" w:rsidP="00686D24">
      <w:pPr>
        <w:spacing w:after="0" w:line="240" w:lineRule="auto"/>
        <w:ind w:firstLine="708"/>
        <w:jc w:val="both"/>
        <w:rPr>
          <w:rFonts w:ascii="Times New Roman" w:hAnsi="Times New Roman" w:cs="Times New Roman"/>
        </w:rPr>
      </w:pPr>
      <w:r w:rsidRPr="000174B4">
        <w:rPr>
          <w:rFonts w:ascii="Times New Roman" w:hAnsi="Times New Roman" w:cs="Times New Roman"/>
        </w:rPr>
        <w:t>La necesidad de desarrollar la profesionalidad docente, especialmente cuando los profesionales ingresan a la formación de profesores de educación superior, da lugar a la puesta en marcha de iniciativas tanto personales como institucionales orientadas a ese objetivo.</w:t>
      </w:r>
    </w:p>
    <w:p w14:paraId="6C15D031" w14:textId="77777777" w:rsidR="00686D24" w:rsidRPr="000174B4" w:rsidRDefault="00686D24" w:rsidP="00686D24">
      <w:pPr>
        <w:spacing w:after="0" w:line="240" w:lineRule="auto"/>
        <w:ind w:firstLine="708"/>
        <w:jc w:val="both"/>
        <w:rPr>
          <w:rFonts w:ascii="Times New Roman" w:hAnsi="Times New Roman" w:cs="Times New Roman"/>
        </w:rPr>
      </w:pPr>
      <w:r>
        <w:rPr>
          <w:rFonts w:ascii="Times New Roman" w:hAnsi="Times New Roman" w:cs="Times New Roman"/>
        </w:rPr>
        <w:t>L</w:t>
      </w:r>
      <w:r w:rsidRPr="000174B4">
        <w:rPr>
          <w:rFonts w:ascii="Times New Roman" w:hAnsi="Times New Roman" w:cs="Times New Roman"/>
        </w:rPr>
        <w:t>a cuestión de la formación pedagógica no se centra únicamente en las actitudes de aprendizaje constante por parte de los docentes, ni en intenciones aisladas, sino que está vinculada al contexto político que se establece en las instituciones de educación superior. Estas relaciones políticas contribuyen a facilitar o dificultar la institucionalización de programas de desarrollo profesional y, en consecuencia, de la formación pedagógica docente. En este sentido, es importante que el desarrollo profesional docente se estimule mediante programas que integren estas intenciones, de manera que ofrezcan a los docentes una formación con oportunidades de perfeccionamiento (</w:t>
      </w:r>
      <w:proofErr w:type="spellStart"/>
      <w:r w:rsidRPr="000174B4">
        <w:rPr>
          <w:rFonts w:ascii="Times New Roman" w:hAnsi="Times New Roman" w:cs="Times New Roman"/>
        </w:rPr>
        <w:t>Leitinho</w:t>
      </w:r>
      <w:proofErr w:type="spellEnd"/>
      <w:r w:rsidRPr="000174B4">
        <w:rPr>
          <w:rFonts w:ascii="Times New Roman" w:hAnsi="Times New Roman" w:cs="Times New Roman"/>
        </w:rPr>
        <w:t>, 2012).</w:t>
      </w:r>
    </w:p>
    <w:p w14:paraId="1BE0C623" w14:textId="77777777" w:rsidR="00686D24" w:rsidRPr="000174B4" w:rsidRDefault="00686D24" w:rsidP="00686D24">
      <w:pPr>
        <w:spacing w:after="0" w:line="240" w:lineRule="auto"/>
        <w:ind w:firstLine="708"/>
        <w:jc w:val="both"/>
        <w:rPr>
          <w:rFonts w:ascii="Times New Roman" w:hAnsi="Times New Roman" w:cs="Times New Roman"/>
        </w:rPr>
      </w:pPr>
      <w:r w:rsidRPr="000174B4">
        <w:rPr>
          <w:rFonts w:ascii="Times New Roman" w:hAnsi="Times New Roman" w:cs="Times New Roman"/>
        </w:rPr>
        <w:t>Sin embargo, es importante reconocer que la creación de políticas institucionales de incentivo a la formación puede convertirse en una estrategia significativa que contribuya al desarrollo profesional de estos docentes. Así, con base en los argumentos presentados, y considerando el contexto más amplio de las políticas de formación de docentes en la educación superior en América Latina, se buscó realizar un análisis sobre las políticas institucionales de incentivo al desarrollo profesional docente en dos universidades: una brasileña, la Universidad Federal de Grande Dourados, y una universidad argentina, la Universidad Nacional de Entre Ríos.</w:t>
      </w:r>
    </w:p>
    <w:p w14:paraId="191DFA91" w14:textId="77777777" w:rsidR="00686D24" w:rsidRPr="003B3669" w:rsidRDefault="00686D24" w:rsidP="00686D24">
      <w:pPr>
        <w:spacing w:after="0" w:line="240" w:lineRule="auto"/>
        <w:ind w:firstLine="708"/>
        <w:jc w:val="both"/>
        <w:rPr>
          <w:rFonts w:ascii="Times New Roman" w:hAnsi="Times New Roman" w:cs="Times New Roman"/>
        </w:rPr>
      </w:pPr>
    </w:p>
    <w:p w14:paraId="2E225BF4" w14:textId="77777777" w:rsidR="00686D24" w:rsidRPr="003B3669" w:rsidRDefault="00686D24" w:rsidP="00686D24">
      <w:pPr>
        <w:spacing w:after="0" w:line="240" w:lineRule="auto"/>
        <w:jc w:val="both"/>
        <w:rPr>
          <w:rFonts w:ascii="Times New Roman" w:hAnsi="Times New Roman" w:cs="Times New Roman"/>
          <w:b/>
          <w:bCs/>
        </w:rPr>
      </w:pPr>
    </w:p>
    <w:p w14:paraId="772E59DB" w14:textId="77777777" w:rsidR="00686D24" w:rsidRDefault="00686D24" w:rsidP="00686D24">
      <w:pPr>
        <w:spacing w:after="0" w:line="240" w:lineRule="auto"/>
        <w:jc w:val="both"/>
        <w:rPr>
          <w:rFonts w:ascii="Times New Roman" w:hAnsi="Times New Roman" w:cs="Times New Roman"/>
          <w:b/>
          <w:bCs/>
        </w:rPr>
      </w:pPr>
      <w:r w:rsidRPr="00F36427">
        <w:rPr>
          <w:rFonts w:ascii="Times New Roman" w:hAnsi="Times New Roman" w:cs="Times New Roman"/>
          <w:b/>
          <w:bCs/>
        </w:rPr>
        <w:t>Enfoques metodológicos</w:t>
      </w:r>
    </w:p>
    <w:p w14:paraId="483A2BEE" w14:textId="77777777" w:rsidR="00686D24" w:rsidRPr="003B3669" w:rsidRDefault="00686D24" w:rsidP="00686D24">
      <w:pPr>
        <w:spacing w:after="0" w:line="240" w:lineRule="auto"/>
        <w:jc w:val="both"/>
        <w:rPr>
          <w:rFonts w:ascii="Times New Roman" w:eastAsia="Times New Roman" w:hAnsi="Times New Roman" w:cs="Times New Roman"/>
        </w:rPr>
      </w:pPr>
    </w:p>
    <w:p w14:paraId="7AB42F96" w14:textId="77777777" w:rsidR="00686D24" w:rsidRPr="00726BCC" w:rsidRDefault="00686D24" w:rsidP="00686D24">
      <w:pPr>
        <w:spacing w:after="0" w:line="240" w:lineRule="auto"/>
        <w:ind w:firstLine="720"/>
        <w:jc w:val="both"/>
        <w:rPr>
          <w:rFonts w:ascii="Times New Roman" w:eastAsia="Times New Roman" w:hAnsi="Times New Roman" w:cs="Times New Roman"/>
        </w:rPr>
      </w:pPr>
      <w:r w:rsidRPr="00726BCC">
        <w:rPr>
          <w:rFonts w:ascii="Times New Roman" w:eastAsia="Times New Roman" w:hAnsi="Times New Roman" w:cs="Times New Roman"/>
        </w:rPr>
        <w:t xml:space="preserve">Para reconocer a las universidades públicas como espacios de desarrollo profesional docente, es fundamental conocer sus políticas institucionales. Además, es necesario centrarse también en el contexto que tiene en cuenta la evolución de la educación superior, analizando las transformaciones que influyen en el desarrollo profesional del profesor. </w:t>
      </w:r>
    </w:p>
    <w:p w14:paraId="6D927D6F" w14:textId="77777777" w:rsidR="00686D24" w:rsidRPr="00726BCC" w:rsidRDefault="00686D24" w:rsidP="00686D24">
      <w:pPr>
        <w:spacing w:after="0" w:line="240" w:lineRule="auto"/>
        <w:ind w:firstLine="720"/>
        <w:jc w:val="both"/>
        <w:rPr>
          <w:rFonts w:ascii="Times New Roman" w:eastAsia="Times New Roman" w:hAnsi="Times New Roman" w:cs="Times New Roman"/>
        </w:rPr>
      </w:pPr>
      <w:r w:rsidRPr="00726BCC">
        <w:rPr>
          <w:rFonts w:ascii="Times New Roman" w:eastAsia="Times New Roman" w:hAnsi="Times New Roman" w:cs="Times New Roman"/>
        </w:rPr>
        <w:t xml:space="preserve">Por lo tanto, para abordar las políticas institucionales de las universidades públicas en cuanto a la formación que ofrecen a su profesorado, es necesario investigar la formulación de dichas políticas en documentos institucionales, tales como planes, </w:t>
      </w:r>
      <w:r w:rsidRPr="00726BCC">
        <w:rPr>
          <w:rFonts w:ascii="Times New Roman" w:eastAsia="Times New Roman" w:hAnsi="Times New Roman" w:cs="Times New Roman"/>
        </w:rPr>
        <w:lastRenderedPageBreak/>
        <w:t>reglamentos y resoluciones oficiales (Cuadro 1), analizando sus contribuciones y las estrategias que promueven el desarrollo profesional en la educación superior.</w:t>
      </w:r>
    </w:p>
    <w:p w14:paraId="27E2F38D" w14:textId="77777777" w:rsidR="00686D24" w:rsidRPr="00726BCC" w:rsidRDefault="00686D24" w:rsidP="00686D24">
      <w:pPr>
        <w:spacing w:after="0" w:line="240" w:lineRule="auto"/>
        <w:ind w:firstLine="720"/>
        <w:jc w:val="both"/>
        <w:rPr>
          <w:rFonts w:ascii="Times New Roman" w:eastAsia="Times New Roman" w:hAnsi="Times New Roman" w:cs="Times New Roman"/>
        </w:rPr>
      </w:pPr>
      <w:r w:rsidRPr="00726BCC">
        <w:rPr>
          <w:rFonts w:ascii="Times New Roman" w:eastAsia="Times New Roman" w:hAnsi="Times New Roman" w:cs="Times New Roman"/>
        </w:rPr>
        <w:t>Por lo tanto, este trabajo consiste en una investigación documental, que se caracteriza por ser una investigación en línea, realizada en los sitios web de las universidades públicas seleccionadas para la investigación. La investigación documental cualitativa buscó realizar un análisis de las políticas institucionales de fomento del desarrollo profesional docente en dos universidades: una argentina, la Universidad Nacional de Entre Ríos (UNER), y una brasileña, la Universidad Federal de Grande Dourados (UFGD). El análisis consistió en identificar las actividades propuestas o realizadas en las universidades seleccionadas y caracterizar, a través de las políticas institucionales, otras estrategias de formación ofrecidas por las instituciones para el desarrollo profesional de los docentes de la educación superior.</w:t>
      </w:r>
    </w:p>
    <w:p w14:paraId="48A6352C" w14:textId="77777777" w:rsidR="00686D24" w:rsidRPr="003B3669" w:rsidRDefault="00686D24" w:rsidP="00686D24">
      <w:pPr>
        <w:spacing w:after="0" w:line="276" w:lineRule="auto"/>
        <w:jc w:val="both"/>
        <w:rPr>
          <w:rFonts w:ascii="Times New Roman" w:eastAsia="Times New Roman" w:hAnsi="Times New Roman" w:cs="Times New Roman"/>
        </w:rPr>
      </w:pPr>
    </w:p>
    <w:p w14:paraId="2B52C7BB" w14:textId="77777777" w:rsidR="00686D24" w:rsidRPr="00726BCC" w:rsidRDefault="00686D24" w:rsidP="00686D24">
      <w:pPr>
        <w:spacing w:after="0" w:line="240" w:lineRule="auto"/>
        <w:jc w:val="both"/>
        <w:rPr>
          <w:rFonts w:ascii="Times New Roman" w:eastAsia="Times New Roman" w:hAnsi="Times New Roman" w:cs="Times New Roman"/>
        </w:rPr>
      </w:pPr>
      <w:r w:rsidRPr="00726BCC">
        <w:rPr>
          <w:rFonts w:ascii="Times New Roman" w:eastAsia="Times New Roman" w:hAnsi="Times New Roman" w:cs="Times New Roman"/>
          <w:b/>
          <w:bCs/>
        </w:rPr>
        <w:t xml:space="preserve">Cuadro 1 – </w:t>
      </w:r>
      <w:r w:rsidRPr="00726BCC">
        <w:rPr>
          <w:rFonts w:ascii="Times New Roman" w:eastAsia="Times New Roman" w:hAnsi="Times New Roman" w:cs="Times New Roman"/>
        </w:rPr>
        <w:t>Lista de documentos analizados en la investigación en las universidades seleccionadas.</w:t>
      </w:r>
    </w:p>
    <w:tbl>
      <w:tblPr>
        <w:tblStyle w:val="Tabelacomgrade"/>
        <w:tblW w:w="0" w:type="auto"/>
        <w:tblLook w:val="04A0" w:firstRow="1" w:lastRow="0" w:firstColumn="1" w:lastColumn="0" w:noHBand="0" w:noVBand="1"/>
      </w:tblPr>
      <w:tblGrid>
        <w:gridCol w:w="2547"/>
        <w:gridCol w:w="1559"/>
        <w:gridCol w:w="2399"/>
        <w:gridCol w:w="1989"/>
      </w:tblGrid>
      <w:tr w:rsidR="00686D24" w:rsidRPr="003B3669" w14:paraId="3A1B613E" w14:textId="77777777" w:rsidTr="00BD6247">
        <w:tc>
          <w:tcPr>
            <w:tcW w:w="2547" w:type="dxa"/>
            <w:shd w:val="clear" w:color="auto" w:fill="E7E6E6" w:themeFill="background2"/>
          </w:tcPr>
          <w:p w14:paraId="21C5163F" w14:textId="77777777" w:rsidR="00686D24" w:rsidRPr="003B3669" w:rsidRDefault="00686D24" w:rsidP="00BD6247">
            <w:pPr>
              <w:spacing w:line="360" w:lineRule="auto"/>
              <w:jc w:val="center"/>
              <w:rPr>
                <w:rFonts w:ascii="Times New Roman" w:eastAsia="Times New Roman" w:hAnsi="Times New Roman" w:cs="Times New Roman"/>
                <w:b/>
                <w:bCs/>
              </w:rPr>
            </w:pPr>
            <w:r w:rsidRPr="003B3669">
              <w:rPr>
                <w:rFonts w:ascii="Times New Roman" w:eastAsia="Times New Roman" w:hAnsi="Times New Roman" w:cs="Times New Roman"/>
                <w:b/>
                <w:bCs/>
              </w:rPr>
              <w:t>Universidad</w:t>
            </w:r>
          </w:p>
        </w:tc>
        <w:tc>
          <w:tcPr>
            <w:tcW w:w="1559" w:type="dxa"/>
            <w:shd w:val="clear" w:color="auto" w:fill="E7E6E6" w:themeFill="background2"/>
          </w:tcPr>
          <w:p w14:paraId="20F3230A" w14:textId="77777777" w:rsidR="00686D24" w:rsidRPr="003B3669" w:rsidRDefault="00686D24" w:rsidP="00BD6247">
            <w:pPr>
              <w:spacing w:line="360" w:lineRule="auto"/>
              <w:jc w:val="center"/>
              <w:rPr>
                <w:rFonts w:ascii="Times New Roman" w:eastAsia="Times New Roman" w:hAnsi="Times New Roman" w:cs="Times New Roman"/>
                <w:b/>
                <w:bCs/>
              </w:rPr>
            </w:pPr>
            <w:r w:rsidRPr="003B3669">
              <w:rPr>
                <w:rFonts w:ascii="Times New Roman" w:eastAsia="Times New Roman" w:hAnsi="Times New Roman" w:cs="Times New Roman"/>
                <w:b/>
                <w:bCs/>
              </w:rPr>
              <w:t>País</w:t>
            </w:r>
          </w:p>
        </w:tc>
        <w:tc>
          <w:tcPr>
            <w:tcW w:w="2399" w:type="dxa"/>
            <w:shd w:val="clear" w:color="auto" w:fill="E7E6E6" w:themeFill="background2"/>
          </w:tcPr>
          <w:p w14:paraId="2A93FA4B" w14:textId="77777777" w:rsidR="00686D24" w:rsidRPr="003B3669" w:rsidRDefault="00686D24" w:rsidP="00BD6247">
            <w:pPr>
              <w:spacing w:line="360" w:lineRule="auto"/>
              <w:jc w:val="center"/>
              <w:rPr>
                <w:rFonts w:ascii="Times New Roman" w:eastAsia="Times New Roman" w:hAnsi="Times New Roman" w:cs="Times New Roman"/>
                <w:b/>
                <w:bCs/>
              </w:rPr>
            </w:pPr>
            <w:r w:rsidRPr="003B3669">
              <w:rPr>
                <w:rFonts w:ascii="Times New Roman" w:eastAsia="Times New Roman" w:hAnsi="Times New Roman" w:cs="Times New Roman"/>
                <w:b/>
                <w:bCs/>
              </w:rPr>
              <w:t>Documento</w:t>
            </w:r>
          </w:p>
        </w:tc>
        <w:tc>
          <w:tcPr>
            <w:tcW w:w="1989" w:type="dxa"/>
            <w:shd w:val="clear" w:color="auto" w:fill="E7E6E6" w:themeFill="background2"/>
          </w:tcPr>
          <w:p w14:paraId="09F5E9EA" w14:textId="77777777" w:rsidR="00686D24" w:rsidRPr="003B3669" w:rsidRDefault="00686D24" w:rsidP="00BD6247">
            <w:pPr>
              <w:spacing w:line="360" w:lineRule="auto"/>
              <w:jc w:val="center"/>
              <w:rPr>
                <w:rFonts w:ascii="Times New Roman" w:eastAsia="Times New Roman" w:hAnsi="Times New Roman" w:cs="Times New Roman"/>
                <w:b/>
                <w:bCs/>
              </w:rPr>
            </w:pPr>
            <w:r w:rsidRPr="003B3669">
              <w:rPr>
                <w:rFonts w:ascii="Times New Roman" w:eastAsia="Times New Roman" w:hAnsi="Times New Roman" w:cs="Times New Roman"/>
                <w:b/>
                <w:bCs/>
              </w:rPr>
              <w:t>Tipo (</w:t>
            </w:r>
            <w:proofErr w:type="spellStart"/>
            <w:r w:rsidRPr="003B3669">
              <w:rPr>
                <w:rFonts w:ascii="Times New Roman" w:eastAsia="Times New Roman" w:hAnsi="Times New Roman" w:cs="Times New Roman"/>
                <w:b/>
                <w:bCs/>
              </w:rPr>
              <w:t>Nº</w:t>
            </w:r>
            <w:proofErr w:type="spellEnd"/>
            <w:r w:rsidRPr="003B3669">
              <w:rPr>
                <w:rFonts w:ascii="Times New Roman" w:eastAsia="Times New Roman" w:hAnsi="Times New Roman" w:cs="Times New Roman"/>
                <w:b/>
                <w:bCs/>
              </w:rPr>
              <w:t xml:space="preserve"> / Ano)</w:t>
            </w:r>
          </w:p>
        </w:tc>
      </w:tr>
      <w:tr w:rsidR="00686D24" w:rsidRPr="003B3669" w14:paraId="5C90ACD5" w14:textId="77777777" w:rsidTr="00BD6247">
        <w:tc>
          <w:tcPr>
            <w:tcW w:w="2547" w:type="dxa"/>
            <w:vMerge w:val="restart"/>
            <w:vAlign w:val="center"/>
          </w:tcPr>
          <w:p w14:paraId="476E59F2"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Universidad Nacional de Entre Ríos</w:t>
            </w:r>
          </w:p>
        </w:tc>
        <w:tc>
          <w:tcPr>
            <w:tcW w:w="1559" w:type="dxa"/>
            <w:vMerge w:val="restart"/>
            <w:vAlign w:val="center"/>
          </w:tcPr>
          <w:p w14:paraId="6F7D6B42"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Argentina</w:t>
            </w:r>
          </w:p>
        </w:tc>
        <w:tc>
          <w:tcPr>
            <w:tcW w:w="2399" w:type="dxa"/>
          </w:tcPr>
          <w:p w14:paraId="3988B4B8"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 xml:space="preserve">Estatuto de la Universidad </w:t>
            </w:r>
          </w:p>
        </w:tc>
        <w:tc>
          <w:tcPr>
            <w:tcW w:w="1989" w:type="dxa"/>
          </w:tcPr>
          <w:p w14:paraId="4C89C67E"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Resolución AU 041 de 2023</w:t>
            </w:r>
          </w:p>
        </w:tc>
      </w:tr>
      <w:tr w:rsidR="00686D24" w:rsidRPr="003B3669" w14:paraId="1ABE6434" w14:textId="77777777" w:rsidTr="00BD6247">
        <w:tc>
          <w:tcPr>
            <w:tcW w:w="2547" w:type="dxa"/>
            <w:vMerge/>
          </w:tcPr>
          <w:p w14:paraId="35435826" w14:textId="77777777" w:rsidR="00686D24" w:rsidRPr="003B3669" w:rsidRDefault="00686D24" w:rsidP="00BD6247">
            <w:pPr>
              <w:jc w:val="both"/>
              <w:rPr>
                <w:rFonts w:ascii="Times New Roman" w:eastAsia="Times New Roman" w:hAnsi="Times New Roman" w:cs="Times New Roman"/>
              </w:rPr>
            </w:pPr>
          </w:p>
        </w:tc>
        <w:tc>
          <w:tcPr>
            <w:tcW w:w="1559" w:type="dxa"/>
            <w:vMerge/>
          </w:tcPr>
          <w:p w14:paraId="73996B70" w14:textId="77777777" w:rsidR="00686D24" w:rsidRPr="003B3669" w:rsidRDefault="00686D24" w:rsidP="00BD6247">
            <w:pPr>
              <w:jc w:val="both"/>
              <w:rPr>
                <w:rFonts w:ascii="Times New Roman" w:eastAsia="Times New Roman" w:hAnsi="Times New Roman" w:cs="Times New Roman"/>
              </w:rPr>
            </w:pPr>
          </w:p>
        </w:tc>
        <w:tc>
          <w:tcPr>
            <w:tcW w:w="2399" w:type="dxa"/>
          </w:tcPr>
          <w:p w14:paraId="5FBBAC62"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Resolución</w:t>
            </w:r>
          </w:p>
        </w:tc>
        <w:tc>
          <w:tcPr>
            <w:tcW w:w="1989" w:type="dxa"/>
          </w:tcPr>
          <w:p w14:paraId="3DD11FD1"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 xml:space="preserve">REC </w:t>
            </w:r>
            <w:proofErr w:type="spellStart"/>
            <w:r w:rsidRPr="003B3669">
              <w:rPr>
                <w:rFonts w:ascii="Times New Roman" w:hAnsi="Times New Roman" w:cs="Times New Roman"/>
              </w:rPr>
              <w:t>nº</w:t>
            </w:r>
            <w:proofErr w:type="spellEnd"/>
            <w:r w:rsidRPr="003B3669">
              <w:rPr>
                <w:rFonts w:ascii="Times New Roman" w:hAnsi="Times New Roman" w:cs="Times New Roman"/>
              </w:rPr>
              <w:t xml:space="preserve"> 792/25 </w:t>
            </w:r>
            <w:r w:rsidRPr="003B3669">
              <w:rPr>
                <w:rFonts w:ascii="Times New Roman" w:hAnsi="Times New Roman" w:cs="Times New Roman"/>
                <w:highlight w:val="white"/>
              </w:rPr>
              <w:t>de 17/11/2025</w:t>
            </w:r>
          </w:p>
        </w:tc>
      </w:tr>
      <w:tr w:rsidR="00686D24" w:rsidRPr="003B3669" w14:paraId="25E596A7" w14:textId="77777777" w:rsidTr="00BD6247">
        <w:tc>
          <w:tcPr>
            <w:tcW w:w="2547" w:type="dxa"/>
            <w:vMerge/>
          </w:tcPr>
          <w:p w14:paraId="1516D91D" w14:textId="77777777" w:rsidR="00686D24" w:rsidRPr="003B3669" w:rsidRDefault="00686D24" w:rsidP="00BD6247">
            <w:pPr>
              <w:jc w:val="both"/>
              <w:rPr>
                <w:rFonts w:ascii="Times New Roman" w:eastAsia="Times New Roman" w:hAnsi="Times New Roman" w:cs="Times New Roman"/>
              </w:rPr>
            </w:pPr>
          </w:p>
        </w:tc>
        <w:tc>
          <w:tcPr>
            <w:tcW w:w="1559" w:type="dxa"/>
            <w:vMerge/>
          </w:tcPr>
          <w:p w14:paraId="2893E62F" w14:textId="77777777" w:rsidR="00686D24" w:rsidRPr="003B3669" w:rsidRDefault="00686D24" w:rsidP="00BD6247">
            <w:pPr>
              <w:jc w:val="both"/>
              <w:rPr>
                <w:rFonts w:ascii="Times New Roman" w:eastAsia="Times New Roman" w:hAnsi="Times New Roman" w:cs="Times New Roman"/>
              </w:rPr>
            </w:pPr>
          </w:p>
        </w:tc>
        <w:tc>
          <w:tcPr>
            <w:tcW w:w="2399" w:type="dxa"/>
          </w:tcPr>
          <w:p w14:paraId="4CF258D6"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Resolución</w:t>
            </w:r>
          </w:p>
        </w:tc>
        <w:tc>
          <w:tcPr>
            <w:tcW w:w="1989" w:type="dxa"/>
          </w:tcPr>
          <w:p w14:paraId="0846F9B0"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 xml:space="preserve">CS </w:t>
            </w:r>
            <w:proofErr w:type="spellStart"/>
            <w:r w:rsidRPr="003B3669">
              <w:rPr>
                <w:rFonts w:ascii="Times New Roman" w:hAnsi="Times New Roman" w:cs="Times New Roman"/>
              </w:rPr>
              <w:t>nº</w:t>
            </w:r>
            <w:proofErr w:type="spellEnd"/>
            <w:r w:rsidRPr="003B3669">
              <w:rPr>
                <w:rFonts w:ascii="Times New Roman" w:hAnsi="Times New Roman" w:cs="Times New Roman"/>
              </w:rPr>
              <w:t xml:space="preserve"> 409/25 </w:t>
            </w:r>
            <w:r w:rsidRPr="003B3669">
              <w:rPr>
                <w:rFonts w:ascii="Times New Roman" w:hAnsi="Times New Roman" w:cs="Times New Roman"/>
                <w:highlight w:val="white"/>
              </w:rPr>
              <w:t>de 12/12/2025</w:t>
            </w:r>
          </w:p>
        </w:tc>
      </w:tr>
      <w:tr w:rsidR="00686D24" w:rsidRPr="003B3669" w14:paraId="4F412940" w14:textId="77777777" w:rsidTr="00BD6247">
        <w:tc>
          <w:tcPr>
            <w:tcW w:w="2547" w:type="dxa"/>
            <w:vMerge/>
          </w:tcPr>
          <w:p w14:paraId="73D1439B" w14:textId="77777777" w:rsidR="00686D24" w:rsidRPr="003B3669" w:rsidRDefault="00686D24" w:rsidP="00BD6247">
            <w:pPr>
              <w:jc w:val="both"/>
              <w:rPr>
                <w:rFonts w:ascii="Times New Roman" w:eastAsia="Times New Roman" w:hAnsi="Times New Roman" w:cs="Times New Roman"/>
              </w:rPr>
            </w:pPr>
          </w:p>
        </w:tc>
        <w:tc>
          <w:tcPr>
            <w:tcW w:w="1559" w:type="dxa"/>
            <w:vMerge/>
          </w:tcPr>
          <w:p w14:paraId="3E1B8154" w14:textId="77777777" w:rsidR="00686D24" w:rsidRPr="003B3669" w:rsidRDefault="00686D24" w:rsidP="00BD6247">
            <w:pPr>
              <w:jc w:val="both"/>
              <w:rPr>
                <w:rFonts w:ascii="Times New Roman" w:eastAsia="Times New Roman" w:hAnsi="Times New Roman" w:cs="Times New Roman"/>
              </w:rPr>
            </w:pPr>
          </w:p>
        </w:tc>
        <w:tc>
          <w:tcPr>
            <w:tcW w:w="2399" w:type="dxa"/>
          </w:tcPr>
          <w:p w14:paraId="403D3C45"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Resolución</w:t>
            </w:r>
          </w:p>
        </w:tc>
        <w:tc>
          <w:tcPr>
            <w:tcW w:w="1989" w:type="dxa"/>
          </w:tcPr>
          <w:p w14:paraId="083E0B38"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 xml:space="preserve">REC </w:t>
            </w:r>
            <w:proofErr w:type="spellStart"/>
            <w:r w:rsidRPr="003B3669">
              <w:rPr>
                <w:rFonts w:ascii="Times New Roman" w:hAnsi="Times New Roman" w:cs="Times New Roman"/>
              </w:rPr>
              <w:t>nº</w:t>
            </w:r>
            <w:proofErr w:type="spellEnd"/>
            <w:r w:rsidRPr="003B3669">
              <w:rPr>
                <w:rFonts w:ascii="Times New Roman" w:hAnsi="Times New Roman" w:cs="Times New Roman"/>
              </w:rPr>
              <w:t xml:space="preserve"> 257/26 </w:t>
            </w:r>
            <w:r w:rsidRPr="003B3669">
              <w:rPr>
                <w:rFonts w:ascii="Times New Roman" w:hAnsi="Times New Roman" w:cs="Times New Roman"/>
                <w:highlight w:val="white"/>
              </w:rPr>
              <w:t>de 15/04/2026</w:t>
            </w:r>
          </w:p>
        </w:tc>
      </w:tr>
      <w:tr w:rsidR="00686D24" w:rsidRPr="00726BCC" w14:paraId="70609867" w14:textId="77777777" w:rsidTr="00BD6247">
        <w:tc>
          <w:tcPr>
            <w:tcW w:w="2547" w:type="dxa"/>
            <w:vMerge w:val="restart"/>
            <w:vAlign w:val="center"/>
          </w:tcPr>
          <w:p w14:paraId="11D86826"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Universidad Federal d</w:t>
            </w:r>
            <w:r>
              <w:rPr>
                <w:rFonts w:ascii="Times New Roman" w:eastAsia="Times New Roman" w:hAnsi="Times New Roman" w:cs="Times New Roman"/>
              </w:rPr>
              <w:t>e</w:t>
            </w:r>
            <w:r w:rsidRPr="003B3669">
              <w:rPr>
                <w:rFonts w:ascii="Times New Roman" w:eastAsia="Times New Roman" w:hAnsi="Times New Roman" w:cs="Times New Roman"/>
              </w:rPr>
              <w:t xml:space="preserve"> Grande Dourados</w:t>
            </w:r>
          </w:p>
        </w:tc>
        <w:tc>
          <w:tcPr>
            <w:tcW w:w="1559" w:type="dxa"/>
            <w:vMerge w:val="restart"/>
            <w:vAlign w:val="center"/>
          </w:tcPr>
          <w:p w14:paraId="362042DC"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Brasil</w:t>
            </w:r>
          </w:p>
        </w:tc>
        <w:tc>
          <w:tcPr>
            <w:tcW w:w="2399" w:type="dxa"/>
          </w:tcPr>
          <w:p w14:paraId="0EB1CF96" w14:textId="77777777" w:rsidR="00686D24" w:rsidRPr="003B3669" w:rsidRDefault="00686D24" w:rsidP="00BD6247">
            <w:pPr>
              <w:jc w:val="both"/>
              <w:rPr>
                <w:rFonts w:ascii="Times New Roman" w:eastAsia="Times New Roman" w:hAnsi="Times New Roman" w:cs="Times New Roman"/>
              </w:rPr>
            </w:pPr>
            <w:r w:rsidRPr="003B3669">
              <w:rPr>
                <w:rFonts w:ascii="Times New Roman" w:hAnsi="Times New Roman" w:cs="Times New Roman"/>
              </w:rPr>
              <w:t xml:space="preserve">Estatuto </w:t>
            </w:r>
            <w:r>
              <w:rPr>
                <w:rFonts w:ascii="Times New Roman" w:hAnsi="Times New Roman" w:cs="Times New Roman"/>
              </w:rPr>
              <w:t xml:space="preserve">de la </w:t>
            </w:r>
            <w:r w:rsidRPr="003B3669">
              <w:rPr>
                <w:rFonts w:ascii="Times New Roman" w:hAnsi="Times New Roman" w:cs="Times New Roman"/>
              </w:rPr>
              <w:t>Universi</w:t>
            </w:r>
            <w:r>
              <w:rPr>
                <w:rFonts w:ascii="Times New Roman" w:hAnsi="Times New Roman" w:cs="Times New Roman"/>
              </w:rPr>
              <w:t>dad</w:t>
            </w:r>
          </w:p>
        </w:tc>
        <w:tc>
          <w:tcPr>
            <w:tcW w:w="1989" w:type="dxa"/>
          </w:tcPr>
          <w:p w14:paraId="567562EA" w14:textId="77777777" w:rsidR="00686D24" w:rsidRPr="00726BCC" w:rsidRDefault="00686D24" w:rsidP="00BD6247">
            <w:pPr>
              <w:jc w:val="both"/>
              <w:rPr>
                <w:rFonts w:ascii="Times New Roman" w:eastAsia="Times New Roman" w:hAnsi="Times New Roman" w:cs="Times New Roman"/>
                <w:lang w:val="pt-BR"/>
              </w:rPr>
            </w:pPr>
            <w:r w:rsidRPr="00726BCC">
              <w:rPr>
                <w:rFonts w:ascii="Times New Roman" w:eastAsia="Times New Roman" w:hAnsi="Times New Roman" w:cs="Times New Roman"/>
                <w:lang w:val="pt-BR"/>
              </w:rPr>
              <w:t xml:space="preserve">MEC nº 204, de 2006 e </w:t>
            </w:r>
            <w:r w:rsidRPr="00726BCC">
              <w:rPr>
                <w:rFonts w:ascii="Times New Roman" w:eastAsia="Times New Roman" w:hAnsi="Times New Roman" w:cs="Times New Roman"/>
              </w:rPr>
              <w:t xml:space="preserve">Cambios </w:t>
            </w:r>
            <w:r w:rsidRPr="00726BCC">
              <w:rPr>
                <w:rFonts w:ascii="Times New Roman" w:eastAsia="Times New Roman" w:hAnsi="Times New Roman" w:cs="Times New Roman"/>
                <w:lang w:val="pt-BR"/>
              </w:rPr>
              <w:t xml:space="preserve">pela </w:t>
            </w:r>
            <w:proofErr w:type="spellStart"/>
            <w:r w:rsidRPr="00726BCC">
              <w:rPr>
                <w:rFonts w:ascii="Times New Roman" w:eastAsia="Times New Roman" w:hAnsi="Times New Roman" w:cs="Times New Roman"/>
                <w:lang w:val="pt-BR"/>
              </w:rPr>
              <w:t>Resolución</w:t>
            </w:r>
            <w:proofErr w:type="spellEnd"/>
            <w:r w:rsidRPr="00726BCC">
              <w:rPr>
                <w:rFonts w:ascii="Times New Roman" w:eastAsia="Times New Roman" w:hAnsi="Times New Roman" w:cs="Times New Roman"/>
                <w:lang w:val="pt-BR"/>
              </w:rPr>
              <w:t xml:space="preserve"> COUNI nº 001/2011</w:t>
            </w:r>
          </w:p>
        </w:tc>
      </w:tr>
      <w:tr w:rsidR="00686D24" w:rsidRPr="003B3669" w14:paraId="04B8F0FE" w14:textId="77777777" w:rsidTr="00BD6247">
        <w:tc>
          <w:tcPr>
            <w:tcW w:w="2547" w:type="dxa"/>
            <w:vMerge/>
          </w:tcPr>
          <w:p w14:paraId="44C388C0" w14:textId="77777777" w:rsidR="00686D24" w:rsidRPr="00726BCC" w:rsidRDefault="00686D24" w:rsidP="00BD6247">
            <w:pPr>
              <w:jc w:val="both"/>
              <w:rPr>
                <w:rFonts w:ascii="Times New Roman" w:eastAsia="Times New Roman" w:hAnsi="Times New Roman" w:cs="Times New Roman"/>
                <w:lang w:val="pt-BR"/>
              </w:rPr>
            </w:pPr>
          </w:p>
        </w:tc>
        <w:tc>
          <w:tcPr>
            <w:tcW w:w="1559" w:type="dxa"/>
            <w:vMerge/>
          </w:tcPr>
          <w:p w14:paraId="1C6205CB" w14:textId="77777777" w:rsidR="00686D24" w:rsidRPr="00726BCC" w:rsidRDefault="00686D24" w:rsidP="00BD6247">
            <w:pPr>
              <w:jc w:val="both"/>
              <w:rPr>
                <w:rFonts w:ascii="Times New Roman" w:eastAsia="Times New Roman" w:hAnsi="Times New Roman" w:cs="Times New Roman"/>
                <w:lang w:val="pt-BR"/>
              </w:rPr>
            </w:pPr>
          </w:p>
        </w:tc>
        <w:tc>
          <w:tcPr>
            <w:tcW w:w="2399" w:type="dxa"/>
          </w:tcPr>
          <w:p w14:paraId="778500A1" w14:textId="77777777" w:rsidR="00686D24" w:rsidRPr="003B3669" w:rsidRDefault="00686D24" w:rsidP="00BD6247">
            <w:r w:rsidRPr="003B3669">
              <w:rPr>
                <w:rFonts w:ascii="Times New Roman" w:hAnsi="Times New Roman" w:cs="Times New Roman"/>
              </w:rPr>
              <w:t xml:space="preserve">Plan de Desarrollo Institucional </w:t>
            </w:r>
          </w:p>
          <w:p w14:paraId="4476100E" w14:textId="77777777" w:rsidR="00686D24" w:rsidRPr="003B3669" w:rsidRDefault="00686D24" w:rsidP="00BD6247">
            <w:pPr>
              <w:jc w:val="both"/>
              <w:rPr>
                <w:rFonts w:ascii="Times New Roman" w:eastAsia="Times New Roman" w:hAnsi="Times New Roman" w:cs="Times New Roman"/>
              </w:rPr>
            </w:pPr>
          </w:p>
        </w:tc>
        <w:tc>
          <w:tcPr>
            <w:tcW w:w="1989" w:type="dxa"/>
          </w:tcPr>
          <w:p w14:paraId="0052D4C3"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Resolución COUNI n. 184/2021</w:t>
            </w:r>
          </w:p>
        </w:tc>
      </w:tr>
      <w:tr w:rsidR="00686D24" w:rsidRPr="003B3669" w14:paraId="5FC8D319" w14:textId="77777777" w:rsidTr="00BD6247">
        <w:tc>
          <w:tcPr>
            <w:tcW w:w="2547" w:type="dxa"/>
            <w:vMerge/>
          </w:tcPr>
          <w:p w14:paraId="460203EF" w14:textId="77777777" w:rsidR="00686D24" w:rsidRPr="003B3669" w:rsidRDefault="00686D24" w:rsidP="00BD6247">
            <w:pPr>
              <w:jc w:val="both"/>
              <w:rPr>
                <w:rFonts w:ascii="Times New Roman" w:eastAsia="Times New Roman" w:hAnsi="Times New Roman" w:cs="Times New Roman"/>
              </w:rPr>
            </w:pPr>
          </w:p>
        </w:tc>
        <w:tc>
          <w:tcPr>
            <w:tcW w:w="1559" w:type="dxa"/>
            <w:vMerge/>
          </w:tcPr>
          <w:p w14:paraId="565DD0DC" w14:textId="77777777" w:rsidR="00686D24" w:rsidRPr="003B3669" w:rsidRDefault="00686D24" w:rsidP="00BD6247">
            <w:pPr>
              <w:jc w:val="both"/>
              <w:rPr>
                <w:rFonts w:ascii="Times New Roman" w:eastAsia="Times New Roman" w:hAnsi="Times New Roman" w:cs="Times New Roman"/>
              </w:rPr>
            </w:pPr>
          </w:p>
        </w:tc>
        <w:tc>
          <w:tcPr>
            <w:tcW w:w="2399" w:type="dxa"/>
          </w:tcPr>
          <w:p w14:paraId="6822643B" w14:textId="77777777" w:rsidR="00686D24" w:rsidRPr="003B3669" w:rsidRDefault="00686D24" w:rsidP="00BD6247">
            <w:r w:rsidRPr="003B3669">
              <w:rPr>
                <w:rFonts w:ascii="Times New Roman" w:hAnsi="Times New Roman" w:cs="Times New Roman"/>
              </w:rPr>
              <w:t xml:space="preserve">Planificación Estratégica Institucional (PEI) </w:t>
            </w:r>
          </w:p>
          <w:p w14:paraId="0A6C233F" w14:textId="77777777" w:rsidR="00686D24" w:rsidRPr="003B3669" w:rsidRDefault="00686D24" w:rsidP="00BD6247">
            <w:pPr>
              <w:jc w:val="both"/>
              <w:rPr>
                <w:rFonts w:ascii="Times New Roman" w:eastAsia="Times New Roman" w:hAnsi="Times New Roman" w:cs="Times New Roman"/>
              </w:rPr>
            </w:pPr>
          </w:p>
        </w:tc>
        <w:tc>
          <w:tcPr>
            <w:tcW w:w="1989" w:type="dxa"/>
          </w:tcPr>
          <w:p w14:paraId="7190EC5E" w14:textId="77777777" w:rsidR="00686D24" w:rsidRPr="003B3669" w:rsidRDefault="00686D24" w:rsidP="00BD6247">
            <w:pPr>
              <w:jc w:val="both"/>
              <w:rPr>
                <w:rFonts w:ascii="Times New Roman" w:eastAsia="Times New Roman" w:hAnsi="Times New Roman" w:cs="Times New Roman"/>
              </w:rPr>
            </w:pPr>
            <w:r w:rsidRPr="003B3669">
              <w:rPr>
                <w:rFonts w:ascii="Times New Roman" w:eastAsia="Times New Roman" w:hAnsi="Times New Roman" w:cs="Times New Roman"/>
              </w:rPr>
              <w:t>PDI - UFGD</w:t>
            </w:r>
          </w:p>
        </w:tc>
      </w:tr>
    </w:tbl>
    <w:p w14:paraId="36575726" w14:textId="77777777" w:rsidR="00686D24" w:rsidRPr="003B3669" w:rsidRDefault="00686D24" w:rsidP="00686D24">
      <w:pPr>
        <w:spacing w:after="0" w:line="276" w:lineRule="auto"/>
        <w:jc w:val="both"/>
        <w:rPr>
          <w:rFonts w:ascii="Times New Roman" w:eastAsia="Times New Roman" w:hAnsi="Times New Roman" w:cs="Times New Roman"/>
        </w:rPr>
      </w:pPr>
      <w:r w:rsidRPr="003B3669">
        <w:rPr>
          <w:rFonts w:ascii="Times New Roman" w:eastAsia="Times New Roman" w:hAnsi="Times New Roman" w:cs="Times New Roman"/>
        </w:rPr>
        <w:t>Fuente: Autores, 2026.</w:t>
      </w:r>
    </w:p>
    <w:p w14:paraId="4FB72A51" w14:textId="77777777" w:rsidR="00686D24" w:rsidRPr="003B3669" w:rsidRDefault="00686D24" w:rsidP="00686D24">
      <w:pPr>
        <w:spacing w:after="0" w:line="276" w:lineRule="auto"/>
        <w:jc w:val="both"/>
        <w:rPr>
          <w:rFonts w:ascii="Times New Roman" w:eastAsia="Times New Roman" w:hAnsi="Times New Roman" w:cs="Times New Roman"/>
        </w:rPr>
      </w:pPr>
    </w:p>
    <w:p w14:paraId="40DF3347" w14:textId="77777777" w:rsidR="00686D24" w:rsidRPr="00437A90" w:rsidRDefault="00686D24" w:rsidP="00686D24">
      <w:pPr>
        <w:spacing w:after="0" w:line="240" w:lineRule="auto"/>
        <w:ind w:firstLine="720"/>
        <w:jc w:val="both"/>
        <w:rPr>
          <w:rFonts w:ascii="Times New Roman" w:eastAsia="Times New Roman" w:hAnsi="Times New Roman" w:cs="Times New Roman"/>
        </w:rPr>
      </w:pPr>
      <w:r w:rsidRPr="00437A90">
        <w:rPr>
          <w:rFonts w:ascii="Times New Roman" w:eastAsia="Times New Roman" w:hAnsi="Times New Roman" w:cs="Times New Roman"/>
        </w:rPr>
        <w:t xml:space="preserve">Según Evangelista (2012, p. 8), la investigación documental define que los documentos son productos de información seleccionada «[…] de análisis, tendencias, recomendaciones y propuestas. Expresan y son el resultado de una combinación de intencionalidades, valores y discursos; están constituidos por el momento histórico y son parte de él». </w:t>
      </w:r>
    </w:p>
    <w:p w14:paraId="4DBEFA11" w14:textId="77777777" w:rsidR="00686D24" w:rsidRPr="00437A90" w:rsidRDefault="00686D24" w:rsidP="00686D24">
      <w:pPr>
        <w:spacing w:after="0" w:line="240" w:lineRule="auto"/>
        <w:ind w:firstLine="720"/>
        <w:jc w:val="both"/>
        <w:rPr>
          <w:rFonts w:ascii="Times New Roman" w:eastAsia="Times New Roman" w:hAnsi="Times New Roman" w:cs="Times New Roman"/>
        </w:rPr>
      </w:pPr>
      <w:r w:rsidRPr="00437A90">
        <w:rPr>
          <w:rFonts w:ascii="Times New Roman" w:eastAsia="Times New Roman" w:hAnsi="Times New Roman" w:cs="Times New Roman"/>
        </w:rPr>
        <w:lastRenderedPageBreak/>
        <w:t xml:space="preserve">Desde esa misma perspectiva, </w:t>
      </w:r>
      <w:proofErr w:type="spellStart"/>
      <w:r w:rsidRPr="00437A90">
        <w:rPr>
          <w:rFonts w:ascii="Times New Roman" w:eastAsia="Times New Roman" w:hAnsi="Times New Roman" w:cs="Times New Roman"/>
        </w:rPr>
        <w:t>Cellard</w:t>
      </w:r>
      <w:proofErr w:type="spellEnd"/>
      <w:r w:rsidRPr="00437A90">
        <w:rPr>
          <w:rFonts w:ascii="Times New Roman" w:eastAsia="Times New Roman" w:hAnsi="Times New Roman" w:cs="Times New Roman"/>
        </w:rPr>
        <w:t xml:space="preserve"> (2008, p. 298) destaca que existe una gran variedad de tipos de documentos escritos y diversas formas de agruparlos, y afirma que la investigación documental «[…] exige, desde el inicio, un esfuerzo firme e inventivo en cuanto al reconocimiento de los fondos de archivo o de las fuentes potenciales de información, y esto ocurre no solo en función del objeto de investigación, sino también en función del cuestionamiento», por lo que se requieren una preparación adecuada y un examen minucioso de las fuentes documentales identificadas. Además, según Shiroma, Campos y García (2005, p. 427) «[…] un documento no se limita a una única lectura armoniosa. Por el contrario, está abierto a relecturas; no es un objeto para el consumo pasivo, sino un objeto que el investigador debe trabajar para producir sentido».</w:t>
      </w:r>
    </w:p>
    <w:p w14:paraId="328C3EC2" w14:textId="77777777" w:rsidR="00686D24" w:rsidRPr="00437A90" w:rsidRDefault="00686D24" w:rsidP="00686D24">
      <w:pPr>
        <w:spacing w:after="0" w:line="240" w:lineRule="auto"/>
        <w:ind w:firstLine="708"/>
        <w:jc w:val="both"/>
        <w:rPr>
          <w:rFonts w:ascii="Times New Roman" w:eastAsia="Times New Roman" w:hAnsi="Times New Roman" w:cs="Times New Roman"/>
        </w:rPr>
      </w:pPr>
      <w:r w:rsidRPr="00437A90">
        <w:rPr>
          <w:rFonts w:ascii="Times New Roman" w:eastAsia="Times New Roman" w:hAnsi="Times New Roman" w:cs="Times New Roman"/>
        </w:rPr>
        <w:t xml:space="preserve">Además, el proceso de investigación documental, tal como lo exponen </w:t>
      </w:r>
      <w:proofErr w:type="spellStart"/>
      <w:r w:rsidRPr="00437A90">
        <w:rPr>
          <w:rFonts w:ascii="Times New Roman" w:eastAsia="Times New Roman" w:hAnsi="Times New Roman" w:cs="Times New Roman"/>
        </w:rPr>
        <w:t>Sá</w:t>
      </w:r>
      <w:proofErr w:type="spellEnd"/>
      <w:r w:rsidRPr="00437A90">
        <w:rPr>
          <w:rFonts w:ascii="Times New Roman" w:eastAsia="Times New Roman" w:hAnsi="Times New Roman" w:cs="Times New Roman"/>
        </w:rPr>
        <w:t xml:space="preserve">-Silva, Almeida y </w:t>
      </w:r>
      <w:proofErr w:type="spellStart"/>
      <w:r w:rsidRPr="00437A90">
        <w:rPr>
          <w:rFonts w:ascii="Times New Roman" w:eastAsia="Times New Roman" w:hAnsi="Times New Roman" w:cs="Times New Roman"/>
        </w:rPr>
        <w:t>Guindani</w:t>
      </w:r>
      <w:proofErr w:type="spellEnd"/>
      <w:r w:rsidRPr="00437A90">
        <w:rPr>
          <w:rFonts w:ascii="Times New Roman" w:eastAsia="Times New Roman" w:hAnsi="Times New Roman" w:cs="Times New Roman"/>
        </w:rPr>
        <w:t xml:space="preserve"> (2009, p. 4), puede conducir a una definición terminológica más plausible:</w:t>
      </w:r>
    </w:p>
    <w:p w14:paraId="4950777C" w14:textId="77777777" w:rsidR="00686D24" w:rsidRPr="00437A90" w:rsidRDefault="00686D24" w:rsidP="00686D24">
      <w:pPr>
        <w:spacing w:after="0" w:line="240" w:lineRule="auto"/>
        <w:ind w:left="2268"/>
        <w:jc w:val="both"/>
        <w:rPr>
          <w:rFonts w:ascii="Times New Roman" w:eastAsia="Times New Roman" w:hAnsi="Times New Roman" w:cs="Times New Roman"/>
          <w:sz w:val="20"/>
          <w:szCs w:val="20"/>
        </w:rPr>
      </w:pPr>
      <w:r w:rsidRPr="00437A90">
        <w:rPr>
          <w:rFonts w:ascii="Times New Roman" w:eastAsia="Times New Roman" w:hAnsi="Times New Roman" w:cs="Times New Roman"/>
          <w:sz w:val="20"/>
          <w:szCs w:val="20"/>
        </w:rPr>
        <w:t>Cuando un investigador utiliza documentos con el objetivo de extraer información de ellos, lo hace investigando, examinando y empleando técnicas adecuadas para su manejo y análisis; sigue etapas y procedimientos; organiza la información para clasificarla y analizarla posteriormente; y, por último, elabora síntesis; es decir, en realidad, las acciones de los investigadores —cuyos objetos son los documentos— están impregnadas de aspectos metodológicos, técnicos y analíticos</w:t>
      </w:r>
      <w:r>
        <w:rPr>
          <w:rFonts w:ascii="Times New Roman" w:eastAsia="Times New Roman" w:hAnsi="Times New Roman" w:cs="Times New Roman"/>
          <w:sz w:val="20"/>
          <w:szCs w:val="20"/>
        </w:rPr>
        <w:t xml:space="preserve"> (</w:t>
      </w:r>
      <w:proofErr w:type="spellStart"/>
      <w:r w:rsidRPr="00437A90">
        <w:rPr>
          <w:rFonts w:ascii="Times New Roman" w:eastAsia="Times New Roman" w:hAnsi="Times New Roman" w:cs="Times New Roman"/>
          <w:sz w:val="20"/>
          <w:szCs w:val="20"/>
        </w:rPr>
        <w:t>Guindani</w:t>
      </w:r>
      <w:proofErr w:type="spellEnd"/>
      <w:r w:rsidRPr="00437A90">
        <w:rPr>
          <w:rFonts w:ascii="Times New Roman" w:eastAsia="Times New Roman" w:hAnsi="Times New Roman" w:cs="Times New Roman"/>
          <w:sz w:val="20"/>
          <w:szCs w:val="20"/>
        </w:rPr>
        <w:t xml:space="preserve"> (2009, p. 4</w:t>
      </w:r>
      <w:r>
        <w:rPr>
          <w:rFonts w:ascii="Times New Roman" w:eastAsia="Times New Roman" w:hAnsi="Times New Roman" w:cs="Times New Roman"/>
          <w:sz w:val="20"/>
          <w:szCs w:val="20"/>
        </w:rPr>
        <w:t xml:space="preserve">, </w:t>
      </w:r>
      <w:r w:rsidRPr="00437A90">
        <w:rPr>
          <w:rFonts w:ascii="Times New Roman" w:eastAsia="Times New Roman" w:hAnsi="Times New Roman" w:cs="Times New Roman"/>
          <w:sz w:val="20"/>
          <w:szCs w:val="20"/>
        </w:rPr>
        <w:t>traducción nuestra).</w:t>
      </w:r>
    </w:p>
    <w:p w14:paraId="2F04B62D" w14:textId="77777777" w:rsidR="00686D24" w:rsidRPr="00437A90" w:rsidRDefault="00686D24" w:rsidP="00686D24">
      <w:pPr>
        <w:spacing w:after="0" w:line="240" w:lineRule="auto"/>
        <w:ind w:left="2268"/>
        <w:jc w:val="both"/>
        <w:rPr>
          <w:rFonts w:ascii="Times New Roman" w:eastAsia="Times New Roman" w:hAnsi="Times New Roman" w:cs="Times New Roman"/>
          <w:sz w:val="20"/>
          <w:szCs w:val="20"/>
        </w:rPr>
      </w:pPr>
    </w:p>
    <w:p w14:paraId="6AE6AD60" w14:textId="77777777" w:rsidR="00686D24" w:rsidRPr="00686D24" w:rsidRDefault="00686D24" w:rsidP="00686D24">
      <w:pPr>
        <w:spacing w:line="240" w:lineRule="auto"/>
        <w:ind w:firstLine="708"/>
        <w:jc w:val="both"/>
        <w:rPr>
          <w:rFonts w:ascii="Times New Roman" w:hAnsi="Times New Roman" w:cs="Times New Roman"/>
          <w:color w:val="000000" w:themeColor="text1"/>
          <w:lang w:val="es-AR"/>
        </w:rPr>
      </w:pPr>
      <w:r w:rsidRPr="00686D24">
        <w:rPr>
          <w:rFonts w:ascii="Times New Roman" w:hAnsi="Times New Roman" w:cs="Times New Roman"/>
          <w:color w:val="000000" w:themeColor="text1"/>
          <w:lang w:val="es-AR"/>
        </w:rPr>
        <w:t>Evangelista (2012, p. 8) concluye que «[…] todos los documentos son importantes, en distintos grados, y expresan determinaciones históricas que se encuentran en el núcleo del corpus documental». Sin embargo, es necesario un proceso de reflexión prolongado, de deconstrucción y reconstrucción. Y, para ello, es importante llevar a cabo una reflexión, un desglose de la fuente, analizando su naturaleza y su confiabilidad, y dando sentido al documento.</w:t>
      </w:r>
    </w:p>
    <w:p w14:paraId="04A9F040" w14:textId="77777777" w:rsidR="00071111" w:rsidRPr="00071111" w:rsidRDefault="00071111" w:rsidP="00071111">
      <w:pPr>
        <w:spacing w:after="0" w:line="240" w:lineRule="auto"/>
        <w:jc w:val="both"/>
        <w:rPr>
          <w:rFonts w:ascii="Times New Roman" w:hAnsi="Times New Roman" w:cs="Times New Roman"/>
          <w:b/>
          <w:bCs/>
          <w:color w:val="000000" w:themeColor="text1"/>
          <w:lang w:val="es-AR"/>
        </w:rPr>
      </w:pPr>
      <w:r w:rsidRPr="00071111">
        <w:rPr>
          <w:rFonts w:ascii="Times New Roman" w:hAnsi="Times New Roman" w:cs="Times New Roman"/>
          <w:b/>
          <w:bCs/>
          <w:color w:val="000000" w:themeColor="text1"/>
          <w:lang w:val="es-AR"/>
        </w:rPr>
        <w:t>3. El desarrollo profesional docente a través de las vías institucionales de las universidades.</w:t>
      </w:r>
    </w:p>
    <w:p w14:paraId="3C973B83" w14:textId="77777777" w:rsidR="00071111" w:rsidRDefault="00071111" w:rsidP="00071111">
      <w:pPr>
        <w:spacing w:after="0" w:line="240" w:lineRule="auto"/>
        <w:ind w:firstLine="709"/>
        <w:jc w:val="both"/>
        <w:rPr>
          <w:rFonts w:ascii="Times New Roman" w:hAnsi="Times New Roman" w:cs="Times New Roman"/>
          <w:lang w:val="es-AR"/>
        </w:rPr>
      </w:pPr>
    </w:p>
    <w:p w14:paraId="7FCB899B" w14:textId="5D024ED5" w:rsidR="00071111" w:rsidRPr="00071111" w:rsidRDefault="00071111" w:rsidP="00071111">
      <w:pPr>
        <w:spacing w:after="0" w:line="240" w:lineRule="auto"/>
        <w:ind w:firstLine="709"/>
        <w:jc w:val="both"/>
        <w:rPr>
          <w:rFonts w:ascii="Times New Roman" w:hAnsi="Times New Roman" w:cs="Times New Roman"/>
          <w:lang w:val="es-AR"/>
        </w:rPr>
      </w:pPr>
      <w:r w:rsidRPr="00071111">
        <w:rPr>
          <w:rFonts w:ascii="Times New Roman" w:hAnsi="Times New Roman" w:cs="Times New Roman"/>
          <w:lang w:val="es-AR"/>
        </w:rPr>
        <w:t>Como institución social, la universidad se plantea objetivos sociales, políticos, económicos y culturales de la sociedad y sigue la trayectoria de los complejos procesos de la sociedad contemporánea; siempre insertada en un proceso ampliamente histórico, los diferentes intereses la han convertido en una institución múltiple y plural, con funciones variadas que se acentúan de acuerdo con las relaciones que se han establecido con la sociedad (Costa, et al. 2024).</w:t>
      </w:r>
    </w:p>
    <w:p w14:paraId="3E6AED27" w14:textId="77777777" w:rsidR="00071111" w:rsidRPr="00071111" w:rsidRDefault="00071111" w:rsidP="00071111">
      <w:pPr>
        <w:spacing w:after="0" w:line="240" w:lineRule="auto"/>
        <w:ind w:firstLine="709"/>
        <w:jc w:val="both"/>
        <w:rPr>
          <w:rFonts w:ascii="Times New Roman" w:hAnsi="Times New Roman" w:cs="Times New Roman"/>
          <w:lang w:val="es-AR"/>
        </w:rPr>
      </w:pPr>
      <w:r w:rsidRPr="00071111">
        <w:rPr>
          <w:rFonts w:ascii="Times New Roman" w:hAnsi="Times New Roman" w:cs="Times New Roman"/>
          <w:lang w:val="es-AR"/>
        </w:rPr>
        <w:t xml:space="preserve">Además, según Silva (2003), la universidad desempeña un papel como institución organizadora, articuladora y productora de conocimientos, y se enfrenta a una pluralidad de ambiciones y exigencias, tanto en lo que respecta al avance de la ciencia y la tecnología como en lo que se refiere a su función social. </w:t>
      </w:r>
    </w:p>
    <w:p w14:paraId="2718D619" w14:textId="77777777" w:rsidR="00071111" w:rsidRPr="00071111" w:rsidRDefault="00071111" w:rsidP="00071111">
      <w:pPr>
        <w:spacing w:after="0" w:line="240" w:lineRule="auto"/>
        <w:ind w:firstLine="709"/>
        <w:jc w:val="both"/>
        <w:rPr>
          <w:rFonts w:ascii="Times New Roman" w:hAnsi="Times New Roman" w:cs="Times New Roman"/>
          <w:lang w:val="es-AR"/>
        </w:rPr>
      </w:pPr>
      <w:r w:rsidRPr="00071111">
        <w:rPr>
          <w:rFonts w:ascii="Times New Roman" w:hAnsi="Times New Roman" w:cs="Times New Roman"/>
          <w:lang w:val="es-AR"/>
        </w:rPr>
        <w:t>Mariátegui (1988) explica que la universidad es una institución, no un entorno aislado de ideas puras, sino un reflejo directo de las contradicciones económicas y de la lucha de clases:</w:t>
      </w:r>
    </w:p>
    <w:p w14:paraId="7EDA4A41" w14:textId="77777777" w:rsidR="00071111" w:rsidRPr="00071111" w:rsidRDefault="00071111" w:rsidP="00071111">
      <w:pPr>
        <w:spacing w:after="0" w:line="240" w:lineRule="auto"/>
        <w:ind w:firstLine="709"/>
        <w:jc w:val="both"/>
        <w:rPr>
          <w:rFonts w:ascii="Times New Roman" w:hAnsi="Times New Roman" w:cs="Times New Roman"/>
          <w:lang w:val="es-AR"/>
        </w:rPr>
      </w:pPr>
    </w:p>
    <w:p w14:paraId="08CE797B" w14:textId="7154B819" w:rsidR="00071111" w:rsidRPr="00071111" w:rsidRDefault="00071111" w:rsidP="00071111">
      <w:pPr>
        <w:spacing w:after="0" w:line="240" w:lineRule="auto"/>
        <w:ind w:left="2268"/>
        <w:jc w:val="both"/>
        <w:rPr>
          <w:rFonts w:ascii="Times New Roman" w:hAnsi="Times New Roman" w:cs="Times New Roman"/>
          <w:sz w:val="20"/>
          <w:szCs w:val="20"/>
          <w:highlight w:val="white"/>
          <w:lang w:val="es-AR"/>
        </w:rPr>
      </w:pPr>
      <w:r w:rsidRPr="00071111">
        <w:rPr>
          <w:rFonts w:ascii="Times New Roman" w:hAnsi="Times New Roman" w:cs="Times New Roman"/>
          <w:sz w:val="20"/>
          <w:szCs w:val="20"/>
          <w:highlight w:val="white"/>
          <w:lang w:val="es-AR"/>
        </w:rPr>
        <w:lastRenderedPageBreak/>
        <w:t>El movimiento estudiantil de Córdoba [...] no fue un fenómeno puramente universitario; fue un fenómeno social y político. La universidad no puede reformarse de manera aislada. Su transformación está dialécticamente vinculada a la transformación de la estructura económica y política de la sociedad. El estudiante no lucha solo contra el cuerpo docente, sino contra la clase social que ese cuerpo docente y esa estructura universitaria representan (Mariátegui, 1988, p. 20</w:t>
      </w:r>
      <w:r>
        <w:rPr>
          <w:rFonts w:ascii="Times New Roman" w:hAnsi="Times New Roman" w:cs="Times New Roman"/>
          <w:sz w:val="20"/>
          <w:szCs w:val="20"/>
          <w:highlight w:val="white"/>
          <w:lang w:val="es-AR"/>
        </w:rPr>
        <w:t>, traducción nuestra</w:t>
      </w:r>
      <w:r w:rsidRPr="00071111">
        <w:rPr>
          <w:rFonts w:ascii="Times New Roman" w:hAnsi="Times New Roman" w:cs="Times New Roman"/>
          <w:sz w:val="20"/>
          <w:szCs w:val="20"/>
          <w:highlight w:val="white"/>
          <w:lang w:val="es-AR"/>
        </w:rPr>
        <w:t>)</w:t>
      </w:r>
      <w:r>
        <w:rPr>
          <w:rFonts w:ascii="Times New Roman" w:hAnsi="Times New Roman" w:cs="Times New Roman"/>
          <w:sz w:val="20"/>
          <w:szCs w:val="20"/>
          <w:highlight w:val="white"/>
          <w:lang w:val="es-AR"/>
        </w:rPr>
        <w:t>.</w:t>
      </w:r>
    </w:p>
    <w:p w14:paraId="23140E7C" w14:textId="77777777" w:rsidR="00686D24" w:rsidRPr="00071111" w:rsidRDefault="00686D24" w:rsidP="00686D24">
      <w:pPr>
        <w:spacing w:after="0" w:line="240" w:lineRule="auto"/>
        <w:ind w:left="2268"/>
        <w:jc w:val="both"/>
        <w:rPr>
          <w:rFonts w:ascii="Times New Roman" w:hAnsi="Times New Roman" w:cs="Times New Roman"/>
          <w:sz w:val="20"/>
          <w:szCs w:val="20"/>
          <w:highlight w:val="white"/>
          <w:lang w:val="es-AR"/>
        </w:rPr>
      </w:pPr>
    </w:p>
    <w:p w14:paraId="537C76F3"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La docencia universitaria es una actividad política que concibe el conocimiento como una construcción social y, como tal, arbitraria, lo que nos sitúa, tanto a nosotros como a los estudiantes, en un espacio de disputa de significados. Por lo tanto, una propuesta de formación democratizadora debe partir de un debate honesto que ponga en el centro las necesidades, fortalezas y debilidades del trabajo docente, y que se aleje de la retórica del discurso políticamente correcto, para poder avanzar en acciones concretas. En este sentido, la formación pedagógica en la enseñanza universitaria debería ser una exigencia de la política educativa, pero no una iniciativa aislada o circunstancial.</w:t>
      </w:r>
    </w:p>
    <w:p w14:paraId="68EC2230"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 xml:space="preserve">En Argentina, la institucionalización de la formación docente es el resultado de una historia larga y compleja, marcada por reformas basadas en modelos y tradiciones contradictorias. </w:t>
      </w:r>
    </w:p>
    <w:p w14:paraId="45E88A71"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Las universidades, al ser instituciones autónomas, desarrollaron sus propios programas de formación (Davini, 1995). En 2010, el Ministerio Nacional de Educación emitió la Resolución n.º 50/2010, que incluyó el título de profesor universitario entre las profesiones reguladas por el Estado y consideradas de «interés público» (art. 43 de la LES), tras un largo debate en el que las universidades se opusieron enérgicamente a la regulación que se aplicaba a sus programas de formación docente, lo cual consideraban una violación de la autonomía universitaria (Krichesky, 2012).</w:t>
      </w:r>
    </w:p>
    <w:p w14:paraId="0513E653"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Por lo tanto, en este punto, es importante comprender las políticas institucionales de las universidades, distinguir las estrategias que contribuyen al desarrollo profesional docente en general y caracterizarlas en contraposición a la formación pedagógica que las instituciones ofrecen a sus profesores y profesoras (Alliaud y Feeney, 2014).</w:t>
      </w:r>
    </w:p>
    <w:p w14:paraId="7437128E" w14:textId="3623428A" w:rsidR="00686D24" w:rsidRPr="00457EE7" w:rsidRDefault="00686D24" w:rsidP="00457EE7">
      <w:pPr>
        <w:spacing w:after="0" w:line="240" w:lineRule="auto"/>
        <w:ind w:firstLine="708"/>
        <w:jc w:val="both"/>
        <w:rPr>
          <w:rFonts w:ascii="Times New Roman" w:hAnsi="Times New Roman" w:cs="Times New Roman"/>
        </w:rPr>
      </w:pPr>
      <w:r w:rsidRPr="009B2602">
        <w:rPr>
          <w:rFonts w:ascii="Times New Roman" w:hAnsi="Times New Roman" w:cs="Times New Roman"/>
        </w:rPr>
        <w:t xml:space="preserve"> </w:t>
      </w:r>
    </w:p>
    <w:p w14:paraId="7FCFD5AE" w14:textId="77777777" w:rsidR="00686D24" w:rsidRPr="009B2602" w:rsidRDefault="00686D24" w:rsidP="00686D24">
      <w:pPr>
        <w:spacing w:after="0" w:line="240" w:lineRule="auto"/>
        <w:jc w:val="both"/>
        <w:rPr>
          <w:rFonts w:ascii="Times New Roman" w:hAnsi="Times New Roman" w:cs="Times New Roman"/>
          <w:b/>
          <w:bCs/>
          <w:color w:val="000000" w:themeColor="text1"/>
        </w:rPr>
      </w:pPr>
      <w:r w:rsidRPr="009B2602">
        <w:rPr>
          <w:rFonts w:ascii="Times New Roman" w:hAnsi="Times New Roman" w:cs="Times New Roman"/>
          <w:b/>
          <w:bCs/>
          <w:color w:val="000000" w:themeColor="text1"/>
        </w:rPr>
        <w:t>3.1 Estrategias institucionales para el desarrollo profesional docente en la Universidad Nacional de Entre Ríos (UNER).</w:t>
      </w:r>
    </w:p>
    <w:p w14:paraId="63457D67" w14:textId="77777777" w:rsidR="00686D24" w:rsidRPr="003B3669" w:rsidRDefault="00686D24" w:rsidP="00686D24">
      <w:pPr>
        <w:spacing w:after="0" w:line="240" w:lineRule="auto"/>
        <w:jc w:val="both"/>
        <w:rPr>
          <w:rFonts w:ascii="Times New Roman" w:hAnsi="Times New Roman" w:cs="Times New Roman"/>
          <w:b/>
          <w:bCs/>
          <w:color w:val="000000" w:themeColor="text1"/>
        </w:rPr>
      </w:pPr>
    </w:p>
    <w:p w14:paraId="7BE8C8BB" w14:textId="77777777" w:rsidR="00686D24" w:rsidRPr="009B2602" w:rsidRDefault="00686D24" w:rsidP="00686D24">
      <w:pPr>
        <w:spacing w:after="0" w:line="240" w:lineRule="auto"/>
        <w:ind w:firstLine="709"/>
        <w:jc w:val="both"/>
        <w:rPr>
          <w:rFonts w:ascii="Times New Roman" w:hAnsi="Times New Roman" w:cs="Times New Roman"/>
        </w:rPr>
      </w:pPr>
      <w:r w:rsidRPr="009B2602">
        <w:rPr>
          <w:rFonts w:ascii="Times New Roman" w:hAnsi="Times New Roman" w:cs="Times New Roman"/>
        </w:rPr>
        <w:t>La Universidad Nacional de Entre Ríos (UNER) fue fundada por la Ley Nacional n.º 20.366, del 10 de mayo de 1973, y su funcionamiento se aprobó en diciembre de 1973, durante la presidencia del Dr. Héctor Cámpora, con sede del Rectorado ubicada en la ciudad de Concepción del Uruguay, en Argentina.</w:t>
      </w:r>
    </w:p>
    <w:p w14:paraId="2C69B8DA" w14:textId="77777777" w:rsidR="00686D24" w:rsidRPr="009B2602" w:rsidRDefault="00686D24" w:rsidP="00686D24">
      <w:pPr>
        <w:spacing w:after="0" w:line="240" w:lineRule="auto"/>
        <w:ind w:firstLine="709"/>
        <w:jc w:val="both"/>
        <w:rPr>
          <w:rFonts w:ascii="Times New Roman" w:hAnsi="Times New Roman" w:cs="Times New Roman"/>
        </w:rPr>
      </w:pPr>
      <w:r w:rsidRPr="009B2602">
        <w:rPr>
          <w:rFonts w:ascii="Times New Roman" w:hAnsi="Times New Roman" w:cs="Times New Roman"/>
        </w:rPr>
        <w:t xml:space="preserve">La UNER cuenta con 50 carreras de pregrado y 45 de posgrado, distribuidas entre las nueve unidades académicas repartidas por toda la provincia de Entre Ríos, en Argentina: la Facultad de Bromatología; la Facultad de Ciencias Agropecuarias; la Facultad de Ciencias de la Administración; la Facultad de Ciencias de la Alimentación; la Facultad de Ciencias Económicas; la Facultad de Ciencias de la Educación; la Facultad de Ciencias de la Salud; la Facultad de Ingeniería y la Facultad de Trabajo Social, además del Rectorado. </w:t>
      </w:r>
    </w:p>
    <w:p w14:paraId="6EE5540A" w14:textId="77777777" w:rsidR="00686D24" w:rsidRPr="009B2602" w:rsidRDefault="00686D24" w:rsidP="00686D24">
      <w:pPr>
        <w:spacing w:after="0" w:line="240" w:lineRule="auto"/>
        <w:ind w:firstLine="709"/>
        <w:jc w:val="both"/>
        <w:rPr>
          <w:rFonts w:ascii="Times New Roman" w:hAnsi="Times New Roman" w:cs="Times New Roman"/>
        </w:rPr>
      </w:pPr>
      <w:r w:rsidRPr="009B2602">
        <w:rPr>
          <w:rFonts w:ascii="Times New Roman" w:hAnsi="Times New Roman" w:cs="Times New Roman"/>
        </w:rPr>
        <w:lastRenderedPageBreak/>
        <w:t xml:space="preserve">Según el sistema de información, la universidad cuenta con aproximadamente 29 103 estudiantes universitarios, cerca de 3 332 docentes, 2 196 empleados no docentes y 289 puestos docentes de nivel preuniversitario (UNER, 2025), </w:t>
      </w:r>
    </w:p>
    <w:p w14:paraId="6ED60375" w14:textId="77777777" w:rsidR="00686D24" w:rsidRDefault="00686D24" w:rsidP="00686D24">
      <w:pPr>
        <w:spacing w:after="0" w:line="240" w:lineRule="auto"/>
        <w:ind w:firstLine="709"/>
        <w:jc w:val="both"/>
        <w:rPr>
          <w:rFonts w:ascii="Times New Roman" w:hAnsi="Times New Roman" w:cs="Times New Roman"/>
        </w:rPr>
      </w:pPr>
      <w:r w:rsidRPr="009B2602">
        <w:rPr>
          <w:rFonts w:ascii="Times New Roman" w:hAnsi="Times New Roman" w:cs="Times New Roman"/>
        </w:rPr>
        <w:t xml:space="preserve">Sin embargo, para llevar a cabo la investigación en la Universidad Nacional de Entre Ríos (UNER) es fundamental considerar algunos marcos políticos, económicos y sociales, lo que permite identificar la trayectoria de la universidad en Argentina, llena de rupturas y continuidades, de orden y desorden generados por diferentes perspectivas políticas sobre las funciones de la institución. </w:t>
      </w:r>
    </w:p>
    <w:p w14:paraId="234F9B36"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 xml:space="preserve">La Universidad Nacional de Entre Ríos (UNER), al igual que otras universidades nacionales argentinas, está regida por su propia legislación y estatutos, y cuenta en sus estructuras académicas con resoluciones y cargos docentes que contribuyen al desarrollo profesional docente (DPD) de los profesores y profesoras. </w:t>
      </w:r>
    </w:p>
    <w:p w14:paraId="40023C43"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La carrera docente en la UNER está regulada por la Resolución del Rector N.º 816/2023, que aprueba el Régimen General de Carrera Docente para el ingreso, la permanencia, el ascenso, la promoción y la salida del personal docente en el ámbito de la Universidad Nacional de Entre Ríos.</w:t>
      </w:r>
    </w:p>
    <w:p w14:paraId="30CEA16B" w14:textId="77777777" w:rsidR="00686D24"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Los estatutos universitarios de la UNER, la Resolución AU 041 de 2023, Capítulo I, «De la enseñanza», establecen lo siguiente en sus artículos 51 y 55:</w:t>
      </w:r>
    </w:p>
    <w:p w14:paraId="02135FDD" w14:textId="77777777" w:rsidR="00686D24" w:rsidRPr="009B2602" w:rsidRDefault="00686D24" w:rsidP="00686D24">
      <w:pPr>
        <w:spacing w:after="0" w:line="240" w:lineRule="auto"/>
        <w:ind w:firstLine="708"/>
        <w:jc w:val="both"/>
        <w:rPr>
          <w:rFonts w:ascii="Times New Roman" w:hAnsi="Times New Roman" w:cs="Times New Roman"/>
        </w:rPr>
      </w:pPr>
    </w:p>
    <w:p w14:paraId="3C515A88" w14:textId="77777777" w:rsidR="00686D24" w:rsidRPr="00457EE7" w:rsidRDefault="00686D24" w:rsidP="00457EE7">
      <w:pPr>
        <w:spacing w:after="0" w:line="240" w:lineRule="auto"/>
        <w:ind w:left="2268"/>
        <w:jc w:val="both"/>
        <w:rPr>
          <w:rFonts w:ascii="Times New Roman" w:hAnsi="Times New Roman" w:cs="Times New Roman"/>
          <w:sz w:val="20"/>
          <w:szCs w:val="20"/>
        </w:rPr>
      </w:pPr>
      <w:r w:rsidRPr="00457EE7">
        <w:rPr>
          <w:rFonts w:ascii="Times New Roman" w:hAnsi="Times New Roman" w:cs="Times New Roman"/>
          <w:sz w:val="20"/>
          <w:szCs w:val="20"/>
        </w:rPr>
        <w:t xml:space="preserve">ARTÍCULO 51- “Esta Universidad, según la reglamentación que el Consejo Superior establezca, cuenta con personal docente: a. Ordinario: Profesores y Profesoras en las categorías de Titulares, Asociados, Adjuntos, </w:t>
      </w:r>
      <w:proofErr w:type="gramStart"/>
      <w:r w:rsidRPr="00457EE7">
        <w:rPr>
          <w:rFonts w:ascii="Times New Roman" w:hAnsi="Times New Roman" w:cs="Times New Roman"/>
          <w:sz w:val="20"/>
          <w:szCs w:val="20"/>
        </w:rPr>
        <w:t>Jefes</w:t>
      </w:r>
      <w:proofErr w:type="gramEnd"/>
      <w:r w:rsidRPr="00457EE7">
        <w:rPr>
          <w:rFonts w:ascii="Times New Roman" w:hAnsi="Times New Roman" w:cs="Times New Roman"/>
          <w:sz w:val="20"/>
          <w:szCs w:val="20"/>
        </w:rPr>
        <w:t xml:space="preserve"> y </w:t>
      </w:r>
      <w:proofErr w:type="gramStart"/>
      <w:r w:rsidRPr="00457EE7">
        <w:rPr>
          <w:rFonts w:ascii="Times New Roman" w:hAnsi="Times New Roman" w:cs="Times New Roman"/>
          <w:sz w:val="20"/>
          <w:szCs w:val="20"/>
        </w:rPr>
        <w:t>Jefas</w:t>
      </w:r>
      <w:proofErr w:type="gramEnd"/>
      <w:r w:rsidRPr="00457EE7">
        <w:rPr>
          <w:rFonts w:ascii="Times New Roman" w:hAnsi="Times New Roman" w:cs="Times New Roman"/>
          <w:sz w:val="20"/>
          <w:szCs w:val="20"/>
        </w:rPr>
        <w:t xml:space="preserve"> de Trabajos Prácticos y Ayudantes, designados previo concurso público y abierto de antecedentes y oposición según la normativa vigente sobre el particular y sobre carrera docente.</w:t>
      </w:r>
    </w:p>
    <w:p w14:paraId="180AE48F" w14:textId="77777777" w:rsidR="00686D24" w:rsidRPr="00457EE7" w:rsidRDefault="00686D24" w:rsidP="00457EE7">
      <w:pPr>
        <w:spacing w:after="0" w:line="240" w:lineRule="auto"/>
        <w:ind w:left="2268"/>
        <w:jc w:val="both"/>
        <w:rPr>
          <w:rFonts w:ascii="Times New Roman" w:hAnsi="Times New Roman" w:cs="Times New Roman"/>
          <w:sz w:val="20"/>
          <w:szCs w:val="20"/>
        </w:rPr>
      </w:pPr>
      <w:r w:rsidRPr="00457EE7">
        <w:rPr>
          <w:rFonts w:ascii="Times New Roman" w:hAnsi="Times New Roman" w:cs="Times New Roman"/>
          <w:sz w:val="20"/>
          <w:szCs w:val="20"/>
        </w:rPr>
        <w:t xml:space="preserve">ARTÍCULO 55.- Los Profesores </w:t>
      </w:r>
      <w:proofErr w:type="gramStart"/>
      <w:r w:rsidRPr="00457EE7">
        <w:rPr>
          <w:rFonts w:ascii="Times New Roman" w:hAnsi="Times New Roman" w:cs="Times New Roman"/>
          <w:sz w:val="20"/>
          <w:szCs w:val="20"/>
        </w:rPr>
        <w:t>Jefes</w:t>
      </w:r>
      <w:proofErr w:type="gramEnd"/>
      <w:r w:rsidRPr="00457EE7">
        <w:rPr>
          <w:rFonts w:ascii="Times New Roman" w:hAnsi="Times New Roman" w:cs="Times New Roman"/>
          <w:sz w:val="20"/>
          <w:szCs w:val="20"/>
        </w:rPr>
        <w:t xml:space="preserve"> y las Profesoras </w:t>
      </w:r>
      <w:proofErr w:type="gramStart"/>
      <w:r w:rsidRPr="00457EE7">
        <w:rPr>
          <w:rFonts w:ascii="Times New Roman" w:hAnsi="Times New Roman" w:cs="Times New Roman"/>
          <w:sz w:val="20"/>
          <w:szCs w:val="20"/>
        </w:rPr>
        <w:t>Jefas</w:t>
      </w:r>
      <w:proofErr w:type="gramEnd"/>
      <w:r w:rsidRPr="00457EE7">
        <w:rPr>
          <w:rFonts w:ascii="Times New Roman" w:hAnsi="Times New Roman" w:cs="Times New Roman"/>
          <w:sz w:val="20"/>
          <w:szCs w:val="20"/>
        </w:rPr>
        <w:t xml:space="preserve"> de Trabajos Prácticos y Ayudantes tienen, además de lo establecido en la normativa vigente, las siguientes funciones y obligaciones: a. Colaborar con Titulares, Asociados o Adjuntos en la enseñanza y evaluación del espacio curricular, y según las pautas por ellos establecidas. b. Proponer, desarrollar y evaluar actividades prácticas según la reglamentación correspondiente a cada cargo. c. Desempeñar las mismas tareas establecidas en los incisos d) al j) del Artículo 53, </w:t>
      </w:r>
      <w:proofErr w:type="gramStart"/>
      <w:r w:rsidRPr="00457EE7">
        <w:rPr>
          <w:rFonts w:ascii="Times New Roman" w:hAnsi="Times New Roman" w:cs="Times New Roman"/>
          <w:sz w:val="20"/>
          <w:szCs w:val="20"/>
        </w:rPr>
        <w:t>de acuerdo a</w:t>
      </w:r>
      <w:proofErr w:type="gramEnd"/>
      <w:r w:rsidRPr="00457EE7">
        <w:rPr>
          <w:rFonts w:ascii="Times New Roman" w:hAnsi="Times New Roman" w:cs="Times New Roman"/>
          <w:sz w:val="20"/>
          <w:szCs w:val="20"/>
        </w:rPr>
        <w:t xml:space="preserve"> su categoría y función, así como otras actividades que específicamente se reglamenten o le asignen los docentes antes mencionados (UNER, 2023). </w:t>
      </w:r>
    </w:p>
    <w:p w14:paraId="34F3203D" w14:textId="77777777" w:rsidR="00457EE7" w:rsidRDefault="00457EE7" w:rsidP="00686D24">
      <w:pPr>
        <w:ind w:firstLine="708"/>
        <w:jc w:val="both"/>
        <w:rPr>
          <w:rFonts w:ascii="Times New Roman" w:hAnsi="Times New Roman" w:cs="Times New Roman"/>
        </w:rPr>
      </w:pPr>
    </w:p>
    <w:p w14:paraId="74EF018F" w14:textId="01BC6ECB" w:rsidR="00686D24" w:rsidRPr="009B2602" w:rsidRDefault="00686D24" w:rsidP="00686D24">
      <w:pPr>
        <w:ind w:firstLine="708"/>
        <w:jc w:val="both"/>
        <w:rPr>
          <w:rFonts w:ascii="Times New Roman" w:hAnsi="Times New Roman" w:cs="Times New Roman"/>
        </w:rPr>
      </w:pPr>
      <w:r w:rsidRPr="009B2602">
        <w:rPr>
          <w:rFonts w:ascii="Times New Roman" w:hAnsi="Times New Roman" w:cs="Times New Roman"/>
        </w:rPr>
        <w:t>En adelante, en el Estatuto Universitario de la UNER, Resolución AU 041 de 2023, Capítulo II, «De la investigación, el desarrollo y la innovación», se establece lo siguiente en su artículo 74:</w:t>
      </w:r>
    </w:p>
    <w:p w14:paraId="101BD352" w14:textId="77777777" w:rsidR="00686D24" w:rsidRPr="003B3669" w:rsidRDefault="00686D24" w:rsidP="00457EE7">
      <w:pPr>
        <w:spacing w:line="240" w:lineRule="auto"/>
        <w:ind w:left="2268"/>
        <w:jc w:val="both"/>
        <w:rPr>
          <w:rFonts w:ascii="Times New Roman" w:hAnsi="Times New Roman" w:cs="Times New Roman"/>
          <w:sz w:val="20"/>
          <w:szCs w:val="20"/>
        </w:rPr>
      </w:pPr>
      <w:r w:rsidRPr="003B3669">
        <w:rPr>
          <w:rFonts w:ascii="Times New Roman" w:hAnsi="Times New Roman" w:cs="Times New Roman"/>
          <w:sz w:val="20"/>
          <w:szCs w:val="20"/>
        </w:rPr>
        <w:t xml:space="preserve">Esta Universidad, como centro de generación de conocimientos, y </w:t>
      </w:r>
      <w:proofErr w:type="gramStart"/>
      <w:r w:rsidRPr="003B3669">
        <w:rPr>
          <w:rFonts w:ascii="Times New Roman" w:hAnsi="Times New Roman" w:cs="Times New Roman"/>
          <w:sz w:val="20"/>
          <w:szCs w:val="20"/>
        </w:rPr>
        <w:t>de acuerdo a</w:t>
      </w:r>
      <w:proofErr w:type="gramEnd"/>
      <w:r w:rsidRPr="003B3669">
        <w:rPr>
          <w:rFonts w:ascii="Times New Roman" w:hAnsi="Times New Roman" w:cs="Times New Roman"/>
          <w:sz w:val="20"/>
          <w:szCs w:val="20"/>
        </w:rPr>
        <w:t xml:space="preserve"> la reglamentación específica que se dicte, fomenta el desarrollo de la investigación, el desarrollo y la innovación por los siguientes medios: a. Creando institutos, centros, unidades ejecutoras, grupos de investigación y de desarrollo científico, tecnológico, humanístico, cultural y artístico. b. Estimulando la investigación, desarrollo e innovación, en articulación con los espacios académicos, de extensión y promoviendo la integralidad de funciones. c. Favoreciendo el intercambio de investigadores e investigadoras y creación </w:t>
      </w:r>
      <w:r w:rsidRPr="003B3669">
        <w:rPr>
          <w:rFonts w:ascii="Times New Roman" w:hAnsi="Times New Roman" w:cs="Times New Roman"/>
          <w:sz w:val="20"/>
          <w:szCs w:val="20"/>
        </w:rPr>
        <w:lastRenderedPageBreak/>
        <w:t xml:space="preserve">de becas de perfeccionamiento. d. Propiciando la dedicación exclusiva de sus docentes a los espacios académicos y la investigación, el desarrollo y la innovación. e. Posibilitando la intervención de estudiantes en las tareas vinculadas a la investigación, desarrollo e innovación, a efectos de desarrollar sus capacidades creadoras y emprendedoras. f. Fomentando el desarrollo, la innovación y la vinculación tecnológica con el medio </w:t>
      </w:r>
      <w:proofErr w:type="spellStart"/>
      <w:r w:rsidRPr="003B3669">
        <w:rPr>
          <w:rFonts w:ascii="Times New Roman" w:hAnsi="Times New Roman" w:cs="Times New Roman"/>
          <w:sz w:val="20"/>
          <w:szCs w:val="20"/>
        </w:rPr>
        <w:t>socioproductivo</w:t>
      </w:r>
      <w:proofErr w:type="spellEnd"/>
      <w:r w:rsidRPr="003B3669">
        <w:rPr>
          <w:rFonts w:ascii="Times New Roman" w:hAnsi="Times New Roman" w:cs="Times New Roman"/>
          <w:sz w:val="20"/>
          <w:szCs w:val="20"/>
        </w:rPr>
        <w:t>, en favor de la calidad y bienestar personal, social y ambiental. g. Otros que se consideren adecuados para esos fines (UNER, 2023)</w:t>
      </w:r>
    </w:p>
    <w:p w14:paraId="1686BABF" w14:textId="77777777" w:rsidR="00686D24" w:rsidRPr="009B2602"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A continuación, el documento que regula las competencias de la Universidad en materia de carrera docente, en su artículo 2, presenta sus objetivos:</w:t>
      </w:r>
    </w:p>
    <w:p w14:paraId="49B6EF94" w14:textId="77777777" w:rsidR="00686D24" w:rsidRPr="003B3669" w:rsidRDefault="00686D24" w:rsidP="00686D24">
      <w:pPr>
        <w:spacing w:after="0" w:line="240" w:lineRule="auto"/>
        <w:ind w:left="2268"/>
        <w:jc w:val="both"/>
        <w:rPr>
          <w:rFonts w:ascii="Times New Roman" w:hAnsi="Times New Roman" w:cs="Times New Roman"/>
        </w:rPr>
      </w:pPr>
    </w:p>
    <w:p w14:paraId="0A11D178" w14:textId="77777777" w:rsidR="00686D24" w:rsidRPr="003B3669" w:rsidRDefault="00686D24" w:rsidP="00457EE7">
      <w:pPr>
        <w:spacing w:after="0" w:line="240" w:lineRule="auto"/>
        <w:ind w:left="2268"/>
        <w:jc w:val="both"/>
        <w:rPr>
          <w:rFonts w:ascii="Times New Roman" w:hAnsi="Times New Roman" w:cs="Times New Roman"/>
          <w:sz w:val="20"/>
          <w:szCs w:val="20"/>
        </w:rPr>
      </w:pPr>
      <w:r w:rsidRPr="009B2602">
        <w:rPr>
          <w:rFonts w:ascii="Times New Roman" w:hAnsi="Times New Roman" w:cs="Times New Roman"/>
          <w:sz w:val="20"/>
          <w:szCs w:val="20"/>
        </w:rPr>
        <w:t xml:space="preserve">Impartir educación superior de carácter científico para la formación de </w:t>
      </w:r>
      <w:proofErr w:type="gramStart"/>
      <w:r w:rsidRPr="009B2602">
        <w:rPr>
          <w:rFonts w:ascii="Times New Roman" w:hAnsi="Times New Roman" w:cs="Times New Roman"/>
          <w:sz w:val="20"/>
          <w:szCs w:val="20"/>
        </w:rPr>
        <w:t>ciudadanos y ciudadanas</w:t>
      </w:r>
      <w:proofErr w:type="gramEnd"/>
      <w:r w:rsidRPr="009B2602">
        <w:rPr>
          <w:rFonts w:ascii="Times New Roman" w:hAnsi="Times New Roman" w:cs="Times New Roman"/>
          <w:sz w:val="20"/>
          <w:szCs w:val="20"/>
        </w:rPr>
        <w:t xml:space="preserve">, investigadores e investigadoras, extensionistas, profesionales y </w:t>
      </w:r>
      <w:proofErr w:type="gramStart"/>
      <w:r w:rsidRPr="009B2602">
        <w:rPr>
          <w:rFonts w:ascii="Times New Roman" w:hAnsi="Times New Roman" w:cs="Times New Roman"/>
          <w:sz w:val="20"/>
          <w:szCs w:val="20"/>
        </w:rPr>
        <w:t>técnicos y técnicas</w:t>
      </w:r>
      <w:proofErr w:type="gramEnd"/>
      <w:r w:rsidRPr="009B2602">
        <w:rPr>
          <w:rFonts w:ascii="Times New Roman" w:hAnsi="Times New Roman" w:cs="Times New Roman"/>
          <w:sz w:val="20"/>
          <w:szCs w:val="20"/>
        </w:rPr>
        <w:t xml:space="preserve"> con una amplia integración cultural, capaces y conscientes de su responsabilidad social, fomentando el intercambio de docentes, graduados y graduadas, estudiantes y personal no docente con otras instituciones educativas, centros científicos y culturales nacionales y extranjeros. Coordinar con las demás universidades nacionales, internacionales y extranjeras el desarrollo de estudios superiores y de investigación </w:t>
      </w:r>
      <w:r w:rsidRPr="003B3669">
        <w:rPr>
          <w:rFonts w:ascii="Times New Roman" w:hAnsi="Times New Roman" w:cs="Times New Roman"/>
          <w:sz w:val="20"/>
          <w:szCs w:val="20"/>
        </w:rPr>
        <w:t>(UNER, 2026).</w:t>
      </w:r>
    </w:p>
    <w:p w14:paraId="689D8DC2" w14:textId="77777777" w:rsidR="00686D24" w:rsidRPr="003B3669" w:rsidRDefault="00686D24" w:rsidP="00686D24">
      <w:pPr>
        <w:spacing w:line="240" w:lineRule="auto"/>
        <w:ind w:firstLine="709"/>
        <w:jc w:val="both"/>
      </w:pPr>
    </w:p>
    <w:p w14:paraId="7F5428E9" w14:textId="77777777" w:rsidR="00686D24" w:rsidRPr="003B3669" w:rsidRDefault="00686D24" w:rsidP="00686D24">
      <w:pPr>
        <w:spacing w:after="0" w:line="240" w:lineRule="auto"/>
        <w:ind w:firstLine="708"/>
        <w:jc w:val="both"/>
        <w:rPr>
          <w:rFonts w:ascii="Times New Roman" w:hAnsi="Times New Roman" w:cs="Times New Roman"/>
          <w:highlight w:val="white"/>
        </w:rPr>
      </w:pPr>
      <w:r w:rsidRPr="009B2602">
        <w:rPr>
          <w:rFonts w:ascii="Times New Roman" w:hAnsi="Times New Roman" w:cs="Times New Roman"/>
          <w:highlight w:val="white"/>
        </w:rPr>
        <w:t xml:space="preserve">También en el mismo documento, en el </w:t>
      </w:r>
      <w:r w:rsidRPr="009B2602">
        <w:rPr>
          <w:rFonts w:ascii="Times New Roman" w:hAnsi="Times New Roman" w:cs="Times New Roman"/>
        </w:rPr>
        <w:t>Artículo</w:t>
      </w:r>
      <w:r>
        <w:rPr>
          <w:rFonts w:ascii="Times New Roman" w:hAnsi="Times New Roman" w:cs="Times New Roman"/>
        </w:rPr>
        <w:t xml:space="preserve"> </w:t>
      </w:r>
      <w:r w:rsidRPr="003B3669">
        <w:rPr>
          <w:rFonts w:ascii="Times New Roman" w:hAnsi="Times New Roman" w:cs="Times New Roman"/>
          <w:highlight w:val="white"/>
        </w:rPr>
        <w:t xml:space="preserve">14º El Consejo Superior tiene las siguientes atribuciones: </w:t>
      </w:r>
      <w:r w:rsidRPr="003B3669">
        <w:rPr>
          <w:rFonts w:ascii="Times New Roman" w:hAnsi="Times New Roman" w:cs="Times New Roman"/>
          <w:i/>
          <w:iCs/>
          <w:highlight w:val="white"/>
        </w:rPr>
        <w:t xml:space="preserve">“Reglamentar, de acuerdo con este Estatuto, la legislación y los Convenios Colectivos con vigencia en la Universidad, la carrera docente universitaria y preuniversitaria”. </w:t>
      </w:r>
      <w:r w:rsidRPr="009B2602">
        <w:rPr>
          <w:rFonts w:ascii="Times New Roman" w:hAnsi="Times New Roman" w:cs="Times New Roman"/>
        </w:rPr>
        <w:t xml:space="preserve">En el artículo </w:t>
      </w:r>
      <w:r w:rsidRPr="003B3669">
        <w:rPr>
          <w:rFonts w:ascii="Times New Roman" w:hAnsi="Times New Roman" w:cs="Times New Roman"/>
          <w:highlight w:val="white"/>
        </w:rPr>
        <w:t>21.- El Consejo Directivo tiene las siguientes funciones: “</w:t>
      </w:r>
      <w:r w:rsidRPr="003B3669">
        <w:rPr>
          <w:rFonts w:ascii="Times New Roman" w:hAnsi="Times New Roman" w:cs="Times New Roman"/>
          <w:i/>
          <w:iCs/>
          <w:highlight w:val="white"/>
        </w:rPr>
        <w:t>Evaluar el desarrollo de la carrera docente en el ámbito de la Facultad conforme y en la medida fijada en el régimen general</w:t>
      </w:r>
      <w:r w:rsidRPr="003B3669">
        <w:rPr>
          <w:rFonts w:ascii="Times New Roman" w:hAnsi="Times New Roman" w:cs="Times New Roman"/>
          <w:highlight w:val="white"/>
        </w:rPr>
        <w:t>”.</w:t>
      </w:r>
    </w:p>
    <w:p w14:paraId="5AB25FE4" w14:textId="77777777" w:rsidR="00686D24" w:rsidRPr="003B3669" w:rsidRDefault="00686D24" w:rsidP="00686D24">
      <w:pPr>
        <w:spacing w:after="0" w:line="240" w:lineRule="auto"/>
        <w:ind w:firstLine="708"/>
        <w:jc w:val="both"/>
        <w:rPr>
          <w:rFonts w:ascii="Times New Roman" w:hAnsi="Times New Roman" w:cs="Times New Roman"/>
        </w:rPr>
      </w:pPr>
      <w:r w:rsidRPr="009B2602">
        <w:rPr>
          <w:rFonts w:ascii="Times New Roman" w:hAnsi="Times New Roman" w:cs="Times New Roman"/>
        </w:rPr>
        <w:t xml:space="preserve">Recientemente, de conformidad con el artículo 1.º de la Resolución </w:t>
      </w:r>
      <w:r w:rsidRPr="003B3669">
        <w:rPr>
          <w:rFonts w:ascii="Times New Roman" w:hAnsi="Times New Roman" w:cs="Times New Roman"/>
        </w:rPr>
        <w:t xml:space="preserve">“C.S.” 409/25, o el Consejo Superior de la UNER resuelve crear el Programa de Formación Docente de la Universidad Nacional de Entre Ríos, e no Artículo 2º Establecer que el financiamiento de este programa será atendido con presupuesto que anualmente asigne el Consejo Superior y compartido entre la Universidad y las unidades académicas. Con </w:t>
      </w:r>
      <w:proofErr w:type="spellStart"/>
      <w:r w:rsidRPr="003B3669">
        <w:rPr>
          <w:rFonts w:ascii="Times New Roman" w:hAnsi="Times New Roman" w:cs="Times New Roman"/>
        </w:rPr>
        <w:t>u</w:t>
      </w:r>
      <w:proofErr w:type="spellEnd"/>
      <w:r w:rsidRPr="003B3669">
        <w:rPr>
          <w:rFonts w:ascii="Times New Roman" w:hAnsi="Times New Roman" w:cs="Times New Roman"/>
        </w:rPr>
        <w:t xml:space="preserve"> objetivo general de desarrollar una política integral y permanente de formación docente que fortalezca las capacidades, habilidades, conocimientos pedagógicos, tecnológicos, de investigación y extensión del cuerpo docente, contribuyendo a la mejora de la calidad académica.</w:t>
      </w:r>
    </w:p>
    <w:p w14:paraId="08158160" w14:textId="77777777" w:rsidR="00686D24" w:rsidRPr="003B3669" w:rsidRDefault="00686D24" w:rsidP="00686D24">
      <w:pPr>
        <w:spacing w:after="0" w:line="240" w:lineRule="auto"/>
        <w:ind w:left="2268"/>
        <w:jc w:val="both"/>
        <w:rPr>
          <w:rFonts w:ascii="Times New Roman" w:hAnsi="Times New Roman" w:cs="Times New Roman"/>
          <w:sz w:val="20"/>
          <w:szCs w:val="20"/>
        </w:rPr>
      </w:pPr>
    </w:p>
    <w:p w14:paraId="3C1107A8" w14:textId="77777777" w:rsidR="00686D24" w:rsidRPr="00831D18" w:rsidRDefault="00686D24" w:rsidP="00457EE7">
      <w:pPr>
        <w:spacing w:after="0" w:line="240" w:lineRule="auto"/>
        <w:ind w:left="2268"/>
        <w:jc w:val="both"/>
        <w:rPr>
          <w:rFonts w:ascii="Times New Roman" w:hAnsi="Times New Roman" w:cs="Times New Roman"/>
          <w:sz w:val="20"/>
          <w:szCs w:val="20"/>
        </w:rPr>
      </w:pPr>
      <w:r w:rsidRPr="00831D18">
        <w:rPr>
          <w:rFonts w:ascii="Times New Roman" w:hAnsi="Times New Roman" w:cs="Times New Roman"/>
          <w:sz w:val="20"/>
          <w:szCs w:val="20"/>
        </w:rPr>
        <w:t xml:space="preserve">EL CONSEJO SUPERIOR DE LA UNIVERSIDAD NACIONAL DE ENTRE RÍOS RESUELVE: </w:t>
      </w:r>
    </w:p>
    <w:p w14:paraId="745F9251" w14:textId="77777777" w:rsidR="00686D24" w:rsidRPr="00831D18" w:rsidRDefault="00686D24" w:rsidP="00457EE7">
      <w:pPr>
        <w:spacing w:after="0" w:line="240" w:lineRule="auto"/>
        <w:ind w:left="2268"/>
        <w:jc w:val="both"/>
        <w:rPr>
          <w:rFonts w:ascii="Times New Roman" w:hAnsi="Times New Roman" w:cs="Times New Roman"/>
          <w:sz w:val="20"/>
          <w:szCs w:val="20"/>
        </w:rPr>
      </w:pPr>
      <w:r w:rsidRPr="00831D18">
        <w:rPr>
          <w:rFonts w:ascii="Times New Roman" w:hAnsi="Times New Roman" w:cs="Times New Roman"/>
          <w:sz w:val="20"/>
          <w:szCs w:val="20"/>
        </w:rPr>
        <w:t>ARTÍCULO 1</w:t>
      </w:r>
      <w:proofErr w:type="gramStart"/>
      <w:r w:rsidRPr="00831D18">
        <w:rPr>
          <w:rFonts w:ascii="Times New Roman" w:hAnsi="Times New Roman" w:cs="Times New Roman"/>
          <w:sz w:val="20"/>
          <w:szCs w:val="20"/>
        </w:rPr>
        <w:t>°.-</w:t>
      </w:r>
      <w:proofErr w:type="gramEnd"/>
      <w:r w:rsidRPr="00831D18">
        <w:rPr>
          <w:rFonts w:ascii="Times New Roman" w:hAnsi="Times New Roman" w:cs="Times New Roman"/>
          <w:sz w:val="20"/>
          <w:szCs w:val="20"/>
        </w:rPr>
        <w:t xml:space="preserve"> Crear el Programa de Formación Docente de la Universidad Nacional de Entre Ríos, cuya fundamentación se incorpora como Anexo Único de la presente. </w:t>
      </w:r>
    </w:p>
    <w:p w14:paraId="117D28E9" w14:textId="77777777" w:rsidR="00686D24" w:rsidRPr="00831D18" w:rsidRDefault="00686D24" w:rsidP="00457EE7">
      <w:pPr>
        <w:spacing w:after="0" w:line="240" w:lineRule="auto"/>
        <w:ind w:left="2268"/>
        <w:jc w:val="both"/>
        <w:rPr>
          <w:rFonts w:ascii="Times New Roman" w:hAnsi="Times New Roman" w:cs="Times New Roman"/>
          <w:sz w:val="20"/>
          <w:szCs w:val="20"/>
        </w:rPr>
      </w:pPr>
      <w:r w:rsidRPr="00831D18">
        <w:rPr>
          <w:rFonts w:ascii="Times New Roman" w:hAnsi="Times New Roman" w:cs="Times New Roman"/>
          <w:sz w:val="20"/>
          <w:szCs w:val="20"/>
        </w:rPr>
        <w:t>ARTÍCULO 2</w:t>
      </w:r>
      <w:proofErr w:type="gramStart"/>
      <w:r w:rsidRPr="00831D18">
        <w:rPr>
          <w:rFonts w:ascii="Times New Roman" w:hAnsi="Times New Roman" w:cs="Times New Roman"/>
          <w:sz w:val="20"/>
          <w:szCs w:val="20"/>
        </w:rPr>
        <w:t>°.-</w:t>
      </w:r>
      <w:proofErr w:type="gramEnd"/>
      <w:r w:rsidRPr="00831D18">
        <w:rPr>
          <w:rFonts w:ascii="Times New Roman" w:hAnsi="Times New Roman" w:cs="Times New Roman"/>
          <w:sz w:val="20"/>
          <w:szCs w:val="20"/>
        </w:rPr>
        <w:t xml:space="preserve"> Establecer que el financiamiento de este programa será atendido con presupuesto que anualmente asigne el Consejo Superior y compartido entre la Universidad y las unidades académicas. </w:t>
      </w:r>
    </w:p>
    <w:p w14:paraId="09973350" w14:textId="77777777" w:rsidR="00686D24" w:rsidRDefault="00686D24" w:rsidP="00457EE7">
      <w:pPr>
        <w:spacing w:after="0" w:line="240" w:lineRule="auto"/>
        <w:ind w:left="2268"/>
        <w:jc w:val="both"/>
        <w:rPr>
          <w:rFonts w:ascii="Times New Roman" w:hAnsi="Times New Roman" w:cs="Times New Roman"/>
          <w:sz w:val="20"/>
          <w:szCs w:val="20"/>
        </w:rPr>
      </w:pPr>
      <w:r w:rsidRPr="003B3669">
        <w:rPr>
          <w:rFonts w:ascii="Times New Roman" w:hAnsi="Times New Roman" w:cs="Times New Roman"/>
          <w:sz w:val="20"/>
          <w:szCs w:val="20"/>
        </w:rPr>
        <w:t>ARTÍCULO 3</w:t>
      </w:r>
      <w:proofErr w:type="gramStart"/>
      <w:r w:rsidRPr="003B3669">
        <w:rPr>
          <w:rFonts w:ascii="Times New Roman" w:hAnsi="Times New Roman" w:cs="Times New Roman"/>
          <w:sz w:val="20"/>
          <w:szCs w:val="20"/>
        </w:rPr>
        <w:t>°.-</w:t>
      </w:r>
      <w:proofErr w:type="gramEnd"/>
      <w:r w:rsidRPr="003B3669">
        <w:rPr>
          <w:rFonts w:ascii="Times New Roman" w:hAnsi="Times New Roman" w:cs="Times New Roman"/>
          <w:sz w:val="20"/>
          <w:szCs w:val="20"/>
        </w:rPr>
        <w:t xml:space="preserve"> Regístrese, comuníquese, publíquese en el apartado Boletín del Digesto Electrónico de la Universidad y, cumplido, archívese. (UNER, 2025).</w:t>
      </w:r>
    </w:p>
    <w:p w14:paraId="08982E2D" w14:textId="77777777" w:rsidR="00686D24" w:rsidRPr="004B462B" w:rsidRDefault="00686D24" w:rsidP="00457EE7">
      <w:pPr>
        <w:spacing w:after="0" w:line="240" w:lineRule="auto"/>
        <w:ind w:left="2268"/>
        <w:jc w:val="both"/>
        <w:rPr>
          <w:rFonts w:ascii="Times New Roman" w:hAnsi="Times New Roman" w:cs="Times New Roman"/>
          <w:sz w:val="20"/>
          <w:szCs w:val="20"/>
        </w:rPr>
      </w:pPr>
    </w:p>
    <w:p w14:paraId="51302AF8" w14:textId="77777777" w:rsidR="00686D24" w:rsidRPr="009B2602" w:rsidRDefault="00686D24" w:rsidP="00686D24">
      <w:pPr>
        <w:spacing w:line="240" w:lineRule="auto"/>
        <w:ind w:firstLine="708"/>
        <w:jc w:val="both"/>
        <w:rPr>
          <w:rFonts w:ascii="Times New Roman" w:hAnsi="Times New Roman" w:cs="Times New Roman"/>
          <w:highlight w:val="white"/>
        </w:rPr>
      </w:pPr>
      <w:r w:rsidRPr="009B2602">
        <w:rPr>
          <w:rFonts w:ascii="Times New Roman" w:hAnsi="Times New Roman" w:cs="Times New Roman"/>
          <w:highlight w:val="white"/>
        </w:rPr>
        <w:lastRenderedPageBreak/>
        <w:t>También se pudieron localizar otras resoluciones más recientes que pueden contribuir al desarrollo profesional continuo (DPD) de los docentes de la institución, como la Resolución REC n.º 792/25 del 17 de noviembre de 2025, que otorga el financiamiento correspondiente a la propuesta de capacitación; la Resolución CS n.º 409/25, del 12 de diciembre de 2025, que crea el Programa de Formación de Docentes de la Universidad Nacional de Entre Ríos; y la Resolución REC n.º 257/26, del 15 de abril de 2026, que aprueba la Convocatoria de propuestas de 2026 para la Formación Orientada de Docentes.</w:t>
      </w:r>
    </w:p>
    <w:p w14:paraId="3FED55E5" w14:textId="77777777" w:rsidR="00686D24" w:rsidRDefault="00686D24" w:rsidP="00686D24">
      <w:pPr>
        <w:spacing w:after="0" w:line="240" w:lineRule="auto"/>
        <w:jc w:val="both"/>
        <w:rPr>
          <w:rFonts w:ascii="Times New Roman" w:hAnsi="Times New Roman" w:cs="Times New Roman"/>
        </w:rPr>
      </w:pPr>
    </w:p>
    <w:p w14:paraId="0F04F7F4" w14:textId="77777777" w:rsidR="00686D24" w:rsidRPr="009B2602" w:rsidRDefault="00686D24" w:rsidP="00686D24">
      <w:pPr>
        <w:spacing w:after="0" w:line="240" w:lineRule="auto"/>
        <w:jc w:val="both"/>
        <w:rPr>
          <w:rFonts w:ascii="Times New Roman" w:hAnsi="Times New Roman" w:cs="Times New Roman"/>
          <w:b/>
          <w:bCs/>
          <w:color w:val="000000" w:themeColor="text1"/>
        </w:rPr>
      </w:pPr>
      <w:r w:rsidRPr="009B2602">
        <w:rPr>
          <w:rFonts w:ascii="Times New Roman" w:hAnsi="Times New Roman" w:cs="Times New Roman"/>
          <w:b/>
          <w:bCs/>
          <w:color w:val="000000" w:themeColor="text1"/>
        </w:rPr>
        <w:t>3.2 Estrategias institucionales para el desarrollo profesional docente en la Universidad Federal de Grande Dourados (UFGD).</w:t>
      </w:r>
    </w:p>
    <w:p w14:paraId="4CA9033D" w14:textId="77777777" w:rsidR="00686D24" w:rsidRPr="00686D24" w:rsidRDefault="00686D24" w:rsidP="00686D24">
      <w:pPr>
        <w:spacing w:after="0" w:line="240" w:lineRule="auto"/>
        <w:ind w:firstLine="708"/>
        <w:jc w:val="both"/>
        <w:rPr>
          <w:rFonts w:ascii="Times New Roman" w:hAnsi="Times New Roman" w:cs="Times New Roman"/>
          <w:lang w:val="es-AR"/>
        </w:rPr>
      </w:pPr>
    </w:p>
    <w:p w14:paraId="0AEE0C76" w14:textId="77777777" w:rsidR="00686D24" w:rsidRPr="004B462B" w:rsidRDefault="00686D24" w:rsidP="00686D24">
      <w:pPr>
        <w:spacing w:after="0" w:line="240" w:lineRule="auto"/>
        <w:ind w:firstLine="708"/>
        <w:jc w:val="both"/>
        <w:rPr>
          <w:rFonts w:ascii="Times New Roman" w:hAnsi="Times New Roman" w:cs="Times New Roman"/>
        </w:rPr>
      </w:pPr>
      <w:r w:rsidRPr="004B462B">
        <w:rPr>
          <w:rFonts w:ascii="Times New Roman" w:hAnsi="Times New Roman" w:cs="Times New Roman"/>
        </w:rPr>
        <w:t>En Brasil, la Universidad Federal de Grande Dourados (UFGD) está ubicada en la ciudad de Dourados, en la provincia de Mato Grosso del Sur, en Brasil. La institución fue creada el 29 de julio de 2005, mediante la Ley Federal n.º 11.153, que dispuso la separación del campus de la UFMS para dar vida a la nueva universidad autónoma.</w:t>
      </w:r>
    </w:p>
    <w:p w14:paraId="6960C16A" w14:textId="77777777" w:rsidR="00686D24" w:rsidRPr="004B462B" w:rsidRDefault="00686D24" w:rsidP="00686D24">
      <w:pPr>
        <w:spacing w:after="0" w:line="240" w:lineRule="auto"/>
        <w:ind w:firstLine="708"/>
        <w:jc w:val="both"/>
        <w:rPr>
          <w:rFonts w:ascii="Times New Roman" w:hAnsi="Times New Roman" w:cs="Times New Roman"/>
        </w:rPr>
      </w:pPr>
      <w:r w:rsidRPr="004B462B">
        <w:rPr>
          <w:rFonts w:ascii="Times New Roman" w:hAnsi="Times New Roman" w:cs="Times New Roman"/>
        </w:rPr>
        <w:t xml:space="preserve">La UFGD es una institución federal de educación superior ampliamente reconocida por su sólida labor en el desarrollo regional, la investigación agropecuaria y tecnológica, y la inclusión de comunidades tradicionales (indígenas y </w:t>
      </w:r>
      <w:proofErr w:type="spellStart"/>
      <w:r w:rsidRPr="004B462B">
        <w:rPr>
          <w:rFonts w:ascii="Times New Roman" w:hAnsi="Times New Roman" w:cs="Times New Roman"/>
        </w:rPr>
        <w:t>quilombolas</w:t>
      </w:r>
      <w:proofErr w:type="spellEnd"/>
      <w:r w:rsidRPr="004B462B">
        <w:rPr>
          <w:rFonts w:ascii="Times New Roman" w:hAnsi="Times New Roman" w:cs="Times New Roman"/>
        </w:rPr>
        <w:t xml:space="preserve">) (UFGD, 2026). La UFGD surgió de un proceso de interiorización de la educación superior pública federal en Mato Grosso del Sur. </w:t>
      </w:r>
    </w:p>
    <w:p w14:paraId="3FE8E257" w14:textId="77777777" w:rsidR="00686D24" w:rsidRPr="004B462B" w:rsidRDefault="00686D24" w:rsidP="00686D24">
      <w:pPr>
        <w:spacing w:after="0" w:line="240" w:lineRule="auto"/>
        <w:ind w:firstLine="708"/>
        <w:jc w:val="both"/>
        <w:rPr>
          <w:rFonts w:ascii="Times New Roman" w:hAnsi="Times New Roman" w:cs="Times New Roman"/>
        </w:rPr>
      </w:pPr>
      <w:r w:rsidRPr="004B462B">
        <w:rPr>
          <w:rFonts w:ascii="Times New Roman" w:hAnsi="Times New Roman" w:cs="Times New Roman"/>
        </w:rPr>
        <w:t xml:space="preserve">La universidad organiza sus programas de estudio a través de facultades, divididas por áreas de conocimiento, como la FCA: Facultad de Ciencias Agrarias; la FCBA: Facultad de Ciencias Biológicas y Ambientales; la FCS: Facultad de Ciencias de la Salud; la FAEN: Facultad de Ingeniería; la FACET: Facultad de Ciencias Exactas y Tecnología; la FCH: Facultad de Ciencias Humanas; la FAED: Facultad de Educación; la FALE: Facultad de Letras, Artes y Comunicación; la FACE: Facultad de Administración, Ciencias Contables y Economía; la FAIND: Facultad Intercultural Indígena (destacada a nivel nacional por ser pionera en la formación de maestros indígenas); y la EaD: Facultad de Educación a Distancia. </w:t>
      </w:r>
    </w:p>
    <w:p w14:paraId="643FED7C"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La UFGD ofrece alrededor de 38 carreras de pregrado presenciales y a distancia (licencias, licenciaturas e ingenierías), además de programas de posgrado de tipo «stricto sensu», con más de 30 programas entre maestrías y doctorados. Según los informes oficiales más recientes de la institución, el cuerpo docente de la UFGD está compuesto por cerca de 650 profesores, de los cuales 600 son docentes de carrera y unos 50 son profesores suplentes o visitantes.</w:t>
      </w:r>
    </w:p>
    <w:p w14:paraId="5BA79AAB" w14:textId="6E288A5E" w:rsidR="00686D24" w:rsidRPr="00806170" w:rsidRDefault="00686D24" w:rsidP="00457EE7">
      <w:pPr>
        <w:spacing w:after="0" w:line="240" w:lineRule="auto"/>
        <w:ind w:firstLine="708"/>
        <w:jc w:val="both"/>
        <w:rPr>
          <w:rFonts w:ascii="Times New Roman" w:hAnsi="Times New Roman" w:cs="Times New Roman"/>
        </w:rPr>
      </w:pPr>
      <w:r w:rsidRPr="00806170">
        <w:rPr>
          <w:rFonts w:ascii="Times New Roman" w:hAnsi="Times New Roman" w:cs="Times New Roman"/>
        </w:rPr>
        <w:t>Si sumamos a los profesores los cerca de 940 técnicos-administrativos (TAE), la UFGD cuenta con una plantilla de aproximadamente entre 1.500 y 1.600 empleados activos en sus campus para atender toda la demanda de enseñanza, investigación y extensión (UFGD, 2025).</w:t>
      </w:r>
    </w:p>
    <w:p w14:paraId="47E583A3"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 xml:space="preserve">En la UFDG, su Estatuto del MEC n.º 204, de 2006, modificado por la Resolución del COUNI n.º 001/2011, se establece que el desarrollo profesional docente, integrado en la formación docente, es un objetivo institucional. En el artículo 3 se establece que la UFDG debe «prestar servicios especializados a la comunidad y establecer con ella una </w:t>
      </w:r>
      <w:r w:rsidRPr="00806170">
        <w:rPr>
          <w:rFonts w:ascii="Times New Roman" w:hAnsi="Times New Roman" w:cs="Times New Roman"/>
        </w:rPr>
        <w:lastRenderedPageBreak/>
        <w:t xml:space="preserve">relación de reciprocidad, incluso en lo que se refiere a la formación y el perfeccionamiento del personal docente». </w:t>
      </w:r>
    </w:p>
    <w:p w14:paraId="4AF7E52C"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En el artículo 6, inciso IV, que presenta los objetivos de la UFGD, la institución se compromete a adoptar políticas y programas públicos de inversión en enseñanza e investigación, así como en la formación de docentes e investigadores.</w:t>
      </w:r>
    </w:p>
    <w:p w14:paraId="231FA479"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En el artículo 118, deberá proporcionar los medios para el perfeccionamiento de su personal, de manera permanente, a través de programas de posgrado y otras actividades de extensión.</w:t>
      </w:r>
    </w:p>
    <w:p w14:paraId="0FF5877B" w14:textId="77777777" w:rsidR="00686D24" w:rsidRPr="003B3669"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Asimismo, en el Plan Estratégico Institucional (PEI) de la institución, uno de los objetivos estratégicos es ofrecer cursos de excelencia a la comunidad, mediante la promoción de la capacitación del 20 % del cuerpo docente a través de cursos de formación pedagógica continua. El Plan de Desarrollo Institucional propone promover la capacitación del 50 % del cuerpo docente mediante cursos de formación pedagógica continua.</w:t>
      </w:r>
      <w:r w:rsidRPr="003B3669">
        <w:rPr>
          <w:rFonts w:ascii="Times New Roman" w:hAnsi="Times New Roman" w:cs="Times New Roman"/>
        </w:rPr>
        <w:t xml:space="preserve"> </w:t>
      </w:r>
    </w:p>
    <w:p w14:paraId="595B4523" w14:textId="77777777" w:rsidR="00686D24" w:rsidRPr="00806170" w:rsidRDefault="00686D24" w:rsidP="00686D24">
      <w:pPr>
        <w:spacing w:line="240" w:lineRule="auto"/>
        <w:ind w:firstLine="708"/>
        <w:jc w:val="both"/>
        <w:rPr>
          <w:rFonts w:ascii="Times New Roman" w:hAnsi="Times New Roman" w:cs="Times New Roman"/>
        </w:rPr>
      </w:pPr>
      <w:r w:rsidRPr="00806170">
        <w:rPr>
          <w:rFonts w:ascii="Times New Roman" w:hAnsi="Times New Roman" w:cs="Times New Roman"/>
        </w:rPr>
        <w:t xml:space="preserve">La Universidad cuenta con un Centro de Capacitación, cuyo objetivo es organizar cursos sobre diferentes temas relacionados con la práctica docente. El Centro también busca cumplir con la política nacional de extensión, organizando cursos modulares con diferentes temas orientados a la reflexión y el perfeccionamiento de la práctica docente, adoptando una base teórica consistente y con capacidad de análisis y reflexión crítica sobre todos los aspectos que conforman e influyen en el contexto educativo (UFDG, 2026). </w:t>
      </w:r>
    </w:p>
    <w:p w14:paraId="1D78262F" w14:textId="77777777" w:rsidR="00686D24" w:rsidRPr="003B3669" w:rsidRDefault="00686D24" w:rsidP="00686D24">
      <w:pPr>
        <w:spacing w:line="240" w:lineRule="auto"/>
        <w:ind w:firstLine="708"/>
        <w:jc w:val="both"/>
        <w:rPr>
          <w:rFonts w:ascii="Times New Roman" w:hAnsi="Times New Roman" w:cs="Times New Roman"/>
        </w:rPr>
      </w:pPr>
    </w:p>
    <w:p w14:paraId="255DA414" w14:textId="77777777" w:rsidR="00686D24" w:rsidRPr="003B3669" w:rsidRDefault="00686D24" w:rsidP="00686D24">
      <w:pPr>
        <w:spacing w:line="240" w:lineRule="auto"/>
        <w:rPr>
          <w:rFonts w:ascii="Times New Roman" w:hAnsi="Times New Roman" w:cs="Times New Roman"/>
          <w:b/>
          <w:bCs/>
        </w:rPr>
      </w:pPr>
      <w:r w:rsidRPr="003B3669">
        <w:rPr>
          <w:rFonts w:ascii="Times New Roman" w:hAnsi="Times New Roman" w:cs="Times New Roman"/>
          <w:b/>
          <w:bCs/>
        </w:rPr>
        <w:t>Conclusiones</w:t>
      </w:r>
    </w:p>
    <w:p w14:paraId="146C664A"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Los resultados reflejan la existencia de políticas institucionales en ambas universidades que buscan destacar la necesidad de implementar políticas públicas orientadas a la inversión en el desarrollo profesional docente (DPD) en la educación superior. Sin embargo, las políticas destinadas a regular la formación y el trabajo de los docentes no pueden analizarse de manera aislada de los proyectos educativos y sociales que les dan sentido en cada una de las instituciones.</w:t>
      </w:r>
    </w:p>
    <w:p w14:paraId="1D9CE240"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 xml:space="preserve">A lo largo de esta investigación, presentamos las principales estrategias para el desarrollo profesional docente descritas en las leyes, los estatutos y los reglamentos de las dos universidades mencionadas. </w:t>
      </w:r>
    </w:p>
    <w:p w14:paraId="26A08206" w14:textId="77777777" w:rsidR="00686D24" w:rsidRPr="00806170" w:rsidRDefault="00686D24" w:rsidP="00686D24">
      <w:pPr>
        <w:spacing w:after="0" w:line="240" w:lineRule="auto"/>
        <w:ind w:firstLine="708"/>
        <w:jc w:val="both"/>
        <w:rPr>
          <w:rFonts w:ascii="Times New Roman" w:hAnsi="Times New Roman" w:cs="Times New Roman"/>
        </w:rPr>
      </w:pPr>
      <w:r w:rsidRPr="00806170">
        <w:rPr>
          <w:rFonts w:ascii="Times New Roman" w:hAnsi="Times New Roman" w:cs="Times New Roman"/>
        </w:rPr>
        <w:t>Cabe señalar que estas políticas resultan limitadas, teniendo en cuenta la necesidad real del profesorado de las instituciones públicas. Estas estrategias resumen las perspectivas «democratizadoras» basadas en un enfoque exigido por las obligaciones institucionales, entre ellas la formación de recursos humanos, tanto para docentes como para personal no docente, abarcando todas las limitaciones, mientras que las propuestas para el desarrollo profesional de los docentes se elaboran en confrontación con las demandas hegemónicas de profesionalización.</w:t>
      </w:r>
    </w:p>
    <w:p w14:paraId="76A8F2AC" w14:textId="77777777" w:rsidR="00686D24" w:rsidRPr="00806170" w:rsidRDefault="00686D24" w:rsidP="00686D24">
      <w:pPr>
        <w:spacing w:after="0" w:line="240" w:lineRule="auto"/>
        <w:ind w:firstLine="708"/>
        <w:jc w:val="both"/>
        <w:rPr>
          <w:rFonts w:ascii="Arial" w:hAnsi="Arial" w:cs="Arial"/>
        </w:rPr>
      </w:pPr>
      <w:r w:rsidRPr="00806170">
        <w:rPr>
          <w:rFonts w:ascii="Times New Roman" w:hAnsi="Times New Roman" w:cs="Times New Roman"/>
        </w:rPr>
        <w:t xml:space="preserve">La consolidación del proceso de formación docente requiere iniciativas institucionales capaces de ampliar el DPD a partir de estrategias formativas concretas. El trabajo ofrece una visión general importante sobre las políticas institucionales para la </w:t>
      </w:r>
      <w:r w:rsidRPr="00806170">
        <w:rPr>
          <w:rFonts w:ascii="Times New Roman" w:hAnsi="Times New Roman" w:cs="Times New Roman"/>
        </w:rPr>
        <w:lastRenderedPageBreak/>
        <w:t>formación pedagógica en ambas universidades. Sin embargo, es necesario avanzar en la investigación, buscando más estudios mediante otras metodologías.</w:t>
      </w:r>
    </w:p>
    <w:p w14:paraId="4A72B029" w14:textId="77777777" w:rsidR="00686D24" w:rsidRDefault="00686D24" w:rsidP="00686D24">
      <w:pPr>
        <w:spacing w:line="276" w:lineRule="auto"/>
        <w:jc w:val="both"/>
        <w:rPr>
          <w:rFonts w:ascii="Times New Roman" w:hAnsi="Times New Roman" w:cs="Times New Roman"/>
          <w:b/>
          <w:bCs/>
        </w:rPr>
      </w:pPr>
    </w:p>
    <w:p w14:paraId="2CDD0284" w14:textId="78B6F2CF" w:rsidR="00686D24" w:rsidRPr="00457EE7" w:rsidRDefault="00686D24" w:rsidP="00457EE7">
      <w:pPr>
        <w:spacing w:line="240" w:lineRule="auto"/>
        <w:rPr>
          <w:rFonts w:ascii="Times New Roman" w:hAnsi="Times New Roman" w:cs="Times New Roman"/>
          <w:b/>
          <w:bCs/>
          <w:lang w:val="pt-BR"/>
        </w:rPr>
      </w:pPr>
      <w:r w:rsidRPr="00627860">
        <w:rPr>
          <w:rFonts w:ascii="Times New Roman" w:hAnsi="Times New Roman" w:cs="Times New Roman"/>
          <w:b/>
          <w:bCs/>
        </w:rPr>
        <w:t>Referencias</w:t>
      </w:r>
      <w:r w:rsidR="00457EE7" w:rsidRPr="00457EE7">
        <w:rPr>
          <w:rFonts w:ascii="Times New Roman" w:hAnsi="Times New Roman" w:cs="Times New Roman"/>
          <w:b/>
          <w:bCs/>
          <w:lang w:val="pt-BR"/>
        </w:rPr>
        <w:t xml:space="preserve"> </w:t>
      </w:r>
      <w:r w:rsidR="00457EE7" w:rsidRPr="001A118C">
        <w:rPr>
          <w:rFonts w:ascii="Times New Roman" w:hAnsi="Times New Roman" w:cs="Times New Roman"/>
          <w:b/>
          <w:bCs/>
          <w:lang w:val="pt-BR"/>
        </w:rPr>
        <w:t xml:space="preserve">Bibliográficas </w:t>
      </w:r>
    </w:p>
    <w:p w14:paraId="35B651D4" w14:textId="77777777" w:rsidR="00686D24" w:rsidRPr="00686D24" w:rsidRDefault="00686D24" w:rsidP="00686D24">
      <w:pPr>
        <w:spacing w:line="240" w:lineRule="auto"/>
        <w:jc w:val="both"/>
        <w:rPr>
          <w:rFonts w:ascii="Times New Roman" w:hAnsi="Times New Roman" w:cs="Times New Roman"/>
          <w:lang w:val="es-AR"/>
        </w:rPr>
      </w:pPr>
      <w:r w:rsidRPr="00627860">
        <w:rPr>
          <w:rFonts w:ascii="Times New Roman" w:hAnsi="Times New Roman" w:cs="Times New Roman"/>
        </w:rPr>
        <w:t xml:space="preserve">Alliaud, A., &amp; Feeney, S. (2014). La formación docente en el nivel superior de Argentina: hacia la conformación de un sistema integrado. </w:t>
      </w:r>
      <w:r w:rsidRPr="00686D24">
        <w:rPr>
          <w:rFonts w:ascii="Times New Roman" w:hAnsi="Times New Roman" w:cs="Times New Roman"/>
          <w:i/>
          <w:iCs/>
          <w:lang w:val="es-AR"/>
        </w:rPr>
        <w:t>Revista Latinoamericana de Políticas y Administración de la Educación</w:t>
      </w:r>
      <w:r w:rsidRPr="00686D24">
        <w:rPr>
          <w:rFonts w:ascii="Times New Roman" w:hAnsi="Times New Roman" w:cs="Times New Roman"/>
          <w:lang w:val="es-AR"/>
        </w:rPr>
        <w:t xml:space="preserve">, </w:t>
      </w:r>
      <w:r w:rsidRPr="00686D24">
        <w:rPr>
          <w:rFonts w:ascii="Times New Roman" w:hAnsi="Times New Roman" w:cs="Times New Roman"/>
          <w:i/>
          <w:iCs/>
          <w:lang w:val="es-AR"/>
        </w:rPr>
        <w:t>1</w:t>
      </w:r>
      <w:r w:rsidRPr="00686D24">
        <w:rPr>
          <w:rFonts w:ascii="Times New Roman" w:hAnsi="Times New Roman" w:cs="Times New Roman"/>
          <w:lang w:val="es-AR"/>
        </w:rPr>
        <w:t>(1), 125–134.</w:t>
      </w:r>
    </w:p>
    <w:p w14:paraId="2E6DFD9F" w14:textId="77777777" w:rsidR="00686D24" w:rsidRPr="00686D24" w:rsidRDefault="00686D24" w:rsidP="00686D24">
      <w:pPr>
        <w:spacing w:line="240" w:lineRule="auto"/>
        <w:jc w:val="both"/>
        <w:rPr>
          <w:rFonts w:ascii="Times New Roman" w:hAnsi="Times New Roman" w:cs="Times New Roman"/>
          <w:lang w:val="es-AR"/>
        </w:rPr>
      </w:pPr>
      <w:r w:rsidRPr="00686D24">
        <w:rPr>
          <w:rFonts w:ascii="Times New Roman" w:hAnsi="Times New Roman" w:cs="Times New Roman"/>
          <w:lang w:val="es-AR"/>
        </w:rPr>
        <w:t xml:space="preserve">Cunha, M. I. da. </w:t>
      </w:r>
      <w:r w:rsidRPr="00627860">
        <w:rPr>
          <w:rFonts w:ascii="Times New Roman" w:hAnsi="Times New Roman" w:cs="Times New Roman"/>
          <w:lang w:val="pt-BR"/>
        </w:rPr>
        <w:t xml:space="preserve">(2010). </w:t>
      </w:r>
      <w:r w:rsidRPr="00627860">
        <w:rPr>
          <w:rFonts w:ascii="Times New Roman" w:hAnsi="Times New Roman" w:cs="Times New Roman"/>
          <w:i/>
          <w:iCs/>
          <w:lang w:val="pt-BR"/>
        </w:rPr>
        <w:t>Trajetórias e lugares de formação da docência universitária: da perspectiva individual ao espaço institucional</w:t>
      </w:r>
      <w:r w:rsidRPr="00627860">
        <w:rPr>
          <w:rFonts w:ascii="Times New Roman" w:hAnsi="Times New Roman" w:cs="Times New Roman"/>
          <w:lang w:val="pt-BR"/>
        </w:rPr>
        <w:t xml:space="preserve">. </w:t>
      </w:r>
      <w:r w:rsidRPr="00686D24">
        <w:rPr>
          <w:rFonts w:ascii="Times New Roman" w:hAnsi="Times New Roman" w:cs="Times New Roman"/>
          <w:lang w:val="es-AR"/>
        </w:rPr>
        <w:t xml:space="preserve">Junqueira &amp; </w:t>
      </w:r>
      <w:proofErr w:type="spellStart"/>
      <w:r w:rsidRPr="00686D24">
        <w:rPr>
          <w:rFonts w:ascii="Times New Roman" w:hAnsi="Times New Roman" w:cs="Times New Roman"/>
          <w:lang w:val="es-AR"/>
        </w:rPr>
        <w:t>Marin</w:t>
      </w:r>
      <w:proofErr w:type="spellEnd"/>
      <w:r w:rsidRPr="00686D24">
        <w:rPr>
          <w:rFonts w:ascii="Times New Roman" w:hAnsi="Times New Roman" w:cs="Times New Roman"/>
          <w:lang w:val="es-AR"/>
        </w:rPr>
        <w:t>.</w:t>
      </w:r>
    </w:p>
    <w:p w14:paraId="4CA77ACD"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rPr>
        <w:t xml:space="preserve">Davini, M. C. (1995). </w:t>
      </w:r>
      <w:r w:rsidRPr="00627860">
        <w:rPr>
          <w:rFonts w:ascii="Times New Roman" w:hAnsi="Times New Roman" w:cs="Times New Roman"/>
          <w:i/>
          <w:iCs/>
        </w:rPr>
        <w:t>La Formación Docente en cuestión: política y pedagogía</w:t>
      </w:r>
      <w:r w:rsidRPr="00627860">
        <w:rPr>
          <w:rFonts w:ascii="Times New Roman" w:hAnsi="Times New Roman" w:cs="Times New Roman"/>
        </w:rPr>
        <w:t xml:space="preserve">. </w:t>
      </w:r>
      <w:proofErr w:type="spellStart"/>
      <w:r w:rsidRPr="00627860">
        <w:rPr>
          <w:rFonts w:ascii="Times New Roman" w:hAnsi="Times New Roman" w:cs="Times New Roman"/>
          <w:lang w:val="pt-BR"/>
        </w:rPr>
        <w:t>Paidós</w:t>
      </w:r>
      <w:proofErr w:type="spellEnd"/>
      <w:r w:rsidRPr="00627860">
        <w:rPr>
          <w:rFonts w:ascii="Times New Roman" w:hAnsi="Times New Roman" w:cs="Times New Roman"/>
          <w:lang w:val="pt-BR"/>
        </w:rPr>
        <w:t>.</w:t>
      </w:r>
    </w:p>
    <w:p w14:paraId="501EF399" w14:textId="77777777" w:rsidR="00686D24" w:rsidRPr="00686D24" w:rsidRDefault="00686D24" w:rsidP="00686D24">
      <w:pPr>
        <w:spacing w:line="240" w:lineRule="auto"/>
        <w:jc w:val="both"/>
        <w:rPr>
          <w:rFonts w:ascii="Times New Roman" w:hAnsi="Times New Roman" w:cs="Times New Roman"/>
          <w:lang w:val="es-AR"/>
        </w:rPr>
      </w:pPr>
      <w:r w:rsidRPr="00627860">
        <w:rPr>
          <w:rFonts w:ascii="Times New Roman" w:hAnsi="Times New Roman" w:cs="Times New Roman"/>
          <w:lang w:val="pt-BR"/>
        </w:rPr>
        <w:t>Evangelista, O. (2012). Apontamentos para o trabalho com documentos de política educacional. In R. M. de L. Araujo &amp; D. S. Rodrigues (</w:t>
      </w:r>
      <w:proofErr w:type="spellStart"/>
      <w:r w:rsidRPr="00627860">
        <w:rPr>
          <w:rFonts w:ascii="Times New Roman" w:hAnsi="Times New Roman" w:cs="Times New Roman"/>
          <w:lang w:val="pt-BR"/>
        </w:rPr>
        <w:t>Orgs</w:t>
      </w:r>
      <w:proofErr w:type="spellEnd"/>
      <w:r w:rsidRPr="00627860">
        <w:rPr>
          <w:rFonts w:ascii="Times New Roman" w:hAnsi="Times New Roman" w:cs="Times New Roman"/>
          <w:lang w:val="pt-BR"/>
        </w:rPr>
        <w:t xml:space="preserve">.), </w:t>
      </w:r>
      <w:r w:rsidRPr="00627860">
        <w:rPr>
          <w:rFonts w:ascii="Times New Roman" w:hAnsi="Times New Roman" w:cs="Times New Roman"/>
          <w:i/>
          <w:iCs/>
          <w:lang w:val="pt-BR"/>
        </w:rPr>
        <w:t>A pesquisa em trabalho, educação e políticas educacionais</w:t>
      </w:r>
      <w:r w:rsidRPr="00627860">
        <w:rPr>
          <w:rFonts w:ascii="Times New Roman" w:hAnsi="Times New Roman" w:cs="Times New Roman"/>
          <w:lang w:val="pt-BR"/>
        </w:rPr>
        <w:t xml:space="preserve"> (pp. 52–71). </w:t>
      </w:r>
      <w:proofErr w:type="spellStart"/>
      <w:r w:rsidRPr="00686D24">
        <w:rPr>
          <w:rFonts w:ascii="Times New Roman" w:hAnsi="Times New Roman" w:cs="Times New Roman"/>
          <w:lang w:val="es-AR"/>
        </w:rPr>
        <w:t>Alínea</w:t>
      </w:r>
      <w:proofErr w:type="spellEnd"/>
      <w:r w:rsidRPr="00686D24">
        <w:rPr>
          <w:rFonts w:ascii="Times New Roman" w:hAnsi="Times New Roman" w:cs="Times New Roman"/>
          <w:lang w:val="es-AR"/>
        </w:rPr>
        <w:t>.</w:t>
      </w:r>
    </w:p>
    <w:p w14:paraId="4E74085A" w14:textId="77777777" w:rsidR="00686D24" w:rsidRPr="00627860" w:rsidRDefault="00686D24" w:rsidP="00686D24">
      <w:pPr>
        <w:spacing w:line="240" w:lineRule="auto"/>
        <w:jc w:val="both"/>
        <w:rPr>
          <w:rFonts w:ascii="Times New Roman" w:hAnsi="Times New Roman" w:cs="Times New Roman"/>
        </w:rPr>
      </w:pPr>
      <w:proofErr w:type="spellStart"/>
      <w:r w:rsidRPr="00627860">
        <w:rPr>
          <w:rFonts w:ascii="Times New Roman" w:hAnsi="Times New Roman" w:cs="Times New Roman"/>
        </w:rPr>
        <w:t>Feldfeber</w:t>
      </w:r>
      <w:proofErr w:type="spellEnd"/>
      <w:r w:rsidRPr="00627860">
        <w:rPr>
          <w:rFonts w:ascii="Times New Roman" w:hAnsi="Times New Roman" w:cs="Times New Roman"/>
        </w:rPr>
        <w:t xml:space="preserve">, M. (2010). De la profesionalización al desarrollo profesional: algunas notas para pensar las políticas de </w:t>
      </w:r>
      <w:proofErr w:type="spellStart"/>
      <w:r w:rsidRPr="00627860">
        <w:rPr>
          <w:rFonts w:ascii="Times New Roman" w:hAnsi="Times New Roman" w:cs="Times New Roman"/>
        </w:rPr>
        <w:t>formação</w:t>
      </w:r>
      <w:proofErr w:type="spellEnd"/>
      <w:r w:rsidRPr="00627860">
        <w:rPr>
          <w:rFonts w:ascii="Times New Roman" w:hAnsi="Times New Roman" w:cs="Times New Roman"/>
        </w:rPr>
        <w:t xml:space="preserve"> docente. In D. A. Oliveira &amp; M. </w:t>
      </w:r>
      <w:proofErr w:type="spellStart"/>
      <w:r w:rsidRPr="00627860">
        <w:rPr>
          <w:rFonts w:ascii="Times New Roman" w:hAnsi="Times New Roman" w:cs="Times New Roman"/>
        </w:rPr>
        <w:t>Feldfeber</w:t>
      </w:r>
      <w:proofErr w:type="spellEnd"/>
      <w:r w:rsidRPr="00627860">
        <w:rPr>
          <w:rFonts w:ascii="Times New Roman" w:hAnsi="Times New Roman" w:cs="Times New Roman"/>
        </w:rPr>
        <w:t xml:space="preserve"> (</w:t>
      </w:r>
      <w:proofErr w:type="spellStart"/>
      <w:r w:rsidRPr="00627860">
        <w:rPr>
          <w:rFonts w:ascii="Times New Roman" w:hAnsi="Times New Roman" w:cs="Times New Roman"/>
        </w:rPr>
        <w:t>Comps</w:t>
      </w:r>
      <w:proofErr w:type="spellEnd"/>
      <w:r w:rsidRPr="00627860">
        <w:rPr>
          <w:rFonts w:ascii="Times New Roman" w:hAnsi="Times New Roman" w:cs="Times New Roman"/>
        </w:rPr>
        <w:t xml:space="preserve">.), </w:t>
      </w:r>
      <w:r w:rsidRPr="00627860">
        <w:rPr>
          <w:rFonts w:ascii="Times New Roman" w:hAnsi="Times New Roman" w:cs="Times New Roman"/>
          <w:i/>
          <w:iCs/>
        </w:rPr>
        <w:t xml:space="preserve">Nuevas regulaciones en América Latina. Políticas y procesos del </w:t>
      </w:r>
      <w:proofErr w:type="spellStart"/>
      <w:r w:rsidRPr="00627860">
        <w:rPr>
          <w:rFonts w:ascii="Times New Roman" w:hAnsi="Times New Roman" w:cs="Times New Roman"/>
          <w:i/>
          <w:iCs/>
        </w:rPr>
        <w:t>trabalho</w:t>
      </w:r>
      <w:proofErr w:type="spellEnd"/>
      <w:r w:rsidRPr="00627860">
        <w:rPr>
          <w:rFonts w:ascii="Times New Roman" w:hAnsi="Times New Roman" w:cs="Times New Roman"/>
          <w:i/>
          <w:iCs/>
        </w:rPr>
        <w:t xml:space="preserve"> docente</w:t>
      </w:r>
      <w:r w:rsidRPr="00627860">
        <w:rPr>
          <w:rFonts w:ascii="Times New Roman" w:hAnsi="Times New Roman" w:cs="Times New Roman"/>
        </w:rPr>
        <w:t xml:space="preserve"> (pp. 81–108). </w:t>
      </w:r>
      <w:proofErr w:type="gramStart"/>
      <w:r w:rsidRPr="00627860">
        <w:rPr>
          <w:rFonts w:ascii="Times New Roman" w:hAnsi="Times New Roman" w:cs="Times New Roman"/>
        </w:rPr>
        <w:t>UCH</w:t>
      </w:r>
      <w:proofErr w:type="gramEnd"/>
      <w:r w:rsidRPr="00627860">
        <w:rPr>
          <w:rFonts w:ascii="Times New Roman" w:hAnsi="Times New Roman" w:cs="Times New Roman"/>
        </w:rPr>
        <w:t xml:space="preserve"> Fondo Editorial.</w:t>
      </w:r>
    </w:p>
    <w:p w14:paraId="54714161" w14:textId="77777777" w:rsidR="00686D24" w:rsidRPr="00627860" w:rsidRDefault="00686D24" w:rsidP="00686D24">
      <w:pPr>
        <w:spacing w:line="240" w:lineRule="auto"/>
        <w:jc w:val="both"/>
        <w:rPr>
          <w:rFonts w:ascii="Times New Roman" w:hAnsi="Times New Roman" w:cs="Times New Roman"/>
          <w:lang w:val="pt-BR"/>
        </w:rPr>
      </w:pPr>
      <w:proofErr w:type="spellStart"/>
      <w:r w:rsidRPr="00627860">
        <w:rPr>
          <w:rFonts w:ascii="Times New Roman" w:hAnsi="Times New Roman" w:cs="Times New Roman"/>
        </w:rPr>
        <w:t>Feldfeber</w:t>
      </w:r>
      <w:proofErr w:type="spellEnd"/>
      <w:r w:rsidRPr="00627860">
        <w:rPr>
          <w:rFonts w:ascii="Times New Roman" w:hAnsi="Times New Roman" w:cs="Times New Roman"/>
        </w:rPr>
        <w:t xml:space="preserve">, M., &amp; </w:t>
      </w:r>
      <w:proofErr w:type="spellStart"/>
      <w:r w:rsidRPr="00627860">
        <w:rPr>
          <w:rFonts w:ascii="Times New Roman" w:hAnsi="Times New Roman" w:cs="Times New Roman"/>
        </w:rPr>
        <w:t>Gluz</w:t>
      </w:r>
      <w:proofErr w:type="spellEnd"/>
      <w:r w:rsidRPr="00627860">
        <w:rPr>
          <w:rFonts w:ascii="Times New Roman" w:hAnsi="Times New Roman" w:cs="Times New Roman"/>
        </w:rPr>
        <w:t xml:space="preserve">, N. (2019). Las políticas educativas a partir del cambio de siglo: Alcances y límites en la ampliación del </w:t>
      </w:r>
      <w:proofErr w:type="spellStart"/>
      <w:r w:rsidRPr="00627860">
        <w:rPr>
          <w:rFonts w:ascii="Times New Roman" w:hAnsi="Times New Roman" w:cs="Times New Roman"/>
        </w:rPr>
        <w:t>direito</w:t>
      </w:r>
      <w:proofErr w:type="spellEnd"/>
      <w:r w:rsidRPr="00627860">
        <w:rPr>
          <w:rFonts w:ascii="Times New Roman" w:hAnsi="Times New Roman" w:cs="Times New Roman"/>
        </w:rPr>
        <w:t xml:space="preserve"> a la educación en la Argentina. </w:t>
      </w:r>
      <w:r w:rsidRPr="00627860">
        <w:rPr>
          <w:rFonts w:ascii="Times New Roman" w:hAnsi="Times New Roman" w:cs="Times New Roman"/>
          <w:i/>
          <w:iCs/>
          <w:lang w:val="pt-BR"/>
        </w:rPr>
        <w:t>Revista Estado y Políticas Públicas</w:t>
      </w:r>
      <w:r w:rsidRPr="00627860">
        <w:rPr>
          <w:rFonts w:ascii="Times New Roman" w:hAnsi="Times New Roman" w:cs="Times New Roman"/>
          <w:lang w:val="pt-BR"/>
        </w:rPr>
        <w:t>, (13), 19–38.</w:t>
      </w:r>
    </w:p>
    <w:p w14:paraId="17E61A88" w14:textId="77777777" w:rsidR="00686D24" w:rsidRPr="00627860" w:rsidRDefault="00686D24" w:rsidP="00686D24">
      <w:pPr>
        <w:spacing w:line="240" w:lineRule="auto"/>
        <w:jc w:val="both"/>
        <w:rPr>
          <w:rFonts w:ascii="Times New Roman" w:hAnsi="Times New Roman" w:cs="Times New Roman"/>
          <w:lang w:val="pt-BR"/>
        </w:rPr>
      </w:pPr>
      <w:proofErr w:type="spellStart"/>
      <w:r w:rsidRPr="00627860">
        <w:rPr>
          <w:rFonts w:ascii="Times New Roman" w:hAnsi="Times New Roman" w:cs="Times New Roman"/>
          <w:lang w:val="pt-BR"/>
        </w:rPr>
        <w:t>Hobold</w:t>
      </w:r>
      <w:proofErr w:type="spellEnd"/>
      <w:r w:rsidRPr="00627860">
        <w:rPr>
          <w:rFonts w:ascii="Times New Roman" w:hAnsi="Times New Roman" w:cs="Times New Roman"/>
          <w:lang w:val="pt-BR"/>
        </w:rPr>
        <w:t xml:space="preserve">, M. de S. (2018). Desenvolvimento profissional dos professores: aspectos conceituais e práticos. </w:t>
      </w:r>
      <w:r w:rsidRPr="00627860">
        <w:rPr>
          <w:rFonts w:ascii="Times New Roman" w:hAnsi="Times New Roman" w:cs="Times New Roman"/>
          <w:i/>
          <w:iCs/>
          <w:lang w:val="pt-BR"/>
        </w:rPr>
        <w:t>Práxis Educativa</w:t>
      </w:r>
      <w:r w:rsidRPr="00627860">
        <w:rPr>
          <w:rFonts w:ascii="Times New Roman" w:hAnsi="Times New Roman" w:cs="Times New Roman"/>
          <w:lang w:val="pt-BR"/>
        </w:rPr>
        <w:t xml:space="preserve">, </w:t>
      </w:r>
      <w:r w:rsidRPr="00627860">
        <w:rPr>
          <w:rFonts w:ascii="Times New Roman" w:hAnsi="Times New Roman" w:cs="Times New Roman"/>
          <w:i/>
          <w:iCs/>
          <w:lang w:val="pt-BR"/>
        </w:rPr>
        <w:t>13</w:t>
      </w:r>
      <w:r w:rsidRPr="00627860">
        <w:rPr>
          <w:rFonts w:ascii="Times New Roman" w:hAnsi="Times New Roman" w:cs="Times New Roman"/>
          <w:lang w:val="pt-BR"/>
        </w:rPr>
        <w:t xml:space="preserve">(2), 425–442. </w:t>
      </w:r>
      <w:hyperlink r:id="rId6" w:tgtFrame="_blank" w:history="1">
        <w:r w:rsidRPr="00627860">
          <w:rPr>
            <w:rStyle w:val="Hyperlink"/>
            <w:rFonts w:ascii="Times New Roman" w:hAnsi="Times New Roman" w:cs="Times New Roman"/>
            <w:lang w:val="pt-BR"/>
          </w:rPr>
          <w:t>https://revistas.uepg.br/index.php/praxiseducativa/article/view/10336</w:t>
        </w:r>
      </w:hyperlink>
    </w:p>
    <w:p w14:paraId="71948348"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rPr>
        <w:t xml:space="preserve">Krichesky, G. (2012). La universidad y la formación de docentes para la educación secundaria: nuevas demandas en escenarios sociales complejos. In A. </w:t>
      </w:r>
      <w:proofErr w:type="spellStart"/>
      <w:r w:rsidRPr="00627860">
        <w:rPr>
          <w:rFonts w:ascii="Times New Roman" w:hAnsi="Times New Roman" w:cs="Times New Roman"/>
        </w:rPr>
        <w:t>Chiroleu</w:t>
      </w:r>
      <w:proofErr w:type="spellEnd"/>
      <w:r w:rsidRPr="00627860">
        <w:rPr>
          <w:rFonts w:ascii="Times New Roman" w:hAnsi="Times New Roman" w:cs="Times New Roman"/>
        </w:rPr>
        <w:t xml:space="preserve">, M. Marquina, &amp; E. </w:t>
      </w:r>
      <w:proofErr w:type="spellStart"/>
      <w:r w:rsidRPr="00627860">
        <w:rPr>
          <w:rFonts w:ascii="Times New Roman" w:hAnsi="Times New Roman" w:cs="Times New Roman"/>
        </w:rPr>
        <w:t>Rinesi</w:t>
      </w:r>
      <w:proofErr w:type="spellEnd"/>
      <w:r w:rsidRPr="00627860">
        <w:rPr>
          <w:rFonts w:ascii="Times New Roman" w:hAnsi="Times New Roman" w:cs="Times New Roman"/>
        </w:rPr>
        <w:t xml:space="preserve"> (</w:t>
      </w:r>
      <w:proofErr w:type="spellStart"/>
      <w:r w:rsidRPr="00627860">
        <w:rPr>
          <w:rFonts w:ascii="Times New Roman" w:hAnsi="Times New Roman" w:cs="Times New Roman"/>
        </w:rPr>
        <w:t>Comps</w:t>
      </w:r>
      <w:proofErr w:type="spellEnd"/>
      <w:r w:rsidRPr="00627860">
        <w:rPr>
          <w:rFonts w:ascii="Times New Roman" w:hAnsi="Times New Roman" w:cs="Times New Roman"/>
        </w:rPr>
        <w:t xml:space="preserve">.), </w:t>
      </w:r>
      <w:r w:rsidRPr="00627860">
        <w:rPr>
          <w:rFonts w:ascii="Times New Roman" w:hAnsi="Times New Roman" w:cs="Times New Roman"/>
          <w:i/>
          <w:iCs/>
        </w:rPr>
        <w:t>La política universitaria de los gobiernos Kirchner: Continuidades, rupturas, complejidades</w:t>
      </w:r>
      <w:r w:rsidRPr="00627860">
        <w:rPr>
          <w:rFonts w:ascii="Times New Roman" w:hAnsi="Times New Roman" w:cs="Times New Roman"/>
        </w:rPr>
        <w:t xml:space="preserve"> (pp. 295–320). </w:t>
      </w:r>
      <w:r w:rsidRPr="00627860">
        <w:rPr>
          <w:rFonts w:ascii="Times New Roman" w:hAnsi="Times New Roman" w:cs="Times New Roman"/>
          <w:lang w:val="pt-BR"/>
        </w:rPr>
        <w:t>UNGS.</w:t>
      </w:r>
    </w:p>
    <w:p w14:paraId="697D63FB" w14:textId="77777777" w:rsidR="00686D24" w:rsidRPr="00627860" w:rsidRDefault="00686D24" w:rsidP="00686D24">
      <w:pPr>
        <w:spacing w:line="240" w:lineRule="auto"/>
        <w:jc w:val="both"/>
        <w:rPr>
          <w:rFonts w:ascii="Times New Roman" w:hAnsi="Times New Roman" w:cs="Times New Roman"/>
          <w:lang w:val="pt-BR"/>
        </w:rPr>
      </w:pPr>
      <w:proofErr w:type="spellStart"/>
      <w:r w:rsidRPr="00627860">
        <w:rPr>
          <w:rFonts w:ascii="Times New Roman" w:hAnsi="Times New Roman" w:cs="Times New Roman"/>
          <w:lang w:val="pt-BR"/>
        </w:rPr>
        <w:t>Shiroma</w:t>
      </w:r>
      <w:proofErr w:type="spellEnd"/>
      <w:r w:rsidRPr="00627860">
        <w:rPr>
          <w:rFonts w:ascii="Times New Roman" w:hAnsi="Times New Roman" w:cs="Times New Roman"/>
          <w:lang w:val="pt-BR"/>
        </w:rPr>
        <w:t xml:space="preserve">, E. O., Campos, R. F., &amp; Garcia, R. M. C. (2005). Decifrar textos para compreender a política: subsídios teórico-metodológicos para análise de documentos. </w:t>
      </w:r>
      <w:r w:rsidRPr="00627860">
        <w:rPr>
          <w:rFonts w:ascii="Times New Roman" w:hAnsi="Times New Roman" w:cs="Times New Roman"/>
          <w:i/>
          <w:iCs/>
          <w:lang w:val="pt-BR"/>
        </w:rPr>
        <w:t>Perspectiva</w:t>
      </w:r>
      <w:r w:rsidRPr="00627860">
        <w:rPr>
          <w:rFonts w:ascii="Times New Roman" w:hAnsi="Times New Roman" w:cs="Times New Roman"/>
          <w:lang w:val="pt-BR"/>
        </w:rPr>
        <w:t xml:space="preserve">, </w:t>
      </w:r>
      <w:r w:rsidRPr="00627860">
        <w:rPr>
          <w:rFonts w:ascii="Times New Roman" w:hAnsi="Times New Roman" w:cs="Times New Roman"/>
          <w:i/>
          <w:iCs/>
          <w:lang w:val="pt-BR"/>
        </w:rPr>
        <w:t>23</w:t>
      </w:r>
      <w:r w:rsidRPr="00627860">
        <w:rPr>
          <w:rFonts w:ascii="Times New Roman" w:hAnsi="Times New Roman" w:cs="Times New Roman"/>
          <w:lang w:val="pt-BR"/>
        </w:rPr>
        <w:t xml:space="preserve">(2), 427–446. </w:t>
      </w:r>
      <w:hyperlink r:id="rId7" w:tgtFrame="_blank" w:history="1">
        <w:r w:rsidRPr="00627860">
          <w:rPr>
            <w:rStyle w:val="Hyperlink"/>
            <w:rFonts w:ascii="Times New Roman" w:hAnsi="Times New Roman" w:cs="Times New Roman"/>
            <w:lang w:val="pt-BR"/>
          </w:rPr>
          <w:t>https://periodicos.ufsc.br/index.php/perspectiva/article/view/9769</w:t>
        </w:r>
      </w:hyperlink>
    </w:p>
    <w:p w14:paraId="0A7173B9"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lang w:val="pt-BR"/>
        </w:rPr>
        <w:t xml:space="preserve">Universidade Federal da Grande Dourados. (2006). </w:t>
      </w:r>
      <w:r w:rsidRPr="00627860">
        <w:rPr>
          <w:rFonts w:ascii="Times New Roman" w:hAnsi="Times New Roman" w:cs="Times New Roman"/>
          <w:i/>
          <w:iCs/>
          <w:lang w:val="pt-BR"/>
        </w:rPr>
        <w:t>Estatuto da UFGD: aprovado pela Portaria MEC nº 204, de 27 de janeiro de 2006 e alterado pela Resolução COUNI nº 001/2011</w:t>
      </w:r>
      <w:r w:rsidRPr="00627860">
        <w:rPr>
          <w:rFonts w:ascii="Times New Roman" w:hAnsi="Times New Roman" w:cs="Times New Roman"/>
          <w:lang w:val="pt-BR"/>
        </w:rPr>
        <w:t>. UFGD.</w:t>
      </w:r>
    </w:p>
    <w:p w14:paraId="3D712406"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lang w:val="pt-BR"/>
        </w:rPr>
        <w:t xml:space="preserve">Universidade Federal da Grande Dourados. (2006). </w:t>
      </w:r>
      <w:r w:rsidRPr="00627860">
        <w:rPr>
          <w:rFonts w:ascii="Times New Roman" w:hAnsi="Times New Roman" w:cs="Times New Roman"/>
          <w:i/>
          <w:iCs/>
          <w:lang w:val="pt-BR"/>
        </w:rPr>
        <w:t>Estatuto da UFGD: aprovado pela Portaria MEC nº 204, de 27 de janeiro de 2006 e alterado pela Resolução COUNI nº 001/2011</w:t>
      </w:r>
      <w:r w:rsidRPr="00627860">
        <w:rPr>
          <w:rFonts w:ascii="Times New Roman" w:hAnsi="Times New Roman" w:cs="Times New Roman"/>
          <w:lang w:val="pt-BR"/>
        </w:rPr>
        <w:t>. UFGD.</w:t>
      </w:r>
    </w:p>
    <w:p w14:paraId="387FCD47"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lang w:val="pt-BR"/>
        </w:rPr>
        <w:lastRenderedPageBreak/>
        <w:t xml:space="preserve">Universidade Nacional de Entre Ríos. (2023). </w:t>
      </w:r>
      <w:r w:rsidRPr="00627860">
        <w:rPr>
          <w:rFonts w:ascii="Times New Roman" w:hAnsi="Times New Roman" w:cs="Times New Roman"/>
          <w:i/>
          <w:iCs/>
          <w:lang w:val="pt-BR"/>
        </w:rPr>
        <w:t xml:space="preserve">Estatuto da UNER: aprovado pela </w:t>
      </w:r>
      <w:proofErr w:type="spellStart"/>
      <w:r w:rsidRPr="00627860">
        <w:rPr>
          <w:rFonts w:ascii="Times New Roman" w:hAnsi="Times New Roman" w:cs="Times New Roman"/>
          <w:i/>
          <w:iCs/>
          <w:lang w:val="pt-BR"/>
        </w:rPr>
        <w:t>Resolución</w:t>
      </w:r>
      <w:proofErr w:type="spellEnd"/>
      <w:r w:rsidRPr="00627860">
        <w:rPr>
          <w:rFonts w:ascii="Times New Roman" w:hAnsi="Times New Roman" w:cs="Times New Roman"/>
          <w:i/>
          <w:iCs/>
          <w:lang w:val="pt-BR"/>
        </w:rPr>
        <w:t xml:space="preserve"> de </w:t>
      </w:r>
      <w:proofErr w:type="spellStart"/>
      <w:r w:rsidRPr="00627860">
        <w:rPr>
          <w:rFonts w:ascii="Times New Roman" w:hAnsi="Times New Roman" w:cs="Times New Roman"/>
          <w:i/>
          <w:iCs/>
          <w:lang w:val="pt-BR"/>
        </w:rPr>
        <w:t>Rector</w:t>
      </w:r>
      <w:proofErr w:type="spellEnd"/>
      <w:r w:rsidRPr="00627860">
        <w:rPr>
          <w:rFonts w:ascii="Times New Roman" w:hAnsi="Times New Roman" w:cs="Times New Roman"/>
          <w:i/>
          <w:iCs/>
          <w:lang w:val="pt-BR"/>
        </w:rPr>
        <w:t xml:space="preserve"> Nº 816 / 2023, de 6 de </w:t>
      </w:r>
      <w:proofErr w:type="spellStart"/>
      <w:r w:rsidRPr="00627860">
        <w:rPr>
          <w:rFonts w:ascii="Times New Roman" w:hAnsi="Times New Roman" w:cs="Times New Roman"/>
          <w:i/>
          <w:iCs/>
          <w:lang w:val="pt-BR"/>
        </w:rPr>
        <w:t>noviembre</w:t>
      </w:r>
      <w:proofErr w:type="spellEnd"/>
      <w:r w:rsidRPr="00627860">
        <w:rPr>
          <w:rFonts w:ascii="Times New Roman" w:hAnsi="Times New Roman" w:cs="Times New Roman"/>
          <w:i/>
          <w:iCs/>
          <w:lang w:val="pt-BR"/>
        </w:rPr>
        <w:t xml:space="preserve"> de 2023</w:t>
      </w:r>
      <w:r w:rsidRPr="00627860">
        <w:rPr>
          <w:rFonts w:ascii="Times New Roman" w:hAnsi="Times New Roman" w:cs="Times New Roman"/>
          <w:lang w:val="pt-BR"/>
        </w:rPr>
        <w:t>. UNER.</w:t>
      </w:r>
    </w:p>
    <w:p w14:paraId="19F2E121"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lang w:val="pt-BR"/>
        </w:rPr>
        <w:t xml:space="preserve">Veiga, I. P. A. (2014). Formação de professores para a educação superior e a diversidade da docência. </w:t>
      </w:r>
      <w:r w:rsidRPr="00627860">
        <w:rPr>
          <w:rFonts w:ascii="Times New Roman" w:hAnsi="Times New Roman" w:cs="Times New Roman"/>
          <w:i/>
          <w:iCs/>
          <w:lang w:val="pt-BR"/>
        </w:rPr>
        <w:t>Revista Diálogo Educacional</w:t>
      </w:r>
      <w:r w:rsidRPr="00627860">
        <w:rPr>
          <w:rFonts w:ascii="Times New Roman" w:hAnsi="Times New Roman" w:cs="Times New Roman"/>
          <w:lang w:val="pt-BR"/>
        </w:rPr>
        <w:t xml:space="preserve">, </w:t>
      </w:r>
      <w:r w:rsidRPr="00627860">
        <w:rPr>
          <w:rFonts w:ascii="Times New Roman" w:hAnsi="Times New Roman" w:cs="Times New Roman"/>
          <w:i/>
          <w:iCs/>
          <w:lang w:val="pt-BR"/>
        </w:rPr>
        <w:t>14</w:t>
      </w:r>
      <w:r w:rsidRPr="00627860">
        <w:rPr>
          <w:rFonts w:ascii="Times New Roman" w:hAnsi="Times New Roman" w:cs="Times New Roman"/>
          <w:lang w:val="pt-BR"/>
        </w:rPr>
        <w:t xml:space="preserve">(42), 327–342. </w:t>
      </w:r>
      <w:hyperlink r:id="rId8" w:tgtFrame="_blank" w:history="1">
        <w:r w:rsidRPr="00627860">
          <w:rPr>
            <w:rStyle w:val="Hyperlink"/>
            <w:rFonts w:ascii="Times New Roman" w:hAnsi="Times New Roman" w:cs="Times New Roman"/>
            <w:lang w:val="pt-BR"/>
          </w:rPr>
          <w:t>http://educa.fcc.org.br/scielo.php?script=sci_arttext&amp;pid=S1981-416X2014000200002&amp;lng=pt&amp;nrm=iso</w:t>
        </w:r>
      </w:hyperlink>
    </w:p>
    <w:p w14:paraId="15B37BA5" w14:textId="77777777" w:rsidR="00686D24" w:rsidRPr="00627860" w:rsidRDefault="00686D24" w:rsidP="00686D24">
      <w:pPr>
        <w:spacing w:line="240" w:lineRule="auto"/>
        <w:jc w:val="both"/>
        <w:rPr>
          <w:rFonts w:ascii="Times New Roman" w:hAnsi="Times New Roman" w:cs="Times New Roman"/>
          <w:lang w:val="pt-BR"/>
        </w:rPr>
      </w:pPr>
      <w:r w:rsidRPr="00627860">
        <w:rPr>
          <w:rFonts w:ascii="Times New Roman" w:hAnsi="Times New Roman" w:cs="Times New Roman"/>
          <w:lang w:val="pt-BR"/>
        </w:rPr>
        <w:t xml:space="preserve">Volpato, G. (2015). A formação dos professores universitários na Argentina: o papel das assessorias pedagógicas. </w:t>
      </w:r>
      <w:r w:rsidRPr="00627860">
        <w:rPr>
          <w:rFonts w:ascii="Times New Roman" w:hAnsi="Times New Roman" w:cs="Times New Roman"/>
          <w:i/>
          <w:iCs/>
          <w:lang w:val="pt-BR"/>
        </w:rPr>
        <w:t>Educar em Revista</w:t>
      </w:r>
      <w:r w:rsidRPr="00627860">
        <w:rPr>
          <w:rFonts w:ascii="Times New Roman" w:hAnsi="Times New Roman" w:cs="Times New Roman"/>
          <w:lang w:val="pt-BR"/>
        </w:rPr>
        <w:t>, (57), 149–170.</w:t>
      </w:r>
    </w:p>
    <w:p w14:paraId="219B1573" w14:textId="77777777" w:rsidR="00686D24" w:rsidRPr="00627860" w:rsidRDefault="00686D24" w:rsidP="00686D24">
      <w:pPr>
        <w:spacing w:line="240" w:lineRule="auto"/>
        <w:jc w:val="both"/>
        <w:rPr>
          <w:rFonts w:ascii="Times New Roman" w:hAnsi="Times New Roman" w:cs="Times New Roman"/>
          <w:lang w:val="pt-BR"/>
        </w:rPr>
      </w:pPr>
      <w:proofErr w:type="spellStart"/>
      <w:r w:rsidRPr="00627860">
        <w:rPr>
          <w:rFonts w:ascii="Times New Roman" w:hAnsi="Times New Roman" w:cs="Times New Roman"/>
          <w:lang w:val="pt-BR"/>
        </w:rPr>
        <w:t>Zabalza</w:t>
      </w:r>
      <w:proofErr w:type="spellEnd"/>
      <w:r w:rsidRPr="00627860">
        <w:rPr>
          <w:rFonts w:ascii="Times New Roman" w:hAnsi="Times New Roman" w:cs="Times New Roman"/>
          <w:lang w:val="pt-BR"/>
        </w:rPr>
        <w:t xml:space="preserve">, M. Á. (2004). </w:t>
      </w:r>
      <w:r w:rsidRPr="00627860">
        <w:rPr>
          <w:rFonts w:ascii="Times New Roman" w:hAnsi="Times New Roman" w:cs="Times New Roman"/>
          <w:i/>
          <w:iCs/>
          <w:lang w:val="pt-BR"/>
        </w:rPr>
        <w:t>O ensino universitário: seu cenário e seus protagonistas</w:t>
      </w:r>
      <w:r w:rsidRPr="00627860">
        <w:rPr>
          <w:rFonts w:ascii="Times New Roman" w:hAnsi="Times New Roman" w:cs="Times New Roman"/>
          <w:lang w:val="pt-BR"/>
        </w:rPr>
        <w:t>. Artmed.</w:t>
      </w:r>
    </w:p>
    <w:p w14:paraId="544B704F" w14:textId="77777777" w:rsidR="00BC236F" w:rsidRPr="001A118C" w:rsidRDefault="00BC236F" w:rsidP="007B5B5F">
      <w:pPr>
        <w:spacing w:line="240" w:lineRule="auto"/>
        <w:jc w:val="both"/>
        <w:rPr>
          <w:rFonts w:ascii="Times New Roman" w:hAnsi="Times New Roman" w:cs="Times New Roman"/>
          <w:lang w:val="pt-BR"/>
        </w:rPr>
      </w:pPr>
    </w:p>
    <w:p w14:paraId="7E83515B" w14:textId="7C44DBF3" w:rsidR="001923DC" w:rsidRPr="00BA642E" w:rsidRDefault="001923DC" w:rsidP="00457EE7">
      <w:pPr>
        <w:spacing w:line="240" w:lineRule="auto"/>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7CA9D" w14:textId="77777777" w:rsidR="00CD5319" w:rsidRPr="00BA642E" w:rsidRDefault="00CD5319" w:rsidP="00C802F5">
      <w:pPr>
        <w:spacing w:after="0" w:line="240" w:lineRule="auto"/>
      </w:pPr>
      <w:r w:rsidRPr="00BA642E">
        <w:separator/>
      </w:r>
    </w:p>
  </w:endnote>
  <w:endnote w:type="continuationSeparator" w:id="0">
    <w:p w14:paraId="64F8E582" w14:textId="77777777" w:rsidR="00CD5319" w:rsidRPr="00BA642E" w:rsidRDefault="00CD531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53DD1" w14:textId="77777777" w:rsidR="00CD5319" w:rsidRPr="00BA642E" w:rsidRDefault="00CD5319" w:rsidP="00C802F5">
      <w:pPr>
        <w:spacing w:after="0" w:line="240" w:lineRule="auto"/>
      </w:pPr>
      <w:r w:rsidRPr="00BA642E">
        <w:separator/>
      </w:r>
    </w:p>
  </w:footnote>
  <w:footnote w:type="continuationSeparator" w:id="0">
    <w:p w14:paraId="0D12AD86" w14:textId="77777777" w:rsidR="00CD5319" w:rsidRPr="00BA642E" w:rsidRDefault="00CD531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71111"/>
    <w:rsid w:val="001816D6"/>
    <w:rsid w:val="00185F5E"/>
    <w:rsid w:val="001923DC"/>
    <w:rsid w:val="001A118C"/>
    <w:rsid w:val="002327C3"/>
    <w:rsid w:val="00312392"/>
    <w:rsid w:val="003C79F2"/>
    <w:rsid w:val="004040C0"/>
    <w:rsid w:val="00437E9C"/>
    <w:rsid w:val="00457EE7"/>
    <w:rsid w:val="00550766"/>
    <w:rsid w:val="005F3B2E"/>
    <w:rsid w:val="00686D24"/>
    <w:rsid w:val="00701F64"/>
    <w:rsid w:val="007B5B5F"/>
    <w:rsid w:val="007D233B"/>
    <w:rsid w:val="007D528E"/>
    <w:rsid w:val="008346EB"/>
    <w:rsid w:val="0085070B"/>
    <w:rsid w:val="008D7310"/>
    <w:rsid w:val="009362D5"/>
    <w:rsid w:val="00A17247"/>
    <w:rsid w:val="00BA642E"/>
    <w:rsid w:val="00BC236F"/>
    <w:rsid w:val="00C802F5"/>
    <w:rsid w:val="00C96B2C"/>
    <w:rsid w:val="00CC04C1"/>
    <w:rsid w:val="00CD5319"/>
    <w:rsid w:val="00D843EC"/>
    <w:rsid w:val="00E721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table" w:styleId="Tabelacomgrade">
    <w:name w:val="Table Grid"/>
    <w:basedOn w:val="Tabelanormal"/>
    <w:uiPriority w:val="39"/>
    <w:rsid w:val="00686D24"/>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fcc.org.br/scielo.php?script=sci_arttext&amp;pid=S1981-416X2014000200002&amp;lng=pt&amp;nrm=iso" TargetMode="External"/><Relationship Id="rId3" Type="http://schemas.openxmlformats.org/officeDocument/2006/relationships/webSettings" Target="webSettings.xml"/><Relationship Id="rId7" Type="http://schemas.openxmlformats.org/officeDocument/2006/relationships/hyperlink" Target="https://periodicos.ufsc.br/index.php/perspectiva/article/view/976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s.uepg.br/index.php/praxiseducativa/article/view/1033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5753</Words>
  <Characters>31071</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Lilian Olegário</cp:lastModifiedBy>
  <cp:revision>2</cp:revision>
  <dcterms:created xsi:type="dcterms:W3CDTF">2026-07-01T22:29:00Z</dcterms:created>
  <dcterms:modified xsi:type="dcterms:W3CDTF">2026-07-01T22:29:00Z</dcterms:modified>
</cp:coreProperties>
</file>