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B4ED9" w14:textId="77777777" w:rsidR="00162921" w:rsidRPr="00C353FE" w:rsidRDefault="00162921" w:rsidP="00162921">
      <w:pPr>
        <w:jc w:val="center"/>
        <w:rPr>
          <w:rFonts w:ascii="Times New Roman" w:hAnsi="Times New Roman" w:cs="Times New Roman"/>
          <w:b/>
        </w:rPr>
      </w:pPr>
      <w:r w:rsidRPr="00C353FE">
        <w:rPr>
          <w:rFonts w:ascii="Times New Roman" w:hAnsi="Times New Roman" w:cs="Times New Roman"/>
          <w:b/>
        </w:rPr>
        <w:t>La universidad y sus vínculos con la educación común: una exploración por las políticas del Consejo Nacional de Educación en tiempos del Centenario Mayo</w:t>
      </w:r>
    </w:p>
    <w:p w14:paraId="43C49479" w14:textId="30CCC1EF" w:rsidR="005F3B2E" w:rsidRPr="00BA642E" w:rsidRDefault="005F3B2E" w:rsidP="00162921">
      <w:pPr>
        <w:rPr>
          <w:rFonts w:ascii="Times New Roman" w:hAnsi="Times New Roman" w:cs="Times New Roman"/>
        </w:rPr>
      </w:pPr>
    </w:p>
    <w:p w14:paraId="4E738780" w14:textId="12602058" w:rsidR="005F3B2E" w:rsidRPr="00162921" w:rsidRDefault="00162921" w:rsidP="005F3B2E">
      <w:pPr>
        <w:spacing w:after="0" w:line="240" w:lineRule="auto"/>
        <w:jc w:val="right"/>
        <w:rPr>
          <w:rFonts w:ascii="Times New Roman" w:hAnsi="Times New Roman" w:cs="Times New Roman"/>
          <w:lang w:val="en-US"/>
        </w:rPr>
      </w:pPr>
      <w:r w:rsidRPr="00162921">
        <w:rPr>
          <w:rFonts w:ascii="Times New Roman" w:hAnsi="Times New Roman" w:cs="Times New Roman"/>
          <w:lang w:val="en-US"/>
        </w:rPr>
        <w:t>Guic, Laura S.</w:t>
      </w:r>
    </w:p>
    <w:p w14:paraId="6C2AECCA" w14:textId="4ABAB97F" w:rsidR="005F3B2E" w:rsidRPr="00162921" w:rsidRDefault="00162921" w:rsidP="005F3B2E">
      <w:pPr>
        <w:spacing w:after="0" w:line="240" w:lineRule="auto"/>
        <w:jc w:val="right"/>
        <w:rPr>
          <w:rFonts w:ascii="Times New Roman" w:hAnsi="Times New Roman" w:cs="Times New Roman"/>
          <w:lang w:val="en-US"/>
        </w:rPr>
      </w:pPr>
      <w:r w:rsidRPr="00162921">
        <w:rPr>
          <w:rFonts w:ascii="Times New Roman" w:hAnsi="Times New Roman" w:cs="Times New Roman"/>
          <w:lang w:val="en-US"/>
        </w:rPr>
        <w:t>UNLa- USAL-RECONAL</w:t>
      </w:r>
    </w:p>
    <w:p w14:paraId="7D0026CD" w14:textId="2404F891" w:rsidR="005F3B2E" w:rsidRPr="00162921" w:rsidRDefault="00162921" w:rsidP="005F3B2E">
      <w:pPr>
        <w:spacing w:after="0" w:line="240" w:lineRule="auto"/>
        <w:jc w:val="right"/>
        <w:rPr>
          <w:rFonts w:ascii="Times New Roman" w:hAnsi="Times New Roman" w:cs="Times New Roman"/>
          <w:lang w:val="en-US"/>
        </w:rPr>
      </w:pPr>
      <w:r w:rsidRPr="00162921">
        <w:rPr>
          <w:rFonts w:ascii="Times New Roman" w:hAnsi="Times New Roman" w:cs="Times New Roman"/>
          <w:lang w:val="en-US"/>
        </w:rPr>
        <w:t>magisterunla@gmail.com</w:t>
      </w:r>
    </w:p>
    <w:p w14:paraId="1FA0F857" w14:textId="77777777" w:rsidR="005F3B2E" w:rsidRPr="00162921" w:rsidRDefault="005F3B2E" w:rsidP="005F3B2E">
      <w:pPr>
        <w:rPr>
          <w:rFonts w:ascii="Times New Roman" w:hAnsi="Times New Roman" w:cs="Times New Roman"/>
          <w:lang w:val="en-US"/>
        </w:rPr>
      </w:pPr>
    </w:p>
    <w:p w14:paraId="1B43FD84" w14:textId="77777777" w:rsidR="001923DC" w:rsidRPr="00D756C8" w:rsidRDefault="001923DC" w:rsidP="001923DC">
      <w:pPr>
        <w:jc w:val="center"/>
        <w:rPr>
          <w:rFonts w:ascii="Times New Roman" w:hAnsi="Times New Roman" w:cs="Times New Roman"/>
          <w:lang w:val="en-US"/>
        </w:rPr>
      </w:pPr>
    </w:p>
    <w:p w14:paraId="0FBEC2A2" w14:textId="77777777" w:rsidR="00162921" w:rsidRPr="00D756C8" w:rsidRDefault="00BA642E" w:rsidP="007B5B5F">
      <w:pPr>
        <w:spacing w:line="240" w:lineRule="auto"/>
        <w:jc w:val="both"/>
        <w:rPr>
          <w:rFonts w:ascii="Times New Roman" w:hAnsi="Times New Roman" w:cs="Times New Roman"/>
          <w:b/>
          <w:bCs/>
          <w:lang w:val="es-AR"/>
        </w:rPr>
      </w:pPr>
      <w:r w:rsidRPr="00D756C8">
        <w:rPr>
          <w:rFonts w:ascii="Times New Roman" w:hAnsi="Times New Roman" w:cs="Times New Roman"/>
          <w:b/>
          <w:bCs/>
          <w:lang w:val="es-AR"/>
        </w:rPr>
        <w:t>Resumen:</w:t>
      </w:r>
      <w:r w:rsidR="007B5B5F" w:rsidRPr="00D756C8">
        <w:rPr>
          <w:rFonts w:ascii="Times New Roman" w:hAnsi="Times New Roman" w:cs="Times New Roman"/>
          <w:b/>
          <w:bCs/>
          <w:lang w:val="es-AR"/>
        </w:rPr>
        <w:t xml:space="preserve"> </w:t>
      </w:r>
    </w:p>
    <w:p w14:paraId="3D7884CF" w14:textId="521F3C84" w:rsidR="00162921" w:rsidRDefault="00162921" w:rsidP="00162921">
      <w:pPr>
        <w:jc w:val="both"/>
        <w:rPr>
          <w:rFonts w:ascii="Times New Roman" w:hAnsi="Times New Roman" w:cs="Times New Roman"/>
        </w:rPr>
      </w:pPr>
      <w:r>
        <w:rPr>
          <w:rFonts w:ascii="Times New Roman" w:hAnsi="Times New Roman" w:cs="Times New Roman"/>
        </w:rPr>
        <w:t xml:space="preserve">En la escena de las primeras décadas del siglo XX, en plena </w:t>
      </w:r>
      <w:r w:rsidR="007850C0">
        <w:rPr>
          <w:rFonts w:ascii="Times New Roman" w:hAnsi="Times New Roman" w:cs="Times New Roman"/>
        </w:rPr>
        <w:t>discusión por los reformism</w:t>
      </w:r>
      <w:r>
        <w:rPr>
          <w:rFonts w:ascii="Times New Roman" w:hAnsi="Times New Roman" w:cs="Times New Roman"/>
        </w:rPr>
        <w:t>os que se debatían en la política y la educación, y tomando como insumo una primera entrada al área temática de los vínculos existentes entre el Consejo Superior de la Universidad de Buenos Aires y el Consejo Nacional de Educación, es posible avanzar en el estudio de las revistas oficiales de e</w:t>
      </w:r>
      <w:r w:rsidR="00FF0938">
        <w:rPr>
          <w:rFonts w:ascii="Times New Roman" w:hAnsi="Times New Roman" w:cs="Times New Roman"/>
        </w:rPr>
        <w:t>stos organismos para penetrar</w:t>
      </w:r>
      <w:r>
        <w:rPr>
          <w:rFonts w:ascii="Times New Roman" w:hAnsi="Times New Roman" w:cs="Times New Roman"/>
        </w:rPr>
        <w:t xml:space="preserve"> en las discusiones del periodo </w:t>
      </w:r>
      <w:r w:rsidR="00F35B9E">
        <w:rPr>
          <w:rFonts w:ascii="Times New Roman" w:hAnsi="Times New Roman" w:cs="Times New Roman"/>
        </w:rPr>
        <w:t xml:space="preserve">y así </w:t>
      </w:r>
      <w:r>
        <w:rPr>
          <w:rFonts w:ascii="Times New Roman" w:hAnsi="Times New Roman" w:cs="Times New Roman"/>
        </w:rPr>
        <w:t>reconocer las posiciones en relación a las instituciones del sistema de i</w:t>
      </w:r>
      <w:r w:rsidR="00F35B9E">
        <w:rPr>
          <w:rFonts w:ascii="Times New Roman" w:hAnsi="Times New Roman" w:cs="Times New Roman"/>
        </w:rPr>
        <w:t xml:space="preserve">nstrucción pública argentino, </w:t>
      </w:r>
      <w:r>
        <w:rPr>
          <w:rFonts w:ascii="Times New Roman" w:hAnsi="Times New Roman" w:cs="Times New Roman"/>
        </w:rPr>
        <w:t xml:space="preserve">en particular el lugar de la universidad en la producción discursiva de un tiempo de instauración de una función política de la educación, entre patriótica y nacionalista.  </w:t>
      </w:r>
    </w:p>
    <w:p w14:paraId="538BC241" w14:textId="423EF223" w:rsidR="00162921" w:rsidRDefault="00162921" w:rsidP="00162921">
      <w:pPr>
        <w:jc w:val="both"/>
        <w:rPr>
          <w:rFonts w:ascii="Times New Roman" w:hAnsi="Times New Roman" w:cs="Times New Roman"/>
        </w:rPr>
      </w:pPr>
      <w:r>
        <w:rPr>
          <w:rFonts w:ascii="Times New Roman" w:hAnsi="Times New Roman" w:cs="Times New Roman"/>
        </w:rPr>
        <w:t xml:space="preserve">Se estudian los números correspondientes al ciclo de los Centenarios entre 1908 y 1916, de la </w:t>
      </w:r>
      <w:r w:rsidRPr="00970B76">
        <w:rPr>
          <w:rFonts w:ascii="Times New Roman" w:hAnsi="Times New Roman" w:cs="Times New Roman"/>
          <w:i/>
        </w:rPr>
        <w:t>Revista de la Universidad de Buenos Aires</w:t>
      </w:r>
      <w:r>
        <w:rPr>
          <w:rFonts w:ascii="Times New Roman" w:hAnsi="Times New Roman" w:cs="Times New Roman"/>
        </w:rPr>
        <w:t xml:space="preserve"> y de </w:t>
      </w:r>
      <w:r w:rsidRPr="00970B76">
        <w:rPr>
          <w:rFonts w:ascii="Times New Roman" w:hAnsi="Times New Roman" w:cs="Times New Roman"/>
          <w:i/>
        </w:rPr>
        <w:t>E</w:t>
      </w:r>
      <w:r>
        <w:rPr>
          <w:rFonts w:ascii="Times New Roman" w:hAnsi="Times New Roman" w:cs="Times New Roman"/>
          <w:i/>
        </w:rPr>
        <w:t>l Monitor de la Educación Comú</w:t>
      </w:r>
      <w:r w:rsidRPr="00970B76">
        <w:rPr>
          <w:rFonts w:ascii="Times New Roman" w:hAnsi="Times New Roman" w:cs="Times New Roman"/>
          <w:i/>
        </w:rPr>
        <w:t>n</w:t>
      </w:r>
      <w:r>
        <w:rPr>
          <w:rFonts w:ascii="Times New Roman" w:hAnsi="Times New Roman" w:cs="Times New Roman"/>
        </w:rPr>
        <w:t xml:space="preserve">, correspondiente a cada uno de los consejos que conducen sendas esferas educacionales, reconocidas para el presente desarrollo, como genuinos instrumentos de gobierno, y se emplean herramientas metodológicas de la analítica hemerográfica, </w:t>
      </w:r>
      <w:r w:rsidR="00B702F1">
        <w:rPr>
          <w:rFonts w:ascii="Times New Roman" w:hAnsi="Times New Roman" w:cs="Times New Roman"/>
        </w:rPr>
        <w:t>las categorías para el</w:t>
      </w:r>
      <w:r>
        <w:rPr>
          <w:rFonts w:ascii="Times New Roman" w:hAnsi="Times New Roman" w:cs="Times New Roman"/>
        </w:rPr>
        <w:t xml:space="preserve"> </w:t>
      </w:r>
      <w:r w:rsidR="00B702F1">
        <w:rPr>
          <w:rFonts w:ascii="Times New Roman" w:hAnsi="Times New Roman" w:cs="Times New Roman"/>
        </w:rPr>
        <w:t xml:space="preserve">abordaje </w:t>
      </w:r>
      <w:r>
        <w:rPr>
          <w:rFonts w:ascii="Times New Roman" w:hAnsi="Times New Roman" w:cs="Times New Roman"/>
        </w:rPr>
        <w:t>de los instrumentos de gobierno y sin dejar de recurrir a las trayectorias políticas de quienes publican en estas páginas, se articulan desde una perspectiva ri</w:t>
      </w:r>
      <w:r w:rsidR="00B702F1">
        <w:rPr>
          <w:rFonts w:ascii="Times New Roman" w:hAnsi="Times New Roman" w:cs="Times New Roman"/>
        </w:rPr>
        <w:t xml:space="preserve">zomática para recorrer </w:t>
      </w:r>
      <w:r>
        <w:rPr>
          <w:rFonts w:ascii="Times New Roman" w:hAnsi="Times New Roman" w:cs="Times New Roman"/>
        </w:rPr>
        <w:t xml:space="preserve">las tramas vinculares de la universidad y la denominada educación común.  </w:t>
      </w:r>
    </w:p>
    <w:p w14:paraId="33A81546" w14:textId="77777777" w:rsidR="00162921" w:rsidRDefault="00162921" w:rsidP="00162921">
      <w:pPr>
        <w:jc w:val="both"/>
        <w:rPr>
          <w:rFonts w:ascii="Times New Roman" w:hAnsi="Times New Roman" w:cs="Times New Roman"/>
        </w:rPr>
      </w:pPr>
      <w:r>
        <w:rPr>
          <w:rFonts w:ascii="Times New Roman" w:hAnsi="Times New Roman" w:cs="Times New Roman"/>
        </w:rPr>
        <w:t xml:space="preserve">Se encuentran evidencias primeras de las concepciones de reforma discutidas en ambas publicaciones que es preciso analizar, para poder reconocer las formas en que se relacionan estos organismos educativos en el ámbito de las publicaciones estudiadas.  </w:t>
      </w:r>
    </w:p>
    <w:p w14:paraId="7D6F9A1F" w14:textId="77777777" w:rsidR="00162921" w:rsidRPr="00162921" w:rsidRDefault="00162921" w:rsidP="007B5B5F">
      <w:pPr>
        <w:spacing w:line="240" w:lineRule="auto"/>
        <w:jc w:val="both"/>
        <w:rPr>
          <w:rFonts w:ascii="Times New Roman" w:hAnsi="Times New Roman" w:cs="Times New Roman"/>
        </w:rPr>
      </w:pPr>
    </w:p>
    <w:p w14:paraId="2994BAB3" w14:textId="55CB5C3C" w:rsidR="00BA642E"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p>
    <w:p w14:paraId="759E407C" w14:textId="1FEFBD45" w:rsidR="00FE6E4B" w:rsidRPr="00FE6E4B" w:rsidRDefault="00FE6E4B" w:rsidP="00FE6E4B">
      <w:pPr>
        <w:jc w:val="both"/>
        <w:rPr>
          <w:rFonts w:ascii="Times New Roman" w:hAnsi="Times New Roman" w:cs="Times New Roman"/>
        </w:rPr>
      </w:pPr>
      <w:r>
        <w:rPr>
          <w:rFonts w:ascii="Times New Roman" w:hAnsi="Times New Roman" w:cs="Times New Roman"/>
        </w:rPr>
        <w:t>universidad – educación común – gobierno - patriotismo</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62801BAA" w14:textId="6AC53770" w:rsidR="00FE0089" w:rsidRDefault="00AD0BA4" w:rsidP="00AD0BA4">
      <w:pPr>
        <w:spacing w:line="240" w:lineRule="auto"/>
        <w:jc w:val="both"/>
        <w:rPr>
          <w:rFonts w:ascii="Times New Roman" w:hAnsi="Times New Roman" w:cs="Times New Roman"/>
          <w:lang w:val="es-AR"/>
        </w:rPr>
      </w:pPr>
      <w:r>
        <w:rPr>
          <w:rFonts w:ascii="Times New Roman" w:hAnsi="Times New Roman" w:cs="Times New Roman"/>
          <w:lang w:val="es-AR"/>
        </w:rPr>
        <w:lastRenderedPageBreak/>
        <w:t>Unos años antes de la</w:t>
      </w:r>
      <w:r w:rsidR="00FE0089">
        <w:rPr>
          <w:rFonts w:ascii="Times New Roman" w:hAnsi="Times New Roman" w:cs="Times New Roman"/>
          <w:lang w:val="es-AR"/>
        </w:rPr>
        <w:t>s conmemoraciones</w:t>
      </w:r>
      <w:r>
        <w:rPr>
          <w:rFonts w:ascii="Times New Roman" w:hAnsi="Times New Roman" w:cs="Times New Roman"/>
          <w:lang w:val="es-AR"/>
        </w:rPr>
        <w:t xml:space="preserve"> de los Centenarios de la Revolución de Mayo y de la Declaración de la Independencia</w:t>
      </w:r>
      <w:r w:rsidR="00655734">
        <w:rPr>
          <w:rFonts w:ascii="Times New Roman" w:hAnsi="Times New Roman" w:cs="Times New Roman"/>
          <w:lang w:val="es-AR"/>
        </w:rPr>
        <w:t xml:space="preserve"> </w:t>
      </w:r>
      <w:r>
        <w:rPr>
          <w:rFonts w:ascii="Times New Roman" w:hAnsi="Times New Roman" w:cs="Times New Roman"/>
          <w:lang w:val="es-AR"/>
        </w:rPr>
        <w:t xml:space="preserve">argentinas, en la escena que exhibe </w:t>
      </w:r>
      <w:r w:rsidR="00FE0089">
        <w:rPr>
          <w:rFonts w:ascii="Times New Roman" w:hAnsi="Times New Roman" w:cs="Times New Roman"/>
          <w:lang w:val="es-AR"/>
        </w:rPr>
        <w:t xml:space="preserve">claras </w:t>
      </w:r>
      <w:r>
        <w:rPr>
          <w:rFonts w:ascii="Times New Roman" w:hAnsi="Times New Roman" w:cs="Times New Roman"/>
          <w:lang w:val="es-AR"/>
        </w:rPr>
        <w:t>evidencia</w:t>
      </w:r>
      <w:r w:rsidR="00FE0089">
        <w:rPr>
          <w:rFonts w:ascii="Times New Roman" w:hAnsi="Times New Roman" w:cs="Times New Roman"/>
          <w:lang w:val="es-AR"/>
        </w:rPr>
        <w:t>s del proceso de</w:t>
      </w:r>
      <w:r>
        <w:rPr>
          <w:rFonts w:ascii="Times New Roman" w:hAnsi="Times New Roman" w:cs="Times New Roman"/>
          <w:lang w:val="es-AR"/>
        </w:rPr>
        <w:t xml:space="preserve"> consolidación del estado nación</w:t>
      </w:r>
      <w:r w:rsidR="00EA7900">
        <w:rPr>
          <w:rFonts w:ascii="Times New Roman" w:hAnsi="Times New Roman" w:cs="Times New Roman"/>
          <w:lang w:val="es-AR"/>
        </w:rPr>
        <w:t xml:space="preserve"> hacia 1903 y 1904</w:t>
      </w:r>
      <w:r w:rsidR="00FE0089">
        <w:rPr>
          <w:rFonts w:ascii="Times New Roman" w:hAnsi="Times New Roman" w:cs="Times New Roman"/>
          <w:lang w:val="es-AR"/>
        </w:rPr>
        <w:t xml:space="preserve"> (Guerchunoff</w:t>
      </w:r>
      <w:r w:rsidR="00EA7900">
        <w:rPr>
          <w:rFonts w:ascii="Times New Roman" w:hAnsi="Times New Roman" w:cs="Times New Roman"/>
          <w:lang w:val="es-AR"/>
        </w:rPr>
        <w:t>, 2008</w:t>
      </w:r>
      <w:r w:rsidR="008A5EBD">
        <w:rPr>
          <w:rFonts w:ascii="Times New Roman" w:hAnsi="Times New Roman" w:cs="Times New Roman"/>
          <w:lang w:val="es-AR"/>
        </w:rPr>
        <w:t>)</w:t>
      </w:r>
      <w:r>
        <w:rPr>
          <w:rFonts w:ascii="Times New Roman" w:hAnsi="Times New Roman" w:cs="Times New Roman"/>
          <w:lang w:val="es-AR"/>
        </w:rPr>
        <w:t xml:space="preserve">, en tanto a los recursos </w:t>
      </w:r>
      <w:r w:rsidR="00357292">
        <w:rPr>
          <w:rFonts w:ascii="Times New Roman" w:hAnsi="Times New Roman" w:cs="Times New Roman"/>
          <w:lang w:val="es-AR"/>
        </w:rPr>
        <w:t xml:space="preserve">para fortalecer los programas educacionales para la educación común de contenido patriótico, se indagan en las </w:t>
      </w:r>
      <w:r w:rsidR="00FE0089">
        <w:rPr>
          <w:rFonts w:ascii="Times New Roman" w:hAnsi="Times New Roman" w:cs="Times New Roman"/>
          <w:lang w:val="es-AR"/>
        </w:rPr>
        <w:t xml:space="preserve">intervenciones políticas de  las </w:t>
      </w:r>
      <w:r w:rsidR="00357292">
        <w:rPr>
          <w:rFonts w:ascii="Times New Roman" w:hAnsi="Times New Roman" w:cs="Times New Roman"/>
          <w:lang w:val="es-AR"/>
        </w:rPr>
        <w:t>elites dirigentes del período</w:t>
      </w:r>
      <w:r w:rsidR="00FE0089">
        <w:rPr>
          <w:rFonts w:ascii="Times New Roman" w:hAnsi="Times New Roman" w:cs="Times New Roman"/>
          <w:lang w:val="es-AR"/>
        </w:rPr>
        <w:t>, desde las publicaciones oficiales, haciendo foco en el gobierno de la educación común y las participaciones y recepciones del ámbito universitario, escasamente estudiados.</w:t>
      </w:r>
    </w:p>
    <w:p w14:paraId="03A44AAD" w14:textId="73BBEBE5" w:rsidR="00AC1F3F" w:rsidRDefault="00FF0938" w:rsidP="00AD0BA4">
      <w:pPr>
        <w:spacing w:line="240" w:lineRule="auto"/>
        <w:jc w:val="both"/>
        <w:rPr>
          <w:rFonts w:ascii="Times New Roman" w:hAnsi="Times New Roman" w:cs="Times New Roman"/>
          <w:lang w:val="es-AR"/>
        </w:rPr>
      </w:pPr>
      <w:r>
        <w:rPr>
          <w:rFonts w:ascii="Times New Roman" w:hAnsi="Times New Roman" w:cs="Times New Roman"/>
          <w:lang w:val="es-AR"/>
        </w:rPr>
        <w:t>Las reformas en reglamentaciones, programas, metodologías, didácticas, funciones y formación académica, entre tantas otras</w:t>
      </w:r>
      <w:r w:rsidR="002954B2">
        <w:rPr>
          <w:rFonts w:ascii="Times New Roman" w:hAnsi="Times New Roman" w:cs="Times New Roman"/>
          <w:lang w:val="es-AR"/>
        </w:rPr>
        <w:t xml:space="preserve"> políticas educativas de este tiempo y</w:t>
      </w:r>
      <w:r>
        <w:rPr>
          <w:rFonts w:ascii="Times New Roman" w:hAnsi="Times New Roman" w:cs="Times New Roman"/>
          <w:lang w:val="es-AR"/>
        </w:rPr>
        <w:t xml:space="preserve"> </w:t>
      </w:r>
      <w:r w:rsidR="002954B2">
        <w:rPr>
          <w:rFonts w:ascii="Times New Roman" w:hAnsi="Times New Roman" w:cs="Times New Roman"/>
          <w:lang w:val="es-AR"/>
        </w:rPr>
        <w:t xml:space="preserve">que se encuentran </w:t>
      </w:r>
      <w:r>
        <w:rPr>
          <w:rFonts w:ascii="Times New Roman" w:hAnsi="Times New Roman" w:cs="Times New Roman"/>
          <w:lang w:val="es-AR"/>
        </w:rPr>
        <w:t>en las publicaciones referidas, propiciaron un volumen de datos sustantivo, que a su vez requirió</w:t>
      </w:r>
      <w:r w:rsidR="00AC1F3F">
        <w:rPr>
          <w:rFonts w:ascii="Times New Roman" w:hAnsi="Times New Roman" w:cs="Times New Roman"/>
          <w:lang w:val="es-AR"/>
        </w:rPr>
        <w:t xml:space="preserve"> de un relevamiento de las propuestas de transformación de las dirigencias publicadas en ambas revistas.</w:t>
      </w:r>
    </w:p>
    <w:p w14:paraId="2AECAFA9" w14:textId="4319A275" w:rsidR="00FF0938" w:rsidRDefault="00AC1F3F"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Lo anterior derivó en la necesidad de recortar nuevamente el ámbito de revisión de los estudios analítico-hemerográfico y biográficos de sendas revistas oficiales para delimitar aún más, el periodo y el foco en el intento por establecer los vínculos entre ámbitos educativos, principalmente por los hallazgos derivados del estudio, que remitían a la pregunta de investigación, cómo y de qué manera la dirigencia que fortalecía la estructura del Estado a la universidad y de la universidad al Estado, </w:t>
      </w:r>
      <w:r w:rsidR="009333D9">
        <w:rPr>
          <w:rFonts w:ascii="Times New Roman" w:hAnsi="Times New Roman" w:cs="Times New Roman"/>
          <w:lang w:val="es-AR"/>
        </w:rPr>
        <w:t>participó de la función patriótica del Programa Patriótico instaurado por José María Ramos Mejía (</w:t>
      </w:r>
      <w:r w:rsidR="007D3633">
        <w:rPr>
          <w:rFonts w:ascii="Times New Roman" w:hAnsi="Times New Roman" w:cs="Times New Roman"/>
          <w:lang w:val="es-AR"/>
        </w:rPr>
        <w:t xml:space="preserve">Escudé,1990, </w:t>
      </w:r>
      <w:r w:rsidR="009333D9">
        <w:rPr>
          <w:rFonts w:ascii="Times New Roman" w:hAnsi="Times New Roman" w:cs="Times New Roman"/>
          <w:lang w:val="es-AR"/>
        </w:rPr>
        <w:t xml:space="preserve">Puiggrós, </w:t>
      </w:r>
      <w:r w:rsidR="007D3633">
        <w:rPr>
          <w:rFonts w:ascii="Times New Roman" w:hAnsi="Times New Roman" w:cs="Times New Roman"/>
          <w:lang w:val="es-AR"/>
        </w:rPr>
        <w:t xml:space="preserve">1991, </w:t>
      </w:r>
      <w:r w:rsidR="009333D9">
        <w:rPr>
          <w:rFonts w:ascii="Times New Roman" w:hAnsi="Times New Roman" w:cs="Times New Roman"/>
          <w:lang w:val="es-AR"/>
        </w:rPr>
        <w:t xml:space="preserve">Guic, 2017, 2023, 2024)  </w:t>
      </w:r>
      <w:r>
        <w:rPr>
          <w:rFonts w:ascii="Times New Roman" w:hAnsi="Times New Roman" w:cs="Times New Roman"/>
          <w:lang w:val="es-AR"/>
        </w:rPr>
        <w:t>fortaleciendo la reproducción en</w:t>
      </w:r>
      <w:r w:rsidR="00E23D02">
        <w:rPr>
          <w:rFonts w:ascii="Times New Roman" w:hAnsi="Times New Roman" w:cs="Times New Roman"/>
          <w:lang w:val="es-AR"/>
        </w:rPr>
        <w:t xml:space="preserve"> el poder, indagado desde el Consejo Nacional de Educación</w:t>
      </w:r>
      <w:r w:rsidR="00E23D02">
        <w:rPr>
          <w:rFonts w:ascii="Times New Roman" w:hAnsi="Times New Roman" w:cs="Times New Roman"/>
          <w:lang w:val="es-AR"/>
        </w:rPr>
        <w:t xml:space="preserve">—en adelante, CNE— </w:t>
      </w:r>
      <w:r>
        <w:rPr>
          <w:rFonts w:ascii="Times New Roman" w:hAnsi="Times New Roman" w:cs="Times New Roman"/>
          <w:lang w:val="es-AR"/>
        </w:rPr>
        <w:t xml:space="preserve">y </w:t>
      </w:r>
      <w:r w:rsidR="00E23D02">
        <w:rPr>
          <w:rFonts w:ascii="Times New Roman" w:hAnsi="Times New Roman" w:cs="Times New Roman"/>
          <w:lang w:val="es-AR"/>
        </w:rPr>
        <w:t xml:space="preserve">el </w:t>
      </w:r>
      <w:r>
        <w:rPr>
          <w:rFonts w:ascii="Times New Roman" w:hAnsi="Times New Roman" w:cs="Times New Roman"/>
          <w:lang w:val="es-AR"/>
        </w:rPr>
        <w:t>C</w:t>
      </w:r>
      <w:r w:rsidR="00E23D02">
        <w:rPr>
          <w:rFonts w:ascii="Times New Roman" w:hAnsi="Times New Roman" w:cs="Times New Roman"/>
          <w:lang w:val="es-AR"/>
        </w:rPr>
        <w:t xml:space="preserve">onsejo </w:t>
      </w:r>
      <w:r>
        <w:rPr>
          <w:rFonts w:ascii="Times New Roman" w:hAnsi="Times New Roman" w:cs="Times New Roman"/>
          <w:lang w:val="es-AR"/>
        </w:rPr>
        <w:t>S</w:t>
      </w:r>
      <w:r w:rsidR="00E23D02">
        <w:rPr>
          <w:rFonts w:ascii="Times New Roman" w:hAnsi="Times New Roman" w:cs="Times New Roman"/>
          <w:lang w:val="es-AR"/>
        </w:rPr>
        <w:t>uperior</w:t>
      </w:r>
      <w:r>
        <w:rPr>
          <w:rFonts w:ascii="Times New Roman" w:hAnsi="Times New Roman" w:cs="Times New Roman"/>
          <w:lang w:val="es-AR"/>
        </w:rPr>
        <w:t xml:space="preserve"> de la Universidad</w:t>
      </w:r>
      <w:r w:rsidR="002954B2">
        <w:rPr>
          <w:rFonts w:ascii="Times New Roman" w:hAnsi="Times New Roman" w:cs="Times New Roman"/>
          <w:lang w:val="es-AR"/>
        </w:rPr>
        <w:t xml:space="preserve"> de Buenos Aires y sus órganos.</w:t>
      </w:r>
    </w:p>
    <w:p w14:paraId="2CE94895" w14:textId="42661BF0" w:rsidR="00CE5A50" w:rsidRDefault="002954B2"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Por otra parte, esta red hallada, particularmente en las publicaciones de la elite dirigente de la Universidad de Buenos Aires en la revista oficial del CNE, develó una participación deliberada que se desprende de las solicitudes y respuestas, a modo epistolar con las que se indicaban algunos escritos o la leyenda “especial </w:t>
      </w:r>
      <w:r w:rsidR="00E23D02">
        <w:rPr>
          <w:rFonts w:ascii="Times New Roman" w:hAnsi="Times New Roman" w:cs="Times New Roman"/>
          <w:lang w:val="es-AR"/>
        </w:rPr>
        <w:t>para El Monitor” que aparecía solamente en</w:t>
      </w:r>
      <w:r>
        <w:rPr>
          <w:rFonts w:ascii="Times New Roman" w:hAnsi="Times New Roman" w:cs="Times New Roman"/>
          <w:lang w:val="es-AR"/>
        </w:rPr>
        <w:t xml:space="preserve"> selectas publicaciones. </w:t>
      </w:r>
    </w:p>
    <w:p w14:paraId="3F378927" w14:textId="1B4B9766" w:rsidR="002954B2" w:rsidRDefault="00CE5A50"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Así y desde esta producción de datos se organizaron las primeras operacionalizaciones para la caracterización de la trama de la elite que gobernó la educación común en los primeros años del siglo XX cuya política </w:t>
      </w:r>
      <w:r w:rsidR="00E23D02">
        <w:rPr>
          <w:rFonts w:ascii="Times New Roman" w:hAnsi="Times New Roman" w:cs="Times New Roman"/>
          <w:lang w:val="es-AR"/>
        </w:rPr>
        <w:t xml:space="preserve">de construcción de ciudadanía, </w:t>
      </w:r>
      <w:r>
        <w:rPr>
          <w:rFonts w:ascii="Times New Roman" w:hAnsi="Times New Roman" w:cs="Times New Roman"/>
          <w:lang w:val="es-AR"/>
        </w:rPr>
        <w:t xml:space="preserve">aparece </w:t>
      </w:r>
      <w:r w:rsidR="00E23D02">
        <w:rPr>
          <w:rFonts w:ascii="Times New Roman" w:hAnsi="Times New Roman" w:cs="Times New Roman"/>
          <w:lang w:val="es-AR"/>
        </w:rPr>
        <w:t xml:space="preserve">aún </w:t>
      </w:r>
      <w:r>
        <w:rPr>
          <w:rFonts w:ascii="Times New Roman" w:hAnsi="Times New Roman" w:cs="Times New Roman"/>
          <w:lang w:val="es-AR"/>
        </w:rPr>
        <w:t xml:space="preserve">en las escuelas del presente. </w:t>
      </w:r>
      <w:r w:rsidR="002954B2">
        <w:rPr>
          <w:rFonts w:ascii="Times New Roman" w:hAnsi="Times New Roman" w:cs="Times New Roman"/>
          <w:lang w:val="es-AR"/>
        </w:rPr>
        <w:t xml:space="preserve">  </w:t>
      </w:r>
    </w:p>
    <w:p w14:paraId="6F8E548D" w14:textId="19934C26" w:rsidR="00E70EC8" w:rsidRDefault="009D450B"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Esta dirigencia </w:t>
      </w:r>
      <w:r w:rsidR="008A5EBD">
        <w:rPr>
          <w:rFonts w:ascii="Times New Roman" w:hAnsi="Times New Roman" w:cs="Times New Roman"/>
          <w:lang w:val="es-AR"/>
        </w:rPr>
        <w:t xml:space="preserve">es </w:t>
      </w:r>
      <w:r>
        <w:rPr>
          <w:rFonts w:ascii="Times New Roman" w:hAnsi="Times New Roman" w:cs="Times New Roman"/>
          <w:lang w:val="es-AR"/>
        </w:rPr>
        <w:t>designada</w:t>
      </w:r>
      <w:r w:rsidR="00D756C8">
        <w:rPr>
          <w:rFonts w:ascii="Times New Roman" w:hAnsi="Times New Roman" w:cs="Times New Roman"/>
          <w:lang w:val="es-AR"/>
        </w:rPr>
        <w:t xml:space="preserve"> </w:t>
      </w:r>
      <w:r w:rsidR="00885C6F">
        <w:rPr>
          <w:rFonts w:ascii="Times New Roman" w:hAnsi="Times New Roman" w:cs="Times New Roman"/>
          <w:lang w:val="es-AR"/>
        </w:rPr>
        <w:t xml:space="preserve">ya </w:t>
      </w:r>
      <w:r w:rsidR="00E23D02">
        <w:rPr>
          <w:rFonts w:ascii="Times New Roman" w:hAnsi="Times New Roman" w:cs="Times New Roman"/>
          <w:lang w:val="es-AR"/>
        </w:rPr>
        <w:t xml:space="preserve">en su tiempo </w:t>
      </w:r>
      <w:r w:rsidR="00D756C8">
        <w:rPr>
          <w:rFonts w:ascii="Times New Roman" w:hAnsi="Times New Roman" w:cs="Times New Roman"/>
          <w:lang w:val="es-AR"/>
        </w:rPr>
        <w:t xml:space="preserve">por Ricardo Rojas (1882-1957) como </w:t>
      </w:r>
      <w:r>
        <w:rPr>
          <w:rFonts w:ascii="Times New Roman" w:hAnsi="Times New Roman" w:cs="Times New Roman"/>
          <w:lang w:val="es-AR"/>
        </w:rPr>
        <w:t>“</w:t>
      </w:r>
      <w:r w:rsidR="00D756C8">
        <w:rPr>
          <w:rFonts w:ascii="Times New Roman" w:hAnsi="Times New Roman" w:cs="Times New Roman"/>
          <w:lang w:val="es-AR"/>
        </w:rPr>
        <w:t>Los modernos</w:t>
      </w:r>
      <w:r>
        <w:rPr>
          <w:rFonts w:ascii="Times New Roman" w:hAnsi="Times New Roman" w:cs="Times New Roman"/>
          <w:lang w:val="es-AR"/>
        </w:rPr>
        <w:t>”</w:t>
      </w:r>
      <w:r w:rsidR="00D756C8">
        <w:rPr>
          <w:rFonts w:ascii="Times New Roman" w:hAnsi="Times New Roman" w:cs="Times New Roman"/>
          <w:lang w:val="es-AR"/>
        </w:rPr>
        <w:t>, en su voluminosa obra</w:t>
      </w:r>
      <w:r w:rsidR="00E70EC8">
        <w:rPr>
          <w:rFonts w:ascii="Times New Roman" w:hAnsi="Times New Roman" w:cs="Times New Roman"/>
          <w:lang w:val="es-AR"/>
        </w:rPr>
        <w:t xml:space="preserve"> </w:t>
      </w:r>
      <w:r w:rsidR="00E70EC8" w:rsidRPr="008A5EBD">
        <w:rPr>
          <w:rFonts w:ascii="Times New Roman" w:hAnsi="Times New Roman" w:cs="Times New Roman"/>
          <w:i/>
          <w:lang w:val="es-AR"/>
        </w:rPr>
        <w:t>L</w:t>
      </w:r>
      <w:r w:rsidR="00D756C8" w:rsidRPr="008A5EBD">
        <w:rPr>
          <w:rFonts w:ascii="Times New Roman" w:hAnsi="Times New Roman" w:cs="Times New Roman"/>
          <w:i/>
          <w:lang w:val="es-AR"/>
        </w:rPr>
        <w:t>a Literatura Argentina</w:t>
      </w:r>
      <w:r w:rsidR="001E6959">
        <w:rPr>
          <w:rFonts w:ascii="Times New Roman" w:hAnsi="Times New Roman" w:cs="Times New Roman"/>
          <w:lang w:val="es-AR"/>
        </w:rPr>
        <w:t xml:space="preserve">, </w:t>
      </w:r>
      <w:r>
        <w:rPr>
          <w:rFonts w:ascii="Times New Roman" w:hAnsi="Times New Roman" w:cs="Times New Roman"/>
          <w:lang w:val="es-AR"/>
        </w:rPr>
        <w:t xml:space="preserve">desde donde construye una tradición que incorpora a políticos salientes del período entre las últimas décadas del siglo </w:t>
      </w:r>
      <w:r w:rsidR="008A5EBD">
        <w:rPr>
          <w:rFonts w:ascii="Times New Roman" w:hAnsi="Times New Roman" w:cs="Times New Roman"/>
          <w:lang w:val="es-AR"/>
        </w:rPr>
        <w:t>XIX y las primeras del siglo XX. A</w:t>
      </w:r>
      <w:r w:rsidR="00103992">
        <w:rPr>
          <w:rFonts w:ascii="Times New Roman" w:hAnsi="Times New Roman" w:cs="Times New Roman"/>
          <w:lang w:val="es-AR"/>
        </w:rPr>
        <w:t>sí los define</w:t>
      </w:r>
      <w:r w:rsidR="001E6959">
        <w:rPr>
          <w:rFonts w:ascii="Times New Roman" w:hAnsi="Times New Roman" w:cs="Times New Roman"/>
          <w:lang w:val="es-AR"/>
        </w:rPr>
        <w:t xml:space="preserve"> Rojas (1920)</w:t>
      </w:r>
      <w:r w:rsidR="00D756C8">
        <w:rPr>
          <w:rFonts w:ascii="Times New Roman" w:hAnsi="Times New Roman" w:cs="Times New Roman"/>
          <w:lang w:val="es-AR"/>
        </w:rPr>
        <w:t xml:space="preserve">: </w:t>
      </w:r>
      <w:r w:rsidR="001E6959">
        <w:rPr>
          <w:rFonts w:ascii="Times New Roman" w:hAnsi="Times New Roman" w:cs="Times New Roman"/>
          <w:lang w:val="es-AR"/>
        </w:rPr>
        <w:t xml:space="preserve">“los que solemos llamar </w:t>
      </w:r>
      <w:r w:rsidR="001E6959">
        <w:rPr>
          <w:rFonts w:ascii="Arial" w:hAnsi="Arial" w:cs="Arial"/>
          <w:lang w:val="es-AR"/>
        </w:rPr>
        <w:t>‹</w:t>
      </w:r>
      <w:r w:rsidR="001E6959">
        <w:rPr>
          <w:rFonts w:ascii="Times New Roman" w:hAnsi="Times New Roman" w:cs="Times New Roman"/>
          <w:lang w:val="es-AR"/>
        </w:rPr>
        <w:t>generación del ’80</w:t>
      </w:r>
      <w:r w:rsidR="001E6959">
        <w:rPr>
          <w:rFonts w:ascii="Arial" w:hAnsi="Arial" w:cs="Arial"/>
          <w:lang w:val="es-AR"/>
        </w:rPr>
        <w:t>›</w:t>
      </w:r>
      <w:r w:rsidR="001E6959">
        <w:rPr>
          <w:rFonts w:ascii="Times New Roman" w:hAnsi="Times New Roman" w:cs="Times New Roman"/>
          <w:lang w:val="es-AR"/>
        </w:rPr>
        <w:t>, pero incluyo a todos los que después de esa fecha llegaron a la notoriedad” (p. 10).</w:t>
      </w:r>
      <w:r w:rsidR="00103992">
        <w:rPr>
          <w:rFonts w:ascii="Times New Roman" w:hAnsi="Times New Roman" w:cs="Times New Roman"/>
          <w:lang w:val="es-AR"/>
        </w:rPr>
        <w:t xml:space="preserve"> </w:t>
      </w:r>
      <w:r w:rsidR="00E23D02">
        <w:rPr>
          <w:rFonts w:ascii="Times New Roman" w:hAnsi="Times New Roman" w:cs="Times New Roman"/>
          <w:lang w:val="es-AR"/>
        </w:rPr>
        <w:t>Rojas además se ubica en esa tradición.</w:t>
      </w:r>
    </w:p>
    <w:p w14:paraId="0440CE9D" w14:textId="31C2F625" w:rsidR="00885C6F" w:rsidRDefault="00885C6F"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En la caracterización del positivismo como movimiento, Biagini (1985) propone una distinción entre la formación de los dirigentes provenientes de las escuelas normales y los universitarios. Estas descripciones primeras permiten problematizar aún más la constitución de esta dirigencia científica que gobierna la educación común. </w:t>
      </w:r>
    </w:p>
    <w:p w14:paraId="49A74D61" w14:textId="744F1AA7" w:rsidR="008A5EBD" w:rsidRDefault="008A5EBD" w:rsidP="00AD0BA4">
      <w:pPr>
        <w:spacing w:line="240" w:lineRule="auto"/>
        <w:jc w:val="both"/>
        <w:rPr>
          <w:rFonts w:ascii="Times New Roman" w:hAnsi="Times New Roman" w:cs="Times New Roman"/>
          <w:lang w:val="es-AR"/>
        </w:rPr>
      </w:pPr>
      <w:r>
        <w:rPr>
          <w:rFonts w:ascii="Times New Roman" w:hAnsi="Times New Roman" w:cs="Times New Roman"/>
          <w:lang w:val="es-AR"/>
        </w:rPr>
        <w:lastRenderedPageBreak/>
        <w:t>En el marco de esta indagación y por el volumen de las fuentes estudiadas, junto a las tramas biográficas de una dirigencia universitaria que en principio se puede advertir desde la revisión del Consejo Superior de la Universidad de Buenos Aires</w:t>
      </w:r>
      <w:r w:rsidR="001A0EBD">
        <w:rPr>
          <w:rFonts w:ascii="Times New Roman" w:hAnsi="Times New Roman" w:cs="Times New Roman"/>
          <w:lang w:val="es-AR"/>
        </w:rPr>
        <w:t>, en adelante solamente CS,</w:t>
      </w:r>
      <w:r>
        <w:rPr>
          <w:rFonts w:ascii="Times New Roman" w:hAnsi="Times New Roman" w:cs="Times New Roman"/>
          <w:lang w:val="es-AR"/>
        </w:rPr>
        <w:t xml:space="preserve"> y la dirigencia del </w:t>
      </w:r>
      <w:r w:rsidR="00EF180E">
        <w:rPr>
          <w:rFonts w:ascii="Times New Roman" w:hAnsi="Times New Roman" w:cs="Times New Roman"/>
          <w:lang w:val="es-AR"/>
        </w:rPr>
        <w:t>CNE</w:t>
      </w:r>
      <w:r>
        <w:rPr>
          <w:rFonts w:ascii="Times New Roman" w:hAnsi="Times New Roman" w:cs="Times New Roman"/>
          <w:lang w:val="es-AR"/>
        </w:rPr>
        <w:t xml:space="preserve">, </w:t>
      </w:r>
      <w:r w:rsidR="00B25786">
        <w:rPr>
          <w:rFonts w:ascii="Times New Roman" w:hAnsi="Times New Roman" w:cs="Times New Roman"/>
          <w:lang w:val="es-AR"/>
        </w:rPr>
        <w:t xml:space="preserve">se </w:t>
      </w:r>
      <w:r w:rsidR="00FF0938">
        <w:rPr>
          <w:rFonts w:ascii="Times New Roman" w:hAnsi="Times New Roman" w:cs="Times New Roman"/>
          <w:lang w:val="es-AR"/>
        </w:rPr>
        <w:t>precisa</w:t>
      </w:r>
      <w:r w:rsidR="00B25786">
        <w:rPr>
          <w:rFonts w:ascii="Times New Roman" w:hAnsi="Times New Roman" w:cs="Times New Roman"/>
          <w:lang w:val="es-AR"/>
        </w:rPr>
        <w:t xml:space="preserve"> de un nuevo recorte plausible de ser formulado desde distintas entrada</w:t>
      </w:r>
      <w:r w:rsidR="00A52697">
        <w:rPr>
          <w:rFonts w:ascii="Times New Roman" w:hAnsi="Times New Roman" w:cs="Times New Roman"/>
          <w:lang w:val="es-AR"/>
        </w:rPr>
        <w:t xml:space="preserve">s anteriores (Guic, 2023; 2024; 2025; y </w:t>
      </w:r>
      <w:r w:rsidR="00B25786">
        <w:rPr>
          <w:rFonts w:ascii="Times New Roman" w:hAnsi="Times New Roman" w:cs="Times New Roman"/>
          <w:lang w:val="es-AR"/>
        </w:rPr>
        <w:t xml:space="preserve">2026) que permiten reconocer al interior de este ciclo de Centenarios, un periodo de instauración patriótica de reforma educacional para la producción ciudadana en la que intervienen los científicos, literatos y músicos salientes de su tiempo, sin dejar de lado la recepción de los encumbrados cientistas y pedagogos más </w:t>
      </w:r>
      <w:r w:rsidR="001A0EBD">
        <w:rPr>
          <w:rFonts w:ascii="Times New Roman" w:hAnsi="Times New Roman" w:cs="Times New Roman"/>
          <w:lang w:val="es-AR"/>
        </w:rPr>
        <w:t>relevantes europeos y en menor</w:t>
      </w:r>
      <w:r w:rsidR="00B25786">
        <w:rPr>
          <w:rFonts w:ascii="Times New Roman" w:hAnsi="Times New Roman" w:cs="Times New Roman"/>
          <w:lang w:val="es-AR"/>
        </w:rPr>
        <w:t xml:space="preserve"> medida de norteamericanos y países de américa latina. </w:t>
      </w:r>
    </w:p>
    <w:p w14:paraId="7AFD05A9" w14:textId="6313D3D5" w:rsidR="00385EED" w:rsidRDefault="00385EED"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El ciclo de los Centenarios se puede fragmentar al interior en por los menos dos segmentos: el periodo de instauración entre 1908 y fines de 1912, dirigido por el CNE desde la presidencia de José María Ramos Mejía y otro desde comienzos de 1913 hasta 1916, el ciclo de continuidad de Pedro Narciso Arata, otro médico en la presidencia del organismo. Por cuestiones del volumen de las fuentes y reconstrucciones biográficas, se hace foco en el primer segmento.  </w:t>
      </w:r>
    </w:p>
    <w:p w14:paraId="5575DCDB" w14:textId="6C3C2AA8" w:rsidR="00A52697" w:rsidRDefault="00A52697" w:rsidP="00AD0BA4">
      <w:pPr>
        <w:spacing w:line="240" w:lineRule="auto"/>
        <w:jc w:val="both"/>
        <w:rPr>
          <w:rFonts w:ascii="Times New Roman" w:hAnsi="Times New Roman" w:cs="Times New Roman"/>
          <w:lang w:val="es-AR"/>
        </w:rPr>
      </w:pPr>
      <w:r>
        <w:rPr>
          <w:rFonts w:ascii="Times New Roman" w:hAnsi="Times New Roman" w:cs="Times New Roman"/>
          <w:lang w:val="es-AR"/>
        </w:rPr>
        <w:t>Fue fundamental la participación en el encu</w:t>
      </w:r>
      <w:r w:rsidR="00EF180E">
        <w:rPr>
          <w:rFonts w:ascii="Times New Roman" w:hAnsi="Times New Roman" w:cs="Times New Roman"/>
          <w:lang w:val="es-AR"/>
        </w:rPr>
        <w:t>entro anterior de la edición de La Universidad como objeto de estudio,</w:t>
      </w:r>
      <w:r w:rsidR="00FC18B9">
        <w:rPr>
          <w:rFonts w:ascii="Times New Roman" w:hAnsi="Times New Roman" w:cs="Times New Roman"/>
          <w:lang w:val="es-AR"/>
        </w:rPr>
        <w:t xml:space="preserve"> para</w:t>
      </w:r>
      <w:r>
        <w:rPr>
          <w:rFonts w:ascii="Times New Roman" w:hAnsi="Times New Roman" w:cs="Times New Roman"/>
          <w:lang w:val="es-AR"/>
        </w:rPr>
        <w:t xml:space="preserve"> iluminar las formas en que esta institución </w:t>
      </w:r>
      <w:r w:rsidR="00FC18B9">
        <w:rPr>
          <w:rFonts w:ascii="Times New Roman" w:hAnsi="Times New Roman" w:cs="Times New Roman"/>
          <w:lang w:val="es-AR"/>
        </w:rPr>
        <w:t xml:space="preserve">y sus dirigentes </w:t>
      </w:r>
      <w:r>
        <w:rPr>
          <w:rFonts w:ascii="Times New Roman" w:hAnsi="Times New Roman" w:cs="Times New Roman"/>
          <w:lang w:val="es-AR"/>
        </w:rPr>
        <w:t xml:space="preserve">participa de los demás establecimientos educativos para fortalecer la denominada en </w:t>
      </w:r>
      <w:r w:rsidR="0029130B">
        <w:rPr>
          <w:rFonts w:ascii="Times New Roman" w:hAnsi="Times New Roman" w:cs="Times New Roman"/>
          <w:lang w:val="es-AR"/>
        </w:rPr>
        <w:t xml:space="preserve">su tiempo, instrucción pública. </w:t>
      </w:r>
    </w:p>
    <w:p w14:paraId="5D7A5B3A" w14:textId="3E2D214E" w:rsidR="001C1C91" w:rsidRDefault="0029130B" w:rsidP="00AD0BA4">
      <w:pPr>
        <w:spacing w:line="240" w:lineRule="auto"/>
        <w:jc w:val="both"/>
        <w:rPr>
          <w:rFonts w:ascii="Times New Roman" w:hAnsi="Times New Roman" w:cs="Times New Roman"/>
          <w:lang w:val="es-AR"/>
        </w:rPr>
      </w:pPr>
      <w:r>
        <w:rPr>
          <w:rFonts w:ascii="Times New Roman" w:hAnsi="Times New Roman" w:cs="Times New Roman"/>
          <w:lang w:val="es-AR"/>
        </w:rPr>
        <w:t>De tesis anteriores, se construyen los avances de estudio,</w:t>
      </w:r>
      <w:r w:rsidR="00553470">
        <w:rPr>
          <w:rFonts w:ascii="Times New Roman" w:hAnsi="Times New Roman" w:cs="Times New Roman"/>
          <w:lang w:val="es-AR"/>
        </w:rPr>
        <w:t xml:space="preserve"> en los primeros años de la presidencia del político y médico de profesión, José Mará Ramos Mejía</w:t>
      </w:r>
      <w:r>
        <w:rPr>
          <w:rFonts w:ascii="Times New Roman" w:hAnsi="Times New Roman" w:cs="Times New Roman"/>
          <w:lang w:val="es-AR"/>
        </w:rPr>
        <w:t>, tiempo en</w:t>
      </w:r>
      <w:r w:rsidR="00553470">
        <w:rPr>
          <w:rFonts w:ascii="Times New Roman" w:hAnsi="Times New Roman" w:cs="Times New Roman"/>
          <w:lang w:val="es-AR"/>
        </w:rPr>
        <w:t xml:space="preserve"> que se diseña un programa educacional patriótico, desde definidas estrategias de intervención e intervenciones estratégicas, establecido por una elite dirigente, que puede, en su mayoría, vincularse a la universidad, tanto por su formación, por su participación, </w:t>
      </w:r>
      <w:r w:rsidR="00FC18B9">
        <w:rPr>
          <w:rFonts w:ascii="Times New Roman" w:hAnsi="Times New Roman" w:cs="Times New Roman"/>
          <w:lang w:val="es-AR"/>
        </w:rPr>
        <w:t xml:space="preserve">su </w:t>
      </w:r>
      <w:r w:rsidR="00553470">
        <w:rPr>
          <w:rFonts w:ascii="Times New Roman" w:hAnsi="Times New Roman" w:cs="Times New Roman"/>
          <w:lang w:val="es-AR"/>
        </w:rPr>
        <w:t>conducción y producción académica</w:t>
      </w:r>
      <w:r w:rsidR="00FC18B9">
        <w:rPr>
          <w:rFonts w:ascii="Times New Roman" w:hAnsi="Times New Roman" w:cs="Times New Roman"/>
          <w:lang w:val="es-AR"/>
        </w:rPr>
        <w:t>,</w:t>
      </w:r>
      <w:r w:rsidR="00553470">
        <w:rPr>
          <w:rFonts w:ascii="Times New Roman" w:hAnsi="Times New Roman" w:cs="Times New Roman"/>
          <w:lang w:val="es-AR"/>
        </w:rPr>
        <w:t xml:space="preserve"> en esta definición de la función eminentemente política de la educación (Tedesco, 2003), profundamente patriótica y desde una adscripción científica en su trama</w:t>
      </w:r>
      <w:r w:rsidR="0053429E">
        <w:rPr>
          <w:rFonts w:ascii="Times New Roman" w:hAnsi="Times New Roman" w:cs="Times New Roman"/>
          <w:lang w:val="es-AR"/>
        </w:rPr>
        <w:t xml:space="preserve"> (Guic, 2023)</w:t>
      </w:r>
      <w:r w:rsidR="00553470">
        <w:rPr>
          <w:rFonts w:ascii="Times New Roman" w:hAnsi="Times New Roman" w:cs="Times New Roman"/>
          <w:lang w:val="es-AR"/>
        </w:rPr>
        <w:t>.</w:t>
      </w:r>
    </w:p>
    <w:p w14:paraId="4CDFBA99" w14:textId="761A1FF8" w:rsidR="00553470" w:rsidRDefault="001C1C91"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Algo que parecía contradictorio en el principio una función patriótica diseñada cual liturgia y santoral religiosamente patricia, producida desde una legitimación científica, académica y tomado a la educación patriótica desde la psicología y la sociología.  </w:t>
      </w:r>
      <w:r w:rsidR="00553470">
        <w:rPr>
          <w:rFonts w:ascii="Times New Roman" w:hAnsi="Times New Roman" w:cs="Times New Roman"/>
          <w:lang w:val="es-AR"/>
        </w:rPr>
        <w:t xml:space="preserve">   </w:t>
      </w:r>
    </w:p>
    <w:p w14:paraId="2B72C708" w14:textId="6105DBA6" w:rsidR="00F35B9E" w:rsidRDefault="00423027"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El objetivo </w:t>
      </w:r>
      <w:r w:rsidR="00EE6E2D">
        <w:rPr>
          <w:rFonts w:ascii="Times New Roman" w:hAnsi="Times New Roman" w:cs="Times New Roman"/>
          <w:lang w:val="es-AR"/>
        </w:rPr>
        <w:t xml:space="preserve">de la investigación en general </w:t>
      </w:r>
      <w:r w:rsidR="00FF0938">
        <w:rPr>
          <w:rFonts w:ascii="Times New Roman" w:hAnsi="Times New Roman" w:cs="Times New Roman"/>
          <w:lang w:val="es-AR"/>
        </w:rPr>
        <w:t>es escudriñar</w:t>
      </w:r>
      <w:r w:rsidR="006C7D17">
        <w:rPr>
          <w:rFonts w:ascii="Times New Roman" w:hAnsi="Times New Roman" w:cs="Times New Roman"/>
          <w:lang w:val="es-AR"/>
        </w:rPr>
        <w:t xml:space="preserve"> </w:t>
      </w:r>
      <w:r w:rsidR="00F35B9E">
        <w:rPr>
          <w:rFonts w:ascii="Times New Roman" w:hAnsi="Times New Roman" w:cs="Times New Roman"/>
          <w:lang w:val="es-AR"/>
        </w:rPr>
        <w:t>las formas d</w:t>
      </w:r>
      <w:r w:rsidR="00667E71">
        <w:rPr>
          <w:rFonts w:ascii="Times New Roman" w:hAnsi="Times New Roman" w:cs="Times New Roman"/>
          <w:lang w:val="es-AR"/>
        </w:rPr>
        <w:t>e vinculación entre el CNE</w:t>
      </w:r>
      <w:r w:rsidR="005F11C4">
        <w:rPr>
          <w:rFonts w:ascii="Times New Roman" w:hAnsi="Times New Roman" w:cs="Times New Roman"/>
          <w:lang w:val="es-AR"/>
        </w:rPr>
        <w:t xml:space="preserve">, </w:t>
      </w:r>
      <w:r w:rsidR="00F35B9E">
        <w:rPr>
          <w:rFonts w:ascii="Times New Roman" w:hAnsi="Times New Roman" w:cs="Times New Roman"/>
          <w:lang w:val="es-AR"/>
        </w:rPr>
        <w:t xml:space="preserve">con un protagonismo </w:t>
      </w:r>
      <w:r>
        <w:rPr>
          <w:rFonts w:ascii="Times New Roman" w:hAnsi="Times New Roman" w:cs="Times New Roman"/>
          <w:lang w:val="es-AR"/>
        </w:rPr>
        <w:t>en el</w:t>
      </w:r>
      <w:r w:rsidR="00F35B9E">
        <w:rPr>
          <w:rFonts w:ascii="Times New Roman" w:hAnsi="Times New Roman" w:cs="Times New Roman"/>
          <w:lang w:val="es-AR"/>
        </w:rPr>
        <w:t xml:space="preserve"> gobierno de la educación común y sus derivas, </w:t>
      </w:r>
      <w:r>
        <w:rPr>
          <w:rFonts w:ascii="Times New Roman" w:hAnsi="Times New Roman" w:cs="Times New Roman"/>
          <w:lang w:val="es-AR"/>
        </w:rPr>
        <w:t>con la Universidad de Buenos Aires</w:t>
      </w:r>
      <w:r w:rsidR="00F35B9E">
        <w:rPr>
          <w:rFonts w:ascii="Times New Roman" w:hAnsi="Times New Roman" w:cs="Times New Roman"/>
          <w:lang w:val="es-AR"/>
        </w:rPr>
        <w:t>,</w:t>
      </w:r>
      <w:r w:rsidR="006C7D17">
        <w:rPr>
          <w:rFonts w:ascii="Times New Roman" w:hAnsi="Times New Roman" w:cs="Times New Roman"/>
          <w:lang w:val="es-AR"/>
        </w:rPr>
        <w:t xml:space="preserve"> su CS</w:t>
      </w:r>
      <w:r w:rsidR="00F35B9E">
        <w:rPr>
          <w:rFonts w:ascii="Times New Roman" w:hAnsi="Times New Roman" w:cs="Times New Roman"/>
          <w:lang w:val="es-AR"/>
        </w:rPr>
        <w:t xml:space="preserve"> y sus dirigentes y/o docentes.</w:t>
      </w:r>
      <w:r w:rsidR="009726F1" w:rsidRPr="009726F1">
        <w:rPr>
          <w:rFonts w:ascii="Times New Roman" w:hAnsi="Times New Roman" w:cs="Times New Roman"/>
          <w:lang w:val="es-AR"/>
        </w:rPr>
        <w:t xml:space="preserve"> </w:t>
      </w:r>
      <w:r w:rsidR="009726F1">
        <w:rPr>
          <w:rFonts w:ascii="Times New Roman" w:hAnsi="Times New Roman" w:cs="Times New Roman"/>
          <w:lang w:val="es-AR"/>
        </w:rPr>
        <w:t xml:space="preserve">Del estudio hemerográfico de </w:t>
      </w:r>
      <w:r w:rsidR="009726F1" w:rsidRPr="009726F1">
        <w:rPr>
          <w:rFonts w:ascii="Times New Roman" w:hAnsi="Times New Roman" w:cs="Times New Roman"/>
          <w:i/>
          <w:lang w:val="es-AR"/>
        </w:rPr>
        <w:t xml:space="preserve">La </w:t>
      </w:r>
      <w:r w:rsidR="009726F1">
        <w:rPr>
          <w:rFonts w:ascii="Times New Roman" w:hAnsi="Times New Roman" w:cs="Times New Roman"/>
          <w:i/>
          <w:lang w:val="es-AR"/>
        </w:rPr>
        <w:t>Revista de la Universidad de Bu</w:t>
      </w:r>
      <w:r w:rsidR="009726F1" w:rsidRPr="009726F1">
        <w:rPr>
          <w:rFonts w:ascii="Times New Roman" w:hAnsi="Times New Roman" w:cs="Times New Roman"/>
          <w:i/>
          <w:lang w:val="es-AR"/>
        </w:rPr>
        <w:t>enos Aires</w:t>
      </w:r>
      <w:r w:rsidR="009726F1">
        <w:rPr>
          <w:rFonts w:ascii="Times New Roman" w:hAnsi="Times New Roman" w:cs="Times New Roman"/>
          <w:lang w:val="es-AR"/>
        </w:rPr>
        <w:t xml:space="preserve"> se toman las series simples con los nombres de los dirigentes del CS y de los artículos y las designaciones docentes para establecer quiénes de los que aparecen en </w:t>
      </w:r>
      <w:r w:rsidR="009726F1" w:rsidRPr="009726F1">
        <w:rPr>
          <w:rFonts w:ascii="Times New Roman" w:hAnsi="Times New Roman" w:cs="Times New Roman"/>
          <w:i/>
          <w:lang w:val="es-AR"/>
        </w:rPr>
        <w:t>El Monitor</w:t>
      </w:r>
      <w:r w:rsidR="009726F1">
        <w:rPr>
          <w:rFonts w:ascii="Times New Roman" w:hAnsi="Times New Roman" w:cs="Times New Roman"/>
          <w:lang w:val="es-AR"/>
        </w:rPr>
        <w:t xml:space="preserve"> se encuentran en las nóminas de la revista oficial universitaria.   </w:t>
      </w:r>
    </w:p>
    <w:p w14:paraId="20453F73" w14:textId="3E3B3ABC" w:rsidR="00580D27" w:rsidRDefault="00580D27"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Desde allí fue posible </w:t>
      </w:r>
      <w:r w:rsidR="009726F1">
        <w:rPr>
          <w:rFonts w:ascii="Times New Roman" w:hAnsi="Times New Roman" w:cs="Times New Roman"/>
          <w:lang w:val="es-AR"/>
        </w:rPr>
        <w:t xml:space="preserve">ampliar y </w:t>
      </w:r>
      <w:r>
        <w:rPr>
          <w:rFonts w:ascii="Times New Roman" w:hAnsi="Times New Roman" w:cs="Times New Roman"/>
          <w:lang w:val="es-AR"/>
        </w:rPr>
        <w:t xml:space="preserve">establecer </w:t>
      </w:r>
      <w:r w:rsidR="009726F1">
        <w:rPr>
          <w:rFonts w:ascii="Times New Roman" w:hAnsi="Times New Roman" w:cs="Times New Roman"/>
          <w:lang w:val="es-AR"/>
        </w:rPr>
        <w:t xml:space="preserve">en principio </w:t>
      </w:r>
      <w:r>
        <w:rPr>
          <w:rFonts w:ascii="Times New Roman" w:hAnsi="Times New Roman" w:cs="Times New Roman"/>
          <w:lang w:val="es-AR"/>
        </w:rPr>
        <w:t xml:space="preserve">nuevas redes universitarias con la Universidad de La Plata, </w:t>
      </w:r>
      <w:r w:rsidR="009726F1">
        <w:rPr>
          <w:rFonts w:ascii="Times New Roman" w:hAnsi="Times New Roman" w:cs="Times New Roman"/>
          <w:lang w:val="es-AR"/>
        </w:rPr>
        <w:t xml:space="preserve">la Universidad de Córdoba y universidades extranjeras. </w:t>
      </w:r>
    </w:p>
    <w:p w14:paraId="08139702" w14:textId="6F4CD8E2" w:rsidR="00EE6E2D" w:rsidRDefault="00EE6E2D" w:rsidP="00AD0BA4">
      <w:pPr>
        <w:spacing w:line="240" w:lineRule="auto"/>
        <w:jc w:val="both"/>
        <w:rPr>
          <w:rFonts w:ascii="Times New Roman" w:hAnsi="Times New Roman" w:cs="Times New Roman"/>
          <w:lang w:val="es-AR"/>
        </w:rPr>
      </w:pPr>
      <w:r>
        <w:rPr>
          <w:rFonts w:ascii="Times New Roman" w:hAnsi="Times New Roman" w:cs="Times New Roman"/>
          <w:lang w:val="es-AR"/>
        </w:rPr>
        <w:lastRenderedPageBreak/>
        <w:t>Derivado del anterior</w:t>
      </w:r>
      <w:r w:rsidR="0053429E">
        <w:rPr>
          <w:rFonts w:ascii="Times New Roman" w:hAnsi="Times New Roman" w:cs="Times New Roman"/>
          <w:lang w:val="es-AR"/>
        </w:rPr>
        <w:t xml:space="preserve">, es mucho menos </w:t>
      </w:r>
      <w:r>
        <w:rPr>
          <w:rFonts w:ascii="Times New Roman" w:hAnsi="Times New Roman" w:cs="Times New Roman"/>
          <w:lang w:val="es-AR"/>
        </w:rPr>
        <w:t>y para el present</w:t>
      </w:r>
      <w:r w:rsidR="0053429E">
        <w:rPr>
          <w:rFonts w:ascii="Times New Roman" w:hAnsi="Times New Roman" w:cs="Times New Roman"/>
          <w:lang w:val="es-AR"/>
        </w:rPr>
        <w:t>e el objetivo se circunscribe a</w:t>
      </w:r>
      <w:r>
        <w:rPr>
          <w:rFonts w:ascii="Times New Roman" w:hAnsi="Times New Roman" w:cs="Times New Roman"/>
          <w:lang w:val="es-AR"/>
        </w:rPr>
        <w:t xml:space="preserve"> identificar en los años de instauración de la educación patriótica, las evidencias primeras de relación entre dirigencia universitaria y gobierno de la educación común. </w:t>
      </w:r>
    </w:p>
    <w:p w14:paraId="2ED7F48F" w14:textId="77777777" w:rsidR="00364292" w:rsidRDefault="00EE6E2D" w:rsidP="00AD0BA4">
      <w:pPr>
        <w:spacing w:line="240" w:lineRule="auto"/>
        <w:jc w:val="both"/>
        <w:rPr>
          <w:rFonts w:ascii="Times New Roman" w:hAnsi="Times New Roman" w:cs="Times New Roman"/>
          <w:lang w:val="es-AR"/>
        </w:rPr>
      </w:pPr>
      <w:r>
        <w:rPr>
          <w:rFonts w:ascii="Times New Roman" w:hAnsi="Times New Roman" w:cs="Times New Roman"/>
          <w:lang w:val="es-AR"/>
        </w:rPr>
        <w:t>En general</w:t>
      </w:r>
      <w:r w:rsidR="00FE34C5">
        <w:rPr>
          <w:rFonts w:ascii="Times New Roman" w:hAnsi="Times New Roman" w:cs="Times New Roman"/>
          <w:lang w:val="es-AR"/>
        </w:rPr>
        <w:t xml:space="preserve"> se ubica al normalismo como movimiento plural</w:t>
      </w:r>
      <w:r>
        <w:rPr>
          <w:rFonts w:ascii="Times New Roman" w:hAnsi="Times New Roman" w:cs="Times New Roman"/>
          <w:lang w:val="es-AR"/>
        </w:rPr>
        <w:t xml:space="preserve"> (</w:t>
      </w:r>
      <w:r w:rsidR="0053429E">
        <w:rPr>
          <w:rFonts w:ascii="Times New Roman" w:hAnsi="Times New Roman" w:cs="Times New Roman"/>
          <w:lang w:val="es-AR"/>
        </w:rPr>
        <w:t xml:space="preserve">Biagini, 1985; </w:t>
      </w:r>
      <w:r>
        <w:rPr>
          <w:rFonts w:ascii="Times New Roman" w:hAnsi="Times New Roman" w:cs="Times New Roman"/>
          <w:lang w:val="es-AR"/>
        </w:rPr>
        <w:t xml:space="preserve">Guic, </w:t>
      </w:r>
      <w:r w:rsidR="0053429E">
        <w:rPr>
          <w:rFonts w:ascii="Times New Roman" w:hAnsi="Times New Roman" w:cs="Times New Roman"/>
          <w:lang w:val="es-AR"/>
        </w:rPr>
        <w:t>2021</w:t>
      </w:r>
      <w:r>
        <w:rPr>
          <w:rFonts w:ascii="Times New Roman" w:hAnsi="Times New Roman" w:cs="Times New Roman"/>
          <w:lang w:val="es-AR"/>
        </w:rPr>
        <w:t>) como los productores de las reformas educacionales</w:t>
      </w:r>
      <w:r w:rsidR="0053429E">
        <w:rPr>
          <w:rFonts w:ascii="Times New Roman" w:hAnsi="Times New Roman" w:cs="Times New Roman"/>
          <w:lang w:val="es-AR"/>
        </w:rPr>
        <w:t xml:space="preserve">, sin problematizar el origen de la constitución de ese campo </w:t>
      </w:r>
      <w:r w:rsidR="00C71E1B">
        <w:rPr>
          <w:rFonts w:ascii="Times New Roman" w:hAnsi="Times New Roman" w:cs="Times New Roman"/>
          <w:lang w:val="es-AR"/>
        </w:rPr>
        <w:t>diverso</w:t>
      </w:r>
      <w:r w:rsidR="00923834">
        <w:rPr>
          <w:rFonts w:ascii="Times New Roman" w:hAnsi="Times New Roman" w:cs="Times New Roman"/>
          <w:lang w:val="es-AR"/>
        </w:rPr>
        <w:t>,</w:t>
      </w:r>
      <w:r w:rsidR="00C71E1B">
        <w:rPr>
          <w:rFonts w:ascii="Times New Roman" w:hAnsi="Times New Roman" w:cs="Times New Roman"/>
          <w:lang w:val="es-AR"/>
        </w:rPr>
        <w:t xml:space="preserve"> con la incursión de la universidad que desde sus claustros reproduce la conservación del poder de una dirigencia de toga. </w:t>
      </w:r>
    </w:p>
    <w:p w14:paraId="3766F8A8" w14:textId="44D7023E" w:rsidR="00EE6E2D" w:rsidRDefault="00364292" w:rsidP="00364292">
      <w:pPr>
        <w:spacing w:line="240" w:lineRule="auto"/>
        <w:ind w:left="680"/>
        <w:jc w:val="both"/>
        <w:rPr>
          <w:rFonts w:ascii="Times New Roman" w:hAnsi="Times New Roman" w:cs="Times New Roman"/>
          <w:lang w:val="es-AR"/>
        </w:rPr>
      </w:pPr>
      <w:r w:rsidRPr="00364292">
        <w:rPr>
          <w:rFonts w:ascii="Times New Roman" w:hAnsi="Times New Roman" w:cs="Times New Roman"/>
          <w:color w:val="000000"/>
          <w:shd w:val="clear" w:color="auto" w:fill="FFFFFF"/>
        </w:rPr>
        <w:t>De la cuestión de la reproducción del poder entre la universidad y el Estado</w:t>
      </w:r>
      <w:r w:rsidRPr="00364292">
        <w:rPr>
          <w:rFonts w:ascii="Times New Roman" w:hAnsi="Times New Roman" w:cs="Times New Roman"/>
          <w:color w:val="000000"/>
          <w:shd w:val="clear" w:color="auto" w:fill="FFFFFF"/>
          <w:vertAlign w:val="superscript"/>
        </w:rPr>
        <w:t> </w:t>
      </w:r>
      <w:r w:rsidRPr="00364292">
        <w:rPr>
          <w:rFonts w:ascii="Times New Roman" w:hAnsi="Times New Roman" w:cs="Times New Roman"/>
          <w:color w:val="000000"/>
          <w:shd w:val="clear" w:color="auto" w:fill="FFFFFF"/>
        </w:rPr>
        <w:t>se pone en foco aquí la emergencia de los medios y formas de disputa de esta relación, a través de instrumentos de gobierno, en un derrotero en el que se advierten por lo menos tres generaciones en pugna: los últimos representantes de la denominada generación del ‘37, sus recepciones e invocaciones; la generación del ’80</w:t>
      </w:r>
      <w:r w:rsidRPr="00364292">
        <w:rPr>
          <w:rFonts w:ascii="Times New Roman" w:hAnsi="Times New Roman" w:cs="Times New Roman"/>
          <w:color w:val="000000"/>
          <w:shd w:val="clear" w:color="auto" w:fill="FFFFFF"/>
          <w:vertAlign w:val="superscript"/>
        </w:rPr>
        <w:t xml:space="preserve"> </w:t>
      </w:r>
      <w:r w:rsidRPr="00364292">
        <w:rPr>
          <w:rFonts w:ascii="Times New Roman" w:hAnsi="Times New Roman" w:cs="Times New Roman"/>
          <w:color w:val="000000"/>
          <w:shd w:val="clear" w:color="auto" w:fill="FFFFFF"/>
        </w:rPr>
        <w:t>y su legado y los reformistas del novecientos. La cuestión de los cargos en el Estado y algunos de carácter vitalicio, por la modalidad de reelecciones permanentes y el fraude imperante, generan un conflicto entre la vieja dirigencia, quienes se encuentran ocupando los ahora reducidos cargos en el gobierno, y los jóvenes que apelan al reformismo para ingresar a esos lugares. Ésta es una caracterización de la escena en la que la dirigencia produce las hoy denominadas, políticas de gobierno.</w:t>
      </w:r>
      <w:r w:rsidR="00EE6E2D" w:rsidRPr="00364292">
        <w:rPr>
          <w:rFonts w:ascii="Times New Roman" w:hAnsi="Times New Roman" w:cs="Times New Roman"/>
          <w:lang w:val="es-AR"/>
        </w:rPr>
        <w:t xml:space="preserve"> </w:t>
      </w:r>
      <w:r w:rsidR="00621EF6">
        <w:rPr>
          <w:rFonts w:ascii="Times New Roman" w:hAnsi="Times New Roman" w:cs="Times New Roman"/>
          <w:lang w:val="es-AR"/>
        </w:rPr>
        <w:t>(Guic, 2024</w:t>
      </w:r>
      <w:r w:rsidR="001D5A9B">
        <w:rPr>
          <w:rFonts w:ascii="Times New Roman" w:hAnsi="Times New Roman" w:cs="Times New Roman"/>
          <w:lang w:val="es-AR"/>
        </w:rPr>
        <w:t xml:space="preserve">, p. </w:t>
      </w:r>
      <w:r w:rsidR="00621EF6">
        <w:rPr>
          <w:rFonts w:ascii="Times New Roman" w:hAnsi="Times New Roman" w:cs="Times New Roman"/>
          <w:lang w:val="es-AR"/>
        </w:rPr>
        <w:t>6</w:t>
      </w:r>
      <w:r>
        <w:rPr>
          <w:rFonts w:ascii="Times New Roman" w:hAnsi="Times New Roman" w:cs="Times New Roman"/>
          <w:lang w:val="es-AR"/>
        </w:rPr>
        <w:t xml:space="preserve">). </w:t>
      </w:r>
    </w:p>
    <w:p w14:paraId="47FB23D6" w14:textId="1FF4D475" w:rsidR="0029130B" w:rsidRDefault="0029130B"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Estas afirmaciones son asimismo interpelaciones al objeto de estudio que no es otro que conocer las tramas vinculares de la dirigencia para comprender las formas de recepción de la universidad en la constitución misma de las políticas gubernamentales de la educación común en tiempos de su consolidación. </w:t>
      </w:r>
    </w:p>
    <w:p w14:paraId="4CC86A69" w14:textId="3726D823" w:rsidR="005F11C4" w:rsidRDefault="00F35B9E" w:rsidP="00AD0BA4">
      <w:pPr>
        <w:spacing w:line="240" w:lineRule="auto"/>
        <w:jc w:val="both"/>
        <w:rPr>
          <w:rFonts w:ascii="Times New Roman" w:hAnsi="Times New Roman" w:cs="Times New Roman"/>
          <w:lang w:val="es-AR"/>
        </w:rPr>
      </w:pPr>
      <w:r>
        <w:rPr>
          <w:rFonts w:ascii="Times New Roman" w:hAnsi="Times New Roman" w:cs="Times New Roman"/>
          <w:lang w:val="es-AR"/>
        </w:rPr>
        <w:t>La hipótesis</w:t>
      </w:r>
      <w:r w:rsidR="0029130B">
        <w:rPr>
          <w:rFonts w:ascii="Times New Roman" w:hAnsi="Times New Roman" w:cs="Times New Roman"/>
          <w:lang w:val="es-AR"/>
        </w:rPr>
        <w:t>,</w:t>
      </w:r>
      <w:r>
        <w:rPr>
          <w:rFonts w:ascii="Times New Roman" w:hAnsi="Times New Roman" w:cs="Times New Roman"/>
          <w:lang w:val="es-AR"/>
        </w:rPr>
        <w:t xml:space="preserve"> arriesgada en este sentido</w:t>
      </w:r>
      <w:r w:rsidR="0029130B">
        <w:rPr>
          <w:rFonts w:ascii="Times New Roman" w:hAnsi="Times New Roman" w:cs="Times New Roman"/>
          <w:lang w:val="es-AR"/>
        </w:rPr>
        <w:t>,</w:t>
      </w:r>
      <w:r>
        <w:rPr>
          <w:rFonts w:ascii="Times New Roman" w:hAnsi="Times New Roman" w:cs="Times New Roman"/>
          <w:lang w:val="es-AR"/>
        </w:rPr>
        <w:t xml:space="preserve"> sostiene que existe una participación e intervención política desde las publicaciones de los miembros que conducen el Consejo Superior </w:t>
      </w:r>
      <w:r w:rsidR="00910919">
        <w:rPr>
          <w:rFonts w:ascii="Times New Roman" w:hAnsi="Times New Roman" w:cs="Times New Roman"/>
          <w:lang w:val="es-AR"/>
        </w:rPr>
        <w:t xml:space="preserve">y de los profesores </w:t>
      </w:r>
      <w:r>
        <w:rPr>
          <w:rFonts w:ascii="Times New Roman" w:hAnsi="Times New Roman" w:cs="Times New Roman"/>
          <w:lang w:val="es-AR"/>
        </w:rPr>
        <w:t>de la mencionada universidad y sus cátedras</w:t>
      </w:r>
      <w:r w:rsidR="00910919">
        <w:rPr>
          <w:rFonts w:ascii="Times New Roman" w:hAnsi="Times New Roman" w:cs="Times New Roman"/>
          <w:lang w:val="es-AR"/>
        </w:rPr>
        <w:t>,</w:t>
      </w:r>
      <w:r>
        <w:rPr>
          <w:rFonts w:ascii="Times New Roman" w:hAnsi="Times New Roman" w:cs="Times New Roman"/>
          <w:lang w:val="es-AR"/>
        </w:rPr>
        <w:t xml:space="preserve"> en las diferentes facultades</w:t>
      </w:r>
      <w:r w:rsidR="005F11C4">
        <w:rPr>
          <w:rFonts w:ascii="Times New Roman" w:hAnsi="Times New Roman" w:cs="Times New Roman"/>
          <w:lang w:val="es-AR"/>
        </w:rPr>
        <w:t>, en la educación común, y específicamente en las estrategias de intervención</w:t>
      </w:r>
      <w:r w:rsidR="00E23D02">
        <w:rPr>
          <w:rFonts w:ascii="Times New Roman" w:hAnsi="Times New Roman" w:cs="Times New Roman"/>
          <w:lang w:val="es-AR"/>
        </w:rPr>
        <w:t xml:space="preserve"> del CNE </w:t>
      </w:r>
      <w:r w:rsidR="005F11C4">
        <w:rPr>
          <w:rFonts w:ascii="Times New Roman" w:hAnsi="Times New Roman" w:cs="Times New Roman"/>
          <w:lang w:val="es-AR"/>
        </w:rPr>
        <w:t>para la implementación de su programa educacional de educación patriótica.</w:t>
      </w:r>
    </w:p>
    <w:p w14:paraId="7A5D8E93" w14:textId="2DFEECE3" w:rsidR="001D5A9B" w:rsidRDefault="001D5A9B"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Es oportuno remitir a un trabajo que modeliza las universidades y su vínculo con el Estado, que funge de paraguas para la construcción de las operacionalizaciones del presente desarrollo. </w:t>
      </w:r>
    </w:p>
    <w:p w14:paraId="6F697F55" w14:textId="38739359" w:rsidR="001D5A9B" w:rsidRDefault="001D5A9B" w:rsidP="0029130B">
      <w:pPr>
        <w:spacing w:line="240" w:lineRule="auto"/>
        <w:ind w:left="680"/>
        <w:jc w:val="both"/>
        <w:rPr>
          <w:rFonts w:ascii="Times New Roman" w:hAnsi="Times New Roman" w:cs="Times New Roman"/>
          <w:lang w:val="es-AR"/>
        </w:rPr>
      </w:pPr>
      <w:r w:rsidRPr="001D5A9B">
        <w:rPr>
          <w:rFonts w:ascii="Times New Roman" w:hAnsi="Times New Roman" w:cs="Times New Roman"/>
          <w:lang w:val="es-AR"/>
        </w:rPr>
        <w:t>A lo largo del siglo XIX las ideas sobre la universidad fueron definiendo los rasgos de una nueva institución que tomaba una clara distancia frente a su antecesora medieval. Así, dejando atrás las marcas del escolasticismo y de la enseñanza tradicional, los modelos universitarios del siglo XIX –germánico, británico y francés– ejercieron una influencia determinante en la conformación de la universidad del siglo XX. El pensamiento universitario experimentó una notable evolución y el vínculo institucional ante el entorno, especialmente el Estado, comenzó a caracterizarse por su capacidad de adaptación y cambio</w:t>
      </w:r>
      <w:r>
        <w:rPr>
          <w:rFonts w:ascii="Times New Roman" w:hAnsi="Times New Roman" w:cs="Times New Roman"/>
          <w:lang w:val="es-AR"/>
        </w:rPr>
        <w:t xml:space="preserve">. (Cassanova, 2015, p. 56). </w:t>
      </w:r>
    </w:p>
    <w:p w14:paraId="394639A4" w14:textId="02901034" w:rsidR="0029130B" w:rsidRDefault="0029130B" w:rsidP="00AD0BA4">
      <w:pPr>
        <w:spacing w:line="240" w:lineRule="auto"/>
        <w:jc w:val="both"/>
        <w:rPr>
          <w:rFonts w:ascii="Times New Roman" w:hAnsi="Times New Roman" w:cs="Times New Roman"/>
          <w:lang w:val="es-AR"/>
        </w:rPr>
      </w:pPr>
      <w:r>
        <w:rPr>
          <w:rFonts w:ascii="Times New Roman" w:hAnsi="Times New Roman" w:cs="Times New Roman"/>
          <w:lang w:val="es-AR"/>
        </w:rPr>
        <w:lastRenderedPageBreak/>
        <w:t>A los efectos de mostrar un avance en este sentido pudo constatarse en fuentes, estas modelizaciones constituidas en el presente que ya pueden verse en diferentes publicaciones de El Monitor</w:t>
      </w:r>
      <w:r w:rsidR="00D646F9">
        <w:rPr>
          <w:rFonts w:ascii="Times New Roman" w:hAnsi="Times New Roman" w:cs="Times New Roman"/>
          <w:lang w:val="es-AR"/>
        </w:rPr>
        <w:t xml:space="preserve"> de la Educación Común</w:t>
      </w:r>
      <w:r>
        <w:rPr>
          <w:rFonts w:ascii="Times New Roman" w:hAnsi="Times New Roman" w:cs="Times New Roman"/>
          <w:lang w:val="es-AR"/>
        </w:rPr>
        <w:t>,</w:t>
      </w:r>
      <w:r w:rsidR="00D646F9">
        <w:rPr>
          <w:rFonts w:ascii="Times New Roman" w:hAnsi="Times New Roman" w:cs="Times New Roman"/>
          <w:lang w:val="es-AR"/>
        </w:rPr>
        <w:t xml:space="preserve"> —a partir de aquí, simplemente mencionado como en su tiempo, El Monitor—</w:t>
      </w:r>
      <w:r>
        <w:rPr>
          <w:rFonts w:ascii="Times New Roman" w:hAnsi="Times New Roman" w:cs="Times New Roman"/>
          <w:lang w:val="es-AR"/>
        </w:rPr>
        <w:t xml:space="preserve"> cuando se escribe de la universidad y los ejemplos de otros países. </w:t>
      </w:r>
    </w:p>
    <w:p w14:paraId="6113B538" w14:textId="3EF788C1" w:rsidR="007850C0" w:rsidRDefault="005F11C4"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La relevancia de esta indagación consiste en advertir vinculaciones poco ahondadas en los destinos de una hoy denominada, política pública educativa que trascendió su ciclo y que aún puede advertirse en las prácticas escolares del presente que habitamos.  </w:t>
      </w:r>
      <w:r w:rsidR="00F35B9E">
        <w:rPr>
          <w:rFonts w:ascii="Times New Roman" w:hAnsi="Times New Roman" w:cs="Times New Roman"/>
          <w:lang w:val="es-AR"/>
        </w:rPr>
        <w:t xml:space="preserve"> </w:t>
      </w:r>
    </w:p>
    <w:p w14:paraId="79CB1277" w14:textId="1A52D188" w:rsidR="00423027" w:rsidRDefault="00C77AB6" w:rsidP="00AD0BA4">
      <w:pPr>
        <w:spacing w:line="240" w:lineRule="auto"/>
        <w:jc w:val="both"/>
        <w:rPr>
          <w:rFonts w:ascii="Times New Roman" w:hAnsi="Times New Roman" w:cs="Times New Roman"/>
          <w:lang w:val="es-AR"/>
        </w:rPr>
      </w:pPr>
      <w:r>
        <w:rPr>
          <w:rFonts w:ascii="Times New Roman" w:hAnsi="Times New Roman" w:cs="Times New Roman"/>
          <w:lang w:val="es-AR"/>
        </w:rPr>
        <w:t>Las pre</w:t>
      </w:r>
      <w:r w:rsidR="0054769E">
        <w:rPr>
          <w:rFonts w:ascii="Times New Roman" w:hAnsi="Times New Roman" w:cs="Times New Roman"/>
          <w:lang w:val="es-AR"/>
        </w:rPr>
        <w:t>guntas que se desprenden formuladas para definir hipótesis de trabajo en la producción de datos que orientan a intentar elucidar</w:t>
      </w:r>
      <w:r>
        <w:rPr>
          <w:rFonts w:ascii="Times New Roman" w:hAnsi="Times New Roman" w:cs="Times New Roman"/>
          <w:lang w:val="es-AR"/>
        </w:rPr>
        <w:t xml:space="preserve"> ciertas continuidades las formas de intervención </w:t>
      </w:r>
      <w:r w:rsidR="005F11C4">
        <w:rPr>
          <w:rFonts w:ascii="Times New Roman" w:hAnsi="Times New Roman" w:cs="Times New Roman"/>
          <w:lang w:val="es-AR"/>
        </w:rPr>
        <w:t>política</w:t>
      </w:r>
      <w:r>
        <w:rPr>
          <w:rFonts w:ascii="Times New Roman" w:hAnsi="Times New Roman" w:cs="Times New Roman"/>
          <w:lang w:val="es-AR"/>
        </w:rPr>
        <w:t xml:space="preserve"> desde los escritos de la diri</w:t>
      </w:r>
      <w:r w:rsidR="005F11C4">
        <w:rPr>
          <w:rFonts w:ascii="Times New Roman" w:hAnsi="Times New Roman" w:cs="Times New Roman"/>
          <w:lang w:val="es-AR"/>
        </w:rPr>
        <w:t>gencia universitaria de la Universidad</w:t>
      </w:r>
      <w:r w:rsidR="00606CDF">
        <w:rPr>
          <w:rFonts w:ascii="Times New Roman" w:hAnsi="Times New Roman" w:cs="Times New Roman"/>
          <w:lang w:val="es-AR"/>
        </w:rPr>
        <w:t xml:space="preserve"> de Buenos Aires.</w:t>
      </w:r>
    </w:p>
    <w:p w14:paraId="249B3BD4" w14:textId="1A18BC45" w:rsidR="009F3126" w:rsidRDefault="00606CDF"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Si bien las fuentes que se emplean son las revistas oficiales publicadas en el recorte temporal delimitado, se recurre además a la revisión de las obras referidas, citadas, promovidas o incorporadas a la biblioteca, toda esta red </w:t>
      </w:r>
      <w:r w:rsidR="008412AC">
        <w:rPr>
          <w:rFonts w:ascii="Times New Roman" w:hAnsi="Times New Roman" w:cs="Times New Roman"/>
          <w:lang w:val="es-AR"/>
        </w:rPr>
        <w:t>emerge</w:t>
      </w:r>
      <w:r>
        <w:rPr>
          <w:rFonts w:ascii="Times New Roman" w:hAnsi="Times New Roman" w:cs="Times New Roman"/>
          <w:lang w:val="es-AR"/>
        </w:rPr>
        <w:t xml:space="preserve"> de las distintas secciones de ambas </w:t>
      </w:r>
      <w:r w:rsidR="005E155B">
        <w:rPr>
          <w:rFonts w:ascii="Times New Roman" w:hAnsi="Times New Roman" w:cs="Times New Roman"/>
          <w:lang w:val="es-AR"/>
        </w:rPr>
        <w:t>revistas,</w:t>
      </w:r>
      <w:r>
        <w:rPr>
          <w:rFonts w:ascii="Times New Roman" w:hAnsi="Times New Roman" w:cs="Times New Roman"/>
          <w:lang w:val="es-AR"/>
        </w:rPr>
        <w:t xml:space="preserve"> pero hace foco específicamente en </w:t>
      </w:r>
      <w:r w:rsidR="00D646F9">
        <w:rPr>
          <w:rFonts w:ascii="Times New Roman" w:hAnsi="Times New Roman" w:cs="Times New Roman"/>
          <w:lang w:val="es-AR"/>
        </w:rPr>
        <w:t>El Monitor</w:t>
      </w:r>
      <w:r>
        <w:rPr>
          <w:rFonts w:ascii="Times New Roman" w:hAnsi="Times New Roman" w:cs="Times New Roman"/>
          <w:lang w:val="es-AR"/>
        </w:rPr>
        <w:t xml:space="preserve"> para rastrear en principio a la dirigencia universitaria en su participación en la publicación del CNE. </w:t>
      </w:r>
    </w:p>
    <w:p w14:paraId="642011CA" w14:textId="4D88D052" w:rsidR="00F64F2E" w:rsidRDefault="009F3126"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Una breve caracterización del abordaje metodológico rizomático combina herramientas del análisis hemerográfico, en tanto son revistas particulares, son oficiales y contienen una sección que da cuenta de cuestiones del gobierno a modo de informes que salen en dos sentidos, para comunicar al ministro de Justicia e Instrucción Pública, y para mantener las comunicaciones de los actuados con sus lectores. </w:t>
      </w:r>
      <w:r w:rsidR="00F64F2E">
        <w:rPr>
          <w:rFonts w:ascii="Times New Roman" w:hAnsi="Times New Roman" w:cs="Times New Roman"/>
          <w:lang w:val="es-AR"/>
        </w:rPr>
        <w:t xml:space="preserve">(Guic, </w:t>
      </w:r>
      <w:r w:rsidR="00CF3106">
        <w:rPr>
          <w:rFonts w:ascii="Times New Roman" w:hAnsi="Times New Roman" w:cs="Times New Roman"/>
          <w:lang w:val="es-AR"/>
        </w:rPr>
        <w:t>2024</w:t>
      </w:r>
      <w:r w:rsidR="00F64F2E">
        <w:rPr>
          <w:rFonts w:ascii="Times New Roman" w:hAnsi="Times New Roman" w:cs="Times New Roman"/>
          <w:lang w:val="es-AR"/>
        </w:rPr>
        <w:t>).</w:t>
      </w:r>
    </w:p>
    <w:p w14:paraId="10280773" w14:textId="77777777" w:rsidR="008B0563" w:rsidRDefault="00F64F2E"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Las trayectorias de estos dirigentes dan cuenta en general que no son solamente intelectuales como en cuchas ocasiones de los identifica, están en diferentes puestos del Estado, en las diferentes órbitas del poder: ejecutivo, legislativo y judicial; y en distintas ubicaciones. </w:t>
      </w:r>
    </w:p>
    <w:p w14:paraId="6DBC61C3" w14:textId="77777777" w:rsidR="00592887" w:rsidRDefault="008B0563"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Los instrumentos de gobierno se constituyen en categorías para estudiar las revistas oficiales como vehiculizadores de las políticas diseñadas, permiten recorrer el paso entre la estrategia de intervención definida en ellas hacia las intervenciones estratégicas para su concreción.  </w:t>
      </w:r>
      <w:r w:rsidR="00F64F2E">
        <w:rPr>
          <w:rFonts w:ascii="Times New Roman" w:hAnsi="Times New Roman" w:cs="Times New Roman"/>
          <w:lang w:val="es-AR"/>
        </w:rPr>
        <w:t xml:space="preserve"> </w:t>
      </w:r>
      <w:r w:rsidR="009F3126">
        <w:rPr>
          <w:rFonts w:ascii="Times New Roman" w:hAnsi="Times New Roman" w:cs="Times New Roman"/>
          <w:lang w:val="es-AR"/>
        </w:rPr>
        <w:t xml:space="preserve"> </w:t>
      </w:r>
    </w:p>
    <w:p w14:paraId="0A42B209" w14:textId="2B215E29" w:rsidR="00606CDF" w:rsidRPr="009E47C0" w:rsidRDefault="009E47C0" w:rsidP="009E47C0">
      <w:pPr>
        <w:spacing w:line="240" w:lineRule="auto"/>
        <w:ind w:left="708"/>
        <w:jc w:val="both"/>
        <w:rPr>
          <w:rFonts w:ascii="Times New Roman" w:hAnsi="Times New Roman" w:cs="Times New Roman"/>
        </w:rPr>
      </w:pPr>
      <w:r>
        <w:rPr>
          <w:rFonts w:ascii="Times New Roman" w:hAnsi="Times New Roman" w:cs="Times New Roman"/>
        </w:rPr>
        <w:t xml:space="preserve">(…) </w:t>
      </w:r>
      <w:r w:rsidR="00592887" w:rsidRPr="00592887">
        <w:rPr>
          <w:rFonts w:ascii="Times New Roman" w:hAnsi="Times New Roman" w:cs="Times New Roman"/>
        </w:rPr>
        <w:t>se advierten en una exploración primera, evidencias de la participación en El Monitor de miembros de la elite dirigente que asumen, a su vez, las cátedras y espacios en el gobierno de la Universidad de Buenos Aires; solamente a modo de ilustración, se exponen algunos nombres de quienes participaran en los espacios de la dirigencia ministerial de la instrucción pública, de la unive</w:t>
      </w:r>
      <w:r>
        <w:rPr>
          <w:rFonts w:ascii="Times New Roman" w:hAnsi="Times New Roman" w:cs="Times New Roman"/>
        </w:rPr>
        <w:t>rsidad y/o del CNE, tales como</w:t>
      </w:r>
      <w:r w:rsidR="00592887" w:rsidRPr="00592887">
        <w:rPr>
          <w:rFonts w:ascii="Times New Roman" w:hAnsi="Times New Roman" w:cs="Times New Roman"/>
        </w:rPr>
        <w:t>: José María Ramos Mejía (1849-1914), Pedro N. Arata (1849-1922), Estanislao Zaballos (1854-1923), Carlos Ibarguren (1857-1956), Rodolfo Rivarola (1857-1942), Tomás Cullen (1863- 1940), Ponciano Vivanco (1865-1929), Ángel Gallardo (1867-1934); Carlos Octavio Bunge (1875-1918), José Ingenieros (1877-1925), Carlos Saavedra Lamas (1878-1959) o Ricardo</w:t>
      </w:r>
      <w:r w:rsidR="00592887">
        <w:rPr>
          <w:rFonts w:ascii="Times New Roman" w:hAnsi="Times New Roman" w:cs="Times New Roman"/>
        </w:rPr>
        <w:t xml:space="preserve"> Rojas (1882-</w:t>
      </w:r>
      <w:r w:rsidR="001132A8">
        <w:rPr>
          <w:rFonts w:ascii="Times New Roman" w:hAnsi="Times New Roman" w:cs="Times New Roman"/>
        </w:rPr>
        <w:t>1957), entre otros. (Guic, 2025</w:t>
      </w:r>
      <w:r w:rsidR="00592887">
        <w:rPr>
          <w:rFonts w:ascii="Times New Roman" w:hAnsi="Times New Roman" w:cs="Times New Roman"/>
        </w:rPr>
        <w:t>, p.156).</w:t>
      </w:r>
    </w:p>
    <w:p w14:paraId="7EA8A186" w14:textId="15E8F610" w:rsidR="00A43483" w:rsidRDefault="009E47C0" w:rsidP="00AD0BA4">
      <w:pPr>
        <w:spacing w:line="240" w:lineRule="auto"/>
        <w:jc w:val="both"/>
        <w:rPr>
          <w:rFonts w:ascii="Times New Roman" w:hAnsi="Times New Roman" w:cs="Times New Roman"/>
          <w:lang w:val="es-AR"/>
        </w:rPr>
      </w:pPr>
      <w:r>
        <w:rPr>
          <w:rFonts w:ascii="Times New Roman" w:hAnsi="Times New Roman" w:cs="Times New Roman"/>
          <w:lang w:val="es-AR"/>
        </w:rPr>
        <w:lastRenderedPageBreak/>
        <w:t>La cuestión aquí no es solamente dete</w:t>
      </w:r>
      <w:r w:rsidR="0053429E">
        <w:rPr>
          <w:rFonts w:ascii="Times New Roman" w:hAnsi="Times New Roman" w:cs="Times New Roman"/>
          <w:lang w:val="es-AR"/>
        </w:rPr>
        <w:t>ctar la participación sino la fo</w:t>
      </w:r>
      <w:r>
        <w:rPr>
          <w:rFonts w:ascii="Times New Roman" w:hAnsi="Times New Roman" w:cs="Times New Roman"/>
          <w:lang w:val="es-AR"/>
        </w:rPr>
        <w:t xml:space="preserve">rma en que intervienen, por ejemplo, Carlos Octavio Bunge publicará artículos con los contenidos, metodologías y empleo de su texto Nuestra Patria, sino que además será mencionado en la </w:t>
      </w:r>
      <w:r w:rsidR="00A90727">
        <w:rPr>
          <w:rFonts w:ascii="Times New Roman" w:hAnsi="Times New Roman" w:cs="Times New Roman"/>
          <w:lang w:val="es-AR"/>
        </w:rPr>
        <w:t xml:space="preserve">sección revista de revistas, mencionando otros artículos del abogado, en la sección bibliografía, sus obras y en la </w:t>
      </w:r>
      <w:r>
        <w:rPr>
          <w:rFonts w:ascii="Times New Roman" w:hAnsi="Times New Roman" w:cs="Times New Roman"/>
          <w:lang w:val="es-AR"/>
        </w:rPr>
        <w:t>sección oficial</w:t>
      </w:r>
      <w:r w:rsidR="00A90727">
        <w:rPr>
          <w:rFonts w:ascii="Times New Roman" w:hAnsi="Times New Roman" w:cs="Times New Roman"/>
          <w:lang w:val="es-AR"/>
        </w:rPr>
        <w:t>, en donde se acredita el pago a su</w:t>
      </w:r>
      <w:r>
        <w:rPr>
          <w:rFonts w:ascii="Times New Roman" w:hAnsi="Times New Roman" w:cs="Times New Roman"/>
          <w:lang w:val="es-AR"/>
        </w:rPr>
        <w:t>s publicaciones</w:t>
      </w:r>
      <w:r w:rsidR="0042005F">
        <w:rPr>
          <w:rFonts w:ascii="Times New Roman" w:hAnsi="Times New Roman" w:cs="Times New Roman"/>
          <w:lang w:val="es-AR"/>
        </w:rPr>
        <w:t>, en los libros autorizados.</w:t>
      </w:r>
      <w:r w:rsidR="00307206">
        <w:rPr>
          <w:rFonts w:ascii="Times New Roman" w:hAnsi="Times New Roman" w:cs="Times New Roman"/>
          <w:lang w:val="es-AR"/>
        </w:rPr>
        <w:t xml:space="preserve"> (Guic, 2025</w:t>
      </w:r>
      <w:r w:rsidR="00910919">
        <w:rPr>
          <w:rFonts w:ascii="Times New Roman" w:hAnsi="Times New Roman" w:cs="Times New Roman"/>
          <w:lang w:val="es-AR"/>
        </w:rPr>
        <w:t>).</w:t>
      </w:r>
    </w:p>
    <w:p w14:paraId="1CE81856" w14:textId="78C30A5F" w:rsidR="00F35B9E" w:rsidRDefault="00307206"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La investigación sigue en curso y se presentan los primeros datos producidos de los periodos construidos en función de las diferencias que se encuentran al interior del ciclo 1908 y 1916, que es el </w:t>
      </w:r>
      <w:r w:rsidR="00B73D66">
        <w:rPr>
          <w:rFonts w:ascii="Times New Roman" w:hAnsi="Times New Roman" w:cs="Times New Roman"/>
          <w:lang w:val="es-AR"/>
        </w:rPr>
        <w:t>apogeo</w:t>
      </w:r>
      <w:r w:rsidR="0053429E">
        <w:rPr>
          <w:rFonts w:ascii="Times New Roman" w:hAnsi="Times New Roman" w:cs="Times New Roman"/>
          <w:lang w:val="es-AR"/>
        </w:rPr>
        <w:t xml:space="preserve"> y </w:t>
      </w:r>
      <w:r w:rsidR="00B73D66">
        <w:rPr>
          <w:rFonts w:ascii="Times New Roman" w:hAnsi="Times New Roman" w:cs="Times New Roman"/>
          <w:lang w:val="es-AR"/>
        </w:rPr>
        <w:t>el ocaso, con las limitantes de las escenas e</w:t>
      </w:r>
      <w:r w:rsidR="001132A8">
        <w:rPr>
          <w:rFonts w:ascii="Times New Roman" w:hAnsi="Times New Roman" w:cs="Times New Roman"/>
          <w:lang w:val="es-AR"/>
        </w:rPr>
        <w:t xml:space="preserve">conómicas en tiempos de guerra, haciendo foco en esta oportunidad, en los primeros años de instauración patriótica y científica de la dirigencia, para el Centenario Mayo. Del volumen Por el volumen de </w:t>
      </w:r>
      <w:r w:rsidR="00A43483">
        <w:rPr>
          <w:rFonts w:ascii="Times New Roman" w:hAnsi="Times New Roman" w:cs="Times New Roman"/>
          <w:lang w:val="es-AR"/>
        </w:rPr>
        <w:t xml:space="preserve">trayectorias </w:t>
      </w:r>
      <w:r w:rsidR="001132A8">
        <w:rPr>
          <w:rFonts w:ascii="Times New Roman" w:hAnsi="Times New Roman" w:cs="Times New Roman"/>
          <w:lang w:val="es-AR"/>
        </w:rPr>
        <w:t xml:space="preserve">de la Universidad de Buenos Aires, de otras universidades que fueron surgiendo, </w:t>
      </w:r>
      <w:r w:rsidR="00A43483">
        <w:rPr>
          <w:rFonts w:ascii="Times New Roman" w:hAnsi="Times New Roman" w:cs="Times New Roman"/>
          <w:lang w:val="es-AR"/>
        </w:rPr>
        <w:t>y sus e</w:t>
      </w:r>
      <w:r w:rsidR="001132A8">
        <w:rPr>
          <w:rFonts w:ascii="Times New Roman" w:hAnsi="Times New Roman" w:cs="Times New Roman"/>
          <w:lang w:val="es-AR"/>
        </w:rPr>
        <w:t>scritos se seleccionarán los</w:t>
      </w:r>
      <w:r w:rsidR="00A43483">
        <w:rPr>
          <w:rFonts w:ascii="Times New Roman" w:hAnsi="Times New Roman" w:cs="Times New Roman"/>
          <w:lang w:val="es-AR"/>
        </w:rPr>
        <w:t xml:space="preserve"> dirigentes </w:t>
      </w:r>
      <w:r w:rsidR="001132A8">
        <w:rPr>
          <w:rFonts w:ascii="Times New Roman" w:hAnsi="Times New Roman" w:cs="Times New Roman"/>
          <w:lang w:val="es-AR"/>
        </w:rPr>
        <w:t xml:space="preserve">recurrentes </w:t>
      </w:r>
      <w:r w:rsidR="00A43483">
        <w:rPr>
          <w:rFonts w:ascii="Times New Roman" w:hAnsi="Times New Roman" w:cs="Times New Roman"/>
          <w:lang w:val="es-AR"/>
        </w:rPr>
        <w:t>en este recorrido investigativo.</w:t>
      </w:r>
      <w:r w:rsidR="009E47C0">
        <w:rPr>
          <w:rFonts w:ascii="Times New Roman" w:hAnsi="Times New Roman" w:cs="Times New Roman"/>
          <w:lang w:val="es-AR"/>
        </w:rPr>
        <w:t xml:space="preserve">  </w:t>
      </w:r>
    </w:p>
    <w:p w14:paraId="6D71E023" w14:textId="0E3BB5BF" w:rsidR="006D7CA7" w:rsidRDefault="006D7CA7" w:rsidP="00AD0BA4">
      <w:pPr>
        <w:spacing w:line="240" w:lineRule="auto"/>
        <w:jc w:val="both"/>
        <w:rPr>
          <w:rFonts w:ascii="Times New Roman" w:hAnsi="Times New Roman" w:cs="Times New Roman"/>
          <w:lang w:val="es-AR"/>
        </w:rPr>
      </w:pPr>
      <w:r>
        <w:rPr>
          <w:rFonts w:ascii="Times New Roman" w:hAnsi="Times New Roman" w:cs="Times New Roman"/>
          <w:lang w:val="es-AR"/>
        </w:rPr>
        <w:t xml:space="preserve">Del mapa de investigación primero </w:t>
      </w:r>
    </w:p>
    <w:p w14:paraId="23B80EFF" w14:textId="48F2C8FE" w:rsidR="006D7CA7" w:rsidRDefault="006D7CA7" w:rsidP="006D7CA7">
      <w:pPr>
        <w:spacing w:line="240" w:lineRule="auto"/>
        <w:jc w:val="center"/>
        <w:rPr>
          <w:rFonts w:ascii="Times New Roman" w:hAnsi="Times New Roman" w:cs="Times New Roman"/>
          <w:lang w:val="es-AR"/>
        </w:rPr>
      </w:pPr>
      <w:r w:rsidRPr="006D7CA7">
        <w:rPr>
          <w:rFonts w:ascii="Times New Roman" w:hAnsi="Times New Roman" w:cs="Times New Roman"/>
          <w:lang w:val="es-AR"/>
        </w:rPr>
        <w:drawing>
          <wp:inline distT="0" distB="0" distL="0" distR="0" wp14:anchorId="2FBEE391" wp14:editId="38026E20">
            <wp:extent cx="4592492" cy="49834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9554" cy="4991144"/>
                    </a:xfrm>
                    <a:prstGeom prst="rect">
                      <a:avLst/>
                    </a:prstGeom>
                  </pic:spPr>
                </pic:pic>
              </a:graphicData>
            </a:graphic>
          </wp:inline>
        </w:drawing>
      </w:r>
    </w:p>
    <w:p w14:paraId="25158E72" w14:textId="19249646" w:rsidR="006D7CA7" w:rsidRPr="006D7CA7" w:rsidRDefault="006D7CA7" w:rsidP="006D7CA7">
      <w:pPr>
        <w:pStyle w:val="Prrafodelista"/>
        <w:numPr>
          <w:ilvl w:val="0"/>
          <w:numId w:val="1"/>
        </w:numPr>
        <w:spacing w:line="240" w:lineRule="auto"/>
        <w:jc w:val="both"/>
        <w:rPr>
          <w:rFonts w:ascii="Times New Roman" w:hAnsi="Times New Roman" w:cs="Times New Roman"/>
          <w:lang w:val="es-AR"/>
        </w:rPr>
      </w:pPr>
      <w:r w:rsidRPr="006D7CA7">
        <w:rPr>
          <w:rFonts w:ascii="Times New Roman" w:hAnsi="Times New Roman" w:cs="Times New Roman"/>
          <w:color w:val="000000"/>
          <w:sz w:val="20"/>
          <w:szCs w:val="20"/>
          <w:shd w:val="clear" w:color="auto" w:fill="FFFFFF"/>
        </w:rPr>
        <w:lastRenderedPageBreak/>
        <w:t>Abordaje rizomático para el estudio de las revistas como</w:t>
      </w:r>
      <w:r>
        <w:rPr>
          <w:rFonts w:ascii="Times New Roman" w:hAnsi="Times New Roman" w:cs="Times New Roman"/>
          <w:color w:val="000000"/>
          <w:sz w:val="20"/>
          <w:szCs w:val="20"/>
          <w:shd w:val="clear" w:color="auto" w:fill="FFFFFF"/>
        </w:rPr>
        <w:t xml:space="preserve"> instrumentos (Guic, 2024, p. 11).</w:t>
      </w:r>
    </w:p>
    <w:p w14:paraId="3FBBF747" w14:textId="7A95231B" w:rsidR="005055AF" w:rsidRDefault="006D7CA7" w:rsidP="007B5B5F">
      <w:pPr>
        <w:spacing w:line="240" w:lineRule="auto"/>
        <w:rPr>
          <w:rFonts w:ascii="Times New Roman" w:hAnsi="Times New Roman" w:cs="Times New Roman"/>
          <w:bCs/>
          <w:lang w:val="es-AR"/>
        </w:rPr>
      </w:pPr>
      <w:r>
        <w:rPr>
          <w:rFonts w:ascii="Times New Roman" w:hAnsi="Times New Roman" w:cs="Times New Roman"/>
          <w:bCs/>
          <w:lang w:val="es-AR"/>
        </w:rPr>
        <w:t>Del mapa investigativo anterior se pr</w:t>
      </w:r>
      <w:r w:rsidR="009726F1">
        <w:rPr>
          <w:rFonts w:ascii="Times New Roman" w:hAnsi="Times New Roman" w:cs="Times New Roman"/>
          <w:bCs/>
          <w:lang w:val="es-AR"/>
        </w:rPr>
        <w:t xml:space="preserve">opone enfocar aquí los vínculos entre los dirigentes, docentes, catedráticos, en pos de transitar las redes de relaciones entre ambas publicaciones y su producción de conocimiento.  </w:t>
      </w:r>
    </w:p>
    <w:p w14:paraId="5B551D05" w14:textId="77777777" w:rsidR="006D7CA7" w:rsidRPr="006D7CA7" w:rsidRDefault="006D7CA7" w:rsidP="007B5B5F">
      <w:pPr>
        <w:spacing w:line="240" w:lineRule="auto"/>
        <w:rPr>
          <w:rFonts w:ascii="Times New Roman" w:hAnsi="Times New Roman" w:cs="Times New Roman"/>
          <w:bCs/>
          <w:lang w:val="es-AR"/>
        </w:rPr>
      </w:pPr>
    </w:p>
    <w:p w14:paraId="2FD138AD" w14:textId="6F08CD61" w:rsidR="005F3B2E" w:rsidRPr="00AD0BA4" w:rsidRDefault="005F3B2E" w:rsidP="007B5B5F">
      <w:pPr>
        <w:spacing w:line="240" w:lineRule="auto"/>
        <w:rPr>
          <w:rFonts w:ascii="Times New Roman" w:hAnsi="Times New Roman" w:cs="Times New Roman"/>
          <w:b/>
          <w:bCs/>
          <w:lang w:val="es-AR"/>
        </w:rPr>
      </w:pPr>
      <w:r w:rsidRPr="00AD0BA4">
        <w:rPr>
          <w:rFonts w:ascii="Times New Roman" w:hAnsi="Times New Roman" w:cs="Times New Roman"/>
          <w:b/>
          <w:bCs/>
          <w:lang w:val="es-AR"/>
        </w:rPr>
        <w:t>Desarrollo</w:t>
      </w:r>
    </w:p>
    <w:p w14:paraId="16D3A55A" w14:textId="427DEA66" w:rsidR="005055AF" w:rsidRDefault="00FD680B" w:rsidP="00913F88">
      <w:pPr>
        <w:spacing w:line="240" w:lineRule="auto"/>
        <w:jc w:val="both"/>
        <w:rPr>
          <w:rFonts w:ascii="Times New Roman" w:hAnsi="Times New Roman" w:cs="Times New Roman"/>
          <w:lang w:val="es-AR"/>
        </w:rPr>
      </w:pPr>
      <w:r>
        <w:rPr>
          <w:rFonts w:ascii="Times New Roman" w:hAnsi="Times New Roman" w:cs="Times New Roman"/>
          <w:lang w:val="es-AR"/>
        </w:rPr>
        <w:t xml:space="preserve">En </w:t>
      </w:r>
      <w:r w:rsidR="005055AF">
        <w:rPr>
          <w:rFonts w:ascii="Times New Roman" w:hAnsi="Times New Roman" w:cs="Times New Roman"/>
          <w:lang w:val="es-AR"/>
        </w:rPr>
        <w:t>el anterior y escueta estado en cuestión se muestran a continuación los primeros resultados de la producción de datos para el reconocimiento de la red de vinculaciones que surgen de los procesamientos y cruces primigenios</w:t>
      </w:r>
      <w:r w:rsidR="008A70F7">
        <w:rPr>
          <w:rFonts w:ascii="Times New Roman" w:hAnsi="Times New Roman" w:cs="Times New Roman"/>
          <w:lang w:val="es-AR"/>
        </w:rPr>
        <w:t>, intentando elucidar quiénes escriben, cómo aparece la universidad en la educación común, desde que concepciones científicas, pedagógicas, estético-literarias, ideológicas, etc. Desde que apelaciones a la autoridad nacional, continental o europea.</w:t>
      </w:r>
    </w:p>
    <w:p w14:paraId="2EA23BAA" w14:textId="77777777" w:rsidR="0012395C" w:rsidRDefault="00365BC8" w:rsidP="00913F88">
      <w:pPr>
        <w:spacing w:line="240" w:lineRule="auto"/>
        <w:jc w:val="both"/>
        <w:rPr>
          <w:rFonts w:ascii="Times New Roman" w:hAnsi="Times New Roman" w:cs="Times New Roman"/>
          <w:lang w:val="es-AR"/>
        </w:rPr>
      </w:pPr>
      <w:r>
        <w:rPr>
          <w:rFonts w:ascii="Times New Roman" w:hAnsi="Times New Roman" w:cs="Times New Roman"/>
          <w:lang w:val="es-AR"/>
        </w:rPr>
        <w:t>De la revisión de los primeros años del gobierno de la educación común desde el CNE, conducido por Ramos Mejía, se advierten una serie sistemática de reglamentaciones y programas que instalan una función patriótica que luego se continuará, en principio y sin grades modificaciones hasta 1943. De allí la trascendencia de su estudio y recorte.</w:t>
      </w:r>
    </w:p>
    <w:p w14:paraId="276EAB7B" w14:textId="366735E7" w:rsidR="009A07A2" w:rsidRDefault="0012395C" w:rsidP="00913F88">
      <w:pPr>
        <w:spacing w:line="240" w:lineRule="auto"/>
        <w:jc w:val="both"/>
        <w:rPr>
          <w:rFonts w:ascii="Times New Roman" w:hAnsi="Times New Roman" w:cs="Times New Roman"/>
          <w:lang w:val="es-AR"/>
        </w:rPr>
      </w:pPr>
      <w:r>
        <w:rPr>
          <w:rFonts w:ascii="Times New Roman" w:hAnsi="Times New Roman" w:cs="Times New Roman"/>
          <w:lang w:val="es-AR"/>
        </w:rPr>
        <w:t>Pueden pensarse en diferent</w:t>
      </w:r>
      <w:r w:rsidR="00EC2AB9">
        <w:rPr>
          <w:rFonts w:ascii="Times New Roman" w:hAnsi="Times New Roman" w:cs="Times New Roman"/>
          <w:lang w:val="es-AR"/>
        </w:rPr>
        <w:t>es modalidades de intervención: en la escritura de artículos, en las r</w:t>
      </w:r>
      <w:r>
        <w:rPr>
          <w:rFonts w:ascii="Times New Roman" w:hAnsi="Times New Roman" w:cs="Times New Roman"/>
          <w:lang w:val="es-AR"/>
        </w:rPr>
        <w:t>ecomendaci</w:t>
      </w:r>
      <w:r w:rsidR="00EC2AB9">
        <w:rPr>
          <w:rFonts w:ascii="Times New Roman" w:hAnsi="Times New Roman" w:cs="Times New Roman"/>
          <w:lang w:val="es-AR"/>
        </w:rPr>
        <w:t>ones de Revistas y Bibliografía, en las r</w:t>
      </w:r>
      <w:r>
        <w:rPr>
          <w:rFonts w:ascii="Times New Roman" w:hAnsi="Times New Roman" w:cs="Times New Roman"/>
          <w:lang w:val="es-AR"/>
        </w:rPr>
        <w:t>eferencias a los dirigentes y sus obras</w:t>
      </w:r>
      <w:r w:rsidR="00EC2AB9">
        <w:rPr>
          <w:rFonts w:ascii="Times New Roman" w:hAnsi="Times New Roman" w:cs="Times New Roman"/>
          <w:lang w:val="es-AR"/>
        </w:rPr>
        <w:t xml:space="preserve">, entre otras formas como discursos y conferencias ofrecidas a los maestros y maestras. </w:t>
      </w:r>
      <w:bookmarkStart w:id="0" w:name="_GoBack"/>
      <w:bookmarkEnd w:id="0"/>
    </w:p>
    <w:p w14:paraId="390CCED2" w14:textId="6B47268D" w:rsidR="009A07A2" w:rsidRDefault="009A07A2" w:rsidP="00913F88">
      <w:pPr>
        <w:spacing w:line="240" w:lineRule="auto"/>
        <w:jc w:val="both"/>
        <w:rPr>
          <w:rFonts w:ascii="Times New Roman" w:hAnsi="Times New Roman" w:cs="Times New Roman"/>
          <w:lang w:val="es-AR"/>
        </w:rPr>
      </w:pPr>
      <w:r>
        <w:rPr>
          <w:rFonts w:ascii="Times New Roman" w:hAnsi="Times New Roman" w:cs="Times New Roman"/>
          <w:lang w:val="es-AR"/>
        </w:rPr>
        <w:t>La sección de El Monitor Revista de revistas y bibliografía funciona como una red de referencias que articula universidad gobierno, leyes, dirigentes ciencia</w:t>
      </w:r>
    </w:p>
    <w:p w14:paraId="239ED1FB" w14:textId="28187B35" w:rsidR="006D7CA7" w:rsidRDefault="006D7CA7" w:rsidP="00913F88">
      <w:pPr>
        <w:spacing w:line="240" w:lineRule="auto"/>
        <w:jc w:val="both"/>
        <w:rPr>
          <w:rFonts w:ascii="Times New Roman" w:hAnsi="Times New Roman" w:cs="Times New Roman"/>
          <w:lang w:val="es-AR"/>
        </w:rPr>
      </w:pPr>
      <w:r>
        <w:rPr>
          <w:rFonts w:ascii="Times New Roman" w:hAnsi="Times New Roman" w:cs="Times New Roman"/>
          <w:lang w:val="es-AR"/>
        </w:rPr>
        <w:t xml:space="preserve">Quienes forman parte de un modo u otro de la universidad de Buenos Aires por su formación y/o participación, ocuparán puestos en el funcionariado en las presidencias de los Consejos Escolares, gobierno del CNE y puestos como inspectores y parte de los cuerpos médicos y oficinas de edificación. </w:t>
      </w:r>
    </w:p>
    <w:p w14:paraId="4E3B656A" w14:textId="5E155F06" w:rsidR="006D7CA7" w:rsidRDefault="006D7CA7" w:rsidP="00913F88">
      <w:pPr>
        <w:spacing w:line="240" w:lineRule="auto"/>
        <w:jc w:val="both"/>
        <w:rPr>
          <w:rFonts w:ascii="Times New Roman" w:hAnsi="Times New Roman" w:cs="Times New Roman"/>
          <w:lang w:val="es-AR"/>
        </w:rPr>
      </w:pPr>
      <w:r>
        <w:rPr>
          <w:rFonts w:ascii="Times New Roman" w:hAnsi="Times New Roman" w:cs="Times New Roman"/>
          <w:lang w:val="es-AR"/>
        </w:rPr>
        <w:t xml:space="preserve">De los 56 integrantes de los 14 Consejos Escolares dependientes del CNE, </w:t>
      </w:r>
      <w:r w:rsidR="008E3F5C">
        <w:rPr>
          <w:rFonts w:ascii="Times New Roman" w:hAnsi="Times New Roman" w:cs="Times New Roman"/>
          <w:lang w:val="es-AR"/>
        </w:rPr>
        <w:t>conformados cada uno por un presidente, tres vocales y un secretario</w:t>
      </w:r>
      <w:r w:rsidR="007762E0">
        <w:rPr>
          <w:rFonts w:ascii="Times New Roman" w:hAnsi="Times New Roman" w:cs="Times New Roman"/>
          <w:lang w:val="es-AR"/>
        </w:rPr>
        <w:t xml:space="preserve">, 17 miembros aparecen en la publicación de la Universidad de Buenos Aires en sus cátedras o en sus escritos. Otros tantos son de la familia de la dirigencia y una sola mujer aparece en la serie simple. Otra afirmación que puede hacerse en forma provisional es que a mayor distancia de la capital de los consejos disminuye sustantivamente la pertenencia universitaria de los miembros.  </w:t>
      </w:r>
    </w:p>
    <w:tbl>
      <w:tblPr>
        <w:tblStyle w:val="Tablaconcuadrcula"/>
        <w:tblW w:w="0" w:type="auto"/>
        <w:tblInd w:w="0" w:type="dxa"/>
        <w:tblLook w:val="04A0" w:firstRow="1" w:lastRow="0" w:firstColumn="1" w:lastColumn="0" w:noHBand="0" w:noVBand="1"/>
      </w:tblPr>
      <w:tblGrid>
        <w:gridCol w:w="4089"/>
        <w:gridCol w:w="2427"/>
        <w:gridCol w:w="1978"/>
      </w:tblGrid>
      <w:tr w:rsidR="008E3F5C" w:rsidRPr="007762E0" w14:paraId="3F03425C"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4093ABCB" w14:textId="77777777" w:rsidR="008E3F5C" w:rsidRPr="007762E0" w:rsidRDefault="008E3F5C">
            <w:pPr>
              <w:rPr>
                <w:rFonts w:ascii="Times New Roman" w:hAnsi="Times New Roman" w:cs="Times New Roman"/>
                <w:b/>
                <w:sz w:val="24"/>
                <w:szCs w:val="24"/>
                <w:lang w:val="es-AR"/>
              </w:rPr>
            </w:pPr>
            <w:r w:rsidRPr="007762E0">
              <w:rPr>
                <w:rFonts w:ascii="Times New Roman" w:hAnsi="Times New Roman" w:cs="Times New Roman"/>
                <w:b/>
                <w:sz w:val="24"/>
                <w:szCs w:val="24"/>
              </w:rPr>
              <w:t>Apellido y nombre</w:t>
            </w:r>
          </w:p>
        </w:tc>
        <w:tc>
          <w:tcPr>
            <w:tcW w:w="2427" w:type="dxa"/>
            <w:tcBorders>
              <w:top w:val="single" w:sz="4" w:space="0" w:color="auto"/>
              <w:left w:val="single" w:sz="4" w:space="0" w:color="auto"/>
              <w:bottom w:val="single" w:sz="4" w:space="0" w:color="auto"/>
              <w:right w:val="single" w:sz="4" w:space="0" w:color="auto"/>
            </w:tcBorders>
            <w:hideMark/>
          </w:tcPr>
          <w:p w14:paraId="7C325872" w14:textId="77777777" w:rsidR="008E3F5C" w:rsidRPr="007762E0" w:rsidRDefault="008E3F5C">
            <w:pPr>
              <w:rPr>
                <w:rFonts w:ascii="Times New Roman" w:hAnsi="Times New Roman" w:cs="Times New Roman"/>
                <w:b/>
                <w:sz w:val="24"/>
                <w:szCs w:val="24"/>
                <w:lang w:val="pt-BR"/>
              </w:rPr>
            </w:pPr>
            <w:r w:rsidRPr="007762E0">
              <w:rPr>
                <w:rFonts w:ascii="Times New Roman" w:hAnsi="Times New Roman" w:cs="Times New Roman"/>
                <w:b/>
                <w:sz w:val="24"/>
                <w:szCs w:val="24"/>
                <w:lang w:val="pt-BR"/>
              </w:rPr>
              <w:t>Cargo</w:t>
            </w:r>
          </w:p>
        </w:tc>
        <w:tc>
          <w:tcPr>
            <w:tcW w:w="1978" w:type="dxa"/>
            <w:tcBorders>
              <w:top w:val="single" w:sz="4" w:space="0" w:color="auto"/>
              <w:left w:val="single" w:sz="4" w:space="0" w:color="auto"/>
              <w:bottom w:val="single" w:sz="4" w:space="0" w:color="auto"/>
              <w:right w:val="single" w:sz="4" w:space="0" w:color="auto"/>
            </w:tcBorders>
            <w:hideMark/>
          </w:tcPr>
          <w:p w14:paraId="3277F51E" w14:textId="77777777" w:rsidR="008E3F5C" w:rsidRPr="007762E0" w:rsidRDefault="008E3F5C">
            <w:pPr>
              <w:rPr>
                <w:rFonts w:ascii="Times New Roman" w:hAnsi="Times New Roman" w:cs="Times New Roman"/>
                <w:b/>
                <w:sz w:val="24"/>
                <w:szCs w:val="24"/>
                <w:lang w:val="pt-BR"/>
              </w:rPr>
            </w:pPr>
            <w:r w:rsidRPr="007762E0">
              <w:rPr>
                <w:rFonts w:ascii="Times New Roman" w:hAnsi="Times New Roman" w:cs="Times New Roman"/>
                <w:b/>
                <w:sz w:val="24"/>
                <w:szCs w:val="24"/>
                <w:lang w:val="pt-BR"/>
              </w:rPr>
              <w:t xml:space="preserve">Consejo Escolar de Capital N° </w:t>
            </w:r>
          </w:p>
        </w:tc>
      </w:tr>
      <w:tr w:rsidR="008E3F5C" w:rsidRPr="007762E0" w14:paraId="1FFA60F9"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751BE9C9"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Vicente C. Gallo</w:t>
            </w:r>
          </w:p>
        </w:tc>
        <w:tc>
          <w:tcPr>
            <w:tcW w:w="2427" w:type="dxa"/>
            <w:tcBorders>
              <w:top w:val="single" w:sz="4" w:space="0" w:color="auto"/>
              <w:left w:val="single" w:sz="4" w:space="0" w:color="auto"/>
              <w:bottom w:val="single" w:sz="4" w:space="0" w:color="auto"/>
              <w:right w:val="single" w:sz="4" w:space="0" w:color="auto"/>
            </w:tcBorders>
            <w:hideMark/>
          </w:tcPr>
          <w:p w14:paraId="4AE4B35D"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vocal</w:t>
            </w:r>
          </w:p>
        </w:tc>
        <w:tc>
          <w:tcPr>
            <w:tcW w:w="1978" w:type="dxa"/>
            <w:tcBorders>
              <w:top w:val="single" w:sz="4" w:space="0" w:color="auto"/>
              <w:left w:val="single" w:sz="4" w:space="0" w:color="auto"/>
              <w:bottom w:val="single" w:sz="4" w:space="0" w:color="auto"/>
              <w:right w:val="single" w:sz="4" w:space="0" w:color="auto"/>
            </w:tcBorders>
          </w:tcPr>
          <w:p w14:paraId="42C1CDA1" w14:textId="4BD58ADD"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1°</w:t>
            </w:r>
          </w:p>
        </w:tc>
      </w:tr>
      <w:tr w:rsidR="008E3F5C" w:rsidRPr="007762E0" w14:paraId="1CC524F3"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6366EEDF"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Vicente F. López</w:t>
            </w:r>
          </w:p>
        </w:tc>
        <w:tc>
          <w:tcPr>
            <w:tcW w:w="2427" w:type="dxa"/>
            <w:tcBorders>
              <w:top w:val="single" w:sz="4" w:space="0" w:color="auto"/>
              <w:left w:val="single" w:sz="4" w:space="0" w:color="auto"/>
              <w:bottom w:val="single" w:sz="4" w:space="0" w:color="auto"/>
              <w:right w:val="single" w:sz="4" w:space="0" w:color="auto"/>
            </w:tcBorders>
            <w:hideMark/>
          </w:tcPr>
          <w:p w14:paraId="7EE6C69C"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vocal</w:t>
            </w:r>
          </w:p>
        </w:tc>
        <w:tc>
          <w:tcPr>
            <w:tcW w:w="1978" w:type="dxa"/>
            <w:tcBorders>
              <w:top w:val="single" w:sz="4" w:space="0" w:color="auto"/>
              <w:left w:val="single" w:sz="4" w:space="0" w:color="auto"/>
              <w:bottom w:val="single" w:sz="4" w:space="0" w:color="auto"/>
              <w:right w:val="single" w:sz="4" w:space="0" w:color="auto"/>
            </w:tcBorders>
          </w:tcPr>
          <w:p w14:paraId="765E5A8F" w14:textId="76E91ABB"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1°</w:t>
            </w:r>
          </w:p>
        </w:tc>
      </w:tr>
      <w:tr w:rsidR="008E3F5C" w:rsidRPr="007762E0" w14:paraId="38BB29AB"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266E657D"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Emilio Frers</w:t>
            </w:r>
          </w:p>
        </w:tc>
        <w:tc>
          <w:tcPr>
            <w:tcW w:w="2427" w:type="dxa"/>
            <w:tcBorders>
              <w:top w:val="single" w:sz="4" w:space="0" w:color="auto"/>
              <w:left w:val="single" w:sz="4" w:space="0" w:color="auto"/>
              <w:bottom w:val="single" w:sz="4" w:space="0" w:color="auto"/>
              <w:right w:val="single" w:sz="4" w:space="0" w:color="auto"/>
            </w:tcBorders>
            <w:hideMark/>
          </w:tcPr>
          <w:p w14:paraId="74382667"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vocal</w:t>
            </w:r>
          </w:p>
        </w:tc>
        <w:tc>
          <w:tcPr>
            <w:tcW w:w="1978" w:type="dxa"/>
            <w:tcBorders>
              <w:top w:val="single" w:sz="4" w:space="0" w:color="auto"/>
              <w:left w:val="single" w:sz="4" w:space="0" w:color="auto"/>
              <w:bottom w:val="single" w:sz="4" w:space="0" w:color="auto"/>
              <w:right w:val="single" w:sz="4" w:space="0" w:color="auto"/>
            </w:tcBorders>
          </w:tcPr>
          <w:p w14:paraId="29262DE3" w14:textId="6A8D8E76"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2°</w:t>
            </w:r>
          </w:p>
        </w:tc>
      </w:tr>
      <w:tr w:rsidR="008E3F5C" w:rsidRPr="007762E0" w14:paraId="6327BA63"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0F08EAB5"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Nicolás Avellaneda</w:t>
            </w:r>
          </w:p>
        </w:tc>
        <w:tc>
          <w:tcPr>
            <w:tcW w:w="2427" w:type="dxa"/>
            <w:tcBorders>
              <w:top w:val="single" w:sz="4" w:space="0" w:color="auto"/>
              <w:left w:val="single" w:sz="4" w:space="0" w:color="auto"/>
              <w:bottom w:val="single" w:sz="4" w:space="0" w:color="auto"/>
              <w:right w:val="single" w:sz="4" w:space="0" w:color="auto"/>
            </w:tcBorders>
            <w:hideMark/>
          </w:tcPr>
          <w:p w14:paraId="6420D886"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vocal</w:t>
            </w:r>
          </w:p>
        </w:tc>
        <w:tc>
          <w:tcPr>
            <w:tcW w:w="1978" w:type="dxa"/>
            <w:tcBorders>
              <w:top w:val="single" w:sz="4" w:space="0" w:color="auto"/>
              <w:left w:val="single" w:sz="4" w:space="0" w:color="auto"/>
              <w:bottom w:val="single" w:sz="4" w:space="0" w:color="auto"/>
              <w:right w:val="single" w:sz="4" w:space="0" w:color="auto"/>
            </w:tcBorders>
          </w:tcPr>
          <w:p w14:paraId="5B1F846A" w14:textId="206032C2"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2°</w:t>
            </w:r>
          </w:p>
        </w:tc>
      </w:tr>
      <w:tr w:rsidR="008E3F5C" w:rsidRPr="007762E0" w14:paraId="1D5D0D4F"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29A098DD"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Luis Peluffo</w:t>
            </w:r>
          </w:p>
        </w:tc>
        <w:tc>
          <w:tcPr>
            <w:tcW w:w="2427" w:type="dxa"/>
            <w:tcBorders>
              <w:top w:val="single" w:sz="4" w:space="0" w:color="auto"/>
              <w:left w:val="single" w:sz="4" w:space="0" w:color="auto"/>
              <w:bottom w:val="single" w:sz="4" w:space="0" w:color="auto"/>
              <w:right w:val="single" w:sz="4" w:space="0" w:color="auto"/>
            </w:tcBorders>
            <w:hideMark/>
          </w:tcPr>
          <w:p w14:paraId="111525A3"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presidente</w:t>
            </w:r>
          </w:p>
        </w:tc>
        <w:tc>
          <w:tcPr>
            <w:tcW w:w="1978" w:type="dxa"/>
            <w:tcBorders>
              <w:top w:val="single" w:sz="4" w:space="0" w:color="auto"/>
              <w:left w:val="single" w:sz="4" w:space="0" w:color="auto"/>
              <w:bottom w:val="single" w:sz="4" w:space="0" w:color="auto"/>
              <w:right w:val="single" w:sz="4" w:space="0" w:color="auto"/>
            </w:tcBorders>
            <w:hideMark/>
          </w:tcPr>
          <w:p w14:paraId="73519F66"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3°</w:t>
            </w:r>
          </w:p>
        </w:tc>
      </w:tr>
      <w:tr w:rsidR="008E3F5C" w:rsidRPr="007762E0" w14:paraId="179FCAE1"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12661998"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lastRenderedPageBreak/>
              <w:t>Rómulo S. Naón</w:t>
            </w:r>
          </w:p>
        </w:tc>
        <w:tc>
          <w:tcPr>
            <w:tcW w:w="2427" w:type="dxa"/>
            <w:tcBorders>
              <w:top w:val="single" w:sz="4" w:space="0" w:color="auto"/>
              <w:left w:val="single" w:sz="4" w:space="0" w:color="auto"/>
              <w:bottom w:val="single" w:sz="4" w:space="0" w:color="auto"/>
              <w:right w:val="single" w:sz="4" w:space="0" w:color="auto"/>
            </w:tcBorders>
            <w:hideMark/>
          </w:tcPr>
          <w:p w14:paraId="71F08D85"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Presidente</w:t>
            </w:r>
          </w:p>
        </w:tc>
        <w:tc>
          <w:tcPr>
            <w:tcW w:w="1978" w:type="dxa"/>
            <w:tcBorders>
              <w:top w:val="single" w:sz="4" w:space="0" w:color="auto"/>
              <w:left w:val="single" w:sz="4" w:space="0" w:color="auto"/>
              <w:bottom w:val="single" w:sz="4" w:space="0" w:color="auto"/>
              <w:right w:val="single" w:sz="4" w:space="0" w:color="auto"/>
            </w:tcBorders>
            <w:hideMark/>
          </w:tcPr>
          <w:p w14:paraId="34721516"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5°</w:t>
            </w:r>
          </w:p>
        </w:tc>
      </w:tr>
      <w:tr w:rsidR="008E3F5C" w:rsidRPr="007762E0" w14:paraId="326BB0C3"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4E5006CC"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Manuel M. de Iriondo</w:t>
            </w:r>
          </w:p>
        </w:tc>
        <w:tc>
          <w:tcPr>
            <w:tcW w:w="2427" w:type="dxa"/>
            <w:tcBorders>
              <w:top w:val="single" w:sz="4" w:space="0" w:color="auto"/>
              <w:left w:val="single" w:sz="4" w:space="0" w:color="auto"/>
              <w:bottom w:val="single" w:sz="4" w:space="0" w:color="auto"/>
              <w:right w:val="single" w:sz="4" w:space="0" w:color="auto"/>
            </w:tcBorders>
            <w:hideMark/>
          </w:tcPr>
          <w:p w14:paraId="6F219932"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 xml:space="preserve">Presidente </w:t>
            </w:r>
          </w:p>
        </w:tc>
        <w:tc>
          <w:tcPr>
            <w:tcW w:w="1978" w:type="dxa"/>
            <w:tcBorders>
              <w:top w:val="single" w:sz="4" w:space="0" w:color="auto"/>
              <w:left w:val="single" w:sz="4" w:space="0" w:color="auto"/>
              <w:bottom w:val="single" w:sz="4" w:space="0" w:color="auto"/>
              <w:right w:val="single" w:sz="4" w:space="0" w:color="auto"/>
            </w:tcBorders>
            <w:hideMark/>
          </w:tcPr>
          <w:p w14:paraId="76FF123D" w14:textId="77777777" w:rsidR="008E3F5C" w:rsidRPr="007762E0" w:rsidRDefault="008E3F5C">
            <w:pPr>
              <w:rPr>
                <w:rFonts w:ascii="Times New Roman" w:hAnsi="Times New Roman" w:cs="Times New Roman"/>
                <w:sz w:val="24"/>
                <w:szCs w:val="24"/>
                <w:lang w:val="pt-BR"/>
              </w:rPr>
            </w:pPr>
            <w:r w:rsidRPr="007762E0">
              <w:rPr>
                <w:rFonts w:ascii="Times New Roman" w:hAnsi="Times New Roman" w:cs="Times New Roman"/>
                <w:sz w:val="24"/>
                <w:szCs w:val="24"/>
                <w:lang w:val="pt-BR"/>
              </w:rPr>
              <w:t>6°</w:t>
            </w:r>
          </w:p>
        </w:tc>
      </w:tr>
      <w:tr w:rsidR="008E3F5C" w:rsidRPr="007762E0" w14:paraId="7E01E5CF"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461C99FB"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Agustín Álvarez</w:t>
            </w:r>
          </w:p>
        </w:tc>
        <w:tc>
          <w:tcPr>
            <w:tcW w:w="2427" w:type="dxa"/>
            <w:tcBorders>
              <w:top w:val="single" w:sz="4" w:space="0" w:color="auto"/>
              <w:left w:val="single" w:sz="4" w:space="0" w:color="auto"/>
              <w:bottom w:val="single" w:sz="4" w:space="0" w:color="auto"/>
              <w:right w:val="single" w:sz="4" w:space="0" w:color="auto"/>
            </w:tcBorders>
            <w:hideMark/>
          </w:tcPr>
          <w:p w14:paraId="524BFE29"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hideMark/>
          </w:tcPr>
          <w:p w14:paraId="48624BC7"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CNE UN LP</w:t>
            </w:r>
          </w:p>
        </w:tc>
      </w:tr>
      <w:tr w:rsidR="008E3F5C" w:rsidRPr="007762E0" w14:paraId="026AA227"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29DA3235"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Pedro Oleachea y Alcorta</w:t>
            </w:r>
          </w:p>
        </w:tc>
        <w:tc>
          <w:tcPr>
            <w:tcW w:w="2427" w:type="dxa"/>
            <w:tcBorders>
              <w:top w:val="single" w:sz="4" w:space="0" w:color="auto"/>
              <w:left w:val="single" w:sz="4" w:space="0" w:color="auto"/>
              <w:bottom w:val="single" w:sz="4" w:space="0" w:color="auto"/>
              <w:right w:val="single" w:sz="4" w:space="0" w:color="auto"/>
            </w:tcBorders>
            <w:hideMark/>
          </w:tcPr>
          <w:p w14:paraId="32C4E668"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tcPr>
          <w:p w14:paraId="46C804BD" w14:textId="00AB0185"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7°</w:t>
            </w:r>
          </w:p>
        </w:tc>
      </w:tr>
      <w:tr w:rsidR="008E3F5C" w:rsidRPr="007762E0" w14:paraId="21A97093"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762B47E0"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Luis A. Peyret</w:t>
            </w:r>
          </w:p>
        </w:tc>
        <w:tc>
          <w:tcPr>
            <w:tcW w:w="2427" w:type="dxa"/>
            <w:tcBorders>
              <w:top w:val="single" w:sz="4" w:space="0" w:color="auto"/>
              <w:left w:val="single" w:sz="4" w:space="0" w:color="auto"/>
              <w:bottom w:val="single" w:sz="4" w:space="0" w:color="auto"/>
              <w:right w:val="single" w:sz="4" w:space="0" w:color="auto"/>
            </w:tcBorders>
            <w:hideMark/>
          </w:tcPr>
          <w:p w14:paraId="75716664"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 xml:space="preserve">Presidente </w:t>
            </w:r>
          </w:p>
        </w:tc>
        <w:tc>
          <w:tcPr>
            <w:tcW w:w="1978" w:type="dxa"/>
            <w:tcBorders>
              <w:top w:val="single" w:sz="4" w:space="0" w:color="auto"/>
              <w:left w:val="single" w:sz="4" w:space="0" w:color="auto"/>
              <w:bottom w:val="single" w:sz="4" w:space="0" w:color="auto"/>
              <w:right w:val="single" w:sz="4" w:space="0" w:color="auto"/>
            </w:tcBorders>
            <w:hideMark/>
          </w:tcPr>
          <w:p w14:paraId="1A71FAA6"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8° n° 422</w:t>
            </w:r>
          </w:p>
        </w:tc>
      </w:tr>
      <w:tr w:rsidR="008E3F5C" w:rsidRPr="007762E0" w14:paraId="5B0FE3FC"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7C5068B4"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José León Suárez</w:t>
            </w:r>
          </w:p>
        </w:tc>
        <w:tc>
          <w:tcPr>
            <w:tcW w:w="2427" w:type="dxa"/>
            <w:tcBorders>
              <w:top w:val="single" w:sz="4" w:space="0" w:color="auto"/>
              <w:left w:val="single" w:sz="4" w:space="0" w:color="auto"/>
              <w:bottom w:val="single" w:sz="4" w:space="0" w:color="auto"/>
              <w:right w:val="single" w:sz="4" w:space="0" w:color="auto"/>
            </w:tcBorders>
            <w:hideMark/>
          </w:tcPr>
          <w:p w14:paraId="33CDAF29"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tcPr>
          <w:p w14:paraId="74C595C7" w14:textId="77777777" w:rsidR="008E3F5C" w:rsidRPr="007762E0" w:rsidRDefault="008E3F5C">
            <w:pPr>
              <w:rPr>
                <w:rFonts w:ascii="Times New Roman" w:hAnsi="Times New Roman" w:cs="Times New Roman"/>
                <w:sz w:val="24"/>
                <w:szCs w:val="24"/>
              </w:rPr>
            </w:pPr>
          </w:p>
        </w:tc>
      </w:tr>
      <w:tr w:rsidR="008E3F5C" w:rsidRPr="007762E0" w14:paraId="1EA40D00"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0BAA1B95"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Jorge A. Boeri</w:t>
            </w:r>
          </w:p>
        </w:tc>
        <w:tc>
          <w:tcPr>
            <w:tcW w:w="2427" w:type="dxa"/>
            <w:tcBorders>
              <w:top w:val="single" w:sz="4" w:space="0" w:color="auto"/>
              <w:left w:val="single" w:sz="4" w:space="0" w:color="auto"/>
              <w:bottom w:val="single" w:sz="4" w:space="0" w:color="auto"/>
              <w:right w:val="single" w:sz="4" w:space="0" w:color="auto"/>
            </w:tcBorders>
            <w:hideMark/>
          </w:tcPr>
          <w:p w14:paraId="17F0DF39"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hideMark/>
          </w:tcPr>
          <w:p w14:paraId="0EB05B1C"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2 Boeri</w:t>
            </w:r>
          </w:p>
        </w:tc>
      </w:tr>
      <w:tr w:rsidR="008E3F5C" w:rsidRPr="007762E0" w14:paraId="7D8F3F24"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16938BF3"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Alberto Estrada</w:t>
            </w:r>
          </w:p>
        </w:tc>
        <w:tc>
          <w:tcPr>
            <w:tcW w:w="2427" w:type="dxa"/>
            <w:tcBorders>
              <w:top w:val="single" w:sz="4" w:space="0" w:color="auto"/>
              <w:left w:val="single" w:sz="4" w:space="0" w:color="auto"/>
              <w:bottom w:val="single" w:sz="4" w:space="0" w:color="auto"/>
              <w:right w:val="single" w:sz="4" w:space="0" w:color="auto"/>
            </w:tcBorders>
            <w:hideMark/>
          </w:tcPr>
          <w:p w14:paraId="356C9FAD"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tcPr>
          <w:p w14:paraId="233684BE" w14:textId="77777777" w:rsidR="008E3F5C" w:rsidRPr="007762E0" w:rsidRDefault="008E3F5C">
            <w:pPr>
              <w:rPr>
                <w:rFonts w:ascii="Times New Roman" w:hAnsi="Times New Roman" w:cs="Times New Roman"/>
                <w:sz w:val="24"/>
                <w:szCs w:val="24"/>
              </w:rPr>
            </w:pPr>
          </w:p>
        </w:tc>
      </w:tr>
      <w:tr w:rsidR="008E3F5C" w:rsidRPr="007762E0" w14:paraId="0D619D6D"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37193AA8"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Atilio Barilari</w:t>
            </w:r>
          </w:p>
        </w:tc>
        <w:tc>
          <w:tcPr>
            <w:tcW w:w="2427" w:type="dxa"/>
            <w:tcBorders>
              <w:top w:val="single" w:sz="4" w:space="0" w:color="auto"/>
              <w:left w:val="single" w:sz="4" w:space="0" w:color="auto"/>
              <w:bottom w:val="single" w:sz="4" w:space="0" w:color="auto"/>
              <w:right w:val="single" w:sz="4" w:space="0" w:color="auto"/>
            </w:tcBorders>
            <w:hideMark/>
          </w:tcPr>
          <w:p w14:paraId="5DEC06BC"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hideMark/>
          </w:tcPr>
          <w:p w14:paraId="42CB53FB"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contraalmirante</w:t>
            </w:r>
          </w:p>
        </w:tc>
      </w:tr>
      <w:tr w:rsidR="008E3F5C" w:rsidRPr="007762E0" w14:paraId="7256E096"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74E11EE2"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Pedro Scalabrini</w:t>
            </w:r>
          </w:p>
        </w:tc>
        <w:tc>
          <w:tcPr>
            <w:tcW w:w="2427" w:type="dxa"/>
            <w:tcBorders>
              <w:top w:val="single" w:sz="4" w:space="0" w:color="auto"/>
              <w:left w:val="single" w:sz="4" w:space="0" w:color="auto"/>
              <w:bottom w:val="single" w:sz="4" w:space="0" w:color="auto"/>
              <w:right w:val="single" w:sz="4" w:space="0" w:color="auto"/>
            </w:tcBorders>
            <w:hideMark/>
          </w:tcPr>
          <w:p w14:paraId="7B6ABE75"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tcPr>
          <w:p w14:paraId="4919802B" w14:textId="2837B2A6" w:rsidR="008E3F5C" w:rsidRPr="007762E0" w:rsidRDefault="007762E0">
            <w:pPr>
              <w:rPr>
                <w:rFonts w:ascii="Times New Roman" w:hAnsi="Times New Roman" w:cs="Times New Roman"/>
                <w:sz w:val="24"/>
                <w:szCs w:val="24"/>
              </w:rPr>
            </w:pPr>
            <w:r w:rsidRPr="007762E0">
              <w:rPr>
                <w:rFonts w:ascii="Times New Roman" w:hAnsi="Times New Roman" w:cs="Times New Roman"/>
                <w:sz w:val="24"/>
                <w:szCs w:val="24"/>
              </w:rPr>
              <w:t>CE Entre Ríos</w:t>
            </w:r>
          </w:p>
        </w:tc>
      </w:tr>
      <w:tr w:rsidR="008E3F5C" w:rsidRPr="007762E0" w14:paraId="6BFA2217"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09F2DB13"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Tomás A. Estrada</w:t>
            </w:r>
          </w:p>
        </w:tc>
        <w:tc>
          <w:tcPr>
            <w:tcW w:w="2427" w:type="dxa"/>
            <w:tcBorders>
              <w:top w:val="single" w:sz="4" w:space="0" w:color="auto"/>
              <w:left w:val="single" w:sz="4" w:space="0" w:color="auto"/>
              <w:bottom w:val="single" w:sz="4" w:space="0" w:color="auto"/>
              <w:right w:val="single" w:sz="4" w:space="0" w:color="auto"/>
            </w:tcBorders>
            <w:hideMark/>
          </w:tcPr>
          <w:p w14:paraId="44CB0FB0"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hideMark/>
          </w:tcPr>
          <w:p w14:paraId="3D25BE16"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familia</w:t>
            </w:r>
          </w:p>
        </w:tc>
      </w:tr>
      <w:tr w:rsidR="008E3F5C" w:rsidRPr="007762E0" w14:paraId="6EAA4C7E"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75FAACDC"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Mariano de Vedia</w:t>
            </w:r>
          </w:p>
        </w:tc>
        <w:tc>
          <w:tcPr>
            <w:tcW w:w="2427" w:type="dxa"/>
            <w:tcBorders>
              <w:top w:val="single" w:sz="4" w:space="0" w:color="auto"/>
              <w:left w:val="single" w:sz="4" w:space="0" w:color="auto"/>
              <w:bottom w:val="single" w:sz="4" w:space="0" w:color="auto"/>
              <w:right w:val="single" w:sz="4" w:space="0" w:color="auto"/>
            </w:tcBorders>
            <w:hideMark/>
          </w:tcPr>
          <w:p w14:paraId="2CC67254"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hideMark/>
          </w:tcPr>
          <w:p w14:paraId="541CC47A"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familia</w:t>
            </w:r>
          </w:p>
        </w:tc>
      </w:tr>
      <w:tr w:rsidR="008E3F5C" w:rsidRPr="007762E0" w14:paraId="4AE90876"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16456541"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Juan L. Basavilbaso</w:t>
            </w:r>
          </w:p>
        </w:tc>
        <w:tc>
          <w:tcPr>
            <w:tcW w:w="2427" w:type="dxa"/>
            <w:tcBorders>
              <w:top w:val="single" w:sz="4" w:space="0" w:color="auto"/>
              <w:left w:val="single" w:sz="4" w:space="0" w:color="auto"/>
              <w:bottom w:val="single" w:sz="4" w:space="0" w:color="auto"/>
              <w:right w:val="single" w:sz="4" w:space="0" w:color="auto"/>
            </w:tcBorders>
            <w:hideMark/>
          </w:tcPr>
          <w:p w14:paraId="7F4A1C3E"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secretario</w:t>
            </w:r>
          </w:p>
        </w:tc>
        <w:tc>
          <w:tcPr>
            <w:tcW w:w="1978" w:type="dxa"/>
            <w:tcBorders>
              <w:top w:val="single" w:sz="4" w:space="0" w:color="auto"/>
              <w:left w:val="single" w:sz="4" w:space="0" w:color="auto"/>
              <w:bottom w:val="single" w:sz="4" w:space="0" w:color="auto"/>
              <w:right w:val="single" w:sz="4" w:space="0" w:color="auto"/>
            </w:tcBorders>
            <w:hideMark/>
          </w:tcPr>
          <w:p w14:paraId="592A681D" w14:textId="4E0B039E"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9°</w:t>
            </w:r>
          </w:p>
        </w:tc>
      </w:tr>
      <w:tr w:rsidR="008E3F5C" w:rsidRPr="007762E0" w14:paraId="5F638071"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68F66E3B"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Martiniano Leguizamón</w:t>
            </w:r>
          </w:p>
        </w:tc>
        <w:tc>
          <w:tcPr>
            <w:tcW w:w="2427" w:type="dxa"/>
            <w:tcBorders>
              <w:top w:val="single" w:sz="4" w:space="0" w:color="auto"/>
              <w:left w:val="single" w:sz="4" w:space="0" w:color="auto"/>
              <w:bottom w:val="single" w:sz="4" w:space="0" w:color="auto"/>
              <w:right w:val="single" w:sz="4" w:space="0" w:color="auto"/>
            </w:tcBorders>
            <w:hideMark/>
          </w:tcPr>
          <w:p w14:paraId="50EFC5B1"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Presidente</w:t>
            </w:r>
          </w:p>
        </w:tc>
        <w:tc>
          <w:tcPr>
            <w:tcW w:w="1978" w:type="dxa"/>
            <w:tcBorders>
              <w:top w:val="single" w:sz="4" w:space="0" w:color="auto"/>
              <w:left w:val="single" w:sz="4" w:space="0" w:color="auto"/>
              <w:bottom w:val="single" w:sz="4" w:space="0" w:color="auto"/>
              <w:right w:val="single" w:sz="4" w:space="0" w:color="auto"/>
            </w:tcBorders>
            <w:hideMark/>
          </w:tcPr>
          <w:p w14:paraId="19800599"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10°</w:t>
            </w:r>
          </w:p>
        </w:tc>
      </w:tr>
      <w:tr w:rsidR="008E3F5C" w:rsidRPr="007762E0" w14:paraId="16FBC07D"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33A343ED"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Manuel A. Montes de Oca</w:t>
            </w:r>
          </w:p>
        </w:tc>
        <w:tc>
          <w:tcPr>
            <w:tcW w:w="2427" w:type="dxa"/>
            <w:tcBorders>
              <w:top w:val="single" w:sz="4" w:space="0" w:color="auto"/>
              <w:left w:val="single" w:sz="4" w:space="0" w:color="auto"/>
              <w:bottom w:val="single" w:sz="4" w:space="0" w:color="auto"/>
              <w:right w:val="single" w:sz="4" w:space="0" w:color="auto"/>
            </w:tcBorders>
            <w:hideMark/>
          </w:tcPr>
          <w:p w14:paraId="1971BC5B"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Presidente</w:t>
            </w:r>
          </w:p>
        </w:tc>
        <w:tc>
          <w:tcPr>
            <w:tcW w:w="1978" w:type="dxa"/>
            <w:tcBorders>
              <w:top w:val="single" w:sz="4" w:space="0" w:color="auto"/>
              <w:left w:val="single" w:sz="4" w:space="0" w:color="auto"/>
              <w:bottom w:val="single" w:sz="4" w:space="0" w:color="auto"/>
              <w:right w:val="single" w:sz="4" w:space="0" w:color="auto"/>
            </w:tcBorders>
            <w:hideMark/>
          </w:tcPr>
          <w:p w14:paraId="3B53C00F"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12°</w:t>
            </w:r>
          </w:p>
        </w:tc>
      </w:tr>
      <w:tr w:rsidR="008E3F5C" w:rsidRPr="007762E0" w14:paraId="4FEBE0D1"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2FEE9610"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Matilde Hernández</w:t>
            </w:r>
          </w:p>
        </w:tc>
        <w:tc>
          <w:tcPr>
            <w:tcW w:w="2427" w:type="dxa"/>
            <w:tcBorders>
              <w:top w:val="single" w:sz="4" w:space="0" w:color="auto"/>
              <w:left w:val="single" w:sz="4" w:space="0" w:color="auto"/>
              <w:bottom w:val="single" w:sz="4" w:space="0" w:color="auto"/>
              <w:right w:val="single" w:sz="4" w:space="0" w:color="auto"/>
            </w:tcBorders>
            <w:hideMark/>
          </w:tcPr>
          <w:p w14:paraId="6EFFA1C7"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secretaria</w:t>
            </w:r>
          </w:p>
        </w:tc>
        <w:tc>
          <w:tcPr>
            <w:tcW w:w="1978" w:type="dxa"/>
            <w:tcBorders>
              <w:top w:val="single" w:sz="4" w:space="0" w:color="auto"/>
              <w:left w:val="single" w:sz="4" w:space="0" w:color="auto"/>
              <w:bottom w:val="single" w:sz="4" w:space="0" w:color="auto"/>
              <w:right w:val="single" w:sz="4" w:space="0" w:color="auto"/>
            </w:tcBorders>
            <w:hideMark/>
          </w:tcPr>
          <w:p w14:paraId="5FEE3173" w14:textId="64FBC6E6"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13° MUJER</w:t>
            </w:r>
          </w:p>
        </w:tc>
      </w:tr>
      <w:tr w:rsidR="008E3F5C" w:rsidRPr="007762E0" w14:paraId="1BC1B2D6"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271C9C2D"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Alejandro Mohr</w:t>
            </w:r>
          </w:p>
        </w:tc>
        <w:tc>
          <w:tcPr>
            <w:tcW w:w="2427" w:type="dxa"/>
            <w:tcBorders>
              <w:top w:val="single" w:sz="4" w:space="0" w:color="auto"/>
              <w:left w:val="single" w:sz="4" w:space="0" w:color="auto"/>
              <w:bottom w:val="single" w:sz="4" w:space="0" w:color="auto"/>
              <w:right w:val="single" w:sz="4" w:space="0" w:color="auto"/>
            </w:tcBorders>
            <w:hideMark/>
          </w:tcPr>
          <w:p w14:paraId="0FA0338E"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 xml:space="preserve">Presidente </w:t>
            </w:r>
          </w:p>
        </w:tc>
        <w:tc>
          <w:tcPr>
            <w:tcW w:w="1978" w:type="dxa"/>
            <w:tcBorders>
              <w:top w:val="single" w:sz="4" w:space="0" w:color="auto"/>
              <w:left w:val="single" w:sz="4" w:space="0" w:color="auto"/>
              <w:bottom w:val="single" w:sz="4" w:space="0" w:color="auto"/>
              <w:right w:val="single" w:sz="4" w:space="0" w:color="auto"/>
            </w:tcBorders>
            <w:hideMark/>
          </w:tcPr>
          <w:p w14:paraId="0FE693D3"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14°</w:t>
            </w:r>
          </w:p>
        </w:tc>
      </w:tr>
      <w:tr w:rsidR="008E3F5C" w:rsidRPr="007762E0" w14:paraId="5AD4EE83"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70F68385"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Constancio L. Funes</w:t>
            </w:r>
          </w:p>
        </w:tc>
        <w:tc>
          <w:tcPr>
            <w:tcW w:w="2427" w:type="dxa"/>
            <w:tcBorders>
              <w:top w:val="single" w:sz="4" w:space="0" w:color="auto"/>
              <w:left w:val="single" w:sz="4" w:space="0" w:color="auto"/>
              <w:bottom w:val="single" w:sz="4" w:space="0" w:color="auto"/>
              <w:right w:val="single" w:sz="4" w:space="0" w:color="auto"/>
            </w:tcBorders>
            <w:hideMark/>
          </w:tcPr>
          <w:p w14:paraId="3C2085F8"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hideMark/>
          </w:tcPr>
          <w:p w14:paraId="46C0504A"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Memoria n° 434</w:t>
            </w:r>
          </w:p>
        </w:tc>
      </w:tr>
      <w:tr w:rsidR="008E3F5C" w:rsidRPr="008E3F5C" w14:paraId="3C0599CA" w14:textId="77777777" w:rsidTr="007762E0">
        <w:tc>
          <w:tcPr>
            <w:tcW w:w="4089" w:type="dxa"/>
            <w:tcBorders>
              <w:top w:val="single" w:sz="4" w:space="0" w:color="auto"/>
              <w:left w:val="single" w:sz="4" w:space="0" w:color="auto"/>
              <w:bottom w:val="single" w:sz="4" w:space="0" w:color="auto"/>
              <w:right w:val="single" w:sz="4" w:space="0" w:color="auto"/>
            </w:tcBorders>
            <w:hideMark/>
          </w:tcPr>
          <w:p w14:paraId="1EC1FA03" w14:textId="77777777" w:rsidR="008E3F5C" w:rsidRPr="007762E0" w:rsidRDefault="008E3F5C">
            <w:pPr>
              <w:rPr>
                <w:rFonts w:ascii="Times New Roman" w:hAnsi="Times New Roman" w:cs="Times New Roman"/>
                <w:sz w:val="24"/>
                <w:szCs w:val="24"/>
              </w:rPr>
            </w:pPr>
            <w:r w:rsidRPr="007762E0">
              <w:rPr>
                <w:rFonts w:ascii="Times New Roman" w:hAnsi="Times New Roman" w:cs="Times New Roman"/>
                <w:sz w:val="24"/>
                <w:szCs w:val="24"/>
              </w:rPr>
              <w:t>Juan A. Boeri</w:t>
            </w:r>
          </w:p>
        </w:tc>
        <w:tc>
          <w:tcPr>
            <w:tcW w:w="2427" w:type="dxa"/>
            <w:tcBorders>
              <w:top w:val="single" w:sz="4" w:space="0" w:color="auto"/>
              <w:left w:val="single" w:sz="4" w:space="0" w:color="auto"/>
              <w:bottom w:val="single" w:sz="4" w:space="0" w:color="auto"/>
              <w:right w:val="single" w:sz="4" w:space="0" w:color="auto"/>
            </w:tcBorders>
            <w:hideMark/>
          </w:tcPr>
          <w:p w14:paraId="12A104DB" w14:textId="77777777" w:rsidR="008E3F5C" w:rsidRPr="007762E0" w:rsidRDefault="008E3F5C">
            <w:pPr>
              <w:rPr>
                <w:rFonts w:ascii="Times New Roman" w:hAnsi="Times New Roman" w:cs="Times New Roman"/>
                <w:b/>
                <w:sz w:val="24"/>
                <w:szCs w:val="24"/>
              </w:rPr>
            </w:pPr>
            <w:r w:rsidRPr="007762E0">
              <w:rPr>
                <w:rFonts w:ascii="Times New Roman" w:hAnsi="Times New Roman" w:cs="Times New Roman"/>
                <w:sz w:val="24"/>
                <w:szCs w:val="24"/>
              </w:rPr>
              <w:t>vocal</w:t>
            </w:r>
          </w:p>
        </w:tc>
        <w:tc>
          <w:tcPr>
            <w:tcW w:w="1978" w:type="dxa"/>
            <w:tcBorders>
              <w:top w:val="single" w:sz="4" w:space="0" w:color="auto"/>
              <w:left w:val="single" w:sz="4" w:space="0" w:color="auto"/>
              <w:bottom w:val="single" w:sz="4" w:space="0" w:color="auto"/>
              <w:right w:val="single" w:sz="4" w:space="0" w:color="auto"/>
            </w:tcBorders>
          </w:tcPr>
          <w:p w14:paraId="46440F23" w14:textId="77777777" w:rsidR="008E3F5C" w:rsidRPr="007762E0" w:rsidRDefault="008E3F5C">
            <w:pPr>
              <w:rPr>
                <w:rFonts w:ascii="Times New Roman" w:hAnsi="Times New Roman" w:cs="Times New Roman"/>
                <w:b/>
                <w:sz w:val="24"/>
                <w:szCs w:val="24"/>
              </w:rPr>
            </w:pPr>
          </w:p>
        </w:tc>
      </w:tr>
    </w:tbl>
    <w:p w14:paraId="4688FAE8" w14:textId="77777777" w:rsidR="008E3F5C" w:rsidRDefault="008E3F5C" w:rsidP="00913F88">
      <w:pPr>
        <w:spacing w:line="240" w:lineRule="auto"/>
        <w:jc w:val="both"/>
        <w:rPr>
          <w:rFonts w:ascii="Times New Roman" w:hAnsi="Times New Roman" w:cs="Times New Roman"/>
          <w:lang w:val="es-AR"/>
        </w:rPr>
      </w:pPr>
    </w:p>
    <w:p w14:paraId="0FA1E6F9" w14:textId="2AD5F90E" w:rsidR="007762E0" w:rsidRPr="007762E0" w:rsidRDefault="007762E0" w:rsidP="007762E0">
      <w:pPr>
        <w:pStyle w:val="Prrafodelista"/>
        <w:numPr>
          <w:ilvl w:val="0"/>
          <w:numId w:val="1"/>
        </w:numPr>
        <w:spacing w:line="240" w:lineRule="auto"/>
        <w:jc w:val="both"/>
        <w:rPr>
          <w:rFonts w:ascii="Times New Roman" w:hAnsi="Times New Roman" w:cs="Times New Roman"/>
          <w:lang w:val="es-AR"/>
        </w:rPr>
      </w:pPr>
      <w:r w:rsidRPr="007762E0">
        <w:rPr>
          <w:rFonts w:ascii="Times New Roman" w:hAnsi="Times New Roman" w:cs="Times New Roman"/>
          <w:lang w:val="es-AR"/>
        </w:rPr>
        <w:t xml:space="preserve">Nómina de miembros de los 14 Consejos Escolares entre 1908-1910 con </w:t>
      </w:r>
      <w:r w:rsidR="00923DD0">
        <w:rPr>
          <w:rFonts w:ascii="Times New Roman" w:hAnsi="Times New Roman" w:cs="Times New Roman"/>
          <w:lang w:val="es-AR"/>
        </w:rPr>
        <w:t>inscr</w:t>
      </w:r>
      <w:r w:rsidR="00923DD0" w:rsidRPr="007762E0">
        <w:rPr>
          <w:rFonts w:ascii="Times New Roman" w:hAnsi="Times New Roman" w:cs="Times New Roman"/>
          <w:lang w:val="es-AR"/>
        </w:rPr>
        <w:t>ipción</w:t>
      </w:r>
      <w:r w:rsidRPr="007762E0">
        <w:rPr>
          <w:rFonts w:ascii="Times New Roman" w:hAnsi="Times New Roman" w:cs="Times New Roman"/>
          <w:lang w:val="es-AR"/>
        </w:rPr>
        <w:t xml:space="preserve"> en la Universidad de Buenos Aires</w:t>
      </w:r>
    </w:p>
    <w:p w14:paraId="75B8649B" w14:textId="77777777" w:rsidR="003C52A4" w:rsidRDefault="00E367B2" w:rsidP="003C52A4">
      <w:pPr>
        <w:spacing w:line="240" w:lineRule="auto"/>
        <w:jc w:val="both"/>
        <w:rPr>
          <w:rFonts w:ascii="Times New Roman" w:hAnsi="Times New Roman" w:cs="Times New Roman"/>
          <w:lang w:val="es-AR"/>
        </w:rPr>
      </w:pPr>
      <w:r>
        <w:rPr>
          <w:rFonts w:ascii="Times New Roman" w:hAnsi="Times New Roman" w:cs="Times New Roman"/>
          <w:lang w:val="es-AR"/>
        </w:rPr>
        <w:t xml:space="preserve">De 288 revistas oficiales del CNE, </w:t>
      </w:r>
      <w:r w:rsidR="00B26825">
        <w:rPr>
          <w:rFonts w:ascii="Times New Roman" w:hAnsi="Times New Roman" w:cs="Times New Roman"/>
          <w:lang w:val="es-AR"/>
        </w:rPr>
        <w:t>entre 1908 y 1910 surgen los primeros datos de la revisión de artículos y tramas biográficas</w:t>
      </w:r>
      <w:r w:rsidR="001D4E02">
        <w:rPr>
          <w:rFonts w:ascii="Times New Roman" w:hAnsi="Times New Roman" w:cs="Times New Roman"/>
          <w:lang w:val="es-AR"/>
        </w:rPr>
        <w:t xml:space="preserve"> de carácter </w:t>
      </w:r>
      <w:r w:rsidR="00923DD0">
        <w:rPr>
          <w:rFonts w:ascii="Times New Roman" w:hAnsi="Times New Roman" w:cs="Times New Roman"/>
          <w:lang w:val="es-AR"/>
        </w:rPr>
        <w:t xml:space="preserve">provisional. </w:t>
      </w:r>
      <w:r w:rsidR="001D4E02">
        <w:rPr>
          <w:rFonts w:ascii="Times New Roman" w:hAnsi="Times New Roman" w:cs="Times New Roman"/>
          <w:lang w:val="es-AR"/>
        </w:rPr>
        <w:t>Existen sobre la base de 555 relevamiento</w:t>
      </w:r>
      <w:r w:rsidR="00923DD0">
        <w:rPr>
          <w:rFonts w:ascii="Times New Roman" w:hAnsi="Times New Roman" w:cs="Times New Roman"/>
          <w:lang w:val="es-AR"/>
        </w:rPr>
        <w:t>s</w:t>
      </w:r>
      <w:r w:rsidR="001D4E02">
        <w:rPr>
          <w:rFonts w:ascii="Times New Roman" w:hAnsi="Times New Roman" w:cs="Times New Roman"/>
          <w:lang w:val="es-AR"/>
        </w:rPr>
        <w:t xml:space="preserve"> del total de 288 revistas </w:t>
      </w:r>
      <w:r w:rsidR="00923DD0">
        <w:rPr>
          <w:rFonts w:ascii="Times New Roman" w:hAnsi="Times New Roman" w:cs="Times New Roman"/>
          <w:lang w:val="es-AR"/>
        </w:rPr>
        <w:t xml:space="preserve">donde </w:t>
      </w:r>
      <w:r w:rsidR="001D4E02">
        <w:rPr>
          <w:rFonts w:ascii="Times New Roman" w:hAnsi="Times New Roman" w:cs="Times New Roman"/>
          <w:lang w:val="es-AR"/>
        </w:rPr>
        <w:t>aparecen los universitarios</w:t>
      </w:r>
      <w:r w:rsidR="00923DD0">
        <w:rPr>
          <w:rFonts w:ascii="Times New Roman" w:hAnsi="Times New Roman" w:cs="Times New Roman"/>
          <w:lang w:val="es-AR"/>
        </w:rPr>
        <w:t xml:space="preserve"> entendidos entre quienes se formaron en ese ámbito y en particular los que provienen de la Universidad de Buenos Aires</w:t>
      </w:r>
      <w:r w:rsidR="003C52A4">
        <w:rPr>
          <w:rFonts w:ascii="Times New Roman" w:hAnsi="Times New Roman" w:cs="Times New Roman"/>
          <w:lang w:val="es-AR"/>
        </w:rPr>
        <w:t>.</w:t>
      </w:r>
      <w:r w:rsidR="001D4E02">
        <w:rPr>
          <w:rFonts w:ascii="Times New Roman" w:hAnsi="Times New Roman" w:cs="Times New Roman"/>
          <w:lang w:val="es-AR"/>
        </w:rPr>
        <w:t xml:space="preserve"> </w:t>
      </w:r>
    </w:p>
    <w:p w14:paraId="7A3AA29A" w14:textId="109125F6" w:rsidR="00356446" w:rsidRDefault="003C52A4" w:rsidP="003C52A4">
      <w:pPr>
        <w:spacing w:line="240" w:lineRule="auto"/>
        <w:jc w:val="both"/>
        <w:rPr>
          <w:rFonts w:ascii="Times New Roman" w:hAnsi="Times New Roman" w:cs="Times New Roman"/>
          <w:lang w:val="es-AR"/>
        </w:rPr>
      </w:pPr>
      <w:r>
        <w:rPr>
          <w:rFonts w:ascii="Times New Roman" w:hAnsi="Times New Roman" w:cs="Times New Roman"/>
          <w:lang w:val="es-AR"/>
        </w:rPr>
        <w:t>Son quienes aparecen en esta nómina de los denominados universitarios</w:t>
      </w:r>
      <w:r w:rsidR="004418F4">
        <w:rPr>
          <w:rFonts w:ascii="Times New Roman" w:hAnsi="Times New Roman" w:cs="Times New Roman"/>
          <w:lang w:val="es-AR"/>
        </w:rPr>
        <w:t>:</w:t>
      </w:r>
      <w:r>
        <w:rPr>
          <w:rFonts w:ascii="Times New Roman" w:hAnsi="Times New Roman" w:cs="Times New Roman"/>
          <w:lang w:val="es-AR"/>
        </w:rPr>
        <w:t xml:space="preserve"> </w:t>
      </w:r>
      <w:r w:rsidRPr="00341FFF">
        <w:rPr>
          <w:rFonts w:ascii="Times New Roman" w:hAnsi="Times New Roman" w:cs="Times New Roman"/>
          <w:lang w:val="es-AR"/>
        </w:rPr>
        <w:t xml:space="preserve">Carlos Octavio Bunge, Augusto Bunge, </w:t>
      </w:r>
      <w:r w:rsidR="00356446">
        <w:rPr>
          <w:rFonts w:ascii="Times New Roman" w:hAnsi="Times New Roman" w:cs="Times New Roman"/>
          <w:lang w:val="es-AR"/>
        </w:rPr>
        <w:t xml:space="preserve">José Ingenieros, </w:t>
      </w:r>
      <w:r w:rsidRPr="00341FFF">
        <w:rPr>
          <w:rFonts w:ascii="Times New Roman" w:hAnsi="Times New Roman" w:cs="Times New Roman"/>
          <w:lang w:val="es-AR"/>
        </w:rPr>
        <w:t>Víctor Mercante y Ardoino Martini</w:t>
      </w:r>
      <w:r w:rsidR="004418F4">
        <w:rPr>
          <w:rFonts w:ascii="Times New Roman" w:hAnsi="Times New Roman" w:cs="Times New Roman"/>
          <w:lang w:val="es-AR"/>
        </w:rPr>
        <w:t xml:space="preserve">. </w:t>
      </w:r>
    </w:p>
    <w:p w14:paraId="2B6A17CC" w14:textId="171FC1EE" w:rsidR="004C0AFD" w:rsidRDefault="004C0AFD" w:rsidP="003C52A4">
      <w:pPr>
        <w:spacing w:line="240" w:lineRule="auto"/>
        <w:jc w:val="both"/>
        <w:rPr>
          <w:rFonts w:ascii="Times New Roman" w:hAnsi="Times New Roman" w:cs="Times New Roman"/>
          <w:lang w:val="es-AR"/>
        </w:rPr>
      </w:pPr>
      <w:r>
        <w:rPr>
          <w:rFonts w:ascii="Times New Roman" w:hAnsi="Times New Roman" w:cs="Times New Roman"/>
          <w:lang w:val="es-AR"/>
        </w:rPr>
        <w:t xml:space="preserve">Aparecen además traducciones de escritos para la revista oficial de catedráticos europeos, y publicaciones de revistas extranjeras </w:t>
      </w:r>
    </w:p>
    <w:p w14:paraId="4A322BC9" w14:textId="77777777" w:rsidR="00582BF5" w:rsidRDefault="004418F4" w:rsidP="003C52A4">
      <w:pPr>
        <w:spacing w:line="240" w:lineRule="auto"/>
        <w:jc w:val="both"/>
        <w:rPr>
          <w:rFonts w:ascii="Times New Roman" w:hAnsi="Times New Roman" w:cs="Times New Roman"/>
          <w:lang w:val="es-AR"/>
        </w:rPr>
      </w:pPr>
      <w:r>
        <w:rPr>
          <w:rFonts w:ascii="Times New Roman" w:hAnsi="Times New Roman" w:cs="Times New Roman"/>
          <w:lang w:val="es-AR"/>
        </w:rPr>
        <w:t>Si bien es cierto que</w:t>
      </w:r>
      <w:r w:rsidR="00480969">
        <w:rPr>
          <w:rFonts w:ascii="Times New Roman" w:hAnsi="Times New Roman" w:cs="Times New Roman"/>
          <w:lang w:val="es-AR"/>
        </w:rPr>
        <w:t xml:space="preserve"> un número importante del funcionariado del CNE como</w:t>
      </w:r>
      <w:r>
        <w:rPr>
          <w:rFonts w:ascii="Times New Roman" w:hAnsi="Times New Roman" w:cs="Times New Roman"/>
          <w:lang w:val="es-AR"/>
        </w:rPr>
        <w:t xml:space="preserve"> l</w:t>
      </w:r>
      <w:r w:rsidR="00480969">
        <w:rPr>
          <w:rFonts w:ascii="Times New Roman" w:hAnsi="Times New Roman" w:cs="Times New Roman"/>
          <w:lang w:val="es-AR"/>
        </w:rPr>
        <w:t xml:space="preserve">os inspectores escriben profusamente en la publicación los universitarios que son convocados y/o invocados por la presidencia del CNE participan activamente previos de los números al Centenario de la </w:t>
      </w:r>
      <w:r w:rsidR="004C4525">
        <w:rPr>
          <w:rFonts w:ascii="Times New Roman" w:hAnsi="Times New Roman" w:cs="Times New Roman"/>
          <w:lang w:val="es-AR"/>
        </w:rPr>
        <w:t>Revolución</w:t>
      </w:r>
      <w:r w:rsidR="00480969">
        <w:rPr>
          <w:rFonts w:ascii="Times New Roman" w:hAnsi="Times New Roman" w:cs="Times New Roman"/>
          <w:lang w:val="es-AR"/>
        </w:rPr>
        <w:t xml:space="preserve"> de Mayo. </w:t>
      </w:r>
      <w:r w:rsidR="004C4525">
        <w:rPr>
          <w:rFonts w:ascii="Times New Roman" w:hAnsi="Times New Roman" w:cs="Times New Roman"/>
          <w:lang w:val="es-AR"/>
        </w:rPr>
        <w:t xml:space="preserve">Para ilustrar la afirmación anterior se toma como referencia la participación del inspector de territorios (Fiorucci, 2015) y luego general, </w:t>
      </w:r>
      <w:r>
        <w:rPr>
          <w:rFonts w:ascii="Times New Roman" w:hAnsi="Times New Roman" w:cs="Times New Roman"/>
          <w:lang w:val="es-AR"/>
        </w:rPr>
        <w:t xml:space="preserve">Raúl Basilio Díaz, </w:t>
      </w:r>
      <w:r w:rsidR="004C4525">
        <w:rPr>
          <w:rFonts w:ascii="Times New Roman" w:hAnsi="Times New Roman" w:cs="Times New Roman"/>
          <w:lang w:val="es-AR"/>
        </w:rPr>
        <w:t xml:space="preserve">cuya </w:t>
      </w:r>
      <w:r>
        <w:rPr>
          <w:rFonts w:ascii="Times New Roman" w:hAnsi="Times New Roman" w:cs="Times New Roman"/>
          <w:lang w:val="es-AR"/>
        </w:rPr>
        <w:t xml:space="preserve">formación </w:t>
      </w:r>
      <w:r w:rsidR="004C4525">
        <w:rPr>
          <w:rFonts w:ascii="Times New Roman" w:hAnsi="Times New Roman" w:cs="Times New Roman"/>
          <w:lang w:val="es-AR"/>
        </w:rPr>
        <w:t xml:space="preserve">y procedencia es de raigambre normalista, </w:t>
      </w:r>
      <w:r>
        <w:rPr>
          <w:rFonts w:ascii="Times New Roman" w:hAnsi="Times New Roman" w:cs="Times New Roman"/>
          <w:lang w:val="es-AR"/>
        </w:rPr>
        <w:t>reg</w:t>
      </w:r>
      <w:r w:rsidR="004C4525">
        <w:rPr>
          <w:rFonts w:ascii="Times New Roman" w:hAnsi="Times New Roman" w:cs="Times New Roman"/>
          <w:lang w:val="es-AR"/>
        </w:rPr>
        <w:t>istra</w:t>
      </w:r>
      <w:r w:rsidR="004C0AFD">
        <w:rPr>
          <w:rFonts w:ascii="Times New Roman" w:hAnsi="Times New Roman" w:cs="Times New Roman"/>
          <w:lang w:val="es-AR"/>
        </w:rPr>
        <w:t xml:space="preserve"> 13 intervenciones entre discursos, conferencias y resoluciones vinculadas a su nombramiento, </w:t>
      </w:r>
      <w:r w:rsidR="004C4525">
        <w:rPr>
          <w:rFonts w:ascii="Times New Roman" w:hAnsi="Times New Roman" w:cs="Times New Roman"/>
          <w:lang w:val="es-AR"/>
        </w:rPr>
        <w:t xml:space="preserve">por otra parte, </w:t>
      </w:r>
      <w:r>
        <w:rPr>
          <w:rFonts w:ascii="Times New Roman" w:hAnsi="Times New Roman" w:cs="Times New Roman"/>
          <w:lang w:val="es-AR"/>
        </w:rPr>
        <w:t xml:space="preserve">los artículos y menciones solicitados a los hermanos Bunge, 10 en total en los números, y como, por ejemplo, matizan los postulados de un normalismo constructor del patriotismo en la edificación del sistema educacional </w:t>
      </w:r>
      <w:r>
        <w:rPr>
          <w:rFonts w:ascii="Times New Roman" w:hAnsi="Times New Roman" w:cs="Times New Roman"/>
          <w:lang w:val="es-AR"/>
        </w:rPr>
        <w:lastRenderedPageBreak/>
        <w:t xml:space="preserve">argentino. </w:t>
      </w:r>
      <w:r w:rsidR="004C4525">
        <w:rPr>
          <w:rFonts w:ascii="Times New Roman" w:hAnsi="Times New Roman" w:cs="Times New Roman"/>
          <w:lang w:val="es-AR"/>
        </w:rPr>
        <w:t xml:space="preserve">La diferencia es el lugar de publicación de los artículos y el lugar que se les da en la revista señalando en algunos de estos escritos una suerte de currículum vitae que da cuenta de su trayectoria y relevancia política y académica. </w:t>
      </w:r>
    </w:p>
    <w:p w14:paraId="28F37FCB" w14:textId="480671FF" w:rsidR="00582BF5" w:rsidRDefault="00582BF5" w:rsidP="003C52A4">
      <w:pPr>
        <w:spacing w:line="240" w:lineRule="auto"/>
        <w:jc w:val="both"/>
        <w:rPr>
          <w:rFonts w:ascii="Times New Roman" w:hAnsi="Times New Roman" w:cs="Times New Roman"/>
          <w:lang w:val="es-AR"/>
        </w:rPr>
      </w:pPr>
      <w:r>
        <w:rPr>
          <w:rFonts w:ascii="Times New Roman" w:hAnsi="Times New Roman" w:cs="Times New Roman"/>
          <w:lang w:val="es-AR"/>
        </w:rPr>
        <w:t>A continuación, una breve nómina de publicaciones</w:t>
      </w:r>
      <w:r w:rsidR="00D43A82">
        <w:rPr>
          <w:rFonts w:ascii="Times New Roman" w:hAnsi="Times New Roman" w:cs="Times New Roman"/>
          <w:lang w:val="es-AR"/>
        </w:rPr>
        <w:t xml:space="preserve"> vinculadas a las universidades, de la serie simple de relevamiento las publicaciones se consignan en el recorte el acumula</w:t>
      </w:r>
      <w:r w:rsidR="004313A7">
        <w:rPr>
          <w:rFonts w:ascii="Times New Roman" w:hAnsi="Times New Roman" w:cs="Times New Roman"/>
          <w:lang w:val="es-AR"/>
        </w:rPr>
        <w:t>do de aquellas que participan particularmente del programa de educación patriótica y sus derivas. Se cumplimenta con algunas de las revistas mencionadas a modo de reseña que pueden aparecer tanto en las Secciones Revista de revistas o Bibliografía</w:t>
      </w:r>
      <w:r w:rsidR="0059288D">
        <w:rPr>
          <w:rFonts w:ascii="Times New Roman" w:hAnsi="Times New Roman" w:cs="Times New Roman"/>
          <w:lang w:val="es-AR"/>
        </w:rPr>
        <w:t xml:space="preserve">. Un listado que condensa cierta frecuencia relativa por un lado y las formas en que aparece la universidad, la ciencia y la pedagogía como ciencia nueva.  </w:t>
      </w:r>
    </w:p>
    <w:p w14:paraId="5C7062D9" w14:textId="511ABE5F" w:rsidR="00582BF5" w:rsidRDefault="00582BF5" w:rsidP="003C52A4">
      <w:pPr>
        <w:spacing w:line="240" w:lineRule="auto"/>
        <w:jc w:val="both"/>
        <w:rPr>
          <w:rFonts w:ascii="Times New Roman" w:hAnsi="Times New Roman" w:cs="Times New Roman"/>
          <w:lang w:val="es-AR"/>
        </w:rPr>
      </w:pPr>
    </w:p>
    <w:tbl>
      <w:tblPr>
        <w:tblStyle w:val="Tablaconcuadrcula"/>
        <w:tblW w:w="0" w:type="auto"/>
        <w:tblInd w:w="0" w:type="dxa"/>
        <w:tblLook w:val="04A0" w:firstRow="1" w:lastRow="0" w:firstColumn="1" w:lastColumn="0" w:noHBand="0" w:noVBand="1"/>
      </w:tblPr>
      <w:tblGrid>
        <w:gridCol w:w="1763"/>
        <w:gridCol w:w="1843"/>
        <w:gridCol w:w="1214"/>
        <w:gridCol w:w="1883"/>
        <w:gridCol w:w="1791"/>
      </w:tblGrid>
      <w:tr w:rsidR="00582BF5" w:rsidRPr="008868BB" w14:paraId="2467D7C6"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22F8D74E" w14:textId="77777777" w:rsidR="00582BF5" w:rsidRPr="008868BB" w:rsidRDefault="00582BF5">
            <w:pPr>
              <w:rPr>
                <w:rFonts w:ascii="Times New Roman" w:hAnsi="Times New Roman" w:cs="Times New Roman"/>
                <w:sz w:val="20"/>
                <w:szCs w:val="20"/>
                <w:lang w:val="es-AR"/>
              </w:rPr>
            </w:pPr>
            <w:r w:rsidRPr="008868BB">
              <w:rPr>
                <w:rFonts w:ascii="Times New Roman" w:hAnsi="Times New Roman" w:cs="Times New Roman"/>
                <w:sz w:val="20"/>
                <w:szCs w:val="20"/>
              </w:rPr>
              <w:t>Apellido y nombre del autor</w:t>
            </w:r>
          </w:p>
        </w:tc>
        <w:tc>
          <w:tcPr>
            <w:tcW w:w="1843" w:type="dxa"/>
            <w:tcBorders>
              <w:top w:val="single" w:sz="4" w:space="0" w:color="auto"/>
              <w:left w:val="single" w:sz="4" w:space="0" w:color="auto"/>
              <w:bottom w:val="single" w:sz="4" w:space="0" w:color="auto"/>
              <w:right w:val="single" w:sz="4" w:space="0" w:color="auto"/>
            </w:tcBorders>
            <w:hideMark/>
          </w:tcPr>
          <w:p w14:paraId="3F687EAA"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Referencia</w:t>
            </w:r>
          </w:p>
        </w:tc>
        <w:tc>
          <w:tcPr>
            <w:tcW w:w="1214" w:type="dxa"/>
            <w:tcBorders>
              <w:top w:val="single" w:sz="4" w:space="0" w:color="auto"/>
              <w:left w:val="single" w:sz="4" w:space="0" w:color="auto"/>
              <w:bottom w:val="single" w:sz="4" w:space="0" w:color="auto"/>
              <w:right w:val="single" w:sz="4" w:space="0" w:color="auto"/>
            </w:tcBorders>
            <w:hideMark/>
          </w:tcPr>
          <w:p w14:paraId="26D0037F"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 xml:space="preserve">Número del Monitor </w:t>
            </w:r>
          </w:p>
        </w:tc>
        <w:tc>
          <w:tcPr>
            <w:tcW w:w="1883" w:type="dxa"/>
            <w:tcBorders>
              <w:top w:val="single" w:sz="4" w:space="0" w:color="auto"/>
              <w:left w:val="single" w:sz="4" w:space="0" w:color="auto"/>
              <w:bottom w:val="single" w:sz="4" w:space="0" w:color="auto"/>
              <w:right w:val="single" w:sz="4" w:space="0" w:color="auto"/>
            </w:tcBorders>
            <w:hideMark/>
          </w:tcPr>
          <w:p w14:paraId="1522DA68"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Obra</w:t>
            </w:r>
          </w:p>
        </w:tc>
        <w:tc>
          <w:tcPr>
            <w:tcW w:w="1791" w:type="dxa"/>
            <w:tcBorders>
              <w:top w:val="single" w:sz="4" w:space="0" w:color="auto"/>
              <w:left w:val="single" w:sz="4" w:space="0" w:color="auto"/>
              <w:bottom w:val="single" w:sz="4" w:space="0" w:color="auto"/>
              <w:right w:val="single" w:sz="4" w:space="0" w:color="auto"/>
            </w:tcBorders>
            <w:hideMark/>
          </w:tcPr>
          <w:p w14:paraId="75219541"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Sección de la revista</w:t>
            </w:r>
          </w:p>
        </w:tc>
      </w:tr>
      <w:tr w:rsidR="00582BF5" w:rsidRPr="008868BB" w14:paraId="34578523"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3ECD95D4" w14:textId="5A1538E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 xml:space="preserve">De las </w:t>
            </w:r>
            <w:r w:rsidRPr="008868BB">
              <w:rPr>
                <w:rFonts w:ascii="Times New Roman" w:hAnsi="Times New Roman" w:cs="Times New Roman"/>
                <w:sz w:val="20"/>
                <w:szCs w:val="20"/>
                <w:lang w:val="fr-FR"/>
              </w:rPr>
              <w:t>Causeries Pedagogiques</w:t>
            </w:r>
            <w:r w:rsidRPr="008868BB">
              <w:rPr>
                <w:rFonts w:ascii="Times New Roman" w:hAnsi="Times New Roman" w:cs="Times New Roman"/>
                <w:sz w:val="20"/>
                <w:szCs w:val="20"/>
              </w:rPr>
              <w:t xml:space="preserve"> (charlas educativas)</w:t>
            </w:r>
            <w:r w:rsidR="007E1041" w:rsidRPr="008868BB">
              <w:rPr>
                <w:rFonts w:ascii="Times New Roman" w:hAnsi="Times New Roman" w:cs="Times New Roman"/>
                <w:sz w:val="20"/>
                <w:szCs w:val="20"/>
              </w:rPr>
              <w:t xml:space="preserve"> recopiladas y publicadas por (G</w:t>
            </w:r>
            <w:r w:rsidRPr="008868BB">
              <w:rPr>
                <w:rFonts w:ascii="Times New Roman" w:hAnsi="Times New Roman" w:cs="Times New Roman"/>
                <w:sz w:val="20"/>
                <w:szCs w:val="20"/>
              </w:rPr>
              <w:t>.  Lefévre. (Traducido para EL MONITOR).</w:t>
            </w:r>
          </w:p>
          <w:p w14:paraId="6FF9CA1E"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Dr. Lambling</w:t>
            </w:r>
          </w:p>
        </w:tc>
        <w:tc>
          <w:tcPr>
            <w:tcW w:w="1843" w:type="dxa"/>
            <w:tcBorders>
              <w:top w:val="single" w:sz="4" w:space="0" w:color="auto"/>
              <w:left w:val="single" w:sz="4" w:space="0" w:color="auto"/>
              <w:bottom w:val="single" w:sz="4" w:space="0" w:color="auto"/>
              <w:right w:val="single" w:sz="4" w:space="0" w:color="auto"/>
            </w:tcBorders>
            <w:hideMark/>
          </w:tcPr>
          <w:p w14:paraId="5CCBD483"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Profesor de la Facultad de Medicina de Lille.</w:t>
            </w:r>
          </w:p>
        </w:tc>
        <w:tc>
          <w:tcPr>
            <w:tcW w:w="1214" w:type="dxa"/>
            <w:tcBorders>
              <w:top w:val="single" w:sz="4" w:space="0" w:color="auto"/>
              <w:left w:val="single" w:sz="4" w:space="0" w:color="auto"/>
              <w:bottom w:val="single" w:sz="4" w:space="0" w:color="auto"/>
              <w:right w:val="single" w:sz="4" w:space="0" w:color="auto"/>
            </w:tcBorders>
            <w:hideMark/>
          </w:tcPr>
          <w:p w14:paraId="12A489EC"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423</w:t>
            </w:r>
          </w:p>
        </w:tc>
        <w:tc>
          <w:tcPr>
            <w:tcW w:w="1883" w:type="dxa"/>
            <w:tcBorders>
              <w:top w:val="single" w:sz="4" w:space="0" w:color="auto"/>
              <w:left w:val="single" w:sz="4" w:space="0" w:color="auto"/>
              <w:bottom w:val="single" w:sz="4" w:space="0" w:color="auto"/>
              <w:right w:val="single" w:sz="4" w:space="0" w:color="auto"/>
            </w:tcBorders>
            <w:hideMark/>
          </w:tcPr>
          <w:p w14:paraId="4D4BDE87"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El puchero</w:t>
            </w:r>
          </w:p>
        </w:tc>
        <w:tc>
          <w:tcPr>
            <w:tcW w:w="1791" w:type="dxa"/>
            <w:tcBorders>
              <w:top w:val="single" w:sz="4" w:space="0" w:color="auto"/>
              <w:left w:val="single" w:sz="4" w:space="0" w:color="auto"/>
              <w:bottom w:val="single" w:sz="4" w:space="0" w:color="auto"/>
              <w:right w:val="single" w:sz="4" w:space="0" w:color="auto"/>
            </w:tcBorders>
            <w:hideMark/>
          </w:tcPr>
          <w:p w14:paraId="72A4B8EE"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 xml:space="preserve">Artículos </w:t>
            </w:r>
          </w:p>
        </w:tc>
      </w:tr>
      <w:tr w:rsidR="00582BF5" w:rsidRPr="008868BB" w14:paraId="566700AA"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C9B612A"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Dr. Augusto Bunge</w:t>
            </w:r>
          </w:p>
          <w:p w14:paraId="0FEB4CBF"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(1877-1943)</w:t>
            </w:r>
          </w:p>
          <w:p w14:paraId="50EBEF9C" w14:textId="07BA5EE6" w:rsidR="00582BF5" w:rsidRPr="008868BB" w:rsidRDefault="00B24A24">
            <w:pPr>
              <w:rPr>
                <w:rFonts w:ascii="Times New Roman" w:hAnsi="Times New Roman" w:cs="Times New Roman"/>
                <w:sz w:val="20"/>
                <w:szCs w:val="20"/>
              </w:rPr>
            </w:pPr>
            <w:r w:rsidRPr="008868BB">
              <w:rPr>
                <w:rFonts w:ascii="Times New Roman" w:hAnsi="Times New Roman" w:cs="Times New Roman"/>
                <w:sz w:val="20"/>
                <w:szCs w:val="20"/>
              </w:rPr>
              <w:t xml:space="preserve"> 4</w:t>
            </w:r>
          </w:p>
        </w:tc>
        <w:tc>
          <w:tcPr>
            <w:tcW w:w="1843" w:type="dxa"/>
            <w:tcBorders>
              <w:top w:val="single" w:sz="4" w:space="0" w:color="auto"/>
              <w:left w:val="single" w:sz="4" w:space="0" w:color="auto"/>
              <w:bottom w:val="single" w:sz="4" w:space="0" w:color="auto"/>
              <w:right w:val="single" w:sz="4" w:space="0" w:color="auto"/>
            </w:tcBorders>
            <w:hideMark/>
          </w:tcPr>
          <w:p w14:paraId="065424AB"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Correspondencia para El Monitor de la Educación Común, San Remo Italia</w:t>
            </w:r>
          </w:p>
        </w:tc>
        <w:tc>
          <w:tcPr>
            <w:tcW w:w="1214" w:type="dxa"/>
            <w:tcBorders>
              <w:top w:val="single" w:sz="4" w:space="0" w:color="auto"/>
              <w:left w:val="single" w:sz="4" w:space="0" w:color="auto"/>
              <w:bottom w:val="single" w:sz="4" w:space="0" w:color="auto"/>
              <w:right w:val="single" w:sz="4" w:space="0" w:color="auto"/>
            </w:tcBorders>
            <w:hideMark/>
          </w:tcPr>
          <w:p w14:paraId="650F644C" w14:textId="4171601C" w:rsidR="00582BF5" w:rsidRPr="008868BB" w:rsidRDefault="00B24A24">
            <w:pPr>
              <w:rPr>
                <w:rFonts w:ascii="Times New Roman" w:hAnsi="Times New Roman" w:cs="Times New Roman"/>
                <w:sz w:val="20"/>
                <w:szCs w:val="20"/>
              </w:rPr>
            </w:pPr>
            <w:r w:rsidRPr="008868BB">
              <w:rPr>
                <w:rFonts w:ascii="Times New Roman" w:hAnsi="Times New Roman" w:cs="Times New Roman"/>
                <w:sz w:val="20"/>
                <w:szCs w:val="20"/>
              </w:rPr>
              <w:t xml:space="preserve">424, </w:t>
            </w:r>
            <w:r w:rsidR="00582BF5" w:rsidRPr="008868BB">
              <w:rPr>
                <w:rFonts w:ascii="Times New Roman" w:hAnsi="Times New Roman" w:cs="Times New Roman"/>
                <w:sz w:val="20"/>
                <w:szCs w:val="20"/>
              </w:rPr>
              <w:t>425</w:t>
            </w:r>
            <w:r w:rsidRPr="008868BB">
              <w:rPr>
                <w:rFonts w:ascii="Times New Roman" w:hAnsi="Times New Roman" w:cs="Times New Roman"/>
                <w:sz w:val="20"/>
                <w:szCs w:val="20"/>
              </w:rPr>
              <w:t>, 429, 430</w:t>
            </w:r>
          </w:p>
        </w:tc>
        <w:tc>
          <w:tcPr>
            <w:tcW w:w="1883" w:type="dxa"/>
            <w:tcBorders>
              <w:top w:val="single" w:sz="4" w:space="0" w:color="auto"/>
              <w:left w:val="single" w:sz="4" w:space="0" w:color="auto"/>
              <w:bottom w:val="single" w:sz="4" w:space="0" w:color="auto"/>
              <w:right w:val="single" w:sz="4" w:space="0" w:color="auto"/>
            </w:tcBorders>
            <w:hideMark/>
          </w:tcPr>
          <w:p w14:paraId="1A87AFF2"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Educación de los atrasados escolares</w:t>
            </w:r>
          </w:p>
        </w:tc>
        <w:tc>
          <w:tcPr>
            <w:tcW w:w="1791" w:type="dxa"/>
            <w:tcBorders>
              <w:top w:val="single" w:sz="4" w:space="0" w:color="auto"/>
              <w:left w:val="single" w:sz="4" w:space="0" w:color="auto"/>
              <w:bottom w:val="single" w:sz="4" w:space="0" w:color="auto"/>
              <w:right w:val="single" w:sz="4" w:space="0" w:color="auto"/>
            </w:tcBorders>
            <w:hideMark/>
          </w:tcPr>
          <w:p w14:paraId="6275A5D0"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82BF5" w:rsidRPr="008868BB" w14:paraId="51389D81"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48916D5F"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P. Vidal de la Blache</w:t>
            </w:r>
          </w:p>
          <w:p w14:paraId="0E1DB9C5"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(1845-1918)</w:t>
            </w:r>
          </w:p>
          <w:p w14:paraId="256C6F65" w14:textId="3E29859A" w:rsidR="00582BF5" w:rsidRPr="008868BB" w:rsidRDefault="005F17EE">
            <w:pPr>
              <w:rPr>
                <w:rFonts w:ascii="Times New Roman" w:hAnsi="Times New Roman" w:cs="Times New Roman"/>
                <w:sz w:val="20"/>
                <w:szCs w:val="20"/>
              </w:rPr>
            </w:pPr>
            <w:r w:rsidRPr="008868BB">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4BFA2B57"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Profesor de la Universidad de París</w:t>
            </w:r>
          </w:p>
        </w:tc>
        <w:tc>
          <w:tcPr>
            <w:tcW w:w="1214" w:type="dxa"/>
            <w:tcBorders>
              <w:top w:val="single" w:sz="4" w:space="0" w:color="auto"/>
              <w:left w:val="single" w:sz="4" w:space="0" w:color="auto"/>
              <w:bottom w:val="single" w:sz="4" w:space="0" w:color="auto"/>
              <w:right w:val="single" w:sz="4" w:space="0" w:color="auto"/>
            </w:tcBorders>
            <w:hideMark/>
          </w:tcPr>
          <w:p w14:paraId="575D848B" w14:textId="27C6DD62"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425</w:t>
            </w:r>
            <w:r w:rsidR="00B24A24" w:rsidRPr="008868BB">
              <w:rPr>
                <w:rFonts w:ascii="Times New Roman" w:hAnsi="Times New Roman" w:cs="Times New Roman"/>
                <w:sz w:val="20"/>
                <w:szCs w:val="20"/>
              </w:rPr>
              <w:t xml:space="preserve"> y 427</w:t>
            </w:r>
          </w:p>
        </w:tc>
        <w:tc>
          <w:tcPr>
            <w:tcW w:w="1883" w:type="dxa"/>
            <w:tcBorders>
              <w:top w:val="single" w:sz="4" w:space="0" w:color="auto"/>
              <w:left w:val="single" w:sz="4" w:space="0" w:color="auto"/>
              <w:bottom w:val="single" w:sz="4" w:space="0" w:color="auto"/>
              <w:right w:val="single" w:sz="4" w:space="0" w:color="auto"/>
            </w:tcBorders>
            <w:hideMark/>
          </w:tcPr>
          <w:p w14:paraId="39B29D77"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La geografía en la escuela</w:t>
            </w:r>
          </w:p>
        </w:tc>
        <w:tc>
          <w:tcPr>
            <w:tcW w:w="1791" w:type="dxa"/>
            <w:tcBorders>
              <w:top w:val="single" w:sz="4" w:space="0" w:color="auto"/>
              <w:left w:val="single" w:sz="4" w:space="0" w:color="auto"/>
              <w:bottom w:val="single" w:sz="4" w:space="0" w:color="auto"/>
              <w:right w:val="single" w:sz="4" w:space="0" w:color="auto"/>
            </w:tcBorders>
            <w:hideMark/>
          </w:tcPr>
          <w:p w14:paraId="144FB753"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82BF5" w:rsidRPr="008868BB" w14:paraId="08F17D8C"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3FF3A1B"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Dr. Adolfo Valdéz</w:t>
            </w:r>
          </w:p>
        </w:tc>
        <w:tc>
          <w:tcPr>
            <w:tcW w:w="1843" w:type="dxa"/>
            <w:tcBorders>
              <w:top w:val="single" w:sz="4" w:space="0" w:color="auto"/>
              <w:left w:val="single" w:sz="4" w:space="0" w:color="auto"/>
              <w:bottom w:val="single" w:sz="4" w:space="0" w:color="auto"/>
              <w:right w:val="single" w:sz="4" w:space="0" w:color="auto"/>
            </w:tcBorders>
            <w:hideMark/>
          </w:tcPr>
          <w:p w14:paraId="7164C1EC"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Informe del Cuerpo Médico Escolar</w:t>
            </w:r>
          </w:p>
        </w:tc>
        <w:tc>
          <w:tcPr>
            <w:tcW w:w="1214" w:type="dxa"/>
            <w:tcBorders>
              <w:top w:val="single" w:sz="4" w:space="0" w:color="auto"/>
              <w:left w:val="single" w:sz="4" w:space="0" w:color="auto"/>
              <w:bottom w:val="single" w:sz="4" w:space="0" w:color="auto"/>
              <w:right w:val="single" w:sz="4" w:space="0" w:color="auto"/>
            </w:tcBorders>
            <w:hideMark/>
          </w:tcPr>
          <w:p w14:paraId="417069B4"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426</w:t>
            </w:r>
          </w:p>
        </w:tc>
        <w:tc>
          <w:tcPr>
            <w:tcW w:w="1883" w:type="dxa"/>
            <w:tcBorders>
              <w:top w:val="single" w:sz="4" w:space="0" w:color="auto"/>
              <w:left w:val="single" w:sz="4" w:space="0" w:color="auto"/>
              <w:bottom w:val="single" w:sz="4" w:space="0" w:color="auto"/>
              <w:right w:val="single" w:sz="4" w:space="0" w:color="auto"/>
            </w:tcBorders>
            <w:hideMark/>
          </w:tcPr>
          <w:p w14:paraId="1093F8AF"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En beneficio de los alumnos débiles</w:t>
            </w:r>
          </w:p>
        </w:tc>
        <w:tc>
          <w:tcPr>
            <w:tcW w:w="1791" w:type="dxa"/>
            <w:tcBorders>
              <w:top w:val="single" w:sz="4" w:space="0" w:color="auto"/>
              <w:left w:val="single" w:sz="4" w:space="0" w:color="auto"/>
              <w:bottom w:val="single" w:sz="4" w:space="0" w:color="auto"/>
              <w:right w:val="single" w:sz="4" w:space="0" w:color="auto"/>
            </w:tcBorders>
            <w:hideMark/>
          </w:tcPr>
          <w:p w14:paraId="17B80055"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82BF5" w:rsidRPr="008868BB" w14:paraId="44F67D75"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E4F0969" w14:textId="77777777"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Dr. Carlos Octavio Bunge</w:t>
            </w:r>
          </w:p>
          <w:p w14:paraId="19303213" w14:textId="2048DCD9" w:rsidR="007E1041"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14:paraId="633602F9" w14:textId="77777777" w:rsidR="007E1041" w:rsidRPr="008868BB" w:rsidRDefault="00582BF5">
            <w:pPr>
              <w:rPr>
                <w:rFonts w:ascii="Times New Roman" w:hAnsi="Times New Roman" w:cs="Times New Roman"/>
                <w:sz w:val="20"/>
                <w:szCs w:val="20"/>
                <w:lang w:val="pt-BR"/>
              </w:rPr>
            </w:pPr>
            <w:r w:rsidRPr="008868BB">
              <w:rPr>
                <w:rFonts w:ascii="Times New Roman" w:hAnsi="Times New Roman" w:cs="Times New Roman"/>
                <w:sz w:val="20"/>
                <w:szCs w:val="20"/>
              </w:rPr>
              <w:t>Especial para El Monitor</w:t>
            </w:r>
            <w:r w:rsidR="007E1041" w:rsidRPr="008868BB">
              <w:rPr>
                <w:rFonts w:ascii="Times New Roman" w:hAnsi="Times New Roman" w:cs="Times New Roman"/>
                <w:sz w:val="20"/>
                <w:szCs w:val="20"/>
                <w:lang w:val="pt-BR"/>
              </w:rPr>
              <w:t xml:space="preserve"> </w:t>
            </w:r>
          </w:p>
          <w:p w14:paraId="68FDCCDB" w14:textId="1DDDDB62" w:rsidR="00582BF5" w:rsidRPr="008868BB" w:rsidRDefault="007E1041">
            <w:pPr>
              <w:rPr>
                <w:rFonts w:ascii="Times New Roman" w:hAnsi="Times New Roman" w:cs="Times New Roman"/>
                <w:sz w:val="20"/>
                <w:szCs w:val="20"/>
                <w:lang w:val="pt-BR"/>
              </w:rPr>
            </w:pPr>
            <w:r w:rsidRPr="008868BB">
              <w:rPr>
                <w:rFonts w:ascii="Times New Roman" w:hAnsi="Times New Roman" w:cs="Times New Roman"/>
                <w:sz w:val="20"/>
                <w:szCs w:val="20"/>
                <w:lang w:val="pt-BR"/>
              </w:rPr>
              <w:t>Cita a P. Ramón Ruiz Amado S J</w:t>
            </w:r>
          </w:p>
        </w:tc>
        <w:tc>
          <w:tcPr>
            <w:tcW w:w="1214" w:type="dxa"/>
            <w:tcBorders>
              <w:top w:val="single" w:sz="4" w:space="0" w:color="auto"/>
              <w:left w:val="single" w:sz="4" w:space="0" w:color="auto"/>
              <w:bottom w:val="single" w:sz="4" w:space="0" w:color="auto"/>
              <w:right w:val="single" w:sz="4" w:space="0" w:color="auto"/>
            </w:tcBorders>
            <w:hideMark/>
          </w:tcPr>
          <w:p w14:paraId="6BA8D21C" w14:textId="113F1841" w:rsidR="00582BF5"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427</w:t>
            </w:r>
            <w:r w:rsidR="007E1041" w:rsidRPr="008868BB">
              <w:rPr>
                <w:rFonts w:ascii="Times New Roman" w:hAnsi="Times New Roman" w:cs="Times New Roman"/>
                <w:sz w:val="20"/>
                <w:szCs w:val="20"/>
              </w:rPr>
              <w:t xml:space="preserve">, 428, </w:t>
            </w:r>
            <w:r w:rsidR="007E1041" w:rsidRPr="008868BB">
              <w:rPr>
                <w:rFonts w:ascii="Times New Roman" w:hAnsi="Times New Roman" w:cs="Times New Roman"/>
                <w:sz w:val="20"/>
                <w:szCs w:val="20"/>
              </w:rPr>
              <w:t>430</w:t>
            </w:r>
            <w:r w:rsidR="007E1041" w:rsidRPr="008868BB">
              <w:rPr>
                <w:rFonts w:ascii="Times New Roman" w:hAnsi="Times New Roman" w:cs="Times New Roman"/>
                <w:sz w:val="20"/>
                <w:szCs w:val="20"/>
              </w:rPr>
              <w:t xml:space="preserve">, </w:t>
            </w:r>
            <w:r w:rsidR="007E1041" w:rsidRPr="008868BB">
              <w:rPr>
                <w:rFonts w:ascii="Times New Roman" w:hAnsi="Times New Roman" w:cs="Times New Roman"/>
                <w:sz w:val="20"/>
                <w:szCs w:val="20"/>
              </w:rPr>
              <w:t>432</w:t>
            </w:r>
            <w:r w:rsidR="007E1041" w:rsidRPr="008868BB">
              <w:rPr>
                <w:rFonts w:ascii="Times New Roman" w:hAnsi="Times New Roman" w:cs="Times New Roman"/>
                <w:sz w:val="20"/>
                <w:szCs w:val="20"/>
              </w:rPr>
              <w:t xml:space="preserve">, </w:t>
            </w:r>
            <w:r w:rsidR="007E1041" w:rsidRPr="008868BB">
              <w:rPr>
                <w:rFonts w:ascii="Times New Roman" w:hAnsi="Times New Roman" w:cs="Times New Roman"/>
                <w:sz w:val="20"/>
                <w:szCs w:val="20"/>
              </w:rPr>
              <w:t>441</w:t>
            </w:r>
            <w:r w:rsidR="007E1041" w:rsidRPr="008868BB">
              <w:rPr>
                <w:rFonts w:ascii="Times New Roman" w:hAnsi="Times New Roman" w:cs="Times New Roman"/>
                <w:sz w:val="20"/>
                <w:szCs w:val="20"/>
              </w:rPr>
              <w:t>, 442</w:t>
            </w:r>
          </w:p>
        </w:tc>
        <w:tc>
          <w:tcPr>
            <w:tcW w:w="1883" w:type="dxa"/>
            <w:tcBorders>
              <w:top w:val="single" w:sz="4" w:space="0" w:color="auto"/>
              <w:left w:val="single" w:sz="4" w:space="0" w:color="auto"/>
              <w:bottom w:val="single" w:sz="4" w:space="0" w:color="auto"/>
              <w:right w:val="single" w:sz="4" w:space="0" w:color="auto"/>
            </w:tcBorders>
            <w:hideMark/>
          </w:tcPr>
          <w:p w14:paraId="08CB5C11" w14:textId="77777777" w:rsidR="007E1041" w:rsidRPr="008868BB" w:rsidRDefault="00582BF5">
            <w:pPr>
              <w:rPr>
                <w:rFonts w:ascii="Times New Roman" w:hAnsi="Times New Roman" w:cs="Times New Roman"/>
                <w:sz w:val="20"/>
                <w:szCs w:val="20"/>
              </w:rPr>
            </w:pPr>
            <w:r w:rsidRPr="008868BB">
              <w:rPr>
                <w:rFonts w:ascii="Times New Roman" w:hAnsi="Times New Roman" w:cs="Times New Roman"/>
                <w:sz w:val="20"/>
                <w:szCs w:val="20"/>
              </w:rPr>
              <w:t>Métodos de enseñanza</w:t>
            </w:r>
            <w:r w:rsidR="007E1041" w:rsidRPr="008868BB">
              <w:rPr>
                <w:rFonts w:ascii="Times New Roman" w:hAnsi="Times New Roman" w:cs="Times New Roman"/>
                <w:sz w:val="20"/>
                <w:szCs w:val="20"/>
              </w:rPr>
              <w:t xml:space="preserve"> </w:t>
            </w:r>
          </w:p>
          <w:p w14:paraId="4C314C2E" w14:textId="77777777" w:rsidR="007E1041"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La educación patriótica ante la sociología</w:t>
            </w:r>
            <w:r w:rsidRPr="008868BB">
              <w:rPr>
                <w:rFonts w:ascii="Times New Roman" w:hAnsi="Times New Roman" w:cs="Times New Roman"/>
                <w:sz w:val="20"/>
                <w:szCs w:val="20"/>
              </w:rPr>
              <w:t xml:space="preserve"> </w:t>
            </w:r>
            <w:r w:rsidRPr="008868BB">
              <w:rPr>
                <w:rFonts w:ascii="Times New Roman" w:hAnsi="Times New Roman" w:cs="Times New Roman"/>
                <w:sz w:val="20"/>
                <w:szCs w:val="20"/>
              </w:rPr>
              <w:t>Estudio</w:t>
            </w:r>
            <w:r w:rsidRPr="008868BB">
              <w:rPr>
                <w:rFonts w:ascii="Times New Roman" w:hAnsi="Times New Roman" w:cs="Times New Roman"/>
                <w:sz w:val="20"/>
                <w:szCs w:val="20"/>
              </w:rPr>
              <w:t xml:space="preserve"> </w:t>
            </w:r>
          </w:p>
          <w:p w14:paraId="26C42EA7" w14:textId="77777777" w:rsidR="007E1041"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 xml:space="preserve">El Estado y la enseñanza </w:t>
            </w:r>
          </w:p>
          <w:p w14:paraId="1381DEBB" w14:textId="77777777" w:rsidR="00582BF5"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La poesía popular argentina</w:t>
            </w:r>
          </w:p>
          <w:p w14:paraId="363A5EAA" w14:textId="77777777" w:rsidR="007E1041"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Recuerdos de la infancia</w:t>
            </w:r>
          </w:p>
          <w:p w14:paraId="4691733C" w14:textId="1F8B7435" w:rsidR="007E1041"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Nuestra Patria</w:t>
            </w:r>
          </w:p>
        </w:tc>
        <w:tc>
          <w:tcPr>
            <w:tcW w:w="1791" w:type="dxa"/>
            <w:tcBorders>
              <w:top w:val="single" w:sz="4" w:space="0" w:color="auto"/>
              <w:left w:val="single" w:sz="4" w:space="0" w:color="auto"/>
              <w:bottom w:val="single" w:sz="4" w:space="0" w:color="auto"/>
              <w:right w:val="single" w:sz="4" w:space="0" w:color="auto"/>
            </w:tcBorders>
            <w:hideMark/>
          </w:tcPr>
          <w:p w14:paraId="4BAEAB3A" w14:textId="0D8BB529" w:rsidR="00582BF5"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A</w:t>
            </w:r>
            <w:r w:rsidR="00582BF5" w:rsidRPr="008868BB">
              <w:rPr>
                <w:rFonts w:ascii="Times New Roman" w:hAnsi="Times New Roman" w:cs="Times New Roman"/>
                <w:sz w:val="20"/>
                <w:szCs w:val="20"/>
              </w:rPr>
              <w:t>rtículos</w:t>
            </w:r>
          </w:p>
          <w:p w14:paraId="43B1AA87" w14:textId="11E7E592" w:rsidR="0057094D" w:rsidRPr="008868BB" w:rsidRDefault="0057094D">
            <w:pPr>
              <w:rPr>
                <w:rFonts w:ascii="Times New Roman" w:hAnsi="Times New Roman" w:cs="Times New Roman"/>
                <w:sz w:val="20"/>
                <w:szCs w:val="20"/>
              </w:rPr>
            </w:pPr>
          </w:p>
          <w:p w14:paraId="085ED46E" w14:textId="390830E4" w:rsidR="0057094D" w:rsidRPr="008868BB" w:rsidRDefault="0057094D">
            <w:pPr>
              <w:rPr>
                <w:rFonts w:ascii="Times New Roman" w:hAnsi="Times New Roman" w:cs="Times New Roman"/>
                <w:sz w:val="20"/>
                <w:szCs w:val="20"/>
              </w:rPr>
            </w:pPr>
          </w:p>
          <w:p w14:paraId="0A4865C3" w14:textId="16748F88" w:rsidR="0057094D" w:rsidRPr="008868BB" w:rsidRDefault="0057094D">
            <w:pPr>
              <w:rPr>
                <w:rFonts w:ascii="Times New Roman" w:hAnsi="Times New Roman" w:cs="Times New Roman"/>
                <w:sz w:val="20"/>
                <w:szCs w:val="20"/>
              </w:rPr>
            </w:pPr>
          </w:p>
          <w:p w14:paraId="10B315E6" w14:textId="77777777" w:rsidR="0057094D" w:rsidRPr="008868BB" w:rsidRDefault="0057094D">
            <w:pPr>
              <w:rPr>
                <w:rFonts w:ascii="Times New Roman" w:hAnsi="Times New Roman" w:cs="Times New Roman"/>
                <w:sz w:val="20"/>
                <w:szCs w:val="20"/>
              </w:rPr>
            </w:pPr>
          </w:p>
          <w:p w14:paraId="3B31F73C" w14:textId="77777777" w:rsidR="007E1041" w:rsidRPr="008868BB" w:rsidRDefault="007E1041">
            <w:pPr>
              <w:rPr>
                <w:rFonts w:ascii="Times New Roman" w:hAnsi="Times New Roman" w:cs="Times New Roman"/>
                <w:sz w:val="20"/>
                <w:szCs w:val="20"/>
              </w:rPr>
            </w:pPr>
          </w:p>
          <w:p w14:paraId="565ACB79" w14:textId="77777777" w:rsidR="007E1041" w:rsidRPr="008868BB" w:rsidRDefault="007E1041">
            <w:pPr>
              <w:rPr>
                <w:rFonts w:ascii="Times New Roman" w:hAnsi="Times New Roman" w:cs="Times New Roman"/>
                <w:sz w:val="20"/>
                <w:szCs w:val="20"/>
              </w:rPr>
            </w:pPr>
          </w:p>
          <w:p w14:paraId="59A02CBA" w14:textId="77777777" w:rsidR="007E1041" w:rsidRPr="008868BB" w:rsidRDefault="007E1041">
            <w:pPr>
              <w:rPr>
                <w:rFonts w:ascii="Times New Roman" w:hAnsi="Times New Roman" w:cs="Times New Roman"/>
                <w:sz w:val="20"/>
                <w:szCs w:val="20"/>
              </w:rPr>
            </w:pPr>
          </w:p>
          <w:p w14:paraId="7A4E2FC6" w14:textId="77777777" w:rsidR="007E1041" w:rsidRPr="008868BB" w:rsidRDefault="007E1041">
            <w:pPr>
              <w:rPr>
                <w:rFonts w:ascii="Times New Roman" w:hAnsi="Times New Roman" w:cs="Times New Roman"/>
                <w:sz w:val="20"/>
                <w:szCs w:val="20"/>
              </w:rPr>
            </w:pPr>
          </w:p>
          <w:p w14:paraId="2166BF22" w14:textId="77777777" w:rsidR="007E1041" w:rsidRPr="008868BB" w:rsidRDefault="007E1041">
            <w:pPr>
              <w:rPr>
                <w:rFonts w:ascii="Times New Roman" w:hAnsi="Times New Roman" w:cs="Times New Roman"/>
                <w:sz w:val="20"/>
                <w:szCs w:val="20"/>
              </w:rPr>
            </w:pPr>
          </w:p>
          <w:p w14:paraId="2DB8C70E" w14:textId="77777777" w:rsidR="007E1041" w:rsidRPr="008868BB" w:rsidRDefault="007E1041">
            <w:pPr>
              <w:rPr>
                <w:rFonts w:ascii="Times New Roman" w:hAnsi="Times New Roman" w:cs="Times New Roman"/>
                <w:sz w:val="20"/>
                <w:szCs w:val="20"/>
              </w:rPr>
            </w:pPr>
          </w:p>
          <w:p w14:paraId="6FFCD09D" w14:textId="77777777" w:rsidR="007E1041" w:rsidRPr="008868BB" w:rsidRDefault="007E1041">
            <w:pPr>
              <w:rPr>
                <w:rFonts w:ascii="Times New Roman" w:hAnsi="Times New Roman" w:cs="Times New Roman"/>
                <w:sz w:val="20"/>
                <w:szCs w:val="20"/>
              </w:rPr>
            </w:pPr>
          </w:p>
          <w:p w14:paraId="25605D53" w14:textId="77777777" w:rsidR="007E1041" w:rsidRPr="008868BB" w:rsidRDefault="007E1041">
            <w:pPr>
              <w:rPr>
                <w:rFonts w:ascii="Times New Roman" w:hAnsi="Times New Roman" w:cs="Times New Roman"/>
                <w:sz w:val="20"/>
                <w:szCs w:val="20"/>
              </w:rPr>
            </w:pPr>
          </w:p>
          <w:p w14:paraId="1190AE38" w14:textId="77777777" w:rsidR="007E1041" w:rsidRPr="008868BB" w:rsidRDefault="007E1041">
            <w:pPr>
              <w:rPr>
                <w:rFonts w:ascii="Times New Roman" w:hAnsi="Times New Roman" w:cs="Times New Roman"/>
                <w:sz w:val="20"/>
                <w:szCs w:val="20"/>
              </w:rPr>
            </w:pPr>
          </w:p>
          <w:p w14:paraId="54FE9066" w14:textId="5989309A" w:rsidR="007E1041" w:rsidRPr="008868BB" w:rsidRDefault="007E1041">
            <w:pPr>
              <w:rPr>
                <w:rFonts w:ascii="Times New Roman" w:hAnsi="Times New Roman" w:cs="Times New Roman"/>
                <w:sz w:val="20"/>
                <w:szCs w:val="20"/>
              </w:rPr>
            </w:pPr>
            <w:r w:rsidRPr="008868BB">
              <w:rPr>
                <w:rFonts w:ascii="Times New Roman" w:hAnsi="Times New Roman" w:cs="Times New Roman"/>
                <w:sz w:val="20"/>
                <w:szCs w:val="20"/>
              </w:rPr>
              <w:t xml:space="preserve">Bibliografía </w:t>
            </w:r>
          </w:p>
        </w:tc>
      </w:tr>
      <w:tr w:rsidR="007E1041" w:rsidRPr="008868BB" w14:paraId="06BE835A"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3F37DAA1"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lastRenderedPageBreak/>
              <w:t>Dr. Ardoino Martini</w:t>
            </w:r>
          </w:p>
          <w:p w14:paraId="68D2BAF6" w14:textId="6C7C3BB0" w:rsidR="007E1041"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(1872-1943)</w:t>
            </w:r>
          </w:p>
          <w:p w14:paraId="750AB716" w14:textId="371EB36A" w:rsidR="008868BB" w:rsidRPr="008868BB" w:rsidRDefault="008868BB" w:rsidP="007E1041">
            <w:pPr>
              <w:rPr>
                <w:rFonts w:ascii="Times New Roman" w:hAnsi="Times New Roman" w:cs="Times New Roman"/>
                <w:sz w:val="20"/>
                <w:szCs w:val="20"/>
              </w:rPr>
            </w:pPr>
            <w:r>
              <w:rPr>
                <w:rFonts w:ascii="Times New Roman" w:hAnsi="Times New Roman" w:cs="Times New Roman"/>
                <w:sz w:val="20"/>
                <w:szCs w:val="20"/>
              </w:rPr>
              <w:t>2</w:t>
            </w:r>
          </w:p>
          <w:p w14:paraId="5CCB2642" w14:textId="7B59A875" w:rsidR="005F17EE" w:rsidRPr="008868BB" w:rsidRDefault="005F17EE" w:rsidP="007E1041">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78878EA9"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 xml:space="preserve">(…) ha hecho sus estudios superiores en la ilustre universidad de Pisa. Allí se recibió de doctor en Agraria. Excelente latinista. Profesor de la Escuela de Comercio en el Rosario. </w:t>
            </w:r>
          </w:p>
        </w:tc>
        <w:tc>
          <w:tcPr>
            <w:tcW w:w="1214" w:type="dxa"/>
            <w:tcBorders>
              <w:top w:val="single" w:sz="4" w:space="0" w:color="auto"/>
              <w:left w:val="single" w:sz="4" w:space="0" w:color="auto"/>
              <w:bottom w:val="single" w:sz="4" w:space="0" w:color="auto"/>
              <w:right w:val="single" w:sz="4" w:space="0" w:color="auto"/>
            </w:tcBorders>
            <w:hideMark/>
          </w:tcPr>
          <w:p w14:paraId="0378DDB0" w14:textId="25E1F584"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427</w:t>
            </w:r>
            <w:r w:rsidR="005F17EE" w:rsidRPr="008868BB">
              <w:rPr>
                <w:rFonts w:ascii="Times New Roman" w:hAnsi="Times New Roman" w:cs="Times New Roman"/>
                <w:sz w:val="20"/>
                <w:szCs w:val="20"/>
              </w:rPr>
              <w:t>, 431</w:t>
            </w:r>
          </w:p>
        </w:tc>
        <w:tc>
          <w:tcPr>
            <w:tcW w:w="1883" w:type="dxa"/>
            <w:tcBorders>
              <w:top w:val="single" w:sz="4" w:space="0" w:color="auto"/>
              <w:left w:val="single" w:sz="4" w:space="0" w:color="auto"/>
              <w:bottom w:val="single" w:sz="4" w:space="0" w:color="auto"/>
              <w:right w:val="single" w:sz="4" w:space="0" w:color="auto"/>
            </w:tcBorders>
            <w:hideMark/>
          </w:tcPr>
          <w:p w14:paraId="26CC133A"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Educación intensiva</w:t>
            </w:r>
          </w:p>
          <w:p w14:paraId="4EDD58D1" w14:textId="53E97FCA" w:rsidR="005F17EE" w:rsidRPr="008868BB" w:rsidRDefault="005F17EE" w:rsidP="007E1041">
            <w:pPr>
              <w:rPr>
                <w:rFonts w:ascii="Times New Roman" w:hAnsi="Times New Roman" w:cs="Times New Roman"/>
                <w:sz w:val="20"/>
                <w:szCs w:val="20"/>
              </w:rPr>
            </w:pPr>
            <w:r w:rsidRPr="008868BB">
              <w:rPr>
                <w:rFonts w:ascii="Times New Roman" w:hAnsi="Times New Roman" w:cs="Times New Roman"/>
                <w:sz w:val="20"/>
                <w:szCs w:val="20"/>
              </w:rPr>
              <w:t>La escuela y la vida</w:t>
            </w:r>
          </w:p>
        </w:tc>
        <w:tc>
          <w:tcPr>
            <w:tcW w:w="1791" w:type="dxa"/>
            <w:tcBorders>
              <w:top w:val="single" w:sz="4" w:space="0" w:color="auto"/>
              <w:left w:val="single" w:sz="4" w:space="0" w:color="auto"/>
              <w:bottom w:val="single" w:sz="4" w:space="0" w:color="auto"/>
              <w:right w:val="single" w:sz="4" w:space="0" w:color="auto"/>
            </w:tcBorders>
            <w:hideMark/>
          </w:tcPr>
          <w:p w14:paraId="1CA52664"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7E1041" w:rsidRPr="008868BB" w14:paraId="1F762005" w14:textId="77777777" w:rsidTr="007E1041">
        <w:tc>
          <w:tcPr>
            <w:tcW w:w="1763" w:type="dxa"/>
            <w:tcBorders>
              <w:top w:val="single" w:sz="4" w:space="0" w:color="auto"/>
              <w:left w:val="single" w:sz="4" w:space="0" w:color="auto"/>
              <w:bottom w:val="single" w:sz="4" w:space="0" w:color="auto"/>
              <w:right w:val="single" w:sz="4" w:space="0" w:color="auto"/>
            </w:tcBorders>
          </w:tcPr>
          <w:p w14:paraId="55C1CFF0"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Víctor Mercante</w:t>
            </w:r>
          </w:p>
          <w:p w14:paraId="07530587" w14:textId="2FD5BD0E" w:rsidR="007E1041"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(1870-1934)</w:t>
            </w:r>
          </w:p>
          <w:p w14:paraId="35C289DE" w14:textId="032FE3F1" w:rsidR="008868BB" w:rsidRPr="008868BB" w:rsidRDefault="008868BB" w:rsidP="007E1041">
            <w:pPr>
              <w:rPr>
                <w:rFonts w:ascii="Times New Roman" w:hAnsi="Times New Roman" w:cs="Times New Roman"/>
                <w:sz w:val="20"/>
                <w:szCs w:val="20"/>
              </w:rPr>
            </w:pPr>
            <w:r>
              <w:rPr>
                <w:rFonts w:ascii="Times New Roman" w:hAnsi="Times New Roman" w:cs="Times New Roman"/>
                <w:sz w:val="20"/>
                <w:szCs w:val="20"/>
              </w:rPr>
              <w:t>4</w:t>
            </w:r>
          </w:p>
          <w:p w14:paraId="1707CFA2" w14:textId="77777777" w:rsidR="007E1041" w:rsidRPr="008868BB" w:rsidRDefault="007E1041" w:rsidP="007E1041">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FA68C6D"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Especial para El Monitor</w:t>
            </w:r>
          </w:p>
          <w:p w14:paraId="21B5272F" w14:textId="7AAF2E6A" w:rsidR="00B24A24" w:rsidRPr="008868BB" w:rsidRDefault="00B24A24" w:rsidP="007E1041">
            <w:pPr>
              <w:rPr>
                <w:rFonts w:ascii="Times New Roman" w:hAnsi="Times New Roman" w:cs="Times New Roman"/>
                <w:sz w:val="20"/>
                <w:szCs w:val="20"/>
              </w:rPr>
            </w:pPr>
            <w:r w:rsidRPr="008868BB">
              <w:rPr>
                <w:rFonts w:ascii="Times New Roman" w:hAnsi="Times New Roman" w:cs="Times New Roman"/>
                <w:sz w:val="20"/>
                <w:szCs w:val="20"/>
              </w:rPr>
              <w:t>Universidad de La Plata</w:t>
            </w:r>
          </w:p>
        </w:tc>
        <w:tc>
          <w:tcPr>
            <w:tcW w:w="1214" w:type="dxa"/>
            <w:tcBorders>
              <w:top w:val="single" w:sz="4" w:space="0" w:color="auto"/>
              <w:left w:val="single" w:sz="4" w:space="0" w:color="auto"/>
              <w:bottom w:val="single" w:sz="4" w:space="0" w:color="auto"/>
              <w:right w:val="single" w:sz="4" w:space="0" w:color="auto"/>
            </w:tcBorders>
            <w:hideMark/>
          </w:tcPr>
          <w:p w14:paraId="3DAD0BCB" w14:textId="11471D85"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427</w:t>
            </w:r>
            <w:r w:rsidR="00B24A24" w:rsidRPr="008868BB">
              <w:rPr>
                <w:rFonts w:ascii="Times New Roman" w:hAnsi="Times New Roman" w:cs="Times New Roman"/>
                <w:sz w:val="20"/>
                <w:szCs w:val="20"/>
              </w:rPr>
              <w:t>, 429, 430, 444</w:t>
            </w:r>
          </w:p>
        </w:tc>
        <w:tc>
          <w:tcPr>
            <w:tcW w:w="1883" w:type="dxa"/>
            <w:tcBorders>
              <w:top w:val="single" w:sz="4" w:space="0" w:color="auto"/>
              <w:left w:val="single" w:sz="4" w:space="0" w:color="auto"/>
              <w:bottom w:val="single" w:sz="4" w:space="0" w:color="auto"/>
              <w:right w:val="single" w:sz="4" w:space="0" w:color="auto"/>
            </w:tcBorders>
            <w:hideMark/>
          </w:tcPr>
          <w:p w14:paraId="001CFE70"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La audición coloreada en los escolares</w:t>
            </w:r>
          </w:p>
          <w:p w14:paraId="782FA3DE" w14:textId="77777777" w:rsidR="00B24A24" w:rsidRPr="008868BB" w:rsidRDefault="00B24A24" w:rsidP="007E1041">
            <w:pPr>
              <w:rPr>
                <w:rFonts w:ascii="Times New Roman" w:hAnsi="Times New Roman" w:cs="Times New Roman"/>
                <w:sz w:val="20"/>
                <w:szCs w:val="20"/>
              </w:rPr>
            </w:pPr>
            <w:r w:rsidRPr="008868BB">
              <w:rPr>
                <w:rFonts w:ascii="Times New Roman" w:hAnsi="Times New Roman" w:cs="Times New Roman"/>
                <w:sz w:val="20"/>
                <w:szCs w:val="20"/>
              </w:rPr>
              <w:t>Estudio del niño. Antropometría escolar</w:t>
            </w:r>
          </w:p>
          <w:p w14:paraId="2702634B" w14:textId="77777777" w:rsidR="00B24A24" w:rsidRPr="008868BB" w:rsidRDefault="00B24A24" w:rsidP="007E1041">
            <w:pPr>
              <w:rPr>
                <w:rFonts w:ascii="Times New Roman" w:hAnsi="Times New Roman" w:cs="Times New Roman"/>
                <w:sz w:val="20"/>
                <w:szCs w:val="20"/>
              </w:rPr>
            </w:pPr>
            <w:r w:rsidRPr="008868BB">
              <w:rPr>
                <w:rFonts w:ascii="Times New Roman" w:hAnsi="Times New Roman" w:cs="Times New Roman"/>
                <w:sz w:val="20"/>
                <w:szCs w:val="20"/>
              </w:rPr>
              <w:t>Estudio del niño</w:t>
            </w:r>
          </w:p>
          <w:p w14:paraId="32AA3CCB" w14:textId="577FF8AD" w:rsidR="00B24A24" w:rsidRPr="008868BB" w:rsidRDefault="00B24A24" w:rsidP="007E1041">
            <w:pPr>
              <w:rPr>
                <w:rFonts w:ascii="Times New Roman" w:hAnsi="Times New Roman" w:cs="Times New Roman"/>
                <w:sz w:val="20"/>
                <w:szCs w:val="20"/>
              </w:rPr>
            </w:pPr>
            <w:r w:rsidRPr="008868BB">
              <w:rPr>
                <w:rFonts w:ascii="Times New Roman" w:hAnsi="Times New Roman" w:cs="Times New Roman"/>
                <w:sz w:val="20"/>
                <w:szCs w:val="20"/>
              </w:rPr>
              <w:t>Archivos de pedagogías y ciencias afines</w:t>
            </w:r>
          </w:p>
        </w:tc>
        <w:tc>
          <w:tcPr>
            <w:tcW w:w="1791" w:type="dxa"/>
            <w:tcBorders>
              <w:top w:val="single" w:sz="4" w:space="0" w:color="auto"/>
              <w:left w:val="single" w:sz="4" w:space="0" w:color="auto"/>
              <w:bottom w:val="single" w:sz="4" w:space="0" w:color="auto"/>
              <w:right w:val="single" w:sz="4" w:space="0" w:color="auto"/>
            </w:tcBorders>
            <w:hideMark/>
          </w:tcPr>
          <w:p w14:paraId="47EB0D9D" w14:textId="39DD3E50"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artículo</w:t>
            </w:r>
            <w:r w:rsidR="00B24A24" w:rsidRPr="008868BB">
              <w:rPr>
                <w:rFonts w:ascii="Times New Roman" w:hAnsi="Times New Roman" w:cs="Times New Roman"/>
                <w:sz w:val="20"/>
                <w:szCs w:val="20"/>
              </w:rPr>
              <w:t>s</w:t>
            </w:r>
          </w:p>
        </w:tc>
      </w:tr>
      <w:tr w:rsidR="007E1041" w:rsidRPr="008868BB" w14:paraId="49C7A5B9"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1B72D72"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Dr. Manuel Montes de Oca</w:t>
            </w:r>
          </w:p>
          <w:p w14:paraId="724AEE5D" w14:textId="77777777" w:rsidR="007E1041"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(1867-1934)</w:t>
            </w:r>
          </w:p>
          <w:p w14:paraId="3B5728C9" w14:textId="3FA74D43" w:rsidR="008868BB" w:rsidRPr="008868BB" w:rsidRDefault="008868BB" w:rsidP="007E1041">
            <w:pP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19C46D9B"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Pte. del CE n° 12</w:t>
            </w:r>
          </w:p>
        </w:tc>
        <w:tc>
          <w:tcPr>
            <w:tcW w:w="1214" w:type="dxa"/>
            <w:tcBorders>
              <w:top w:val="single" w:sz="4" w:space="0" w:color="auto"/>
              <w:left w:val="single" w:sz="4" w:space="0" w:color="auto"/>
              <w:bottom w:val="single" w:sz="4" w:space="0" w:color="auto"/>
              <w:right w:val="single" w:sz="4" w:space="0" w:color="auto"/>
            </w:tcBorders>
            <w:hideMark/>
          </w:tcPr>
          <w:p w14:paraId="1FAD8AD5" w14:textId="2ED977B4"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427</w:t>
            </w:r>
            <w:r w:rsidR="005F17EE" w:rsidRPr="008868BB">
              <w:rPr>
                <w:rFonts w:ascii="Times New Roman" w:hAnsi="Times New Roman" w:cs="Times New Roman"/>
                <w:sz w:val="20"/>
                <w:szCs w:val="20"/>
              </w:rPr>
              <w:t>, 442</w:t>
            </w:r>
          </w:p>
        </w:tc>
        <w:tc>
          <w:tcPr>
            <w:tcW w:w="1883" w:type="dxa"/>
            <w:tcBorders>
              <w:top w:val="single" w:sz="4" w:space="0" w:color="auto"/>
              <w:left w:val="single" w:sz="4" w:space="0" w:color="auto"/>
              <w:bottom w:val="single" w:sz="4" w:space="0" w:color="auto"/>
              <w:right w:val="single" w:sz="4" w:space="0" w:color="auto"/>
            </w:tcBorders>
          </w:tcPr>
          <w:p w14:paraId="5FB3D7B5" w14:textId="1226CE31"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Discurso</w:t>
            </w:r>
            <w:r w:rsidR="005F17EE" w:rsidRPr="008868BB">
              <w:rPr>
                <w:rFonts w:ascii="Times New Roman" w:hAnsi="Times New Roman" w:cs="Times New Roman"/>
                <w:sz w:val="20"/>
                <w:szCs w:val="20"/>
              </w:rPr>
              <w:t xml:space="preserve"> (2)</w:t>
            </w:r>
          </w:p>
          <w:p w14:paraId="11671BCA" w14:textId="77777777" w:rsidR="007E1041" w:rsidRPr="008868BB" w:rsidRDefault="007E1041" w:rsidP="007E1041">
            <w:pPr>
              <w:rPr>
                <w:rFonts w:ascii="Times New Roman" w:hAnsi="Times New Roman" w:cs="Times New Roman"/>
                <w:sz w:val="20"/>
                <w:szCs w:val="20"/>
              </w:rPr>
            </w:pPr>
          </w:p>
        </w:tc>
        <w:tc>
          <w:tcPr>
            <w:tcW w:w="1791" w:type="dxa"/>
            <w:tcBorders>
              <w:top w:val="single" w:sz="4" w:space="0" w:color="auto"/>
              <w:left w:val="single" w:sz="4" w:space="0" w:color="auto"/>
              <w:bottom w:val="single" w:sz="4" w:space="0" w:color="auto"/>
              <w:right w:val="single" w:sz="4" w:space="0" w:color="auto"/>
            </w:tcBorders>
            <w:hideMark/>
          </w:tcPr>
          <w:p w14:paraId="3BA1D07A"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artículo</w:t>
            </w:r>
          </w:p>
        </w:tc>
      </w:tr>
      <w:tr w:rsidR="007E1041" w:rsidRPr="008868BB" w14:paraId="24B03292"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6DF865C4"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José Ingenieros</w:t>
            </w:r>
          </w:p>
          <w:p w14:paraId="2CFDD4B6" w14:textId="77777777" w:rsidR="007E1041"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(1877-1925)</w:t>
            </w:r>
          </w:p>
          <w:p w14:paraId="6D6513C7" w14:textId="20D618A5" w:rsidR="0059288D" w:rsidRPr="008868BB" w:rsidRDefault="0059288D" w:rsidP="007E1041">
            <w:pPr>
              <w:rPr>
                <w:rFonts w:ascii="Times New Roman" w:hAnsi="Times New Roman" w:cs="Times New Roman"/>
                <w:sz w:val="20"/>
                <w:szCs w:val="20"/>
              </w:rPr>
            </w:pPr>
            <w:r>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14:paraId="59B49D2C"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«Archivos de psiquiatría y criminología», que dirige el doctor José Ingenieros, profesor de la Universidad de Buenos Aires, publica un extenso estudio sobre (…) (p. 508)</w:t>
            </w:r>
          </w:p>
        </w:tc>
        <w:tc>
          <w:tcPr>
            <w:tcW w:w="1214" w:type="dxa"/>
            <w:tcBorders>
              <w:top w:val="single" w:sz="4" w:space="0" w:color="auto"/>
              <w:left w:val="single" w:sz="4" w:space="0" w:color="auto"/>
              <w:bottom w:val="single" w:sz="4" w:space="0" w:color="auto"/>
              <w:right w:val="single" w:sz="4" w:space="0" w:color="auto"/>
            </w:tcBorders>
            <w:hideMark/>
          </w:tcPr>
          <w:p w14:paraId="00FE7FC6" w14:textId="145361BD" w:rsidR="0059286C"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427</w:t>
            </w:r>
            <w:r w:rsidR="0059286C" w:rsidRPr="008868BB">
              <w:rPr>
                <w:rFonts w:ascii="Times New Roman" w:hAnsi="Times New Roman" w:cs="Times New Roman"/>
                <w:sz w:val="20"/>
                <w:szCs w:val="20"/>
              </w:rPr>
              <w:t>, 431</w:t>
            </w:r>
            <w:r w:rsidR="008868BB">
              <w:rPr>
                <w:rFonts w:ascii="Times New Roman" w:hAnsi="Times New Roman" w:cs="Times New Roman"/>
                <w:sz w:val="20"/>
                <w:szCs w:val="20"/>
              </w:rPr>
              <w:t>, 43, 442</w:t>
            </w:r>
          </w:p>
        </w:tc>
        <w:tc>
          <w:tcPr>
            <w:tcW w:w="1883" w:type="dxa"/>
            <w:tcBorders>
              <w:top w:val="single" w:sz="4" w:space="0" w:color="auto"/>
              <w:left w:val="single" w:sz="4" w:space="0" w:color="auto"/>
              <w:bottom w:val="single" w:sz="4" w:space="0" w:color="auto"/>
              <w:right w:val="single" w:sz="4" w:space="0" w:color="auto"/>
            </w:tcBorders>
            <w:hideMark/>
          </w:tcPr>
          <w:p w14:paraId="508D9F73"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La delincuencia precoz</w:t>
            </w:r>
          </w:p>
          <w:p w14:paraId="7D17F216" w14:textId="77777777" w:rsidR="0059286C" w:rsidRPr="008868BB" w:rsidRDefault="0059286C" w:rsidP="007E1041">
            <w:pPr>
              <w:rPr>
                <w:rFonts w:ascii="Times New Roman" w:hAnsi="Times New Roman" w:cs="Times New Roman"/>
                <w:sz w:val="20"/>
                <w:szCs w:val="20"/>
              </w:rPr>
            </w:pPr>
            <w:r w:rsidRPr="008868BB">
              <w:rPr>
                <w:rFonts w:ascii="Times New Roman" w:hAnsi="Times New Roman" w:cs="Times New Roman"/>
                <w:sz w:val="20"/>
                <w:szCs w:val="20"/>
              </w:rPr>
              <w:t>La Mala Vida en Buenos Aires de Emilio Gómez</w:t>
            </w:r>
          </w:p>
          <w:p w14:paraId="2557A464" w14:textId="77777777" w:rsidR="008868BB" w:rsidRDefault="00BC05E1" w:rsidP="007E1041">
            <w:pPr>
              <w:rPr>
                <w:rFonts w:ascii="Times New Roman" w:hAnsi="Times New Roman" w:cs="Times New Roman"/>
                <w:sz w:val="20"/>
                <w:szCs w:val="20"/>
              </w:rPr>
            </w:pPr>
            <w:r w:rsidRPr="008868BB">
              <w:rPr>
                <w:rFonts w:ascii="Times New Roman" w:hAnsi="Times New Roman" w:cs="Times New Roman"/>
                <w:sz w:val="20"/>
                <w:szCs w:val="20"/>
              </w:rPr>
              <w:t>Renacimiento</w:t>
            </w:r>
          </w:p>
          <w:p w14:paraId="3E7879CA" w14:textId="030B7E4A" w:rsidR="008868BB" w:rsidRPr="008868BB" w:rsidRDefault="008868BB" w:rsidP="007E1041">
            <w:pPr>
              <w:rPr>
                <w:rFonts w:ascii="Times New Roman" w:hAnsi="Times New Roman" w:cs="Times New Roman"/>
                <w:sz w:val="20"/>
                <w:szCs w:val="20"/>
              </w:rPr>
            </w:pPr>
            <w:r>
              <w:rPr>
                <w:rFonts w:ascii="Times New Roman" w:hAnsi="Times New Roman" w:cs="Times New Roman"/>
                <w:sz w:val="20"/>
                <w:szCs w:val="20"/>
              </w:rPr>
              <w:t>Archivo  de psiquiatría y criminología</w:t>
            </w:r>
          </w:p>
        </w:tc>
        <w:tc>
          <w:tcPr>
            <w:tcW w:w="1791" w:type="dxa"/>
            <w:tcBorders>
              <w:top w:val="single" w:sz="4" w:space="0" w:color="auto"/>
              <w:left w:val="single" w:sz="4" w:space="0" w:color="auto"/>
              <w:bottom w:val="single" w:sz="4" w:space="0" w:color="auto"/>
              <w:right w:val="single" w:sz="4" w:space="0" w:color="auto"/>
            </w:tcBorders>
            <w:hideMark/>
          </w:tcPr>
          <w:p w14:paraId="34B08288" w14:textId="77777777" w:rsidR="007E1041" w:rsidRPr="008868BB" w:rsidRDefault="007E1041" w:rsidP="007E1041">
            <w:pPr>
              <w:rPr>
                <w:rFonts w:ascii="Times New Roman" w:hAnsi="Times New Roman" w:cs="Times New Roman"/>
                <w:sz w:val="20"/>
                <w:szCs w:val="20"/>
              </w:rPr>
            </w:pPr>
            <w:r w:rsidRPr="008868BB">
              <w:rPr>
                <w:rFonts w:ascii="Times New Roman" w:hAnsi="Times New Roman" w:cs="Times New Roman"/>
                <w:sz w:val="20"/>
                <w:szCs w:val="20"/>
              </w:rPr>
              <w:t>Revista de revistas</w:t>
            </w:r>
          </w:p>
          <w:p w14:paraId="10EB0A07" w14:textId="77777777" w:rsidR="00BC05E1" w:rsidRPr="008868BB" w:rsidRDefault="00BC05E1" w:rsidP="007E1041">
            <w:pPr>
              <w:rPr>
                <w:rFonts w:ascii="Times New Roman" w:hAnsi="Times New Roman" w:cs="Times New Roman"/>
                <w:sz w:val="20"/>
                <w:szCs w:val="20"/>
              </w:rPr>
            </w:pPr>
          </w:p>
          <w:p w14:paraId="408A13B1" w14:textId="77777777" w:rsidR="00BC05E1" w:rsidRPr="008868BB" w:rsidRDefault="00BC05E1" w:rsidP="007E1041">
            <w:pPr>
              <w:rPr>
                <w:rFonts w:ascii="Times New Roman" w:hAnsi="Times New Roman" w:cs="Times New Roman"/>
                <w:sz w:val="20"/>
                <w:szCs w:val="20"/>
              </w:rPr>
            </w:pPr>
          </w:p>
          <w:p w14:paraId="1B57B302" w14:textId="77777777" w:rsidR="00BC05E1" w:rsidRPr="008868BB" w:rsidRDefault="00BC05E1" w:rsidP="007E1041">
            <w:pPr>
              <w:rPr>
                <w:rFonts w:ascii="Times New Roman" w:hAnsi="Times New Roman" w:cs="Times New Roman"/>
                <w:sz w:val="20"/>
                <w:szCs w:val="20"/>
              </w:rPr>
            </w:pPr>
          </w:p>
          <w:p w14:paraId="4890C978" w14:textId="77777777" w:rsidR="00BC05E1" w:rsidRDefault="00BC05E1" w:rsidP="007E1041">
            <w:pPr>
              <w:rPr>
                <w:rFonts w:ascii="Times New Roman" w:hAnsi="Times New Roman" w:cs="Times New Roman"/>
                <w:sz w:val="20"/>
                <w:szCs w:val="20"/>
              </w:rPr>
            </w:pPr>
            <w:r w:rsidRPr="008868BB">
              <w:rPr>
                <w:rFonts w:ascii="Times New Roman" w:hAnsi="Times New Roman" w:cs="Times New Roman"/>
                <w:sz w:val="20"/>
                <w:szCs w:val="20"/>
              </w:rPr>
              <w:t>Bibliografía</w:t>
            </w:r>
          </w:p>
          <w:p w14:paraId="2EE51054" w14:textId="6AF89082" w:rsidR="008868BB" w:rsidRPr="008868BB" w:rsidRDefault="008868BB" w:rsidP="007E1041">
            <w:pPr>
              <w:rPr>
                <w:rFonts w:ascii="Times New Roman" w:hAnsi="Times New Roman" w:cs="Times New Roman"/>
                <w:sz w:val="20"/>
                <w:szCs w:val="20"/>
              </w:rPr>
            </w:pPr>
          </w:p>
        </w:tc>
      </w:tr>
      <w:tr w:rsidR="0059286C" w:rsidRPr="008868BB" w14:paraId="071E841B"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D82FFC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Casimiro Olmos</w:t>
            </w:r>
          </w:p>
          <w:p w14:paraId="759AAEC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(Decano de la facultad de Ciencias de la Educación de la Universidad de Entre Ríos</w:t>
            </w:r>
          </w:p>
        </w:tc>
        <w:tc>
          <w:tcPr>
            <w:tcW w:w="1843" w:type="dxa"/>
            <w:tcBorders>
              <w:top w:val="single" w:sz="4" w:space="0" w:color="auto"/>
              <w:left w:val="single" w:sz="4" w:space="0" w:color="auto"/>
              <w:bottom w:val="single" w:sz="4" w:space="0" w:color="auto"/>
              <w:right w:val="single" w:sz="4" w:space="0" w:color="auto"/>
            </w:tcBorders>
            <w:hideMark/>
          </w:tcPr>
          <w:p w14:paraId="4A3031C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Conferencia dada a los maestros primarios de Paraná</w:t>
            </w:r>
          </w:p>
        </w:tc>
        <w:tc>
          <w:tcPr>
            <w:tcW w:w="1214" w:type="dxa"/>
            <w:tcBorders>
              <w:top w:val="single" w:sz="4" w:space="0" w:color="auto"/>
              <w:left w:val="single" w:sz="4" w:space="0" w:color="auto"/>
              <w:bottom w:val="single" w:sz="4" w:space="0" w:color="auto"/>
              <w:right w:val="single" w:sz="4" w:space="0" w:color="auto"/>
            </w:tcBorders>
            <w:hideMark/>
          </w:tcPr>
          <w:p w14:paraId="35F29AB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428</w:t>
            </w:r>
          </w:p>
        </w:tc>
        <w:tc>
          <w:tcPr>
            <w:tcW w:w="1883" w:type="dxa"/>
            <w:tcBorders>
              <w:top w:val="single" w:sz="4" w:space="0" w:color="auto"/>
              <w:left w:val="single" w:sz="4" w:space="0" w:color="auto"/>
              <w:bottom w:val="single" w:sz="4" w:space="0" w:color="auto"/>
              <w:right w:val="single" w:sz="4" w:space="0" w:color="auto"/>
            </w:tcBorders>
            <w:hideMark/>
          </w:tcPr>
          <w:p w14:paraId="3725A51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Educación patriótica</w:t>
            </w:r>
          </w:p>
        </w:tc>
        <w:tc>
          <w:tcPr>
            <w:tcW w:w="1791" w:type="dxa"/>
            <w:tcBorders>
              <w:top w:val="single" w:sz="4" w:space="0" w:color="auto"/>
              <w:left w:val="single" w:sz="4" w:space="0" w:color="auto"/>
              <w:bottom w:val="single" w:sz="4" w:space="0" w:color="auto"/>
              <w:right w:val="single" w:sz="4" w:space="0" w:color="auto"/>
            </w:tcBorders>
            <w:hideMark/>
          </w:tcPr>
          <w:p w14:paraId="3A3B119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Conferencia</w:t>
            </w:r>
          </w:p>
        </w:tc>
      </w:tr>
      <w:tr w:rsidR="0059286C" w:rsidRPr="008868BB" w14:paraId="207C4997"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6429F65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Ernesto Nelson</w:t>
            </w:r>
          </w:p>
        </w:tc>
        <w:tc>
          <w:tcPr>
            <w:tcW w:w="1843" w:type="dxa"/>
            <w:tcBorders>
              <w:top w:val="single" w:sz="4" w:space="0" w:color="auto"/>
              <w:left w:val="single" w:sz="4" w:space="0" w:color="auto"/>
              <w:bottom w:val="single" w:sz="4" w:space="0" w:color="auto"/>
              <w:right w:val="single" w:sz="4" w:space="0" w:color="auto"/>
            </w:tcBorders>
            <w:hideMark/>
          </w:tcPr>
          <w:p w14:paraId="38DBA7B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Especial para El Monitor. Sección pedagógica del Colegio Nacional de la Universidad de La Plata</w:t>
            </w:r>
          </w:p>
        </w:tc>
        <w:tc>
          <w:tcPr>
            <w:tcW w:w="1214" w:type="dxa"/>
            <w:tcBorders>
              <w:top w:val="single" w:sz="4" w:space="0" w:color="auto"/>
              <w:left w:val="single" w:sz="4" w:space="0" w:color="auto"/>
              <w:bottom w:val="single" w:sz="4" w:space="0" w:color="auto"/>
              <w:right w:val="single" w:sz="4" w:space="0" w:color="auto"/>
            </w:tcBorders>
            <w:hideMark/>
          </w:tcPr>
          <w:p w14:paraId="5DBD0D7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429</w:t>
            </w:r>
          </w:p>
        </w:tc>
        <w:tc>
          <w:tcPr>
            <w:tcW w:w="1883" w:type="dxa"/>
            <w:tcBorders>
              <w:top w:val="single" w:sz="4" w:space="0" w:color="auto"/>
              <w:left w:val="single" w:sz="4" w:space="0" w:color="auto"/>
              <w:bottom w:val="single" w:sz="4" w:space="0" w:color="auto"/>
              <w:right w:val="single" w:sz="4" w:space="0" w:color="auto"/>
            </w:tcBorders>
            <w:hideMark/>
          </w:tcPr>
          <w:p w14:paraId="38BA51B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hombre de marte en las escuelas</w:t>
            </w:r>
          </w:p>
        </w:tc>
        <w:tc>
          <w:tcPr>
            <w:tcW w:w="1791" w:type="dxa"/>
            <w:tcBorders>
              <w:top w:val="single" w:sz="4" w:space="0" w:color="auto"/>
              <w:left w:val="single" w:sz="4" w:space="0" w:color="auto"/>
              <w:bottom w:val="single" w:sz="4" w:space="0" w:color="auto"/>
              <w:right w:val="single" w:sz="4" w:space="0" w:color="auto"/>
            </w:tcBorders>
            <w:hideMark/>
          </w:tcPr>
          <w:p w14:paraId="5EDEB2C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Artículos </w:t>
            </w:r>
          </w:p>
        </w:tc>
      </w:tr>
      <w:tr w:rsidR="0059286C" w:rsidRPr="008868BB" w14:paraId="0D1CF8DB"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2B12861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Leopoldo Lugones</w:t>
            </w:r>
          </w:p>
          <w:p w14:paraId="4655EC6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(1874-1938)</w:t>
            </w:r>
          </w:p>
          <w:p w14:paraId="00AFF210" w14:textId="102E889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15</w:t>
            </w:r>
          </w:p>
        </w:tc>
        <w:tc>
          <w:tcPr>
            <w:tcW w:w="1843" w:type="dxa"/>
            <w:tcBorders>
              <w:top w:val="single" w:sz="4" w:space="0" w:color="auto"/>
              <w:left w:val="single" w:sz="4" w:space="0" w:color="auto"/>
              <w:bottom w:val="single" w:sz="4" w:space="0" w:color="auto"/>
              <w:right w:val="single" w:sz="4" w:space="0" w:color="auto"/>
            </w:tcBorders>
            <w:hideMark/>
          </w:tcPr>
          <w:p w14:paraId="7781AA0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Especial para El Monitor</w:t>
            </w:r>
          </w:p>
          <w:p w14:paraId="78E5F606" w14:textId="6C913031" w:rsidR="0059286C" w:rsidRPr="008868BB" w:rsidRDefault="0059286C" w:rsidP="0059286C">
            <w:pPr>
              <w:rPr>
                <w:rFonts w:ascii="Times New Roman" w:hAnsi="Times New Roman" w:cs="Times New Roman"/>
                <w:sz w:val="20"/>
                <w:szCs w:val="20"/>
              </w:rPr>
            </w:pPr>
          </w:p>
        </w:tc>
        <w:tc>
          <w:tcPr>
            <w:tcW w:w="1214" w:type="dxa"/>
            <w:tcBorders>
              <w:top w:val="single" w:sz="4" w:space="0" w:color="auto"/>
              <w:left w:val="single" w:sz="4" w:space="0" w:color="auto"/>
              <w:bottom w:val="single" w:sz="4" w:space="0" w:color="auto"/>
              <w:right w:val="single" w:sz="4" w:space="0" w:color="auto"/>
            </w:tcBorders>
            <w:hideMark/>
          </w:tcPr>
          <w:p w14:paraId="7F2BD5D1" w14:textId="3ACBDF7C"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430 (2 veces), 431, 432, 434, 435, 436, 438,</w:t>
            </w:r>
          </w:p>
          <w:p w14:paraId="291C3673" w14:textId="656122D1"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439,  440, 441, 442, 443, 444, 445</w:t>
            </w:r>
          </w:p>
        </w:tc>
        <w:tc>
          <w:tcPr>
            <w:tcW w:w="1883" w:type="dxa"/>
            <w:tcBorders>
              <w:top w:val="single" w:sz="4" w:space="0" w:color="auto"/>
              <w:left w:val="single" w:sz="4" w:space="0" w:color="auto"/>
              <w:bottom w:val="single" w:sz="4" w:space="0" w:color="auto"/>
              <w:right w:val="single" w:sz="4" w:space="0" w:color="auto"/>
            </w:tcBorders>
            <w:hideMark/>
          </w:tcPr>
          <w:p w14:paraId="05A5975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Edificación escolar</w:t>
            </w:r>
          </w:p>
          <w:p w14:paraId="1813C86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Didáctica </w:t>
            </w:r>
          </w:p>
          <w:p w14:paraId="30A78BE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Capítulos del I al</w:t>
            </w:r>
          </w:p>
          <w:p w14:paraId="4E861894" w14:textId="7EF8AC4C"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XIV</w:t>
            </w:r>
          </w:p>
          <w:p w14:paraId="3A6198F1" w14:textId="78168B98"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Un libro de Leopoldo Lugones </w:t>
            </w:r>
          </w:p>
        </w:tc>
        <w:tc>
          <w:tcPr>
            <w:tcW w:w="1791" w:type="dxa"/>
            <w:tcBorders>
              <w:top w:val="single" w:sz="4" w:space="0" w:color="auto"/>
              <w:left w:val="single" w:sz="4" w:space="0" w:color="auto"/>
              <w:bottom w:val="single" w:sz="4" w:space="0" w:color="auto"/>
              <w:right w:val="single" w:sz="4" w:space="0" w:color="auto"/>
            </w:tcBorders>
            <w:hideMark/>
          </w:tcPr>
          <w:p w14:paraId="1149A4E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p w14:paraId="34311124" w14:textId="77777777" w:rsidR="0059286C" w:rsidRPr="008868BB" w:rsidRDefault="0059286C" w:rsidP="0059286C">
            <w:pPr>
              <w:rPr>
                <w:rFonts w:ascii="Times New Roman" w:hAnsi="Times New Roman" w:cs="Times New Roman"/>
                <w:sz w:val="20"/>
                <w:szCs w:val="20"/>
              </w:rPr>
            </w:pPr>
          </w:p>
          <w:p w14:paraId="090C6890" w14:textId="77777777" w:rsidR="0059286C" w:rsidRPr="008868BB" w:rsidRDefault="0059286C" w:rsidP="0059286C">
            <w:pPr>
              <w:rPr>
                <w:rFonts w:ascii="Times New Roman" w:hAnsi="Times New Roman" w:cs="Times New Roman"/>
                <w:sz w:val="20"/>
                <w:szCs w:val="20"/>
              </w:rPr>
            </w:pPr>
          </w:p>
          <w:p w14:paraId="6B15AE60" w14:textId="77777777" w:rsidR="0059286C" w:rsidRPr="008868BB" w:rsidRDefault="0059286C" w:rsidP="0059286C">
            <w:pPr>
              <w:rPr>
                <w:rFonts w:ascii="Times New Roman" w:hAnsi="Times New Roman" w:cs="Times New Roman"/>
                <w:sz w:val="20"/>
                <w:szCs w:val="20"/>
              </w:rPr>
            </w:pPr>
          </w:p>
          <w:p w14:paraId="4D35341C" w14:textId="45293895"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Notas de redacción </w:t>
            </w:r>
          </w:p>
        </w:tc>
      </w:tr>
      <w:tr w:rsidR="0059286C" w:rsidRPr="008868BB" w14:paraId="74B03131"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52C34C0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Dr. Toulouse</w:t>
            </w:r>
          </w:p>
        </w:tc>
        <w:tc>
          <w:tcPr>
            <w:tcW w:w="1843" w:type="dxa"/>
            <w:tcBorders>
              <w:top w:val="single" w:sz="4" w:space="0" w:color="auto"/>
              <w:left w:val="single" w:sz="4" w:space="0" w:color="auto"/>
              <w:bottom w:val="single" w:sz="4" w:space="0" w:color="auto"/>
              <w:right w:val="single" w:sz="4" w:space="0" w:color="auto"/>
            </w:tcBorders>
            <w:hideMark/>
          </w:tcPr>
          <w:p w14:paraId="29497C1F" w14:textId="77777777" w:rsidR="0059286C" w:rsidRPr="008868BB" w:rsidRDefault="0059286C" w:rsidP="0059286C">
            <w:pPr>
              <w:autoSpaceDE w:val="0"/>
              <w:autoSpaceDN w:val="0"/>
              <w:adjustRightInd w:val="0"/>
              <w:rPr>
                <w:rFonts w:ascii="Times New Roman" w:hAnsi="Times New Roman" w:cs="Times New Roman"/>
                <w:i/>
                <w:iCs/>
                <w:sz w:val="20"/>
                <w:szCs w:val="20"/>
              </w:rPr>
            </w:pPr>
            <w:r w:rsidRPr="008868BB">
              <w:rPr>
                <w:rFonts w:ascii="Times New Roman" w:hAnsi="Times New Roman" w:cs="Times New Roman"/>
                <w:sz w:val="20"/>
                <w:szCs w:val="20"/>
              </w:rPr>
              <w:t xml:space="preserve">Toulouse, E., Vaschide, N. y Pierón, H. (1904). </w:t>
            </w:r>
            <w:r w:rsidRPr="008868BB">
              <w:rPr>
                <w:rFonts w:ascii="Times New Roman" w:hAnsi="Times New Roman" w:cs="Times New Roman"/>
                <w:i/>
                <w:iCs/>
                <w:sz w:val="20"/>
                <w:szCs w:val="20"/>
              </w:rPr>
              <w:t>Technique de psychologie</w:t>
            </w:r>
          </w:p>
          <w:p w14:paraId="032B6C3C" w14:textId="77777777" w:rsidR="0059286C" w:rsidRPr="008868BB" w:rsidRDefault="0059286C" w:rsidP="0059286C">
            <w:pPr>
              <w:rPr>
                <w:rFonts w:ascii="Times New Roman" w:hAnsi="Times New Roman" w:cs="Times New Roman"/>
                <w:sz w:val="20"/>
                <w:szCs w:val="20"/>
                <w:lang w:val="pt-BR"/>
              </w:rPr>
            </w:pPr>
            <w:r w:rsidRPr="008868BB">
              <w:rPr>
                <w:rFonts w:ascii="Times New Roman" w:hAnsi="Times New Roman" w:cs="Times New Roman"/>
                <w:i/>
                <w:iCs/>
                <w:sz w:val="20"/>
                <w:szCs w:val="20"/>
                <w:lang w:val="pt-BR"/>
              </w:rPr>
              <w:t xml:space="preserve">expérimentale. </w:t>
            </w:r>
            <w:r w:rsidRPr="008868BB">
              <w:rPr>
                <w:rFonts w:ascii="Times New Roman" w:hAnsi="Times New Roman" w:cs="Times New Roman"/>
                <w:sz w:val="20"/>
                <w:szCs w:val="20"/>
                <w:lang w:val="pt-BR"/>
              </w:rPr>
              <w:t>Paris, Francia: O.Doin.</w:t>
            </w:r>
          </w:p>
        </w:tc>
        <w:tc>
          <w:tcPr>
            <w:tcW w:w="1214" w:type="dxa"/>
            <w:tcBorders>
              <w:top w:val="single" w:sz="4" w:space="0" w:color="auto"/>
              <w:left w:val="single" w:sz="4" w:space="0" w:color="auto"/>
              <w:bottom w:val="single" w:sz="4" w:space="0" w:color="auto"/>
              <w:right w:val="single" w:sz="4" w:space="0" w:color="auto"/>
            </w:tcBorders>
            <w:hideMark/>
          </w:tcPr>
          <w:p w14:paraId="33E3EB67" w14:textId="77777777" w:rsidR="0059286C" w:rsidRPr="008868BB" w:rsidRDefault="0059286C" w:rsidP="0059286C">
            <w:pPr>
              <w:rPr>
                <w:rFonts w:ascii="Times New Roman" w:hAnsi="Times New Roman" w:cs="Times New Roman"/>
                <w:sz w:val="20"/>
                <w:szCs w:val="20"/>
                <w:lang w:val="es-AR"/>
              </w:rPr>
            </w:pPr>
            <w:r w:rsidRPr="008868BB">
              <w:rPr>
                <w:rFonts w:ascii="Times New Roman" w:hAnsi="Times New Roman" w:cs="Times New Roman"/>
                <w:sz w:val="20"/>
                <w:szCs w:val="20"/>
              </w:rPr>
              <w:t>430</w:t>
            </w:r>
          </w:p>
        </w:tc>
        <w:tc>
          <w:tcPr>
            <w:tcW w:w="1883" w:type="dxa"/>
            <w:tcBorders>
              <w:top w:val="single" w:sz="4" w:space="0" w:color="auto"/>
              <w:left w:val="single" w:sz="4" w:space="0" w:color="auto"/>
              <w:bottom w:val="single" w:sz="4" w:space="0" w:color="auto"/>
              <w:right w:val="single" w:sz="4" w:space="0" w:color="auto"/>
            </w:tcBorders>
            <w:hideMark/>
          </w:tcPr>
          <w:p w14:paraId="49CA8B5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Cómo formar el espíritu de los niños anormales</w:t>
            </w:r>
          </w:p>
        </w:tc>
        <w:tc>
          <w:tcPr>
            <w:tcW w:w="1791" w:type="dxa"/>
            <w:tcBorders>
              <w:top w:val="single" w:sz="4" w:space="0" w:color="auto"/>
              <w:left w:val="single" w:sz="4" w:space="0" w:color="auto"/>
              <w:bottom w:val="single" w:sz="4" w:space="0" w:color="auto"/>
              <w:right w:val="single" w:sz="4" w:space="0" w:color="auto"/>
            </w:tcBorders>
            <w:hideMark/>
          </w:tcPr>
          <w:p w14:paraId="7A50469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78F4A9CC"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58C5034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Nueva Antología</w:t>
            </w:r>
          </w:p>
        </w:tc>
        <w:tc>
          <w:tcPr>
            <w:tcW w:w="1843" w:type="dxa"/>
            <w:tcBorders>
              <w:top w:val="single" w:sz="4" w:space="0" w:color="auto"/>
              <w:left w:val="single" w:sz="4" w:space="0" w:color="auto"/>
              <w:bottom w:val="single" w:sz="4" w:space="0" w:color="auto"/>
              <w:right w:val="single" w:sz="4" w:space="0" w:color="auto"/>
            </w:tcBorders>
            <w:hideMark/>
          </w:tcPr>
          <w:p w14:paraId="191CE64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italiana</w:t>
            </w:r>
          </w:p>
        </w:tc>
        <w:tc>
          <w:tcPr>
            <w:tcW w:w="1214" w:type="dxa"/>
            <w:tcBorders>
              <w:top w:val="single" w:sz="4" w:space="0" w:color="auto"/>
              <w:left w:val="single" w:sz="4" w:space="0" w:color="auto"/>
              <w:bottom w:val="single" w:sz="4" w:space="0" w:color="auto"/>
              <w:right w:val="single" w:sz="4" w:space="0" w:color="auto"/>
            </w:tcBorders>
            <w:hideMark/>
          </w:tcPr>
          <w:p w14:paraId="04BA55C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431</w:t>
            </w:r>
          </w:p>
        </w:tc>
        <w:tc>
          <w:tcPr>
            <w:tcW w:w="1883" w:type="dxa"/>
            <w:tcBorders>
              <w:top w:val="single" w:sz="4" w:space="0" w:color="auto"/>
              <w:left w:val="single" w:sz="4" w:space="0" w:color="auto"/>
              <w:bottom w:val="single" w:sz="4" w:space="0" w:color="auto"/>
              <w:right w:val="single" w:sz="4" w:space="0" w:color="auto"/>
            </w:tcBorders>
            <w:hideMark/>
          </w:tcPr>
          <w:p w14:paraId="7B79B16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Perla reforma universitaria y otros</w:t>
            </w:r>
          </w:p>
        </w:tc>
        <w:tc>
          <w:tcPr>
            <w:tcW w:w="1791" w:type="dxa"/>
            <w:tcBorders>
              <w:top w:val="single" w:sz="4" w:space="0" w:color="auto"/>
              <w:left w:val="single" w:sz="4" w:space="0" w:color="auto"/>
              <w:bottom w:val="single" w:sz="4" w:space="0" w:color="auto"/>
              <w:right w:val="single" w:sz="4" w:space="0" w:color="auto"/>
            </w:tcBorders>
            <w:hideMark/>
          </w:tcPr>
          <w:p w14:paraId="0697646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625AE304"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3B4852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Marcel Reja</w:t>
            </w:r>
          </w:p>
          <w:p w14:paraId="3F65D0C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Seudónimo de Paul Meunier (1873-1957)</w:t>
            </w:r>
          </w:p>
        </w:tc>
        <w:tc>
          <w:tcPr>
            <w:tcW w:w="1843" w:type="dxa"/>
            <w:tcBorders>
              <w:top w:val="single" w:sz="4" w:space="0" w:color="auto"/>
              <w:left w:val="single" w:sz="4" w:space="0" w:color="auto"/>
              <w:bottom w:val="single" w:sz="4" w:space="0" w:color="auto"/>
              <w:right w:val="single" w:sz="4" w:space="0" w:color="auto"/>
            </w:tcBorders>
            <w:hideMark/>
          </w:tcPr>
          <w:p w14:paraId="40069245" w14:textId="77777777" w:rsidR="0059286C" w:rsidRPr="008868BB" w:rsidRDefault="0059286C" w:rsidP="0059286C">
            <w:pPr>
              <w:rPr>
                <w:rFonts w:ascii="Times New Roman" w:hAnsi="Times New Roman" w:cs="Times New Roman"/>
                <w:sz w:val="20"/>
                <w:szCs w:val="20"/>
                <w:lang w:val="pt-BR"/>
              </w:rPr>
            </w:pPr>
            <w:r w:rsidRPr="008868BB">
              <w:rPr>
                <w:rFonts w:ascii="Times New Roman" w:hAnsi="Times New Roman" w:cs="Times New Roman"/>
                <w:sz w:val="20"/>
                <w:szCs w:val="20"/>
                <w:lang w:val="pt-BR"/>
              </w:rPr>
              <w:t>Médico, psiquiatra, poeta, historiador francés</w:t>
            </w:r>
          </w:p>
        </w:tc>
        <w:tc>
          <w:tcPr>
            <w:tcW w:w="1214" w:type="dxa"/>
            <w:tcBorders>
              <w:top w:val="single" w:sz="4" w:space="0" w:color="auto"/>
              <w:left w:val="single" w:sz="4" w:space="0" w:color="auto"/>
              <w:bottom w:val="single" w:sz="4" w:space="0" w:color="auto"/>
              <w:right w:val="single" w:sz="4" w:space="0" w:color="auto"/>
            </w:tcBorders>
            <w:hideMark/>
          </w:tcPr>
          <w:p w14:paraId="57263B34" w14:textId="77777777" w:rsidR="0059286C" w:rsidRPr="008868BB" w:rsidRDefault="0059286C" w:rsidP="0059286C">
            <w:pPr>
              <w:rPr>
                <w:rFonts w:ascii="Times New Roman" w:hAnsi="Times New Roman" w:cs="Times New Roman"/>
                <w:sz w:val="20"/>
                <w:szCs w:val="20"/>
                <w:lang w:val="es-AR"/>
              </w:rPr>
            </w:pPr>
            <w:r w:rsidRPr="008868BB">
              <w:rPr>
                <w:rFonts w:ascii="Times New Roman" w:hAnsi="Times New Roman" w:cs="Times New Roman"/>
                <w:sz w:val="20"/>
                <w:szCs w:val="20"/>
              </w:rPr>
              <w:t>431</w:t>
            </w:r>
          </w:p>
        </w:tc>
        <w:tc>
          <w:tcPr>
            <w:tcW w:w="1883" w:type="dxa"/>
            <w:tcBorders>
              <w:top w:val="single" w:sz="4" w:space="0" w:color="auto"/>
              <w:left w:val="single" w:sz="4" w:space="0" w:color="auto"/>
              <w:bottom w:val="single" w:sz="4" w:space="0" w:color="auto"/>
              <w:right w:val="single" w:sz="4" w:space="0" w:color="auto"/>
            </w:tcBorders>
            <w:hideMark/>
          </w:tcPr>
          <w:p w14:paraId="70BA276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Las transformaciones de la danza</w:t>
            </w:r>
          </w:p>
        </w:tc>
        <w:tc>
          <w:tcPr>
            <w:tcW w:w="1791" w:type="dxa"/>
            <w:tcBorders>
              <w:top w:val="single" w:sz="4" w:space="0" w:color="auto"/>
              <w:left w:val="single" w:sz="4" w:space="0" w:color="auto"/>
              <w:bottom w:val="single" w:sz="4" w:space="0" w:color="auto"/>
              <w:right w:val="single" w:sz="4" w:space="0" w:color="auto"/>
            </w:tcBorders>
            <w:hideMark/>
          </w:tcPr>
          <w:p w14:paraId="3087BC9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771D73C3"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5B4FD3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Dr.  Enrique Romero Brest</w:t>
            </w:r>
          </w:p>
          <w:p w14:paraId="314D14A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(1873-1959)</w:t>
            </w:r>
          </w:p>
          <w:p w14:paraId="0B627E99" w14:textId="751E5E59" w:rsidR="004313A7" w:rsidRPr="008868BB" w:rsidRDefault="004313A7" w:rsidP="0059286C">
            <w:pPr>
              <w:rPr>
                <w:rFonts w:ascii="Times New Roman" w:hAnsi="Times New Roman" w:cs="Times New Roman"/>
                <w:sz w:val="20"/>
                <w:szCs w:val="20"/>
              </w:rPr>
            </w:pPr>
            <w:r w:rsidRPr="008868BB">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5C9F6AB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Inspector Técnico de Educación Física</w:t>
            </w:r>
          </w:p>
        </w:tc>
        <w:tc>
          <w:tcPr>
            <w:tcW w:w="1214" w:type="dxa"/>
            <w:tcBorders>
              <w:top w:val="single" w:sz="4" w:space="0" w:color="auto"/>
              <w:left w:val="single" w:sz="4" w:space="0" w:color="auto"/>
              <w:bottom w:val="single" w:sz="4" w:space="0" w:color="auto"/>
              <w:right w:val="single" w:sz="4" w:space="0" w:color="auto"/>
            </w:tcBorders>
            <w:hideMark/>
          </w:tcPr>
          <w:p w14:paraId="6ACE55C8" w14:textId="6B91EEBD"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432</w:t>
            </w:r>
            <w:r w:rsidR="004313A7" w:rsidRPr="008868BB">
              <w:rPr>
                <w:rFonts w:ascii="Times New Roman" w:hAnsi="Times New Roman" w:cs="Times New Roman"/>
                <w:sz w:val="20"/>
                <w:szCs w:val="20"/>
              </w:rPr>
              <w:t>, 434</w:t>
            </w:r>
          </w:p>
        </w:tc>
        <w:tc>
          <w:tcPr>
            <w:tcW w:w="1883" w:type="dxa"/>
            <w:tcBorders>
              <w:top w:val="single" w:sz="4" w:space="0" w:color="auto"/>
              <w:left w:val="single" w:sz="4" w:space="0" w:color="auto"/>
              <w:bottom w:val="single" w:sz="4" w:space="0" w:color="auto"/>
              <w:right w:val="single" w:sz="4" w:space="0" w:color="auto"/>
            </w:tcBorders>
            <w:hideMark/>
          </w:tcPr>
          <w:p w14:paraId="5FF7146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 Concurso General de Educación Física</w:t>
            </w:r>
          </w:p>
          <w:p w14:paraId="08BDCF4C" w14:textId="24D6E034" w:rsidR="004313A7" w:rsidRPr="008868BB" w:rsidRDefault="004313A7" w:rsidP="0059286C">
            <w:pPr>
              <w:rPr>
                <w:rFonts w:ascii="Times New Roman" w:hAnsi="Times New Roman" w:cs="Times New Roman"/>
                <w:sz w:val="20"/>
                <w:szCs w:val="20"/>
              </w:rPr>
            </w:pPr>
            <w:r w:rsidRPr="008868BB">
              <w:rPr>
                <w:rFonts w:ascii="Times New Roman" w:hAnsi="Times New Roman" w:cs="Times New Roman"/>
                <w:sz w:val="20"/>
                <w:szCs w:val="20"/>
              </w:rPr>
              <w:t>Orientación científica de la cultura física</w:t>
            </w:r>
          </w:p>
        </w:tc>
        <w:tc>
          <w:tcPr>
            <w:tcW w:w="1791" w:type="dxa"/>
            <w:tcBorders>
              <w:top w:val="single" w:sz="4" w:space="0" w:color="auto"/>
              <w:left w:val="single" w:sz="4" w:space="0" w:color="auto"/>
              <w:bottom w:val="single" w:sz="4" w:space="0" w:color="auto"/>
              <w:right w:val="single" w:sz="4" w:space="0" w:color="auto"/>
            </w:tcBorders>
            <w:hideMark/>
          </w:tcPr>
          <w:p w14:paraId="74C650F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5155C46F"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31734E1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La Ciencia Médica Alemana</w:t>
            </w:r>
          </w:p>
        </w:tc>
        <w:tc>
          <w:tcPr>
            <w:tcW w:w="1843" w:type="dxa"/>
            <w:tcBorders>
              <w:top w:val="single" w:sz="4" w:space="0" w:color="auto"/>
              <w:left w:val="single" w:sz="4" w:space="0" w:color="auto"/>
              <w:bottom w:val="single" w:sz="4" w:space="0" w:color="auto"/>
              <w:right w:val="single" w:sz="4" w:space="0" w:color="auto"/>
            </w:tcBorders>
            <w:hideMark/>
          </w:tcPr>
          <w:p w14:paraId="2F88A30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En español y portugués</w:t>
            </w:r>
          </w:p>
        </w:tc>
        <w:tc>
          <w:tcPr>
            <w:tcW w:w="1214" w:type="dxa"/>
            <w:tcBorders>
              <w:top w:val="single" w:sz="4" w:space="0" w:color="auto"/>
              <w:left w:val="single" w:sz="4" w:space="0" w:color="auto"/>
              <w:bottom w:val="single" w:sz="4" w:space="0" w:color="auto"/>
              <w:right w:val="single" w:sz="4" w:space="0" w:color="auto"/>
            </w:tcBorders>
            <w:hideMark/>
          </w:tcPr>
          <w:p w14:paraId="27E3EE8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433</w:t>
            </w:r>
          </w:p>
        </w:tc>
        <w:tc>
          <w:tcPr>
            <w:tcW w:w="1883" w:type="dxa"/>
            <w:tcBorders>
              <w:top w:val="single" w:sz="4" w:space="0" w:color="auto"/>
              <w:left w:val="single" w:sz="4" w:space="0" w:color="auto"/>
              <w:bottom w:val="single" w:sz="4" w:space="0" w:color="auto"/>
              <w:right w:val="single" w:sz="4" w:space="0" w:color="auto"/>
            </w:tcBorders>
            <w:hideMark/>
          </w:tcPr>
          <w:p w14:paraId="6E41C15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 ciencia médica alemana y las ciencias auxiliares</w:t>
            </w:r>
          </w:p>
        </w:tc>
        <w:tc>
          <w:tcPr>
            <w:tcW w:w="1791" w:type="dxa"/>
            <w:tcBorders>
              <w:top w:val="single" w:sz="4" w:space="0" w:color="auto"/>
              <w:left w:val="single" w:sz="4" w:space="0" w:color="auto"/>
              <w:bottom w:val="single" w:sz="4" w:space="0" w:color="auto"/>
              <w:right w:val="single" w:sz="4" w:space="0" w:color="auto"/>
            </w:tcBorders>
            <w:hideMark/>
          </w:tcPr>
          <w:p w14:paraId="6BA26DA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Bibliografía </w:t>
            </w:r>
          </w:p>
        </w:tc>
      </w:tr>
      <w:tr w:rsidR="0059286C" w:rsidRPr="008868BB" w14:paraId="5C7AF5C7"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26DB319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Ricardo Silveyra</w:t>
            </w:r>
          </w:p>
        </w:tc>
        <w:tc>
          <w:tcPr>
            <w:tcW w:w="1843" w:type="dxa"/>
            <w:tcBorders>
              <w:top w:val="single" w:sz="4" w:space="0" w:color="auto"/>
              <w:left w:val="single" w:sz="4" w:space="0" w:color="auto"/>
              <w:bottom w:val="single" w:sz="4" w:space="0" w:color="auto"/>
              <w:right w:val="single" w:sz="4" w:space="0" w:color="auto"/>
            </w:tcBorders>
            <w:hideMark/>
          </w:tcPr>
          <w:p w14:paraId="420B189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ingeniero</w:t>
            </w:r>
          </w:p>
        </w:tc>
        <w:tc>
          <w:tcPr>
            <w:tcW w:w="1214" w:type="dxa"/>
            <w:tcBorders>
              <w:top w:val="single" w:sz="4" w:space="0" w:color="auto"/>
              <w:left w:val="single" w:sz="4" w:space="0" w:color="auto"/>
              <w:bottom w:val="single" w:sz="4" w:space="0" w:color="auto"/>
              <w:right w:val="single" w:sz="4" w:space="0" w:color="auto"/>
            </w:tcBorders>
            <w:hideMark/>
          </w:tcPr>
          <w:p w14:paraId="3EBB60C7"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434</w:t>
            </w:r>
          </w:p>
        </w:tc>
        <w:tc>
          <w:tcPr>
            <w:tcW w:w="1883" w:type="dxa"/>
            <w:tcBorders>
              <w:top w:val="single" w:sz="4" w:space="0" w:color="auto"/>
              <w:left w:val="single" w:sz="4" w:space="0" w:color="auto"/>
              <w:bottom w:val="single" w:sz="4" w:space="0" w:color="auto"/>
              <w:right w:val="single" w:sz="4" w:space="0" w:color="auto"/>
            </w:tcBorders>
            <w:hideMark/>
          </w:tcPr>
          <w:p w14:paraId="357C78C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Plan General de Edificación Escolar</w:t>
            </w:r>
          </w:p>
        </w:tc>
        <w:tc>
          <w:tcPr>
            <w:tcW w:w="1791" w:type="dxa"/>
            <w:tcBorders>
              <w:top w:val="single" w:sz="4" w:space="0" w:color="auto"/>
              <w:left w:val="single" w:sz="4" w:space="0" w:color="auto"/>
              <w:bottom w:val="single" w:sz="4" w:space="0" w:color="auto"/>
              <w:right w:val="single" w:sz="4" w:space="0" w:color="auto"/>
            </w:tcBorders>
            <w:hideMark/>
          </w:tcPr>
          <w:p w14:paraId="0333276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39B7CCCD"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22836B2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chilena de historia natural</w:t>
            </w:r>
          </w:p>
        </w:tc>
        <w:tc>
          <w:tcPr>
            <w:tcW w:w="1843" w:type="dxa"/>
            <w:tcBorders>
              <w:top w:val="single" w:sz="4" w:space="0" w:color="auto"/>
              <w:left w:val="single" w:sz="4" w:space="0" w:color="auto"/>
              <w:bottom w:val="single" w:sz="4" w:space="0" w:color="auto"/>
              <w:right w:val="single" w:sz="4" w:space="0" w:color="auto"/>
            </w:tcBorders>
            <w:hideMark/>
          </w:tcPr>
          <w:p w14:paraId="26B37DD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Dirigida por Carlos E. Porter</w:t>
            </w:r>
          </w:p>
        </w:tc>
        <w:tc>
          <w:tcPr>
            <w:tcW w:w="1214" w:type="dxa"/>
            <w:tcBorders>
              <w:top w:val="single" w:sz="4" w:space="0" w:color="auto"/>
              <w:left w:val="single" w:sz="4" w:space="0" w:color="auto"/>
              <w:bottom w:val="single" w:sz="4" w:space="0" w:color="auto"/>
              <w:right w:val="single" w:sz="4" w:space="0" w:color="auto"/>
            </w:tcBorders>
            <w:hideMark/>
          </w:tcPr>
          <w:p w14:paraId="4EF0129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434</w:t>
            </w:r>
          </w:p>
        </w:tc>
        <w:tc>
          <w:tcPr>
            <w:tcW w:w="1883" w:type="dxa"/>
            <w:tcBorders>
              <w:top w:val="single" w:sz="4" w:space="0" w:color="auto"/>
              <w:left w:val="single" w:sz="4" w:space="0" w:color="auto"/>
              <w:bottom w:val="single" w:sz="4" w:space="0" w:color="auto"/>
              <w:right w:val="single" w:sz="4" w:space="0" w:color="auto"/>
            </w:tcBorders>
            <w:hideMark/>
          </w:tcPr>
          <w:p w14:paraId="6B0661D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Escribe Ángel Gallardo</w:t>
            </w:r>
          </w:p>
        </w:tc>
        <w:tc>
          <w:tcPr>
            <w:tcW w:w="1791" w:type="dxa"/>
            <w:tcBorders>
              <w:top w:val="single" w:sz="4" w:space="0" w:color="auto"/>
              <w:left w:val="single" w:sz="4" w:space="0" w:color="auto"/>
              <w:bottom w:val="single" w:sz="4" w:space="0" w:color="auto"/>
              <w:right w:val="single" w:sz="4" w:space="0" w:color="auto"/>
            </w:tcBorders>
            <w:hideMark/>
          </w:tcPr>
          <w:p w14:paraId="6EE3F19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tc>
      </w:tr>
      <w:tr w:rsidR="0059286C" w:rsidRPr="008868BB" w14:paraId="28445518"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5B38AF0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 revue</w:t>
            </w:r>
          </w:p>
          <w:p w14:paraId="28A0C37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Mr. Henri Coupin</w:t>
            </w:r>
          </w:p>
          <w:p w14:paraId="3A769C9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(1868-1937)</w:t>
            </w:r>
          </w:p>
        </w:tc>
        <w:tc>
          <w:tcPr>
            <w:tcW w:w="1843" w:type="dxa"/>
            <w:tcBorders>
              <w:top w:val="single" w:sz="4" w:space="0" w:color="auto"/>
              <w:left w:val="single" w:sz="4" w:space="0" w:color="auto"/>
              <w:bottom w:val="single" w:sz="4" w:space="0" w:color="auto"/>
              <w:right w:val="single" w:sz="4" w:space="0" w:color="auto"/>
            </w:tcBorders>
            <w:hideMark/>
          </w:tcPr>
          <w:p w14:paraId="7362453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Botánico, naturalista francés </w:t>
            </w:r>
          </w:p>
        </w:tc>
        <w:tc>
          <w:tcPr>
            <w:tcW w:w="1214" w:type="dxa"/>
            <w:tcBorders>
              <w:top w:val="single" w:sz="4" w:space="0" w:color="auto"/>
              <w:left w:val="single" w:sz="4" w:space="0" w:color="auto"/>
              <w:bottom w:val="single" w:sz="4" w:space="0" w:color="auto"/>
              <w:right w:val="single" w:sz="4" w:space="0" w:color="auto"/>
            </w:tcBorders>
            <w:hideMark/>
          </w:tcPr>
          <w:p w14:paraId="1C0537B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434</w:t>
            </w:r>
          </w:p>
        </w:tc>
        <w:tc>
          <w:tcPr>
            <w:tcW w:w="1883" w:type="dxa"/>
            <w:tcBorders>
              <w:top w:val="single" w:sz="4" w:space="0" w:color="auto"/>
              <w:left w:val="single" w:sz="4" w:space="0" w:color="auto"/>
              <w:bottom w:val="single" w:sz="4" w:space="0" w:color="auto"/>
              <w:right w:val="single" w:sz="4" w:space="0" w:color="auto"/>
            </w:tcBorders>
            <w:hideMark/>
          </w:tcPr>
          <w:p w14:paraId="47C2C37F" w14:textId="77777777" w:rsidR="0059288D"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feminismo en los animales</w:t>
            </w:r>
            <w:r w:rsidR="0059288D" w:rsidRPr="008868BB">
              <w:rPr>
                <w:rFonts w:ascii="Times New Roman" w:hAnsi="Times New Roman" w:cs="Times New Roman"/>
                <w:sz w:val="20"/>
                <w:szCs w:val="20"/>
              </w:rPr>
              <w:t xml:space="preserve"> </w:t>
            </w:r>
          </w:p>
          <w:p w14:paraId="0F36B236" w14:textId="4C432A83" w:rsidR="0059286C" w:rsidRPr="008868BB" w:rsidRDefault="0059288D" w:rsidP="0059286C">
            <w:pPr>
              <w:rPr>
                <w:rFonts w:ascii="Times New Roman" w:hAnsi="Times New Roman" w:cs="Times New Roman"/>
                <w:sz w:val="20"/>
                <w:szCs w:val="20"/>
              </w:rPr>
            </w:pPr>
            <w:r w:rsidRPr="008868BB">
              <w:rPr>
                <w:rFonts w:ascii="Times New Roman" w:hAnsi="Times New Roman" w:cs="Times New Roman"/>
                <w:sz w:val="20"/>
                <w:szCs w:val="20"/>
              </w:rPr>
              <w:t>Los aeroplanos en los animales y en las plantas</w:t>
            </w:r>
          </w:p>
        </w:tc>
        <w:tc>
          <w:tcPr>
            <w:tcW w:w="1791" w:type="dxa"/>
            <w:tcBorders>
              <w:top w:val="single" w:sz="4" w:space="0" w:color="auto"/>
              <w:left w:val="single" w:sz="4" w:space="0" w:color="auto"/>
              <w:bottom w:val="single" w:sz="4" w:space="0" w:color="auto"/>
              <w:right w:val="single" w:sz="4" w:space="0" w:color="auto"/>
            </w:tcBorders>
            <w:hideMark/>
          </w:tcPr>
          <w:p w14:paraId="405F6F7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4906798D"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34BAB4D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Rudolfph Baumbach</w:t>
            </w:r>
          </w:p>
          <w:p w14:paraId="79B9006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(1840-1905)</w:t>
            </w:r>
          </w:p>
        </w:tc>
        <w:tc>
          <w:tcPr>
            <w:tcW w:w="1843" w:type="dxa"/>
            <w:tcBorders>
              <w:top w:val="single" w:sz="4" w:space="0" w:color="auto"/>
              <w:left w:val="single" w:sz="4" w:space="0" w:color="auto"/>
              <w:bottom w:val="single" w:sz="4" w:space="0" w:color="auto"/>
              <w:right w:val="single" w:sz="4" w:space="0" w:color="auto"/>
            </w:tcBorders>
            <w:hideMark/>
          </w:tcPr>
          <w:p w14:paraId="4951A797"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Universitario y escritor alemán</w:t>
            </w:r>
          </w:p>
        </w:tc>
        <w:tc>
          <w:tcPr>
            <w:tcW w:w="1214" w:type="dxa"/>
            <w:tcBorders>
              <w:top w:val="single" w:sz="4" w:space="0" w:color="auto"/>
              <w:left w:val="single" w:sz="4" w:space="0" w:color="auto"/>
              <w:bottom w:val="single" w:sz="4" w:space="0" w:color="auto"/>
              <w:right w:val="single" w:sz="4" w:space="0" w:color="auto"/>
            </w:tcBorders>
            <w:hideMark/>
          </w:tcPr>
          <w:p w14:paraId="5C9737F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435</w:t>
            </w:r>
          </w:p>
        </w:tc>
        <w:tc>
          <w:tcPr>
            <w:tcW w:w="1883" w:type="dxa"/>
            <w:tcBorders>
              <w:top w:val="single" w:sz="4" w:space="0" w:color="auto"/>
              <w:left w:val="single" w:sz="4" w:space="0" w:color="auto"/>
              <w:bottom w:val="single" w:sz="4" w:space="0" w:color="auto"/>
              <w:right w:val="single" w:sz="4" w:space="0" w:color="auto"/>
            </w:tcBorders>
            <w:hideMark/>
          </w:tcPr>
          <w:p w14:paraId="304B4FC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Grumete</w:t>
            </w:r>
          </w:p>
        </w:tc>
        <w:tc>
          <w:tcPr>
            <w:tcW w:w="1791" w:type="dxa"/>
            <w:tcBorders>
              <w:top w:val="single" w:sz="4" w:space="0" w:color="auto"/>
              <w:left w:val="single" w:sz="4" w:space="0" w:color="auto"/>
              <w:bottom w:val="single" w:sz="4" w:space="0" w:color="auto"/>
              <w:right w:val="single" w:sz="4" w:space="0" w:color="auto"/>
            </w:tcBorders>
            <w:hideMark/>
          </w:tcPr>
          <w:p w14:paraId="54407CF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Páginas infantiles</w:t>
            </w:r>
          </w:p>
        </w:tc>
      </w:tr>
      <w:tr w:rsidR="0059286C" w:rsidRPr="008868BB" w14:paraId="33F36FBE"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231E12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Rivista pedagógica</w:t>
            </w:r>
          </w:p>
        </w:tc>
        <w:tc>
          <w:tcPr>
            <w:tcW w:w="1843" w:type="dxa"/>
            <w:tcBorders>
              <w:top w:val="single" w:sz="4" w:space="0" w:color="auto"/>
              <w:left w:val="single" w:sz="4" w:space="0" w:color="auto"/>
              <w:bottom w:val="single" w:sz="4" w:space="0" w:color="auto"/>
              <w:right w:val="single" w:sz="4" w:space="0" w:color="auto"/>
            </w:tcBorders>
            <w:hideMark/>
          </w:tcPr>
          <w:p w14:paraId="4E975E2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Profesor Trojano de la Universidad de Turín</w:t>
            </w:r>
          </w:p>
        </w:tc>
        <w:tc>
          <w:tcPr>
            <w:tcW w:w="1214" w:type="dxa"/>
            <w:tcBorders>
              <w:top w:val="single" w:sz="4" w:space="0" w:color="auto"/>
              <w:left w:val="single" w:sz="4" w:space="0" w:color="auto"/>
              <w:bottom w:val="single" w:sz="4" w:space="0" w:color="auto"/>
              <w:right w:val="single" w:sz="4" w:space="0" w:color="auto"/>
            </w:tcBorders>
            <w:hideMark/>
          </w:tcPr>
          <w:p w14:paraId="2003AE8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435</w:t>
            </w:r>
          </w:p>
        </w:tc>
        <w:tc>
          <w:tcPr>
            <w:tcW w:w="1883" w:type="dxa"/>
            <w:tcBorders>
              <w:top w:val="single" w:sz="4" w:space="0" w:color="auto"/>
              <w:left w:val="single" w:sz="4" w:space="0" w:color="auto"/>
              <w:bottom w:val="single" w:sz="4" w:space="0" w:color="auto"/>
              <w:right w:val="single" w:sz="4" w:space="0" w:color="auto"/>
            </w:tcBorders>
            <w:hideMark/>
          </w:tcPr>
          <w:p w14:paraId="484A350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Educación económica</w:t>
            </w:r>
          </w:p>
        </w:tc>
        <w:tc>
          <w:tcPr>
            <w:tcW w:w="1791" w:type="dxa"/>
            <w:tcBorders>
              <w:top w:val="single" w:sz="4" w:space="0" w:color="auto"/>
              <w:left w:val="single" w:sz="4" w:space="0" w:color="auto"/>
              <w:bottom w:val="single" w:sz="4" w:space="0" w:color="auto"/>
              <w:right w:val="single" w:sz="4" w:space="0" w:color="auto"/>
            </w:tcBorders>
            <w:hideMark/>
          </w:tcPr>
          <w:p w14:paraId="61E1F15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6FCD3F46"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4D1E3E2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J. M. Ramos Mejía</w:t>
            </w:r>
          </w:p>
          <w:p w14:paraId="1C43642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 J. Martínez</w:t>
            </w:r>
          </w:p>
        </w:tc>
        <w:tc>
          <w:tcPr>
            <w:tcW w:w="1843" w:type="dxa"/>
            <w:tcBorders>
              <w:top w:val="single" w:sz="4" w:space="0" w:color="auto"/>
              <w:left w:val="single" w:sz="4" w:space="0" w:color="auto"/>
              <w:bottom w:val="single" w:sz="4" w:space="0" w:color="auto"/>
              <w:right w:val="single" w:sz="4" w:space="0" w:color="auto"/>
            </w:tcBorders>
            <w:hideMark/>
          </w:tcPr>
          <w:p w14:paraId="60658A3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Presidente</w:t>
            </w:r>
          </w:p>
          <w:p w14:paraId="3274A20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Secretario </w:t>
            </w:r>
          </w:p>
          <w:p w14:paraId="7602E4E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CNE</w:t>
            </w:r>
          </w:p>
          <w:p w14:paraId="03A48610" w14:textId="77777777" w:rsidR="00426AF4" w:rsidRPr="008868BB" w:rsidRDefault="00426AF4" w:rsidP="0059286C">
            <w:pPr>
              <w:rPr>
                <w:rFonts w:ascii="Times New Roman" w:hAnsi="Times New Roman" w:cs="Times New Roman"/>
                <w:sz w:val="20"/>
                <w:szCs w:val="20"/>
              </w:rPr>
            </w:pPr>
          </w:p>
          <w:p w14:paraId="79096333" w14:textId="77777777" w:rsidR="00426AF4" w:rsidRPr="008868BB" w:rsidRDefault="00426AF4" w:rsidP="0059286C">
            <w:pPr>
              <w:rPr>
                <w:rFonts w:ascii="Times New Roman" w:hAnsi="Times New Roman" w:cs="Times New Roman"/>
                <w:sz w:val="20"/>
                <w:szCs w:val="20"/>
              </w:rPr>
            </w:pPr>
          </w:p>
          <w:p w14:paraId="55620782" w14:textId="77777777" w:rsidR="00426AF4" w:rsidRPr="008868BB" w:rsidRDefault="00426AF4" w:rsidP="0059286C">
            <w:pPr>
              <w:rPr>
                <w:rFonts w:ascii="Times New Roman" w:hAnsi="Times New Roman" w:cs="Times New Roman"/>
                <w:sz w:val="20"/>
                <w:szCs w:val="20"/>
              </w:rPr>
            </w:pPr>
          </w:p>
          <w:p w14:paraId="68D30CB4" w14:textId="77777777" w:rsidR="00426AF4" w:rsidRPr="008868BB" w:rsidRDefault="00426AF4" w:rsidP="0059286C">
            <w:pPr>
              <w:rPr>
                <w:rFonts w:ascii="Times New Roman" w:hAnsi="Times New Roman" w:cs="Times New Roman"/>
                <w:sz w:val="20"/>
                <w:szCs w:val="20"/>
              </w:rPr>
            </w:pPr>
          </w:p>
          <w:p w14:paraId="7466F0FB" w14:textId="77777777" w:rsidR="00426AF4" w:rsidRPr="008868BB" w:rsidRDefault="00426AF4" w:rsidP="0059286C">
            <w:pPr>
              <w:rPr>
                <w:rFonts w:ascii="Times New Roman" w:hAnsi="Times New Roman" w:cs="Times New Roman"/>
                <w:sz w:val="20"/>
                <w:szCs w:val="20"/>
              </w:rPr>
            </w:pPr>
          </w:p>
          <w:p w14:paraId="725F3143" w14:textId="77777777" w:rsidR="00426AF4" w:rsidRPr="008868BB" w:rsidRDefault="00426AF4" w:rsidP="0059286C">
            <w:pPr>
              <w:rPr>
                <w:rFonts w:ascii="Times New Roman" w:hAnsi="Times New Roman" w:cs="Times New Roman"/>
                <w:sz w:val="20"/>
                <w:szCs w:val="20"/>
              </w:rPr>
            </w:pPr>
          </w:p>
          <w:p w14:paraId="0070E6A0" w14:textId="77777777" w:rsidR="00426AF4" w:rsidRPr="008868BB" w:rsidRDefault="00426AF4" w:rsidP="0059286C">
            <w:pPr>
              <w:rPr>
                <w:rFonts w:ascii="Times New Roman" w:hAnsi="Times New Roman" w:cs="Times New Roman"/>
                <w:sz w:val="20"/>
                <w:szCs w:val="20"/>
              </w:rPr>
            </w:pPr>
          </w:p>
          <w:p w14:paraId="343004C9" w14:textId="77777777" w:rsidR="00426AF4" w:rsidRPr="008868BB" w:rsidRDefault="00426AF4" w:rsidP="0059286C">
            <w:pPr>
              <w:rPr>
                <w:rFonts w:ascii="Times New Roman" w:hAnsi="Times New Roman" w:cs="Times New Roman"/>
                <w:sz w:val="20"/>
                <w:szCs w:val="20"/>
              </w:rPr>
            </w:pPr>
          </w:p>
          <w:p w14:paraId="419E9A68" w14:textId="77777777" w:rsidR="00426AF4" w:rsidRPr="008868BB" w:rsidRDefault="00426AF4" w:rsidP="0059286C">
            <w:pPr>
              <w:rPr>
                <w:rFonts w:ascii="Times New Roman" w:hAnsi="Times New Roman" w:cs="Times New Roman"/>
                <w:sz w:val="20"/>
                <w:szCs w:val="20"/>
              </w:rPr>
            </w:pPr>
          </w:p>
          <w:p w14:paraId="015D4407" w14:textId="688F0EE0" w:rsidR="00426AF4" w:rsidRPr="008868BB" w:rsidRDefault="00426AF4" w:rsidP="0059286C">
            <w:pPr>
              <w:rPr>
                <w:rFonts w:ascii="Times New Roman" w:hAnsi="Times New Roman" w:cs="Times New Roman"/>
                <w:sz w:val="20"/>
                <w:szCs w:val="20"/>
              </w:rPr>
            </w:pPr>
          </w:p>
          <w:p w14:paraId="20EF8D07" w14:textId="77777777" w:rsidR="00426AF4" w:rsidRPr="008868BB" w:rsidRDefault="00426AF4" w:rsidP="0059286C">
            <w:pPr>
              <w:rPr>
                <w:rFonts w:ascii="Times New Roman" w:hAnsi="Times New Roman" w:cs="Times New Roman"/>
                <w:sz w:val="20"/>
                <w:szCs w:val="20"/>
              </w:rPr>
            </w:pPr>
          </w:p>
          <w:p w14:paraId="3F796B12" w14:textId="2102193D"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Archivo de Psiquiatría y Criminología</w:t>
            </w:r>
          </w:p>
        </w:tc>
        <w:tc>
          <w:tcPr>
            <w:tcW w:w="1214" w:type="dxa"/>
            <w:tcBorders>
              <w:top w:val="single" w:sz="4" w:space="0" w:color="auto"/>
              <w:left w:val="single" w:sz="4" w:space="0" w:color="auto"/>
              <w:bottom w:val="single" w:sz="4" w:space="0" w:color="auto"/>
              <w:right w:val="single" w:sz="4" w:space="0" w:color="auto"/>
            </w:tcBorders>
            <w:hideMark/>
          </w:tcPr>
          <w:p w14:paraId="5600351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436</w:t>
            </w:r>
            <w:r w:rsidR="00426AF4" w:rsidRPr="008868BB">
              <w:rPr>
                <w:rFonts w:ascii="Times New Roman" w:hAnsi="Times New Roman" w:cs="Times New Roman"/>
                <w:sz w:val="20"/>
                <w:szCs w:val="20"/>
              </w:rPr>
              <w:t>, 438 (2 veces)</w:t>
            </w:r>
          </w:p>
          <w:p w14:paraId="300D5AAC" w14:textId="0AA65DD9"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441, 442,</w:t>
            </w:r>
            <w:r w:rsidR="008868BB" w:rsidRPr="008868BB">
              <w:rPr>
                <w:rFonts w:ascii="Times New Roman" w:hAnsi="Times New Roman" w:cs="Times New Roman"/>
                <w:sz w:val="20"/>
                <w:szCs w:val="20"/>
              </w:rPr>
              <w:t xml:space="preserve"> 444, </w:t>
            </w:r>
            <w:r w:rsidRPr="008868BB">
              <w:rPr>
                <w:rFonts w:ascii="Times New Roman" w:hAnsi="Times New Roman" w:cs="Times New Roman"/>
                <w:sz w:val="20"/>
                <w:szCs w:val="20"/>
              </w:rPr>
              <w:t xml:space="preserve"> 448</w:t>
            </w:r>
          </w:p>
        </w:tc>
        <w:tc>
          <w:tcPr>
            <w:tcW w:w="1883" w:type="dxa"/>
            <w:tcBorders>
              <w:top w:val="single" w:sz="4" w:space="0" w:color="auto"/>
              <w:left w:val="single" w:sz="4" w:space="0" w:color="auto"/>
              <w:bottom w:val="single" w:sz="4" w:space="0" w:color="auto"/>
              <w:right w:val="single" w:sz="4" w:space="0" w:color="auto"/>
            </w:tcBorders>
            <w:hideMark/>
          </w:tcPr>
          <w:p w14:paraId="2DD01BD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Escuelas nocturnas</w:t>
            </w:r>
          </w:p>
          <w:p w14:paraId="7A300656" w14:textId="77777777"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Proyecto de Reforma a</w:t>
            </w:r>
            <w:r w:rsidRPr="008868BB">
              <w:rPr>
                <w:rFonts w:ascii="Times New Roman" w:hAnsi="Times New Roman" w:cs="Times New Roman"/>
                <w:sz w:val="20"/>
                <w:szCs w:val="20"/>
              </w:rPr>
              <w:t xml:space="preserve"> la ley, subvención del tesoro nacional para fomento de la instrucción primaria en las provincias</w:t>
            </w:r>
          </w:p>
          <w:p w14:paraId="3A753B6B" w14:textId="77777777"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La edificación escolar</w:t>
            </w:r>
          </w:p>
          <w:p w14:paraId="6EDEEB64" w14:textId="77777777"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Reglamento de la inspección médica</w:t>
            </w:r>
          </w:p>
          <w:p w14:paraId="3C5BB1FD" w14:textId="77777777"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Artículo en revista</w:t>
            </w:r>
          </w:p>
          <w:p w14:paraId="0B5C36C1" w14:textId="24C804FD"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Reglamento proviso rio de las Escuelas para niños débiles</w:t>
            </w:r>
          </w:p>
        </w:tc>
        <w:tc>
          <w:tcPr>
            <w:tcW w:w="1791" w:type="dxa"/>
            <w:tcBorders>
              <w:top w:val="single" w:sz="4" w:space="0" w:color="auto"/>
              <w:left w:val="single" w:sz="4" w:space="0" w:color="auto"/>
              <w:bottom w:val="single" w:sz="4" w:space="0" w:color="auto"/>
              <w:right w:val="single" w:sz="4" w:space="0" w:color="auto"/>
            </w:tcBorders>
            <w:hideMark/>
          </w:tcPr>
          <w:p w14:paraId="6CCAA52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Artículos</w:t>
            </w:r>
          </w:p>
          <w:p w14:paraId="21862736" w14:textId="77777777" w:rsidR="00426AF4" w:rsidRPr="008868BB" w:rsidRDefault="00426AF4" w:rsidP="0059286C">
            <w:pPr>
              <w:rPr>
                <w:rFonts w:ascii="Times New Roman" w:hAnsi="Times New Roman" w:cs="Times New Roman"/>
                <w:sz w:val="20"/>
                <w:szCs w:val="20"/>
              </w:rPr>
            </w:pPr>
          </w:p>
          <w:p w14:paraId="7ECE5DA7" w14:textId="77777777" w:rsidR="00426AF4" w:rsidRPr="008868BB" w:rsidRDefault="00426AF4" w:rsidP="0059286C">
            <w:pPr>
              <w:rPr>
                <w:rFonts w:ascii="Times New Roman" w:hAnsi="Times New Roman" w:cs="Times New Roman"/>
                <w:sz w:val="20"/>
                <w:szCs w:val="20"/>
              </w:rPr>
            </w:pPr>
          </w:p>
          <w:p w14:paraId="6AFCCAE5" w14:textId="77777777" w:rsidR="00426AF4" w:rsidRPr="008868BB" w:rsidRDefault="00426AF4" w:rsidP="0059286C">
            <w:pPr>
              <w:rPr>
                <w:rFonts w:ascii="Times New Roman" w:hAnsi="Times New Roman" w:cs="Times New Roman"/>
                <w:sz w:val="20"/>
                <w:szCs w:val="20"/>
              </w:rPr>
            </w:pPr>
          </w:p>
          <w:p w14:paraId="59031A9B" w14:textId="77777777" w:rsidR="00426AF4" w:rsidRPr="008868BB" w:rsidRDefault="00426AF4" w:rsidP="0059286C">
            <w:pPr>
              <w:rPr>
                <w:rFonts w:ascii="Times New Roman" w:hAnsi="Times New Roman" w:cs="Times New Roman"/>
                <w:sz w:val="20"/>
                <w:szCs w:val="20"/>
              </w:rPr>
            </w:pPr>
          </w:p>
          <w:p w14:paraId="693C89A4" w14:textId="77777777" w:rsidR="00426AF4" w:rsidRPr="008868BB" w:rsidRDefault="00426AF4" w:rsidP="0059286C">
            <w:pPr>
              <w:rPr>
                <w:rFonts w:ascii="Times New Roman" w:hAnsi="Times New Roman" w:cs="Times New Roman"/>
                <w:sz w:val="20"/>
                <w:szCs w:val="20"/>
              </w:rPr>
            </w:pPr>
          </w:p>
          <w:p w14:paraId="13C008CC" w14:textId="77777777" w:rsidR="00426AF4" w:rsidRPr="008868BB" w:rsidRDefault="00426AF4" w:rsidP="0059286C">
            <w:pPr>
              <w:rPr>
                <w:rFonts w:ascii="Times New Roman" w:hAnsi="Times New Roman" w:cs="Times New Roman"/>
                <w:sz w:val="20"/>
                <w:szCs w:val="20"/>
              </w:rPr>
            </w:pPr>
          </w:p>
          <w:p w14:paraId="27D88D5F" w14:textId="77777777" w:rsidR="00426AF4" w:rsidRPr="008868BB" w:rsidRDefault="00426AF4" w:rsidP="0059286C">
            <w:pPr>
              <w:rPr>
                <w:rFonts w:ascii="Times New Roman" w:hAnsi="Times New Roman" w:cs="Times New Roman"/>
                <w:sz w:val="20"/>
                <w:szCs w:val="20"/>
              </w:rPr>
            </w:pPr>
          </w:p>
          <w:p w14:paraId="50DCF4D7" w14:textId="77777777" w:rsidR="00426AF4" w:rsidRPr="008868BB" w:rsidRDefault="00426AF4" w:rsidP="0059286C">
            <w:pPr>
              <w:rPr>
                <w:rFonts w:ascii="Times New Roman" w:hAnsi="Times New Roman" w:cs="Times New Roman"/>
                <w:sz w:val="20"/>
                <w:szCs w:val="20"/>
              </w:rPr>
            </w:pPr>
          </w:p>
          <w:p w14:paraId="533A67A8" w14:textId="77777777" w:rsidR="00426AF4" w:rsidRPr="008868BB" w:rsidRDefault="00426AF4" w:rsidP="0059286C">
            <w:pPr>
              <w:rPr>
                <w:rFonts w:ascii="Times New Roman" w:hAnsi="Times New Roman" w:cs="Times New Roman"/>
                <w:sz w:val="20"/>
                <w:szCs w:val="20"/>
              </w:rPr>
            </w:pPr>
          </w:p>
          <w:p w14:paraId="6DBF7E8F" w14:textId="77777777" w:rsidR="00426AF4" w:rsidRPr="008868BB" w:rsidRDefault="00426AF4" w:rsidP="0059286C">
            <w:pPr>
              <w:rPr>
                <w:rFonts w:ascii="Times New Roman" w:hAnsi="Times New Roman" w:cs="Times New Roman"/>
                <w:sz w:val="20"/>
                <w:szCs w:val="20"/>
              </w:rPr>
            </w:pPr>
          </w:p>
          <w:p w14:paraId="1ED8B566" w14:textId="77777777" w:rsidR="00426AF4" w:rsidRPr="008868BB" w:rsidRDefault="00426AF4" w:rsidP="0059286C">
            <w:pPr>
              <w:rPr>
                <w:rFonts w:ascii="Times New Roman" w:hAnsi="Times New Roman" w:cs="Times New Roman"/>
                <w:sz w:val="20"/>
                <w:szCs w:val="20"/>
              </w:rPr>
            </w:pPr>
          </w:p>
          <w:p w14:paraId="5F5D9AD7" w14:textId="77777777" w:rsidR="00426AF4" w:rsidRPr="008868BB" w:rsidRDefault="00426AF4" w:rsidP="0059286C">
            <w:pPr>
              <w:rPr>
                <w:rFonts w:ascii="Times New Roman" w:hAnsi="Times New Roman" w:cs="Times New Roman"/>
                <w:sz w:val="20"/>
                <w:szCs w:val="20"/>
              </w:rPr>
            </w:pPr>
          </w:p>
          <w:p w14:paraId="0E79933E" w14:textId="77777777" w:rsidR="00426AF4" w:rsidRPr="008868BB" w:rsidRDefault="00426AF4" w:rsidP="0059286C">
            <w:pPr>
              <w:rPr>
                <w:rFonts w:ascii="Times New Roman" w:hAnsi="Times New Roman" w:cs="Times New Roman"/>
                <w:sz w:val="20"/>
                <w:szCs w:val="20"/>
              </w:rPr>
            </w:pPr>
          </w:p>
          <w:p w14:paraId="095882CB" w14:textId="77777777"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p w14:paraId="0DC32685" w14:textId="77777777" w:rsidR="00426AF4" w:rsidRPr="008868BB" w:rsidRDefault="00426AF4" w:rsidP="0059286C">
            <w:pPr>
              <w:rPr>
                <w:rFonts w:ascii="Times New Roman" w:hAnsi="Times New Roman" w:cs="Times New Roman"/>
                <w:sz w:val="20"/>
                <w:szCs w:val="20"/>
              </w:rPr>
            </w:pPr>
          </w:p>
          <w:p w14:paraId="08FED2C0" w14:textId="77777777" w:rsidR="00426AF4" w:rsidRPr="008868BB" w:rsidRDefault="00426AF4" w:rsidP="0059286C">
            <w:pPr>
              <w:rPr>
                <w:rFonts w:ascii="Times New Roman" w:hAnsi="Times New Roman" w:cs="Times New Roman"/>
                <w:sz w:val="20"/>
                <w:szCs w:val="20"/>
              </w:rPr>
            </w:pPr>
          </w:p>
          <w:p w14:paraId="6BAD3B6A" w14:textId="33584853" w:rsidR="00426AF4" w:rsidRPr="008868BB" w:rsidRDefault="00426AF4" w:rsidP="0059286C">
            <w:pPr>
              <w:rPr>
                <w:rFonts w:ascii="Times New Roman" w:hAnsi="Times New Roman" w:cs="Times New Roman"/>
                <w:sz w:val="20"/>
                <w:szCs w:val="20"/>
              </w:rPr>
            </w:pPr>
            <w:r w:rsidRPr="008868BB">
              <w:rPr>
                <w:rFonts w:ascii="Times New Roman" w:hAnsi="Times New Roman" w:cs="Times New Roman"/>
                <w:sz w:val="20"/>
                <w:szCs w:val="20"/>
              </w:rPr>
              <w:t>Sección administrativa</w:t>
            </w:r>
          </w:p>
        </w:tc>
      </w:tr>
      <w:tr w:rsidR="0059286C" w:rsidRPr="008868BB" w14:paraId="6DE8574C"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52EEFF62" w14:textId="77777777" w:rsidR="0059286C"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Juan G. Beltrán</w:t>
            </w:r>
          </w:p>
          <w:p w14:paraId="300164AE" w14:textId="35C83F2C" w:rsidR="0059288D" w:rsidRPr="008868BB" w:rsidRDefault="0059288D" w:rsidP="0059286C">
            <w:pPr>
              <w:rPr>
                <w:rFonts w:ascii="Times New Roman" w:hAnsi="Times New Roman" w:cs="Times New Roman"/>
                <w:sz w:val="20"/>
                <w:szCs w:val="20"/>
              </w:rPr>
            </w:pPr>
            <w:r>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14:paraId="4080319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plan de estudios</w:t>
            </w:r>
          </w:p>
        </w:tc>
        <w:tc>
          <w:tcPr>
            <w:tcW w:w="1214" w:type="dxa"/>
            <w:tcBorders>
              <w:top w:val="single" w:sz="4" w:space="0" w:color="auto"/>
              <w:left w:val="single" w:sz="4" w:space="0" w:color="auto"/>
              <w:bottom w:val="single" w:sz="4" w:space="0" w:color="auto"/>
              <w:right w:val="single" w:sz="4" w:space="0" w:color="auto"/>
            </w:tcBorders>
            <w:hideMark/>
          </w:tcPr>
          <w:p w14:paraId="10FC3C0A" w14:textId="298CF1FA" w:rsidR="0059286C" w:rsidRPr="008868BB" w:rsidRDefault="008868BB" w:rsidP="0059286C">
            <w:pPr>
              <w:rPr>
                <w:rFonts w:ascii="Times New Roman" w:hAnsi="Times New Roman" w:cs="Times New Roman"/>
                <w:sz w:val="20"/>
                <w:szCs w:val="20"/>
              </w:rPr>
            </w:pPr>
            <w:r w:rsidRPr="008868BB">
              <w:rPr>
                <w:rFonts w:ascii="Times New Roman" w:hAnsi="Times New Roman" w:cs="Times New Roman"/>
                <w:sz w:val="20"/>
                <w:szCs w:val="20"/>
              </w:rPr>
              <w:t xml:space="preserve">432, </w:t>
            </w:r>
            <w:r w:rsidR="0059286C" w:rsidRPr="008868BB">
              <w:rPr>
                <w:rFonts w:ascii="Times New Roman" w:hAnsi="Times New Roman" w:cs="Times New Roman"/>
                <w:sz w:val="20"/>
                <w:szCs w:val="20"/>
              </w:rPr>
              <w:t>437</w:t>
            </w:r>
            <w:r w:rsidR="004313A7" w:rsidRPr="008868BB">
              <w:rPr>
                <w:rFonts w:ascii="Times New Roman" w:hAnsi="Times New Roman" w:cs="Times New Roman"/>
                <w:sz w:val="20"/>
                <w:szCs w:val="20"/>
              </w:rPr>
              <w:t>, 440</w:t>
            </w:r>
            <w:r w:rsidRPr="008868BB">
              <w:rPr>
                <w:rFonts w:ascii="Times New Roman" w:hAnsi="Times New Roman" w:cs="Times New Roman"/>
                <w:sz w:val="20"/>
                <w:szCs w:val="20"/>
              </w:rPr>
              <w:t>, 441, 442, 443 (2 veces) 445</w:t>
            </w:r>
          </w:p>
        </w:tc>
        <w:tc>
          <w:tcPr>
            <w:tcW w:w="1883" w:type="dxa"/>
            <w:tcBorders>
              <w:top w:val="single" w:sz="4" w:space="0" w:color="auto"/>
              <w:left w:val="single" w:sz="4" w:space="0" w:color="auto"/>
              <w:bottom w:val="single" w:sz="4" w:space="0" w:color="auto"/>
              <w:right w:val="single" w:sz="4" w:space="0" w:color="auto"/>
            </w:tcBorders>
            <w:hideMark/>
          </w:tcPr>
          <w:p w14:paraId="1EBF2945" w14:textId="77777777" w:rsidR="008868BB" w:rsidRPr="008868BB" w:rsidRDefault="008868BB" w:rsidP="0059286C">
            <w:pPr>
              <w:rPr>
                <w:rFonts w:ascii="Times New Roman" w:hAnsi="Times New Roman" w:cs="Times New Roman"/>
                <w:sz w:val="20"/>
                <w:szCs w:val="20"/>
              </w:rPr>
            </w:pPr>
            <w:r w:rsidRPr="008868BB">
              <w:rPr>
                <w:rFonts w:ascii="Times New Roman" w:hAnsi="Times New Roman" w:cs="Times New Roman"/>
                <w:sz w:val="20"/>
                <w:szCs w:val="20"/>
              </w:rPr>
              <w:t>Sobre la educación secundaria en Suecia</w:t>
            </w:r>
          </w:p>
          <w:p w14:paraId="5FA3FD58" w14:textId="697DEB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Colegio Nacional</w:t>
            </w:r>
          </w:p>
          <w:p w14:paraId="176C91FF" w14:textId="77777777" w:rsidR="004313A7" w:rsidRPr="008868BB" w:rsidRDefault="004313A7" w:rsidP="0059286C">
            <w:pPr>
              <w:rPr>
                <w:rFonts w:ascii="Times New Roman" w:hAnsi="Times New Roman" w:cs="Times New Roman"/>
                <w:sz w:val="20"/>
                <w:szCs w:val="20"/>
              </w:rPr>
            </w:pPr>
            <w:r w:rsidRPr="008868BB">
              <w:rPr>
                <w:rFonts w:ascii="Times New Roman" w:hAnsi="Times New Roman" w:cs="Times New Roman"/>
                <w:sz w:val="20"/>
                <w:szCs w:val="20"/>
              </w:rPr>
              <w:t>La enseñanza secundaria en Alemania</w:t>
            </w:r>
          </w:p>
          <w:p w14:paraId="3B29A593" w14:textId="77777777" w:rsidR="008868BB" w:rsidRPr="008868BB" w:rsidRDefault="008868BB" w:rsidP="008868BB">
            <w:pPr>
              <w:rPr>
                <w:rFonts w:ascii="Times New Roman" w:hAnsi="Times New Roman" w:cs="Times New Roman"/>
                <w:sz w:val="20"/>
                <w:szCs w:val="20"/>
              </w:rPr>
            </w:pPr>
            <w:r w:rsidRPr="008868BB">
              <w:rPr>
                <w:rFonts w:ascii="Times New Roman" w:hAnsi="Times New Roman" w:cs="Times New Roman"/>
                <w:sz w:val="20"/>
                <w:szCs w:val="20"/>
              </w:rPr>
              <w:t>El Colegio nacional</w:t>
            </w:r>
          </w:p>
          <w:p w14:paraId="6CDCAA01" w14:textId="77777777" w:rsidR="008868BB" w:rsidRPr="008868BB" w:rsidRDefault="008868BB" w:rsidP="008868BB">
            <w:pPr>
              <w:rPr>
                <w:rFonts w:ascii="Times New Roman" w:hAnsi="Times New Roman" w:cs="Times New Roman"/>
                <w:sz w:val="20"/>
                <w:szCs w:val="20"/>
              </w:rPr>
            </w:pPr>
            <w:r w:rsidRPr="008868BB">
              <w:rPr>
                <w:rFonts w:ascii="Times New Roman" w:hAnsi="Times New Roman" w:cs="Times New Roman"/>
                <w:sz w:val="20"/>
                <w:szCs w:val="20"/>
              </w:rPr>
              <w:t>La incorporación</w:t>
            </w:r>
          </w:p>
          <w:p w14:paraId="6F179B12" w14:textId="77777777" w:rsidR="008868BB" w:rsidRPr="008868BB" w:rsidRDefault="008868BB" w:rsidP="008868BB">
            <w:pPr>
              <w:rPr>
                <w:rFonts w:ascii="Times New Roman" w:hAnsi="Times New Roman" w:cs="Times New Roman"/>
                <w:sz w:val="20"/>
                <w:szCs w:val="20"/>
              </w:rPr>
            </w:pPr>
            <w:r w:rsidRPr="008868BB">
              <w:rPr>
                <w:rFonts w:ascii="Times New Roman" w:hAnsi="Times New Roman" w:cs="Times New Roman"/>
                <w:sz w:val="20"/>
                <w:szCs w:val="20"/>
              </w:rPr>
              <w:t>Evolución de la escuela primaria argentina</w:t>
            </w:r>
          </w:p>
          <w:p w14:paraId="368B89FD" w14:textId="77777777" w:rsidR="008868BB" w:rsidRPr="008868BB" w:rsidRDefault="008868BB" w:rsidP="008868BB">
            <w:pPr>
              <w:rPr>
                <w:rFonts w:ascii="Times New Roman" w:hAnsi="Times New Roman" w:cs="Times New Roman"/>
                <w:sz w:val="20"/>
                <w:szCs w:val="20"/>
              </w:rPr>
            </w:pPr>
            <w:r w:rsidRPr="008868BB">
              <w:rPr>
                <w:rFonts w:ascii="Times New Roman" w:hAnsi="Times New Roman" w:cs="Times New Roman"/>
                <w:sz w:val="20"/>
                <w:szCs w:val="20"/>
              </w:rPr>
              <w:t>Escuelas para sordomudos</w:t>
            </w:r>
          </w:p>
          <w:p w14:paraId="428A8A40" w14:textId="77777777" w:rsidR="008868BB" w:rsidRPr="008868BB" w:rsidRDefault="008868BB" w:rsidP="008868BB">
            <w:pPr>
              <w:rPr>
                <w:rFonts w:ascii="Times New Roman" w:hAnsi="Times New Roman" w:cs="Times New Roman"/>
                <w:sz w:val="20"/>
                <w:szCs w:val="20"/>
              </w:rPr>
            </w:pPr>
            <w:r w:rsidRPr="008868BB">
              <w:rPr>
                <w:rFonts w:ascii="Times New Roman" w:hAnsi="Times New Roman" w:cs="Times New Roman"/>
                <w:sz w:val="20"/>
                <w:szCs w:val="20"/>
              </w:rPr>
              <w:t>Las escuelas nocturnas y su función social</w:t>
            </w:r>
          </w:p>
          <w:p w14:paraId="3798039B" w14:textId="57E68F1E" w:rsidR="008868BB" w:rsidRPr="008868BB" w:rsidRDefault="008868BB" w:rsidP="008868BB">
            <w:pPr>
              <w:rPr>
                <w:rFonts w:ascii="Times New Roman" w:hAnsi="Times New Roman" w:cs="Times New Roman"/>
                <w:sz w:val="20"/>
                <w:szCs w:val="20"/>
                <w:highlight w:val="yellow"/>
              </w:rPr>
            </w:pPr>
            <w:r w:rsidRPr="008868BB">
              <w:rPr>
                <w:rFonts w:ascii="Times New Roman" w:hAnsi="Times New Roman" w:cs="Times New Roman"/>
                <w:sz w:val="20"/>
                <w:szCs w:val="20"/>
              </w:rPr>
              <w:t>Educación superior y especial en Suecia</w:t>
            </w:r>
          </w:p>
        </w:tc>
        <w:tc>
          <w:tcPr>
            <w:tcW w:w="1791" w:type="dxa"/>
            <w:tcBorders>
              <w:top w:val="single" w:sz="4" w:space="0" w:color="auto"/>
              <w:left w:val="single" w:sz="4" w:space="0" w:color="auto"/>
              <w:bottom w:val="single" w:sz="4" w:space="0" w:color="auto"/>
              <w:right w:val="single" w:sz="4" w:space="0" w:color="auto"/>
            </w:tcBorders>
            <w:hideMark/>
          </w:tcPr>
          <w:p w14:paraId="3E800951" w14:textId="7A899EE0" w:rsidR="008868BB" w:rsidRPr="008868BB" w:rsidRDefault="008868BB"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p w14:paraId="0CA0E30D" w14:textId="5070DB55" w:rsidR="008868BB" w:rsidRPr="008868BB" w:rsidRDefault="008868BB" w:rsidP="0059286C">
            <w:pPr>
              <w:rPr>
                <w:rFonts w:ascii="Times New Roman" w:hAnsi="Times New Roman" w:cs="Times New Roman"/>
                <w:sz w:val="20"/>
                <w:szCs w:val="20"/>
              </w:rPr>
            </w:pPr>
            <w:r w:rsidRPr="008868BB">
              <w:rPr>
                <w:rFonts w:ascii="Times New Roman" w:hAnsi="Times New Roman" w:cs="Times New Roman"/>
                <w:sz w:val="20"/>
                <w:szCs w:val="20"/>
              </w:rPr>
              <w:t>(Zeballos)</w:t>
            </w:r>
          </w:p>
          <w:p w14:paraId="3B36AE34" w14:textId="269F0B44"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p w14:paraId="2E821F55" w14:textId="77777777" w:rsidR="004313A7" w:rsidRPr="008868BB" w:rsidRDefault="004313A7" w:rsidP="0059286C">
            <w:pPr>
              <w:rPr>
                <w:rFonts w:ascii="Times New Roman" w:hAnsi="Times New Roman" w:cs="Times New Roman"/>
                <w:sz w:val="20"/>
                <w:szCs w:val="20"/>
              </w:rPr>
            </w:pPr>
          </w:p>
          <w:p w14:paraId="75F8F72F" w14:textId="77777777" w:rsidR="004313A7" w:rsidRPr="008868BB" w:rsidRDefault="004313A7" w:rsidP="0059286C">
            <w:pPr>
              <w:rPr>
                <w:rFonts w:ascii="Times New Roman" w:hAnsi="Times New Roman" w:cs="Times New Roman"/>
                <w:sz w:val="20"/>
                <w:szCs w:val="20"/>
              </w:rPr>
            </w:pPr>
          </w:p>
          <w:p w14:paraId="2326DFEC" w14:textId="77777777" w:rsidR="004313A7" w:rsidRPr="008868BB" w:rsidRDefault="004313A7" w:rsidP="0059286C">
            <w:pPr>
              <w:rPr>
                <w:rFonts w:ascii="Times New Roman" w:hAnsi="Times New Roman" w:cs="Times New Roman"/>
                <w:sz w:val="20"/>
                <w:szCs w:val="20"/>
              </w:rPr>
            </w:pPr>
          </w:p>
          <w:p w14:paraId="7D3C2D6D" w14:textId="70C5708A" w:rsidR="004313A7" w:rsidRPr="008868BB" w:rsidRDefault="004313A7"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p w14:paraId="617B4E4C" w14:textId="1A306CBB" w:rsidR="008868BB" w:rsidRPr="008868BB" w:rsidRDefault="008868BB" w:rsidP="0059286C">
            <w:pPr>
              <w:rPr>
                <w:rFonts w:ascii="Times New Roman" w:hAnsi="Times New Roman" w:cs="Times New Roman"/>
                <w:sz w:val="20"/>
                <w:szCs w:val="20"/>
              </w:rPr>
            </w:pPr>
            <w:r w:rsidRPr="008868BB">
              <w:rPr>
                <w:rFonts w:ascii="Times New Roman" w:hAnsi="Times New Roman" w:cs="Times New Roman"/>
                <w:sz w:val="20"/>
                <w:szCs w:val="20"/>
              </w:rPr>
              <w:t>Artículos</w:t>
            </w:r>
          </w:p>
          <w:p w14:paraId="5DCF1F15" w14:textId="23F25FE9" w:rsidR="008868BB" w:rsidRPr="008868BB" w:rsidRDefault="008868BB" w:rsidP="0059286C">
            <w:pPr>
              <w:rPr>
                <w:rFonts w:ascii="Times New Roman" w:hAnsi="Times New Roman" w:cs="Times New Roman"/>
                <w:sz w:val="20"/>
                <w:szCs w:val="20"/>
              </w:rPr>
            </w:pPr>
          </w:p>
        </w:tc>
      </w:tr>
      <w:tr w:rsidR="0059286C" w:rsidRPr="008868BB" w14:paraId="5562FEFC"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6FCCDBC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Juan Patrascoiu</w:t>
            </w:r>
          </w:p>
          <w:p w14:paraId="66E14743" w14:textId="77777777" w:rsidR="0059286C"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Universidad de Leipzig (Alemania)</w:t>
            </w:r>
          </w:p>
          <w:p w14:paraId="2117ADF8" w14:textId="6B77B47F" w:rsidR="0059288D" w:rsidRPr="008868BB" w:rsidRDefault="0059288D" w:rsidP="0059286C">
            <w:pPr>
              <w:rPr>
                <w:rFonts w:ascii="Times New Roman" w:hAnsi="Times New Roman" w:cs="Times New Roman"/>
                <w:sz w:val="20"/>
                <w:szCs w:val="20"/>
              </w:rPr>
            </w:pPr>
            <w:r>
              <w:rPr>
                <w:rFonts w:ascii="Times New Roman" w:hAnsi="Times New Roman" w:cs="Times New Roman"/>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14:paraId="2479CCC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Inspector</w:t>
            </w:r>
          </w:p>
        </w:tc>
        <w:tc>
          <w:tcPr>
            <w:tcW w:w="1214" w:type="dxa"/>
            <w:tcBorders>
              <w:top w:val="single" w:sz="4" w:space="0" w:color="auto"/>
              <w:left w:val="single" w:sz="4" w:space="0" w:color="auto"/>
              <w:bottom w:val="single" w:sz="4" w:space="0" w:color="auto"/>
              <w:right w:val="single" w:sz="4" w:space="0" w:color="auto"/>
            </w:tcBorders>
            <w:hideMark/>
          </w:tcPr>
          <w:p w14:paraId="6FB0AA6E" w14:textId="5B2853F2"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437</w:t>
            </w:r>
            <w:r w:rsidR="004313A7" w:rsidRPr="008868BB">
              <w:rPr>
                <w:rFonts w:ascii="Times New Roman" w:hAnsi="Times New Roman" w:cs="Times New Roman"/>
                <w:sz w:val="20"/>
                <w:szCs w:val="20"/>
              </w:rPr>
              <w:t>, 438</w:t>
            </w:r>
            <w:r w:rsidR="00E1247E" w:rsidRPr="008868BB">
              <w:rPr>
                <w:rFonts w:ascii="Times New Roman" w:hAnsi="Times New Roman" w:cs="Times New Roman"/>
                <w:sz w:val="20"/>
                <w:szCs w:val="20"/>
              </w:rPr>
              <w:t>, 439</w:t>
            </w:r>
            <w:r w:rsidR="00AC25F7" w:rsidRPr="008868BB">
              <w:rPr>
                <w:rFonts w:ascii="Times New Roman" w:hAnsi="Times New Roman" w:cs="Times New Roman"/>
                <w:sz w:val="20"/>
                <w:szCs w:val="20"/>
              </w:rPr>
              <w:t>, 444 (2 veces)</w:t>
            </w:r>
          </w:p>
        </w:tc>
        <w:tc>
          <w:tcPr>
            <w:tcW w:w="1883" w:type="dxa"/>
            <w:tcBorders>
              <w:top w:val="single" w:sz="4" w:space="0" w:color="auto"/>
              <w:left w:val="single" w:sz="4" w:space="0" w:color="auto"/>
              <w:bottom w:val="single" w:sz="4" w:space="0" w:color="auto"/>
              <w:right w:val="single" w:sz="4" w:space="0" w:color="auto"/>
            </w:tcBorders>
            <w:hideMark/>
          </w:tcPr>
          <w:p w14:paraId="7C3F521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Los principios fundamentales de la Didáctica</w:t>
            </w:r>
          </w:p>
          <w:p w14:paraId="0F2E8E92" w14:textId="32A195EF" w:rsidR="004313A7" w:rsidRPr="008868BB" w:rsidRDefault="004313A7" w:rsidP="0059286C">
            <w:pPr>
              <w:rPr>
                <w:rFonts w:ascii="Times New Roman" w:hAnsi="Times New Roman" w:cs="Times New Roman"/>
                <w:sz w:val="20"/>
                <w:szCs w:val="20"/>
              </w:rPr>
            </w:pPr>
            <w:r w:rsidRPr="008868BB">
              <w:rPr>
                <w:rFonts w:ascii="Times New Roman" w:hAnsi="Times New Roman" w:cs="Times New Roman"/>
                <w:sz w:val="20"/>
                <w:szCs w:val="20"/>
              </w:rPr>
              <w:t>La evolución histórica de la universidad alemana</w:t>
            </w:r>
          </w:p>
          <w:p w14:paraId="7C01BF72" w14:textId="0E534F40" w:rsidR="00AC25F7" w:rsidRPr="008868BB" w:rsidRDefault="00AC25F7" w:rsidP="0059286C">
            <w:pPr>
              <w:rPr>
                <w:rFonts w:ascii="Times New Roman" w:hAnsi="Times New Roman" w:cs="Times New Roman"/>
                <w:sz w:val="20"/>
                <w:szCs w:val="20"/>
              </w:rPr>
            </w:pPr>
            <w:r w:rsidRPr="008868BB">
              <w:rPr>
                <w:rFonts w:ascii="Times New Roman" w:hAnsi="Times New Roman" w:cs="Times New Roman"/>
                <w:sz w:val="20"/>
                <w:szCs w:val="20"/>
              </w:rPr>
              <w:t>Comenio y Locke</w:t>
            </w:r>
          </w:p>
          <w:p w14:paraId="7612F68C" w14:textId="77777777" w:rsidR="00AC25F7" w:rsidRPr="008868BB" w:rsidRDefault="00AC25F7" w:rsidP="00AC25F7">
            <w:pPr>
              <w:rPr>
                <w:rFonts w:ascii="Times New Roman" w:hAnsi="Times New Roman" w:cs="Times New Roman"/>
                <w:sz w:val="20"/>
                <w:szCs w:val="20"/>
              </w:rPr>
            </w:pPr>
            <w:r w:rsidRPr="008868BB">
              <w:rPr>
                <w:rFonts w:ascii="Times New Roman" w:hAnsi="Times New Roman" w:cs="Times New Roman"/>
                <w:sz w:val="20"/>
                <w:szCs w:val="20"/>
              </w:rPr>
              <w:t>Didáctica</w:t>
            </w:r>
          </w:p>
          <w:p w14:paraId="2D141268" w14:textId="441BDB78" w:rsidR="00AC25F7" w:rsidRPr="008868BB" w:rsidRDefault="00AC25F7" w:rsidP="00AC25F7">
            <w:pPr>
              <w:rPr>
                <w:rFonts w:ascii="Times New Roman" w:hAnsi="Times New Roman" w:cs="Times New Roman"/>
                <w:sz w:val="20"/>
                <w:szCs w:val="20"/>
              </w:rPr>
            </w:pPr>
            <w:r w:rsidRPr="008868BB">
              <w:rPr>
                <w:rFonts w:ascii="Times New Roman" w:hAnsi="Times New Roman" w:cs="Times New Roman"/>
                <w:sz w:val="20"/>
                <w:szCs w:val="20"/>
              </w:rPr>
              <w:t>La actividad es una ley de la niñez</w:t>
            </w:r>
          </w:p>
          <w:p w14:paraId="7BBF7537" w14:textId="709A011E" w:rsidR="00AC25F7" w:rsidRPr="008868BB" w:rsidRDefault="00AC25F7" w:rsidP="00AC25F7">
            <w:pPr>
              <w:rPr>
                <w:rFonts w:ascii="Times New Roman" w:hAnsi="Times New Roman" w:cs="Times New Roman"/>
                <w:sz w:val="20"/>
                <w:szCs w:val="20"/>
              </w:rPr>
            </w:pPr>
            <w:r w:rsidRPr="008868BB">
              <w:rPr>
                <w:rFonts w:ascii="Times New Roman" w:hAnsi="Times New Roman" w:cs="Times New Roman"/>
                <w:sz w:val="20"/>
                <w:szCs w:val="20"/>
              </w:rPr>
              <w:t>Metodología de la lectura</w:t>
            </w:r>
          </w:p>
          <w:p w14:paraId="67871F24" w14:textId="275BFE11" w:rsidR="00E1247E" w:rsidRPr="008868BB" w:rsidRDefault="00E1247E" w:rsidP="0059286C">
            <w:pPr>
              <w:rPr>
                <w:rFonts w:ascii="Times New Roman" w:hAnsi="Times New Roman" w:cs="Times New Roman"/>
                <w:sz w:val="20"/>
                <w:szCs w:val="20"/>
              </w:rPr>
            </w:pPr>
          </w:p>
        </w:tc>
        <w:tc>
          <w:tcPr>
            <w:tcW w:w="1791" w:type="dxa"/>
            <w:tcBorders>
              <w:top w:val="single" w:sz="4" w:space="0" w:color="auto"/>
              <w:left w:val="single" w:sz="4" w:space="0" w:color="auto"/>
              <w:bottom w:val="single" w:sz="4" w:space="0" w:color="auto"/>
              <w:right w:val="single" w:sz="4" w:space="0" w:color="auto"/>
            </w:tcBorders>
            <w:hideMark/>
          </w:tcPr>
          <w:p w14:paraId="7DD982E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p w14:paraId="131F9591" w14:textId="77777777" w:rsidR="00E1247E" w:rsidRPr="008868BB" w:rsidRDefault="00E1247E" w:rsidP="0059286C">
            <w:pPr>
              <w:rPr>
                <w:rFonts w:ascii="Times New Roman" w:hAnsi="Times New Roman" w:cs="Times New Roman"/>
                <w:sz w:val="20"/>
                <w:szCs w:val="20"/>
              </w:rPr>
            </w:pPr>
          </w:p>
          <w:p w14:paraId="131FF80F" w14:textId="77777777" w:rsidR="00E1247E" w:rsidRPr="008868BB" w:rsidRDefault="00E1247E" w:rsidP="0059286C">
            <w:pPr>
              <w:rPr>
                <w:rFonts w:ascii="Times New Roman" w:hAnsi="Times New Roman" w:cs="Times New Roman"/>
                <w:sz w:val="20"/>
                <w:szCs w:val="20"/>
              </w:rPr>
            </w:pPr>
          </w:p>
          <w:p w14:paraId="4DD016DD" w14:textId="77777777" w:rsidR="00E1247E" w:rsidRPr="008868BB" w:rsidRDefault="00E1247E" w:rsidP="0059286C">
            <w:pPr>
              <w:rPr>
                <w:rFonts w:ascii="Times New Roman" w:hAnsi="Times New Roman" w:cs="Times New Roman"/>
                <w:sz w:val="20"/>
                <w:szCs w:val="20"/>
              </w:rPr>
            </w:pPr>
          </w:p>
          <w:p w14:paraId="718FCBA5" w14:textId="77777777" w:rsidR="00E1247E" w:rsidRPr="008868BB" w:rsidRDefault="00E1247E" w:rsidP="0059286C">
            <w:pPr>
              <w:rPr>
                <w:rFonts w:ascii="Times New Roman" w:hAnsi="Times New Roman" w:cs="Times New Roman"/>
                <w:sz w:val="20"/>
                <w:szCs w:val="20"/>
              </w:rPr>
            </w:pPr>
          </w:p>
          <w:p w14:paraId="5919F2E9" w14:textId="77777777" w:rsidR="00E1247E" w:rsidRPr="008868BB" w:rsidRDefault="00E1247E" w:rsidP="0059286C">
            <w:pPr>
              <w:rPr>
                <w:rFonts w:ascii="Times New Roman" w:hAnsi="Times New Roman" w:cs="Times New Roman"/>
                <w:sz w:val="20"/>
                <w:szCs w:val="20"/>
              </w:rPr>
            </w:pPr>
          </w:p>
          <w:p w14:paraId="7DA50786" w14:textId="77777777" w:rsidR="00AC25F7" w:rsidRPr="008868BB" w:rsidRDefault="00AC25F7" w:rsidP="0059286C">
            <w:pPr>
              <w:rPr>
                <w:rFonts w:ascii="Times New Roman" w:hAnsi="Times New Roman" w:cs="Times New Roman"/>
                <w:sz w:val="20"/>
                <w:szCs w:val="20"/>
              </w:rPr>
            </w:pPr>
          </w:p>
          <w:p w14:paraId="22675B44" w14:textId="77777777" w:rsidR="00E1247E" w:rsidRPr="008868BB" w:rsidRDefault="00AC25F7"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p w14:paraId="103B6A3F" w14:textId="77777777" w:rsidR="00AC25F7" w:rsidRPr="008868BB" w:rsidRDefault="00AC25F7" w:rsidP="0059286C">
            <w:pPr>
              <w:rPr>
                <w:rFonts w:ascii="Times New Roman" w:hAnsi="Times New Roman" w:cs="Times New Roman"/>
                <w:sz w:val="20"/>
                <w:szCs w:val="20"/>
              </w:rPr>
            </w:pPr>
          </w:p>
          <w:p w14:paraId="6DF0093F" w14:textId="77777777" w:rsidR="00AC25F7" w:rsidRPr="008868BB" w:rsidRDefault="00AC25F7" w:rsidP="0059286C">
            <w:pPr>
              <w:rPr>
                <w:rFonts w:ascii="Times New Roman" w:hAnsi="Times New Roman" w:cs="Times New Roman"/>
                <w:sz w:val="20"/>
                <w:szCs w:val="20"/>
              </w:rPr>
            </w:pPr>
          </w:p>
          <w:p w14:paraId="5C0D3B1B" w14:textId="77777777" w:rsidR="00AC25F7" w:rsidRPr="008868BB" w:rsidRDefault="00AC25F7" w:rsidP="0059286C">
            <w:pPr>
              <w:rPr>
                <w:rFonts w:ascii="Times New Roman" w:hAnsi="Times New Roman" w:cs="Times New Roman"/>
                <w:sz w:val="20"/>
                <w:szCs w:val="20"/>
              </w:rPr>
            </w:pPr>
            <w:r w:rsidRPr="008868BB">
              <w:rPr>
                <w:rFonts w:ascii="Times New Roman" w:hAnsi="Times New Roman" w:cs="Times New Roman"/>
                <w:sz w:val="20"/>
                <w:szCs w:val="20"/>
              </w:rPr>
              <w:t>Artículos</w:t>
            </w:r>
          </w:p>
          <w:p w14:paraId="01C35B48" w14:textId="77777777" w:rsidR="00AC25F7" w:rsidRPr="008868BB" w:rsidRDefault="00AC25F7" w:rsidP="0059286C">
            <w:pPr>
              <w:rPr>
                <w:rFonts w:ascii="Times New Roman" w:hAnsi="Times New Roman" w:cs="Times New Roman"/>
                <w:sz w:val="20"/>
                <w:szCs w:val="20"/>
              </w:rPr>
            </w:pPr>
          </w:p>
          <w:p w14:paraId="730ED186" w14:textId="77777777" w:rsidR="00AC25F7" w:rsidRPr="008868BB" w:rsidRDefault="00AC25F7" w:rsidP="0059286C">
            <w:pPr>
              <w:rPr>
                <w:rFonts w:ascii="Times New Roman" w:hAnsi="Times New Roman" w:cs="Times New Roman"/>
                <w:sz w:val="20"/>
                <w:szCs w:val="20"/>
              </w:rPr>
            </w:pPr>
          </w:p>
          <w:p w14:paraId="45C2988C" w14:textId="1ED3F2F1" w:rsidR="00AC25F7" w:rsidRPr="008868BB" w:rsidRDefault="00AC25F7" w:rsidP="0059286C">
            <w:pPr>
              <w:rPr>
                <w:rFonts w:ascii="Times New Roman" w:hAnsi="Times New Roman" w:cs="Times New Roman"/>
                <w:sz w:val="20"/>
                <w:szCs w:val="20"/>
              </w:rPr>
            </w:pPr>
            <w:r w:rsidRPr="008868BB">
              <w:rPr>
                <w:rFonts w:ascii="Times New Roman" w:hAnsi="Times New Roman" w:cs="Times New Roman"/>
                <w:sz w:val="20"/>
                <w:szCs w:val="20"/>
              </w:rPr>
              <w:t xml:space="preserve">Bibliografía </w:t>
            </w:r>
          </w:p>
        </w:tc>
      </w:tr>
      <w:tr w:rsidR="0059286C" w:rsidRPr="008868BB" w14:paraId="51963911"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1D89175" w14:textId="77777777" w:rsidR="0059286C" w:rsidRPr="008868BB" w:rsidRDefault="0059286C" w:rsidP="0059286C">
            <w:pPr>
              <w:rPr>
                <w:rFonts w:ascii="Times New Roman" w:hAnsi="Times New Roman" w:cs="Times New Roman"/>
                <w:sz w:val="20"/>
                <w:szCs w:val="20"/>
                <w:lang w:val="en-US"/>
              </w:rPr>
            </w:pPr>
            <w:r w:rsidRPr="008868BB">
              <w:rPr>
                <w:rFonts w:ascii="Times New Roman" w:hAnsi="Times New Roman" w:cs="Times New Roman"/>
                <w:sz w:val="20"/>
                <w:szCs w:val="20"/>
                <w:lang w:val="en-US"/>
              </w:rPr>
              <w:t>“The American Magazine”</w:t>
            </w:r>
          </w:p>
          <w:p w14:paraId="3C50E921" w14:textId="77777777" w:rsidR="0059286C" w:rsidRPr="008868BB" w:rsidRDefault="0059286C" w:rsidP="0059286C">
            <w:pPr>
              <w:rPr>
                <w:rFonts w:ascii="Times New Roman" w:hAnsi="Times New Roman" w:cs="Times New Roman"/>
                <w:sz w:val="20"/>
                <w:szCs w:val="20"/>
                <w:lang w:val="en-US"/>
              </w:rPr>
            </w:pPr>
            <w:r w:rsidRPr="008868BB">
              <w:rPr>
                <w:rFonts w:ascii="Times New Roman" w:hAnsi="Times New Roman" w:cs="Times New Roman"/>
                <w:sz w:val="20"/>
                <w:szCs w:val="20"/>
                <w:lang w:val="en-US"/>
              </w:rPr>
              <w:t>Dr. Landone</w:t>
            </w:r>
          </w:p>
        </w:tc>
        <w:tc>
          <w:tcPr>
            <w:tcW w:w="1843" w:type="dxa"/>
            <w:tcBorders>
              <w:top w:val="single" w:sz="4" w:space="0" w:color="auto"/>
              <w:left w:val="single" w:sz="4" w:space="0" w:color="auto"/>
              <w:bottom w:val="single" w:sz="4" w:space="0" w:color="auto"/>
              <w:right w:val="single" w:sz="4" w:space="0" w:color="auto"/>
            </w:tcBorders>
            <w:hideMark/>
          </w:tcPr>
          <w:p w14:paraId="070C769A" w14:textId="77777777" w:rsidR="0059286C" w:rsidRPr="008868BB" w:rsidRDefault="0059286C" w:rsidP="0059286C">
            <w:pPr>
              <w:rPr>
                <w:rFonts w:ascii="Times New Roman" w:hAnsi="Times New Roman" w:cs="Times New Roman"/>
                <w:sz w:val="20"/>
                <w:szCs w:val="20"/>
                <w:lang w:val="es-AR"/>
              </w:rPr>
            </w:pPr>
            <w:r w:rsidRPr="008868BB">
              <w:rPr>
                <w:rFonts w:ascii="Times New Roman" w:hAnsi="Times New Roman" w:cs="Times New Roman"/>
                <w:sz w:val="20"/>
                <w:szCs w:val="20"/>
              </w:rPr>
              <w:t>Los Ángeles</w:t>
            </w:r>
          </w:p>
          <w:p w14:paraId="042E9CB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EE UU </w:t>
            </w:r>
          </w:p>
        </w:tc>
        <w:tc>
          <w:tcPr>
            <w:tcW w:w="1214" w:type="dxa"/>
            <w:tcBorders>
              <w:top w:val="single" w:sz="4" w:space="0" w:color="auto"/>
              <w:left w:val="single" w:sz="4" w:space="0" w:color="auto"/>
              <w:bottom w:val="single" w:sz="4" w:space="0" w:color="auto"/>
              <w:right w:val="single" w:sz="4" w:space="0" w:color="auto"/>
            </w:tcBorders>
            <w:hideMark/>
          </w:tcPr>
          <w:p w14:paraId="0B3F80E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437</w:t>
            </w:r>
          </w:p>
        </w:tc>
        <w:tc>
          <w:tcPr>
            <w:tcW w:w="1883" w:type="dxa"/>
            <w:tcBorders>
              <w:top w:val="single" w:sz="4" w:space="0" w:color="auto"/>
              <w:left w:val="single" w:sz="4" w:space="0" w:color="auto"/>
              <w:bottom w:val="single" w:sz="4" w:space="0" w:color="auto"/>
              <w:right w:val="single" w:sz="4" w:space="0" w:color="auto"/>
            </w:tcBorders>
            <w:hideMark/>
          </w:tcPr>
          <w:p w14:paraId="1E412F5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Pedagogía eléctrica</w:t>
            </w:r>
          </w:p>
        </w:tc>
        <w:tc>
          <w:tcPr>
            <w:tcW w:w="1791" w:type="dxa"/>
            <w:tcBorders>
              <w:top w:val="single" w:sz="4" w:space="0" w:color="auto"/>
              <w:left w:val="single" w:sz="4" w:space="0" w:color="auto"/>
              <w:bottom w:val="single" w:sz="4" w:space="0" w:color="auto"/>
              <w:right w:val="single" w:sz="4" w:space="0" w:color="auto"/>
            </w:tcBorders>
            <w:hideMark/>
          </w:tcPr>
          <w:p w14:paraId="45C27F3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553C726D"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AEA1A7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Informe</w:t>
            </w:r>
          </w:p>
          <w:p w14:paraId="2206D07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EE UU</w:t>
            </w:r>
          </w:p>
        </w:tc>
        <w:tc>
          <w:tcPr>
            <w:tcW w:w="1843" w:type="dxa"/>
            <w:tcBorders>
              <w:top w:val="single" w:sz="4" w:space="0" w:color="auto"/>
              <w:left w:val="single" w:sz="4" w:space="0" w:color="auto"/>
              <w:bottom w:val="single" w:sz="4" w:space="0" w:color="auto"/>
              <w:right w:val="single" w:sz="4" w:space="0" w:color="auto"/>
            </w:tcBorders>
            <w:hideMark/>
          </w:tcPr>
          <w:p w14:paraId="7A78B275" w14:textId="77777777" w:rsidR="0059286C" w:rsidRPr="008868BB"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menciona la fundación de la nueva Universidad Nacional de La Plata</w:t>
            </w:r>
          </w:p>
        </w:tc>
        <w:tc>
          <w:tcPr>
            <w:tcW w:w="1214" w:type="dxa"/>
            <w:tcBorders>
              <w:top w:val="single" w:sz="4" w:space="0" w:color="auto"/>
              <w:left w:val="single" w:sz="4" w:space="0" w:color="auto"/>
              <w:bottom w:val="single" w:sz="4" w:space="0" w:color="auto"/>
              <w:right w:val="single" w:sz="4" w:space="0" w:color="auto"/>
            </w:tcBorders>
            <w:hideMark/>
          </w:tcPr>
          <w:p w14:paraId="0363200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438</w:t>
            </w:r>
          </w:p>
        </w:tc>
        <w:tc>
          <w:tcPr>
            <w:tcW w:w="1883" w:type="dxa"/>
            <w:tcBorders>
              <w:top w:val="single" w:sz="4" w:space="0" w:color="auto"/>
              <w:left w:val="single" w:sz="4" w:space="0" w:color="auto"/>
              <w:bottom w:val="single" w:sz="4" w:space="0" w:color="auto"/>
              <w:right w:val="single" w:sz="4" w:space="0" w:color="auto"/>
            </w:tcBorders>
            <w:hideMark/>
          </w:tcPr>
          <w:p w14:paraId="0CD15BC8" w14:textId="77777777" w:rsidR="0059286C" w:rsidRPr="008868BB" w:rsidRDefault="0059286C" w:rsidP="0059286C">
            <w:pPr>
              <w:rPr>
                <w:rFonts w:ascii="Times New Roman" w:hAnsi="Times New Roman" w:cs="Times New Roman"/>
                <w:sz w:val="20"/>
                <w:szCs w:val="20"/>
                <w:lang w:val="en-US"/>
              </w:rPr>
            </w:pPr>
            <w:r w:rsidRPr="008868BB">
              <w:rPr>
                <w:rFonts w:ascii="Times New Roman" w:hAnsi="Times New Roman" w:cs="Times New Roman"/>
                <w:sz w:val="20"/>
                <w:szCs w:val="20"/>
                <w:lang w:val="en-US"/>
              </w:rPr>
              <w:t>Report of the Commissioner of Education</w:t>
            </w:r>
          </w:p>
        </w:tc>
        <w:tc>
          <w:tcPr>
            <w:tcW w:w="1791" w:type="dxa"/>
            <w:tcBorders>
              <w:top w:val="single" w:sz="4" w:space="0" w:color="auto"/>
              <w:left w:val="single" w:sz="4" w:space="0" w:color="auto"/>
              <w:bottom w:val="single" w:sz="4" w:space="0" w:color="auto"/>
              <w:right w:val="single" w:sz="4" w:space="0" w:color="auto"/>
            </w:tcBorders>
            <w:hideMark/>
          </w:tcPr>
          <w:p w14:paraId="56BABEF4" w14:textId="77777777" w:rsidR="0059286C" w:rsidRPr="008868BB" w:rsidRDefault="0059286C" w:rsidP="0059286C">
            <w:pPr>
              <w:rPr>
                <w:rFonts w:ascii="Times New Roman" w:hAnsi="Times New Roman" w:cs="Times New Roman"/>
                <w:sz w:val="20"/>
                <w:szCs w:val="20"/>
                <w:lang w:val="es-AR"/>
              </w:rPr>
            </w:pPr>
            <w:r w:rsidRPr="008868BB">
              <w:rPr>
                <w:rFonts w:ascii="Times New Roman" w:hAnsi="Times New Roman" w:cs="Times New Roman"/>
                <w:sz w:val="20"/>
                <w:szCs w:val="20"/>
              </w:rPr>
              <w:t>Bibliografía</w:t>
            </w:r>
          </w:p>
        </w:tc>
      </w:tr>
      <w:tr w:rsidR="0059286C" w:rsidRPr="008868BB" w14:paraId="024B6A8B" w14:textId="77777777" w:rsidTr="007E1041">
        <w:tc>
          <w:tcPr>
            <w:tcW w:w="1763" w:type="dxa"/>
            <w:tcBorders>
              <w:top w:val="single" w:sz="4" w:space="0" w:color="auto"/>
              <w:left w:val="single" w:sz="4" w:space="0" w:color="auto"/>
              <w:bottom w:val="single" w:sz="4" w:space="0" w:color="auto"/>
              <w:right w:val="single" w:sz="4" w:space="0" w:color="auto"/>
            </w:tcBorders>
          </w:tcPr>
          <w:p w14:paraId="042BE74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Luis Jerónimo Frumento</w:t>
            </w:r>
          </w:p>
          <w:p w14:paraId="2354A0AE" w14:textId="2DE731FB"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(Dr. en Filosofía UBA)</w:t>
            </w:r>
          </w:p>
          <w:p w14:paraId="19753437" w14:textId="349DBEBD" w:rsidR="00777B3D" w:rsidRPr="008868BB" w:rsidRDefault="00777B3D" w:rsidP="0059286C">
            <w:pPr>
              <w:rPr>
                <w:rFonts w:ascii="Times New Roman" w:hAnsi="Times New Roman" w:cs="Times New Roman"/>
                <w:sz w:val="20"/>
                <w:szCs w:val="20"/>
              </w:rPr>
            </w:pPr>
            <w:r w:rsidRPr="008868BB">
              <w:rPr>
                <w:rFonts w:ascii="Times New Roman" w:hAnsi="Times New Roman" w:cs="Times New Roman"/>
                <w:sz w:val="20"/>
                <w:szCs w:val="20"/>
              </w:rPr>
              <w:t>8</w:t>
            </w:r>
          </w:p>
          <w:p w14:paraId="00A4FFCB" w14:textId="77777777" w:rsidR="0059286C" w:rsidRPr="008868BB" w:rsidRDefault="0059286C" w:rsidP="0059286C">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1A6EF84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Especial para El Monitor de la Educación Común En la segunda sesión parlamentaria del </w:t>
            </w:r>
            <w:r w:rsidRPr="008868BB">
              <w:rPr>
                <w:rFonts w:ascii="Times New Roman" w:hAnsi="Times New Roman" w:cs="Times New Roman"/>
                <w:sz w:val="20"/>
                <w:szCs w:val="20"/>
              </w:rPr>
              <w:lastRenderedPageBreak/>
              <w:t>actual periodo, el diputado nacional, doctor Argerich, presentó un plan general de estudios, que ofrece ventajas de conjunto y graves deficiencias en los pormenores (p. 73)</w:t>
            </w:r>
          </w:p>
          <w:p w14:paraId="14491F44" w14:textId="77777777" w:rsidR="00754367" w:rsidRPr="008868BB" w:rsidRDefault="00754367" w:rsidP="0059286C">
            <w:pPr>
              <w:rPr>
                <w:rFonts w:ascii="Times New Roman" w:hAnsi="Times New Roman" w:cs="Times New Roman"/>
                <w:sz w:val="20"/>
                <w:szCs w:val="20"/>
              </w:rPr>
            </w:pPr>
          </w:p>
          <w:p w14:paraId="640AD808" w14:textId="75D9945E" w:rsidR="00754367" w:rsidRPr="008868BB" w:rsidRDefault="00754367" w:rsidP="0059286C">
            <w:pPr>
              <w:rPr>
                <w:rFonts w:ascii="Times New Roman" w:hAnsi="Times New Roman" w:cs="Times New Roman"/>
                <w:sz w:val="20"/>
                <w:szCs w:val="20"/>
              </w:rPr>
            </w:pPr>
          </w:p>
          <w:p w14:paraId="54F5B449" w14:textId="093CA02D" w:rsidR="00754367" w:rsidRPr="008868BB" w:rsidRDefault="00754367" w:rsidP="0059286C">
            <w:pPr>
              <w:rPr>
                <w:rFonts w:ascii="Times New Roman" w:hAnsi="Times New Roman" w:cs="Times New Roman"/>
                <w:sz w:val="20"/>
                <w:szCs w:val="20"/>
              </w:rPr>
            </w:pPr>
            <w:r w:rsidRPr="008868BB">
              <w:rPr>
                <w:rFonts w:ascii="Times New Roman" w:hAnsi="Times New Roman" w:cs="Times New Roman"/>
                <w:sz w:val="20"/>
                <w:szCs w:val="20"/>
              </w:rPr>
              <w:t>Libro en preparación</w:t>
            </w:r>
          </w:p>
        </w:tc>
        <w:tc>
          <w:tcPr>
            <w:tcW w:w="1214" w:type="dxa"/>
            <w:tcBorders>
              <w:top w:val="single" w:sz="4" w:space="0" w:color="auto"/>
              <w:left w:val="single" w:sz="4" w:space="0" w:color="auto"/>
              <w:bottom w:val="single" w:sz="4" w:space="0" w:color="auto"/>
              <w:right w:val="single" w:sz="4" w:space="0" w:color="auto"/>
            </w:tcBorders>
            <w:hideMark/>
          </w:tcPr>
          <w:p w14:paraId="71122E6F" w14:textId="04543FDF"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439</w:t>
            </w:r>
            <w:r w:rsidR="00E0387C" w:rsidRPr="008868BB">
              <w:rPr>
                <w:rFonts w:ascii="Times New Roman" w:hAnsi="Times New Roman" w:cs="Times New Roman"/>
                <w:sz w:val="20"/>
                <w:szCs w:val="20"/>
              </w:rPr>
              <w:t xml:space="preserve">, 440, 441, 442, 443, </w:t>
            </w:r>
            <w:r w:rsidR="00754367" w:rsidRPr="008868BB">
              <w:rPr>
                <w:rFonts w:ascii="Times New Roman" w:hAnsi="Times New Roman" w:cs="Times New Roman"/>
                <w:sz w:val="20"/>
                <w:szCs w:val="20"/>
              </w:rPr>
              <w:t>444</w:t>
            </w:r>
            <w:r w:rsidR="00777B3D" w:rsidRPr="008868BB">
              <w:rPr>
                <w:rFonts w:ascii="Times New Roman" w:hAnsi="Times New Roman" w:cs="Times New Roman"/>
                <w:sz w:val="20"/>
                <w:szCs w:val="20"/>
              </w:rPr>
              <w:t xml:space="preserve"> (2 veces), 445</w:t>
            </w:r>
          </w:p>
        </w:tc>
        <w:tc>
          <w:tcPr>
            <w:tcW w:w="1883" w:type="dxa"/>
            <w:tcBorders>
              <w:top w:val="single" w:sz="4" w:space="0" w:color="auto"/>
              <w:left w:val="single" w:sz="4" w:space="0" w:color="auto"/>
              <w:bottom w:val="single" w:sz="4" w:space="0" w:color="auto"/>
              <w:right w:val="single" w:sz="4" w:space="0" w:color="auto"/>
            </w:tcBorders>
            <w:hideMark/>
          </w:tcPr>
          <w:p w14:paraId="618C3C6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proyecto del Dr. Argerich y la encuesta ministerial</w:t>
            </w:r>
          </w:p>
          <w:p w14:paraId="127D3A94" w14:textId="77777777" w:rsidR="00E0387C" w:rsidRPr="008868BB" w:rsidRDefault="00E0387C" w:rsidP="0059286C">
            <w:pPr>
              <w:rPr>
                <w:rFonts w:ascii="Times New Roman" w:hAnsi="Times New Roman" w:cs="Times New Roman"/>
                <w:sz w:val="20"/>
                <w:szCs w:val="20"/>
              </w:rPr>
            </w:pPr>
            <w:r w:rsidRPr="008868BB">
              <w:rPr>
                <w:rFonts w:ascii="Times New Roman" w:hAnsi="Times New Roman" w:cs="Times New Roman"/>
                <w:sz w:val="20"/>
                <w:szCs w:val="20"/>
              </w:rPr>
              <w:t>Lo nueva orienta</w:t>
            </w:r>
            <w:r w:rsidRPr="008868BB">
              <w:rPr>
                <w:rFonts w:ascii="Times New Roman" w:hAnsi="Times New Roman" w:cs="Times New Roman"/>
                <w:sz w:val="20"/>
                <w:szCs w:val="20"/>
              </w:rPr>
              <w:t xml:space="preserve">ción </w:t>
            </w:r>
            <w:r w:rsidRPr="008868BB">
              <w:rPr>
                <w:rFonts w:ascii="Times New Roman" w:hAnsi="Times New Roman" w:cs="Times New Roman"/>
                <w:sz w:val="20"/>
                <w:szCs w:val="20"/>
              </w:rPr>
              <w:lastRenderedPageBreak/>
              <w:t xml:space="preserve">pedagógica en la enseñanza </w:t>
            </w:r>
          </w:p>
          <w:p w14:paraId="0882C007" w14:textId="2DEA59A1" w:rsidR="0059286C" w:rsidRPr="008868BB" w:rsidRDefault="00E0387C" w:rsidP="0059286C">
            <w:pPr>
              <w:rPr>
                <w:rFonts w:ascii="Times New Roman" w:hAnsi="Times New Roman" w:cs="Times New Roman"/>
                <w:sz w:val="20"/>
                <w:szCs w:val="20"/>
              </w:rPr>
            </w:pPr>
            <w:r w:rsidRPr="008868BB">
              <w:rPr>
                <w:rFonts w:ascii="Times New Roman" w:hAnsi="Times New Roman" w:cs="Times New Roman"/>
                <w:sz w:val="20"/>
                <w:szCs w:val="20"/>
              </w:rPr>
              <w:t>elemental y secundaria</w:t>
            </w:r>
          </w:p>
          <w:p w14:paraId="616C2D48" w14:textId="77777777" w:rsidR="00E0387C" w:rsidRPr="008868BB" w:rsidRDefault="00E0387C" w:rsidP="0059286C">
            <w:pPr>
              <w:rPr>
                <w:rFonts w:ascii="Times New Roman" w:hAnsi="Times New Roman" w:cs="Times New Roman"/>
                <w:sz w:val="20"/>
                <w:szCs w:val="20"/>
              </w:rPr>
            </w:pPr>
            <w:r w:rsidRPr="008868BB">
              <w:rPr>
                <w:rFonts w:ascii="Times New Roman" w:hAnsi="Times New Roman" w:cs="Times New Roman"/>
                <w:sz w:val="20"/>
                <w:szCs w:val="20"/>
              </w:rPr>
              <w:t>Primeros teorizadores de la nueva ciencia de la educación</w:t>
            </w:r>
          </w:p>
          <w:p w14:paraId="42665731" w14:textId="77777777" w:rsidR="00E0387C" w:rsidRPr="008868BB" w:rsidRDefault="00E0387C" w:rsidP="0059286C">
            <w:pPr>
              <w:rPr>
                <w:rFonts w:ascii="Times New Roman" w:hAnsi="Times New Roman" w:cs="Times New Roman"/>
                <w:sz w:val="20"/>
                <w:szCs w:val="20"/>
              </w:rPr>
            </w:pPr>
            <w:r w:rsidRPr="008868BB">
              <w:rPr>
                <w:rFonts w:ascii="Times New Roman" w:hAnsi="Times New Roman" w:cs="Times New Roman"/>
                <w:sz w:val="20"/>
                <w:szCs w:val="20"/>
              </w:rPr>
              <w:t>Las teorías del conocimiento</w:t>
            </w:r>
          </w:p>
          <w:p w14:paraId="57663415" w14:textId="77777777" w:rsidR="00754367" w:rsidRPr="008868BB" w:rsidRDefault="00E0387C" w:rsidP="0059286C">
            <w:pPr>
              <w:rPr>
                <w:rFonts w:ascii="Times New Roman" w:hAnsi="Times New Roman" w:cs="Times New Roman"/>
                <w:sz w:val="20"/>
                <w:szCs w:val="20"/>
              </w:rPr>
            </w:pPr>
            <w:r w:rsidRPr="008868BB">
              <w:rPr>
                <w:rFonts w:ascii="Times New Roman" w:hAnsi="Times New Roman" w:cs="Times New Roman"/>
                <w:sz w:val="20"/>
                <w:szCs w:val="20"/>
              </w:rPr>
              <w:t>Migraciones y arrinconamientos</w:t>
            </w:r>
          </w:p>
          <w:p w14:paraId="68A34895" w14:textId="77777777" w:rsidR="00E0387C" w:rsidRPr="008868BB" w:rsidRDefault="00754367" w:rsidP="0059286C">
            <w:pPr>
              <w:rPr>
                <w:rFonts w:ascii="Times New Roman" w:hAnsi="Times New Roman" w:cs="Times New Roman"/>
                <w:sz w:val="20"/>
                <w:szCs w:val="20"/>
              </w:rPr>
            </w:pPr>
            <w:r w:rsidRPr="008868BB">
              <w:rPr>
                <w:rFonts w:ascii="Times New Roman" w:hAnsi="Times New Roman" w:cs="Times New Roman"/>
                <w:sz w:val="20"/>
                <w:szCs w:val="20"/>
              </w:rPr>
              <w:t>Psicología Nuevas orientaciones</w:t>
            </w:r>
            <w:r w:rsidR="00E0387C" w:rsidRPr="008868BB">
              <w:rPr>
                <w:rFonts w:ascii="Times New Roman" w:hAnsi="Times New Roman" w:cs="Times New Roman"/>
                <w:sz w:val="20"/>
                <w:szCs w:val="20"/>
              </w:rPr>
              <w:t xml:space="preserve"> </w:t>
            </w:r>
          </w:p>
          <w:p w14:paraId="30F59CDF" w14:textId="5B247716" w:rsidR="00754367" w:rsidRPr="008868BB" w:rsidRDefault="00754367" w:rsidP="0059286C">
            <w:pPr>
              <w:rPr>
                <w:rFonts w:ascii="Times New Roman" w:hAnsi="Times New Roman" w:cs="Times New Roman"/>
                <w:sz w:val="20"/>
                <w:szCs w:val="20"/>
              </w:rPr>
            </w:pPr>
            <w:r w:rsidRPr="008868BB">
              <w:rPr>
                <w:rFonts w:ascii="Times New Roman" w:hAnsi="Times New Roman" w:cs="Times New Roman"/>
                <w:sz w:val="20"/>
                <w:szCs w:val="20"/>
              </w:rPr>
              <w:t>Psicología de un periodista</w:t>
            </w:r>
          </w:p>
        </w:tc>
        <w:tc>
          <w:tcPr>
            <w:tcW w:w="1791" w:type="dxa"/>
            <w:tcBorders>
              <w:top w:val="single" w:sz="4" w:space="0" w:color="auto"/>
              <w:left w:val="single" w:sz="4" w:space="0" w:color="auto"/>
              <w:bottom w:val="single" w:sz="4" w:space="0" w:color="auto"/>
              <w:right w:val="single" w:sz="4" w:space="0" w:color="auto"/>
            </w:tcBorders>
            <w:hideMark/>
          </w:tcPr>
          <w:p w14:paraId="598FF23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Artículos</w:t>
            </w:r>
          </w:p>
        </w:tc>
      </w:tr>
      <w:tr w:rsidR="0059286C" w:rsidRPr="008868BB" w14:paraId="3269C84E"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2CC38F4" w14:textId="77777777" w:rsidR="0059286C" w:rsidRDefault="0059286C" w:rsidP="0059286C">
            <w:pPr>
              <w:rPr>
                <w:rFonts w:ascii="Times New Roman" w:hAnsi="Times New Roman" w:cs="Times New Roman"/>
                <w:sz w:val="20"/>
                <w:szCs w:val="20"/>
              </w:rPr>
            </w:pPr>
            <w:r w:rsidRPr="0059288D">
              <w:rPr>
                <w:rFonts w:ascii="Times New Roman" w:hAnsi="Times New Roman" w:cs="Times New Roman"/>
                <w:sz w:val="20"/>
                <w:szCs w:val="20"/>
              </w:rPr>
              <w:lastRenderedPageBreak/>
              <w:t xml:space="preserve">Rómulo </w:t>
            </w:r>
            <w:r w:rsidR="0059288D">
              <w:rPr>
                <w:rFonts w:ascii="Times New Roman" w:hAnsi="Times New Roman" w:cs="Times New Roman"/>
                <w:sz w:val="20"/>
                <w:szCs w:val="20"/>
              </w:rPr>
              <w:t xml:space="preserve">S. </w:t>
            </w:r>
            <w:r w:rsidRPr="0059288D">
              <w:rPr>
                <w:rFonts w:ascii="Times New Roman" w:hAnsi="Times New Roman" w:cs="Times New Roman"/>
                <w:sz w:val="20"/>
                <w:szCs w:val="20"/>
              </w:rPr>
              <w:t>Naón</w:t>
            </w:r>
          </w:p>
          <w:p w14:paraId="22430C12" w14:textId="6C7709C9" w:rsidR="0059288D" w:rsidRPr="008868BB" w:rsidRDefault="0059288D" w:rsidP="0059286C">
            <w:pPr>
              <w:rPr>
                <w:rFonts w:ascii="Times New Roman" w:hAnsi="Times New Roman" w:cs="Times New Roman"/>
                <w:sz w:val="20"/>
                <w:szCs w:val="20"/>
              </w:rPr>
            </w:pPr>
            <w:r>
              <w:rPr>
                <w:rFonts w:ascii="Times New Roman" w:hAnsi="Times New Roman" w:cs="Times New Roman"/>
                <w:sz w:val="20"/>
                <w:szCs w:val="20"/>
              </w:rPr>
              <w:t>(1875-1841)</w:t>
            </w:r>
          </w:p>
        </w:tc>
        <w:tc>
          <w:tcPr>
            <w:tcW w:w="1843" w:type="dxa"/>
            <w:tcBorders>
              <w:top w:val="single" w:sz="4" w:space="0" w:color="auto"/>
              <w:left w:val="single" w:sz="4" w:space="0" w:color="auto"/>
              <w:bottom w:val="single" w:sz="4" w:space="0" w:color="auto"/>
              <w:right w:val="single" w:sz="4" w:space="0" w:color="auto"/>
            </w:tcBorders>
            <w:hideMark/>
          </w:tcPr>
          <w:p w14:paraId="1DE2C504" w14:textId="28187F07" w:rsidR="0059288D" w:rsidRDefault="0059288D" w:rsidP="0059286C">
            <w:pPr>
              <w:rPr>
                <w:rFonts w:ascii="Times New Roman" w:hAnsi="Times New Roman" w:cs="Times New Roman"/>
                <w:sz w:val="20"/>
                <w:szCs w:val="20"/>
              </w:rPr>
            </w:pPr>
            <w:r>
              <w:rPr>
                <w:rFonts w:ascii="Times New Roman" w:hAnsi="Times New Roman" w:cs="Times New Roman"/>
                <w:sz w:val="20"/>
                <w:szCs w:val="20"/>
              </w:rPr>
              <w:t>Ministro de Instrucción Pública</w:t>
            </w:r>
          </w:p>
          <w:p w14:paraId="0132E384" w14:textId="2DBF45BA" w:rsidR="0059286C" w:rsidRPr="008868BB" w:rsidRDefault="0059288D" w:rsidP="0059286C">
            <w:pPr>
              <w:rPr>
                <w:rFonts w:ascii="Times New Roman" w:hAnsi="Times New Roman" w:cs="Times New Roman"/>
                <w:sz w:val="20"/>
                <w:szCs w:val="20"/>
              </w:rPr>
            </w:pPr>
            <w:r>
              <w:rPr>
                <w:rFonts w:ascii="Times New Roman" w:hAnsi="Times New Roman" w:cs="Times New Roman"/>
                <w:sz w:val="20"/>
                <w:szCs w:val="20"/>
              </w:rPr>
              <w:t>Presidente del CE 5°</w:t>
            </w:r>
          </w:p>
        </w:tc>
        <w:tc>
          <w:tcPr>
            <w:tcW w:w="1214" w:type="dxa"/>
            <w:tcBorders>
              <w:top w:val="single" w:sz="4" w:space="0" w:color="auto"/>
              <w:left w:val="single" w:sz="4" w:space="0" w:color="auto"/>
              <w:bottom w:val="single" w:sz="4" w:space="0" w:color="auto"/>
              <w:right w:val="single" w:sz="4" w:space="0" w:color="auto"/>
            </w:tcBorders>
            <w:hideMark/>
          </w:tcPr>
          <w:p w14:paraId="184EE25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439</w:t>
            </w:r>
          </w:p>
        </w:tc>
        <w:tc>
          <w:tcPr>
            <w:tcW w:w="1883" w:type="dxa"/>
            <w:tcBorders>
              <w:top w:val="single" w:sz="4" w:space="0" w:color="auto"/>
              <w:left w:val="single" w:sz="4" w:space="0" w:color="auto"/>
              <w:bottom w:val="single" w:sz="4" w:space="0" w:color="auto"/>
              <w:right w:val="single" w:sz="4" w:space="0" w:color="auto"/>
            </w:tcBorders>
            <w:hideMark/>
          </w:tcPr>
          <w:p w14:paraId="254D337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Inauguración de la estatua de Bernardo de Irigoyen</w:t>
            </w:r>
          </w:p>
        </w:tc>
        <w:tc>
          <w:tcPr>
            <w:tcW w:w="1791" w:type="dxa"/>
            <w:tcBorders>
              <w:top w:val="single" w:sz="4" w:space="0" w:color="auto"/>
              <w:left w:val="single" w:sz="4" w:space="0" w:color="auto"/>
              <w:bottom w:val="single" w:sz="4" w:space="0" w:color="auto"/>
              <w:right w:val="single" w:sz="4" w:space="0" w:color="auto"/>
            </w:tcBorders>
            <w:hideMark/>
          </w:tcPr>
          <w:p w14:paraId="1DBB384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19BDA2B4"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F361A6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 F. Sarmiento</w:t>
            </w:r>
          </w:p>
          <w:p w14:paraId="799F131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Belisario Roldán (hijo)</w:t>
            </w:r>
          </w:p>
          <w:p w14:paraId="66ABD6E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Joaquín V. González</w:t>
            </w:r>
          </w:p>
        </w:tc>
        <w:tc>
          <w:tcPr>
            <w:tcW w:w="1843" w:type="dxa"/>
            <w:tcBorders>
              <w:top w:val="single" w:sz="4" w:space="0" w:color="auto"/>
              <w:left w:val="single" w:sz="4" w:space="0" w:color="auto"/>
              <w:bottom w:val="single" w:sz="4" w:space="0" w:color="auto"/>
              <w:right w:val="single" w:sz="4" w:space="0" w:color="auto"/>
            </w:tcBorders>
            <w:hideMark/>
          </w:tcPr>
          <w:p w14:paraId="6960E62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Compilación</w:t>
            </w:r>
          </w:p>
        </w:tc>
        <w:tc>
          <w:tcPr>
            <w:tcW w:w="1214" w:type="dxa"/>
            <w:tcBorders>
              <w:top w:val="single" w:sz="4" w:space="0" w:color="auto"/>
              <w:left w:val="single" w:sz="4" w:space="0" w:color="auto"/>
              <w:bottom w:val="single" w:sz="4" w:space="0" w:color="auto"/>
              <w:right w:val="single" w:sz="4" w:space="0" w:color="auto"/>
            </w:tcBorders>
            <w:hideMark/>
          </w:tcPr>
          <w:p w14:paraId="4569B4B7"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439</w:t>
            </w:r>
          </w:p>
        </w:tc>
        <w:tc>
          <w:tcPr>
            <w:tcW w:w="1883" w:type="dxa"/>
            <w:tcBorders>
              <w:top w:val="single" w:sz="4" w:space="0" w:color="auto"/>
              <w:left w:val="single" w:sz="4" w:space="0" w:color="auto"/>
              <w:bottom w:val="single" w:sz="4" w:space="0" w:color="auto"/>
              <w:right w:val="single" w:sz="4" w:space="0" w:color="auto"/>
            </w:tcBorders>
            <w:hideMark/>
          </w:tcPr>
          <w:p w14:paraId="0346AED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Discursos y oración a la Bandera</w:t>
            </w:r>
          </w:p>
        </w:tc>
        <w:tc>
          <w:tcPr>
            <w:tcW w:w="1791" w:type="dxa"/>
            <w:tcBorders>
              <w:top w:val="single" w:sz="4" w:space="0" w:color="auto"/>
              <w:left w:val="single" w:sz="4" w:space="0" w:color="auto"/>
              <w:bottom w:val="single" w:sz="4" w:space="0" w:color="auto"/>
              <w:right w:val="single" w:sz="4" w:space="0" w:color="auto"/>
            </w:tcBorders>
            <w:hideMark/>
          </w:tcPr>
          <w:p w14:paraId="49AD55B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29704D14" w14:textId="77777777" w:rsidTr="0059288D">
        <w:trPr>
          <w:trHeight w:val="2172"/>
        </w:trPr>
        <w:tc>
          <w:tcPr>
            <w:tcW w:w="1763" w:type="dxa"/>
            <w:tcBorders>
              <w:top w:val="single" w:sz="4" w:space="0" w:color="auto"/>
              <w:left w:val="single" w:sz="4" w:space="0" w:color="auto"/>
              <w:bottom w:val="single" w:sz="4" w:space="0" w:color="auto"/>
              <w:right w:val="single" w:sz="4" w:space="0" w:color="auto"/>
            </w:tcBorders>
          </w:tcPr>
          <w:p w14:paraId="1B17826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Dr. Jorge Katzenstein</w:t>
            </w:r>
          </w:p>
          <w:p w14:paraId="6FF14C1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Traductor al alemán</w:t>
            </w:r>
          </w:p>
          <w:p w14:paraId="170085BE" w14:textId="77777777" w:rsidR="0059286C" w:rsidRPr="008868BB" w:rsidRDefault="0059286C" w:rsidP="0059286C">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0A1781D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Himno Nacional Argentino</w:t>
            </w:r>
          </w:p>
          <w:p w14:paraId="42DD21A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Interpretando los sentimientos patrióticos del señor Presidente del CNE, doctor José María Ramos Mejía (p. 180)</w:t>
            </w:r>
          </w:p>
        </w:tc>
        <w:tc>
          <w:tcPr>
            <w:tcW w:w="1214" w:type="dxa"/>
            <w:tcBorders>
              <w:top w:val="single" w:sz="4" w:space="0" w:color="auto"/>
              <w:left w:val="single" w:sz="4" w:space="0" w:color="auto"/>
              <w:bottom w:val="single" w:sz="4" w:space="0" w:color="auto"/>
              <w:right w:val="single" w:sz="4" w:space="0" w:color="auto"/>
            </w:tcBorders>
            <w:hideMark/>
          </w:tcPr>
          <w:p w14:paraId="3861940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439</w:t>
            </w:r>
          </w:p>
        </w:tc>
        <w:tc>
          <w:tcPr>
            <w:tcW w:w="1883" w:type="dxa"/>
            <w:tcBorders>
              <w:top w:val="single" w:sz="4" w:space="0" w:color="auto"/>
              <w:left w:val="single" w:sz="4" w:space="0" w:color="auto"/>
              <w:bottom w:val="single" w:sz="4" w:space="0" w:color="auto"/>
              <w:right w:val="single" w:sz="4" w:space="0" w:color="auto"/>
            </w:tcBorders>
            <w:hideMark/>
          </w:tcPr>
          <w:p w14:paraId="1278DAD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Argentinische Nationalhymne</w:t>
            </w:r>
          </w:p>
        </w:tc>
        <w:tc>
          <w:tcPr>
            <w:tcW w:w="1791" w:type="dxa"/>
            <w:tcBorders>
              <w:top w:val="single" w:sz="4" w:space="0" w:color="auto"/>
              <w:left w:val="single" w:sz="4" w:space="0" w:color="auto"/>
              <w:bottom w:val="single" w:sz="4" w:space="0" w:color="auto"/>
              <w:right w:val="single" w:sz="4" w:space="0" w:color="auto"/>
            </w:tcBorders>
            <w:hideMark/>
          </w:tcPr>
          <w:p w14:paraId="41710F9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32AA8FE7"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569FF5C" w14:textId="77777777" w:rsid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Ricardo Rojas</w:t>
            </w:r>
          </w:p>
          <w:p w14:paraId="02117063" w14:textId="77777777" w:rsidR="0059286C" w:rsidRDefault="0059288D" w:rsidP="0059286C">
            <w:pPr>
              <w:rPr>
                <w:rFonts w:ascii="Times New Roman" w:hAnsi="Times New Roman" w:cs="Times New Roman"/>
                <w:sz w:val="20"/>
                <w:szCs w:val="20"/>
              </w:rPr>
            </w:pPr>
            <w:r w:rsidRPr="0059288D">
              <w:rPr>
                <w:rFonts w:ascii="Times New Roman" w:hAnsi="Times New Roman" w:cs="Times New Roman"/>
                <w:sz w:val="20"/>
                <w:szCs w:val="20"/>
              </w:rPr>
              <w:t>(1882-1957)</w:t>
            </w:r>
          </w:p>
          <w:p w14:paraId="44D22601" w14:textId="721146A0" w:rsidR="0059288D" w:rsidRPr="0059288D" w:rsidRDefault="0059288D" w:rsidP="0059286C">
            <w:pP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5717F4E8" w14:textId="77777777" w:rsidR="0059286C" w:rsidRDefault="0059286C" w:rsidP="0059286C">
            <w:pPr>
              <w:rPr>
                <w:rFonts w:ascii="Times New Roman" w:hAnsi="Times New Roman" w:cs="Times New Roman"/>
                <w:sz w:val="20"/>
                <w:szCs w:val="20"/>
              </w:rPr>
            </w:pPr>
          </w:p>
          <w:p w14:paraId="4D08DDC9" w14:textId="32FF0FBD" w:rsidR="0059288D" w:rsidRPr="0059288D" w:rsidRDefault="0059288D" w:rsidP="0059286C">
            <w:pPr>
              <w:rPr>
                <w:rFonts w:ascii="Times New Roman" w:hAnsi="Times New Roman" w:cs="Times New Roman"/>
                <w:sz w:val="20"/>
                <w:szCs w:val="20"/>
              </w:rPr>
            </w:pPr>
            <w:r>
              <w:rPr>
                <w:rFonts w:ascii="Times New Roman" w:hAnsi="Times New Roman" w:cs="Times New Roman"/>
                <w:sz w:val="20"/>
                <w:szCs w:val="20"/>
              </w:rPr>
              <w:t xml:space="preserve">Informe sobre Educación </w:t>
            </w:r>
          </w:p>
        </w:tc>
        <w:tc>
          <w:tcPr>
            <w:tcW w:w="1214" w:type="dxa"/>
            <w:tcBorders>
              <w:top w:val="single" w:sz="4" w:space="0" w:color="auto"/>
              <w:left w:val="single" w:sz="4" w:space="0" w:color="auto"/>
              <w:bottom w:val="single" w:sz="4" w:space="0" w:color="auto"/>
              <w:right w:val="single" w:sz="4" w:space="0" w:color="auto"/>
            </w:tcBorders>
            <w:hideMark/>
          </w:tcPr>
          <w:p w14:paraId="6BDB4132" w14:textId="77777777" w:rsidR="0059286C"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439</w:t>
            </w:r>
          </w:p>
          <w:p w14:paraId="683157A9" w14:textId="56330088" w:rsidR="0059288D" w:rsidRPr="0059288D" w:rsidRDefault="0059288D" w:rsidP="0059286C">
            <w:pPr>
              <w:rPr>
                <w:rFonts w:ascii="Times New Roman" w:hAnsi="Times New Roman" w:cs="Times New Roman"/>
                <w:sz w:val="20"/>
                <w:szCs w:val="20"/>
              </w:rPr>
            </w:pPr>
            <w:r>
              <w:rPr>
                <w:rFonts w:ascii="Times New Roman" w:hAnsi="Times New Roman" w:cs="Times New Roman"/>
                <w:sz w:val="20"/>
                <w:szCs w:val="20"/>
              </w:rPr>
              <w:t>441</w:t>
            </w:r>
          </w:p>
        </w:tc>
        <w:tc>
          <w:tcPr>
            <w:tcW w:w="1883" w:type="dxa"/>
            <w:tcBorders>
              <w:top w:val="single" w:sz="4" w:space="0" w:color="auto"/>
              <w:left w:val="single" w:sz="4" w:space="0" w:color="auto"/>
              <w:bottom w:val="single" w:sz="4" w:space="0" w:color="auto"/>
              <w:right w:val="single" w:sz="4" w:space="0" w:color="auto"/>
            </w:tcBorders>
            <w:hideMark/>
          </w:tcPr>
          <w:p w14:paraId="3B31E355" w14:textId="77777777" w:rsidR="0059286C" w:rsidRDefault="0059288D" w:rsidP="0059286C">
            <w:pPr>
              <w:rPr>
                <w:rFonts w:ascii="Times New Roman" w:hAnsi="Times New Roman" w:cs="Times New Roman"/>
                <w:sz w:val="20"/>
                <w:szCs w:val="20"/>
              </w:rPr>
            </w:pPr>
            <w:r>
              <w:rPr>
                <w:rFonts w:ascii="Times New Roman" w:hAnsi="Times New Roman" w:cs="Times New Roman"/>
                <w:sz w:val="20"/>
                <w:szCs w:val="20"/>
              </w:rPr>
              <w:t>Cosm</w:t>
            </w:r>
            <w:r w:rsidR="0059286C" w:rsidRPr="0059288D">
              <w:rPr>
                <w:rFonts w:ascii="Times New Roman" w:hAnsi="Times New Roman" w:cs="Times New Roman"/>
                <w:sz w:val="20"/>
                <w:szCs w:val="20"/>
              </w:rPr>
              <w:t>ópolis</w:t>
            </w:r>
          </w:p>
          <w:p w14:paraId="47FCE0F6" w14:textId="3C6F4852" w:rsidR="0059288D" w:rsidRPr="0059288D" w:rsidRDefault="0059288D" w:rsidP="0059286C">
            <w:pPr>
              <w:rPr>
                <w:rFonts w:ascii="Times New Roman" w:hAnsi="Times New Roman" w:cs="Times New Roman"/>
                <w:sz w:val="20"/>
                <w:szCs w:val="20"/>
              </w:rPr>
            </w:pPr>
            <w:r>
              <w:rPr>
                <w:rFonts w:ascii="Times New Roman" w:hAnsi="Times New Roman" w:cs="Times New Roman"/>
                <w:sz w:val="20"/>
                <w:szCs w:val="20"/>
              </w:rPr>
              <w:t>La restauración nacionalista</w:t>
            </w:r>
          </w:p>
        </w:tc>
        <w:tc>
          <w:tcPr>
            <w:tcW w:w="1791" w:type="dxa"/>
            <w:tcBorders>
              <w:top w:val="single" w:sz="4" w:space="0" w:color="auto"/>
              <w:left w:val="single" w:sz="4" w:space="0" w:color="auto"/>
              <w:bottom w:val="single" w:sz="4" w:space="0" w:color="auto"/>
              <w:right w:val="single" w:sz="4" w:space="0" w:color="auto"/>
            </w:tcBorders>
            <w:hideMark/>
          </w:tcPr>
          <w:p w14:paraId="1AF930F5" w14:textId="77777777" w:rsidR="0059286C"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Bibliografía</w:t>
            </w:r>
          </w:p>
          <w:p w14:paraId="4B4F0CCA" w14:textId="6A814971" w:rsidR="0059288D" w:rsidRPr="0059288D" w:rsidRDefault="0059288D" w:rsidP="0059286C">
            <w:pPr>
              <w:rPr>
                <w:rFonts w:ascii="Times New Roman" w:hAnsi="Times New Roman" w:cs="Times New Roman"/>
                <w:sz w:val="20"/>
                <w:szCs w:val="20"/>
              </w:rPr>
            </w:pPr>
            <w:r>
              <w:rPr>
                <w:rFonts w:ascii="Times New Roman" w:hAnsi="Times New Roman" w:cs="Times New Roman"/>
                <w:sz w:val="20"/>
                <w:szCs w:val="20"/>
              </w:rPr>
              <w:t xml:space="preserve">Bibliografía </w:t>
            </w:r>
          </w:p>
        </w:tc>
      </w:tr>
      <w:tr w:rsidR="0059286C" w:rsidRPr="008868BB" w14:paraId="1124411C"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25331B7A"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José Luis Cantilo</w:t>
            </w:r>
          </w:p>
          <w:p w14:paraId="34B1CAB9"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(1871-1944)</w:t>
            </w:r>
          </w:p>
        </w:tc>
        <w:tc>
          <w:tcPr>
            <w:tcW w:w="1843" w:type="dxa"/>
            <w:tcBorders>
              <w:top w:val="single" w:sz="4" w:space="0" w:color="auto"/>
              <w:left w:val="single" w:sz="4" w:space="0" w:color="auto"/>
              <w:bottom w:val="single" w:sz="4" w:space="0" w:color="auto"/>
              <w:right w:val="single" w:sz="4" w:space="0" w:color="auto"/>
            </w:tcBorders>
            <w:hideMark/>
          </w:tcPr>
          <w:p w14:paraId="23BAE5EA"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Pte. del CE 1°</w:t>
            </w:r>
          </w:p>
        </w:tc>
        <w:tc>
          <w:tcPr>
            <w:tcW w:w="1214" w:type="dxa"/>
            <w:tcBorders>
              <w:top w:val="single" w:sz="4" w:space="0" w:color="auto"/>
              <w:left w:val="single" w:sz="4" w:space="0" w:color="auto"/>
              <w:bottom w:val="single" w:sz="4" w:space="0" w:color="auto"/>
              <w:right w:val="single" w:sz="4" w:space="0" w:color="auto"/>
            </w:tcBorders>
            <w:hideMark/>
          </w:tcPr>
          <w:p w14:paraId="5412F927"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440</w:t>
            </w:r>
          </w:p>
        </w:tc>
        <w:tc>
          <w:tcPr>
            <w:tcW w:w="1883" w:type="dxa"/>
            <w:tcBorders>
              <w:top w:val="single" w:sz="4" w:space="0" w:color="auto"/>
              <w:left w:val="single" w:sz="4" w:space="0" w:color="auto"/>
              <w:bottom w:val="single" w:sz="4" w:space="0" w:color="auto"/>
              <w:right w:val="single" w:sz="4" w:space="0" w:color="auto"/>
            </w:tcBorders>
            <w:hideMark/>
          </w:tcPr>
          <w:p w14:paraId="76ED4161"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La herida de Rosas</w:t>
            </w:r>
          </w:p>
        </w:tc>
        <w:tc>
          <w:tcPr>
            <w:tcW w:w="1791" w:type="dxa"/>
            <w:tcBorders>
              <w:top w:val="single" w:sz="4" w:space="0" w:color="auto"/>
              <w:left w:val="single" w:sz="4" w:space="0" w:color="auto"/>
              <w:bottom w:val="single" w:sz="4" w:space="0" w:color="auto"/>
              <w:right w:val="single" w:sz="4" w:space="0" w:color="auto"/>
            </w:tcBorders>
            <w:hideMark/>
          </w:tcPr>
          <w:p w14:paraId="06F21BE1"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Artículos</w:t>
            </w:r>
          </w:p>
        </w:tc>
      </w:tr>
      <w:tr w:rsidR="0059286C" w:rsidRPr="008868BB" w14:paraId="49215827"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7699CAE" w14:textId="77777777" w:rsidR="0059286C" w:rsidRDefault="0059288D" w:rsidP="0059286C">
            <w:pPr>
              <w:rPr>
                <w:rFonts w:ascii="Times New Roman" w:hAnsi="Times New Roman" w:cs="Times New Roman"/>
                <w:sz w:val="20"/>
                <w:szCs w:val="20"/>
              </w:rPr>
            </w:pPr>
            <w:r>
              <w:rPr>
                <w:rFonts w:ascii="Times New Roman" w:hAnsi="Times New Roman" w:cs="Times New Roman"/>
                <w:sz w:val="20"/>
                <w:szCs w:val="20"/>
              </w:rPr>
              <w:t>Herm</w:t>
            </w:r>
            <w:r w:rsidR="0059286C" w:rsidRPr="008868BB">
              <w:rPr>
                <w:rFonts w:ascii="Times New Roman" w:hAnsi="Times New Roman" w:cs="Times New Roman"/>
                <w:sz w:val="20"/>
                <w:szCs w:val="20"/>
              </w:rPr>
              <w:t>osina Aguirre de Olivera</w:t>
            </w:r>
          </w:p>
          <w:p w14:paraId="6E735E69" w14:textId="49AC8CFC" w:rsidR="0059288D" w:rsidRPr="008868BB" w:rsidRDefault="0059288D" w:rsidP="0059286C">
            <w:pPr>
              <w:rPr>
                <w:rFonts w:ascii="Times New Roman" w:hAnsi="Times New Roman" w:cs="Times New Roman"/>
                <w:sz w:val="20"/>
                <w:szCs w:val="20"/>
              </w:rPr>
            </w:pPr>
            <w:r>
              <w:rPr>
                <w:rFonts w:ascii="Times New Roman" w:hAnsi="Times New Roman" w:cs="Times New Roman"/>
                <w:sz w:val="20"/>
                <w:szCs w:val="20"/>
              </w:rPr>
              <w:t>3</w:t>
            </w:r>
          </w:p>
        </w:tc>
        <w:tc>
          <w:tcPr>
            <w:tcW w:w="1843" w:type="dxa"/>
            <w:tcBorders>
              <w:top w:val="single" w:sz="4" w:space="0" w:color="auto"/>
              <w:left w:val="single" w:sz="4" w:space="0" w:color="auto"/>
              <w:bottom w:val="single" w:sz="4" w:space="0" w:color="auto"/>
              <w:right w:val="single" w:sz="4" w:space="0" w:color="auto"/>
            </w:tcBorders>
            <w:hideMark/>
          </w:tcPr>
          <w:p w14:paraId="07D9475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Tesis presentada a la Facultad de Letras</w:t>
            </w:r>
          </w:p>
          <w:p w14:paraId="4546CBE1" w14:textId="77777777" w:rsidR="00D43A82" w:rsidRPr="008868BB" w:rsidRDefault="00D43A82" w:rsidP="0059286C">
            <w:pPr>
              <w:rPr>
                <w:rFonts w:ascii="Times New Roman" w:hAnsi="Times New Roman" w:cs="Times New Roman"/>
                <w:sz w:val="20"/>
                <w:szCs w:val="20"/>
              </w:rPr>
            </w:pPr>
          </w:p>
          <w:p w14:paraId="5AF9E545" w14:textId="27C8CFDC" w:rsidR="00D43A82" w:rsidRPr="008868BB" w:rsidRDefault="00D43A82" w:rsidP="0059286C">
            <w:pPr>
              <w:rPr>
                <w:rFonts w:ascii="Times New Roman" w:hAnsi="Times New Roman" w:cs="Times New Roman"/>
                <w:sz w:val="20"/>
                <w:szCs w:val="20"/>
              </w:rPr>
            </w:pPr>
            <w:r w:rsidRPr="008868BB">
              <w:rPr>
                <w:rFonts w:ascii="Times New Roman" w:hAnsi="Times New Roman" w:cs="Times New Roman"/>
                <w:sz w:val="20"/>
                <w:szCs w:val="20"/>
              </w:rPr>
              <w:t xml:space="preserve">Conferencia </w:t>
            </w:r>
          </w:p>
        </w:tc>
        <w:tc>
          <w:tcPr>
            <w:tcW w:w="1214" w:type="dxa"/>
            <w:tcBorders>
              <w:top w:val="single" w:sz="4" w:space="0" w:color="auto"/>
              <w:left w:val="single" w:sz="4" w:space="0" w:color="auto"/>
              <w:bottom w:val="single" w:sz="4" w:space="0" w:color="auto"/>
              <w:right w:val="single" w:sz="4" w:space="0" w:color="auto"/>
            </w:tcBorders>
            <w:hideMark/>
          </w:tcPr>
          <w:p w14:paraId="6A4B2F7A" w14:textId="77777777" w:rsidR="00D43A82"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440</w:t>
            </w:r>
            <w:r w:rsidR="00D43A82" w:rsidRPr="008868BB">
              <w:rPr>
                <w:rFonts w:ascii="Times New Roman" w:hAnsi="Times New Roman" w:cs="Times New Roman"/>
                <w:sz w:val="20"/>
                <w:szCs w:val="20"/>
              </w:rPr>
              <w:t xml:space="preserve">, </w:t>
            </w:r>
          </w:p>
          <w:p w14:paraId="5AD635C0" w14:textId="77777777" w:rsidR="00D43A82" w:rsidRPr="008868BB" w:rsidRDefault="00D43A82" w:rsidP="0059286C">
            <w:pPr>
              <w:rPr>
                <w:rFonts w:ascii="Times New Roman" w:hAnsi="Times New Roman" w:cs="Times New Roman"/>
                <w:sz w:val="20"/>
                <w:szCs w:val="20"/>
              </w:rPr>
            </w:pPr>
            <w:r w:rsidRPr="008868BB">
              <w:rPr>
                <w:rFonts w:ascii="Times New Roman" w:hAnsi="Times New Roman" w:cs="Times New Roman"/>
                <w:sz w:val="20"/>
                <w:szCs w:val="20"/>
              </w:rPr>
              <w:t>444</w:t>
            </w:r>
          </w:p>
          <w:p w14:paraId="3FDD5D1C" w14:textId="3149BBFE" w:rsidR="00D43A82" w:rsidRPr="008868BB" w:rsidRDefault="00D43A82" w:rsidP="0059286C">
            <w:pPr>
              <w:rPr>
                <w:rFonts w:ascii="Times New Roman" w:hAnsi="Times New Roman" w:cs="Times New Roman"/>
                <w:sz w:val="20"/>
                <w:szCs w:val="20"/>
              </w:rPr>
            </w:pPr>
            <w:r w:rsidRPr="008868BB">
              <w:rPr>
                <w:rFonts w:ascii="Times New Roman" w:hAnsi="Times New Roman" w:cs="Times New Roman"/>
                <w:sz w:val="20"/>
                <w:szCs w:val="20"/>
              </w:rPr>
              <w:t>445</w:t>
            </w:r>
          </w:p>
        </w:tc>
        <w:tc>
          <w:tcPr>
            <w:tcW w:w="1883" w:type="dxa"/>
            <w:tcBorders>
              <w:top w:val="single" w:sz="4" w:space="0" w:color="auto"/>
              <w:left w:val="single" w:sz="4" w:space="0" w:color="auto"/>
              <w:bottom w:val="single" w:sz="4" w:space="0" w:color="auto"/>
              <w:right w:val="single" w:sz="4" w:space="0" w:color="auto"/>
            </w:tcBorders>
            <w:hideMark/>
          </w:tcPr>
          <w:p w14:paraId="5A12C8D4"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factor económico de la historia</w:t>
            </w:r>
          </w:p>
          <w:p w14:paraId="2A49DB3B" w14:textId="78E32B92" w:rsidR="00D43A82" w:rsidRPr="008868BB" w:rsidRDefault="00D43A82" w:rsidP="0059286C">
            <w:pPr>
              <w:rPr>
                <w:rFonts w:ascii="Times New Roman" w:hAnsi="Times New Roman" w:cs="Times New Roman"/>
                <w:sz w:val="20"/>
                <w:szCs w:val="20"/>
              </w:rPr>
            </w:pPr>
            <w:r w:rsidRPr="008868BB">
              <w:rPr>
                <w:rFonts w:ascii="Times New Roman" w:hAnsi="Times New Roman" w:cs="Times New Roman"/>
                <w:sz w:val="20"/>
                <w:szCs w:val="20"/>
              </w:rPr>
              <w:t>La enseñanza de la Historia</w:t>
            </w:r>
          </w:p>
        </w:tc>
        <w:tc>
          <w:tcPr>
            <w:tcW w:w="1791" w:type="dxa"/>
            <w:tcBorders>
              <w:top w:val="single" w:sz="4" w:space="0" w:color="auto"/>
              <w:left w:val="single" w:sz="4" w:space="0" w:color="auto"/>
              <w:bottom w:val="single" w:sz="4" w:space="0" w:color="auto"/>
              <w:right w:val="single" w:sz="4" w:space="0" w:color="auto"/>
            </w:tcBorders>
            <w:hideMark/>
          </w:tcPr>
          <w:p w14:paraId="2022C9C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p w14:paraId="3B15352E" w14:textId="77777777" w:rsidR="00D43A82" w:rsidRPr="008868BB" w:rsidRDefault="00D43A82" w:rsidP="0059286C">
            <w:pPr>
              <w:rPr>
                <w:rFonts w:ascii="Times New Roman" w:hAnsi="Times New Roman" w:cs="Times New Roman"/>
                <w:sz w:val="20"/>
                <w:szCs w:val="20"/>
              </w:rPr>
            </w:pPr>
          </w:p>
          <w:p w14:paraId="1984A809" w14:textId="74BDC7E0" w:rsidR="00D43A82" w:rsidRPr="008868BB" w:rsidRDefault="00D43A82" w:rsidP="0059286C">
            <w:pPr>
              <w:rPr>
                <w:rFonts w:ascii="Times New Roman" w:hAnsi="Times New Roman" w:cs="Times New Roman"/>
                <w:sz w:val="20"/>
                <w:szCs w:val="20"/>
              </w:rPr>
            </w:pPr>
            <w:r w:rsidRPr="008868BB">
              <w:rPr>
                <w:rFonts w:ascii="Times New Roman" w:hAnsi="Times New Roman" w:cs="Times New Roman"/>
                <w:sz w:val="20"/>
                <w:szCs w:val="20"/>
              </w:rPr>
              <w:t>Artículos</w:t>
            </w:r>
          </w:p>
          <w:p w14:paraId="2FA9DCF4" w14:textId="5FADE751" w:rsidR="00D43A82" w:rsidRPr="008868BB" w:rsidRDefault="00D43A82" w:rsidP="0059286C">
            <w:pPr>
              <w:rPr>
                <w:rFonts w:ascii="Times New Roman" w:hAnsi="Times New Roman" w:cs="Times New Roman"/>
                <w:sz w:val="20"/>
                <w:szCs w:val="20"/>
              </w:rPr>
            </w:pPr>
            <w:r w:rsidRPr="008868BB">
              <w:rPr>
                <w:rFonts w:ascii="Times New Roman" w:hAnsi="Times New Roman" w:cs="Times New Roman"/>
                <w:sz w:val="20"/>
                <w:szCs w:val="20"/>
              </w:rPr>
              <w:t>Artículos</w:t>
            </w:r>
          </w:p>
          <w:p w14:paraId="6E6C3B06" w14:textId="049D16E9" w:rsidR="00D43A82" w:rsidRPr="008868BB" w:rsidRDefault="00D43A82" w:rsidP="0059286C">
            <w:pPr>
              <w:rPr>
                <w:rFonts w:ascii="Times New Roman" w:hAnsi="Times New Roman" w:cs="Times New Roman"/>
                <w:sz w:val="20"/>
                <w:szCs w:val="20"/>
              </w:rPr>
            </w:pPr>
          </w:p>
        </w:tc>
      </w:tr>
      <w:tr w:rsidR="0059286C" w:rsidRPr="008868BB" w14:paraId="75DB2AD5"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6295BAE0"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Anales de la Universidad</w:t>
            </w:r>
          </w:p>
        </w:tc>
        <w:tc>
          <w:tcPr>
            <w:tcW w:w="1843" w:type="dxa"/>
            <w:tcBorders>
              <w:top w:val="single" w:sz="4" w:space="0" w:color="auto"/>
              <w:left w:val="single" w:sz="4" w:space="0" w:color="auto"/>
              <w:bottom w:val="single" w:sz="4" w:space="0" w:color="auto"/>
              <w:right w:val="single" w:sz="4" w:space="0" w:color="auto"/>
            </w:tcBorders>
            <w:hideMark/>
          </w:tcPr>
          <w:p w14:paraId="252F14D2"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Santiago de Chile</w:t>
            </w:r>
          </w:p>
        </w:tc>
        <w:tc>
          <w:tcPr>
            <w:tcW w:w="1214" w:type="dxa"/>
            <w:tcBorders>
              <w:top w:val="single" w:sz="4" w:space="0" w:color="auto"/>
              <w:left w:val="single" w:sz="4" w:space="0" w:color="auto"/>
              <w:bottom w:val="single" w:sz="4" w:space="0" w:color="auto"/>
              <w:right w:val="single" w:sz="4" w:space="0" w:color="auto"/>
            </w:tcBorders>
            <w:hideMark/>
          </w:tcPr>
          <w:p w14:paraId="1A3E6FE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440</w:t>
            </w:r>
          </w:p>
        </w:tc>
        <w:tc>
          <w:tcPr>
            <w:tcW w:w="1883" w:type="dxa"/>
            <w:tcBorders>
              <w:top w:val="single" w:sz="4" w:space="0" w:color="auto"/>
              <w:left w:val="single" w:sz="4" w:space="0" w:color="auto"/>
              <w:bottom w:val="single" w:sz="4" w:space="0" w:color="auto"/>
              <w:right w:val="single" w:sz="4" w:space="0" w:color="auto"/>
            </w:tcBorders>
            <w:hideMark/>
          </w:tcPr>
          <w:p w14:paraId="6858439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Anales de la Universidad</w:t>
            </w:r>
          </w:p>
        </w:tc>
        <w:tc>
          <w:tcPr>
            <w:tcW w:w="1791" w:type="dxa"/>
            <w:tcBorders>
              <w:top w:val="single" w:sz="4" w:space="0" w:color="auto"/>
              <w:left w:val="single" w:sz="4" w:space="0" w:color="auto"/>
              <w:bottom w:val="single" w:sz="4" w:space="0" w:color="auto"/>
              <w:right w:val="single" w:sz="4" w:space="0" w:color="auto"/>
            </w:tcBorders>
            <w:hideMark/>
          </w:tcPr>
          <w:p w14:paraId="1D26D58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tc>
      </w:tr>
      <w:tr w:rsidR="0059286C" w:rsidRPr="008868BB" w14:paraId="270807E7"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74071873"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José de San Martín</w:t>
            </w:r>
          </w:p>
        </w:tc>
        <w:tc>
          <w:tcPr>
            <w:tcW w:w="1843" w:type="dxa"/>
            <w:tcBorders>
              <w:top w:val="single" w:sz="4" w:space="0" w:color="auto"/>
              <w:left w:val="single" w:sz="4" w:space="0" w:color="auto"/>
              <w:bottom w:val="single" w:sz="4" w:space="0" w:color="auto"/>
              <w:right w:val="single" w:sz="4" w:space="0" w:color="auto"/>
            </w:tcBorders>
            <w:hideMark/>
          </w:tcPr>
          <w:p w14:paraId="4F41E358"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Profesor UBA</w:t>
            </w:r>
          </w:p>
        </w:tc>
        <w:tc>
          <w:tcPr>
            <w:tcW w:w="1214" w:type="dxa"/>
            <w:tcBorders>
              <w:top w:val="single" w:sz="4" w:space="0" w:color="auto"/>
              <w:left w:val="single" w:sz="4" w:space="0" w:color="auto"/>
              <w:bottom w:val="single" w:sz="4" w:space="0" w:color="auto"/>
              <w:right w:val="single" w:sz="4" w:space="0" w:color="auto"/>
            </w:tcBorders>
            <w:hideMark/>
          </w:tcPr>
          <w:p w14:paraId="2DBB92A4"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440</w:t>
            </w:r>
          </w:p>
        </w:tc>
        <w:tc>
          <w:tcPr>
            <w:tcW w:w="1883" w:type="dxa"/>
            <w:tcBorders>
              <w:top w:val="single" w:sz="4" w:space="0" w:color="auto"/>
              <w:left w:val="single" w:sz="4" w:space="0" w:color="auto"/>
              <w:bottom w:val="single" w:sz="4" w:space="0" w:color="auto"/>
              <w:right w:val="single" w:sz="4" w:space="0" w:color="auto"/>
            </w:tcBorders>
            <w:hideMark/>
          </w:tcPr>
          <w:p w14:paraId="0FF5781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Mis profetas locos</w:t>
            </w:r>
          </w:p>
        </w:tc>
        <w:tc>
          <w:tcPr>
            <w:tcW w:w="1791" w:type="dxa"/>
            <w:tcBorders>
              <w:top w:val="single" w:sz="4" w:space="0" w:color="auto"/>
              <w:left w:val="single" w:sz="4" w:space="0" w:color="auto"/>
              <w:bottom w:val="single" w:sz="4" w:space="0" w:color="auto"/>
              <w:right w:val="single" w:sz="4" w:space="0" w:color="auto"/>
            </w:tcBorders>
            <w:hideMark/>
          </w:tcPr>
          <w:p w14:paraId="570CF46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tc>
      </w:tr>
      <w:tr w:rsidR="0059286C" w:rsidRPr="008868BB" w14:paraId="7F745C32"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7A23FA8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Boletín del Instituto Libre de Enseñanza</w:t>
            </w:r>
          </w:p>
          <w:p w14:paraId="514E6C6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José Castillejo, </w:t>
            </w:r>
          </w:p>
        </w:tc>
        <w:tc>
          <w:tcPr>
            <w:tcW w:w="1843" w:type="dxa"/>
            <w:tcBorders>
              <w:top w:val="single" w:sz="4" w:space="0" w:color="auto"/>
              <w:left w:val="single" w:sz="4" w:space="0" w:color="auto"/>
              <w:bottom w:val="single" w:sz="4" w:space="0" w:color="auto"/>
              <w:right w:val="single" w:sz="4" w:space="0" w:color="auto"/>
            </w:tcBorders>
            <w:hideMark/>
          </w:tcPr>
          <w:p w14:paraId="48A07139"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Madrid Autor es profesor de la Universidad de Valladolid.</w:t>
            </w:r>
          </w:p>
        </w:tc>
        <w:tc>
          <w:tcPr>
            <w:tcW w:w="1214" w:type="dxa"/>
            <w:tcBorders>
              <w:top w:val="single" w:sz="4" w:space="0" w:color="auto"/>
              <w:left w:val="single" w:sz="4" w:space="0" w:color="auto"/>
              <w:bottom w:val="single" w:sz="4" w:space="0" w:color="auto"/>
              <w:right w:val="single" w:sz="4" w:space="0" w:color="auto"/>
            </w:tcBorders>
            <w:hideMark/>
          </w:tcPr>
          <w:p w14:paraId="4E24631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440</w:t>
            </w:r>
          </w:p>
        </w:tc>
        <w:tc>
          <w:tcPr>
            <w:tcW w:w="1883" w:type="dxa"/>
            <w:tcBorders>
              <w:top w:val="single" w:sz="4" w:space="0" w:color="auto"/>
              <w:left w:val="single" w:sz="4" w:space="0" w:color="auto"/>
              <w:bottom w:val="single" w:sz="4" w:space="0" w:color="auto"/>
              <w:right w:val="single" w:sz="4" w:space="0" w:color="auto"/>
            </w:tcBorders>
            <w:hideMark/>
          </w:tcPr>
          <w:p w14:paraId="64FA127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 educación en Inglaterra</w:t>
            </w:r>
          </w:p>
        </w:tc>
        <w:tc>
          <w:tcPr>
            <w:tcW w:w="1791" w:type="dxa"/>
            <w:tcBorders>
              <w:top w:val="single" w:sz="4" w:space="0" w:color="auto"/>
              <w:left w:val="single" w:sz="4" w:space="0" w:color="auto"/>
              <w:bottom w:val="single" w:sz="4" w:space="0" w:color="auto"/>
              <w:right w:val="single" w:sz="4" w:space="0" w:color="auto"/>
            </w:tcBorders>
            <w:hideMark/>
          </w:tcPr>
          <w:p w14:paraId="68A43AE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7758ACBE"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6156843" w14:textId="77777777" w:rsidR="0059286C" w:rsidRPr="008868BB"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Dardo Corvalán Mendilaharsu</w:t>
            </w:r>
          </w:p>
          <w:p w14:paraId="4E4D7FA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Abogado de la UBA</w:t>
            </w:r>
          </w:p>
        </w:tc>
        <w:tc>
          <w:tcPr>
            <w:tcW w:w="1843" w:type="dxa"/>
            <w:tcBorders>
              <w:top w:val="single" w:sz="4" w:space="0" w:color="auto"/>
              <w:left w:val="single" w:sz="4" w:space="0" w:color="auto"/>
              <w:bottom w:val="single" w:sz="4" w:space="0" w:color="auto"/>
              <w:right w:val="single" w:sz="4" w:space="0" w:color="auto"/>
            </w:tcBorders>
            <w:hideMark/>
          </w:tcPr>
          <w:p w14:paraId="0E27BF35"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lastRenderedPageBreak/>
              <w:t xml:space="preserve">Entrerriano </w:t>
            </w:r>
          </w:p>
          <w:p w14:paraId="25DEFFF0" w14:textId="7BA98E36"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lastRenderedPageBreak/>
              <w:t xml:space="preserve">Con biografía </w:t>
            </w:r>
            <w:r w:rsidR="0059288D">
              <w:rPr>
                <w:rFonts w:ascii="Times New Roman" w:hAnsi="Times New Roman" w:cs="Times New Roman"/>
                <w:sz w:val="20"/>
                <w:szCs w:val="20"/>
              </w:rPr>
              <w:t>d</w:t>
            </w:r>
            <w:r w:rsidRPr="0059288D">
              <w:rPr>
                <w:rFonts w:ascii="Times New Roman" w:hAnsi="Times New Roman" w:cs="Times New Roman"/>
                <w:sz w:val="20"/>
                <w:szCs w:val="20"/>
              </w:rPr>
              <w:t>el autor</w:t>
            </w:r>
          </w:p>
        </w:tc>
        <w:tc>
          <w:tcPr>
            <w:tcW w:w="1214" w:type="dxa"/>
            <w:tcBorders>
              <w:top w:val="single" w:sz="4" w:space="0" w:color="auto"/>
              <w:left w:val="single" w:sz="4" w:space="0" w:color="auto"/>
              <w:bottom w:val="single" w:sz="4" w:space="0" w:color="auto"/>
              <w:right w:val="single" w:sz="4" w:space="0" w:color="auto"/>
            </w:tcBorders>
            <w:hideMark/>
          </w:tcPr>
          <w:p w14:paraId="770D700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441</w:t>
            </w:r>
          </w:p>
        </w:tc>
        <w:tc>
          <w:tcPr>
            <w:tcW w:w="1883" w:type="dxa"/>
            <w:tcBorders>
              <w:top w:val="single" w:sz="4" w:space="0" w:color="auto"/>
              <w:left w:val="single" w:sz="4" w:space="0" w:color="auto"/>
              <w:bottom w:val="single" w:sz="4" w:space="0" w:color="auto"/>
              <w:right w:val="single" w:sz="4" w:space="0" w:color="auto"/>
            </w:tcBorders>
            <w:hideMark/>
          </w:tcPr>
          <w:p w14:paraId="5990A91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Extensión Universitaria</w:t>
            </w:r>
          </w:p>
          <w:p w14:paraId="1DB2E53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Educación de los adultos</w:t>
            </w:r>
          </w:p>
        </w:tc>
        <w:tc>
          <w:tcPr>
            <w:tcW w:w="1791" w:type="dxa"/>
            <w:tcBorders>
              <w:top w:val="single" w:sz="4" w:space="0" w:color="auto"/>
              <w:left w:val="single" w:sz="4" w:space="0" w:color="auto"/>
              <w:bottom w:val="single" w:sz="4" w:space="0" w:color="auto"/>
              <w:right w:val="single" w:sz="4" w:space="0" w:color="auto"/>
            </w:tcBorders>
            <w:hideMark/>
          </w:tcPr>
          <w:p w14:paraId="73113CD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Artículos</w:t>
            </w:r>
          </w:p>
        </w:tc>
      </w:tr>
      <w:tr w:rsidR="0059286C" w:rsidRPr="008868BB" w14:paraId="066578B5"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FE7F9B9"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lastRenderedPageBreak/>
              <w:t>Rafael Obligado</w:t>
            </w:r>
          </w:p>
          <w:p w14:paraId="2163FC0F"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(1851-1920)</w:t>
            </w:r>
          </w:p>
        </w:tc>
        <w:tc>
          <w:tcPr>
            <w:tcW w:w="1843" w:type="dxa"/>
            <w:tcBorders>
              <w:top w:val="single" w:sz="4" w:space="0" w:color="auto"/>
              <w:left w:val="single" w:sz="4" w:space="0" w:color="auto"/>
              <w:bottom w:val="single" w:sz="4" w:space="0" w:color="auto"/>
              <w:right w:val="single" w:sz="4" w:space="0" w:color="auto"/>
            </w:tcBorders>
            <w:hideMark/>
          </w:tcPr>
          <w:p w14:paraId="13C99ABA"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Académico de nro UBA</w:t>
            </w:r>
          </w:p>
          <w:p w14:paraId="38418BCA"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Escrito a pedido del CEG de Bis As</w:t>
            </w:r>
          </w:p>
        </w:tc>
        <w:tc>
          <w:tcPr>
            <w:tcW w:w="1214" w:type="dxa"/>
            <w:tcBorders>
              <w:top w:val="single" w:sz="4" w:space="0" w:color="auto"/>
              <w:left w:val="single" w:sz="4" w:space="0" w:color="auto"/>
              <w:bottom w:val="single" w:sz="4" w:space="0" w:color="auto"/>
              <w:right w:val="single" w:sz="4" w:space="0" w:color="auto"/>
            </w:tcBorders>
            <w:hideMark/>
          </w:tcPr>
          <w:p w14:paraId="459CA364"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441</w:t>
            </w:r>
          </w:p>
        </w:tc>
        <w:tc>
          <w:tcPr>
            <w:tcW w:w="1883" w:type="dxa"/>
            <w:tcBorders>
              <w:top w:val="single" w:sz="4" w:space="0" w:color="auto"/>
              <w:left w:val="single" w:sz="4" w:space="0" w:color="auto"/>
              <w:bottom w:val="single" w:sz="4" w:space="0" w:color="auto"/>
              <w:right w:val="single" w:sz="4" w:space="0" w:color="auto"/>
            </w:tcBorders>
            <w:hideMark/>
          </w:tcPr>
          <w:p w14:paraId="25351975"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El tambor de Tacuarí</w:t>
            </w:r>
          </w:p>
        </w:tc>
        <w:tc>
          <w:tcPr>
            <w:tcW w:w="1791" w:type="dxa"/>
            <w:tcBorders>
              <w:top w:val="single" w:sz="4" w:space="0" w:color="auto"/>
              <w:left w:val="single" w:sz="4" w:space="0" w:color="auto"/>
              <w:bottom w:val="single" w:sz="4" w:space="0" w:color="auto"/>
              <w:right w:val="single" w:sz="4" w:space="0" w:color="auto"/>
            </w:tcBorders>
            <w:hideMark/>
          </w:tcPr>
          <w:p w14:paraId="011E6716"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Artículos</w:t>
            </w:r>
          </w:p>
        </w:tc>
      </w:tr>
      <w:tr w:rsidR="0059286C" w:rsidRPr="008868BB" w14:paraId="44C32ABB"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5C8D36F6"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Ángel Gallardo</w:t>
            </w:r>
          </w:p>
        </w:tc>
        <w:tc>
          <w:tcPr>
            <w:tcW w:w="1843" w:type="dxa"/>
            <w:tcBorders>
              <w:top w:val="single" w:sz="4" w:space="0" w:color="auto"/>
              <w:left w:val="single" w:sz="4" w:space="0" w:color="auto"/>
              <w:bottom w:val="single" w:sz="4" w:space="0" w:color="auto"/>
              <w:right w:val="single" w:sz="4" w:space="0" w:color="auto"/>
            </w:tcBorders>
            <w:hideMark/>
          </w:tcPr>
          <w:p w14:paraId="30826637"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Estrada</w:t>
            </w:r>
          </w:p>
        </w:tc>
        <w:tc>
          <w:tcPr>
            <w:tcW w:w="1214" w:type="dxa"/>
            <w:tcBorders>
              <w:top w:val="single" w:sz="4" w:space="0" w:color="auto"/>
              <w:left w:val="single" w:sz="4" w:space="0" w:color="auto"/>
              <w:bottom w:val="single" w:sz="4" w:space="0" w:color="auto"/>
              <w:right w:val="single" w:sz="4" w:space="0" w:color="auto"/>
            </w:tcBorders>
            <w:hideMark/>
          </w:tcPr>
          <w:p w14:paraId="15982692"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441</w:t>
            </w:r>
          </w:p>
        </w:tc>
        <w:tc>
          <w:tcPr>
            <w:tcW w:w="1883" w:type="dxa"/>
            <w:tcBorders>
              <w:top w:val="single" w:sz="4" w:space="0" w:color="auto"/>
              <w:left w:val="single" w:sz="4" w:space="0" w:color="auto"/>
              <w:bottom w:val="single" w:sz="4" w:space="0" w:color="auto"/>
              <w:right w:val="single" w:sz="4" w:space="0" w:color="auto"/>
            </w:tcBorders>
            <w:hideMark/>
          </w:tcPr>
          <w:p w14:paraId="090C79AC"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Zoología</w:t>
            </w:r>
          </w:p>
        </w:tc>
        <w:tc>
          <w:tcPr>
            <w:tcW w:w="1791" w:type="dxa"/>
            <w:tcBorders>
              <w:top w:val="single" w:sz="4" w:space="0" w:color="auto"/>
              <w:left w:val="single" w:sz="4" w:space="0" w:color="auto"/>
              <w:bottom w:val="single" w:sz="4" w:space="0" w:color="auto"/>
              <w:right w:val="single" w:sz="4" w:space="0" w:color="auto"/>
            </w:tcBorders>
            <w:hideMark/>
          </w:tcPr>
          <w:p w14:paraId="3EA46BAA"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Bibliografía</w:t>
            </w:r>
          </w:p>
        </w:tc>
      </w:tr>
      <w:tr w:rsidR="0059286C" w:rsidRPr="008868BB" w14:paraId="4C7E0C8F"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323004C6"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Julio A. López</w:t>
            </w:r>
          </w:p>
        </w:tc>
        <w:tc>
          <w:tcPr>
            <w:tcW w:w="1843" w:type="dxa"/>
            <w:tcBorders>
              <w:top w:val="single" w:sz="4" w:space="0" w:color="auto"/>
              <w:left w:val="single" w:sz="4" w:space="0" w:color="auto"/>
              <w:bottom w:val="single" w:sz="4" w:space="0" w:color="auto"/>
              <w:right w:val="single" w:sz="4" w:space="0" w:color="auto"/>
            </w:tcBorders>
            <w:hideMark/>
          </w:tcPr>
          <w:p w14:paraId="7733FA97"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Tesis</w:t>
            </w:r>
          </w:p>
          <w:p w14:paraId="20216AD1" w14:textId="77777777" w:rsidR="0059286C" w:rsidRPr="0059288D" w:rsidRDefault="0059286C" w:rsidP="0059286C">
            <w:pPr>
              <w:rPr>
                <w:rFonts w:ascii="Times New Roman" w:hAnsi="Times New Roman" w:cs="Times New Roman"/>
                <w:sz w:val="20"/>
                <w:szCs w:val="20"/>
              </w:rPr>
            </w:pPr>
            <w:r w:rsidRPr="0059288D">
              <w:rPr>
                <w:rFonts w:ascii="Times New Roman" w:hAnsi="Times New Roman" w:cs="Times New Roman"/>
                <w:sz w:val="20"/>
                <w:szCs w:val="20"/>
              </w:rPr>
              <w:t>Dr. en Medicina UBA</w:t>
            </w:r>
          </w:p>
        </w:tc>
        <w:tc>
          <w:tcPr>
            <w:tcW w:w="1214" w:type="dxa"/>
            <w:tcBorders>
              <w:top w:val="single" w:sz="4" w:space="0" w:color="auto"/>
              <w:left w:val="single" w:sz="4" w:space="0" w:color="auto"/>
              <w:bottom w:val="single" w:sz="4" w:space="0" w:color="auto"/>
              <w:right w:val="single" w:sz="4" w:space="0" w:color="auto"/>
            </w:tcBorders>
            <w:hideMark/>
          </w:tcPr>
          <w:p w14:paraId="3D0BA66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442</w:t>
            </w:r>
          </w:p>
        </w:tc>
        <w:tc>
          <w:tcPr>
            <w:tcW w:w="1883" w:type="dxa"/>
            <w:tcBorders>
              <w:top w:val="single" w:sz="4" w:space="0" w:color="auto"/>
              <w:left w:val="single" w:sz="4" w:space="0" w:color="auto"/>
              <w:bottom w:val="single" w:sz="4" w:space="0" w:color="auto"/>
              <w:right w:val="single" w:sz="4" w:space="0" w:color="auto"/>
            </w:tcBorders>
            <w:hideMark/>
          </w:tcPr>
          <w:p w14:paraId="02FC568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terreno de la Locura</w:t>
            </w:r>
          </w:p>
        </w:tc>
        <w:tc>
          <w:tcPr>
            <w:tcW w:w="1791" w:type="dxa"/>
            <w:tcBorders>
              <w:top w:val="single" w:sz="4" w:space="0" w:color="auto"/>
              <w:left w:val="single" w:sz="4" w:space="0" w:color="auto"/>
              <w:bottom w:val="single" w:sz="4" w:space="0" w:color="auto"/>
              <w:right w:val="single" w:sz="4" w:space="0" w:color="auto"/>
            </w:tcBorders>
            <w:hideMark/>
          </w:tcPr>
          <w:p w14:paraId="2591267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tc>
      </w:tr>
      <w:tr w:rsidR="0059286C" w:rsidRPr="008868BB" w14:paraId="739123D3"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6E6048E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Doctor Moorne</w:t>
            </w:r>
          </w:p>
        </w:tc>
        <w:tc>
          <w:tcPr>
            <w:tcW w:w="1843" w:type="dxa"/>
            <w:tcBorders>
              <w:top w:val="single" w:sz="4" w:space="0" w:color="auto"/>
              <w:left w:val="single" w:sz="4" w:space="0" w:color="auto"/>
              <w:bottom w:val="single" w:sz="4" w:space="0" w:color="auto"/>
              <w:right w:val="single" w:sz="4" w:space="0" w:color="auto"/>
            </w:tcBorders>
            <w:hideMark/>
          </w:tcPr>
          <w:p w14:paraId="7EDA1877"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 iniciativa que el presidente del CNE, doctor José María Ramos Mejía, ha tenido de propender a la creación de escuelas especiales para niños débiles (p. 368)</w:t>
            </w:r>
          </w:p>
        </w:tc>
        <w:tc>
          <w:tcPr>
            <w:tcW w:w="1214" w:type="dxa"/>
            <w:tcBorders>
              <w:top w:val="single" w:sz="4" w:space="0" w:color="auto"/>
              <w:left w:val="single" w:sz="4" w:space="0" w:color="auto"/>
              <w:bottom w:val="single" w:sz="4" w:space="0" w:color="auto"/>
              <w:right w:val="single" w:sz="4" w:space="0" w:color="auto"/>
            </w:tcBorders>
            <w:hideMark/>
          </w:tcPr>
          <w:p w14:paraId="0FE976F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443</w:t>
            </w:r>
          </w:p>
        </w:tc>
        <w:tc>
          <w:tcPr>
            <w:tcW w:w="1883" w:type="dxa"/>
            <w:tcBorders>
              <w:top w:val="single" w:sz="4" w:space="0" w:color="auto"/>
              <w:left w:val="single" w:sz="4" w:space="0" w:color="auto"/>
              <w:bottom w:val="single" w:sz="4" w:space="0" w:color="auto"/>
              <w:right w:val="single" w:sz="4" w:space="0" w:color="auto"/>
            </w:tcBorders>
            <w:hideMark/>
          </w:tcPr>
          <w:p w14:paraId="0A8553D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Por la infancia mentalmente anormal</w:t>
            </w:r>
          </w:p>
        </w:tc>
        <w:tc>
          <w:tcPr>
            <w:tcW w:w="1791" w:type="dxa"/>
            <w:tcBorders>
              <w:top w:val="single" w:sz="4" w:space="0" w:color="auto"/>
              <w:left w:val="single" w:sz="4" w:space="0" w:color="auto"/>
              <w:bottom w:val="single" w:sz="4" w:space="0" w:color="auto"/>
              <w:right w:val="single" w:sz="4" w:space="0" w:color="auto"/>
            </w:tcBorders>
            <w:hideMark/>
          </w:tcPr>
          <w:p w14:paraId="37EF54B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30779BDB"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57A95CC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del centro de estudiantes de Derecho</w:t>
            </w:r>
          </w:p>
        </w:tc>
        <w:tc>
          <w:tcPr>
            <w:tcW w:w="1843" w:type="dxa"/>
            <w:tcBorders>
              <w:top w:val="single" w:sz="4" w:space="0" w:color="auto"/>
              <w:left w:val="single" w:sz="4" w:space="0" w:color="auto"/>
              <w:bottom w:val="single" w:sz="4" w:space="0" w:color="auto"/>
              <w:right w:val="single" w:sz="4" w:space="0" w:color="auto"/>
            </w:tcBorders>
            <w:hideMark/>
          </w:tcPr>
          <w:p w14:paraId="1758773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Autores varios</w:t>
            </w:r>
          </w:p>
        </w:tc>
        <w:tc>
          <w:tcPr>
            <w:tcW w:w="1214" w:type="dxa"/>
            <w:tcBorders>
              <w:top w:val="single" w:sz="4" w:space="0" w:color="auto"/>
              <w:left w:val="single" w:sz="4" w:space="0" w:color="auto"/>
              <w:bottom w:val="single" w:sz="4" w:space="0" w:color="auto"/>
              <w:right w:val="single" w:sz="4" w:space="0" w:color="auto"/>
            </w:tcBorders>
            <w:hideMark/>
          </w:tcPr>
          <w:p w14:paraId="37E137D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443</w:t>
            </w:r>
          </w:p>
        </w:tc>
        <w:tc>
          <w:tcPr>
            <w:tcW w:w="1883" w:type="dxa"/>
            <w:tcBorders>
              <w:top w:val="single" w:sz="4" w:space="0" w:color="auto"/>
              <w:left w:val="single" w:sz="4" w:space="0" w:color="auto"/>
              <w:bottom w:val="single" w:sz="4" w:space="0" w:color="auto"/>
              <w:right w:val="single" w:sz="4" w:space="0" w:color="auto"/>
            </w:tcBorders>
            <w:hideMark/>
          </w:tcPr>
          <w:p w14:paraId="56271C6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del centro de estudiantes de Derecho</w:t>
            </w:r>
          </w:p>
        </w:tc>
        <w:tc>
          <w:tcPr>
            <w:tcW w:w="1791" w:type="dxa"/>
            <w:tcBorders>
              <w:top w:val="single" w:sz="4" w:space="0" w:color="auto"/>
              <w:left w:val="single" w:sz="4" w:space="0" w:color="auto"/>
              <w:bottom w:val="single" w:sz="4" w:space="0" w:color="auto"/>
              <w:right w:val="single" w:sz="4" w:space="0" w:color="auto"/>
            </w:tcBorders>
            <w:hideMark/>
          </w:tcPr>
          <w:p w14:paraId="357A50B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141EB67B"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4C17C7EF" w14:textId="77777777" w:rsidR="0059286C" w:rsidRPr="008868BB" w:rsidRDefault="0059286C" w:rsidP="0059286C">
            <w:pPr>
              <w:rPr>
                <w:rFonts w:ascii="Times New Roman" w:hAnsi="Times New Roman" w:cs="Times New Roman"/>
                <w:sz w:val="20"/>
                <w:szCs w:val="20"/>
              </w:rPr>
            </w:pPr>
            <w:r w:rsidRPr="00C7718A">
              <w:rPr>
                <w:rFonts w:ascii="Times New Roman" w:hAnsi="Times New Roman" w:cs="Times New Roman"/>
                <w:sz w:val="20"/>
                <w:szCs w:val="20"/>
              </w:rPr>
              <w:t>Profesores universitarios en París</w:t>
            </w:r>
          </w:p>
        </w:tc>
        <w:tc>
          <w:tcPr>
            <w:tcW w:w="1843" w:type="dxa"/>
            <w:tcBorders>
              <w:top w:val="single" w:sz="4" w:space="0" w:color="auto"/>
              <w:left w:val="single" w:sz="4" w:space="0" w:color="auto"/>
              <w:bottom w:val="single" w:sz="4" w:space="0" w:color="auto"/>
              <w:right w:val="single" w:sz="4" w:space="0" w:color="auto"/>
            </w:tcBorders>
            <w:hideMark/>
          </w:tcPr>
          <w:p w14:paraId="475DF84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Asociación</w:t>
            </w:r>
          </w:p>
        </w:tc>
        <w:tc>
          <w:tcPr>
            <w:tcW w:w="1214" w:type="dxa"/>
            <w:tcBorders>
              <w:top w:val="single" w:sz="4" w:space="0" w:color="auto"/>
              <w:left w:val="single" w:sz="4" w:space="0" w:color="auto"/>
              <w:bottom w:val="single" w:sz="4" w:space="0" w:color="auto"/>
              <w:right w:val="single" w:sz="4" w:space="0" w:color="auto"/>
            </w:tcBorders>
            <w:hideMark/>
          </w:tcPr>
          <w:p w14:paraId="7B0AE7E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443</w:t>
            </w:r>
          </w:p>
        </w:tc>
        <w:tc>
          <w:tcPr>
            <w:tcW w:w="1883" w:type="dxa"/>
            <w:tcBorders>
              <w:top w:val="single" w:sz="4" w:space="0" w:color="auto"/>
              <w:left w:val="single" w:sz="4" w:space="0" w:color="auto"/>
              <w:bottom w:val="single" w:sz="4" w:space="0" w:color="auto"/>
              <w:right w:val="single" w:sz="4" w:space="0" w:color="auto"/>
            </w:tcBorders>
            <w:hideMark/>
          </w:tcPr>
          <w:p w14:paraId="6C6F6B8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Las universidades francesas y la américa latina</w:t>
            </w:r>
          </w:p>
        </w:tc>
        <w:tc>
          <w:tcPr>
            <w:tcW w:w="1791" w:type="dxa"/>
            <w:tcBorders>
              <w:top w:val="single" w:sz="4" w:space="0" w:color="auto"/>
              <w:left w:val="single" w:sz="4" w:space="0" w:color="auto"/>
              <w:bottom w:val="single" w:sz="4" w:space="0" w:color="auto"/>
              <w:right w:val="single" w:sz="4" w:space="0" w:color="auto"/>
            </w:tcBorders>
            <w:hideMark/>
          </w:tcPr>
          <w:p w14:paraId="097CCF0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Ecos de todas partes</w:t>
            </w:r>
          </w:p>
        </w:tc>
      </w:tr>
      <w:tr w:rsidR="0059286C" w:rsidRPr="008868BB" w14:paraId="1B0E4E91"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6E9E7C8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Alfred Binet</w:t>
            </w:r>
          </w:p>
          <w:p w14:paraId="511B272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(1857-1911)</w:t>
            </w:r>
          </w:p>
          <w:p w14:paraId="19B99EF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Pedagogo y psicólogo francés</w:t>
            </w:r>
          </w:p>
        </w:tc>
        <w:tc>
          <w:tcPr>
            <w:tcW w:w="1843" w:type="dxa"/>
            <w:tcBorders>
              <w:top w:val="single" w:sz="4" w:space="0" w:color="auto"/>
              <w:left w:val="single" w:sz="4" w:space="0" w:color="auto"/>
              <w:bottom w:val="single" w:sz="4" w:space="0" w:color="auto"/>
              <w:right w:val="single" w:sz="4" w:space="0" w:color="auto"/>
            </w:tcBorders>
            <w:hideMark/>
          </w:tcPr>
          <w:p w14:paraId="0114527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Lea idees modernes sur les enfants</w:t>
            </w:r>
          </w:p>
          <w:p w14:paraId="03AD0FF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1909</w:t>
            </w:r>
          </w:p>
        </w:tc>
        <w:tc>
          <w:tcPr>
            <w:tcW w:w="1214" w:type="dxa"/>
            <w:tcBorders>
              <w:top w:val="single" w:sz="4" w:space="0" w:color="auto"/>
              <w:left w:val="single" w:sz="4" w:space="0" w:color="auto"/>
              <w:bottom w:val="single" w:sz="4" w:space="0" w:color="auto"/>
              <w:right w:val="single" w:sz="4" w:space="0" w:color="auto"/>
            </w:tcBorders>
            <w:hideMark/>
          </w:tcPr>
          <w:p w14:paraId="214AB4C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444</w:t>
            </w:r>
          </w:p>
        </w:tc>
        <w:tc>
          <w:tcPr>
            <w:tcW w:w="1883" w:type="dxa"/>
            <w:tcBorders>
              <w:top w:val="single" w:sz="4" w:space="0" w:color="auto"/>
              <w:left w:val="single" w:sz="4" w:space="0" w:color="auto"/>
              <w:bottom w:val="single" w:sz="4" w:space="0" w:color="auto"/>
              <w:right w:val="single" w:sz="4" w:space="0" w:color="auto"/>
            </w:tcBorders>
            <w:hideMark/>
          </w:tcPr>
          <w:p w14:paraId="4A05014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 niño en la escuela</w:t>
            </w:r>
          </w:p>
          <w:p w14:paraId="3D0FAF77"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El criterio de una buena instrucción </w:t>
            </w:r>
          </w:p>
        </w:tc>
        <w:tc>
          <w:tcPr>
            <w:tcW w:w="1791" w:type="dxa"/>
            <w:tcBorders>
              <w:top w:val="single" w:sz="4" w:space="0" w:color="auto"/>
              <w:left w:val="single" w:sz="4" w:space="0" w:color="auto"/>
              <w:bottom w:val="single" w:sz="4" w:space="0" w:color="auto"/>
              <w:right w:val="single" w:sz="4" w:space="0" w:color="auto"/>
            </w:tcBorders>
            <w:hideMark/>
          </w:tcPr>
          <w:p w14:paraId="1DCB4B2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54C91F48"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EE8C3C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Emile Cheysson</w:t>
            </w:r>
          </w:p>
          <w:p w14:paraId="12AB7E7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(1836-1910)</w:t>
            </w:r>
          </w:p>
        </w:tc>
        <w:tc>
          <w:tcPr>
            <w:tcW w:w="1843" w:type="dxa"/>
            <w:tcBorders>
              <w:top w:val="single" w:sz="4" w:space="0" w:color="auto"/>
              <w:left w:val="single" w:sz="4" w:space="0" w:color="auto"/>
              <w:bottom w:val="single" w:sz="4" w:space="0" w:color="auto"/>
              <w:right w:val="single" w:sz="4" w:space="0" w:color="auto"/>
            </w:tcBorders>
            <w:hideMark/>
          </w:tcPr>
          <w:p w14:paraId="5820490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Ingeniero francés</w:t>
            </w:r>
          </w:p>
        </w:tc>
        <w:tc>
          <w:tcPr>
            <w:tcW w:w="1214" w:type="dxa"/>
            <w:tcBorders>
              <w:top w:val="single" w:sz="4" w:space="0" w:color="auto"/>
              <w:left w:val="single" w:sz="4" w:space="0" w:color="auto"/>
              <w:bottom w:val="single" w:sz="4" w:space="0" w:color="auto"/>
              <w:right w:val="single" w:sz="4" w:space="0" w:color="auto"/>
            </w:tcBorders>
            <w:hideMark/>
          </w:tcPr>
          <w:p w14:paraId="699EF75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444</w:t>
            </w:r>
          </w:p>
        </w:tc>
        <w:tc>
          <w:tcPr>
            <w:tcW w:w="1883" w:type="dxa"/>
            <w:tcBorders>
              <w:top w:val="single" w:sz="4" w:space="0" w:color="auto"/>
              <w:left w:val="single" w:sz="4" w:space="0" w:color="auto"/>
              <w:bottom w:val="single" w:sz="4" w:space="0" w:color="auto"/>
              <w:right w:val="single" w:sz="4" w:space="0" w:color="auto"/>
            </w:tcBorders>
            <w:hideMark/>
          </w:tcPr>
          <w:p w14:paraId="1283EEB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 formación económica de la mujer</w:t>
            </w:r>
          </w:p>
        </w:tc>
        <w:tc>
          <w:tcPr>
            <w:tcW w:w="1791" w:type="dxa"/>
            <w:tcBorders>
              <w:top w:val="single" w:sz="4" w:space="0" w:color="auto"/>
              <w:left w:val="single" w:sz="4" w:space="0" w:color="auto"/>
              <w:bottom w:val="single" w:sz="4" w:space="0" w:color="auto"/>
              <w:right w:val="single" w:sz="4" w:space="0" w:color="auto"/>
            </w:tcBorders>
            <w:hideMark/>
          </w:tcPr>
          <w:p w14:paraId="6A68E293"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Artículos</w:t>
            </w:r>
          </w:p>
        </w:tc>
      </w:tr>
      <w:tr w:rsidR="0059286C" w:rsidRPr="008868BB" w14:paraId="70C8FB98"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42C1ECFD"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Concurrentes</w:t>
            </w:r>
          </w:p>
        </w:tc>
        <w:tc>
          <w:tcPr>
            <w:tcW w:w="1843" w:type="dxa"/>
            <w:tcBorders>
              <w:top w:val="single" w:sz="4" w:space="0" w:color="auto"/>
              <w:left w:val="single" w:sz="4" w:space="0" w:color="auto"/>
              <w:bottom w:val="single" w:sz="4" w:space="0" w:color="auto"/>
              <w:right w:val="single" w:sz="4" w:space="0" w:color="auto"/>
            </w:tcBorders>
            <w:hideMark/>
          </w:tcPr>
          <w:p w14:paraId="24AD8BF7"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 concurrentes, entre quienes se hallaba el vocal </w:t>
            </w:r>
            <w:r w:rsidRPr="00C7718A">
              <w:rPr>
                <w:rFonts w:ascii="Times New Roman" w:hAnsi="Times New Roman" w:cs="Times New Roman"/>
                <w:sz w:val="20"/>
                <w:szCs w:val="20"/>
              </w:rPr>
              <w:t>doctor Alberto Estrada</w:t>
            </w:r>
            <w:r w:rsidRPr="008868BB">
              <w:rPr>
                <w:rFonts w:ascii="Times New Roman" w:hAnsi="Times New Roman" w:cs="Times New Roman"/>
                <w:sz w:val="20"/>
                <w:szCs w:val="20"/>
                <w:highlight w:val="yellow"/>
              </w:rPr>
              <w:t>,</w:t>
            </w:r>
            <w:r w:rsidRPr="008868BB">
              <w:rPr>
                <w:rFonts w:ascii="Times New Roman" w:hAnsi="Times New Roman" w:cs="Times New Roman"/>
                <w:sz w:val="20"/>
                <w:szCs w:val="20"/>
              </w:rPr>
              <w:t xml:space="preserve"> secretario don Pedro Goyena, inspectores Gene y Navarro, doctor Reyne (p. 844)</w:t>
            </w:r>
          </w:p>
        </w:tc>
        <w:tc>
          <w:tcPr>
            <w:tcW w:w="1214" w:type="dxa"/>
            <w:tcBorders>
              <w:top w:val="single" w:sz="4" w:space="0" w:color="auto"/>
              <w:left w:val="single" w:sz="4" w:space="0" w:color="auto"/>
              <w:bottom w:val="single" w:sz="4" w:space="0" w:color="auto"/>
              <w:right w:val="single" w:sz="4" w:space="0" w:color="auto"/>
            </w:tcBorders>
            <w:hideMark/>
          </w:tcPr>
          <w:p w14:paraId="30DF455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444</w:t>
            </w:r>
          </w:p>
        </w:tc>
        <w:tc>
          <w:tcPr>
            <w:tcW w:w="1883" w:type="dxa"/>
            <w:tcBorders>
              <w:top w:val="single" w:sz="4" w:space="0" w:color="auto"/>
              <w:left w:val="single" w:sz="4" w:space="0" w:color="auto"/>
              <w:bottom w:val="single" w:sz="4" w:space="0" w:color="auto"/>
              <w:right w:val="single" w:sz="4" w:space="0" w:color="auto"/>
            </w:tcBorders>
            <w:hideMark/>
          </w:tcPr>
          <w:p w14:paraId="007406C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Clases públicas</w:t>
            </w:r>
          </w:p>
        </w:tc>
        <w:tc>
          <w:tcPr>
            <w:tcW w:w="1791" w:type="dxa"/>
            <w:tcBorders>
              <w:top w:val="single" w:sz="4" w:space="0" w:color="auto"/>
              <w:left w:val="single" w:sz="4" w:space="0" w:color="auto"/>
              <w:bottom w:val="single" w:sz="4" w:space="0" w:color="auto"/>
              <w:right w:val="single" w:sz="4" w:space="0" w:color="auto"/>
            </w:tcBorders>
            <w:hideMark/>
          </w:tcPr>
          <w:p w14:paraId="7E35CB6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Notas de la redacción</w:t>
            </w:r>
          </w:p>
        </w:tc>
      </w:tr>
      <w:tr w:rsidR="0059286C" w:rsidRPr="008868BB" w14:paraId="31A954E3"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3ABF2742" w14:textId="77777777" w:rsidR="0059286C" w:rsidRPr="00C7718A" w:rsidRDefault="0059286C" w:rsidP="0059286C">
            <w:pPr>
              <w:rPr>
                <w:rFonts w:ascii="Times New Roman" w:hAnsi="Times New Roman" w:cs="Times New Roman"/>
                <w:sz w:val="20"/>
                <w:szCs w:val="20"/>
              </w:rPr>
            </w:pPr>
            <w:r w:rsidRPr="00C7718A">
              <w:rPr>
                <w:rFonts w:ascii="Times New Roman" w:hAnsi="Times New Roman" w:cs="Times New Roman"/>
                <w:sz w:val="20"/>
                <w:szCs w:val="20"/>
              </w:rPr>
              <w:t>Nicolás Besio Moreno</w:t>
            </w:r>
          </w:p>
          <w:p w14:paraId="5251E2E5" w14:textId="77777777" w:rsidR="0059286C" w:rsidRPr="00C7718A" w:rsidRDefault="0059286C" w:rsidP="0059286C">
            <w:pPr>
              <w:rPr>
                <w:rFonts w:ascii="Times New Roman" w:hAnsi="Times New Roman" w:cs="Times New Roman"/>
                <w:sz w:val="20"/>
                <w:szCs w:val="20"/>
              </w:rPr>
            </w:pPr>
            <w:r w:rsidRPr="00C7718A">
              <w:rPr>
                <w:rFonts w:ascii="Times New Roman" w:hAnsi="Times New Roman" w:cs="Times New Roman"/>
                <w:sz w:val="20"/>
                <w:szCs w:val="20"/>
              </w:rPr>
              <w:t>(1879-1962)</w:t>
            </w:r>
          </w:p>
        </w:tc>
        <w:tc>
          <w:tcPr>
            <w:tcW w:w="1843" w:type="dxa"/>
            <w:tcBorders>
              <w:top w:val="single" w:sz="4" w:space="0" w:color="auto"/>
              <w:left w:val="single" w:sz="4" w:space="0" w:color="auto"/>
              <w:bottom w:val="single" w:sz="4" w:space="0" w:color="auto"/>
              <w:right w:val="single" w:sz="4" w:space="0" w:color="auto"/>
            </w:tcBorders>
            <w:hideMark/>
          </w:tcPr>
          <w:p w14:paraId="2A7A55D1" w14:textId="77777777" w:rsidR="0059286C" w:rsidRPr="00C7718A" w:rsidRDefault="0059286C" w:rsidP="0059286C">
            <w:pPr>
              <w:rPr>
                <w:rFonts w:ascii="Times New Roman" w:hAnsi="Times New Roman" w:cs="Times New Roman"/>
                <w:sz w:val="20"/>
                <w:szCs w:val="20"/>
              </w:rPr>
            </w:pPr>
            <w:r w:rsidRPr="00C7718A">
              <w:rPr>
                <w:rFonts w:ascii="Times New Roman" w:hAnsi="Times New Roman" w:cs="Times New Roman"/>
                <w:sz w:val="20"/>
                <w:szCs w:val="20"/>
              </w:rPr>
              <w:t>Conferencia</w:t>
            </w:r>
          </w:p>
        </w:tc>
        <w:tc>
          <w:tcPr>
            <w:tcW w:w="1214" w:type="dxa"/>
            <w:tcBorders>
              <w:top w:val="single" w:sz="4" w:space="0" w:color="auto"/>
              <w:left w:val="single" w:sz="4" w:space="0" w:color="auto"/>
              <w:bottom w:val="single" w:sz="4" w:space="0" w:color="auto"/>
              <w:right w:val="single" w:sz="4" w:space="0" w:color="auto"/>
            </w:tcBorders>
            <w:hideMark/>
          </w:tcPr>
          <w:p w14:paraId="323AF89C" w14:textId="77777777" w:rsidR="0059286C" w:rsidRPr="00C7718A" w:rsidRDefault="0059286C" w:rsidP="0059286C">
            <w:pPr>
              <w:rPr>
                <w:rFonts w:ascii="Times New Roman" w:hAnsi="Times New Roman" w:cs="Times New Roman"/>
                <w:sz w:val="20"/>
                <w:szCs w:val="20"/>
              </w:rPr>
            </w:pPr>
            <w:r w:rsidRPr="00C7718A">
              <w:rPr>
                <w:rFonts w:ascii="Times New Roman" w:hAnsi="Times New Roman" w:cs="Times New Roman"/>
                <w:sz w:val="20"/>
                <w:szCs w:val="20"/>
              </w:rPr>
              <w:t>444</w:t>
            </w:r>
          </w:p>
        </w:tc>
        <w:tc>
          <w:tcPr>
            <w:tcW w:w="1883" w:type="dxa"/>
            <w:tcBorders>
              <w:top w:val="single" w:sz="4" w:space="0" w:color="auto"/>
              <w:left w:val="single" w:sz="4" w:space="0" w:color="auto"/>
              <w:bottom w:val="single" w:sz="4" w:space="0" w:color="auto"/>
              <w:right w:val="single" w:sz="4" w:space="0" w:color="auto"/>
            </w:tcBorders>
            <w:hideMark/>
          </w:tcPr>
          <w:p w14:paraId="1B604FAB" w14:textId="77777777" w:rsidR="0059286C" w:rsidRPr="00C7718A" w:rsidRDefault="0059286C" w:rsidP="0059286C">
            <w:pPr>
              <w:rPr>
                <w:rFonts w:ascii="Times New Roman" w:hAnsi="Times New Roman" w:cs="Times New Roman"/>
                <w:sz w:val="20"/>
                <w:szCs w:val="20"/>
              </w:rPr>
            </w:pPr>
            <w:r w:rsidRPr="00C7718A">
              <w:rPr>
                <w:rFonts w:ascii="Times New Roman" w:hAnsi="Times New Roman" w:cs="Times New Roman"/>
                <w:sz w:val="20"/>
                <w:szCs w:val="20"/>
              </w:rPr>
              <w:t xml:space="preserve">Enseñanza universitaria de las matemáticas </w:t>
            </w:r>
          </w:p>
        </w:tc>
        <w:tc>
          <w:tcPr>
            <w:tcW w:w="1791" w:type="dxa"/>
            <w:tcBorders>
              <w:top w:val="single" w:sz="4" w:space="0" w:color="auto"/>
              <w:left w:val="single" w:sz="4" w:space="0" w:color="auto"/>
              <w:bottom w:val="single" w:sz="4" w:space="0" w:color="auto"/>
              <w:right w:val="single" w:sz="4" w:space="0" w:color="auto"/>
            </w:tcBorders>
            <w:hideMark/>
          </w:tcPr>
          <w:p w14:paraId="58DD022D" w14:textId="77777777" w:rsidR="0059286C" w:rsidRPr="00C7718A" w:rsidRDefault="0059286C" w:rsidP="0059286C">
            <w:pPr>
              <w:rPr>
                <w:rFonts w:ascii="Times New Roman" w:hAnsi="Times New Roman" w:cs="Times New Roman"/>
                <w:sz w:val="20"/>
                <w:szCs w:val="20"/>
              </w:rPr>
            </w:pPr>
            <w:r w:rsidRPr="00C7718A">
              <w:rPr>
                <w:rFonts w:ascii="Times New Roman" w:hAnsi="Times New Roman" w:cs="Times New Roman"/>
                <w:sz w:val="20"/>
                <w:szCs w:val="20"/>
              </w:rPr>
              <w:t>Bibliografía</w:t>
            </w:r>
          </w:p>
        </w:tc>
      </w:tr>
      <w:tr w:rsidR="0059286C" w:rsidRPr="008868BB" w14:paraId="3DB91C1E"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211BB60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Nosotros</w:t>
            </w:r>
          </w:p>
          <w:p w14:paraId="3F23EEA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Alfredo A. Bianchi (1882-1942) y Roberto F. Giusti (1887-1978)</w:t>
            </w:r>
          </w:p>
        </w:tc>
        <w:tc>
          <w:tcPr>
            <w:tcW w:w="1843" w:type="dxa"/>
            <w:tcBorders>
              <w:top w:val="single" w:sz="4" w:space="0" w:color="auto"/>
              <w:left w:val="single" w:sz="4" w:space="0" w:color="auto"/>
              <w:bottom w:val="single" w:sz="4" w:space="0" w:color="auto"/>
              <w:right w:val="single" w:sz="4" w:space="0" w:color="auto"/>
            </w:tcBorders>
            <w:hideMark/>
          </w:tcPr>
          <w:p w14:paraId="608880D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escritores</w:t>
            </w:r>
          </w:p>
        </w:tc>
        <w:tc>
          <w:tcPr>
            <w:tcW w:w="1214" w:type="dxa"/>
            <w:tcBorders>
              <w:top w:val="single" w:sz="4" w:space="0" w:color="auto"/>
              <w:left w:val="single" w:sz="4" w:space="0" w:color="auto"/>
              <w:bottom w:val="single" w:sz="4" w:space="0" w:color="auto"/>
              <w:right w:val="single" w:sz="4" w:space="0" w:color="auto"/>
            </w:tcBorders>
            <w:hideMark/>
          </w:tcPr>
          <w:p w14:paraId="6FC4C7E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444</w:t>
            </w:r>
          </w:p>
        </w:tc>
        <w:tc>
          <w:tcPr>
            <w:tcW w:w="1883" w:type="dxa"/>
            <w:tcBorders>
              <w:top w:val="single" w:sz="4" w:space="0" w:color="auto"/>
              <w:left w:val="single" w:sz="4" w:space="0" w:color="auto"/>
              <w:bottom w:val="single" w:sz="4" w:space="0" w:color="auto"/>
              <w:right w:val="single" w:sz="4" w:space="0" w:color="auto"/>
            </w:tcBorders>
            <w:hideMark/>
          </w:tcPr>
          <w:p w14:paraId="6B368B9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Nosotros</w:t>
            </w:r>
          </w:p>
        </w:tc>
        <w:tc>
          <w:tcPr>
            <w:tcW w:w="1791" w:type="dxa"/>
            <w:tcBorders>
              <w:top w:val="single" w:sz="4" w:space="0" w:color="auto"/>
              <w:left w:val="single" w:sz="4" w:space="0" w:color="auto"/>
              <w:bottom w:val="single" w:sz="4" w:space="0" w:color="auto"/>
              <w:right w:val="single" w:sz="4" w:space="0" w:color="auto"/>
            </w:tcBorders>
            <w:hideMark/>
          </w:tcPr>
          <w:p w14:paraId="269503A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0ED0BB57"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0178829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Boletín del CIMeH</w:t>
            </w:r>
          </w:p>
          <w:p w14:paraId="0735BC1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Eliseo Cantón</w:t>
            </w:r>
          </w:p>
          <w:p w14:paraId="337D4F71"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UBA</w:t>
            </w:r>
          </w:p>
        </w:tc>
        <w:tc>
          <w:tcPr>
            <w:tcW w:w="1843" w:type="dxa"/>
            <w:tcBorders>
              <w:top w:val="single" w:sz="4" w:space="0" w:color="auto"/>
              <w:left w:val="single" w:sz="4" w:space="0" w:color="auto"/>
              <w:bottom w:val="single" w:sz="4" w:space="0" w:color="auto"/>
              <w:right w:val="single" w:sz="4" w:space="0" w:color="auto"/>
            </w:tcBorders>
            <w:hideMark/>
          </w:tcPr>
          <w:p w14:paraId="695D70E9"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Comité Ejecutivo del Congreso de Medicina que se reunirá, en Buenos </w:t>
            </w:r>
            <w:r w:rsidRPr="008868BB">
              <w:rPr>
                <w:rFonts w:ascii="Times New Roman" w:hAnsi="Times New Roman" w:cs="Times New Roman"/>
                <w:sz w:val="20"/>
                <w:szCs w:val="20"/>
              </w:rPr>
              <w:lastRenderedPageBreak/>
              <w:t>Aires el 25 de Mayo de 1910</w:t>
            </w:r>
          </w:p>
        </w:tc>
        <w:tc>
          <w:tcPr>
            <w:tcW w:w="1214" w:type="dxa"/>
            <w:tcBorders>
              <w:top w:val="single" w:sz="4" w:space="0" w:color="auto"/>
              <w:left w:val="single" w:sz="4" w:space="0" w:color="auto"/>
              <w:bottom w:val="single" w:sz="4" w:space="0" w:color="auto"/>
              <w:right w:val="single" w:sz="4" w:space="0" w:color="auto"/>
            </w:tcBorders>
            <w:hideMark/>
          </w:tcPr>
          <w:p w14:paraId="40C18E7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444</w:t>
            </w:r>
          </w:p>
        </w:tc>
        <w:tc>
          <w:tcPr>
            <w:tcW w:w="1883" w:type="dxa"/>
            <w:tcBorders>
              <w:top w:val="single" w:sz="4" w:space="0" w:color="auto"/>
              <w:left w:val="single" w:sz="4" w:space="0" w:color="auto"/>
              <w:bottom w:val="single" w:sz="4" w:space="0" w:color="auto"/>
              <w:right w:val="single" w:sz="4" w:space="0" w:color="auto"/>
            </w:tcBorders>
            <w:hideMark/>
          </w:tcPr>
          <w:p w14:paraId="5C828DD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Congreso Internacional de Medicina e Higiene</w:t>
            </w:r>
          </w:p>
        </w:tc>
        <w:tc>
          <w:tcPr>
            <w:tcW w:w="1791" w:type="dxa"/>
            <w:tcBorders>
              <w:top w:val="single" w:sz="4" w:space="0" w:color="auto"/>
              <w:left w:val="single" w:sz="4" w:space="0" w:color="auto"/>
              <w:bottom w:val="single" w:sz="4" w:space="0" w:color="auto"/>
              <w:right w:val="single" w:sz="4" w:space="0" w:color="auto"/>
            </w:tcBorders>
            <w:hideMark/>
          </w:tcPr>
          <w:p w14:paraId="1789716A"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r w:rsidR="0059286C" w:rsidRPr="008868BB" w14:paraId="311F44C8"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7A219D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lastRenderedPageBreak/>
              <w:t xml:space="preserve">Joaquín V. González </w:t>
            </w:r>
          </w:p>
        </w:tc>
        <w:tc>
          <w:tcPr>
            <w:tcW w:w="1843" w:type="dxa"/>
            <w:tcBorders>
              <w:top w:val="single" w:sz="4" w:space="0" w:color="auto"/>
              <w:left w:val="single" w:sz="4" w:space="0" w:color="auto"/>
              <w:bottom w:val="single" w:sz="4" w:space="0" w:color="auto"/>
              <w:right w:val="single" w:sz="4" w:space="0" w:color="auto"/>
            </w:tcBorders>
            <w:hideMark/>
          </w:tcPr>
          <w:p w14:paraId="40C729B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Discurso por su jubilación</w:t>
            </w:r>
          </w:p>
        </w:tc>
        <w:tc>
          <w:tcPr>
            <w:tcW w:w="1214" w:type="dxa"/>
            <w:tcBorders>
              <w:top w:val="single" w:sz="4" w:space="0" w:color="auto"/>
              <w:left w:val="single" w:sz="4" w:space="0" w:color="auto"/>
              <w:bottom w:val="single" w:sz="4" w:space="0" w:color="auto"/>
              <w:right w:val="single" w:sz="4" w:space="0" w:color="auto"/>
            </w:tcBorders>
            <w:hideMark/>
          </w:tcPr>
          <w:p w14:paraId="339964E5"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445</w:t>
            </w:r>
          </w:p>
        </w:tc>
        <w:tc>
          <w:tcPr>
            <w:tcW w:w="1883" w:type="dxa"/>
            <w:tcBorders>
              <w:top w:val="single" w:sz="4" w:space="0" w:color="auto"/>
              <w:left w:val="single" w:sz="4" w:space="0" w:color="auto"/>
              <w:bottom w:val="single" w:sz="4" w:space="0" w:color="auto"/>
              <w:right w:val="single" w:sz="4" w:space="0" w:color="auto"/>
            </w:tcBorders>
            <w:hideMark/>
          </w:tcPr>
          <w:p w14:paraId="1EC07D3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Homenaje a la maestra Máxima E. Lagos</w:t>
            </w:r>
          </w:p>
        </w:tc>
        <w:tc>
          <w:tcPr>
            <w:tcW w:w="1791" w:type="dxa"/>
            <w:tcBorders>
              <w:top w:val="single" w:sz="4" w:space="0" w:color="auto"/>
              <w:left w:val="single" w:sz="4" w:space="0" w:color="auto"/>
              <w:bottom w:val="single" w:sz="4" w:space="0" w:color="auto"/>
              <w:right w:val="single" w:sz="4" w:space="0" w:color="auto"/>
            </w:tcBorders>
            <w:hideMark/>
          </w:tcPr>
          <w:p w14:paraId="59912AAE"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Notas de redacción</w:t>
            </w:r>
          </w:p>
        </w:tc>
      </w:tr>
      <w:tr w:rsidR="0059286C" w:rsidRPr="008868BB" w14:paraId="17CFC048"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6B07FA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José H. Rosendi</w:t>
            </w:r>
          </w:p>
          <w:p w14:paraId="0C1D159D" w14:textId="4D41E71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Filosofía y Letras</w:t>
            </w:r>
          </w:p>
        </w:tc>
        <w:tc>
          <w:tcPr>
            <w:tcW w:w="1843" w:type="dxa"/>
            <w:tcBorders>
              <w:top w:val="single" w:sz="4" w:space="0" w:color="auto"/>
              <w:left w:val="single" w:sz="4" w:space="0" w:color="auto"/>
              <w:bottom w:val="single" w:sz="4" w:space="0" w:color="auto"/>
              <w:right w:val="single" w:sz="4" w:space="0" w:color="auto"/>
            </w:tcBorders>
            <w:hideMark/>
          </w:tcPr>
          <w:p w14:paraId="52D2DE8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Escribe con Ernesto Quesada El problema social 1907</w:t>
            </w:r>
          </w:p>
        </w:tc>
        <w:tc>
          <w:tcPr>
            <w:tcW w:w="1214" w:type="dxa"/>
            <w:tcBorders>
              <w:top w:val="single" w:sz="4" w:space="0" w:color="auto"/>
              <w:left w:val="single" w:sz="4" w:space="0" w:color="auto"/>
              <w:bottom w:val="single" w:sz="4" w:space="0" w:color="auto"/>
              <w:right w:val="single" w:sz="4" w:space="0" w:color="auto"/>
            </w:tcBorders>
            <w:hideMark/>
          </w:tcPr>
          <w:p w14:paraId="7EAEFD16"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445</w:t>
            </w:r>
          </w:p>
        </w:tc>
        <w:tc>
          <w:tcPr>
            <w:tcW w:w="1883" w:type="dxa"/>
            <w:tcBorders>
              <w:top w:val="single" w:sz="4" w:space="0" w:color="auto"/>
              <w:left w:val="single" w:sz="4" w:space="0" w:color="auto"/>
              <w:bottom w:val="single" w:sz="4" w:space="0" w:color="auto"/>
              <w:right w:val="single" w:sz="4" w:space="0" w:color="auto"/>
            </w:tcBorders>
            <w:hideMark/>
          </w:tcPr>
          <w:p w14:paraId="1A30295C"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Temas educacionales</w:t>
            </w:r>
          </w:p>
        </w:tc>
        <w:tc>
          <w:tcPr>
            <w:tcW w:w="1791" w:type="dxa"/>
            <w:tcBorders>
              <w:top w:val="single" w:sz="4" w:space="0" w:color="auto"/>
              <w:left w:val="single" w:sz="4" w:space="0" w:color="auto"/>
              <w:bottom w:val="single" w:sz="4" w:space="0" w:color="auto"/>
              <w:right w:val="single" w:sz="4" w:space="0" w:color="auto"/>
            </w:tcBorders>
            <w:hideMark/>
          </w:tcPr>
          <w:p w14:paraId="44AF6558"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Bibliografía</w:t>
            </w:r>
          </w:p>
        </w:tc>
      </w:tr>
      <w:tr w:rsidR="0059286C" w:rsidRPr="008868BB" w14:paraId="615A41BC" w14:textId="77777777" w:rsidTr="007E1041">
        <w:tc>
          <w:tcPr>
            <w:tcW w:w="1763" w:type="dxa"/>
            <w:tcBorders>
              <w:top w:val="single" w:sz="4" w:space="0" w:color="auto"/>
              <w:left w:val="single" w:sz="4" w:space="0" w:color="auto"/>
              <w:bottom w:val="single" w:sz="4" w:space="0" w:color="auto"/>
              <w:right w:val="single" w:sz="4" w:space="0" w:color="auto"/>
            </w:tcBorders>
            <w:hideMark/>
          </w:tcPr>
          <w:p w14:paraId="18103F6F"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Revue Universitaire</w:t>
            </w:r>
          </w:p>
        </w:tc>
        <w:tc>
          <w:tcPr>
            <w:tcW w:w="1843" w:type="dxa"/>
            <w:tcBorders>
              <w:top w:val="single" w:sz="4" w:space="0" w:color="auto"/>
              <w:left w:val="single" w:sz="4" w:space="0" w:color="auto"/>
              <w:bottom w:val="single" w:sz="4" w:space="0" w:color="auto"/>
              <w:right w:val="single" w:sz="4" w:space="0" w:color="auto"/>
            </w:tcBorders>
            <w:hideMark/>
          </w:tcPr>
          <w:p w14:paraId="425E3E6B"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 xml:space="preserve">Sin autor </w:t>
            </w:r>
          </w:p>
        </w:tc>
        <w:tc>
          <w:tcPr>
            <w:tcW w:w="1214" w:type="dxa"/>
            <w:tcBorders>
              <w:top w:val="single" w:sz="4" w:space="0" w:color="auto"/>
              <w:left w:val="single" w:sz="4" w:space="0" w:color="auto"/>
              <w:bottom w:val="single" w:sz="4" w:space="0" w:color="auto"/>
              <w:right w:val="single" w:sz="4" w:space="0" w:color="auto"/>
            </w:tcBorders>
            <w:hideMark/>
          </w:tcPr>
          <w:p w14:paraId="348D787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445</w:t>
            </w:r>
          </w:p>
        </w:tc>
        <w:tc>
          <w:tcPr>
            <w:tcW w:w="1883" w:type="dxa"/>
            <w:tcBorders>
              <w:top w:val="single" w:sz="4" w:space="0" w:color="auto"/>
              <w:left w:val="single" w:sz="4" w:space="0" w:color="auto"/>
              <w:bottom w:val="single" w:sz="4" w:space="0" w:color="auto"/>
              <w:right w:val="single" w:sz="4" w:space="0" w:color="auto"/>
            </w:tcBorders>
            <w:hideMark/>
          </w:tcPr>
          <w:p w14:paraId="325284A2"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Las excursiones escolares en Rusia</w:t>
            </w:r>
          </w:p>
        </w:tc>
        <w:tc>
          <w:tcPr>
            <w:tcW w:w="1791" w:type="dxa"/>
            <w:tcBorders>
              <w:top w:val="single" w:sz="4" w:space="0" w:color="auto"/>
              <w:left w:val="single" w:sz="4" w:space="0" w:color="auto"/>
              <w:bottom w:val="single" w:sz="4" w:space="0" w:color="auto"/>
              <w:right w:val="single" w:sz="4" w:space="0" w:color="auto"/>
            </w:tcBorders>
            <w:hideMark/>
          </w:tcPr>
          <w:p w14:paraId="22B6FED0" w14:textId="77777777" w:rsidR="0059286C" w:rsidRPr="008868BB" w:rsidRDefault="0059286C" w:rsidP="0059286C">
            <w:pPr>
              <w:rPr>
                <w:rFonts w:ascii="Times New Roman" w:hAnsi="Times New Roman" w:cs="Times New Roman"/>
                <w:sz w:val="20"/>
                <w:szCs w:val="20"/>
              </w:rPr>
            </w:pPr>
            <w:r w:rsidRPr="008868BB">
              <w:rPr>
                <w:rFonts w:ascii="Times New Roman" w:hAnsi="Times New Roman" w:cs="Times New Roman"/>
                <w:sz w:val="20"/>
                <w:szCs w:val="20"/>
              </w:rPr>
              <w:t>Revista de revistas</w:t>
            </w:r>
          </w:p>
        </w:tc>
      </w:tr>
    </w:tbl>
    <w:p w14:paraId="07FF8D77" w14:textId="59086167" w:rsidR="004418F4" w:rsidRPr="00A60EB7" w:rsidRDefault="00A60EB7" w:rsidP="003C52A4">
      <w:pPr>
        <w:pStyle w:val="Prrafodelista"/>
        <w:numPr>
          <w:ilvl w:val="0"/>
          <w:numId w:val="1"/>
        </w:numPr>
        <w:spacing w:line="240" w:lineRule="auto"/>
        <w:jc w:val="both"/>
        <w:rPr>
          <w:rFonts w:ascii="Times New Roman" w:hAnsi="Times New Roman" w:cs="Times New Roman"/>
          <w:lang w:val="es-AR"/>
        </w:rPr>
      </w:pPr>
      <w:r>
        <w:rPr>
          <w:rFonts w:ascii="Times New Roman" w:hAnsi="Times New Roman" w:cs="Times New Roman"/>
          <w:sz w:val="22"/>
          <w:szCs w:val="22"/>
        </w:rPr>
        <w:t>Cuadro de agrupamiento de datos en función de las formas en que aparece la universidad y los vínculos desde la dirigencia y publicistas de elaboración propia.</w:t>
      </w:r>
    </w:p>
    <w:p w14:paraId="2B303260" w14:textId="5AA5E9EC" w:rsidR="00B26825" w:rsidRDefault="00A60EB7" w:rsidP="00913F88">
      <w:pPr>
        <w:spacing w:line="240" w:lineRule="auto"/>
        <w:jc w:val="both"/>
        <w:rPr>
          <w:rFonts w:ascii="Times New Roman" w:hAnsi="Times New Roman" w:cs="Times New Roman"/>
          <w:lang w:val="es-AR"/>
        </w:rPr>
      </w:pPr>
      <w:r>
        <w:rPr>
          <w:rFonts w:ascii="Times New Roman" w:hAnsi="Times New Roman" w:cs="Times New Roman"/>
          <w:lang w:val="es-AR"/>
        </w:rPr>
        <w:t>Una dimensión a profundizar se encuentra en aquellos funcionarios formados en la escuela normal que posteriormente cumplen funciones en la universidad. Así</w:t>
      </w:r>
      <w:r w:rsidR="003C52A4">
        <w:rPr>
          <w:rFonts w:ascii="Times New Roman" w:hAnsi="Times New Roman" w:cs="Times New Roman"/>
          <w:lang w:val="es-AR"/>
        </w:rPr>
        <w:t xml:space="preserve"> aparecen quienes posteriormente se sumarán a las filas de la docencia</w:t>
      </w:r>
      <w:r>
        <w:rPr>
          <w:rFonts w:ascii="Times New Roman" w:hAnsi="Times New Roman" w:cs="Times New Roman"/>
          <w:lang w:val="es-AR"/>
        </w:rPr>
        <w:t xml:space="preserve"> y conducción universitarios </w:t>
      </w:r>
      <w:r w:rsidR="003C52A4">
        <w:rPr>
          <w:rFonts w:ascii="Times New Roman" w:hAnsi="Times New Roman" w:cs="Times New Roman"/>
          <w:lang w:val="es-AR"/>
        </w:rPr>
        <w:t xml:space="preserve">y </w:t>
      </w:r>
      <w:r>
        <w:rPr>
          <w:rFonts w:ascii="Times New Roman" w:hAnsi="Times New Roman" w:cs="Times New Roman"/>
          <w:lang w:val="es-AR"/>
        </w:rPr>
        <w:t>sus</w:t>
      </w:r>
      <w:r w:rsidR="003C52A4">
        <w:rPr>
          <w:rFonts w:ascii="Times New Roman" w:hAnsi="Times New Roman" w:cs="Times New Roman"/>
          <w:lang w:val="es-AR"/>
        </w:rPr>
        <w:t xml:space="preserve"> instituciones</w:t>
      </w:r>
      <w:r>
        <w:rPr>
          <w:rFonts w:ascii="Times New Roman" w:hAnsi="Times New Roman" w:cs="Times New Roman"/>
          <w:lang w:val="es-AR"/>
        </w:rPr>
        <w:t xml:space="preserve"> como Leopoldo Lugones.</w:t>
      </w:r>
    </w:p>
    <w:p w14:paraId="10BE1EC9" w14:textId="77777777" w:rsidR="00E156DF" w:rsidRDefault="00A60EB7" w:rsidP="00913F88">
      <w:pPr>
        <w:spacing w:line="240" w:lineRule="auto"/>
        <w:jc w:val="both"/>
        <w:rPr>
          <w:rFonts w:ascii="Times New Roman" w:hAnsi="Times New Roman" w:cs="Times New Roman"/>
          <w:lang w:val="es-AR"/>
        </w:rPr>
      </w:pPr>
      <w:r>
        <w:rPr>
          <w:rFonts w:ascii="Times New Roman" w:hAnsi="Times New Roman" w:cs="Times New Roman"/>
          <w:lang w:val="es-AR"/>
        </w:rPr>
        <w:t xml:space="preserve">Pueden seguirse continuidades en las formas en que se establecen las disputas y también las redes de relación en las familias cuyos apellidos recurren en los cargos en el estado y en la universidad. Si a partir de la conducción de los médicos en la educación común, las reformas se prescribirán para hacer cumplir las funciones atribuidas a la educación, la elite universitaria científica no quedará por fuera de la instauración de esos saberes. Puede verse cómo circulan las revistas médicas, de comercio, antropología, criminología, y demás para la formación de los maestros y maestras, porque además de reproducirse los artículos y recomendarse en las secciones específicas, el CNE se ocupaba de la incorporación y elaboración de catálogos al que se tenía acceso en la Biblioteca del Maestro.  Pero para quienes no accedían por la cercanía, se encontraban al tanto de los avances en pedagogía y las discusiones que el CNE y su dirigencia informaba desde la revista como forma estratégica de intervención para argumentar además con ciertas contenidos nacionales y extranjeros los cambios propuestos en las resoluciones que proliferaron en este periodo. </w:t>
      </w:r>
    </w:p>
    <w:p w14:paraId="311577DD" w14:textId="22AC761B" w:rsidR="006D7CA7" w:rsidRDefault="00E156DF" w:rsidP="00913F88">
      <w:pPr>
        <w:spacing w:line="240" w:lineRule="auto"/>
        <w:jc w:val="both"/>
        <w:rPr>
          <w:rFonts w:ascii="Times New Roman" w:hAnsi="Times New Roman" w:cs="Times New Roman"/>
          <w:lang w:val="es-AR"/>
        </w:rPr>
      </w:pPr>
      <w:r>
        <w:rPr>
          <w:rFonts w:ascii="Times New Roman" w:hAnsi="Times New Roman" w:cs="Times New Roman"/>
          <w:lang w:val="es-AR"/>
        </w:rPr>
        <w:t>A</w:t>
      </w:r>
      <w:r w:rsidR="006D7CA7">
        <w:rPr>
          <w:rFonts w:ascii="Times New Roman" w:hAnsi="Times New Roman" w:cs="Times New Roman"/>
          <w:lang w:val="es-AR"/>
        </w:rPr>
        <w:t>demás</w:t>
      </w:r>
      <w:r>
        <w:rPr>
          <w:rFonts w:ascii="Times New Roman" w:hAnsi="Times New Roman" w:cs="Times New Roman"/>
          <w:lang w:val="es-AR"/>
        </w:rPr>
        <w:t>,</w:t>
      </w:r>
      <w:r w:rsidR="006D7CA7">
        <w:rPr>
          <w:rFonts w:ascii="Times New Roman" w:hAnsi="Times New Roman" w:cs="Times New Roman"/>
          <w:lang w:val="es-AR"/>
        </w:rPr>
        <w:t xml:space="preserve"> </w:t>
      </w:r>
      <w:r>
        <w:rPr>
          <w:rFonts w:ascii="Times New Roman" w:hAnsi="Times New Roman" w:cs="Times New Roman"/>
          <w:lang w:val="es-AR"/>
        </w:rPr>
        <w:t>y en el avance hacia los ciclos radicales y la década del ‘30 pueden encontrase en continuidad con la reforma del centenario,</w:t>
      </w:r>
      <w:r w:rsidR="006D7CA7">
        <w:rPr>
          <w:rFonts w:ascii="Times New Roman" w:hAnsi="Times New Roman" w:cs="Times New Roman"/>
          <w:lang w:val="es-AR"/>
        </w:rPr>
        <w:t xml:space="preserve"> invocaciones a la universidad en </w:t>
      </w:r>
      <w:r w:rsidR="003C52A4">
        <w:rPr>
          <w:rFonts w:ascii="Times New Roman" w:hAnsi="Times New Roman" w:cs="Times New Roman"/>
          <w:lang w:val="es-AR"/>
        </w:rPr>
        <w:t>artículos</w:t>
      </w:r>
      <w:r w:rsidR="006D7CA7">
        <w:rPr>
          <w:rFonts w:ascii="Times New Roman" w:hAnsi="Times New Roman" w:cs="Times New Roman"/>
          <w:lang w:val="es-AR"/>
        </w:rPr>
        <w:t xml:space="preserve"> como el maestro y la universidad una recepción de lo anterior en el número 562</w:t>
      </w:r>
    </w:p>
    <w:p w14:paraId="0D1F6E11" w14:textId="5165F26D" w:rsidR="00913F88" w:rsidRDefault="009A07A2" w:rsidP="00913F88">
      <w:pPr>
        <w:spacing w:line="240" w:lineRule="auto"/>
        <w:jc w:val="both"/>
        <w:rPr>
          <w:rFonts w:ascii="Times New Roman" w:hAnsi="Times New Roman" w:cs="Times New Roman"/>
          <w:lang w:val="es-AR"/>
        </w:rPr>
      </w:pPr>
      <w:r>
        <w:rPr>
          <w:rFonts w:ascii="Times New Roman" w:hAnsi="Times New Roman" w:cs="Times New Roman"/>
          <w:lang w:val="es-AR"/>
        </w:rPr>
        <w:t xml:space="preserve"> </w:t>
      </w:r>
      <w:r w:rsidR="00365BC8">
        <w:rPr>
          <w:rFonts w:ascii="Times New Roman" w:hAnsi="Times New Roman" w:cs="Times New Roman"/>
          <w:lang w:val="es-AR"/>
        </w:rPr>
        <w:t xml:space="preserve">  </w:t>
      </w:r>
      <w:r w:rsidR="00913F88">
        <w:rPr>
          <w:rFonts w:ascii="Times New Roman" w:hAnsi="Times New Roman" w:cs="Times New Roman"/>
          <w:lang w:val="es-AR"/>
        </w:rPr>
        <w:t>Una de las transformaciones que ocurren en este ciclo es pedir a determinados catedráticos y publicistas salientes de este</w:t>
      </w:r>
      <w:r w:rsidR="003C52A4">
        <w:rPr>
          <w:rFonts w:ascii="Times New Roman" w:hAnsi="Times New Roman" w:cs="Times New Roman"/>
          <w:lang w:val="es-AR"/>
        </w:rPr>
        <w:t xml:space="preserve"> tiempo que publiquen en El Moni</w:t>
      </w:r>
      <w:r w:rsidR="00913F88">
        <w:rPr>
          <w:rFonts w:ascii="Times New Roman" w:hAnsi="Times New Roman" w:cs="Times New Roman"/>
          <w:lang w:val="es-AR"/>
        </w:rPr>
        <w:t xml:space="preserve">tor, </w:t>
      </w:r>
      <w:r w:rsidR="007B5A75">
        <w:rPr>
          <w:rFonts w:ascii="Times New Roman" w:hAnsi="Times New Roman" w:cs="Times New Roman"/>
          <w:lang w:val="es-AR"/>
        </w:rPr>
        <w:t xml:space="preserve">no solamente </w:t>
      </w:r>
      <w:r w:rsidR="00913F88">
        <w:rPr>
          <w:rFonts w:ascii="Times New Roman" w:hAnsi="Times New Roman" w:cs="Times New Roman"/>
          <w:lang w:val="es-AR"/>
        </w:rPr>
        <w:t>se editan sus artículos, en general con una reseña a modo de currículum para dar a conocer su obra se pueden señalar entre otros las referencias revindicando su trayectoria de</w:t>
      </w:r>
      <w:r w:rsidR="007B5A75">
        <w:rPr>
          <w:rFonts w:ascii="Times New Roman" w:hAnsi="Times New Roman" w:cs="Times New Roman"/>
          <w:lang w:val="es-AR"/>
        </w:rPr>
        <w:t>l autor, sino que además en el mismo número o en otros sucesivos se recomiendan sus otros escritos.</w:t>
      </w:r>
    </w:p>
    <w:p w14:paraId="62DE6353" w14:textId="5BB66968" w:rsidR="00341FFF" w:rsidRPr="00341FFF" w:rsidRDefault="00341FFF" w:rsidP="00341FFF">
      <w:pPr>
        <w:pStyle w:val="Sinespaciado"/>
        <w:rPr>
          <w:rFonts w:ascii="Times New Roman" w:hAnsi="Times New Roman" w:cs="Times New Roman"/>
          <w:lang w:val="es-AR"/>
        </w:rPr>
      </w:pPr>
      <w:r>
        <w:rPr>
          <w:rFonts w:ascii="Times New Roman" w:hAnsi="Times New Roman" w:cs="Times New Roman"/>
          <w:lang w:val="es-AR"/>
        </w:rPr>
        <w:t>Muchas de las publicaciones eran especiales para El Monitor y era remitidas con una carta directamente al presidente del Consejo.</w:t>
      </w:r>
    </w:p>
    <w:p w14:paraId="7CCCD71E" w14:textId="77777777" w:rsidR="007B5A75" w:rsidRDefault="007B5A75" w:rsidP="007B5B5F">
      <w:pPr>
        <w:spacing w:line="240" w:lineRule="auto"/>
        <w:rPr>
          <w:rFonts w:ascii="Times New Roman" w:hAnsi="Times New Roman" w:cs="Times New Roman"/>
          <w:b/>
          <w:bCs/>
          <w:lang w:val="es-AR"/>
        </w:rPr>
      </w:pPr>
    </w:p>
    <w:p w14:paraId="12CE0BCB" w14:textId="29B4166B" w:rsidR="005F3B2E" w:rsidRDefault="005F3B2E" w:rsidP="007B5B5F">
      <w:pPr>
        <w:spacing w:line="240" w:lineRule="auto"/>
        <w:rPr>
          <w:rFonts w:ascii="Times New Roman" w:hAnsi="Times New Roman" w:cs="Times New Roman"/>
          <w:b/>
          <w:bCs/>
          <w:lang w:val="es-AR"/>
        </w:rPr>
      </w:pPr>
      <w:r w:rsidRPr="00F35B9E">
        <w:rPr>
          <w:rFonts w:ascii="Times New Roman" w:hAnsi="Times New Roman" w:cs="Times New Roman"/>
          <w:b/>
          <w:bCs/>
          <w:lang w:val="es-AR"/>
        </w:rPr>
        <w:lastRenderedPageBreak/>
        <w:t>Conclusiones</w:t>
      </w:r>
    </w:p>
    <w:p w14:paraId="034FDBE8" w14:textId="77777777" w:rsidR="007B5A75" w:rsidRPr="00F35B9E" w:rsidRDefault="007B5A75" w:rsidP="007B5B5F">
      <w:pPr>
        <w:spacing w:line="240" w:lineRule="auto"/>
        <w:rPr>
          <w:rFonts w:ascii="Times New Roman" w:hAnsi="Times New Roman" w:cs="Times New Roman"/>
          <w:b/>
          <w:bCs/>
          <w:lang w:val="es-AR"/>
        </w:rPr>
      </w:pPr>
    </w:p>
    <w:p w14:paraId="34779EA1" w14:textId="77777777" w:rsidR="007B5A75" w:rsidRDefault="0021633A" w:rsidP="007B5A75">
      <w:pPr>
        <w:spacing w:line="240" w:lineRule="auto"/>
        <w:jc w:val="both"/>
        <w:rPr>
          <w:rFonts w:ascii="Times New Roman" w:hAnsi="Times New Roman" w:cs="Times New Roman"/>
          <w:bCs/>
          <w:lang w:val="es-AR"/>
        </w:rPr>
      </w:pPr>
      <w:r>
        <w:rPr>
          <w:rFonts w:ascii="Times New Roman" w:hAnsi="Times New Roman" w:cs="Times New Roman"/>
          <w:bCs/>
          <w:lang w:val="es-AR"/>
        </w:rPr>
        <w:t xml:space="preserve">En el ciclo estudiado </w:t>
      </w:r>
      <w:r w:rsidR="007B5A75">
        <w:rPr>
          <w:rFonts w:ascii="Times New Roman" w:hAnsi="Times New Roman" w:cs="Times New Roman"/>
          <w:bCs/>
          <w:lang w:val="es-AR"/>
        </w:rPr>
        <w:t>d</w:t>
      </w:r>
      <w:r w:rsidR="00423027" w:rsidRPr="00423027">
        <w:rPr>
          <w:rFonts w:ascii="Times New Roman" w:hAnsi="Times New Roman" w:cs="Times New Roman"/>
          <w:bCs/>
          <w:lang w:val="es-AR"/>
        </w:rPr>
        <w:t xml:space="preserve">irigentes </w:t>
      </w:r>
      <w:r w:rsidR="007B5A75">
        <w:rPr>
          <w:rFonts w:ascii="Times New Roman" w:hAnsi="Times New Roman" w:cs="Times New Roman"/>
          <w:bCs/>
          <w:lang w:val="es-AR"/>
        </w:rPr>
        <w:t xml:space="preserve">y catedráticos </w:t>
      </w:r>
      <w:r w:rsidR="00423027" w:rsidRPr="00423027">
        <w:rPr>
          <w:rFonts w:ascii="Times New Roman" w:hAnsi="Times New Roman" w:cs="Times New Roman"/>
          <w:bCs/>
          <w:lang w:val="es-AR"/>
        </w:rPr>
        <w:t xml:space="preserve">de la Universidad de </w:t>
      </w:r>
      <w:r w:rsidR="00423027">
        <w:rPr>
          <w:rFonts w:ascii="Times New Roman" w:hAnsi="Times New Roman" w:cs="Times New Roman"/>
          <w:bCs/>
          <w:lang w:val="es-AR"/>
        </w:rPr>
        <w:t>la Univer</w:t>
      </w:r>
      <w:r w:rsidR="007B5A75">
        <w:rPr>
          <w:rFonts w:ascii="Times New Roman" w:hAnsi="Times New Roman" w:cs="Times New Roman"/>
          <w:bCs/>
          <w:lang w:val="es-AR"/>
        </w:rPr>
        <w:t>sidad de Buenos Aires publicaron en El Monitor y también fueron enviados</w:t>
      </w:r>
      <w:r w:rsidR="00423027">
        <w:rPr>
          <w:rFonts w:ascii="Times New Roman" w:hAnsi="Times New Roman" w:cs="Times New Roman"/>
          <w:bCs/>
          <w:lang w:val="es-AR"/>
        </w:rPr>
        <w:t xml:space="preserve"> </w:t>
      </w:r>
      <w:r w:rsidR="007B5A75">
        <w:rPr>
          <w:rFonts w:ascii="Times New Roman" w:hAnsi="Times New Roman" w:cs="Times New Roman"/>
          <w:bCs/>
          <w:lang w:val="es-AR"/>
        </w:rPr>
        <w:t xml:space="preserve">al </w:t>
      </w:r>
      <w:r w:rsidR="00423027">
        <w:rPr>
          <w:rFonts w:ascii="Times New Roman" w:hAnsi="Times New Roman" w:cs="Times New Roman"/>
          <w:bCs/>
          <w:lang w:val="es-AR"/>
        </w:rPr>
        <w:t xml:space="preserve">exterior para recibir </w:t>
      </w:r>
      <w:r w:rsidR="007B5A75">
        <w:rPr>
          <w:rFonts w:ascii="Times New Roman" w:hAnsi="Times New Roman" w:cs="Times New Roman"/>
          <w:bCs/>
          <w:lang w:val="es-AR"/>
        </w:rPr>
        <w:t xml:space="preserve">sus informes con la finalidad de contribuir a las transformaciones propuestas por ramos Mejían desde el CNE. </w:t>
      </w:r>
    </w:p>
    <w:p w14:paraId="68504D1D" w14:textId="65A37971" w:rsidR="00422C3F" w:rsidRDefault="007B5A75" w:rsidP="007B5A75">
      <w:pPr>
        <w:spacing w:line="240" w:lineRule="auto"/>
        <w:jc w:val="both"/>
        <w:rPr>
          <w:rFonts w:ascii="Times New Roman" w:hAnsi="Times New Roman" w:cs="Times New Roman"/>
          <w:bCs/>
          <w:lang w:val="es-AR"/>
        </w:rPr>
      </w:pPr>
      <w:r>
        <w:rPr>
          <w:rFonts w:ascii="Times New Roman" w:hAnsi="Times New Roman" w:cs="Times New Roman"/>
          <w:bCs/>
          <w:lang w:val="es-AR"/>
        </w:rPr>
        <w:t>Casos particulares como el de Augusto y Octavio Bunge, y la difusión de sus trabajos fueron la evidencia primera para encontrar otras familias de universitarios, participando</w:t>
      </w:r>
      <w:r w:rsidR="00E23D02">
        <w:rPr>
          <w:rFonts w:ascii="Times New Roman" w:hAnsi="Times New Roman" w:cs="Times New Roman"/>
          <w:bCs/>
          <w:lang w:val="es-AR"/>
        </w:rPr>
        <w:t xml:space="preserve"> de</w:t>
      </w:r>
      <w:r>
        <w:rPr>
          <w:rFonts w:ascii="Times New Roman" w:hAnsi="Times New Roman" w:cs="Times New Roman"/>
          <w:bCs/>
          <w:lang w:val="es-AR"/>
        </w:rPr>
        <w:t xml:space="preserve"> </w:t>
      </w:r>
      <w:r w:rsidR="00337F59">
        <w:rPr>
          <w:rFonts w:ascii="Times New Roman" w:hAnsi="Times New Roman" w:cs="Times New Roman"/>
          <w:bCs/>
          <w:lang w:val="es-AR"/>
        </w:rPr>
        <w:t>la producción académica</w:t>
      </w:r>
      <w:r>
        <w:rPr>
          <w:rFonts w:ascii="Times New Roman" w:hAnsi="Times New Roman" w:cs="Times New Roman"/>
          <w:bCs/>
          <w:lang w:val="es-AR"/>
        </w:rPr>
        <w:t xml:space="preserve"> para la función patriótica de la educación, </w:t>
      </w:r>
      <w:r w:rsidR="00C34BBD">
        <w:rPr>
          <w:rFonts w:ascii="Times New Roman" w:hAnsi="Times New Roman" w:cs="Times New Roman"/>
          <w:bCs/>
          <w:lang w:val="es-AR"/>
        </w:rPr>
        <w:t xml:space="preserve">de las obras de la docentes y dirigentes de la universidad de buenos Aires que </w:t>
      </w:r>
      <w:r w:rsidR="009726F1">
        <w:rPr>
          <w:rFonts w:ascii="Times New Roman" w:hAnsi="Times New Roman" w:cs="Times New Roman"/>
          <w:bCs/>
          <w:lang w:val="es-AR"/>
        </w:rPr>
        <w:t>ocupan cargos políticos C</w:t>
      </w:r>
      <w:r w:rsidR="00422C3F">
        <w:rPr>
          <w:rFonts w:ascii="Times New Roman" w:hAnsi="Times New Roman" w:cs="Times New Roman"/>
          <w:bCs/>
          <w:lang w:val="es-AR"/>
        </w:rPr>
        <w:t>omienzan a predominar en la presidencia del CNE lo</w:t>
      </w:r>
      <w:r w:rsidR="009726F1">
        <w:rPr>
          <w:rFonts w:ascii="Times New Roman" w:hAnsi="Times New Roman" w:cs="Times New Roman"/>
          <w:bCs/>
          <w:lang w:val="es-AR"/>
        </w:rPr>
        <w:t>s artículos especiales para el M</w:t>
      </w:r>
      <w:r w:rsidR="00422C3F">
        <w:rPr>
          <w:rFonts w:ascii="Times New Roman" w:hAnsi="Times New Roman" w:cs="Times New Roman"/>
          <w:bCs/>
          <w:lang w:val="es-AR"/>
        </w:rPr>
        <w:t>onitor</w:t>
      </w:r>
      <w:r w:rsidR="009726F1">
        <w:rPr>
          <w:rFonts w:ascii="Times New Roman" w:hAnsi="Times New Roman" w:cs="Times New Roman"/>
          <w:bCs/>
          <w:lang w:val="es-AR"/>
        </w:rPr>
        <w:t xml:space="preserve">, y puede verse en la sección oficial el pago de honorarios por las publicaciones y los viajes. </w:t>
      </w:r>
      <w:r w:rsidR="00422C3F">
        <w:rPr>
          <w:rFonts w:ascii="Times New Roman" w:hAnsi="Times New Roman" w:cs="Times New Roman"/>
          <w:bCs/>
          <w:lang w:val="es-AR"/>
        </w:rPr>
        <w:t xml:space="preserve"> </w:t>
      </w:r>
    </w:p>
    <w:p w14:paraId="3ED03983" w14:textId="3CACCFC9" w:rsidR="009726F1" w:rsidRPr="009726F1" w:rsidRDefault="009726F1" w:rsidP="007B5A75">
      <w:pPr>
        <w:spacing w:line="240" w:lineRule="auto"/>
        <w:jc w:val="both"/>
        <w:rPr>
          <w:rFonts w:ascii="Times New Roman" w:hAnsi="Times New Roman" w:cs="Times New Roman"/>
          <w:lang w:val="es-AR"/>
        </w:rPr>
      </w:pPr>
      <w:r>
        <w:rPr>
          <w:rFonts w:ascii="Times New Roman" w:hAnsi="Times New Roman" w:cs="Times New Roman"/>
          <w:lang w:val="es-AR"/>
        </w:rPr>
        <w:t>La revisión de las redes con el CS de la Universidad de Buenos Aires amplió el ámbito investigativo siguiendo a figuras que aparecieron en varios espacios como Rodolfo Rivarola y sus publicaciones,</w:t>
      </w:r>
      <w:r>
        <w:rPr>
          <w:rFonts w:ascii="Times New Roman" w:hAnsi="Times New Roman" w:cs="Times New Roman"/>
          <w:lang w:val="es-AR"/>
        </w:rPr>
        <w:t xml:space="preserve"> y establecer en principio nuevas redes universitarias con la Universidad de La Plata, la Universidad de Córdoba y universidades extranjeras. </w:t>
      </w:r>
    </w:p>
    <w:p w14:paraId="40CC3E29" w14:textId="5B5F73B8" w:rsidR="002B28C0" w:rsidRPr="00423027" w:rsidRDefault="009726F1" w:rsidP="007B5A75">
      <w:pPr>
        <w:spacing w:line="240" w:lineRule="auto"/>
        <w:jc w:val="both"/>
        <w:rPr>
          <w:rFonts w:ascii="Times New Roman" w:hAnsi="Times New Roman" w:cs="Times New Roman"/>
          <w:bCs/>
          <w:lang w:val="es-AR"/>
        </w:rPr>
      </w:pPr>
      <w:r>
        <w:rPr>
          <w:rFonts w:ascii="Times New Roman" w:hAnsi="Times New Roman" w:cs="Times New Roman"/>
          <w:bCs/>
          <w:lang w:val="es-AR"/>
        </w:rPr>
        <w:t>A partir de allí s</w:t>
      </w:r>
      <w:r w:rsidR="002B28C0">
        <w:rPr>
          <w:rFonts w:ascii="Times New Roman" w:hAnsi="Times New Roman" w:cs="Times New Roman"/>
          <w:bCs/>
          <w:lang w:val="es-AR"/>
        </w:rPr>
        <w:t xml:space="preserve">e afianza la hipótesis en relación a los objetivos de </w:t>
      </w:r>
      <w:r w:rsidR="00E23D02">
        <w:rPr>
          <w:rFonts w:ascii="Times New Roman" w:hAnsi="Times New Roman" w:cs="Times New Roman"/>
          <w:bCs/>
          <w:lang w:val="es-AR"/>
        </w:rPr>
        <w:t xml:space="preserve">la revista oficial que, como instrumento de gobierno </w:t>
      </w:r>
      <w:r>
        <w:rPr>
          <w:rFonts w:ascii="Times New Roman" w:hAnsi="Times New Roman" w:cs="Times New Roman"/>
          <w:bCs/>
          <w:lang w:val="es-AR"/>
        </w:rPr>
        <w:t>instaura</w:t>
      </w:r>
      <w:r w:rsidR="00E23D02">
        <w:rPr>
          <w:rFonts w:ascii="Times New Roman" w:hAnsi="Times New Roman" w:cs="Times New Roman"/>
          <w:bCs/>
          <w:lang w:val="es-AR"/>
        </w:rPr>
        <w:t xml:space="preserve"> los programas educacionales del centenario</w:t>
      </w:r>
      <w:r>
        <w:rPr>
          <w:rFonts w:ascii="Times New Roman" w:hAnsi="Times New Roman" w:cs="Times New Roman"/>
          <w:bCs/>
          <w:lang w:val="es-AR"/>
        </w:rPr>
        <w:t xml:space="preserve"> mayo que trascendieron su tiempo con la participación que se sigue estudiando de los universitarios. </w:t>
      </w:r>
      <w:r w:rsidR="002B28C0">
        <w:rPr>
          <w:rFonts w:ascii="Times New Roman" w:hAnsi="Times New Roman" w:cs="Times New Roman"/>
          <w:bCs/>
          <w:lang w:val="es-AR"/>
        </w:rPr>
        <w:t xml:space="preserve">La formación </w:t>
      </w:r>
      <w:r>
        <w:rPr>
          <w:rFonts w:ascii="Times New Roman" w:hAnsi="Times New Roman" w:cs="Times New Roman"/>
          <w:bCs/>
          <w:lang w:val="es-AR"/>
        </w:rPr>
        <w:t xml:space="preserve">de los maestros puede ser transitada </w:t>
      </w:r>
      <w:r w:rsidR="002B28C0">
        <w:rPr>
          <w:rFonts w:ascii="Times New Roman" w:hAnsi="Times New Roman" w:cs="Times New Roman"/>
          <w:bCs/>
          <w:lang w:val="es-AR"/>
        </w:rPr>
        <w:t>desde una perspectiva científica y patriótica, a cargo de universitarios.</w:t>
      </w:r>
    </w:p>
    <w:p w14:paraId="544B704F" w14:textId="77777777" w:rsidR="00BC236F" w:rsidRPr="00423027" w:rsidRDefault="00BC236F" w:rsidP="007B5B5F">
      <w:pPr>
        <w:spacing w:line="240" w:lineRule="auto"/>
        <w:jc w:val="both"/>
        <w:rPr>
          <w:rFonts w:ascii="Times New Roman" w:hAnsi="Times New Roman" w:cs="Times New Roman"/>
          <w:lang w:val="es-AR"/>
        </w:rPr>
      </w:pPr>
    </w:p>
    <w:p w14:paraId="04C96A24" w14:textId="43CA2D00" w:rsidR="00423027" w:rsidRPr="00341FFF" w:rsidRDefault="005F3B2E" w:rsidP="00592887">
      <w:pPr>
        <w:spacing w:line="240" w:lineRule="auto"/>
        <w:rPr>
          <w:rFonts w:ascii="Times New Roman" w:hAnsi="Times New Roman" w:cs="Times New Roman"/>
          <w:b/>
          <w:bCs/>
          <w:lang w:val="en-US"/>
        </w:rPr>
      </w:pPr>
      <w:r w:rsidRPr="00341FFF">
        <w:rPr>
          <w:rFonts w:ascii="Times New Roman" w:hAnsi="Times New Roman" w:cs="Times New Roman"/>
          <w:b/>
          <w:bCs/>
          <w:lang w:val="en-US"/>
        </w:rPr>
        <w:t>Re</w:t>
      </w:r>
      <w:r w:rsidR="009726F1">
        <w:rPr>
          <w:rFonts w:ascii="Times New Roman" w:hAnsi="Times New Roman" w:cs="Times New Roman"/>
          <w:b/>
          <w:bCs/>
          <w:lang w:val="en-US"/>
        </w:rPr>
        <w:t>ferencias Bibliográficas</w:t>
      </w:r>
    </w:p>
    <w:p w14:paraId="684EFF57" w14:textId="7785D675" w:rsidR="0053429E" w:rsidRPr="00995F65" w:rsidRDefault="0053429E" w:rsidP="007B5B5F">
      <w:pPr>
        <w:spacing w:line="240" w:lineRule="auto"/>
        <w:jc w:val="both"/>
        <w:rPr>
          <w:rFonts w:ascii="Times New Roman" w:hAnsi="Times New Roman" w:cs="Times New Roman"/>
          <w:lang w:val="es-AR"/>
        </w:rPr>
      </w:pPr>
      <w:r w:rsidRPr="00995F65">
        <w:rPr>
          <w:rFonts w:ascii="Times New Roman" w:hAnsi="Times New Roman" w:cs="Times New Roman"/>
          <w:lang w:val="es-AR"/>
        </w:rPr>
        <w:t xml:space="preserve">Biagini, H. (Ed.) (1985) El movimiento positivista </w:t>
      </w:r>
      <w:r w:rsidR="00995F65">
        <w:rPr>
          <w:rFonts w:ascii="Times New Roman" w:hAnsi="Times New Roman" w:cs="Times New Roman"/>
          <w:lang w:val="es-AR"/>
        </w:rPr>
        <w:t>argentino</w:t>
      </w:r>
      <w:r w:rsidRPr="00995F65">
        <w:rPr>
          <w:rFonts w:ascii="Times New Roman" w:hAnsi="Times New Roman" w:cs="Times New Roman"/>
          <w:lang w:val="es-AR"/>
        </w:rPr>
        <w:t>,</w:t>
      </w:r>
      <w:r w:rsidR="00995F65">
        <w:rPr>
          <w:rFonts w:ascii="Times New Roman" w:hAnsi="Times New Roman" w:cs="Times New Roman"/>
          <w:lang w:val="es-AR"/>
        </w:rPr>
        <w:t xml:space="preserve"> Buenos Aires, Editorial Belgrano. </w:t>
      </w:r>
      <w:r w:rsidRPr="00995F65">
        <w:rPr>
          <w:rFonts w:ascii="Times New Roman" w:hAnsi="Times New Roman" w:cs="Times New Roman"/>
          <w:lang w:val="es-AR"/>
        </w:rPr>
        <w:t xml:space="preserve"> </w:t>
      </w:r>
    </w:p>
    <w:p w14:paraId="285E5BE0" w14:textId="4EAB8133" w:rsidR="001D5A9B" w:rsidRDefault="001D5A9B" w:rsidP="007B5B5F">
      <w:pPr>
        <w:spacing w:line="240" w:lineRule="auto"/>
        <w:jc w:val="both"/>
        <w:rPr>
          <w:rFonts w:ascii="Times New Roman" w:hAnsi="Times New Roman" w:cs="Times New Roman"/>
          <w:lang w:val="es-AR"/>
        </w:rPr>
      </w:pPr>
      <w:r>
        <w:rPr>
          <w:rFonts w:ascii="Times New Roman" w:hAnsi="Times New Roman" w:cs="Times New Roman"/>
          <w:lang w:val="es-AR"/>
        </w:rPr>
        <w:t xml:space="preserve">Casanova, H. (2015) </w:t>
      </w:r>
      <w:r w:rsidRPr="001D5A9B">
        <w:rPr>
          <w:rFonts w:ascii="Times New Roman" w:hAnsi="Times New Roman" w:cs="Times New Roman"/>
          <w:i/>
          <w:lang w:val="es-AR"/>
        </w:rPr>
        <w:t>Universidad y Estado</w:t>
      </w:r>
      <w:r>
        <w:rPr>
          <w:rFonts w:ascii="Times New Roman" w:hAnsi="Times New Roman" w:cs="Times New Roman"/>
          <w:lang w:val="es-AR"/>
        </w:rPr>
        <w:t xml:space="preserve">, del pensamiento del siglo XIX a las reflexiones de la primera mitad del siglo XX. </w:t>
      </w:r>
      <w:r w:rsidRPr="001D5A9B">
        <w:rPr>
          <w:rFonts w:ascii="Times New Roman" w:hAnsi="Times New Roman" w:cs="Times New Roman"/>
          <w:lang w:val="es-AR"/>
        </w:rPr>
        <w:t>Universidades, núm. 65, julio-septiembre, 2015, pp. 49-57 Unión de Universidades de América Latina y el Caribe Distrito Federal, Organismo Internacional</w:t>
      </w:r>
      <w:r>
        <w:rPr>
          <w:rFonts w:ascii="Times New Roman" w:hAnsi="Times New Roman" w:cs="Times New Roman"/>
          <w:lang w:val="es-AR"/>
        </w:rPr>
        <w:t xml:space="preserve">. </w:t>
      </w:r>
    </w:p>
    <w:p w14:paraId="492E608B" w14:textId="1E75CDA1" w:rsidR="00357292" w:rsidRPr="00592887" w:rsidRDefault="00E70EC8" w:rsidP="007B5B5F">
      <w:pPr>
        <w:spacing w:line="240" w:lineRule="auto"/>
        <w:jc w:val="both"/>
        <w:rPr>
          <w:rFonts w:ascii="Times New Roman" w:hAnsi="Times New Roman" w:cs="Times New Roman"/>
          <w:lang w:val="es-AR"/>
        </w:rPr>
      </w:pPr>
      <w:r w:rsidRPr="00592887">
        <w:rPr>
          <w:rFonts w:ascii="Times New Roman" w:hAnsi="Times New Roman" w:cs="Times New Roman"/>
          <w:lang w:val="es-AR"/>
        </w:rPr>
        <w:t>Ricardo, R. (1925</w:t>
      </w:r>
      <w:r w:rsidR="00134351" w:rsidRPr="00592887">
        <w:rPr>
          <w:rFonts w:ascii="Times New Roman" w:hAnsi="Times New Roman" w:cs="Times New Roman"/>
          <w:lang w:val="es-AR"/>
        </w:rPr>
        <w:t xml:space="preserve">) </w:t>
      </w:r>
      <w:r w:rsidRPr="00592887">
        <w:rPr>
          <w:rFonts w:ascii="Times New Roman" w:hAnsi="Times New Roman" w:cs="Times New Roman"/>
          <w:lang w:val="es-AR"/>
        </w:rPr>
        <w:t xml:space="preserve">La Literatura Argentina. Ensayo de filosófico sobre la evolución de la cultura en el Plata. </w:t>
      </w:r>
      <w:r w:rsidR="00134351" w:rsidRPr="00592887">
        <w:rPr>
          <w:rFonts w:ascii="Times New Roman" w:hAnsi="Times New Roman" w:cs="Times New Roman"/>
          <w:lang w:val="es-AR"/>
        </w:rPr>
        <w:t xml:space="preserve">Los modernos </w:t>
      </w:r>
      <w:r w:rsidRPr="00592887">
        <w:rPr>
          <w:rFonts w:ascii="Times New Roman" w:hAnsi="Times New Roman" w:cs="Times New Roman"/>
          <w:lang w:val="es-AR"/>
        </w:rPr>
        <w:t xml:space="preserve">I, tomo XIV, Buenos Aires, Librería La Facultad.  </w:t>
      </w:r>
    </w:p>
    <w:p w14:paraId="161D6770" w14:textId="3FFFB357" w:rsidR="007D3633" w:rsidRDefault="007D3633" w:rsidP="0000729B">
      <w:pPr>
        <w:jc w:val="both"/>
        <w:rPr>
          <w:rFonts w:ascii="Times New Roman" w:hAnsi="Times New Roman" w:cs="Times New Roman"/>
          <w:lang w:val="es-AR"/>
        </w:rPr>
      </w:pPr>
      <w:r>
        <w:rPr>
          <w:rFonts w:ascii="Times New Roman" w:hAnsi="Times New Roman" w:cs="Times New Roman"/>
          <w:lang w:val="es-AR"/>
        </w:rPr>
        <w:t>Escudé C.</w:t>
      </w:r>
      <w:r w:rsidR="00AE0F00">
        <w:rPr>
          <w:rFonts w:ascii="Times New Roman" w:hAnsi="Times New Roman" w:cs="Times New Roman"/>
          <w:lang w:val="es-AR"/>
        </w:rPr>
        <w:t xml:space="preserve"> </w:t>
      </w:r>
      <w:r>
        <w:rPr>
          <w:rFonts w:ascii="Times New Roman" w:hAnsi="Times New Roman" w:cs="Times New Roman"/>
          <w:lang w:val="es-AR"/>
        </w:rPr>
        <w:t xml:space="preserve">(1990) </w:t>
      </w:r>
      <w:r w:rsidR="00AE0F00">
        <w:rPr>
          <w:rFonts w:ascii="Times New Roman" w:hAnsi="Times New Roman" w:cs="Times New Roman"/>
          <w:lang w:val="es-AR"/>
        </w:rPr>
        <w:t xml:space="preserve">El fracaso del Proyecto Argentino. Educación e ideología, Instituto Torcuato Di Tella. </w:t>
      </w:r>
    </w:p>
    <w:p w14:paraId="16A379FA" w14:textId="00BCAE40" w:rsidR="00DC28FE" w:rsidRDefault="003C52A4" w:rsidP="0000729B">
      <w:pPr>
        <w:jc w:val="both"/>
        <w:rPr>
          <w:rFonts w:ascii="Times New Roman" w:hAnsi="Times New Roman" w:cs="Times New Roman"/>
          <w:lang w:val="es-AR"/>
        </w:rPr>
      </w:pPr>
      <w:r>
        <w:rPr>
          <w:rFonts w:ascii="Times New Roman" w:hAnsi="Times New Roman" w:cs="Times New Roman"/>
          <w:lang w:val="es-AR"/>
        </w:rPr>
        <w:t xml:space="preserve">Fiorucci, F. (2015) </w:t>
      </w:r>
      <w:r w:rsidRPr="00DC28FE">
        <w:rPr>
          <w:rFonts w:ascii="Times New Roman" w:hAnsi="Times New Roman" w:cs="Times New Roman"/>
          <w:i/>
          <w:lang w:val="es-AR"/>
        </w:rPr>
        <w:t>Ideas e impresiones de un inspector viajero: Raúl B. Díaz el primer inspector de los Territorios Nacionales (1890-1916)</w:t>
      </w:r>
      <w:r>
        <w:rPr>
          <w:rFonts w:ascii="Times New Roman" w:hAnsi="Times New Roman" w:cs="Times New Roman"/>
          <w:lang w:val="es-AR"/>
        </w:rPr>
        <w:t xml:space="preserve">, </w:t>
      </w:r>
      <w:r w:rsidR="00DC28FE">
        <w:rPr>
          <w:rFonts w:ascii="Times New Roman" w:hAnsi="Times New Roman" w:cs="Times New Roman"/>
          <w:lang w:val="es-AR"/>
        </w:rPr>
        <w:t xml:space="preserve">Historia de la Educación Anuario, volumen 16, n° 2, Ciudad Autónoma de Buenos Ares. disponible en </w:t>
      </w:r>
      <w:hyperlink r:id="rId8" w:history="1">
        <w:r w:rsidR="00DC28FE" w:rsidRPr="008A2C22">
          <w:rPr>
            <w:rStyle w:val="Hipervnculo"/>
            <w:rFonts w:ascii="Times New Roman" w:hAnsi="Times New Roman" w:cs="Times New Roman"/>
            <w:lang w:val="es-AR"/>
          </w:rPr>
          <w:t>https://www.scielo.org.ar/scielo.php?script=sci_serial&amp;pid=2313-9277&amp;lng=es&amp;nrm=iso</w:t>
        </w:r>
      </w:hyperlink>
    </w:p>
    <w:p w14:paraId="46308C2D" w14:textId="61759029" w:rsidR="00EA7900" w:rsidRDefault="00EA7900" w:rsidP="0000729B">
      <w:pPr>
        <w:jc w:val="both"/>
        <w:rPr>
          <w:rFonts w:ascii="Times New Roman" w:hAnsi="Times New Roman" w:cs="Times New Roman"/>
          <w:lang w:val="es-AR"/>
        </w:rPr>
      </w:pPr>
      <w:r w:rsidRPr="00592887">
        <w:rPr>
          <w:rFonts w:ascii="Times New Roman" w:hAnsi="Times New Roman" w:cs="Times New Roman"/>
          <w:lang w:val="es-AR"/>
        </w:rPr>
        <w:t>Guerchunoff, P. (2008) Desorden y progreso, las crisis económicas argentinas, 1870-1905, Buenos Aires, Edhasa.</w:t>
      </w:r>
    </w:p>
    <w:p w14:paraId="65B5BC86" w14:textId="0BA3A463" w:rsidR="0053429E" w:rsidRDefault="0053429E" w:rsidP="0000729B">
      <w:pPr>
        <w:jc w:val="both"/>
        <w:rPr>
          <w:rFonts w:ascii="Times New Roman" w:hAnsi="Times New Roman" w:cs="Times New Roman"/>
          <w:lang w:val="es-AR"/>
        </w:rPr>
      </w:pPr>
      <w:r>
        <w:rPr>
          <w:rFonts w:ascii="Times New Roman" w:hAnsi="Times New Roman" w:cs="Times New Roman"/>
          <w:lang w:val="es-AR"/>
        </w:rPr>
        <w:t xml:space="preserve">Guic, L. (2021) Claves para leer Las multitudes argentinas de José María Ramos Mejía, Buenos Aires, FEPAI, UNLa. </w:t>
      </w:r>
    </w:p>
    <w:p w14:paraId="1045AABF" w14:textId="348C95C2" w:rsidR="0051365C" w:rsidRDefault="0021633A" w:rsidP="0000729B">
      <w:pPr>
        <w:jc w:val="both"/>
        <w:rPr>
          <w:rFonts w:ascii="Times New Roman" w:hAnsi="Times New Roman" w:cs="Times New Roman"/>
          <w:lang w:val="es-AR"/>
        </w:rPr>
      </w:pPr>
      <w:r>
        <w:rPr>
          <w:rFonts w:ascii="Times New Roman" w:hAnsi="Times New Roman" w:cs="Times New Roman"/>
          <w:lang w:val="es-AR"/>
        </w:rPr>
        <w:t>Guic, L.</w:t>
      </w:r>
      <w:r w:rsidR="0053429E">
        <w:rPr>
          <w:rFonts w:ascii="Times New Roman" w:hAnsi="Times New Roman" w:cs="Times New Roman"/>
          <w:lang w:val="es-AR"/>
        </w:rPr>
        <w:t xml:space="preserve"> </w:t>
      </w:r>
      <w:r>
        <w:rPr>
          <w:rFonts w:ascii="Times New Roman" w:hAnsi="Times New Roman" w:cs="Times New Roman"/>
          <w:lang w:val="es-AR"/>
        </w:rPr>
        <w:t xml:space="preserve">(2023) El </w:t>
      </w:r>
      <w:r w:rsidR="00820320">
        <w:rPr>
          <w:rFonts w:ascii="Times New Roman" w:hAnsi="Times New Roman" w:cs="Times New Roman"/>
          <w:lang w:val="es-AR"/>
        </w:rPr>
        <w:t xml:space="preserve">gobierno de la educación común. Estudio de las políticas educativas del Consejo Nacional de </w:t>
      </w:r>
      <w:r w:rsidR="0051365C">
        <w:rPr>
          <w:rFonts w:ascii="Times New Roman" w:hAnsi="Times New Roman" w:cs="Times New Roman"/>
          <w:lang w:val="es-AR"/>
        </w:rPr>
        <w:t xml:space="preserve">Educación, Buenos Aires, TESEO UNLa, </w:t>
      </w:r>
      <w:hyperlink r:id="rId9" w:history="1">
        <w:r w:rsidR="0051365C" w:rsidRPr="00730EC0">
          <w:rPr>
            <w:rStyle w:val="Hipervnculo"/>
            <w:rFonts w:ascii="Times New Roman" w:hAnsi="Times New Roman" w:cs="Times New Roman"/>
            <w:lang w:val="es-AR"/>
          </w:rPr>
          <w:t>https://www.teseopress.com/elgobiernodelaeducacioncomun</w:t>
        </w:r>
      </w:hyperlink>
    </w:p>
    <w:p w14:paraId="447CC7DF" w14:textId="2B5E7AF8" w:rsidR="00037F6E" w:rsidRPr="00592887" w:rsidRDefault="00820320" w:rsidP="0000729B">
      <w:pPr>
        <w:jc w:val="both"/>
        <w:rPr>
          <w:rFonts w:ascii="Times New Roman" w:hAnsi="Times New Roman" w:cs="Times New Roman"/>
          <w:lang w:val="es-AR"/>
        </w:rPr>
      </w:pPr>
      <w:r>
        <w:rPr>
          <w:rFonts w:ascii="Times New Roman" w:hAnsi="Times New Roman" w:cs="Times New Roman"/>
          <w:lang w:val="es-AR"/>
        </w:rPr>
        <w:t xml:space="preserve"> </w:t>
      </w:r>
      <w:r w:rsidR="00621EF6">
        <w:rPr>
          <w:rFonts w:ascii="Times New Roman" w:hAnsi="Times New Roman" w:cs="Times New Roman"/>
          <w:lang w:val="es-AR"/>
        </w:rPr>
        <w:t>Guic, L. (2024</w:t>
      </w:r>
      <w:r w:rsidR="007850C0" w:rsidRPr="00592887">
        <w:rPr>
          <w:rFonts w:ascii="Times New Roman" w:hAnsi="Times New Roman" w:cs="Times New Roman"/>
          <w:lang w:val="es-AR"/>
        </w:rPr>
        <w:t xml:space="preserve">) </w:t>
      </w:r>
      <w:r w:rsidR="0000729B" w:rsidRPr="00592887">
        <w:rPr>
          <w:rFonts w:ascii="Times New Roman" w:hAnsi="Times New Roman" w:cs="Times New Roman"/>
          <w:shd w:val="clear" w:color="auto" w:fill="FFFFFF"/>
          <w:lang w:val="es-AR"/>
        </w:rPr>
        <w:t>La Universidad de Buenos Aires y el Consejo Nacional de Educación: los instrumentos para el gobierno de la instrucción pública en los Centenarios. (2026). </w:t>
      </w:r>
      <w:r w:rsidR="0000729B" w:rsidRPr="00592887">
        <w:rPr>
          <w:rFonts w:ascii="Times New Roman" w:hAnsi="Times New Roman" w:cs="Times New Roman"/>
          <w:i/>
          <w:iCs/>
          <w:shd w:val="clear" w:color="auto" w:fill="FFFFFF"/>
          <w:lang w:val="es-AR"/>
        </w:rPr>
        <w:t>Temas De Historia Argentina y Americana</w:t>
      </w:r>
      <w:r w:rsidR="0000729B" w:rsidRPr="00592887">
        <w:rPr>
          <w:rFonts w:ascii="Times New Roman" w:hAnsi="Times New Roman" w:cs="Times New Roman"/>
          <w:shd w:val="clear" w:color="auto" w:fill="FFFFFF"/>
          <w:lang w:val="es-AR"/>
        </w:rPr>
        <w:t>, </w:t>
      </w:r>
      <w:r w:rsidR="0000729B" w:rsidRPr="00592887">
        <w:rPr>
          <w:rFonts w:ascii="Times New Roman" w:hAnsi="Times New Roman" w:cs="Times New Roman"/>
          <w:i/>
          <w:iCs/>
          <w:shd w:val="clear" w:color="auto" w:fill="FFFFFF"/>
          <w:lang w:val="es-AR"/>
        </w:rPr>
        <w:t>2</w:t>
      </w:r>
      <w:r w:rsidR="0000729B" w:rsidRPr="00592887">
        <w:rPr>
          <w:rFonts w:ascii="Times New Roman" w:hAnsi="Times New Roman" w:cs="Times New Roman"/>
          <w:shd w:val="clear" w:color="auto" w:fill="FFFFFF"/>
          <w:lang w:val="es-AR"/>
        </w:rPr>
        <w:t>(32), 42-83. </w:t>
      </w:r>
      <w:hyperlink r:id="rId10" w:history="1">
        <w:r w:rsidR="0000729B" w:rsidRPr="00592887">
          <w:rPr>
            <w:rStyle w:val="Hipervnculo"/>
            <w:rFonts w:ascii="Times New Roman" w:hAnsi="Times New Roman" w:cs="Times New Roman"/>
            <w:color w:val="4B7D92"/>
            <w:shd w:val="clear" w:color="auto" w:fill="FFFFFF"/>
            <w:lang w:val="es-AR"/>
          </w:rPr>
          <w:t>https://doi.org/10.46553/</w:t>
        </w:r>
      </w:hyperlink>
    </w:p>
    <w:p w14:paraId="5C75B2B2" w14:textId="3A3EB851" w:rsidR="00655734" w:rsidRDefault="00655734" w:rsidP="00037F6E">
      <w:pPr>
        <w:spacing w:line="240" w:lineRule="auto"/>
        <w:jc w:val="both"/>
        <w:rPr>
          <w:rFonts w:ascii="Times New Roman" w:eastAsia="Times New Roman" w:hAnsi="Times New Roman" w:cs="Times New Roman"/>
          <w:color w:val="000000"/>
          <w:kern w:val="0"/>
          <w:lang w:val="es-AR" w:eastAsia="es-AR"/>
          <w14:ligatures w14:val="none"/>
        </w:rPr>
      </w:pPr>
      <w:r w:rsidRPr="00592887">
        <w:rPr>
          <w:rFonts w:ascii="Times New Roman" w:eastAsia="Times New Roman" w:hAnsi="Times New Roman" w:cs="Times New Roman"/>
          <w:color w:val="000000"/>
          <w:kern w:val="0"/>
          <w:lang w:val="es-AR" w:eastAsia="es-AR"/>
          <w14:ligatures w14:val="none"/>
        </w:rPr>
        <w:t>Guic, L. S. (2025). La Revista de la Universidad de Buenos Aires y El Monitor de la Educación Común como instrumentos para el gobier</w:t>
      </w:r>
      <w:r w:rsidR="00037F6E" w:rsidRPr="00592887">
        <w:rPr>
          <w:rFonts w:ascii="Times New Roman" w:eastAsia="Times New Roman" w:hAnsi="Times New Roman" w:cs="Times New Roman"/>
          <w:color w:val="000000"/>
          <w:kern w:val="0"/>
          <w:lang w:val="es-AR" w:eastAsia="es-AR"/>
          <w14:ligatures w14:val="none"/>
        </w:rPr>
        <w:t>no de la instrucción pública en</w:t>
      </w:r>
      <w:r w:rsidRPr="00592887">
        <w:rPr>
          <w:rFonts w:ascii="Times New Roman" w:eastAsia="Times New Roman" w:hAnsi="Times New Roman" w:cs="Times New Roman"/>
          <w:color w:val="000000"/>
          <w:kern w:val="0"/>
          <w:lang w:val="es-AR" w:eastAsia="es-AR"/>
          <w14:ligatures w14:val="none"/>
        </w:rPr>
        <w:t>tre 1908 y 1916. Cultura Latinoamericana, 42</w:t>
      </w:r>
      <w:r w:rsidR="00037F6E" w:rsidRPr="00592887">
        <w:rPr>
          <w:rFonts w:ascii="Times New Roman" w:eastAsia="Times New Roman" w:hAnsi="Times New Roman" w:cs="Times New Roman"/>
          <w:color w:val="000000"/>
          <w:kern w:val="0"/>
          <w:lang w:val="es-AR" w:eastAsia="es-AR"/>
          <w14:ligatures w14:val="none"/>
        </w:rPr>
        <w:t xml:space="preserve"> </w:t>
      </w:r>
      <w:r w:rsidRPr="00592887">
        <w:rPr>
          <w:rFonts w:ascii="Times New Roman" w:eastAsia="Times New Roman" w:hAnsi="Times New Roman" w:cs="Times New Roman"/>
          <w:color w:val="000000"/>
          <w:kern w:val="0"/>
          <w:lang w:val="es-AR" w:eastAsia="es-AR"/>
          <w14:ligatures w14:val="none"/>
        </w:rPr>
        <w:t xml:space="preserve">(2), 152-184. </w:t>
      </w:r>
      <w:hyperlink r:id="rId11" w:history="1">
        <w:r w:rsidRPr="00592887">
          <w:rPr>
            <w:rStyle w:val="Hipervnculo"/>
            <w:rFonts w:ascii="Times New Roman" w:eastAsia="Times New Roman" w:hAnsi="Times New Roman" w:cs="Times New Roman"/>
            <w:kern w:val="0"/>
            <w:lang w:val="es-AR" w:eastAsia="es-AR"/>
            <w14:ligatures w14:val="none"/>
          </w:rPr>
          <w:t>http://dx.doi.org/10.14718/CulturaLatinoam.2025.42.2.8</w:t>
        </w:r>
      </w:hyperlink>
      <w:r w:rsidRPr="00592887">
        <w:rPr>
          <w:rFonts w:ascii="Times New Roman" w:eastAsia="Times New Roman" w:hAnsi="Times New Roman" w:cs="Times New Roman"/>
          <w:color w:val="000000"/>
          <w:kern w:val="0"/>
          <w:lang w:val="es-AR" w:eastAsia="es-AR"/>
          <w14:ligatures w14:val="none"/>
        </w:rPr>
        <w:t xml:space="preserve"> </w:t>
      </w:r>
    </w:p>
    <w:p w14:paraId="4E26B4A3" w14:textId="0FCF4F6A" w:rsidR="00974F53" w:rsidRDefault="00974F53" w:rsidP="00037F6E">
      <w:pPr>
        <w:spacing w:line="240" w:lineRule="auto"/>
        <w:jc w:val="both"/>
        <w:rPr>
          <w:rStyle w:val="Hipervnculo"/>
          <w:rFonts w:ascii="Times New Roman" w:hAnsi="Times New Roman" w:cs="Times New Roman"/>
          <w:shd w:val="clear" w:color="auto" w:fill="FFFFFF"/>
        </w:rPr>
      </w:pPr>
      <w:r>
        <w:rPr>
          <w:rFonts w:ascii="Times New Roman" w:eastAsia="Times New Roman" w:hAnsi="Times New Roman" w:cs="Times New Roman"/>
          <w:color w:val="000000"/>
          <w:kern w:val="0"/>
          <w:lang w:val="es-AR" w:eastAsia="es-AR"/>
          <w14:ligatures w14:val="none"/>
        </w:rPr>
        <w:t xml:space="preserve">Manual General de la Instrucción Primaria (1903) </w:t>
      </w:r>
      <w:r w:rsidRPr="00974F53">
        <w:rPr>
          <w:rFonts w:ascii="Times New Roman" w:hAnsi="Times New Roman" w:cs="Times New Roman"/>
          <w:i/>
          <w:iCs/>
          <w:color w:val="000000"/>
          <w:shd w:val="clear" w:color="auto" w:fill="FFFFFF"/>
        </w:rPr>
        <w:t>Manuel général de l’instruction primaire n° 1 03/01/1903</w:t>
      </w:r>
      <w:r w:rsidRPr="00974F53">
        <w:rPr>
          <w:rFonts w:ascii="Times New Roman" w:hAnsi="Times New Roman" w:cs="Times New Roman"/>
          <w:color w:val="000000"/>
          <w:shd w:val="clear" w:color="auto" w:fill="FFFFFF"/>
        </w:rPr>
        <w:t>. 1903, </w:t>
      </w:r>
      <w:r w:rsidRPr="00974F53">
        <w:rPr>
          <w:rFonts w:ascii="Times New Roman" w:hAnsi="Times New Roman" w:cs="Times New Roman"/>
          <w:i/>
          <w:iCs/>
          <w:color w:val="000000"/>
          <w:shd w:val="clear" w:color="auto" w:fill="FFFFFF"/>
        </w:rPr>
        <w:t>Bibliothèque Numérique</w:t>
      </w:r>
      <w:r w:rsidRPr="00974F53">
        <w:rPr>
          <w:rFonts w:ascii="Times New Roman" w:hAnsi="Times New Roman" w:cs="Times New Roman"/>
          <w:color w:val="000000"/>
          <w:shd w:val="clear" w:color="auto" w:fill="FFFFFF"/>
        </w:rPr>
        <w:t>, consulté le 27 juin 2026, </w:t>
      </w:r>
      <w:hyperlink r:id="rId12" w:history="1">
        <w:r w:rsidRPr="00730EC0">
          <w:rPr>
            <w:rStyle w:val="Hipervnculo"/>
            <w:rFonts w:ascii="Times New Roman" w:hAnsi="Times New Roman" w:cs="Times New Roman"/>
            <w:shd w:val="clear" w:color="auto" w:fill="FFFFFF"/>
          </w:rPr>
          <w:t>https://bibnum.bibliotheque-diderot.fr/s/bibnum/ark:/85506/bx0mq6</w:t>
        </w:r>
      </w:hyperlink>
    </w:p>
    <w:p w14:paraId="000FC613" w14:textId="7454A593" w:rsidR="007D3633" w:rsidRDefault="007D3633" w:rsidP="007D3633">
      <w:pPr>
        <w:spacing w:line="240" w:lineRule="auto"/>
        <w:jc w:val="both"/>
        <w:rPr>
          <w:rFonts w:ascii="Times New Roman" w:eastAsia="Times New Roman" w:hAnsi="Times New Roman" w:cs="Times New Roman"/>
          <w:color w:val="000000"/>
          <w:kern w:val="0"/>
          <w:lang w:val="es-AR" w:eastAsia="es-AR"/>
          <w14:ligatures w14:val="none"/>
        </w:rPr>
      </w:pPr>
      <w:r>
        <w:rPr>
          <w:rFonts w:ascii="Times New Roman" w:eastAsia="Times New Roman" w:hAnsi="Times New Roman" w:cs="Times New Roman"/>
          <w:color w:val="000000"/>
          <w:kern w:val="0"/>
          <w:lang w:val="es-AR" w:eastAsia="es-AR"/>
          <w14:ligatures w14:val="none"/>
        </w:rPr>
        <w:t>Puiggrós, A. (1991) Sociedad y Estado en los orígenes del sistema educativo argentino, Buenos Aires, Galerna.</w:t>
      </w:r>
    </w:p>
    <w:p w14:paraId="74DAA35E" w14:textId="1B5AA8F0" w:rsidR="007D3633" w:rsidRDefault="007D3633" w:rsidP="00037F6E">
      <w:pPr>
        <w:spacing w:line="240" w:lineRule="auto"/>
        <w:jc w:val="both"/>
        <w:rPr>
          <w:rFonts w:ascii="Times New Roman" w:eastAsia="Times New Roman" w:hAnsi="Times New Roman" w:cs="Times New Roman"/>
          <w:color w:val="000000"/>
          <w:kern w:val="0"/>
          <w:lang w:val="es-AR" w:eastAsia="es-AR"/>
          <w14:ligatures w14:val="none"/>
        </w:rPr>
      </w:pPr>
      <w:r>
        <w:rPr>
          <w:rFonts w:ascii="Times New Roman" w:eastAsia="Times New Roman" w:hAnsi="Times New Roman" w:cs="Times New Roman"/>
          <w:color w:val="000000"/>
          <w:kern w:val="0"/>
          <w:lang w:val="es-AR" w:eastAsia="es-AR"/>
          <w14:ligatures w14:val="none"/>
        </w:rPr>
        <w:t>Puiggrós, A. (2015) La escuela plataforma de la Patria, Ciudad Autónoma de Buenos Aires, UNIPE.</w:t>
      </w:r>
    </w:p>
    <w:p w14:paraId="1B7803E8" w14:textId="227AA0EF" w:rsidR="00307206" w:rsidRDefault="00307206" w:rsidP="00307206">
      <w:pPr>
        <w:rPr>
          <w:rFonts w:ascii="Times New Roman" w:eastAsia="Times New Roman" w:hAnsi="Times New Roman" w:cs="Times New Roman"/>
          <w:color w:val="000000"/>
          <w:kern w:val="0"/>
          <w:sz w:val="22"/>
          <w:szCs w:val="22"/>
          <w:lang w:val="es-AR" w:eastAsia="es-AR"/>
          <w14:ligatures w14:val="none"/>
        </w:rPr>
      </w:pPr>
      <w:r w:rsidRPr="00307206">
        <w:rPr>
          <w:rFonts w:ascii="Times New Roman" w:eastAsia="Times New Roman" w:hAnsi="Times New Roman" w:cs="Times New Roman"/>
          <w:color w:val="000000"/>
          <w:kern w:val="0"/>
          <w:sz w:val="22"/>
          <w:szCs w:val="22"/>
          <w:lang w:val="es-AR" w:eastAsia="es-AR"/>
          <w14:ligatures w14:val="none"/>
        </w:rPr>
        <w:t>Guic,</w:t>
      </w:r>
      <w:r>
        <w:rPr>
          <w:rFonts w:ascii="Times New Roman" w:eastAsia="Times New Roman" w:hAnsi="Times New Roman" w:cs="Times New Roman"/>
          <w:color w:val="000000"/>
          <w:kern w:val="0"/>
          <w:sz w:val="22"/>
          <w:szCs w:val="22"/>
          <w:lang w:val="es-AR" w:eastAsia="es-AR"/>
          <w14:ligatures w14:val="none"/>
        </w:rPr>
        <w:t xml:space="preserve"> L.</w:t>
      </w:r>
      <w:r w:rsidR="0053429E">
        <w:rPr>
          <w:rFonts w:ascii="Times New Roman" w:eastAsia="Times New Roman" w:hAnsi="Times New Roman" w:cs="Times New Roman"/>
          <w:color w:val="000000"/>
          <w:kern w:val="0"/>
          <w:sz w:val="22"/>
          <w:szCs w:val="22"/>
          <w:lang w:val="es-AR" w:eastAsia="es-AR"/>
          <w14:ligatures w14:val="none"/>
        </w:rPr>
        <w:t xml:space="preserve"> </w:t>
      </w:r>
      <w:r>
        <w:rPr>
          <w:rFonts w:ascii="Times New Roman" w:eastAsia="Times New Roman" w:hAnsi="Times New Roman" w:cs="Times New Roman"/>
          <w:color w:val="000000"/>
          <w:kern w:val="0"/>
          <w:sz w:val="22"/>
          <w:szCs w:val="22"/>
          <w:lang w:val="es-AR" w:eastAsia="es-AR"/>
          <w14:ligatures w14:val="none"/>
        </w:rPr>
        <w:t>S.</w:t>
      </w:r>
      <w:r w:rsidR="0053429E">
        <w:rPr>
          <w:rFonts w:ascii="Times New Roman" w:eastAsia="Times New Roman" w:hAnsi="Times New Roman" w:cs="Times New Roman"/>
          <w:color w:val="000000"/>
          <w:kern w:val="0"/>
          <w:sz w:val="22"/>
          <w:szCs w:val="22"/>
          <w:lang w:val="es-AR" w:eastAsia="es-AR"/>
          <w14:ligatures w14:val="none"/>
        </w:rPr>
        <w:t xml:space="preserve"> </w:t>
      </w:r>
      <w:r>
        <w:rPr>
          <w:rFonts w:ascii="Times New Roman" w:eastAsia="Times New Roman" w:hAnsi="Times New Roman" w:cs="Times New Roman"/>
          <w:color w:val="000000"/>
          <w:kern w:val="0"/>
          <w:sz w:val="22"/>
          <w:szCs w:val="22"/>
          <w:lang w:val="es-AR" w:eastAsia="es-AR"/>
          <w14:ligatures w14:val="none"/>
        </w:rPr>
        <w:t>(2025). Políticas Públicas</w:t>
      </w:r>
      <w:r w:rsidR="0053429E">
        <w:rPr>
          <w:rFonts w:ascii="Times New Roman" w:eastAsia="Times New Roman" w:hAnsi="Times New Roman" w:cs="Times New Roman"/>
          <w:color w:val="000000"/>
          <w:kern w:val="0"/>
          <w:sz w:val="22"/>
          <w:szCs w:val="22"/>
          <w:lang w:val="es-AR" w:eastAsia="es-AR"/>
          <w14:ligatures w14:val="none"/>
        </w:rPr>
        <w:t xml:space="preserve"> educativas con </w:t>
      </w:r>
      <w:r w:rsidR="00E23D02" w:rsidRPr="00307206">
        <w:rPr>
          <w:rFonts w:ascii="Times New Roman" w:eastAsia="Times New Roman" w:hAnsi="Times New Roman" w:cs="Times New Roman"/>
          <w:color w:val="000000"/>
          <w:kern w:val="0"/>
          <w:sz w:val="22"/>
          <w:szCs w:val="22"/>
          <w:lang w:val="es-AR" w:eastAsia="es-AR"/>
          <w14:ligatures w14:val="none"/>
        </w:rPr>
        <w:t>perspectiva historiográfica</w:t>
      </w:r>
      <w:r w:rsidRPr="00307206">
        <w:rPr>
          <w:rFonts w:ascii="Times New Roman" w:eastAsia="Times New Roman" w:hAnsi="Times New Roman" w:cs="Times New Roman"/>
          <w:color w:val="000000"/>
          <w:kern w:val="0"/>
          <w:sz w:val="22"/>
          <w:szCs w:val="22"/>
          <w:lang w:val="es-AR" w:eastAsia="es-AR"/>
          <w14:ligatures w14:val="none"/>
        </w:rPr>
        <w:t xml:space="preserve">:  problemas  y respuestas en  la  formación  del  ciudadano  argentino  en  el  sistema  de  instrucción  pública  (1881-1930).Holos, 3(41), 1 –13. </w:t>
      </w:r>
      <w:hyperlink r:id="rId13" w:history="1">
        <w:r w:rsidRPr="00D83C7D">
          <w:rPr>
            <w:rStyle w:val="Hipervnculo"/>
            <w:rFonts w:ascii="Times New Roman" w:eastAsia="Times New Roman" w:hAnsi="Times New Roman" w:cs="Times New Roman"/>
            <w:kern w:val="0"/>
            <w:sz w:val="22"/>
            <w:szCs w:val="22"/>
            <w:lang w:val="es-AR" w:eastAsia="es-AR"/>
            <w14:ligatures w14:val="none"/>
          </w:rPr>
          <w:t>https://doi.org/10.15628/holos.2025.18566</w:t>
        </w:r>
      </w:hyperlink>
      <w:r>
        <w:rPr>
          <w:rFonts w:ascii="Times New Roman" w:eastAsia="Times New Roman" w:hAnsi="Times New Roman" w:cs="Times New Roman"/>
          <w:color w:val="000000"/>
          <w:kern w:val="0"/>
          <w:sz w:val="22"/>
          <w:szCs w:val="22"/>
          <w:lang w:val="es-AR" w:eastAsia="es-AR"/>
          <w14:ligatures w14:val="none"/>
        </w:rPr>
        <w:t xml:space="preserve"> </w:t>
      </w:r>
    </w:p>
    <w:p w14:paraId="59A64376" w14:textId="113F8D91" w:rsidR="00974F53" w:rsidRPr="00974F53" w:rsidRDefault="00974F53" w:rsidP="00037F6E">
      <w:pPr>
        <w:spacing w:line="240" w:lineRule="auto"/>
        <w:jc w:val="both"/>
        <w:rPr>
          <w:rFonts w:ascii="Times New Roman" w:hAnsi="Times New Roman" w:cs="Times New Roman"/>
          <w:lang w:val="es-AR"/>
        </w:rPr>
      </w:pPr>
    </w:p>
    <w:p w14:paraId="08D86852" w14:textId="77777777" w:rsidR="00655734" w:rsidRPr="00592887" w:rsidRDefault="00655734" w:rsidP="00655734">
      <w:pPr>
        <w:spacing w:line="240" w:lineRule="auto"/>
        <w:jc w:val="both"/>
        <w:rPr>
          <w:rFonts w:ascii="Times New Roman" w:hAnsi="Times New Roman" w:cs="Times New Roman"/>
          <w:lang w:val="es-AR"/>
        </w:rPr>
      </w:pPr>
    </w:p>
    <w:p w14:paraId="7E83515B" w14:textId="557CA4D3" w:rsidR="001923DC" w:rsidRPr="00FE0089" w:rsidRDefault="001923DC" w:rsidP="007B5B5F">
      <w:pPr>
        <w:spacing w:line="240" w:lineRule="auto"/>
        <w:jc w:val="center"/>
        <w:rPr>
          <w:rFonts w:ascii="Times New Roman" w:hAnsi="Times New Roman" w:cs="Times New Roman"/>
          <w:lang w:val="es-AR"/>
        </w:rPr>
      </w:pPr>
    </w:p>
    <w:sectPr w:rsidR="001923DC" w:rsidRPr="00FE0089" w:rsidSect="00701F64">
      <w:headerReference w:type="default" r:id="rId14"/>
      <w:footerReference w:type="default" r:id="rId1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0DCE4" w14:textId="77777777" w:rsidR="00C151C3" w:rsidRPr="00BA642E" w:rsidRDefault="00C151C3" w:rsidP="00C802F5">
      <w:pPr>
        <w:spacing w:after="0" w:line="240" w:lineRule="auto"/>
      </w:pPr>
      <w:r w:rsidRPr="00BA642E">
        <w:separator/>
      </w:r>
    </w:p>
  </w:endnote>
  <w:endnote w:type="continuationSeparator" w:id="0">
    <w:p w14:paraId="5F87BEC3" w14:textId="77777777" w:rsidR="00C151C3" w:rsidRPr="00BA642E" w:rsidRDefault="00C151C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582BF5" w:rsidRPr="00BA642E" w:rsidRDefault="00582BF5">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582BF5" w:rsidRPr="00BA642E" w:rsidRDefault="00582B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5F845" w14:textId="77777777" w:rsidR="00C151C3" w:rsidRPr="00BA642E" w:rsidRDefault="00C151C3" w:rsidP="00C802F5">
      <w:pPr>
        <w:spacing w:after="0" w:line="240" w:lineRule="auto"/>
      </w:pPr>
      <w:r w:rsidRPr="00BA642E">
        <w:separator/>
      </w:r>
    </w:p>
  </w:footnote>
  <w:footnote w:type="continuationSeparator" w:id="0">
    <w:p w14:paraId="018547E6" w14:textId="77777777" w:rsidR="00C151C3" w:rsidRPr="00BA642E" w:rsidRDefault="00C151C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582BF5" w:rsidRPr="00BA642E" w:rsidRDefault="00582B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E0424C"/>
    <w:multiLevelType w:val="hybridMultilevel"/>
    <w:tmpl w:val="9AD0941A"/>
    <w:lvl w:ilvl="0" w:tplc="434ABC62">
      <w:start w:val="1"/>
      <w:numFmt w:val="decimal"/>
      <w:lvlText w:val="%1."/>
      <w:lvlJc w:val="left"/>
      <w:pPr>
        <w:ind w:left="720" w:hanging="360"/>
      </w:pPr>
      <w:rPr>
        <w:rFonts w:hint="default"/>
        <w:color w:val="00000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0729B"/>
    <w:rsid w:val="00037F6E"/>
    <w:rsid w:val="000B0CF1"/>
    <w:rsid w:val="000D030A"/>
    <w:rsid w:val="00103992"/>
    <w:rsid w:val="001132A8"/>
    <w:rsid w:val="0012395C"/>
    <w:rsid w:val="00134351"/>
    <w:rsid w:val="00162921"/>
    <w:rsid w:val="001816D6"/>
    <w:rsid w:val="00185F5E"/>
    <w:rsid w:val="001923DC"/>
    <w:rsid w:val="001A0EBD"/>
    <w:rsid w:val="001C1C91"/>
    <w:rsid w:val="001D4E02"/>
    <w:rsid w:val="001D5A9B"/>
    <w:rsid w:val="001E6959"/>
    <w:rsid w:val="002002CE"/>
    <w:rsid w:val="00204DCC"/>
    <w:rsid w:val="0021633A"/>
    <w:rsid w:val="002327C3"/>
    <w:rsid w:val="0029130B"/>
    <w:rsid w:val="002954B2"/>
    <w:rsid w:val="002B28C0"/>
    <w:rsid w:val="00307206"/>
    <w:rsid w:val="00312392"/>
    <w:rsid w:val="00337F59"/>
    <w:rsid w:val="00341FFF"/>
    <w:rsid w:val="00356446"/>
    <w:rsid w:val="00357292"/>
    <w:rsid w:val="00364292"/>
    <w:rsid w:val="00365BC8"/>
    <w:rsid w:val="00385EED"/>
    <w:rsid w:val="003C52A4"/>
    <w:rsid w:val="004040C0"/>
    <w:rsid w:val="0042005F"/>
    <w:rsid w:val="00422C3F"/>
    <w:rsid w:val="00423027"/>
    <w:rsid w:val="00426AF4"/>
    <w:rsid w:val="004313A7"/>
    <w:rsid w:val="00437E9C"/>
    <w:rsid w:val="004418F4"/>
    <w:rsid w:val="0046724B"/>
    <w:rsid w:val="00480969"/>
    <w:rsid w:val="004C0AFD"/>
    <w:rsid w:val="004C4525"/>
    <w:rsid w:val="005055AF"/>
    <w:rsid w:val="0051365C"/>
    <w:rsid w:val="005234B6"/>
    <w:rsid w:val="0053429E"/>
    <w:rsid w:val="0054769E"/>
    <w:rsid w:val="00550766"/>
    <w:rsid w:val="00553470"/>
    <w:rsid w:val="0057094D"/>
    <w:rsid w:val="00580D27"/>
    <w:rsid w:val="00582BF5"/>
    <w:rsid w:val="0059286C"/>
    <w:rsid w:val="00592887"/>
    <w:rsid w:val="0059288D"/>
    <w:rsid w:val="005E155B"/>
    <w:rsid w:val="005F11C4"/>
    <w:rsid w:val="005F17EE"/>
    <w:rsid w:val="005F3B2E"/>
    <w:rsid w:val="00606CDF"/>
    <w:rsid w:val="00621EF6"/>
    <w:rsid w:val="00655734"/>
    <w:rsid w:val="00667E71"/>
    <w:rsid w:val="006C7D17"/>
    <w:rsid w:val="006D7CA7"/>
    <w:rsid w:val="006F01DB"/>
    <w:rsid w:val="006F589E"/>
    <w:rsid w:val="00701F64"/>
    <w:rsid w:val="00710809"/>
    <w:rsid w:val="00754367"/>
    <w:rsid w:val="007577F7"/>
    <w:rsid w:val="007762E0"/>
    <w:rsid w:val="00777B3D"/>
    <w:rsid w:val="007850C0"/>
    <w:rsid w:val="007B5A75"/>
    <w:rsid w:val="007B5B5F"/>
    <w:rsid w:val="007D233B"/>
    <w:rsid w:val="007D3633"/>
    <w:rsid w:val="007E1041"/>
    <w:rsid w:val="00820320"/>
    <w:rsid w:val="008412AC"/>
    <w:rsid w:val="0085070B"/>
    <w:rsid w:val="00885C6F"/>
    <w:rsid w:val="008868BB"/>
    <w:rsid w:val="008A5EBD"/>
    <w:rsid w:val="008A70F7"/>
    <w:rsid w:val="008B0563"/>
    <w:rsid w:val="008E3F5C"/>
    <w:rsid w:val="00910919"/>
    <w:rsid w:val="00913F88"/>
    <w:rsid w:val="00923834"/>
    <w:rsid w:val="00923DD0"/>
    <w:rsid w:val="009333D9"/>
    <w:rsid w:val="00961666"/>
    <w:rsid w:val="009726F1"/>
    <w:rsid w:val="00974F53"/>
    <w:rsid w:val="00995F65"/>
    <w:rsid w:val="009A07A2"/>
    <w:rsid w:val="009D450B"/>
    <w:rsid w:val="009E47C0"/>
    <w:rsid w:val="009F3126"/>
    <w:rsid w:val="00A17247"/>
    <w:rsid w:val="00A43483"/>
    <w:rsid w:val="00A52697"/>
    <w:rsid w:val="00A60EB7"/>
    <w:rsid w:val="00A90727"/>
    <w:rsid w:val="00AC1F3F"/>
    <w:rsid w:val="00AC25F7"/>
    <w:rsid w:val="00AD0BA4"/>
    <w:rsid w:val="00AE0F00"/>
    <w:rsid w:val="00AF5247"/>
    <w:rsid w:val="00B24A24"/>
    <w:rsid w:val="00B25786"/>
    <w:rsid w:val="00B26825"/>
    <w:rsid w:val="00B702F1"/>
    <w:rsid w:val="00B73D66"/>
    <w:rsid w:val="00BA642E"/>
    <w:rsid w:val="00BC05E1"/>
    <w:rsid w:val="00BC236F"/>
    <w:rsid w:val="00C064EF"/>
    <w:rsid w:val="00C151C3"/>
    <w:rsid w:val="00C34BBD"/>
    <w:rsid w:val="00C71E1B"/>
    <w:rsid w:val="00C7718A"/>
    <w:rsid w:val="00C77AB6"/>
    <w:rsid w:val="00C802F5"/>
    <w:rsid w:val="00C96B2C"/>
    <w:rsid w:val="00CC04C1"/>
    <w:rsid w:val="00CE5A50"/>
    <w:rsid w:val="00CF3106"/>
    <w:rsid w:val="00D24ED4"/>
    <w:rsid w:val="00D43A82"/>
    <w:rsid w:val="00D646F9"/>
    <w:rsid w:val="00D756C8"/>
    <w:rsid w:val="00D843EC"/>
    <w:rsid w:val="00DC28FE"/>
    <w:rsid w:val="00E0387C"/>
    <w:rsid w:val="00E1247E"/>
    <w:rsid w:val="00E156DF"/>
    <w:rsid w:val="00E23D02"/>
    <w:rsid w:val="00E32C63"/>
    <w:rsid w:val="00E367B2"/>
    <w:rsid w:val="00E70EC8"/>
    <w:rsid w:val="00EA7900"/>
    <w:rsid w:val="00EC2AB9"/>
    <w:rsid w:val="00EE6E2D"/>
    <w:rsid w:val="00EF180E"/>
    <w:rsid w:val="00EF1E3F"/>
    <w:rsid w:val="00F11EDE"/>
    <w:rsid w:val="00F35B9E"/>
    <w:rsid w:val="00F64F2E"/>
    <w:rsid w:val="00FB21CB"/>
    <w:rsid w:val="00FC18B9"/>
    <w:rsid w:val="00FD680B"/>
    <w:rsid w:val="00FE0089"/>
    <w:rsid w:val="00FE34C5"/>
    <w:rsid w:val="00FE6E4B"/>
    <w:rsid w:val="00FF09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character" w:customStyle="1" w:styleId="citation-url">
    <w:name w:val="citation-url"/>
    <w:basedOn w:val="Fuentedeprrafopredeter"/>
    <w:rsid w:val="00974F53"/>
  </w:style>
  <w:style w:type="paragraph" w:styleId="Sinespaciado">
    <w:name w:val="No Spacing"/>
    <w:uiPriority w:val="1"/>
    <w:qFormat/>
    <w:rsid w:val="00341FFF"/>
    <w:pPr>
      <w:spacing w:after="0" w:line="240" w:lineRule="auto"/>
    </w:pPr>
    <w:rPr>
      <w:lang w:val="es-419"/>
    </w:rPr>
  </w:style>
  <w:style w:type="character" w:styleId="Refdecomentario">
    <w:name w:val="annotation reference"/>
    <w:basedOn w:val="Fuentedeprrafopredeter"/>
    <w:uiPriority w:val="99"/>
    <w:semiHidden/>
    <w:unhideWhenUsed/>
    <w:rsid w:val="00B25786"/>
    <w:rPr>
      <w:sz w:val="16"/>
      <w:szCs w:val="16"/>
    </w:rPr>
  </w:style>
  <w:style w:type="paragraph" w:styleId="Textocomentario">
    <w:name w:val="annotation text"/>
    <w:basedOn w:val="Normal"/>
    <w:link w:val="TextocomentarioCar"/>
    <w:uiPriority w:val="99"/>
    <w:semiHidden/>
    <w:unhideWhenUsed/>
    <w:rsid w:val="00B257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5786"/>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B25786"/>
    <w:rPr>
      <w:b/>
      <w:bCs/>
    </w:rPr>
  </w:style>
  <w:style w:type="character" w:customStyle="1" w:styleId="AsuntodelcomentarioCar">
    <w:name w:val="Asunto del comentario Car"/>
    <w:basedOn w:val="TextocomentarioCar"/>
    <w:link w:val="Asuntodelcomentario"/>
    <w:uiPriority w:val="99"/>
    <w:semiHidden/>
    <w:rsid w:val="00B25786"/>
    <w:rPr>
      <w:b/>
      <w:bCs/>
      <w:sz w:val="20"/>
      <w:szCs w:val="20"/>
      <w:lang w:val="es-419"/>
    </w:rPr>
  </w:style>
  <w:style w:type="paragraph" w:styleId="Textodeglobo">
    <w:name w:val="Balloon Text"/>
    <w:basedOn w:val="Normal"/>
    <w:link w:val="TextodegloboCar"/>
    <w:uiPriority w:val="99"/>
    <w:semiHidden/>
    <w:unhideWhenUsed/>
    <w:rsid w:val="00B257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5786"/>
    <w:rPr>
      <w:rFonts w:ascii="Segoe UI" w:hAnsi="Segoe UI" w:cs="Segoe UI"/>
      <w:sz w:val="18"/>
      <w:szCs w:val="18"/>
      <w:lang w:val="es-419"/>
    </w:rPr>
  </w:style>
  <w:style w:type="table" w:styleId="Tablaconcuadrcula">
    <w:name w:val="Table Grid"/>
    <w:basedOn w:val="Tablanormal"/>
    <w:uiPriority w:val="39"/>
    <w:rsid w:val="008E3F5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78892">
      <w:bodyDiv w:val="1"/>
      <w:marLeft w:val="0"/>
      <w:marRight w:val="0"/>
      <w:marTop w:val="0"/>
      <w:marBottom w:val="0"/>
      <w:divBdr>
        <w:top w:val="none" w:sz="0" w:space="0" w:color="auto"/>
        <w:left w:val="none" w:sz="0" w:space="0" w:color="auto"/>
        <w:bottom w:val="none" w:sz="0" w:space="0" w:color="auto"/>
        <w:right w:val="none" w:sz="0" w:space="0" w:color="auto"/>
      </w:divBdr>
    </w:div>
    <w:div w:id="427313161">
      <w:bodyDiv w:val="1"/>
      <w:marLeft w:val="0"/>
      <w:marRight w:val="0"/>
      <w:marTop w:val="0"/>
      <w:marBottom w:val="0"/>
      <w:divBdr>
        <w:top w:val="none" w:sz="0" w:space="0" w:color="auto"/>
        <w:left w:val="none" w:sz="0" w:space="0" w:color="auto"/>
        <w:bottom w:val="none" w:sz="0" w:space="0" w:color="auto"/>
        <w:right w:val="none" w:sz="0" w:space="0" w:color="auto"/>
      </w:divBdr>
    </w:div>
    <w:div w:id="512110420">
      <w:bodyDiv w:val="1"/>
      <w:marLeft w:val="0"/>
      <w:marRight w:val="0"/>
      <w:marTop w:val="0"/>
      <w:marBottom w:val="0"/>
      <w:divBdr>
        <w:top w:val="none" w:sz="0" w:space="0" w:color="auto"/>
        <w:left w:val="none" w:sz="0" w:space="0" w:color="auto"/>
        <w:bottom w:val="none" w:sz="0" w:space="0" w:color="auto"/>
        <w:right w:val="none" w:sz="0" w:space="0" w:color="auto"/>
      </w:divBdr>
    </w:div>
    <w:div w:id="878200076">
      <w:bodyDiv w:val="1"/>
      <w:marLeft w:val="0"/>
      <w:marRight w:val="0"/>
      <w:marTop w:val="0"/>
      <w:marBottom w:val="0"/>
      <w:divBdr>
        <w:top w:val="none" w:sz="0" w:space="0" w:color="auto"/>
        <w:left w:val="none" w:sz="0" w:space="0" w:color="auto"/>
        <w:bottom w:val="none" w:sz="0" w:space="0" w:color="auto"/>
        <w:right w:val="none" w:sz="0" w:space="0" w:color="auto"/>
      </w:divBdr>
    </w:div>
    <w:div w:id="975792418">
      <w:bodyDiv w:val="1"/>
      <w:marLeft w:val="0"/>
      <w:marRight w:val="0"/>
      <w:marTop w:val="0"/>
      <w:marBottom w:val="0"/>
      <w:divBdr>
        <w:top w:val="none" w:sz="0" w:space="0" w:color="auto"/>
        <w:left w:val="none" w:sz="0" w:space="0" w:color="auto"/>
        <w:bottom w:val="none" w:sz="0" w:space="0" w:color="auto"/>
        <w:right w:val="none" w:sz="0" w:space="0" w:color="auto"/>
      </w:divBdr>
      <w:divsChild>
        <w:div w:id="401485095">
          <w:marLeft w:val="0"/>
          <w:marRight w:val="0"/>
          <w:marTop w:val="0"/>
          <w:marBottom w:val="0"/>
          <w:divBdr>
            <w:top w:val="none" w:sz="0" w:space="0" w:color="auto"/>
            <w:left w:val="none" w:sz="0" w:space="0" w:color="auto"/>
            <w:bottom w:val="none" w:sz="0" w:space="0" w:color="auto"/>
            <w:right w:val="none" w:sz="0" w:space="0" w:color="auto"/>
          </w:divBdr>
        </w:div>
      </w:divsChild>
    </w:div>
    <w:div w:id="1794133096">
      <w:bodyDiv w:val="1"/>
      <w:marLeft w:val="0"/>
      <w:marRight w:val="0"/>
      <w:marTop w:val="0"/>
      <w:marBottom w:val="0"/>
      <w:divBdr>
        <w:top w:val="none" w:sz="0" w:space="0" w:color="auto"/>
        <w:left w:val="none" w:sz="0" w:space="0" w:color="auto"/>
        <w:bottom w:val="none" w:sz="0" w:space="0" w:color="auto"/>
        <w:right w:val="none" w:sz="0" w:space="0" w:color="auto"/>
      </w:divBdr>
    </w:div>
    <w:div w:id="2033678940">
      <w:bodyDiv w:val="1"/>
      <w:marLeft w:val="0"/>
      <w:marRight w:val="0"/>
      <w:marTop w:val="0"/>
      <w:marBottom w:val="0"/>
      <w:divBdr>
        <w:top w:val="none" w:sz="0" w:space="0" w:color="auto"/>
        <w:left w:val="none" w:sz="0" w:space="0" w:color="auto"/>
        <w:bottom w:val="none" w:sz="0" w:space="0" w:color="auto"/>
        <w:right w:val="none" w:sz="0" w:space="0" w:color="auto"/>
      </w:divBdr>
      <w:divsChild>
        <w:div w:id="948051343">
          <w:marLeft w:val="0"/>
          <w:marRight w:val="0"/>
          <w:marTop w:val="0"/>
          <w:marBottom w:val="0"/>
          <w:divBdr>
            <w:top w:val="none" w:sz="0" w:space="0" w:color="auto"/>
            <w:left w:val="none" w:sz="0" w:space="0" w:color="auto"/>
            <w:bottom w:val="none" w:sz="0" w:space="0" w:color="auto"/>
            <w:right w:val="none" w:sz="0" w:space="0" w:color="auto"/>
          </w:divBdr>
        </w:div>
      </w:divsChild>
    </w:div>
    <w:div w:id="207376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lo.org.ar/scielo.php?script=sci_serial&amp;pid=2313-9277&amp;lng=es&amp;nrm=iso" TargetMode="External"/><Relationship Id="rId13" Type="http://schemas.openxmlformats.org/officeDocument/2006/relationships/hyperlink" Target="https://doi.org/10.15628/holos.2025.1856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ibnum.bibliotheque-diderot.fr/s/bibnum/ark:/85506/bx0mq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4718/CulturaLatinoam.2025.42.2.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46553/" TargetMode="External"/><Relationship Id="rId4" Type="http://schemas.openxmlformats.org/officeDocument/2006/relationships/webSettings" Target="webSettings.xml"/><Relationship Id="rId9" Type="http://schemas.openxmlformats.org/officeDocument/2006/relationships/hyperlink" Target="https://www.teseopress.com/elgobiernodelaeducacioncomun"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17</Pages>
  <Words>5872</Words>
  <Characters>32298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Laura S Guic</cp:lastModifiedBy>
  <cp:revision>97</cp:revision>
  <dcterms:created xsi:type="dcterms:W3CDTF">2026-06-23T13:57:00Z</dcterms:created>
  <dcterms:modified xsi:type="dcterms:W3CDTF">2026-07-12T22:27:00Z</dcterms:modified>
</cp:coreProperties>
</file>