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DB3483" w14:textId="77777777" w:rsidR="00C802F5" w:rsidRPr="00BA642E" w:rsidRDefault="00C802F5" w:rsidP="001923DC">
      <w:pPr>
        <w:jc w:val="center"/>
        <w:rPr>
          <w:rFonts w:ascii="Times New Roman" w:hAnsi="Times New Roman" w:cs="Times New Roman"/>
        </w:rPr>
      </w:pPr>
    </w:p>
    <w:p w14:paraId="7018A77E" w14:textId="77777777" w:rsidR="00FB5FAB" w:rsidRDefault="00FB5FAB" w:rsidP="00FB5FAB">
      <w:pPr>
        <w:jc w:val="center"/>
        <w:rPr>
          <w:rFonts w:ascii="Times New Roman" w:hAnsi="Times New Roman" w:cs="Times New Roman"/>
          <w:b/>
        </w:rPr>
      </w:pPr>
      <w:r w:rsidRPr="00576EEA">
        <w:rPr>
          <w:rFonts w:ascii="Times New Roman" w:hAnsi="Times New Roman" w:cs="Times New Roman"/>
          <w:b/>
        </w:rPr>
        <w:t>CO-CONSTRUÇÃO DE CONHECIMENTOS SOBRE EXTENSÃO UNIVERSITÁRIA: uma abordagem em países ibero-americanos</w:t>
      </w:r>
    </w:p>
    <w:p w14:paraId="5A436F96" w14:textId="77777777" w:rsidR="00FB5FAB" w:rsidRDefault="00FB5FAB" w:rsidP="00FB5FAB">
      <w:pPr>
        <w:spacing w:after="0" w:line="240" w:lineRule="auto"/>
        <w:jc w:val="right"/>
        <w:rPr>
          <w:rFonts w:ascii="Times New Roman" w:hAnsi="Times New Roman" w:cs="Times New Roman"/>
        </w:rPr>
      </w:pPr>
      <w:r>
        <w:rPr>
          <w:rFonts w:ascii="Times New Roman" w:hAnsi="Times New Roman" w:cs="Times New Roman"/>
          <w:b/>
        </w:rPr>
        <w:t>Andréa Kochhann</w:t>
      </w:r>
      <w:r w:rsidRPr="00FB5FAB">
        <w:rPr>
          <w:rFonts w:ascii="Times New Roman" w:hAnsi="Times New Roman" w:cs="Times New Roman"/>
        </w:rPr>
        <w:t xml:space="preserve"> </w:t>
      </w:r>
    </w:p>
    <w:p w14:paraId="4DD3D024" w14:textId="11FC2FBB" w:rsidR="0021742A" w:rsidRDefault="0021742A" w:rsidP="00FB5FAB">
      <w:pPr>
        <w:spacing w:after="0" w:line="240" w:lineRule="auto"/>
        <w:jc w:val="right"/>
        <w:rPr>
          <w:rFonts w:ascii="Times New Roman" w:hAnsi="Times New Roman" w:cs="Times New Roman"/>
        </w:rPr>
      </w:pPr>
      <w:r>
        <w:rPr>
          <w:rFonts w:ascii="Times New Roman" w:hAnsi="Times New Roman" w:cs="Times New Roman"/>
        </w:rPr>
        <w:t xml:space="preserve">Universidade Estadual de Goiás </w:t>
      </w:r>
      <w:r w:rsidR="006360AD">
        <w:rPr>
          <w:rFonts w:ascii="Times New Roman" w:hAnsi="Times New Roman" w:cs="Times New Roman"/>
        </w:rPr>
        <w:t xml:space="preserve">(PPGET/UEG) </w:t>
      </w:r>
      <w:r>
        <w:rPr>
          <w:rFonts w:ascii="Times New Roman" w:hAnsi="Times New Roman" w:cs="Times New Roman"/>
        </w:rPr>
        <w:t>e Universidade Federal da Grande Dourados</w:t>
      </w:r>
      <w:r w:rsidR="006360AD">
        <w:rPr>
          <w:rFonts w:ascii="Times New Roman" w:hAnsi="Times New Roman" w:cs="Times New Roman"/>
        </w:rPr>
        <w:t xml:space="preserve"> </w:t>
      </w:r>
      <w:r w:rsidR="006360AD" w:rsidRPr="00DD5911">
        <w:rPr>
          <w:rFonts w:ascii="Times New Roman" w:hAnsi="Times New Roman" w:cs="Times New Roman"/>
        </w:rPr>
        <w:t xml:space="preserve">(PPGEdu/UFGD) </w:t>
      </w:r>
      <w:r w:rsidR="006360AD" w:rsidRPr="00DD5911">
        <w:rPr>
          <w:rFonts w:ascii="Times New Roman" w:eastAsia="Times New Roman" w:hAnsi="Times New Roman" w:cs="Times New Roman"/>
        </w:rPr>
        <w:t>- Brasil</w:t>
      </w:r>
      <w:r w:rsidR="006360AD">
        <w:rPr>
          <w:rFonts w:ascii="Times New Roman" w:hAnsi="Times New Roman" w:cs="Times New Roman"/>
        </w:rPr>
        <w:t xml:space="preserve">  </w:t>
      </w:r>
    </w:p>
    <w:p w14:paraId="3504FD06" w14:textId="2AD54A9C" w:rsidR="0021742A" w:rsidRDefault="0021742A" w:rsidP="00FB5FAB">
      <w:pPr>
        <w:spacing w:after="0" w:line="240" w:lineRule="auto"/>
        <w:jc w:val="right"/>
        <w:rPr>
          <w:rFonts w:ascii="Times New Roman" w:hAnsi="Times New Roman" w:cs="Times New Roman"/>
        </w:rPr>
      </w:pPr>
      <w:r>
        <w:rPr>
          <w:rFonts w:ascii="Times New Roman" w:hAnsi="Times New Roman" w:cs="Times New Roman"/>
        </w:rPr>
        <w:t>andrea.machado@ueg.br</w:t>
      </w:r>
    </w:p>
    <w:p w14:paraId="3D01B352" w14:textId="77777777" w:rsidR="0021742A" w:rsidRDefault="0021742A" w:rsidP="00FB5FAB">
      <w:pPr>
        <w:spacing w:after="0" w:line="240" w:lineRule="auto"/>
        <w:jc w:val="right"/>
        <w:rPr>
          <w:rFonts w:ascii="Times New Roman" w:hAnsi="Times New Roman" w:cs="Times New Roman"/>
        </w:rPr>
      </w:pPr>
    </w:p>
    <w:p w14:paraId="321350E8" w14:textId="1142A321" w:rsidR="00DD5911" w:rsidRPr="00DD5911" w:rsidRDefault="00DD5911" w:rsidP="00DD5911">
      <w:pPr>
        <w:pStyle w:val="PargrafodaLista"/>
        <w:spacing w:after="0" w:line="240" w:lineRule="auto"/>
        <w:jc w:val="right"/>
        <w:rPr>
          <w:rFonts w:ascii="Times New Roman" w:eastAsia="Times New Roman" w:hAnsi="Times New Roman" w:cs="Times New Roman"/>
        </w:rPr>
      </w:pPr>
      <w:r w:rsidRPr="00DD5911">
        <w:rPr>
          <w:rFonts w:ascii="Times New Roman" w:eastAsia="Times New Roman" w:hAnsi="Times New Roman" w:cs="Times New Roman"/>
          <w:b/>
        </w:rPr>
        <w:t>Andréia Nunes Militão</w:t>
      </w:r>
      <w:r w:rsidRPr="00DD5911">
        <w:rPr>
          <w:rFonts w:ascii="Times New Roman" w:eastAsia="Times New Roman" w:hAnsi="Times New Roman" w:cs="Times New Roman"/>
        </w:rPr>
        <w:t xml:space="preserve"> </w:t>
      </w:r>
    </w:p>
    <w:p w14:paraId="2A13B16B" w14:textId="43906E56" w:rsidR="00DD5911" w:rsidRPr="00DD5911" w:rsidRDefault="00DD5911" w:rsidP="00DD5911">
      <w:pPr>
        <w:pStyle w:val="PargrafodaLista"/>
        <w:spacing w:after="0" w:line="240" w:lineRule="auto"/>
        <w:ind w:left="0"/>
        <w:jc w:val="right"/>
        <w:rPr>
          <w:rFonts w:ascii="Times New Roman" w:eastAsia="Times New Roman" w:hAnsi="Times New Roman" w:cs="Times New Roman"/>
        </w:rPr>
      </w:pPr>
      <w:r w:rsidRPr="00DD5911">
        <w:rPr>
          <w:rFonts w:ascii="Times New Roman" w:eastAsia="Times New Roman" w:hAnsi="Times New Roman" w:cs="Times New Roman"/>
        </w:rPr>
        <w:t>Universidad</w:t>
      </w:r>
      <w:r w:rsidR="006360AD">
        <w:rPr>
          <w:rFonts w:ascii="Times New Roman" w:eastAsia="Times New Roman" w:hAnsi="Times New Roman" w:cs="Times New Roman"/>
        </w:rPr>
        <w:t>e</w:t>
      </w:r>
      <w:r w:rsidRPr="00DD5911">
        <w:rPr>
          <w:rFonts w:ascii="Times New Roman" w:eastAsia="Times New Roman" w:hAnsi="Times New Roman" w:cs="Times New Roman"/>
        </w:rPr>
        <w:t xml:space="preserve"> Esta</w:t>
      </w:r>
      <w:r w:rsidR="006360AD">
        <w:rPr>
          <w:rFonts w:ascii="Times New Roman" w:eastAsia="Times New Roman" w:hAnsi="Times New Roman" w:cs="Times New Roman"/>
        </w:rPr>
        <w:t>dual</w:t>
      </w:r>
      <w:r w:rsidRPr="00DD5911">
        <w:rPr>
          <w:rFonts w:ascii="Times New Roman" w:eastAsia="Times New Roman" w:hAnsi="Times New Roman" w:cs="Times New Roman"/>
        </w:rPr>
        <w:t xml:space="preserve"> de Mato Grosso </w:t>
      </w:r>
      <w:r w:rsidR="006360AD">
        <w:rPr>
          <w:rFonts w:ascii="Times New Roman" w:eastAsia="Times New Roman" w:hAnsi="Times New Roman" w:cs="Times New Roman"/>
        </w:rPr>
        <w:t>do Sul e</w:t>
      </w:r>
      <w:r w:rsidRPr="00DD5911">
        <w:rPr>
          <w:rFonts w:ascii="Times New Roman" w:eastAsia="Times New Roman" w:hAnsi="Times New Roman" w:cs="Times New Roman"/>
        </w:rPr>
        <w:t xml:space="preserve"> </w:t>
      </w:r>
      <w:r w:rsidRPr="00DD5911">
        <w:rPr>
          <w:rFonts w:ascii="Times New Roman" w:hAnsi="Times New Roman" w:cs="Times New Roman"/>
        </w:rPr>
        <w:t>Programa de P</w:t>
      </w:r>
      <w:r w:rsidR="006360AD">
        <w:rPr>
          <w:rFonts w:ascii="Times New Roman" w:hAnsi="Times New Roman" w:cs="Times New Roman"/>
        </w:rPr>
        <w:t>ó</w:t>
      </w:r>
      <w:r w:rsidRPr="00DD5911">
        <w:rPr>
          <w:rFonts w:ascii="Times New Roman" w:hAnsi="Times New Roman" w:cs="Times New Roman"/>
        </w:rPr>
        <w:t>s</w:t>
      </w:r>
      <w:r w:rsidR="006360AD">
        <w:rPr>
          <w:rFonts w:ascii="Times New Roman" w:hAnsi="Times New Roman" w:cs="Times New Roman"/>
        </w:rPr>
        <w:t>-</w:t>
      </w:r>
      <w:r w:rsidRPr="00DD5911">
        <w:rPr>
          <w:rFonts w:ascii="Times New Roman" w:hAnsi="Times New Roman" w:cs="Times New Roman"/>
        </w:rPr>
        <w:t>Grad</w:t>
      </w:r>
      <w:r w:rsidR="006360AD">
        <w:rPr>
          <w:rFonts w:ascii="Times New Roman" w:hAnsi="Times New Roman" w:cs="Times New Roman"/>
        </w:rPr>
        <w:t>uaçã</w:t>
      </w:r>
      <w:r w:rsidRPr="00DD5911">
        <w:rPr>
          <w:rFonts w:ascii="Times New Roman" w:hAnsi="Times New Roman" w:cs="Times New Roman"/>
        </w:rPr>
        <w:t xml:space="preserve">o em </w:t>
      </w:r>
      <w:r w:rsidR="006360AD">
        <w:rPr>
          <w:rFonts w:ascii="Times New Roman" w:hAnsi="Times New Roman" w:cs="Times New Roman"/>
        </w:rPr>
        <w:t>Educação</w:t>
      </w:r>
      <w:r w:rsidRPr="00DD5911">
        <w:rPr>
          <w:rFonts w:ascii="Times New Roman" w:hAnsi="Times New Roman" w:cs="Times New Roman"/>
        </w:rPr>
        <w:t xml:space="preserve"> da </w:t>
      </w:r>
      <w:r w:rsidRPr="00DD5911">
        <w:rPr>
          <w:rFonts w:ascii="Times New Roman" w:eastAsia="Times New Roman" w:hAnsi="Times New Roman" w:cs="Times New Roman"/>
        </w:rPr>
        <w:t>Universidad</w:t>
      </w:r>
      <w:r w:rsidR="006360AD">
        <w:rPr>
          <w:rFonts w:ascii="Times New Roman" w:eastAsia="Times New Roman" w:hAnsi="Times New Roman" w:cs="Times New Roman"/>
        </w:rPr>
        <w:t>ade</w:t>
      </w:r>
      <w:r w:rsidRPr="00DD5911">
        <w:rPr>
          <w:rFonts w:ascii="Times New Roman" w:eastAsia="Times New Roman" w:hAnsi="Times New Roman" w:cs="Times New Roman"/>
        </w:rPr>
        <w:t xml:space="preserve"> Federal </w:t>
      </w:r>
      <w:r w:rsidR="006360AD">
        <w:rPr>
          <w:rFonts w:ascii="Times New Roman" w:eastAsia="Times New Roman" w:hAnsi="Times New Roman" w:cs="Times New Roman"/>
        </w:rPr>
        <w:t>d</w:t>
      </w:r>
      <w:r w:rsidRPr="00DD5911">
        <w:rPr>
          <w:rFonts w:ascii="Times New Roman" w:eastAsia="Times New Roman" w:hAnsi="Times New Roman" w:cs="Times New Roman"/>
        </w:rPr>
        <w:t>a Grande Dourados</w:t>
      </w:r>
      <w:r w:rsidRPr="00DD5911">
        <w:rPr>
          <w:rFonts w:ascii="Times New Roman" w:hAnsi="Times New Roman" w:cs="Times New Roman"/>
        </w:rPr>
        <w:t xml:space="preserve"> (PPGEdu/UFGD) </w:t>
      </w:r>
      <w:r w:rsidRPr="00DD5911">
        <w:rPr>
          <w:rFonts w:ascii="Times New Roman" w:eastAsia="Times New Roman" w:hAnsi="Times New Roman" w:cs="Times New Roman"/>
        </w:rPr>
        <w:t>- Brasil</w:t>
      </w:r>
    </w:p>
    <w:p w14:paraId="508A273E" w14:textId="09DDF249" w:rsidR="00DD5911" w:rsidRPr="00DD5911" w:rsidRDefault="00DD5911" w:rsidP="00DD5911">
      <w:pPr>
        <w:pStyle w:val="PargrafodaLista"/>
        <w:spacing w:after="0" w:line="240" w:lineRule="auto"/>
        <w:jc w:val="right"/>
        <w:rPr>
          <w:rFonts w:ascii="Times New Roman" w:eastAsia="Times New Roman" w:hAnsi="Times New Roman" w:cs="Times New Roman"/>
        </w:rPr>
      </w:pPr>
      <w:r w:rsidRPr="00DD5911">
        <w:rPr>
          <w:rFonts w:ascii="Times New Roman" w:eastAsia="Times New Roman" w:hAnsi="Times New Roman" w:cs="Times New Roman"/>
        </w:rPr>
        <w:t xml:space="preserve"> </w:t>
      </w:r>
      <w:hyperlink r:id="rId9" w:history="1">
        <w:r w:rsidRPr="00DD5911">
          <w:rPr>
            <w:rStyle w:val="Hyperlink"/>
            <w:rFonts w:ascii="Times New Roman" w:eastAsia="Times New Roman" w:hAnsi="Times New Roman" w:cs="Times New Roman"/>
            <w:color w:val="auto"/>
            <w:u w:val="none"/>
          </w:rPr>
          <w:t>andreiamilitao@ufgd.edu.br</w:t>
        </w:r>
      </w:hyperlink>
    </w:p>
    <w:p w14:paraId="00184D0D" w14:textId="77777777" w:rsidR="00FB5FAB" w:rsidRPr="00DD5911" w:rsidRDefault="00FB5FAB" w:rsidP="00FB5FAB">
      <w:pPr>
        <w:jc w:val="right"/>
        <w:rPr>
          <w:rFonts w:ascii="Times New Roman" w:hAnsi="Times New Roman" w:cs="Times New Roman"/>
          <w:b/>
        </w:rPr>
      </w:pPr>
    </w:p>
    <w:p w14:paraId="2F64F327" w14:textId="58353BEE" w:rsidR="0021742A" w:rsidRDefault="00FB5FAB" w:rsidP="0021742A">
      <w:pPr>
        <w:autoSpaceDE w:val="0"/>
        <w:autoSpaceDN w:val="0"/>
        <w:adjustRightInd w:val="0"/>
        <w:spacing w:after="0" w:line="240" w:lineRule="auto"/>
        <w:jc w:val="both"/>
        <w:rPr>
          <w:rFonts w:ascii="Times New Roman" w:hAnsi="Times New Roman" w:cs="Times New Roman"/>
          <w:color w:val="000000"/>
          <w:kern w:val="0"/>
          <w:lang w:val="pt-BR"/>
        </w:rPr>
      </w:pPr>
      <w:r w:rsidRPr="00576EEA">
        <w:rPr>
          <w:rFonts w:ascii="Times New Roman" w:hAnsi="Times New Roman" w:cs="Times New Roman"/>
          <w:b/>
        </w:rPr>
        <w:t xml:space="preserve">Resumo: </w:t>
      </w:r>
      <w:r w:rsidR="0021742A">
        <w:rPr>
          <w:rFonts w:ascii="Times New Roman" w:hAnsi="Times New Roman" w:cs="Times New Roman"/>
          <w:color w:val="000000"/>
          <w:kern w:val="0"/>
          <w:lang w:val="pt-BR"/>
        </w:rPr>
        <w:t>Considerando a história, a política educacional e as práticas educativas, a extensão</w:t>
      </w:r>
      <w:r w:rsidR="0021742A">
        <w:rPr>
          <w:rFonts w:ascii="Times New Roman" w:hAnsi="Times New Roman" w:cs="Times New Roman"/>
          <w:color w:val="000000"/>
          <w:kern w:val="0"/>
          <w:lang w:val="pt-BR"/>
        </w:rPr>
        <w:t xml:space="preserve"> </w:t>
      </w:r>
      <w:r w:rsidR="0021742A">
        <w:rPr>
          <w:rFonts w:ascii="Times New Roman" w:hAnsi="Times New Roman" w:cs="Times New Roman"/>
          <w:color w:val="000000"/>
          <w:kern w:val="0"/>
          <w:lang w:val="pt-BR"/>
        </w:rPr>
        <w:t>universitária na América Latina se constituiu no movime</w:t>
      </w:r>
      <w:r w:rsidR="0021742A">
        <w:rPr>
          <w:rFonts w:ascii="Times New Roman" w:hAnsi="Times New Roman" w:cs="Times New Roman"/>
          <w:color w:val="000000"/>
          <w:kern w:val="0"/>
          <w:lang w:val="pt-BR"/>
        </w:rPr>
        <w:t xml:space="preserve">nto contraditório de países que </w:t>
      </w:r>
      <w:r w:rsidR="0021742A">
        <w:rPr>
          <w:rFonts w:ascii="Times New Roman" w:hAnsi="Times New Roman" w:cs="Times New Roman"/>
          <w:color w:val="000000"/>
          <w:kern w:val="0"/>
          <w:lang w:val="pt-BR"/>
        </w:rPr>
        <w:t xml:space="preserve">foram explorados e capitalistas, exceto Cuba. Entraram no cenário </w:t>
      </w:r>
      <w:r w:rsidR="0021742A">
        <w:rPr>
          <w:rFonts w:ascii="Times New Roman" w:hAnsi="Times New Roman" w:cs="Times New Roman"/>
          <w:color w:val="000000"/>
          <w:kern w:val="0"/>
          <w:lang w:val="pt-BR"/>
        </w:rPr>
        <w:t>i</w:t>
      </w:r>
      <w:r w:rsidR="0021742A">
        <w:rPr>
          <w:rFonts w:ascii="Times New Roman" w:hAnsi="Times New Roman" w:cs="Times New Roman"/>
          <w:color w:val="000000"/>
          <w:kern w:val="0"/>
          <w:lang w:val="pt-BR"/>
        </w:rPr>
        <w:t>nvestigativo, Portugal e</w:t>
      </w:r>
      <w:r w:rsidR="0021742A">
        <w:rPr>
          <w:rFonts w:ascii="Times New Roman" w:hAnsi="Times New Roman" w:cs="Times New Roman"/>
          <w:color w:val="000000"/>
          <w:kern w:val="0"/>
          <w:lang w:val="pt-BR"/>
        </w:rPr>
        <w:t xml:space="preserve"> </w:t>
      </w:r>
      <w:r w:rsidR="0021742A">
        <w:rPr>
          <w:rFonts w:ascii="Times New Roman" w:hAnsi="Times New Roman" w:cs="Times New Roman"/>
          <w:color w:val="000000"/>
          <w:kern w:val="0"/>
          <w:lang w:val="pt-BR"/>
        </w:rPr>
        <w:t>Espanha, os exploradores. Para discutir a construção de conhecimentos por meio da extensão</w:t>
      </w:r>
      <w:r w:rsidR="0021742A">
        <w:rPr>
          <w:rFonts w:ascii="Times New Roman" w:hAnsi="Times New Roman" w:cs="Times New Roman"/>
          <w:color w:val="000000"/>
          <w:kern w:val="0"/>
          <w:lang w:val="pt-BR"/>
        </w:rPr>
        <w:t xml:space="preserve"> </w:t>
      </w:r>
      <w:r w:rsidR="0021742A">
        <w:rPr>
          <w:rFonts w:ascii="Times New Roman" w:hAnsi="Times New Roman" w:cs="Times New Roman"/>
          <w:color w:val="000000"/>
          <w:kern w:val="0"/>
          <w:lang w:val="pt-BR"/>
        </w:rPr>
        <w:t>universitária, é preciso considerar em cada país, sua singularidade perante sua complexidade</w:t>
      </w:r>
      <w:r w:rsidR="0021742A">
        <w:rPr>
          <w:rFonts w:ascii="Times New Roman" w:hAnsi="Times New Roman" w:cs="Times New Roman"/>
          <w:color w:val="000000"/>
          <w:kern w:val="0"/>
          <w:lang w:val="pt-BR"/>
        </w:rPr>
        <w:t xml:space="preserve"> </w:t>
      </w:r>
      <w:r w:rsidR="0021742A">
        <w:rPr>
          <w:rFonts w:ascii="Times New Roman" w:hAnsi="Times New Roman" w:cs="Times New Roman"/>
          <w:color w:val="000000"/>
          <w:kern w:val="0"/>
          <w:lang w:val="pt-BR"/>
        </w:rPr>
        <w:t>e, múltiplas determinações. Dessa forma, realizou-se uma pesquisa, em 2025, sendo</w:t>
      </w:r>
      <w:r w:rsidR="0021742A">
        <w:rPr>
          <w:rFonts w:ascii="Times New Roman" w:hAnsi="Times New Roman" w:cs="Times New Roman"/>
          <w:color w:val="000000"/>
          <w:kern w:val="0"/>
          <w:lang w:val="pt-BR"/>
        </w:rPr>
        <w:t xml:space="preserve"> </w:t>
      </w:r>
      <w:r w:rsidR="0021742A">
        <w:rPr>
          <w:rFonts w:ascii="Times New Roman" w:hAnsi="Times New Roman" w:cs="Times New Roman"/>
          <w:color w:val="000000"/>
          <w:kern w:val="0"/>
          <w:lang w:val="pt-BR"/>
        </w:rPr>
        <w:t xml:space="preserve">constituída de oito (08) ciclos de debates, transmitido pelo </w:t>
      </w:r>
      <w:proofErr w:type="spellStart"/>
      <w:proofErr w:type="gramStart"/>
      <w:r w:rsidR="0021742A">
        <w:rPr>
          <w:rFonts w:ascii="Times New Roman" w:hAnsi="Times New Roman" w:cs="Times New Roman"/>
          <w:color w:val="000000"/>
          <w:kern w:val="0"/>
          <w:lang w:val="pt-BR"/>
        </w:rPr>
        <w:t>YouTube</w:t>
      </w:r>
      <w:proofErr w:type="spellEnd"/>
      <w:proofErr w:type="gramEnd"/>
      <w:r w:rsidR="0021742A">
        <w:rPr>
          <w:rFonts w:ascii="Times New Roman" w:hAnsi="Times New Roman" w:cs="Times New Roman"/>
          <w:color w:val="000000"/>
          <w:kern w:val="0"/>
          <w:lang w:val="pt-BR"/>
        </w:rPr>
        <w:t>, reunindo 36</w:t>
      </w:r>
      <w:r w:rsidR="0021742A">
        <w:rPr>
          <w:rFonts w:ascii="Times New Roman" w:hAnsi="Times New Roman" w:cs="Times New Roman"/>
          <w:color w:val="000000"/>
          <w:kern w:val="0"/>
          <w:lang w:val="pt-BR"/>
        </w:rPr>
        <w:t xml:space="preserve"> </w:t>
      </w:r>
      <w:r w:rsidR="0021742A">
        <w:rPr>
          <w:rFonts w:ascii="Times New Roman" w:hAnsi="Times New Roman" w:cs="Times New Roman"/>
          <w:color w:val="000000"/>
          <w:kern w:val="0"/>
          <w:lang w:val="pt-BR"/>
        </w:rPr>
        <w:t>investigadores, de 18 países. Os ciclos problematizaram as concepções, os sentidos e as</w:t>
      </w:r>
      <w:r w:rsidR="0021742A">
        <w:rPr>
          <w:rFonts w:ascii="Times New Roman" w:hAnsi="Times New Roman" w:cs="Times New Roman"/>
          <w:color w:val="000000"/>
          <w:kern w:val="0"/>
          <w:lang w:val="pt-BR"/>
        </w:rPr>
        <w:t xml:space="preserve"> </w:t>
      </w:r>
      <w:r w:rsidR="0021742A">
        <w:rPr>
          <w:rFonts w:ascii="Times New Roman" w:hAnsi="Times New Roman" w:cs="Times New Roman"/>
          <w:color w:val="000000"/>
          <w:kern w:val="0"/>
          <w:lang w:val="pt-BR"/>
        </w:rPr>
        <w:t xml:space="preserve">produções da extensão </w:t>
      </w:r>
      <w:proofErr w:type="gramStart"/>
      <w:r w:rsidR="0021742A">
        <w:rPr>
          <w:rFonts w:ascii="Times New Roman" w:hAnsi="Times New Roman" w:cs="Times New Roman"/>
          <w:color w:val="000000"/>
          <w:kern w:val="0"/>
          <w:lang w:val="pt-BR"/>
        </w:rPr>
        <w:t>universitária em cada país, somado</w:t>
      </w:r>
      <w:proofErr w:type="gramEnd"/>
      <w:r w:rsidR="0021742A">
        <w:rPr>
          <w:rFonts w:ascii="Times New Roman" w:hAnsi="Times New Roman" w:cs="Times New Roman"/>
          <w:color w:val="000000"/>
          <w:kern w:val="0"/>
          <w:lang w:val="pt-BR"/>
        </w:rPr>
        <w:t xml:space="preserve"> a esses pontos, também foi</w:t>
      </w:r>
      <w:r w:rsidR="0021742A">
        <w:rPr>
          <w:rFonts w:ascii="Times New Roman" w:hAnsi="Times New Roman" w:cs="Times New Roman"/>
          <w:color w:val="000000"/>
          <w:kern w:val="0"/>
          <w:lang w:val="pt-BR"/>
        </w:rPr>
        <w:t xml:space="preserve"> </w:t>
      </w:r>
      <w:r w:rsidR="0021742A">
        <w:rPr>
          <w:rFonts w:ascii="Times New Roman" w:hAnsi="Times New Roman" w:cs="Times New Roman"/>
          <w:color w:val="000000"/>
          <w:kern w:val="0"/>
          <w:lang w:val="pt-BR"/>
        </w:rPr>
        <w:t>debatido sobre o processo de inserção curricular e o atendimento aos Objetivos de</w:t>
      </w:r>
      <w:r w:rsidR="0021742A">
        <w:rPr>
          <w:rFonts w:ascii="Times New Roman" w:hAnsi="Times New Roman" w:cs="Times New Roman"/>
          <w:color w:val="000000"/>
          <w:kern w:val="0"/>
          <w:lang w:val="pt-BR"/>
        </w:rPr>
        <w:t xml:space="preserve"> </w:t>
      </w:r>
      <w:r w:rsidR="0021742A">
        <w:rPr>
          <w:rFonts w:ascii="Times New Roman" w:hAnsi="Times New Roman" w:cs="Times New Roman"/>
          <w:color w:val="000000"/>
          <w:kern w:val="0"/>
          <w:lang w:val="pt-BR"/>
        </w:rPr>
        <w:t>Desenvolvimento Sustentável (ODS). Os resultados dos ciclos de debates</w:t>
      </w:r>
      <w:proofErr w:type="gramStart"/>
      <w:r w:rsidR="0021742A">
        <w:rPr>
          <w:rFonts w:ascii="Times New Roman" w:hAnsi="Times New Roman" w:cs="Times New Roman"/>
          <w:color w:val="EF0000"/>
          <w:kern w:val="0"/>
          <w:lang w:val="pt-BR"/>
        </w:rPr>
        <w:t xml:space="preserve">, </w:t>
      </w:r>
      <w:r w:rsidR="0021742A">
        <w:rPr>
          <w:rFonts w:ascii="Times New Roman" w:hAnsi="Times New Roman" w:cs="Times New Roman"/>
          <w:color w:val="000000"/>
          <w:kern w:val="0"/>
          <w:lang w:val="pt-BR"/>
        </w:rPr>
        <w:t>fomentaram</w:t>
      </w:r>
      <w:proofErr w:type="gramEnd"/>
      <w:r w:rsidR="0021742A">
        <w:rPr>
          <w:rFonts w:ascii="Times New Roman" w:hAnsi="Times New Roman" w:cs="Times New Roman"/>
          <w:color w:val="000000"/>
          <w:kern w:val="0"/>
          <w:lang w:val="pt-BR"/>
        </w:rPr>
        <w:t xml:space="preserve"> a</w:t>
      </w:r>
      <w:r w:rsidR="0021742A">
        <w:rPr>
          <w:rFonts w:ascii="Times New Roman" w:hAnsi="Times New Roman" w:cs="Times New Roman"/>
          <w:color w:val="000000"/>
          <w:kern w:val="0"/>
          <w:lang w:val="pt-BR"/>
        </w:rPr>
        <w:t xml:space="preserve"> </w:t>
      </w:r>
      <w:r w:rsidR="0021742A">
        <w:rPr>
          <w:rFonts w:ascii="Times New Roman" w:hAnsi="Times New Roman" w:cs="Times New Roman"/>
          <w:color w:val="000000"/>
          <w:kern w:val="0"/>
          <w:lang w:val="pt-BR"/>
        </w:rPr>
        <w:t xml:space="preserve">constituição de dez (10) categorias de análises: 1. Concepções e sentidos, </w:t>
      </w:r>
      <w:proofErr w:type="gramStart"/>
      <w:r w:rsidR="0021742A">
        <w:rPr>
          <w:rFonts w:ascii="Times New Roman" w:hAnsi="Times New Roman" w:cs="Times New Roman"/>
          <w:color w:val="000000"/>
          <w:kern w:val="0"/>
          <w:lang w:val="pt-BR"/>
        </w:rPr>
        <w:t>2</w:t>
      </w:r>
      <w:proofErr w:type="gramEnd"/>
      <w:r w:rsidR="0021742A">
        <w:rPr>
          <w:rFonts w:ascii="Times New Roman" w:hAnsi="Times New Roman" w:cs="Times New Roman"/>
          <w:color w:val="000000"/>
          <w:kern w:val="0"/>
          <w:lang w:val="pt-BR"/>
        </w:rPr>
        <w:t>.</w:t>
      </w:r>
      <w:r w:rsidR="0021742A">
        <w:rPr>
          <w:rFonts w:ascii="Times New Roman" w:hAnsi="Times New Roman" w:cs="Times New Roman"/>
          <w:color w:val="000000"/>
          <w:kern w:val="0"/>
          <w:lang w:val="pt-BR"/>
        </w:rPr>
        <w:t xml:space="preserve"> </w:t>
      </w:r>
      <w:proofErr w:type="spellStart"/>
      <w:r w:rsidR="0021742A">
        <w:rPr>
          <w:rFonts w:ascii="Times New Roman" w:hAnsi="Times New Roman" w:cs="Times New Roman"/>
          <w:color w:val="000000"/>
          <w:kern w:val="0"/>
          <w:lang w:val="pt-BR"/>
        </w:rPr>
        <w:t>Indissociabilidade</w:t>
      </w:r>
      <w:proofErr w:type="spellEnd"/>
      <w:r w:rsidR="0021742A">
        <w:rPr>
          <w:rFonts w:ascii="Times New Roman" w:hAnsi="Times New Roman" w:cs="Times New Roman"/>
          <w:color w:val="000000"/>
          <w:kern w:val="0"/>
          <w:lang w:val="pt-BR"/>
        </w:rPr>
        <w:t xml:space="preserve">, </w:t>
      </w:r>
      <w:proofErr w:type="gramStart"/>
      <w:r w:rsidR="0021742A">
        <w:rPr>
          <w:rFonts w:ascii="Times New Roman" w:hAnsi="Times New Roman" w:cs="Times New Roman"/>
          <w:color w:val="000000"/>
          <w:kern w:val="0"/>
          <w:lang w:val="pt-BR"/>
        </w:rPr>
        <w:t>3</w:t>
      </w:r>
      <w:proofErr w:type="gramEnd"/>
      <w:r w:rsidR="0021742A">
        <w:rPr>
          <w:rFonts w:ascii="Times New Roman" w:hAnsi="Times New Roman" w:cs="Times New Roman"/>
          <w:color w:val="000000"/>
          <w:kern w:val="0"/>
          <w:lang w:val="pt-BR"/>
        </w:rPr>
        <w:t xml:space="preserve">. Formação e trabalho docente, </w:t>
      </w:r>
      <w:proofErr w:type="gramStart"/>
      <w:r w:rsidR="0021742A">
        <w:rPr>
          <w:rFonts w:ascii="Times New Roman" w:hAnsi="Times New Roman" w:cs="Times New Roman"/>
          <w:color w:val="000000"/>
          <w:kern w:val="0"/>
          <w:lang w:val="pt-BR"/>
        </w:rPr>
        <w:t>4</w:t>
      </w:r>
      <w:proofErr w:type="gramEnd"/>
      <w:r w:rsidR="0021742A">
        <w:rPr>
          <w:rFonts w:ascii="Times New Roman" w:hAnsi="Times New Roman" w:cs="Times New Roman"/>
          <w:color w:val="000000"/>
          <w:kern w:val="0"/>
          <w:lang w:val="pt-BR"/>
        </w:rPr>
        <w:t xml:space="preserve">. Regulamentação e autonomia, </w:t>
      </w:r>
      <w:proofErr w:type="gramStart"/>
      <w:r w:rsidR="0021742A">
        <w:rPr>
          <w:rFonts w:ascii="Times New Roman" w:hAnsi="Times New Roman" w:cs="Times New Roman"/>
          <w:color w:val="000000"/>
          <w:kern w:val="0"/>
          <w:lang w:val="pt-BR"/>
        </w:rPr>
        <w:t>5</w:t>
      </w:r>
      <w:proofErr w:type="gramEnd"/>
      <w:r w:rsidR="0021742A">
        <w:rPr>
          <w:rFonts w:ascii="Times New Roman" w:hAnsi="Times New Roman" w:cs="Times New Roman"/>
          <w:color w:val="000000"/>
          <w:kern w:val="0"/>
          <w:lang w:val="pt-BR"/>
        </w:rPr>
        <w:t>.</w:t>
      </w:r>
      <w:r w:rsidR="0021742A">
        <w:rPr>
          <w:rFonts w:ascii="Times New Roman" w:hAnsi="Times New Roman" w:cs="Times New Roman"/>
          <w:color w:val="000000"/>
          <w:kern w:val="0"/>
          <w:lang w:val="pt-BR"/>
        </w:rPr>
        <w:t xml:space="preserve"> </w:t>
      </w:r>
      <w:r w:rsidR="0021742A">
        <w:rPr>
          <w:rFonts w:ascii="Times New Roman" w:hAnsi="Times New Roman" w:cs="Times New Roman"/>
          <w:color w:val="000000"/>
          <w:kern w:val="0"/>
          <w:lang w:val="pt-BR"/>
        </w:rPr>
        <w:t xml:space="preserve">Materialização, </w:t>
      </w:r>
      <w:proofErr w:type="gramStart"/>
      <w:r w:rsidR="0021742A">
        <w:rPr>
          <w:rFonts w:ascii="Times New Roman" w:hAnsi="Times New Roman" w:cs="Times New Roman"/>
          <w:color w:val="000000"/>
          <w:kern w:val="0"/>
          <w:lang w:val="pt-BR"/>
        </w:rPr>
        <w:t>6</w:t>
      </w:r>
      <w:proofErr w:type="gramEnd"/>
      <w:r w:rsidR="0021742A">
        <w:rPr>
          <w:rFonts w:ascii="Times New Roman" w:hAnsi="Times New Roman" w:cs="Times New Roman"/>
          <w:color w:val="000000"/>
          <w:kern w:val="0"/>
          <w:lang w:val="pt-BR"/>
        </w:rPr>
        <w:t xml:space="preserve">. Atendimento aos ODS, </w:t>
      </w:r>
      <w:proofErr w:type="gramStart"/>
      <w:r w:rsidR="0021742A">
        <w:rPr>
          <w:rFonts w:ascii="Times New Roman" w:hAnsi="Times New Roman" w:cs="Times New Roman"/>
          <w:color w:val="000000"/>
          <w:kern w:val="0"/>
          <w:lang w:val="pt-BR"/>
        </w:rPr>
        <w:t>7</w:t>
      </w:r>
      <w:proofErr w:type="gramEnd"/>
      <w:r w:rsidR="0021742A">
        <w:rPr>
          <w:rFonts w:ascii="Times New Roman" w:hAnsi="Times New Roman" w:cs="Times New Roman"/>
          <w:color w:val="000000"/>
          <w:kern w:val="0"/>
          <w:lang w:val="pt-BR"/>
        </w:rPr>
        <w:t xml:space="preserve">. Indicadores de efetividade, </w:t>
      </w:r>
      <w:proofErr w:type="gramStart"/>
      <w:r w:rsidR="0021742A">
        <w:rPr>
          <w:rFonts w:ascii="Times New Roman" w:hAnsi="Times New Roman" w:cs="Times New Roman"/>
          <w:color w:val="000000"/>
          <w:kern w:val="0"/>
          <w:lang w:val="pt-BR"/>
        </w:rPr>
        <w:t>8</w:t>
      </w:r>
      <w:proofErr w:type="gramEnd"/>
      <w:r w:rsidR="0021742A">
        <w:rPr>
          <w:rFonts w:ascii="Times New Roman" w:hAnsi="Times New Roman" w:cs="Times New Roman"/>
          <w:color w:val="000000"/>
          <w:kern w:val="0"/>
          <w:lang w:val="pt-BR"/>
        </w:rPr>
        <w:t>. Financiamento,</w:t>
      </w:r>
      <w:r w:rsidR="0021742A">
        <w:rPr>
          <w:rFonts w:ascii="Times New Roman" w:hAnsi="Times New Roman" w:cs="Times New Roman"/>
          <w:color w:val="000000"/>
          <w:kern w:val="0"/>
          <w:lang w:val="pt-BR"/>
        </w:rPr>
        <w:t xml:space="preserve"> </w:t>
      </w:r>
      <w:proofErr w:type="gramStart"/>
      <w:r w:rsidR="0021742A">
        <w:rPr>
          <w:rFonts w:ascii="Times New Roman" w:hAnsi="Times New Roman" w:cs="Times New Roman"/>
          <w:color w:val="000000"/>
          <w:kern w:val="0"/>
          <w:lang w:val="pt-BR"/>
        </w:rPr>
        <w:t>9</w:t>
      </w:r>
      <w:proofErr w:type="gramEnd"/>
      <w:r w:rsidR="0021742A">
        <w:rPr>
          <w:rFonts w:ascii="Times New Roman" w:hAnsi="Times New Roman" w:cs="Times New Roman"/>
          <w:color w:val="000000"/>
          <w:kern w:val="0"/>
          <w:lang w:val="pt-BR"/>
        </w:rPr>
        <w:t>. Internacionalização e, 10. Política e economia. É possível alegar que as categorias são</w:t>
      </w:r>
      <w:r w:rsidR="0021742A">
        <w:rPr>
          <w:rFonts w:ascii="Times New Roman" w:hAnsi="Times New Roman" w:cs="Times New Roman"/>
          <w:color w:val="000000"/>
          <w:kern w:val="0"/>
          <w:lang w:val="pt-BR"/>
        </w:rPr>
        <w:t xml:space="preserve"> </w:t>
      </w:r>
      <w:r w:rsidR="0021742A">
        <w:rPr>
          <w:rFonts w:ascii="Times New Roman" w:hAnsi="Times New Roman" w:cs="Times New Roman"/>
          <w:color w:val="000000"/>
          <w:kern w:val="0"/>
          <w:lang w:val="pt-BR"/>
        </w:rPr>
        <w:t>constituintes de um processo histórico, político, econômico e até mesmo cultural, que ora</w:t>
      </w:r>
      <w:r w:rsidR="0021742A">
        <w:rPr>
          <w:rFonts w:ascii="Times New Roman" w:hAnsi="Times New Roman" w:cs="Times New Roman"/>
          <w:color w:val="000000"/>
          <w:kern w:val="0"/>
          <w:lang w:val="pt-BR"/>
        </w:rPr>
        <w:t xml:space="preserve"> </w:t>
      </w:r>
      <w:r w:rsidR="0021742A">
        <w:rPr>
          <w:rFonts w:ascii="Times New Roman" w:hAnsi="Times New Roman" w:cs="Times New Roman"/>
          <w:color w:val="000000"/>
          <w:kern w:val="0"/>
          <w:lang w:val="pt-BR"/>
        </w:rPr>
        <w:t>recua e ora avança, em prol das classes subalternas. Essa constituição se faz de maneira</w:t>
      </w:r>
      <w:r w:rsidR="0021742A">
        <w:rPr>
          <w:rFonts w:ascii="Times New Roman" w:hAnsi="Times New Roman" w:cs="Times New Roman"/>
          <w:color w:val="000000"/>
          <w:kern w:val="0"/>
          <w:lang w:val="pt-BR"/>
        </w:rPr>
        <w:t xml:space="preserve"> </w:t>
      </w:r>
      <w:proofErr w:type="spellStart"/>
      <w:r w:rsidR="0021742A">
        <w:rPr>
          <w:rFonts w:ascii="Times New Roman" w:hAnsi="Times New Roman" w:cs="Times New Roman"/>
          <w:color w:val="000000"/>
          <w:kern w:val="0"/>
          <w:lang w:val="pt-BR"/>
        </w:rPr>
        <w:t>transversalizada</w:t>
      </w:r>
      <w:proofErr w:type="spellEnd"/>
      <w:r w:rsidR="0021742A">
        <w:rPr>
          <w:rFonts w:ascii="Times New Roman" w:hAnsi="Times New Roman" w:cs="Times New Roman"/>
          <w:color w:val="000000"/>
          <w:kern w:val="0"/>
          <w:lang w:val="pt-BR"/>
        </w:rPr>
        <w:t>, em que uma categoria influencia na constituição da outra, seja de maneira</w:t>
      </w:r>
      <w:r w:rsidR="0021742A">
        <w:rPr>
          <w:rFonts w:ascii="Times New Roman" w:hAnsi="Times New Roman" w:cs="Times New Roman"/>
          <w:color w:val="000000"/>
          <w:kern w:val="0"/>
          <w:lang w:val="pt-BR"/>
        </w:rPr>
        <w:t xml:space="preserve"> </w:t>
      </w:r>
      <w:r w:rsidR="0021742A">
        <w:rPr>
          <w:rFonts w:ascii="Times New Roman" w:hAnsi="Times New Roman" w:cs="Times New Roman"/>
          <w:color w:val="000000"/>
          <w:kern w:val="0"/>
          <w:lang w:val="pt-BR"/>
        </w:rPr>
        <w:t>direta ou indireta. As análises das categorias possibilitaram afirmar que em todos os países,</w:t>
      </w:r>
      <w:r w:rsidR="0021742A">
        <w:rPr>
          <w:rFonts w:ascii="Times New Roman" w:hAnsi="Times New Roman" w:cs="Times New Roman"/>
          <w:color w:val="000000"/>
          <w:kern w:val="0"/>
          <w:lang w:val="pt-BR"/>
        </w:rPr>
        <w:t xml:space="preserve"> </w:t>
      </w:r>
      <w:r w:rsidR="0021742A">
        <w:rPr>
          <w:rFonts w:ascii="Times New Roman" w:hAnsi="Times New Roman" w:cs="Times New Roman"/>
          <w:color w:val="000000"/>
          <w:kern w:val="0"/>
          <w:lang w:val="pt-BR"/>
        </w:rPr>
        <w:t>considerando os partícipes da pesquisa, é necessária uma constante formação sobre extensão</w:t>
      </w:r>
      <w:r w:rsidR="0021742A">
        <w:rPr>
          <w:rFonts w:ascii="Times New Roman" w:hAnsi="Times New Roman" w:cs="Times New Roman"/>
          <w:color w:val="000000"/>
          <w:kern w:val="0"/>
          <w:lang w:val="pt-BR"/>
        </w:rPr>
        <w:t xml:space="preserve"> </w:t>
      </w:r>
      <w:r w:rsidR="0021742A">
        <w:rPr>
          <w:rFonts w:ascii="Times New Roman" w:hAnsi="Times New Roman" w:cs="Times New Roman"/>
          <w:color w:val="000000"/>
          <w:kern w:val="0"/>
          <w:lang w:val="pt-BR"/>
        </w:rPr>
        <w:t>universitária, priorizando seus elementos, como: a) interação social dialógica; b)</w:t>
      </w:r>
      <w:r w:rsidR="0021742A">
        <w:rPr>
          <w:rFonts w:ascii="Times New Roman" w:hAnsi="Times New Roman" w:cs="Times New Roman"/>
          <w:color w:val="000000"/>
          <w:kern w:val="0"/>
          <w:lang w:val="pt-BR"/>
        </w:rPr>
        <w:t xml:space="preserve"> </w:t>
      </w:r>
      <w:proofErr w:type="spellStart"/>
      <w:r w:rsidR="0021742A">
        <w:rPr>
          <w:rFonts w:ascii="Times New Roman" w:hAnsi="Times New Roman" w:cs="Times New Roman"/>
          <w:color w:val="000000"/>
          <w:kern w:val="0"/>
          <w:lang w:val="pt-BR"/>
        </w:rPr>
        <w:t>indissociabilidade</w:t>
      </w:r>
      <w:proofErr w:type="spellEnd"/>
      <w:r w:rsidR="0021742A">
        <w:rPr>
          <w:rFonts w:ascii="Times New Roman" w:hAnsi="Times New Roman" w:cs="Times New Roman"/>
          <w:color w:val="000000"/>
          <w:kern w:val="0"/>
          <w:lang w:val="pt-BR"/>
        </w:rPr>
        <w:t xml:space="preserve"> ensino, pesquisa e extensão; c) Interdisciplinaridade e/ou</w:t>
      </w:r>
      <w:r w:rsidR="0021742A">
        <w:rPr>
          <w:rFonts w:ascii="Times New Roman" w:hAnsi="Times New Roman" w:cs="Times New Roman"/>
          <w:color w:val="000000"/>
          <w:kern w:val="0"/>
          <w:lang w:val="pt-BR"/>
        </w:rPr>
        <w:t xml:space="preserve"> </w:t>
      </w:r>
      <w:proofErr w:type="spellStart"/>
      <w:r w:rsidR="0021742A">
        <w:rPr>
          <w:rFonts w:ascii="Times New Roman" w:hAnsi="Times New Roman" w:cs="Times New Roman"/>
          <w:color w:val="000000"/>
          <w:kern w:val="0"/>
          <w:lang w:val="pt-BR"/>
        </w:rPr>
        <w:t>transdisciplinaridade</w:t>
      </w:r>
      <w:proofErr w:type="spellEnd"/>
      <w:r w:rsidR="0021742A">
        <w:rPr>
          <w:rFonts w:ascii="Times New Roman" w:hAnsi="Times New Roman" w:cs="Times New Roman"/>
          <w:color w:val="000000"/>
          <w:kern w:val="0"/>
          <w:lang w:val="pt-BR"/>
        </w:rPr>
        <w:t xml:space="preserve">; d) </w:t>
      </w:r>
      <w:proofErr w:type="spellStart"/>
      <w:r w:rsidR="0021742A">
        <w:rPr>
          <w:rFonts w:ascii="Times New Roman" w:hAnsi="Times New Roman" w:cs="Times New Roman"/>
          <w:color w:val="000000"/>
          <w:kern w:val="0"/>
          <w:lang w:val="pt-BR"/>
        </w:rPr>
        <w:t>Interprofissionalidade</w:t>
      </w:r>
      <w:proofErr w:type="spellEnd"/>
      <w:r w:rsidR="0021742A">
        <w:rPr>
          <w:rFonts w:ascii="Times New Roman" w:hAnsi="Times New Roman" w:cs="Times New Roman"/>
          <w:color w:val="000000"/>
          <w:kern w:val="0"/>
          <w:lang w:val="pt-BR"/>
        </w:rPr>
        <w:t>; e) Impacto na formação acadêmica; e, f</w:t>
      </w:r>
      <w:proofErr w:type="gramStart"/>
      <w:r w:rsidR="0021742A">
        <w:rPr>
          <w:rFonts w:ascii="Times New Roman" w:hAnsi="Times New Roman" w:cs="Times New Roman"/>
          <w:color w:val="000000"/>
          <w:kern w:val="0"/>
          <w:lang w:val="pt-BR"/>
        </w:rPr>
        <w:t>)</w:t>
      </w:r>
      <w:proofErr w:type="gramEnd"/>
    </w:p>
    <w:p w14:paraId="3F50AC16" w14:textId="32F3D545" w:rsidR="00FB5FAB" w:rsidRDefault="0021742A" w:rsidP="0021742A">
      <w:pPr>
        <w:autoSpaceDE w:val="0"/>
        <w:autoSpaceDN w:val="0"/>
        <w:adjustRightInd w:val="0"/>
        <w:spacing w:after="0" w:line="240" w:lineRule="auto"/>
        <w:jc w:val="both"/>
        <w:rPr>
          <w:rFonts w:ascii="Times New Roman" w:hAnsi="Times New Roman" w:cs="Times New Roman"/>
          <w:b/>
        </w:rPr>
      </w:pPr>
      <w:r>
        <w:rPr>
          <w:rFonts w:ascii="Times New Roman" w:hAnsi="Times New Roman" w:cs="Times New Roman"/>
          <w:color w:val="000000"/>
          <w:kern w:val="0"/>
          <w:lang w:val="pt-BR"/>
        </w:rPr>
        <w:t xml:space="preserve">Produção </w:t>
      </w:r>
      <w:proofErr w:type="gramStart"/>
      <w:r>
        <w:rPr>
          <w:rFonts w:ascii="Times New Roman" w:hAnsi="Times New Roman" w:cs="Times New Roman"/>
          <w:color w:val="000000"/>
          <w:kern w:val="0"/>
          <w:lang w:val="pt-BR"/>
        </w:rPr>
        <w:t>científica como reflexo</w:t>
      </w:r>
      <w:proofErr w:type="gramEnd"/>
      <w:r>
        <w:rPr>
          <w:rFonts w:ascii="Times New Roman" w:hAnsi="Times New Roman" w:cs="Times New Roman"/>
          <w:color w:val="000000"/>
          <w:kern w:val="0"/>
          <w:lang w:val="pt-BR"/>
        </w:rPr>
        <w:t xml:space="preserve"> </w:t>
      </w:r>
      <w:proofErr w:type="spellStart"/>
      <w:r>
        <w:rPr>
          <w:rFonts w:ascii="Times New Roman" w:hAnsi="Times New Roman" w:cs="Times New Roman"/>
          <w:color w:val="000000"/>
          <w:kern w:val="0"/>
          <w:lang w:val="pt-BR"/>
        </w:rPr>
        <w:t>extensionista</w:t>
      </w:r>
      <w:proofErr w:type="spellEnd"/>
      <w:r>
        <w:rPr>
          <w:rFonts w:ascii="Times New Roman" w:hAnsi="Times New Roman" w:cs="Times New Roman"/>
          <w:color w:val="000000"/>
          <w:kern w:val="0"/>
          <w:lang w:val="pt-BR"/>
        </w:rPr>
        <w:t xml:space="preserve"> e outros. Co</w:t>
      </w:r>
      <w:r>
        <w:rPr>
          <w:rFonts w:ascii="Times New Roman" w:hAnsi="Times New Roman" w:cs="Times New Roman"/>
          <w:color w:val="000000"/>
          <w:kern w:val="0"/>
          <w:lang w:val="pt-BR"/>
        </w:rPr>
        <w:t xml:space="preserve">nsiderando esses elementos, foi </w:t>
      </w:r>
      <w:r>
        <w:rPr>
          <w:rFonts w:ascii="Times New Roman" w:hAnsi="Times New Roman" w:cs="Times New Roman"/>
          <w:color w:val="000000"/>
          <w:kern w:val="0"/>
          <w:lang w:val="pt-BR"/>
        </w:rPr>
        <w:t>organizada uma nova pesquisa, a ser realizada ao longo do ano de 2026, estando configurada</w:t>
      </w:r>
      <w:r>
        <w:rPr>
          <w:rFonts w:ascii="Times New Roman" w:hAnsi="Times New Roman" w:cs="Times New Roman"/>
          <w:color w:val="000000"/>
          <w:kern w:val="0"/>
          <w:lang w:val="pt-BR"/>
        </w:rPr>
        <w:t xml:space="preserve"> </w:t>
      </w:r>
      <w:r>
        <w:rPr>
          <w:rFonts w:ascii="Times New Roman" w:hAnsi="Times New Roman" w:cs="Times New Roman"/>
          <w:color w:val="000000"/>
          <w:kern w:val="0"/>
          <w:lang w:val="pt-BR"/>
        </w:rPr>
        <w:t>por 10 ciclos formativos, envolvendo países ibero-americanos. A cada ciclo o debate se</w:t>
      </w:r>
      <w:r>
        <w:rPr>
          <w:rFonts w:ascii="Times New Roman" w:hAnsi="Times New Roman" w:cs="Times New Roman"/>
          <w:color w:val="000000"/>
          <w:kern w:val="0"/>
          <w:lang w:val="pt-BR"/>
        </w:rPr>
        <w:t xml:space="preserve"> </w:t>
      </w:r>
      <w:r>
        <w:rPr>
          <w:rFonts w:ascii="Times New Roman" w:hAnsi="Times New Roman" w:cs="Times New Roman"/>
          <w:color w:val="000000"/>
          <w:kern w:val="0"/>
          <w:lang w:val="pt-BR"/>
        </w:rPr>
        <w:t>estrutura por um palestrante, renomado em seu país por suas publicações, em uma das</w:t>
      </w:r>
      <w:r>
        <w:rPr>
          <w:rFonts w:ascii="Times New Roman" w:hAnsi="Times New Roman" w:cs="Times New Roman"/>
          <w:color w:val="000000"/>
          <w:kern w:val="0"/>
          <w:lang w:val="pt-BR"/>
        </w:rPr>
        <w:t xml:space="preserve"> </w:t>
      </w:r>
      <w:r>
        <w:rPr>
          <w:rFonts w:ascii="Times New Roman" w:hAnsi="Times New Roman" w:cs="Times New Roman"/>
          <w:color w:val="000000"/>
          <w:kern w:val="0"/>
          <w:lang w:val="pt-BR"/>
        </w:rPr>
        <w:t>discussões elegidas para compor os ciclos. Cada ciclo se efetiva por cerca de duas horas,</w:t>
      </w:r>
      <w:r>
        <w:rPr>
          <w:rFonts w:ascii="Times New Roman" w:hAnsi="Times New Roman" w:cs="Times New Roman"/>
          <w:color w:val="000000"/>
          <w:kern w:val="0"/>
          <w:lang w:val="pt-BR"/>
        </w:rPr>
        <w:t xml:space="preserve"> </w:t>
      </w:r>
      <w:r>
        <w:rPr>
          <w:rFonts w:ascii="Times New Roman" w:hAnsi="Times New Roman" w:cs="Times New Roman"/>
          <w:color w:val="000000"/>
          <w:kern w:val="0"/>
          <w:lang w:val="pt-BR"/>
        </w:rPr>
        <w:t xml:space="preserve">entre apresentação do palestrante e o debate mediado. Os ciclos são </w:t>
      </w:r>
      <w:r>
        <w:rPr>
          <w:rFonts w:ascii="Times New Roman" w:hAnsi="Times New Roman" w:cs="Times New Roman"/>
          <w:color w:val="000000"/>
          <w:kern w:val="0"/>
          <w:lang w:val="pt-BR"/>
        </w:rPr>
        <w:lastRenderedPageBreak/>
        <w:t>transmitidos via</w:t>
      </w:r>
      <w:r>
        <w:rPr>
          <w:rFonts w:ascii="Times New Roman" w:hAnsi="Times New Roman" w:cs="Times New Roman"/>
          <w:color w:val="000000"/>
          <w:kern w:val="0"/>
          <w:lang w:val="pt-BR"/>
        </w:rPr>
        <w:t xml:space="preserve"> </w:t>
      </w:r>
      <w:proofErr w:type="spellStart"/>
      <w:proofErr w:type="gramStart"/>
      <w:r>
        <w:rPr>
          <w:rFonts w:ascii="Times New Roman" w:hAnsi="Times New Roman" w:cs="Times New Roman"/>
          <w:color w:val="000000"/>
          <w:kern w:val="0"/>
          <w:lang w:val="pt-BR"/>
        </w:rPr>
        <w:t>YouTube</w:t>
      </w:r>
      <w:proofErr w:type="spellEnd"/>
      <w:proofErr w:type="gramEnd"/>
      <w:r>
        <w:rPr>
          <w:rFonts w:ascii="Times New Roman" w:hAnsi="Times New Roman" w:cs="Times New Roman"/>
          <w:color w:val="000000"/>
          <w:kern w:val="0"/>
          <w:lang w:val="pt-BR"/>
        </w:rPr>
        <w:t>. Até o momento da escrita desse resumo, foram realizados três ciclos, com três</w:t>
      </w:r>
      <w:r>
        <w:rPr>
          <w:rFonts w:ascii="Times New Roman" w:hAnsi="Times New Roman" w:cs="Times New Roman"/>
          <w:color w:val="000000"/>
          <w:kern w:val="0"/>
          <w:lang w:val="pt-BR"/>
        </w:rPr>
        <w:t xml:space="preserve"> </w:t>
      </w:r>
      <w:r>
        <w:rPr>
          <w:rFonts w:ascii="Times New Roman" w:hAnsi="Times New Roman" w:cs="Times New Roman"/>
          <w:color w:val="000000"/>
          <w:kern w:val="0"/>
          <w:lang w:val="pt-BR"/>
        </w:rPr>
        <w:t>temáticas que de forma transversal atingem os elementos supracitados. O primeiro ciclo foi</w:t>
      </w:r>
      <w:r>
        <w:rPr>
          <w:rFonts w:ascii="Times New Roman" w:hAnsi="Times New Roman" w:cs="Times New Roman"/>
          <w:color w:val="000000"/>
          <w:kern w:val="0"/>
          <w:lang w:val="pt-BR"/>
        </w:rPr>
        <w:t xml:space="preserve"> </w:t>
      </w:r>
      <w:r>
        <w:rPr>
          <w:rFonts w:ascii="Times New Roman" w:hAnsi="Times New Roman" w:cs="Times New Roman"/>
          <w:color w:val="000000"/>
          <w:kern w:val="0"/>
          <w:lang w:val="pt-BR"/>
        </w:rPr>
        <w:t>com o Dr. Pedro Demo, da Universidade de Brasília – Brasil, com o título “A pesquisa e sua</w:t>
      </w:r>
      <w:r>
        <w:rPr>
          <w:rFonts w:ascii="Times New Roman" w:hAnsi="Times New Roman" w:cs="Times New Roman"/>
          <w:color w:val="000000"/>
          <w:kern w:val="0"/>
          <w:lang w:val="pt-BR"/>
        </w:rPr>
        <w:t xml:space="preserve"> </w:t>
      </w:r>
      <w:r>
        <w:rPr>
          <w:rFonts w:ascii="Times New Roman" w:hAnsi="Times New Roman" w:cs="Times New Roman"/>
          <w:color w:val="000000"/>
          <w:kern w:val="0"/>
          <w:lang w:val="pt-BR"/>
        </w:rPr>
        <w:t xml:space="preserve">relação com a extensão”. O segundo ciclo foi com </w:t>
      </w:r>
      <w:proofErr w:type="gramStart"/>
      <w:r>
        <w:rPr>
          <w:rFonts w:ascii="Times New Roman" w:hAnsi="Times New Roman" w:cs="Times New Roman"/>
          <w:color w:val="000000"/>
          <w:kern w:val="0"/>
          <w:lang w:val="pt-BR"/>
        </w:rPr>
        <w:t>o Dr. Renato Hilários dos Reis, da</w:t>
      </w:r>
      <w:r>
        <w:rPr>
          <w:rFonts w:ascii="Times New Roman" w:hAnsi="Times New Roman" w:cs="Times New Roman"/>
          <w:color w:val="000000"/>
          <w:kern w:val="0"/>
          <w:lang w:val="pt-BR"/>
        </w:rPr>
        <w:t xml:space="preserve"> </w:t>
      </w:r>
      <w:r>
        <w:rPr>
          <w:rFonts w:ascii="Times New Roman" w:hAnsi="Times New Roman" w:cs="Times New Roman"/>
          <w:color w:val="000000"/>
          <w:kern w:val="0"/>
          <w:lang w:val="pt-BR"/>
        </w:rPr>
        <w:t>Universidade de Brasília</w:t>
      </w:r>
      <w:proofErr w:type="gramEnd"/>
      <w:r>
        <w:rPr>
          <w:rFonts w:ascii="Times New Roman" w:hAnsi="Times New Roman" w:cs="Times New Roman"/>
          <w:color w:val="000000"/>
          <w:kern w:val="0"/>
          <w:lang w:val="pt-BR"/>
        </w:rPr>
        <w:t xml:space="preserve"> – Brasil, com o título “A extensão </w:t>
      </w:r>
      <w:proofErr w:type="spellStart"/>
      <w:r>
        <w:rPr>
          <w:rFonts w:ascii="Times New Roman" w:hAnsi="Times New Roman" w:cs="Times New Roman"/>
          <w:color w:val="000000"/>
          <w:kern w:val="0"/>
          <w:lang w:val="pt-BR"/>
        </w:rPr>
        <w:t>freiriana</w:t>
      </w:r>
      <w:proofErr w:type="spellEnd"/>
      <w:r>
        <w:rPr>
          <w:rFonts w:ascii="Times New Roman" w:hAnsi="Times New Roman" w:cs="Times New Roman"/>
          <w:color w:val="000000"/>
          <w:kern w:val="0"/>
          <w:lang w:val="pt-BR"/>
        </w:rPr>
        <w:t>, processual e orgânica”.</w:t>
      </w:r>
      <w:r>
        <w:rPr>
          <w:rFonts w:ascii="Times New Roman" w:hAnsi="Times New Roman" w:cs="Times New Roman"/>
          <w:color w:val="000000"/>
          <w:kern w:val="0"/>
          <w:lang w:val="pt-BR"/>
        </w:rPr>
        <w:t xml:space="preserve"> </w:t>
      </w:r>
      <w:r>
        <w:rPr>
          <w:rFonts w:ascii="Times New Roman" w:hAnsi="Times New Roman" w:cs="Times New Roman"/>
          <w:color w:val="000000"/>
          <w:kern w:val="0"/>
          <w:lang w:val="pt-BR"/>
        </w:rPr>
        <w:t>O terceiro ciclo foi com a Dra. Kátia Curado Silva, da Universidade de Brasília, com o título</w:t>
      </w:r>
      <w:r>
        <w:rPr>
          <w:rFonts w:ascii="Times New Roman" w:hAnsi="Times New Roman" w:cs="Times New Roman"/>
          <w:color w:val="000000"/>
          <w:kern w:val="0"/>
          <w:lang w:val="pt-BR"/>
        </w:rPr>
        <w:t xml:space="preserve"> </w:t>
      </w:r>
      <w:r>
        <w:rPr>
          <w:rFonts w:ascii="Times New Roman" w:hAnsi="Times New Roman" w:cs="Times New Roman"/>
          <w:color w:val="000000"/>
          <w:kern w:val="0"/>
          <w:lang w:val="pt-BR"/>
        </w:rPr>
        <w:t>“A práxis crítico-emancipadora na formação”. A metodologia utilizada para os ciclos é</w:t>
      </w:r>
      <w:r>
        <w:rPr>
          <w:rFonts w:ascii="Times New Roman" w:hAnsi="Times New Roman" w:cs="Times New Roman"/>
          <w:color w:val="000000"/>
          <w:kern w:val="0"/>
          <w:lang w:val="pt-BR"/>
        </w:rPr>
        <w:t xml:space="preserve"> </w:t>
      </w:r>
      <w:r>
        <w:rPr>
          <w:rFonts w:ascii="Times New Roman" w:hAnsi="Times New Roman" w:cs="Times New Roman"/>
          <w:color w:val="000000"/>
          <w:kern w:val="0"/>
          <w:lang w:val="pt-BR"/>
        </w:rPr>
        <w:t>pesquisa-ação, que se configura como uma pesquisa formativa ou atividade de extensão</w:t>
      </w:r>
      <w:r>
        <w:rPr>
          <w:rFonts w:ascii="Times New Roman" w:hAnsi="Times New Roman" w:cs="Times New Roman"/>
          <w:color w:val="000000"/>
          <w:kern w:val="0"/>
          <w:lang w:val="pt-BR"/>
        </w:rPr>
        <w:t xml:space="preserve"> </w:t>
      </w:r>
      <w:r>
        <w:rPr>
          <w:rFonts w:ascii="Times New Roman" w:hAnsi="Times New Roman" w:cs="Times New Roman"/>
          <w:color w:val="000000"/>
          <w:kern w:val="0"/>
          <w:lang w:val="pt-BR"/>
        </w:rPr>
        <w:t xml:space="preserve">universitária. As discussões possibilitam dizer que um projeto de extensão </w:t>
      </w:r>
      <w:proofErr w:type="spellStart"/>
      <w:r>
        <w:rPr>
          <w:rFonts w:ascii="Times New Roman" w:hAnsi="Times New Roman" w:cs="Times New Roman"/>
          <w:color w:val="000000"/>
          <w:kern w:val="0"/>
          <w:lang w:val="pt-BR"/>
        </w:rPr>
        <w:t>freiriano</w:t>
      </w:r>
      <w:proofErr w:type="spellEnd"/>
      <w:r>
        <w:rPr>
          <w:rFonts w:ascii="Times New Roman" w:hAnsi="Times New Roman" w:cs="Times New Roman"/>
          <w:color w:val="000000"/>
          <w:kern w:val="0"/>
          <w:lang w:val="pt-BR"/>
        </w:rPr>
        <w:t>, que se</w:t>
      </w:r>
      <w:r>
        <w:rPr>
          <w:rFonts w:ascii="Times New Roman" w:hAnsi="Times New Roman" w:cs="Times New Roman"/>
          <w:color w:val="000000"/>
          <w:kern w:val="0"/>
          <w:lang w:val="pt-BR"/>
        </w:rPr>
        <w:t xml:space="preserve"> </w:t>
      </w:r>
      <w:r>
        <w:rPr>
          <w:rFonts w:ascii="Times New Roman" w:hAnsi="Times New Roman" w:cs="Times New Roman"/>
          <w:color w:val="000000"/>
          <w:kern w:val="0"/>
          <w:lang w:val="pt-BR"/>
        </w:rPr>
        <w:t>constitui como pesquisa, tem possibilidade de efetivar a práxis crítico-emancipadora.</w:t>
      </w:r>
    </w:p>
    <w:p w14:paraId="14E6A2F6" w14:textId="77777777" w:rsidR="00FB5FAB" w:rsidRDefault="00FB5FAB" w:rsidP="00FB5FAB">
      <w:pPr>
        <w:spacing w:after="0" w:line="240" w:lineRule="auto"/>
        <w:jc w:val="both"/>
        <w:rPr>
          <w:rFonts w:ascii="Times New Roman" w:eastAsiaTheme="minorEastAsia" w:hAnsi="Times New Roman" w:cs="Times New Roman"/>
          <w:lang w:eastAsia="pt-BR"/>
        </w:rPr>
      </w:pPr>
    </w:p>
    <w:p w14:paraId="6F0665BF" w14:textId="77777777" w:rsidR="00FB5FAB" w:rsidRDefault="00FB5FAB" w:rsidP="00FB5FAB">
      <w:pPr>
        <w:spacing w:after="0" w:line="240" w:lineRule="auto"/>
        <w:jc w:val="both"/>
        <w:rPr>
          <w:rFonts w:ascii="Times New Roman" w:eastAsiaTheme="minorEastAsia" w:hAnsi="Times New Roman" w:cs="Times New Roman"/>
          <w:lang w:eastAsia="pt-BR"/>
        </w:rPr>
      </w:pPr>
    </w:p>
    <w:p w14:paraId="637A3AEF" w14:textId="77777777" w:rsidR="00FB5FAB" w:rsidRDefault="00FB5FAB" w:rsidP="00FB5FAB">
      <w:pPr>
        <w:jc w:val="both"/>
        <w:rPr>
          <w:rFonts w:ascii="Times New Roman" w:hAnsi="Times New Roman" w:cs="Times New Roman"/>
        </w:rPr>
      </w:pPr>
      <w:r>
        <w:rPr>
          <w:rFonts w:ascii="Times New Roman" w:hAnsi="Times New Roman" w:cs="Times New Roman"/>
          <w:b/>
        </w:rPr>
        <w:t xml:space="preserve">Palavras-chave: </w:t>
      </w:r>
      <w:r w:rsidRPr="00CE6194">
        <w:rPr>
          <w:rFonts w:ascii="Times New Roman" w:hAnsi="Times New Roman" w:cs="Times New Roman"/>
        </w:rPr>
        <w:t xml:space="preserve">Extensão Universitária, </w:t>
      </w:r>
      <w:r>
        <w:rPr>
          <w:rFonts w:ascii="Times New Roman" w:hAnsi="Times New Roman" w:cs="Times New Roman"/>
        </w:rPr>
        <w:t>Ciclos formativos, Países ibero-americanos.</w:t>
      </w:r>
    </w:p>
    <w:p w14:paraId="6333C80D" w14:textId="77777777" w:rsidR="00FB5FAB" w:rsidRDefault="00FB5FAB" w:rsidP="00FB5FAB">
      <w:pPr>
        <w:spacing w:after="0" w:line="240" w:lineRule="auto"/>
        <w:jc w:val="both"/>
        <w:rPr>
          <w:rFonts w:ascii="Times New Roman" w:hAnsi="Times New Roman" w:cs="Times New Roman"/>
          <w:b/>
        </w:rPr>
      </w:pPr>
    </w:p>
    <w:p w14:paraId="548E83C5" w14:textId="77777777" w:rsidR="00FB5FAB" w:rsidRDefault="00FB5FAB" w:rsidP="00FB5FAB">
      <w:pPr>
        <w:spacing w:after="0" w:line="240" w:lineRule="auto"/>
        <w:jc w:val="both"/>
        <w:rPr>
          <w:rFonts w:ascii="Times New Roman" w:hAnsi="Times New Roman" w:cs="Times New Roman"/>
          <w:b/>
        </w:rPr>
      </w:pPr>
      <w:r>
        <w:rPr>
          <w:rFonts w:ascii="Times New Roman" w:hAnsi="Times New Roman" w:cs="Times New Roman"/>
          <w:b/>
        </w:rPr>
        <w:t>Introdução</w:t>
      </w:r>
    </w:p>
    <w:p w14:paraId="2F6E97F4" w14:textId="77777777" w:rsidR="00FB5FAB" w:rsidRDefault="00FB5FAB" w:rsidP="0021742A">
      <w:pPr>
        <w:spacing w:after="0" w:line="240" w:lineRule="auto"/>
        <w:jc w:val="both"/>
        <w:rPr>
          <w:rFonts w:ascii="Times New Roman" w:eastAsiaTheme="minorEastAsia" w:hAnsi="Times New Roman" w:cs="Times New Roman"/>
          <w:lang w:eastAsia="pt-BR"/>
        </w:rPr>
      </w:pPr>
    </w:p>
    <w:p w14:paraId="7A620FBA" w14:textId="77777777" w:rsidR="00FB5FAB" w:rsidRDefault="00FB5FAB" w:rsidP="0021742A">
      <w:pPr>
        <w:spacing w:after="0" w:line="240" w:lineRule="auto"/>
        <w:jc w:val="both"/>
        <w:rPr>
          <w:rFonts w:ascii="Times New Roman" w:eastAsiaTheme="minorEastAsia" w:hAnsi="Times New Roman" w:cs="Times New Roman"/>
          <w:lang w:eastAsia="pt-BR"/>
        </w:rPr>
      </w:pPr>
      <w:r>
        <w:rPr>
          <w:rFonts w:ascii="Times New Roman" w:eastAsiaTheme="minorEastAsia" w:hAnsi="Times New Roman" w:cs="Times New Roman"/>
          <w:lang w:eastAsia="pt-BR"/>
        </w:rPr>
        <w:t>C</w:t>
      </w:r>
      <w:r w:rsidRPr="00576EEA">
        <w:rPr>
          <w:rFonts w:ascii="Times New Roman" w:eastAsiaTheme="minorEastAsia" w:hAnsi="Times New Roman" w:cs="Times New Roman"/>
          <w:lang w:eastAsia="pt-BR"/>
        </w:rPr>
        <w:t xml:space="preserve">onsiderando a </w:t>
      </w:r>
      <w:r w:rsidRPr="00E50624">
        <w:rPr>
          <w:rFonts w:ascii="Times New Roman" w:eastAsiaTheme="minorEastAsia" w:hAnsi="Times New Roman" w:cs="Times New Roman"/>
          <w:lang w:eastAsia="pt-BR"/>
        </w:rPr>
        <w:t xml:space="preserve">história, a política educacional e as práticas educativas, a extensão universitária na América Latina se constituiu no movimento contraditório de países que foram explorados e capitalistas, exceto Cuba. Entraram no cenário investigativo, Portugal e Espanha, os exploradores. Para discutir a construção de conhecimentos por meio da extensão universitária, é preciso considerar em cada país, sua singularidade perante sua complexidade e, múltiplas determinações. </w:t>
      </w:r>
    </w:p>
    <w:p w14:paraId="40C842C8" w14:textId="77777777" w:rsidR="00FB5FAB" w:rsidRDefault="00FB5FAB" w:rsidP="0021742A">
      <w:pPr>
        <w:spacing w:after="0" w:line="240" w:lineRule="auto"/>
        <w:jc w:val="both"/>
        <w:rPr>
          <w:rFonts w:ascii="Times New Roman" w:eastAsiaTheme="minorEastAsia" w:hAnsi="Times New Roman" w:cs="Times New Roman"/>
          <w:lang w:eastAsia="pt-BR"/>
        </w:rPr>
      </w:pPr>
    </w:p>
    <w:p w14:paraId="1F0259BE" w14:textId="77777777" w:rsidR="00FB5FAB" w:rsidRDefault="00FB5FAB" w:rsidP="0021742A">
      <w:pPr>
        <w:spacing w:after="0" w:line="240" w:lineRule="auto"/>
        <w:jc w:val="both"/>
        <w:rPr>
          <w:rFonts w:ascii="Times New Roman" w:eastAsiaTheme="minorEastAsia" w:hAnsi="Times New Roman" w:cs="Times New Roman"/>
          <w:lang w:eastAsia="pt-BR"/>
        </w:rPr>
      </w:pPr>
      <w:r w:rsidRPr="00E50624">
        <w:rPr>
          <w:rFonts w:ascii="Times New Roman" w:eastAsiaTheme="minorEastAsia" w:hAnsi="Times New Roman" w:cs="Times New Roman"/>
          <w:lang w:eastAsia="pt-BR"/>
        </w:rPr>
        <w:t xml:space="preserve">Dessa forma, realizou-se uma pesquisa, em 2025, sendo constituída de oito (08) ciclos de debates, transmitido pelo YouTube, reunindo 36 investigadores, de 18 países. Os ciclos problematizaram as concepções, os sentidos e as produções da extensão universitária em cada país, somado a esses pontos, também foi debatido sobre o processo de inserção curricular e o atendimento aos Objetivos de Desenvolvimento Sustentável (ODS). </w:t>
      </w:r>
    </w:p>
    <w:p w14:paraId="5DB6D602" w14:textId="77777777" w:rsidR="00FB5FAB" w:rsidRDefault="00FB5FAB" w:rsidP="0021742A">
      <w:pPr>
        <w:spacing w:after="0" w:line="240" w:lineRule="auto"/>
        <w:jc w:val="both"/>
        <w:rPr>
          <w:rFonts w:ascii="Times New Roman" w:eastAsiaTheme="minorEastAsia" w:hAnsi="Times New Roman" w:cs="Times New Roman"/>
          <w:lang w:eastAsia="pt-BR"/>
        </w:rPr>
      </w:pPr>
    </w:p>
    <w:p w14:paraId="38399B93" w14:textId="77777777" w:rsidR="00FB5FAB" w:rsidRDefault="00FB5FAB" w:rsidP="0021742A">
      <w:pPr>
        <w:spacing w:after="0" w:line="240" w:lineRule="auto"/>
        <w:jc w:val="both"/>
        <w:rPr>
          <w:rFonts w:ascii="Times New Roman" w:hAnsi="Times New Roman" w:cs="Times New Roman"/>
        </w:rPr>
      </w:pPr>
      <w:r w:rsidRPr="00E50624">
        <w:rPr>
          <w:rFonts w:ascii="Times New Roman" w:eastAsiaTheme="minorEastAsia" w:hAnsi="Times New Roman" w:cs="Times New Roman"/>
          <w:lang w:eastAsia="pt-BR"/>
        </w:rPr>
        <w:t>Os resultados dos ciclos de debates</w:t>
      </w:r>
      <w:r w:rsidRPr="00E50624">
        <w:rPr>
          <w:rFonts w:ascii="Times New Roman" w:eastAsiaTheme="minorEastAsia" w:hAnsi="Times New Roman" w:cs="Times New Roman"/>
          <w:color w:val="EE0000"/>
          <w:lang w:eastAsia="pt-BR"/>
        </w:rPr>
        <w:t>,</w:t>
      </w:r>
      <w:r w:rsidRPr="00E50624">
        <w:rPr>
          <w:rFonts w:ascii="Times New Roman" w:eastAsiaTheme="minorEastAsia" w:hAnsi="Times New Roman" w:cs="Times New Roman"/>
          <w:lang w:eastAsia="pt-BR"/>
        </w:rPr>
        <w:t xml:space="preserve"> fomentaram a constituição de dez (10) categorias de análises: 1</w:t>
      </w:r>
      <w:r w:rsidRPr="00E50624">
        <w:rPr>
          <w:rFonts w:ascii="Times New Roman" w:hAnsi="Times New Roman" w:cs="Times New Roman"/>
        </w:rPr>
        <w:t xml:space="preserve">. Concepções e sentidos, 2. Indissociabilidade, 3. Formação e trabalho docente, 4. Regulamentação e autonomia, 5. Materialização, 6. Atendimento aos ODS, 7. Indicadores de efetividade, 8. Financiamento, 9. Internacionalização e, 10. Política e economia. </w:t>
      </w:r>
    </w:p>
    <w:p w14:paraId="4A3D0562" w14:textId="77777777" w:rsidR="00FB5FAB" w:rsidRDefault="00FB5FAB" w:rsidP="0021742A">
      <w:pPr>
        <w:spacing w:after="0" w:line="240" w:lineRule="auto"/>
        <w:jc w:val="both"/>
        <w:rPr>
          <w:rFonts w:ascii="Times New Roman" w:eastAsiaTheme="minorEastAsia" w:hAnsi="Times New Roman" w:cs="Times New Roman"/>
          <w:lang w:eastAsia="pt-BR"/>
        </w:rPr>
      </w:pPr>
    </w:p>
    <w:p w14:paraId="1512302B" w14:textId="77777777" w:rsidR="00FB5FAB" w:rsidRDefault="00FB5FAB" w:rsidP="0021742A">
      <w:pPr>
        <w:spacing w:after="0" w:line="240" w:lineRule="auto"/>
        <w:jc w:val="both"/>
        <w:rPr>
          <w:rFonts w:ascii="Times New Roman" w:eastAsiaTheme="minorEastAsia" w:hAnsi="Times New Roman" w:cs="Times New Roman"/>
          <w:lang w:eastAsia="pt-BR"/>
        </w:rPr>
      </w:pPr>
      <w:r w:rsidRPr="00E50624">
        <w:rPr>
          <w:rFonts w:ascii="Times New Roman" w:eastAsiaTheme="minorEastAsia" w:hAnsi="Times New Roman" w:cs="Times New Roman"/>
          <w:lang w:eastAsia="pt-BR"/>
        </w:rPr>
        <w:t xml:space="preserve">É possível alegar que as categorias são constituintes de um processo histórico, político, econômico e até mesmo cultural, que ora recua e ora avança, em prol das classes subalternas. Essa constituição se faz de maneira transversalizada, em que uma categoria influencia na constituição da outra, seja de maneira direta ou indireta. </w:t>
      </w:r>
    </w:p>
    <w:p w14:paraId="220467B4" w14:textId="77777777" w:rsidR="00FB5FAB" w:rsidRDefault="00FB5FAB" w:rsidP="0021742A">
      <w:pPr>
        <w:spacing w:after="0" w:line="240" w:lineRule="auto"/>
        <w:jc w:val="both"/>
        <w:rPr>
          <w:rFonts w:ascii="Times New Roman" w:eastAsiaTheme="minorEastAsia" w:hAnsi="Times New Roman" w:cs="Times New Roman"/>
          <w:lang w:eastAsia="pt-BR"/>
        </w:rPr>
      </w:pPr>
    </w:p>
    <w:p w14:paraId="75CEAC52" w14:textId="77777777" w:rsidR="00FB5FAB" w:rsidRDefault="00FB5FAB" w:rsidP="0021742A">
      <w:pPr>
        <w:spacing w:after="0" w:line="240" w:lineRule="auto"/>
        <w:jc w:val="both"/>
        <w:rPr>
          <w:rFonts w:ascii="Times New Roman" w:eastAsiaTheme="minorEastAsia" w:hAnsi="Times New Roman" w:cs="Times New Roman"/>
          <w:lang w:eastAsia="pt-BR"/>
        </w:rPr>
      </w:pPr>
      <w:r w:rsidRPr="00E50624">
        <w:rPr>
          <w:rFonts w:ascii="Times New Roman" w:eastAsiaTheme="minorEastAsia" w:hAnsi="Times New Roman" w:cs="Times New Roman"/>
          <w:lang w:eastAsia="pt-BR"/>
        </w:rPr>
        <w:t xml:space="preserve">As análises das categorias possibilitaram afirmar que em todos os países, considerando os partícipes da pesquisa, é necessária uma constante formação sobre extensão </w:t>
      </w:r>
      <w:r w:rsidRPr="00E50624">
        <w:rPr>
          <w:rFonts w:ascii="Times New Roman" w:eastAsiaTheme="minorEastAsia" w:hAnsi="Times New Roman" w:cs="Times New Roman"/>
          <w:lang w:eastAsia="pt-BR"/>
        </w:rPr>
        <w:lastRenderedPageBreak/>
        <w:t xml:space="preserve">universitária, priorizando seus elementos, como: a) interação social dialógica; b) indissociabilidade ensino, pesquisa e extensão; c) Interdisciplinaridade e/ou transdisciplinaridade; d) Interprofissionalidade; e) Impacto na formação acadêmica; e, f) Produção científica como reflexo extensionista e outros. </w:t>
      </w:r>
    </w:p>
    <w:p w14:paraId="1E0B3BD6" w14:textId="77777777" w:rsidR="00FB5FAB" w:rsidRDefault="00FB5FAB" w:rsidP="0021742A">
      <w:pPr>
        <w:spacing w:after="0" w:line="240" w:lineRule="auto"/>
        <w:jc w:val="both"/>
        <w:rPr>
          <w:rFonts w:ascii="Times New Roman" w:eastAsiaTheme="minorEastAsia" w:hAnsi="Times New Roman" w:cs="Times New Roman"/>
          <w:lang w:eastAsia="pt-BR"/>
        </w:rPr>
      </w:pPr>
    </w:p>
    <w:p w14:paraId="14B5C9AA" w14:textId="77777777" w:rsidR="00FB5FAB" w:rsidRDefault="00FB5FAB" w:rsidP="0021742A">
      <w:pPr>
        <w:spacing w:after="0" w:line="240" w:lineRule="auto"/>
        <w:jc w:val="both"/>
        <w:rPr>
          <w:rFonts w:ascii="Times New Roman" w:eastAsiaTheme="minorEastAsia" w:hAnsi="Times New Roman" w:cs="Times New Roman"/>
          <w:lang w:eastAsia="pt-BR"/>
        </w:rPr>
      </w:pPr>
      <w:r w:rsidRPr="00E50624">
        <w:rPr>
          <w:rFonts w:ascii="Times New Roman" w:eastAsiaTheme="minorEastAsia" w:hAnsi="Times New Roman" w:cs="Times New Roman"/>
          <w:lang w:eastAsia="pt-BR"/>
        </w:rPr>
        <w:t xml:space="preserve">Considerando esses elementos, foi organizada uma nova pesquisa, a ser realizada ao longo do ano de 2026, estando configurada por 10 ciclos formativos, envolvendo países ibero-americanos. A cada ciclo o debate se estrutura por um palestrante, renomado em seu país por suas publicações, em uma das discussões elegidas para compor os ciclos. Cada ciclo se efetiva por cerca de duas horas, entre apresentação do palestrante e o debate mediado. Os ciclos são transmitidos via YouTube. </w:t>
      </w:r>
      <w:r>
        <w:rPr>
          <w:rFonts w:ascii="Times New Roman" w:eastAsiaTheme="minorEastAsia" w:hAnsi="Times New Roman" w:cs="Times New Roman"/>
          <w:lang w:eastAsia="pt-BR"/>
        </w:rPr>
        <w:t xml:space="preserve">Dessa forma, o presente artigo tem como objetivo, socializar as discussões efetivadas durante três ciclos, que haviam ocorrido até o momento dessa escrita. </w:t>
      </w:r>
    </w:p>
    <w:p w14:paraId="3003333F" w14:textId="77777777" w:rsidR="00FB5FAB" w:rsidRDefault="00FB5FAB" w:rsidP="0021742A">
      <w:pPr>
        <w:spacing w:after="0" w:line="240" w:lineRule="auto"/>
        <w:jc w:val="both"/>
        <w:rPr>
          <w:rFonts w:ascii="Times New Roman" w:eastAsiaTheme="minorEastAsia" w:hAnsi="Times New Roman" w:cs="Times New Roman"/>
          <w:lang w:eastAsia="pt-BR"/>
        </w:rPr>
      </w:pPr>
    </w:p>
    <w:p w14:paraId="1D064C9C" w14:textId="77777777" w:rsidR="00FB5FAB" w:rsidRDefault="00FB5FAB" w:rsidP="0021742A">
      <w:pPr>
        <w:spacing w:after="0" w:line="240" w:lineRule="auto"/>
        <w:jc w:val="both"/>
        <w:rPr>
          <w:rFonts w:ascii="Times New Roman" w:eastAsiaTheme="minorEastAsia" w:hAnsi="Times New Roman" w:cs="Times New Roman"/>
          <w:lang w:eastAsia="pt-BR"/>
        </w:rPr>
      </w:pPr>
      <w:r w:rsidRPr="00E50624">
        <w:rPr>
          <w:rFonts w:ascii="Times New Roman" w:eastAsiaTheme="minorEastAsia" w:hAnsi="Times New Roman" w:cs="Times New Roman"/>
          <w:lang w:eastAsia="pt-BR"/>
        </w:rPr>
        <w:t>A metodologia utilizada para os ciclos é pesquisa-ação, que se configura como uma pesquisa formativa ou atividade de extensão universitária. As discussões possibilitam dizer que um proje</w:t>
      </w:r>
      <w:r>
        <w:rPr>
          <w:rFonts w:ascii="Times New Roman" w:eastAsiaTheme="minorEastAsia" w:hAnsi="Times New Roman" w:cs="Times New Roman"/>
          <w:lang w:eastAsia="pt-BR"/>
        </w:rPr>
        <w:t>to de extensão freiriano, que se constitui como pesquisa, tem possibilidade de efetivar a práxis crítico-emancipadora.</w:t>
      </w:r>
      <w:r w:rsidRPr="005C3352">
        <w:rPr>
          <w:rFonts w:ascii="Times New Roman" w:eastAsiaTheme="minorEastAsia" w:hAnsi="Times New Roman" w:cs="Times New Roman"/>
          <w:lang w:eastAsia="pt-BR"/>
        </w:rPr>
        <w:t xml:space="preserve"> </w:t>
      </w:r>
    </w:p>
    <w:p w14:paraId="62FA2C1D" w14:textId="77777777" w:rsidR="006360AD" w:rsidRDefault="006360AD" w:rsidP="0021742A">
      <w:pPr>
        <w:spacing w:after="0" w:line="240" w:lineRule="auto"/>
        <w:jc w:val="both"/>
        <w:rPr>
          <w:rFonts w:ascii="Times New Roman" w:eastAsiaTheme="minorEastAsia" w:hAnsi="Times New Roman" w:cs="Times New Roman"/>
          <w:lang w:eastAsia="pt-BR"/>
        </w:rPr>
      </w:pPr>
    </w:p>
    <w:p w14:paraId="19CCA694" w14:textId="00BE1481" w:rsidR="005A6230" w:rsidRDefault="005A6230" w:rsidP="005A6230">
      <w:pPr>
        <w:spacing w:after="0" w:line="240" w:lineRule="auto"/>
        <w:jc w:val="both"/>
        <w:rPr>
          <w:rFonts w:ascii="Times New Roman" w:hAnsi="Times New Roman" w:cs="Times New Roman"/>
        </w:rPr>
      </w:pPr>
      <w:r w:rsidRPr="005A6230">
        <w:rPr>
          <w:rFonts w:ascii="Times New Roman" w:hAnsi="Times New Roman" w:cs="Times New Roman"/>
        </w:rPr>
        <w:t>Na perspectiva de</w:t>
      </w:r>
      <w:r w:rsidRPr="005A6230">
        <w:rPr>
          <w:rStyle w:val="whitespace-normal"/>
          <w:rFonts w:ascii="Times New Roman" w:hAnsi="Times New Roman" w:cs="Times New Roman"/>
        </w:rPr>
        <w:t xml:space="preserve"> Thiollent</w:t>
      </w:r>
      <w:r w:rsidRPr="005A6230">
        <w:rPr>
          <w:rStyle w:val="whitespace-normal"/>
          <w:rFonts w:ascii="Times New Roman" w:hAnsi="Times New Roman" w:cs="Times New Roman"/>
        </w:rPr>
        <w:t xml:space="preserve"> (2011)</w:t>
      </w:r>
      <w:r w:rsidRPr="005A6230">
        <w:rPr>
          <w:rFonts w:ascii="Times New Roman" w:hAnsi="Times New Roman" w:cs="Times New Roman"/>
        </w:rPr>
        <w:t xml:space="preserve">, a </w:t>
      </w:r>
      <w:r w:rsidRPr="005A6230">
        <w:rPr>
          <w:rStyle w:val="Forte"/>
          <w:rFonts w:ascii="Times New Roman" w:hAnsi="Times New Roman" w:cs="Times New Roman"/>
          <w:b w:val="0"/>
        </w:rPr>
        <w:t>pesquisa-ação</w:t>
      </w:r>
      <w:r w:rsidRPr="005A6230">
        <w:rPr>
          <w:rFonts w:ascii="Times New Roman" w:hAnsi="Times New Roman" w:cs="Times New Roman"/>
          <w:b/>
        </w:rPr>
        <w:t xml:space="preserve"> </w:t>
      </w:r>
      <w:r w:rsidRPr="005A6230">
        <w:rPr>
          <w:rFonts w:ascii="Times New Roman" w:hAnsi="Times New Roman" w:cs="Times New Roman"/>
        </w:rPr>
        <w:t>é um tipo de pesquisa social de base empírica que associa, de forma indissociável, a produção do conhecimento científico à intervenção prática para solucionar um problema coletivo. Nessa abordagem, pesquisadores e participantes trabalham de maneira cooperativa e participativa, buscando compreender a realidade e, simultaneamente, transformá-la.</w:t>
      </w:r>
      <w:r>
        <w:rPr>
          <w:rFonts w:ascii="Times New Roman" w:hAnsi="Times New Roman" w:cs="Times New Roman"/>
        </w:rPr>
        <w:t xml:space="preserve"> Com essa característica os ciclos se originam e se efetivam. </w:t>
      </w:r>
    </w:p>
    <w:p w14:paraId="240F1E04" w14:textId="77777777" w:rsidR="001573C5" w:rsidRDefault="001573C5" w:rsidP="005A6230">
      <w:pPr>
        <w:spacing w:after="0" w:line="240" w:lineRule="auto"/>
        <w:jc w:val="both"/>
        <w:rPr>
          <w:rFonts w:ascii="Times New Roman" w:hAnsi="Times New Roman" w:cs="Times New Roman"/>
        </w:rPr>
      </w:pPr>
    </w:p>
    <w:p w14:paraId="4C6D1415" w14:textId="072C7492" w:rsidR="001573C5" w:rsidRPr="001573C5" w:rsidRDefault="001573C5" w:rsidP="001573C5">
      <w:pPr>
        <w:spacing w:after="0" w:line="240" w:lineRule="auto"/>
        <w:jc w:val="both"/>
        <w:rPr>
          <w:rFonts w:ascii="Times New Roman" w:hAnsi="Times New Roman" w:cs="Times New Roman"/>
          <w:b/>
        </w:rPr>
      </w:pPr>
      <w:r w:rsidRPr="001573C5">
        <w:rPr>
          <w:rFonts w:ascii="Times New Roman" w:hAnsi="Times New Roman" w:cs="Times New Roman"/>
        </w:rPr>
        <w:t xml:space="preserve">Os ciclos formativos podem ser assistidos pelos links: </w:t>
      </w:r>
      <w:r w:rsidRPr="001573C5">
        <w:rPr>
          <w:rFonts w:ascii="Times New Roman" w:hAnsi="Times New Roman" w:cs="Times New Roman"/>
        </w:rPr>
        <w:t>1º</w:t>
      </w:r>
      <w:r w:rsidRPr="001573C5">
        <w:rPr>
          <w:rFonts w:ascii="Times New Roman" w:hAnsi="Times New Roman" w:cs="Times New Roman"/>
          <w:b/>
        </w:rPr>
        <w:t xml:space="preserve"> </w:t>
      </w:r>
      <w:r w:rsidRPr="001573C5">
        <w:rPr>
          <w:rFonts w:ascii="Times New Roman" w:hAnsi="Times New Roman" w:cs="Times New Roman"/>
        </w:rPr>
        <w:t>encontro – Pedro Demo -</w:t>
      </w:r>
      <w:hyperlink r:id="rId10" w:history="1">
        <w:r w:rsidRPr="001573C5">
          <w:rPr>
            <w:rStyle w:val="Hyperlink"/>
            <w:rFonts w:ascii="Times New Roman" w:hAnsi="Times New Roman" w:cs="Times New Roman"/>
            <w:b/>
          </w:rPr>
          <w:t>https://youtube.com/live/rq38h7-bAdE</w:t>
        </w:r>
      </w:hyperlink>
      <w:r>
        <w:rPr>
          <w:rStyle w:val="Hyperlink"/>
          <w:rFonts w:ascii="Times New Roman" w:hAnsi="Times New Roman" w:cs="Times New Roman"/>
          <w:b/>
        </w:rPr>
        <w:t xml:space="preserve"> </w:t>
      </w:r>
      <w:r w:rsidRPr="001573C5">
        <w:rPr>
          <w:rFonts w:ascii="Times New Roman" w:hAnsi="Times New Roman" w:cs="Times New Roman"/>
        </w:rPr>
        <w:t xml:space="preserve">, </w:t>
      </w:r>
      <w:r w:rsidRPr="001573C5">
        <w:rPr>
          <w:rFonts w:ascii="Times New Roman" w:hAnsi="Times New Roman" w:cs="Times New Roman"/>
        </w:rPr>
        <w:t xml:space="preserve">2º </w:t>
      </w:r>
      <w:r w:rsidRPr="001573C5">
        <w:rPr>
          <w:rFonts w:ascii="Times New Roman" w:hAnsi="Times New Roman" w:cs="Times New Roman"/>
        </w:rPr>
        <w:t>encontro</w:t>
      </w:r>
      <w:r w:rsidRPr="001573C5">
        <w:rPr>
          <w:rFonts w:ascii="Times New Roman" w:hAnsi="Times New Roman" w:cs="Times New Roman"/>
        </w:rPr>
        <w:t xml:space="preserve"> – </w:t>
      </w:r>
      <w:r w:rsidRPr="001573C5">
        <w:rPr>
          <w:rFonts w:ascii="Times New Roman" w:hAnsi="Times New Roman" w:cs="Times New Roman"/>
        </w:rPr>
        <w:t xml:space="preserve">Renato Hilário dos Reis - </w:t>
      </w:r>
      <w:hyperlink r:id="rId11" w:history="1">
        <w:r w:rsidRPr="001573C5">
          <w:rPr>
            <w:rStyle w:val="Hyperlink"/>
            <w:rFonts w:ascii="Times New Roman" w:hAnsi="Times New Roman" w:cs="Times New Roman"/>
            <w:b/>
          </w:rPr>
          <w:t>https://youtube.com/live/4n1bVt8AAP4</w:t>
        </w:r>
      </w:hyperlink>
      <w:r>
        <w:rPr>
          <w:rStyle w:val="Hyperlink"/>
          <w:rFonts w:ascii="Times New Roman" w:hAnsi="Times New Roman" w:cs="Times New Roman"/>
          <w:b/>
        </w:rPr>
        <w:t xml:space="preserve"> </w:t>
      </w:r>
      <w:r w:rsidRPr="001573C5">
        <w:rPr>
          <w:rFonts w:ascii="Times New Roman" w:hAnsi="Times New Roman" w:cs="Times New Roman"/>
        </w:rPr>
        <w:t>e 3º encontro</w:t>
      </w:r>
      <w:r w:rsidRPr="001573C5">
        <w:rPr>
          <w:rFonts w:ascii="Times New Roman" w:hAnsi="Times New Roman" w:cs="Times New Roman"/>
        </w:rPr>
        <w:t xml:space="preserve"> – </w:t>
      </w:r>
      <w:r w:rsidRPr="001573C5">
        <w:rPr>
          <w:rFonts w:ascii="Times New Roman" w:hAnsi="Times New Roman" w:cs="Times New Roman"/>
        </w:rPr>
        <w:t xml:space="preserve">Kátia </w:t>
      </w:r>
      <w:r w:rsidRPr="001573C5">
        <w:rPr>
          <w:rFonts w:ascii="Times New Roman" w:hAnsi="Times New Roman" w:cs="Times New Roman"/>
        </w:rPr>
        <w:t>C</w:t>
      </w:r>
      <w:r w:rsidRPr="001573C5">
        <w:rPr>
          <w:rFonts w:ascii="Times New Roman" w:hAnsi="Times New Roman" w:cs="Times New Roman"/>
        </w:rPr>
        <w:t xml:space="preserve">urado Silva - </w:t>
      </w:r>
      <w:r w:rsidRPr="001573C5">
        <w:rPr>
          <w:rFonts w:ascii="Times New Roman" w:hAnsi="Times New Roman" w:cs="Times New Roman"/>
        </w:rPr>
        <w:t xml:space="preserve"> </w:t>
      </w:r>
      <w:hyperlink r:id="rId12" w:history="1">
        <w:r w:rsidRPr="001573C5">
          <w:rPr>
            <w:rStyle w:val="Hyperlink"/>
            <w:rFonts w:ascii="Times New Roman" w:hAnsi="Times New Roman" w:cs="Times New Roman"/>
            <w:b/>
          </w:rPr>
          <w:t>https://youtube.com/live/NGcsdYBHJY4</w:t>
        </w:r>
      </w:hyperlink>
      <w:r w:rsidRPr="001573C5">
        <w:rPr>
          <w:rFonts w:ascii="Times New Roman" w:hAnsi="Times New Roman" w:cs="Times New Roman"/>
          <w:b/>
        </w:rPr>
        <w:t xml:space="preserve"> .</w:t>
      </w:r>
    </w:p>
    <w:p w14:paraId="72FF35EC" w14:textId="540A486B" w:rsidR="001573C5" w:rsidRPr="005A6230" w:rsidRDefault="001573C5" w:rsidP="005A6230">
      <w:pPr>
        <w:spacing w:after="0" w:line="240" w:lineRule="auto"/>
        <w:jc w:val="both"/>
        <w:rPr>
          <w:rFonts w:ascii="Times New Roman" w:eastAsiaTheme="minorEastAsia" w:hAnsi="Times New Roman" w:cs="Times New Roman"/>
          <w:lang w:eastAsia="pt-BR"/>
        </w:rPr>
      </w:pPr>
      <w:bookmarkStart w:id="0" w:name="_GoBack"/>
      <w:bookmarkEnd w:id="0"/>
    </w:p>
    <w:p w14:paraId="15B5CBF3" w14:textId="77777777" w:rsidR="00FB5FAB" w:rsidRDefault="00FB5FAB" w:rsidP="0021742A">
      <w:pPr>
        <w:spacing w:after="0" w:line="240" w:lineRule="auto"/>
        <w:ind w:firstLine="708"/>
        <w:jc w:val="both"/>
        <w:rPr>
          <w:rFonts w:ascii="Times New Roman" w:eastAsiaTheme="minorEastAsia" w:hAnsi="Times New Roman" w:cs="Times New Roman"/>
          <w:lang w:eastAsia="pt-BR"/>
        </w:rPr>
      </w:pPr>
    </w:p>
    <w:p w14:paraId="7A5DE37E" w14:textId="09F3FBFB" w:rsidR="00FB5FAB" w:rsidRPr="00FB5FAB" w:rsidRDefault="00FB5FAB" w:rsidP="0021742A">
      <w:pPr>
        <w:spacing w:after="0" w:line="240" w:lineRule="auto"/>
        <w:jc w:val="both"/>
        <w:rPr>
          <w:rFonts w:ascii="Times New Roman" w:eastAsiaTheme="minorEastAsia" w:hAnsi="Times New Roman" w:cs="Times New Roman"/>
          <w:b/>
          <w:lang w:eastAsia="pt-BR"/>
        </w:rPr>
      </w:pPr>
      <w:r w:rsidRPr="00FB5FAB">
        <w:rPr>
          <w:rFonts w:ascii="Times New Roman" w:eastAsiaTheme="minorEastAsia" w:hAnsi="Times New Roman" w:cs="Times New Roman"/>
          <w:b/>
          <w:lang w:eastAsia="pt-BR"/>
        </w:rPr>
        <w:t>Contextualizando os ciclos formativos em extensão universitária</w:t>
      </w:r>
    </w:p>
    <w:p w14:paraId="6489F685" w14:textId="77777777" w:rsidR="00FB5FAB" w:rsidRDefault="00FB5FAB" w:rsidP="0021742A">
      <w:pPr>
        <w:spacing w:after="0" w:line="240" w:lineRule="auto"/>
        <w:jc w:val="both"/>
        <w:rPr>
          <w:rFonts w:ascii="Times New Roman" w:eastAsiaTheme="minorEastAsia" w:hAnsi="Times New Roman" w:cs="Times New Roman"/>
          <w:lang w:eastAsia="pt-BR"/>
        </w:rPr>
      </w:pPr>
    </w:p>
    <w:p w14:paraId="7EED5E24" w14:textId="77777777" w:rsidR="00FB5FAB" w:rsidRPr="007B081A" w:rsidRDefault="00FB5FAB" w:rsidP="0021742A">
      <w:pPr>
        <w:spacing w:after="0" w:line="240" w:lineRule="auto"/>
        <w:jc w:val="both"/>
        <w:rPr>
          <w:rFonts w:ascii="Times New Roman" w:eastAsiaTheme="minorEastAsia" w:hAnsi="Times New Roman" w:cs="Times New Roman"/>
          <w:i/>
          <w:lang w:eastAsia="pt-BR"/>
        </w:rPr>
      </w:pPr>
      <w:r w:rsidRPr="007B081A">
        <w:rPr>
          <w:rFonts w:ascii="Times New Roman" w:eastAsiaTheme="minorEastAsia" w:hAnsi="Times New Roman" w:cs="Times New Roman"/>
          <w:lang w:eastAsia="pt-BR"/>
        </w:rPr>
        <w:t xml:space="preserve">Contextualizando a origem dos ciclos formativos em extensão universitária, de 2026, objeto desse artigo, retomamos os ciclos de debates em extensão universitária, de 2025. Os ciclos foram realizados vinculados a Rede de Investigadores em Extensão Universitária – RIEX, criada por uma das autoras, em 2020, por meio da organização de um grupo de </w:t>
      </w:r>
      <w:r w:rsidRPr="007B081A">
        <w:rPr>
          <w:rFonts w:ascii="Times New Roman" w:eastAsiaTheme="minorEastAsia" w:hAnsi="Times New Roman" w:cs="Times New Roman"/>
          <w:i/>
          <w:lang w:eastAsia="pt-BR"/>
        </w:rPr>
        <w:t xml:space="preserve">Whatsapp. </w:t>
      </w:r>
    </w:p>
    <w:p w14:paraId="70168BCC" w14:textId="77777777" w:rsidR="00FB5FAB" w:rsidRDefault="00FB5FAB" w:rsidP="0021742A">
      <w:pPr>
        <w:spacing w:after="0" w:line="240" w:lineRule="auto"/>
        <w:jc w:val="both"/>
        <w:rPr>
          <w:rFonts w:ascii="Times New Roman" w:eastAsiaTheme="minorEastAsia" w:hAnsi="Times New Roman" w:cs="Times New Roman"/>
          <w:lang w:eastAsia="pt-BR"/>
        </w:rPr>
      </w:pPr>
    </w:p>
    <w:p w14:paraId="73419791" w14:textId="77777777" w:rsidR="00FB5FAB" w:rsidRPr="007B081A" w:rsidRDefault="00FB5FAB" w:rsidP="0021742A">
      <w:pPr>
        <w:spacing w:after="0" w:line="240" w:lineRule="auto"/>
        <w:jc w:val="both"/>
        <w:rPr>
          <w:rFonts w:ascii="Times New Roman" w:eastAsiaTheme="minorEastAsia" w:hAnsi="Times New Roman" w:cs="Times New Roman"/>
          <w:lang w:eastAsia="pt-BR"/>
        </w:rPr>
      </w:pPr>
      <w:r w:rsidRPr="007B081A">
        <w:rPr>
          <w:rFonts w:ascii="Times New Roman" w:eastAsiaTheme="minorEastAsia" w:hAnsi="Times New Roman" w:cs="Times New Roman"/>
          <w:lang w:eastAsia="pt-BR"/>
        </w:rPr>
        <w:t xml:space="preserve">A criação do grupo, deu-se devido o momento que o mundo estava vivendo pelo colapso da pandemia COVID – 19, que obrigou toda população mundial a se isolar. Com o isolamento, forma surgindo e se fortalecendo as várias movimentações virtuais. Os membros do grupo eram professores, pesquisadores e estudiosos de extensão </w:t>
      </w:r>
      <w:r w:rsidRPr="007B081A">
        <w:rPr>
          <w:rFonts w:ascii="Times New Roman" w:eastAsiaTheme="minorEastAsia" w:hAnsi="Times New Roman" w:cs="Times New Roman"/>
          <w:lang w:eastAsia="pt-BR"/>
        </w:rPr>
        <w:lastRenderedPageBreak/>
        <w:t>universitária, que a idealizadora da RIEX foi conhecendo ao longo da participação de congressos nacionais e internacionais.</w:t>
      </w:r>
    </w:p>
    <w:p w14:paraId="2BFDF31E" w14:textId="77777777" w:rsidR="00FB5FAB" w:rsidRDefault="00FB5FAB" w:rsidP="0021742A">
      <w:pPr>
        <w:spacing w:after="0" w:line="240" w:lineRule="auto"/>
        <w:jc w:val="both"/>
        <w:rPr>
          <w:rFonts w:ascii="Times New Roman" w:eastAsiaTheme="minorEastAsia" w:hAnsi="Times New Roman" w:cs="Times New Roman"/>
          <w:lang w:eastAsia="pt-BR"/>
        </w:rPr>
      </w:pPr>
    </w:p>
    <w:p w14:paraId="366085B2" w14:textId="77777777" w:rsidR="00FB5FAB" w:rsidRPr="007B081A" w:rsidRDefault="00FB5FAB" w:rsidP="0021742A">
      <w:pPr>
        <w:spacing w:after="0" w:line="240" w:lineRule="auto"/>
        <w:jc w:val="both"/>
        <w:rPr>
          <w:rFonts w:ascii="Times New Roman" w:eastAsiaTheme="minorEastAsia" w:hAnsi="Times New Roman" w:cs="Times New Roman"/>
          <w:lang w:eastAsia="pt-BR"/>
        </w:rPr>
      </w:pPr>
      <w:r w:rsidRPr="007B081A">
        <w:rPr>
          <w:rFonts w:ascii="Times New Roman" w:eastAsiaTheme="minorEastAsia" w:hAnsi="Times New Roman" w:cs="Times New Roman"/>
          <w:lang w:eastAsia="pt-BR"/>
        </w:rPr>
        <w:t>Com o foco de manter as relações acadêmicas e até mesmo de fortalecê-las rompendo a questão do tempo e espaço, o grupo foi ganhando forma. A dinâmica se dá pelo diálogo, trocas de informações, divulgação de congressos, socialização de artigos publicados e organização de formações. Aos poucos o grupo foi crescendo e em 2026, conta com mais de 160 participantes, de 23 países.</w:t>
      </w:r>
    </w:p>
    <w:p w14:paraId="48648FDA" w14:textId="77777777" w:rsidR="00FB5FAB" w:rsidRDefault="00FB5FAB" w:rsidP="0021742A">
      <w:pPr>
        <w:spacing w:after="0" w:line="240" w:lineRule="auto"/>
        <w:jc w:val="both"/>
        <w:rPr>
          <w:rFonts w:ascii="Times New Roman" w:eastAsiaTheme="minorEastAsia" w:hAnsi="Times New Roman" w:cs="Times New Roman"/>
          <w:lang w:eastAsia="pt-BR"/>
        </w:rPr>
      </w:pPr>
    </w:p>
    <w:p w14:paraId="2FF5C66C" w14:textId="77777777" w:rsidR="00FB5FAB" w:rsidRDefault="00FB5FAB" w:rsidP="0021742A">
      <w:pPr>
        <w:spacing w:after="0" w:line="240" w:lineRule="auto"/>
        <w:jc w:val="both"/>
        <w:rPr>
          <w:rFonts w:ascii="Times New Roman" w:eastAsiaTheme="minorEastAsia" w:hAnsi="Times New Roman" w:cs="Times New Roman"/>
          <w:lang w:eastAsia="pt-BR"/>
        </w:rPr>
      </w:pPr>
      <w:r w:rsidRPr="007B081A">
        <w:rPr>
          <w:rFonts w:ascii="Times New Roman" w:eastAsiaTheme="minorEastAsia" w:hAnsi="Times New Roman" w:cs="Times New Roman"/>
          <w:lang w:eastAsia="pt-BR"/>
        </w:rPr>
        <w:t>Em 2025, a RIEX organizou um ciclo de debates sobre extensão universitária. Ciclo foi conduzido por três perguntas, em que cada participante responderia considerando sua vivência institucional. Em cada ciclo primou-se por ter 5 participantes de variados países, para fomentar um diálogo contextualizado, que poderia apresentar concordância e também discordâncias. Esse movimento, promove o pensar sobre as atividades e o crescimento em parceria.</w:t>
      </w:r>
    </w:p>
    <w:p w14:paraId="54EF82C0" w14:textId="77777777" w:rsidR="00FB5FAB" w:rsidRDefault="00FB5FAB" w:rsidP="0021742A">
      <w:pPr>
        <w:spacing w:after="0" w:line="240" w:lineRule="auto"/>
        <w:jc w:val="both"/>
        <w:rPr>
          <w:rFonts w:ascii="Times New Roman" w:eastAsiaTheme="minorEastAsia" w:hAnsi="Times New Roman" w:cs="Times New Roman"/>
          <w:lang w:eastAsia="pt-BR"/>
        </w:rPr>
      </w:pPr>
    </w:p>
    <w:p w14:paraId="02C9DF07" w14:textId="77777777" w:rsidR="00FB5FAB" w:rsidRDefault="00FB5FAB" w:rsidP="0021742A">
      <w:pPr>
        <w:spacing w:after="0" w:line="240" w:lineRule="auto"/>
        <w:jc w:val="both"/>
        <w:rPr>
          <w:rFonts w:ascii="Times New Roman" w:eastAsiaTheme="minorEastAsia" w:hAnsi="Times New Roman" w:cs="Times New Roman"/>
          <w:lang w:eastAsia="pt-BR"/>
        </w:rPr>
      </w:pPr>
      <w:r>
        <w:rPr>
          <w:rFonts w:ascii="Times New Roman" w:eastAsiaTheme="minorEastAsia" w:hAnsi="Times New Roman" w:cs="Times New Roman"/>
          <w:lang w:eastAsia="pt-BR"/>
        </w:rPr>
        <w:t>Foram realizados oito ciclos e entre os vários diálogos, constatou-se aproximações e distanciamentos, supostamente gerados pelo contexto geopolítico de cada país. Nesse cenário identificou-se dez itens de análise, que na abordagem materialista histórica –dialética, chamamos de categorias emergidas do objeto em análise, conforme Quadro n. 01.</w:t>
      </w:r>
    </w:p>
    <w:p w14:paraId="157DAF17" w14:textId="77777777" w:rsidR="00FB5FAB" w:rsidRDefault="00FB5FAB" w:rsidP="0021742A">
      <w:pPr>
        <w:spacing w:after="0" w:line="240" w:lineRule="auto"/>
        <w:jc w:val="both"/>
        <w:rPr>
          <w:rFonts w:ascii="Times New Roman" w:eastAsia="Times New Roman" w:hAnsi="Times New Roman" w:cs="Times New Roman"/>
        </w:rPr>
      </w:pPr>
    </w:p>
    <w:p w14:paraId="11B2CAE5" w14:textId="77777777" w:rsidR="00FB5FAB" w:rsidRPr="0092681E" w:rsidRDefault="00FB5FAB" w:rsidP="0021742A">
      <w:pPr>
        <w:spacing w:after="0" w:line="240" w:lineRule="auto"/>
        <w:jc w:val="both"/>
        <w:rPr>
          <w:rFonts w:ascii="Times New Roman" w:eastAsia="Times New Roman" w:hAnsi="Times New Roman" w:cs="Times New Roman"/>
        </w:rPr>
      </w:pPr>
      <w:r w:rsidRPr="009300C2">
        <w:rPr>
          <w:rFonts w:ascii="Times New Roman" w:eastAsia="Times New Roman" w:hAnsi="Times New Roman" w:cs="Times New Roman"/>
        </w:rPr>
        <w:t xml:space="preserve">Quadro </w:t>
      </w:r>
      <w:r>
        <w:rPr>
          <w:rFonts w:ascii="Times New Roman" w:eastAsia="Times New Roman" w:hAnsi="Times New Roman" w:cs="Times New Roman"/>
        </w:rPr>
        <w:t>1</w:t>
      </w:r>
      <w:r w:rsidRPr="009300C2">
        <w:rPr>
          <w:rFonts w:ascii="Times New Roman" w:eastAsia="Times New Roman" w:hAnsi="Times New Roman" w:cs="Times New Roman"/>
        </w:rPr>
        <w:t xml:space="preserve"> – Síntese das categorias</w:t>
      </w:r>
    </w:p>
    <w:tbl>
      <w:tblPr>
        <w:tblStyle w:val="Tabelacomgrade1"/>
        <w:tblW w:w="0" w:type="auto"/>
        <w:tblLayout w:type="fixed"/>
        <w:tblLook w:val="04A0" w:firstRow="1" w:lastRow="0" w:firstColumn="1" w:lastColumn="0" w:noHBand="0" w:noVBand="1"/>
      </w:tblPr>
      <w:tblGrid>
        <w:gridCol w:w="1809"/>
        <w:gridCol w:w="7230"/>
      </w:tblGrid>
      <w:tr w:rsidR="00FB5FAB" w:rsidRPr="0092681E" w14:paraId="7BE8BD0F" w14:textId="77777777" w:rsidTr="00FF71C2">
        <w:tc>
          <w:tcPr>
            <w:tcW w:w="1809" w:type="dxa"/>
          </w:tcPr>
          <w:p w14:paraId="131E6CE4" w14:textId="77777777" w:rsidR="00FB5FAB" w:rsidRPr="0092681E" w:rsidRDefault="00FB5FAB" w:rsidP="0021742A">
            <w:pPr>
              <w:jc w:val="center"/>
              <w:rPr>
                <w:rFonts w:ascii="Times New Roman" w:eastAsia="Times New Roman" w:hAnsi="Times New Roman" w:cs="Times New Roman"/>
                <w:b/>
                <w:sz w:val="20"/>
                <w:szCs w:val="20"/>
              </w:rPr>
            </w:pPr>
            <w:r w:rsidRPr="0092681E">
              <w:rPr>
                <w:rFonts w:ascii="Times New Roman" w:eastAsia="Times New Roman" w:hAnsi="Times New Roman" w:cs="Times New Roman"/>
                <w:b/>
                <w:sz w:val="20"/>
                <w:szCs w:val="20"/>
              </w:rPr>
              <w:t>Categoria</w:t>
            </w:r>
          </w:p>
        </w:tc>
        <w:tc>
          <w:tcPr>
            <w:tcW w:w="7230" w:type="dxa"/>
          </w:tcPr>
          <w:p w14:paraId="11441510" w14:textId="77777777" w:rsidR="00FB5FAB" w:rsidRPr="0092681E" w:rsidRDefault="00FB5FAB" w:rsidP="0021742A">
            <w:pPr>
              <w:jc w:val="center"/>
              <w:rPr>
                <w:rFonts w:ascii="Times New Roman" w:eastAsia="Times New Roman" w:hAnsi="Times New Roman" w:cs="Times New Roman"/>
                <w:b/>
                <w:sz w:val="20"/>
                <w:szCs w:val="20"/>
              </w:rPr>
            </w:pPr>
            <w:r w:rsidRPr="0092681E">
              <w:rPr>
                <w:rFonts w:ascii="Times New Roman" w:eastAsia="Times New Roman" w:hAnsi="Times New Roman" w:cs="Times New Roman"/>
                <w:b/>
                <w:sz w:val="20"/>
                <w:szCs w:val="20"/>
              </w:rPr>
              <w:t>Síntese</w:t>
            </w:r>
          </w:p>
        </w:tc>
      </w:tr>
      <w:tr w:rsidR="00FB5FAB" w:rsidRPr="0092681E" w14:paraId="104B266C" w14:textId="77777777" w:rsidTr="00FF71C2">
        <w:tc>
          <w:tcPr>
            <w:tcW w:w="1809" w:type="dxa"/>
          </w:tcPr>
          <w:p w14:paraId="2AA9D5C5" w14:textId="77777777" w:rsidR="00FB5FAB" w:rsidRPr="0092681E" w:rsidRDefault="00FB5FAB" w:rsidP="0021742A">
            <w:pPr>
              <w:rPr>
                <w:rFonts w:ascii="Times New Roman" w:eastAsia="Times New Roman" w:hAnsi="Times New Roman" w:cs="Times New Roman"/>
                <w:sz w:val="20"/>
                <w:szCs w:val="20"/>
              </w:rPr>
            </w:pPr>
            <w:r w:rsidRPr="0092681E">
              <w:rPr>
                <w:rFonts w:ascii="Times New Roman" w:eastAsia="Times New Roman" w:hAnsi="Times New Roman" w:cs="Times New Roman"/>
                <w:sz w:val="20"/>
                <w:szCs w:val="20"/>
              </w:rPr>
              <w:t>Concepção e sentido</w:t>
            </w:r>
          </w:p>
        </w:tc>
        <w:tc>
          <w:tcPr>
            <w:tcW w:w="7230" w:type="dxa"/>
          </w:tcPr>
          <w:p w14:paraId="507AC101" w14:textId="77777777" w:rsidR="00FB5FAB" w:rsidRPr="0092681E" w:rsidRDefault="00FB5FAB" w:rsidP="0021742A">
            <w:pPr>
              <w:jc w:val="both"/>
              <w:rPr>
                <w:rFonts w:ascii="Times New Roman" w:eastAsia="Times New Roman" w:hAnsi="Times New Roman" w:cs="Times New Roman"/>
                <w:sz w:val="20"/>
                <w:szCs w:val="20"/>
              </w:rPr>
            </w:pPr>
            <w:r w:rsidRPr="0092681E">
              <w:rPr>
                <w:rFonts w:ascii="Times New Roman" w:eastAsia="Times New Roman" w:hAnsi="Times New Roman" w:cs="Times New Roman"/>
                <w:sz w:val="20"/>
                <w:szCs w:val="20"/>
              </w:rPr>
              <w:t>Princípios freirianos, diálogo, interdisciplinaridade, indissociabilidade, práxis, crítica, projetos duradouros e humanísticos, transformação social, formação integral dos alunos.</w:t>
            </w:r>
          </w:p>
        </w:tc>
      </w:tr>
      <w:tr w:rsidR="00FB5FAB" w:rsidRPr="0092681E" w14:paraId="6DFBF68E" w14:textId="77777777" w:rsidTr="00FF71C2">
        <w:tc>
          <w:tcPr>
            <w:tcW w:w="1809" w:type="dxa"/>
          </w:tcPr>
          <w:p w14:paraId="2E0DB5A8" w14:textId="77777777" w:rsidR="00FB5FAB" w:rsidRPr="0092681E" w:rsidRDefault="00FB5FAB" w:rsidP="0021742A">
            <w:pPr>
              <w:rPr>
                <w:rFonts w:ascii="Times New Roman" w:eastAsia="Times New Roman" w:hAnsi="Times New Roman" w:cs="Times New Roman"/>
                <w:sz w:val="20"/>
                <w:szCs w:val="20"/>
              </w:rPr>
            </w:pPr>
            <w:r w:rsidRPr="0092681E">
              <w:rPr>
                <w:rFonts w:ascii="Times New Roman" w:eastAsia="Times New Roman" w:hAnsi="Times New Roman" w:cs="Times New Roman"/>
                <w:sz w:val="20"/>
                <w:szCs w:val="20"/>
              </w:rPr>
              <w:t>Indissociabilidade</w:t>
            </w:r>
          </w:p>
        </w:tc>
        <w:tc>
          <w:tcPr>
            <w:tcW w:w="7230" w:type="dxa"/>
          </w:tcPr>
          <w:p w14:paraId="5EFEBF41" w14:textId="77777777" w:rsidR="00FB5FAB" w:rsidRPr="0092681E" w:rsidRDefault="00FB5FAB" w:rsidP="0021742A">
            <w:pPr>
              <w:jc w:val="both"/>
              <w:rPr>
                <w:rFonts w:ascii="Times New Roman" w:eastAsia="Times New Roman" w:hAnsi="Times New Roman" w:cs="Times New Roman"/>
                <w:sz w:val="20"/>
                <w:szCs w:val="20"/>
              </w:rPr>
            </w:pPr>
            <w:r w:rsidRPr="0092681E">
              <w:rPr>
                <w:rFonts w:ascii="Times New Roman" w:eastAsia="Times New Roman" w:hAnsi="Times New Roman" w:cs="Times New Roman"/>
                <w:sz w:val="20"/>
                <w:szCs w:val="20"/>
              </w:rPr>
              <w:t>Ressignificação do currículo, articulação com pesquisa e ensino, disputa ideológica, fomenta a internacionalização.</w:t>
            </w:r>
          </w:p>
        </w:tc>
      </w:tr>
      <w:tr w:rsidR="00FB5FAB" w:rsidRPr="0092681E" w14:paraId="09E53524" w14:textId="77777777" w:rsidTr="00FF71C2">
        <w:tc>
          <w:tcPr>
            <w:tcW w:w="1809" w:type="dxa"/>
          </w:tcPr>
          <w:p w14:paraId="762E8C89" w14:textId="77777777" w:rsidR="00FB5FAB" w:rsidRPr="0092681E" w:rsidRDefault="00FB5FAB" w:rsidP="0021742A">
            <w:pPr>
              <w:rPr>
                <w:rFonts w:ascii="Times New Roman" w:eastAsia="Times New Roman" w:hAnsi="Times New Roman" w:cs="Times New Roman"/>
                <w:sz w:val="20"/>
                <w:szCs w:val="20"/>
              </w:rPr>
            </w:pPr>
            <w:r w:rsidRPr="0092681E">
              <w:rPr>
                <w:rFonts w:ascii="Times New Roman" w:eastAsia="Times New Roman" w:hAnsi="Times New Roman" w:cs="Times New Roman"/>
                <w:sz w:val="20"/>
                <w:szCs w:val="20"/>
              </w:rPr>
              <w:t>Formação e trabalho</w:t>
            </w:r>
          </w:p>
        </w:tc>
        <w:tc>
          <w:tcPr>
            <w:tcW w:w="7230" w:type="dxa"/>
          </w:tcPr>
          <w:p w14:paraId="72D253C9" w14:textId="77777777" w:rsidR="00FB5FAB" w:rsidRPr="0092681E" w:rsidRDefault="00FB5FAB" w:rsidP="0021742A">
            <w:pPr>
              <w:jc w:val="both"/>
              <w:rPr>
                <w:rFonts w:ascii="Times New Roman" w:eastAsia="Times New Roman" w:hAnsi="Times New Roman" w:cs="Times New Roman"/>
                <w:sz w:val="20"/>
                <w:szCs w:val="20"/>
              </w:rPr>
            </w:pPr>
            <w:r w:rsidRPr="0092681E">
              <w:rPr>
                <w:rFonts w:ascii="Times New Roman" w:eastAsia="Times New Roman" w:hAnsi="Times New Roman" w:cs="Times New Roman"/>
                <w:sz w:val="20"/>
                <w:szCs w:val="20"/>
              </w:rPr>
              <w:t>Valorização e condições de trabalho, formação dos professores, ressignificação do currículo, virada epistemológica.</w:t>
            </w:r>
          </w:p>
        </w:tc>
      </w:tr>
      <w:tr w:rsidR="00FB5FAB" w:rsidRPr="0092681E" w14:paraId="31CE1E60" w14:textId="77777777" w:rsidTr="00FF71C2">
        <w:tc>
          <w:tcPr>
            <w:tcW w:w="1809" w:type="dxa"/>
          </w:tcPr>
          <w:p w14:paraId="393467F1" w14:textId="77777777" w:rsidR="00FB5FAB" w:rsidRPr="0092681E" w:rsidRDefault="00FB5FAB" w:rsidP="0021742A">
            <w:pPr>
              <w:rPr>
                <w:rFonts w:ascii="Times New Roman" w:eastAsia="Times New Roman" w:hAnsi="Times New Roman" w:cs="Times New Roman"/>
                <w:sz w:val="20"/>
                <w:szCs w:val="20"/>
              </w:rPr>
            </w:pPr>
            <w:r w:rsidRPr="0092681E">
              <w:rPr>
                <w:rFonts w:ascii="Times New Roman" w:eastAsia="Times New Roman" w:hAnsi="Times New Roman" w:cs="Times New Roman"/>
                <w:sz w:val="20"/>
                <w:szCs w:val="20"/>
              </w:rPr>
              <w:t>Regulamentação</w:t>
            </w:r>
          </w:p>
        </w:tc>
        <w:tc>
          <w:tcPr>
            <w:tcW w:w="7230" w:type="dxa"/>
          </w:tcPr>
          <w:p w14:paraId="2A84556E" w14:textId="77777777" w:rsidR="00FB5FAB" w:rsidRPr="0092681E" w:rsidRDefault="00FB5FAB" w:rsidP="0021742A">
            <w:pPr>
              <w:jc w:val="both"/>
              <w:rPr>
                <w:rFonts w:ascii="Times New Roman" w:eastAsia="Times New Roman" w:hAnsi="Times New Roman" w:cs="Times New Roman"/>
                <w:sz w:val="20"/>
                <w:szCs w:val="20"/>
              </w:rPr>
            </w:pPr>
            <w:r w:rsidRPr="0092681E">
              <w:rPr>
                <w:rFonts w:ascii="Times New Roman" w:hAnsi="Times New Roman" w:cs="Times New Roman"/>
                <w:sz w:val="20"/>
                <w:szCs w:val="20"/>
              </w:rPr>
              <w:t>Brasil regulamentação obrigatória. Demais países, há normativas sem obrigatoriedade. Argentina tem curricularizado por consciência.</w:t>
            </w:r>
          </w:p>
        </w:tc>
      </w:tr>
      <w:tr w:rsidR="00FB5FAB" w:rsidRPr="0092681E" w14:paraId="7DCD5380" w14:textId="77777777" w:rsidTr="00FF71C2">
        <w:tc>
          <w:tcPr>
            <w:tcW w:w="1809" w:type="dxa"/>
          </w:tcPr>
          <w:p w14:paraId="4B70124E" w14:textId="77777777" w:rsidR="00FB5FAB" w:rsidRPr="0092681E" w:rsidRDefault="00FB5FAB" w:rsidP="0021742A">
            <w:pPr>
              <w:rPr>
                <w:rFonts w:ascii="Times New Roman" w:eastAsia="Times New Roman" w:hAnsi="Times New Roman" w:cs="Times New Roman"/>
                <w:sz w:val="20"/>
                <w:szCs w:val="20"/>
              </w:rPr>
            </w:pPr>
            <w:r w:rsidRPr="0092681E">
              <w:rPr>
                <w:rFonts w:ascii="Times New Roman" w:eastAsia="Times New Roman" w:hAnsi="Times New Roman" w:cs="Times New Roman"/>
                <w:sz w:val="20"/>
                <w:szCs w:val="20"/>
              </w:rPr>
              <w:t>Materialização</w:t>
            </w:r>
          </w:p>
        </w:tc>
        <w:tc>
          <w:tcPr>
            <w:tcW w:w="7230" w:type="dxa"/>
          </w:tcPr>
          <w:p w14:paraId="257B147A" w14:textId="77777777" w:rsidR="00FB5FAB" w:rsidRPr="0092681E" w:rsidRDefault="00FB5FAB" w:rsidP="0021742A">
            <w:pPr>
              <w:jc w:val="both"/>
              <w:rPr>
                <w:rFonts w:ascii="Times New Roman" w:eastAsia="Times New Roman" w:hAnsi="Times New Roman" w:cs="Times New Roman"/>
                <w:sz w:val="20"/>
                <w:szCs w:val="20"/>
              </w:rPr>
            </w:pPr>
            <w:r w:rsidRPr="0092681E">
              <w:rPr>
                <w:rFonts w:ascii="Times New Roman" w:hAnsi="Times New Roman" w:cs="Times New Roman"/>
                <w:sz w:val="20"/>
                <w:szCs w:val="20"/>
              </w:rPr>
              <w:t>D</w:t>
            </w:r>
            <w:r w:rsidRPr="0092681E">
              <w:rPr>
                <w:rFonts w:ascii="Times New Roman" w:eastAsia="Times New Roman" w:hAnsi="Times New Roman" w:cs="Times New Roman"/>
                <w:sz w:val="20"/>
                <w:szCs w:val="20"/>
              </w:rPr>
              <w:t>ois modelos utilizados: vinculados à disciplina e a projetos. Disciplina burocratiza. Projeto protagoniza e transforma.</w:t>
            </w:r>
          </w:p>
        </w:tc>
      </w:tr>
      <w:tr w:rsidR="00FB5FAB" w:rsidRPr="0092681E" w14:paraId="2D941FC9" w14:textId="77777777" w:rsidTr="00FF71C2">
        <w:tc>
          <w:tcPr>
            <w:tcW w:w="1809" w:type="dxa"/>
          </w:tcPr>
          <w:p w14:paraId="490944C5" w14:textId="77777777" w:rsidR="00FB5FAB" w:rsidRPr="0092681E" w:rsidRDefault="00FB5FAB" w:rsidP="0021742A">
            <w:pPr>
              <w:rPr>
                <w:rFonts w:ascii="Times New Roman" w:eastAsia="Times New Roman" w:hAnsi="Times New Roman" w:cs="Times New Roman"/>
                <w:sz w:val="20"/>
                <w:szCs w:val="20"/>
              </w:rPr>
            </w:pPr>
            <w:r w:rsidRPr="0092681E">
              <w:rPr>
                <w:rFonts w:ascii="Times New Roman" w:eastAsia="Times New Roman" w:hAnsi="Times New Roman" w:cs="Times New Roman"/>
                <w:sz w:val="20"/>
                <w:szCs w:val="20"/>
              </w:rPr>
              <w:t>Atendimentos aos ODS</w:t>
            </w:r>
          </w:p>
        </w:tc>
        <w:tc>
          <w:tcPr>
            <w:tcW w:w="7230" w:type="dxa"/>
          </w:tcPr>
          <w:p w14:paraId="03A0095E" w14:textId="77777777" w:rsidR="00FB5FAB" w:rsidRPr="0092681E" w:rsidRDefault="00FB5FAB" w:rsidP="0021742A">
            <w:pPr>
              <w:jc w:val="both"/>
              <w:rPr>
                <w:rFonts w:ascii="Times New Roman" w:eastAsia="Times New Roman" w:hAnsi="Times New Roman" w:cs="Times New Roman"/>
                <w:sz w:val="20"/>
                <w:szCs w:val="20"/>
              </w:rPr>
            </w:pPr>
            <w:r w:rsidRPr="0092681E">
              <w:rPr>
                <w:rFonts w:ascii="Times New Roman" w:hAnsi="Times New Roman" w:cs="Times New Roman"/>
                <w:sz w:val="20"/>
                <w:szCs w:val="20"/>
              </w:rPr>
              <w:t>P</w:t>
            </w:r>
            <w:r>
              <w:rPr>
                <w:rFonts w:ascii="Times New Roman" w:eastAsia="Times New Roman" w:hAnsi="Times New Roman" w:cs="Times New Roman"/>
                <w:sz w:val="20"/>
                <w:szCs w:val="20"/>
              </w:rPr>
              <w:t>aradigma sócio</w:t>
            </w:r>
            <w:r w:rsidRPr="0092681E">
              <w:rPr>
                <w:rFonts w:ascii="Times New Roman" w:eastAsia="Times New Roman" w:hAnsi="Times New Roman" w:cs="Times New Roman"/>
                <w:sz w:val="20"/>
                <w:szCs w:val="20"/>
              </w:rPr>
              <w:t>crítico, alianças estratégicas, necessidades do território, planejamento estratégico, transversalidade.</w:t>
            </w:r>
          </w:p>
        </w:tc>
      </w:tr>
      <w:tr w:rsidR="00FB5FAB" w:rsidRPr="0092681E" w14:paraId="66A24328" w14:textId="77777777" w:rsidTr="00FF71C2">
        <w:tc>
          <w:tcPr>
            <w:tcW w:w="1809" w:type="dxa"/>
          </w:tcPr>
          <w:p w14:paraId="2694242F" w14:textId="77777777" w:rsidR="00FB5FAB" w:rsidRPr="0092681E" w:rsidRDefault="00FB5FAB" w:rsidP="0021742A">
            <w:pPr>
              <w:rPr>
                <w:rFonts w:ascii="Times New Roman" w:eastAsia="Times New Roman" w:hAnsi="Times New Roman" w:cs="Times New Roman"/>
                <w:sz w:val="20"/>
                <w:szCs w:val="20"/>
              </w:rPr>
            </w:pPr>
            <w:r w:rsidRPr="0092681E">
              <w:rPr>
                <w:rFonts w:ascii="Times New Roman" w:eastAsia="Times New Roman" w:hAnsi="Times New Roman" w:cs="Times New Roman"/>
                <w:sz w:val="20"/>
                <w:szCs w:val="20"/>
              </w:rPr>
              <w:t>Indicadores de efetividade</w:t>
            </w:r>
          </w:p>
        </w:tc>
        <w:tc>
          <w:tcPr>
            <w:tcW w:w="7230" w:type="dxa"/>
          </w:tcPr>
          <w:p w14:paraId="1C3CE177" w14:textId="77777777" w:rsidR="00FB5FAB" w:rsidRPr="0092681E" w:rsidRDefault="00FB5FAB" w:rsidP="0021742A">
            <w:pPr>
              <w:jc w:val="both"/>
              <w:rPr>
                <w:rFonts w:ascii="Times New Roman" w:eastAsia="Times New Roman" w:hAnsi="Times New Roman" w:cs="Times New Roman"/>
                <w:sz w:val="20"/>
                <w:szCs w:val="20"/>
              </w:rPr>
            </w:pPr>
            <w:r w:rsidRPr="0092681E">
              <w:rPr>
                <w:rFonts w:ascii="Times New Roman" w:hAnsi="Times New Roman" w:cs="Times New Roman"/>
                <w:sz w:val="20"/>
                <w:szCs w:val="20"/>
              </w:rPr>
              <w:t>I</w:t>
            </w:r>
            <w:r w:rsidRPr="0092681E">
              <w:rPr>
                <w:rFonts w:ascii="Times New Roman" w:eastAsia="Times New Roman" w:hAnsi="Times New Roman" w:cs="Times New Roman"/>
                <w:sz w:val="20"/>
                <w:szCs w:val="20"/>
              </w:rPr>
              <w:t>nstrumento de verificação, avaliação qualitativa, transformação efetivada na comunidade, atores sociais protagonistas, superar vaidades epistêmicas,</w:t>
            </w:r>
            <w:r w:rsidRPr="0092681E">
              <w:rPr>
                <w:rFonts w:ascii="Times New Roman" w:hAnsi="Times New Roman" w:cs="Times New Roman"/>
                <w:sz w:val="20"/>
                <w:szCs w:val="20"/>
              </w:rPr>
              <w:t xml:space="preserve"> projeto de pesquisa.</w:t>
            </w:r>
          </w:p>
        </w:tc>
      </w:tr>
      <w:tr w:rsidR="00FB5FAB" w:rsidRPr="0092681E" w14:paraId="1DDA5952" w14:textId="77777777" w:rsidTr="00FF71C2">
        <w:tc>
          <w:tcPr>
            <w:tcW w:w="1809" w:type="dxa"/>
          </w:tcPr>
          <w:p w14:paraId="79F746D2" w14:textId="77777777" w:rsidR="00FB5FAB" w:rsidRPr="0092681E" w:rsidRDefault="00FB5FAB" w:rsidP="0021742A">
            <w:pPr>
              <w:rPr>
                <w:rFonts w:ascii="Times New Roman" w:eastAsia="Times New Roman" w:hAnsi="Times New Roman" w:cs="Times New Roman"/>
                <w:sz w:val="20"/>
                <w:szCs w:val="20"/>
              </w:rPr>
            </w:pPr>
            <w:r w:rsidRPr="0092681E">
              <w:rPr>
                <w:rFonts w:ascii="Times New Roman" w:eastAsia="Times New Roman" w:hAnsi="Times New Roman" w:cs="Times New Roman"/>
                <w:sz w:val="20"/>
                <w:szCs w:val="20"/>
              </w:rPr>
              <w:t>Financiamento</w:t>
            </w:r>
          </w:p>
        </w:tc>
        <w:tc>
          <w:tcPr>
            <w:tcW w:w="7230" w:type="dxa"/>
          </w:tcPr>
          <w:p w14:paraId="1E64D8B5" w14:textId="77777777" w:rsidR="00FB5FAB" w:rsidRPr="0092681E" w:rsidRDefault="00FB5FAB" w:rsidP="0021742A">
            <w:pPr>
              <w:jc w:val="both"/>
              <w:rPr>
                <w:rFonts w:ascii="Times New Roman" w:eastAsia="Times New Roman" w:hAnsi="Times New Roman" w:cs="Times New Roman"/>
                <w:sz w:val="20"/>
                <w:szCs w:val="20"/>
              </w:rPr>
            </w:pPr>
            <w:r>
              <w:rPr>
                <w:rFonts w:ascii="Times New Roman" w:hAnsi="Times New Roman" w:cs="Times New Roman"/>
                <w:sz w:val="20"/>
                <w:szCs w:val="20"/>
              </w:rPr>
              <w:t>N</w:t>
            </w:r>
            <w:r w:rsidRPr="0092681E">
              <w:rPr>
                <w:rFonts w:ascii="Times New Roman" w:eastAsia="Times New Roman" w:hAnsi="Times New Roman" w:cs="Times New Roman"/>
                <w:sz w:val="20"/>
                <w:szCs w:val="20"/>
              </w:rPr>
              <w:t>ão há uma política consolidada</w:t>
            </w:r>
            <w:r>
              <w:rPr>
                <w:rFonts w:ascii="Times New Roman" w:eastAsia="Times New Roman" w:hAnsi="Times New Roman" w:cs="Times New Roman"/>
                <w:sz w:val="20"/>
                <w:szCs w:val="20"/>
              </w:rPr>
              <w:t>, falta</w:t>
            </w:r>
            <w:r w:rsidRPr="0092681E">
              <w:rPr>
                <w:rFonts w:ascii="Times New Roman" w:eastAsia="Times New Roman" w:hAnsi="Times New Roman" w:cs="Times New Roman"/>
                <w:sz w:val="20"/>
                <w:szCs w:val="20"/>
              </w:rPr>
              <w:t xml:space="preserve"> editais </w:t>
            </w:r>
            <w:r>
              <w:rPr>
                <w:rFonts w:ascii="Times New Roman" w:eastAsia="Times New Roman" w:hAnsi="Times New Roman" w:cs="Times New Roman"/>
                <w:sz w:val="20"/>
                <w:szCs w:val="20"/>
              </w:rPr>
              <w:t>de</w:t>
            </w:r>
            <w:r w:rsidRPr="0092681E">
              <w:rPr>
                <w:rFonts w:ascii="Times New Roman" w:eastAsia="Times New Roman" w:hAnsi="Times New Roman" w:cs="Times New Roman"/>
                <w:sz w:val="20"/>
                <w:szCs w:val="20"/>
              </w:rPr>
              <w:t xml:space="preserve"> financiamentos</w:t>
            </w:r>
            <w:r>
              <w:rPr>
                <w:rFonts w:ascii="Times New Roman" w:eastAsia="Times New Roman" w:hAnsi="Times New Roman" w:cs="Times New Roman"/>
                <w:sz w:val="20"/>
                <w:szCs w:val="20"/>
              </w:rPr>
              <w:t>, poucos recursos, equidade financeira com</w:t>
            </w:r>
            <w:r w:rsidRPr="0092681E">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 pesquisa, poucos</w:t>
            </w:r>
            <w:r w:rsidRPr="0092681E">
              <w:rPr>
                <w:rFonts w:ascii="Times New Roman" w:eastAsia="Times New Roman" w:hAnsi="Times New Roman" w:cs="Times New Roman"/>
                <w:sz w:val="20"/>
                <w:szCs w:val="20"/>
              </w:rPr>
              <w:t xml:space="preserve"> professores efetivos, </w:t>
            </w:r>
            <w:r>
              <w:rPr>
                <w:rFonts w:ascii="Times New Roman" w:eastAsia="Times New Roman" w:hAnsi="Times New Roman" w:cs="Times New Roman"/>
                <w:sz w:val="20"/>
                <w:szCs w:val="20"/>
              </w:rPr>
              <w:t xml:space="preserve">carga horária condizente, </w:t>
            </w:r>
            <w:r w:rsidRPr="0092681E">
              <w:rPr>
                <w:rFonts w:ascii="Times New Roman" w:eastAsia="Times New Roman" w:hAnsi="Times New Roman" w:cs="Times New Roman"/>
                <w:sz w:val="20"/>
                <w:szCs w:val="20"/>
              </w:rPr>
              <w:t>negligência institucional</w:t>
            </w:r>
            <w:r>
              <w:rPr>
                <w:rFonts w:ascii="Times New Roman" w:eastAsia="Times New Roman" w:hAnsi="Times New Roman" w:cs="Times New Roman"/>
                <w:sz w:val="20"/>
                <w:szCs w:val="20"/>
              </w:rPr>
              <w:t>.</w:t>
            </w:r>
          </w:p>
        </w:tc>
      </w:tr>
      <w:tr w:rsidR="00FB5FAB" w:rsidRPr="0092681E" w14:paraId="27E2B1E0" w14:textId="77777777" w:rsidTr="00FF71C2">
        <w:tc>
          <w:tcPr>
            <w:tcW w:w="1809" w:type="dxa"/>
          </w:tcPr>
          <w:p w14:paraId="5CA14FCA" w14:textId="77777777" w:rsidR="00FB5FAB" w:rsidRPr="0092681E" w:rsidRDefault="00FB5FAB" w:rsidP="0021742A">
            <w:pPr>
              <w:rPr>
                <w:rFonts w:ascii="Times New Roman" w:eastAsia="Times New Roman" w:hAnsi="Times New Roman" w:cs="Times New Roman"/>
                <w:sz w:val="20"/>
                <w:szCs w:val="20"/>
              </w:rPr>
            </w:pPr>
            <w:r w:rsidRPr="0092681E">
              <w:rPr>
                <w:rFonts w:ascii="Times New Roman" w:eastAsia="Times New Roman" w:hAnsi="Times New Roman" w:cs="Times New Roman"/>
                <w:sz w:val="20"/>
                <w:szCs w:val="20"/>
              </w:rPr>
              <w:t>Internacionalização</w:t>
            </w:r>
          </w:p>
        </w:tc>
        <w:tc>
          <w:tcPr>
            <w:tcW w:w="7230" w:type="dxa"/>
          </w:tcPr>
          <w:p w14:paraId="337EF0A5" w14:textId="77777777" w:rsidR="00FB5FAB" w:rsidRPr="0092681E" w:rsidRDefault="00FB5FAB" w:rsidP="0021742A">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w:t>
            </w:r>
            <w:r w:rsidRPr="0092681E">
              <w:rPr>
                <w:rFonts w:ascii="Times New Roman" w:eastAsia="Times New Roman" w:hAnsi="Times New Roman" w:cs="Times New Roman"/>
                <w:bCs/>
                <w:sz w:val="20"/>
                <w:szCs w:val="20"/>
              </w:rPr>
              <w:t>ompartilhar ideias e experiências</w:t>
            </w:r>
            <w:r>
              <w:rPr>
                <w:rFonts w:ascii="Times New Roman" w:eastAsia="Times New Roman" w:hAnsi="Times New Roman" w:cs="Times New Roman"/>
                <w:bCs/>
                <w:sz w:val="20"/>
                <w:szCs w:val="20"/>
              </w:rPr>
              <w:t xml:space="preserve">, </w:t>
            </w:r>
            <w:r w:rsidRPr="0092681E">
              <w:rPr>
                <w:rFonts w:ascii="Times New Roman" w:eastAsia="Times New Roman" w:hAnsi="Times New Roman" w:cs="Times New Roman"/>
                <w:bCs/>
                <w:sz w:val="20"/>
                <w:szCs w:val="20"/>
              </w:rPr>
              <w:t>intercâmbio</w:t>
            </w:r>
            <w:r>
              <w:rPr>
                <w:rFonts w:ascii="Times New Roman" w:eastAsia="Times New Roman" w:hAnsi="Times New Roman" w:cs="Times New Roman"/>
                <w:bCs/>
                <w:sz w:val="20"/>
                <w:szCs w:val="20"/>
              </w:rPr>
              <w:t>,</w:t>
            </w:r>
            <w:r w:rsidRPr="0092681E">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redes de diálogo,</w:t>
            </w:r>
            <w:r w:rsidRPr="0092681E">
              <w:rPr>
                <w:rFonts w:ascii="Times New Roman" w:eastAsia="Times New Roman" w:hAnsi="Times New Roman" w:cs="Times New Roman"/>
                <w:bCs/>
                <w:sz w:val="20"/>
                <w:szCs w:val="20"/>
              </w:rPr>
              <w:t xml:space="preserve"> produções científicas</w:t>
            </w:r>
            <w:r>
              <w:rPr>
                <w:rFonts w:ascii="Times New Roman" w:eastAsia="Times New Roman" w:hAnsi="Times New Roman" w:cs="Times New Roman"/>
                <w:bCs/>
                <w:sz w:val="20"/>
                <w:szCs w:val="20"/>
              </w:rPr>
              <w:t>,</w:t>
            </w:r>
            <w:r w:rsidRPr="0092681E">
              <w:rPr>
                <w:rFonts w:ascii="Times New Roman" w:eastAsia="Times New Roman" w:hAnsi="Times New Roman" w:cs="Times New Roman"/>
                <w:bCs/>
                <w:sz w:val="20"/>
                <w:szCs w:val="20"/>
              </w:rPr>
              <w:t xml:space="preserve"> fortalecimento da internacionalização.</w:t>
            </w:r>
          </w:p>
        </w:tc>
      </w:tr>
      <w:tr w:rsidR="00FB5FAB" w:rsidRPr="00612776" w14:paraId="70286E0B" w14:textId="77777777" w:rsidTr="00FF71C2">
        <w:tc>
          <w:tcPr>
            <w:tcW w:w="1809" w:type="dxa"/>
          </w:tcPr>
          <w:p w14:paraId="3ECEA03D" w14:textId="77777777" w:rsidR="00FB5FAB" w:rsidRPr="00612776" w:rsidRDefault="00FB5FAB" w:rsidP="0021742A">
            <w:pPr>
              <w:rPr>
                <w:rFonts w:ascii="Times New Roman" w:eastAsia="Times New Roman" w:hAnsi="Times New Roman" w:cs="Times New Roman"/>
                <w:sz w:val="20"/>
                <w:szCs w:val="20"/>
              </w:rPr>
            </w:pPr>
            <w:r w:rsidRPr="00612776">
              <w:rPr>
                <w:rFonts w:ascii="Times New Roman" w:eastAsia="Times New Roman" w:hAnsi="Times New Roman" w:cs="Times New Roman"/>
                <w:sz w:val="20"/>
                <w:szCs w:val="20"/>
              </w:rPr>
              <w:t>Política e economia</w:t>
            </w:r>
          </w:p>
        </w:tc>
        <w:tc>
          <w:tcPr>
            <w:tcW w:w="7230" w:type="dxa"/>
          </w:tcPr>
          <w:p w14:paraId="17E6110A" w14:textId="77777777" w:rsidR="00FB5FAB" w:rsidRPr="00612776" w:rsidRDefault="00FB5FAB" w:rsidP="0021742A">
            <w:pPr>
              <w:jc w:val="both"/>
              <w:rPr>
                <w:rFonts w:ascii="Times New Roman" w:eastAsia="Times New Roman" w:hAnsi="Times New Roman" w:cs="Times New Roman"/>
                <w:sz w:val="20"/>
                <w:szCs w:val="20"/>
              </w:rPr>
            </w:pPr>
            <w:r w:rsidRPr="00612776">
              <w:rPr>
                <w:rFonts w:ascii="Times New Roman" w:hAnsi="Times New Roman" w:cs="Times New Roman"/>
                <w:sz w:val="20"/>
                <w:szCs w:val="20"/>
              </w:rPr>
              <w:t>Neoliberalismo capitalista e individualista, retrocesso democrático, atendimento ao mercado e arranjos produtivos, extensão politiza a população.</w:t>
            </w:r>
          </w:p>
        </w:tc>
      </w:tr>
    </w:tbl>
    <w:p w14:paraId="5A128BCA" w14:textId="77777777" w:rsidR="00FB5FAB" w:rsidRPr="00612776" w:rsidRDefault="00FB5FAB" w:rsidP="0021742A">
      <w:pPr>
        <w:spacing w:after="0" w:line="240" w:lineRule="auto"/>
        <w:jc w:val="both"/>
        <w:rPr>
          <w:rFonts w:ascii="Times New Roman" w:eastAsia="Times New Roman" w:hAnsi="Times New Roman" w:cs="Times New Roman"/>
          <w:sz w:val="20"/>
          <w:szCs w:val="20"/>
        </w:rPr>
      </w:pPr>
      <w:r w:rsidRPr="00612776">
        <w:rPr>
          <w:rFonts w:ascii="Times New Roman" w:eastAsia="Times New Roman" w:hAnsi="Times New Roman" w:cs="Times New Roman"/>
          <w:sz w:val="20"/>
          <w:szCs w:val="20"/>
        </w:rPr>
        <w:t>Fonte: Kochhann (2026, p. 151)</w:t>
      </w:r>
    </w:p>
    <w:p w14:paraId="14899E86" w14:textId="77777777" w:rsidR="00FB5FAB" w:rsidRPr="00612776" w:rsidRDefault="00FB5FAB" w:rsidP="0021742A">
      <w:pPr>
        <w:tabs>
          <w:tab w:val="left" w:pos="3540"/>
        </w:tabs>
        <w:spacing w:after="0" w:line="240" w:lineRule="auto"/>
        <w:ind w:firstLine="708"/>
        <w:jc w:val="both"/>
        <w:rPr>
          <w:rFonts w:ascii="Times New Roman" w:eastAsiaTheme="minorEastAsia" w:hAnsi="Times New Roman" w:cs="Times New Roman"/>
          <w:lang w:eastAsia="pt-BR"/>
        </w:rPr>
      </w:pPr>
      <w:r w:rsidRPr="00612776">
        <w:rPr>
          <w:rFonts w:ascii="Times New Roman" w:eastAsiaTheme="minorEastAsia" w:hAnsi="Times New Roman" w:cs="Times New Roman"/>
          <w:lang w:eastAsia="pt-BR"/>
        </w:rPr>
        <w:tab/>
      </w:r>
    </w:p>
    <w:p w14:paraId="7E9341DC" w14:textId="77777777" w:rsidR="00FB5FAB" w:rsidRPr="00612776" w:rsidRDefault="00FB5FAB" w:rsidP="0021742A">
      <w:pPr>
        <w:spacing w:after="0" w:line="240" w:lineRule="auto"/>
        <w:jc w:val="both"/>
        <w:rPr>
          <w:rFonts w:ascii="Times New Roman" w:eastAsiaTheme="minorEastAsia" w:hAnsi="Times New Roman" w:cs="Times New Roman"/>
          <w:lang w:eastAsia="pt-BR"/>
        </w:rPr>
      </w:pPr>
      <w:r w:rsidRPr="00612776">
        <w:rPr>
          <w:rFonts w:ascii="Times New Roman" w:eastAsiaTheme="minorEastAsia" w:hAnsi="Times New Roman" w:cs="Times New Roman"/>
          <w:lang w:eastAsia="pt-BR"/>
        </w:rPr>
        <w:lastRenderedPageBreak/>
        <w:t xml:space="preserve">As categorias quando pensadas em uma triangulação ou de forma transversal se constituem por dependência uma da outra. Ademais, a partir de um esforço de análise, foi se materializando que a formação dos professores que atuam ou irão atuar com extensão universitária, prevalece entre as demais categorias, inclusive no sentido de consciência para lutar por políticas institucionais de extensão universitária, de carreira docente, de financiamento e outras. </w:t>
      </w:r>
    </w:p>
    <w:p w14:paraId="0377D074" w14:textId="77777777" w:rsidR="00FB5FAB" w:rsidRDefault="00FB5FAB" w:rsidP="0021742A">
      <w:pPr>
        <w:spacing w:after="0" w:line="240" w:lineRule="auto"/>
        <w:jc w:val="both"/>
        <w:rPr>
          <w:rFonts w:ascii="Times New Roman" w:eastAsiaTheme="minorEastAsia" w:hAnsi="Times New Roman" w:cs="Times New Roman"/>
          <w:lang w:eastAsia="pt-BR"/>
        </w:rPr>
      </w:pPr>
    </w:p>
    <w:p w14:paraId="72528430" w14:textId="77777777" w:rsidR="00FB5FAB" w:rsidRPr="00612776" w:rsidRDefault="00FB5FAB" w:rsidP="0021742A">
      <w:pPr>
        <w:spacing w:after="0" w:line="240" w:lineRule="auto"/>
        <w:jc w:val="both"/>
        <w:rPr>
          <w:rFonts w:ascii="Times New Roman" w:eastAsiaTheme="minorEastAsia" w:hAnsi="Times New Roman" w:cs="Times New Roman"/>
          <w:lang w:eastAsia="pt-BR"/>
        </w:rPr>
      </w:pPr>
      <w:r w:rsidRPr="00612776">
        <w:rPr>
          <w:rFonts w:ascii="Times New Roman" w:eastAsiaTheme="minorEastAsia" w:hAnsi="Times New Roman" w:cs="Times New Roman"/>
          <w:lang w:eastAsia="pt-BR"/>
        </w:rPr>
        <w:t xml:space="preserve">Pensando em uma formação sobre extensão universitária e considerando os diálogos nos ciclos de debates, elegeu-se elementos importantes para serem discutidos e compreendidos com maior profundidade epistemológica, tais sejam: a) interação social dialógica; b) indissociabilidade ensino, pesquisa e extensão; c) Interdisciplinaridade e/ou transdisciplinaridade; d) Interprofissionalidade; e) Impacto na formação acadêmica; e, f) Produção científica como reflexo extensionista e outros. </w:t>
      </w:r>
    </w:p>
    <w:p w14:paraId="2684974F" w14:textId="77777777" w:rsidR="00FB5FAB" w:rsidRDefault="00FB5FAB" w:rsidP="0021742A">
      <w:pPr>
        <w:spacing w:after="0" w:line="240" w:lineRule="auto"/>
        <w:jc w:val="both"/>
        <w:rPr>
          <w:rFonts w:ascii="Times New Roman" w:eastAsiaTheme="minorEastAsia" w:hAnsi="Times New Roman" w:cs="Times New Roman"/>
          <w:lang w:eastAsia="pt-BR"/>
        </w:rPr>
      </w:pPr>
    </w:p>
    <w:p w14:paraId="49CE6A3D" w14:textId="5AB941A0" w:rsidR="00DD5911" w:rsidRDefault="00DD5911" w:rsidP="00DD5911">
      <w:pPr>
        <w:spacing w:after="0" w:line="240" w:lineRule="auto"/>
        <w:jc w:val="both"/>
        <w:rPr>
          <w:rFonts w:ascii="Times New Roman" w:eastAsiaTheme="minorEastAsia" w:hAnsi="Times New Roman" w:cs="Times New Roman"/>
          <w:lang w:eastAsia="pt-BR"/>
        </w:rPr>
      </w:pPr>
      <w:r>
        <w:rPr>
          <w:rFonts w:ascii="Times New Roman" w:eastAsiaTheme="minorEastAsia" w:hAnsi="Times New Roman" w:cs="Times New Roman"/>
          <w:lang w:eastAsia="pt-BR"/>
        </w:rPr>
        <w:t xml:space="preserve">A discussão considerando a interação social dialógica se pauta na perspectiva freiriana, no tocante a dar vez e voz aos atores protagonistas de todo processo extensionista. O diálogo entre, principalmente, estudantes e comunidade deve ocorrer ao longo das atividades, de forma que os mesmos se sintam parte do processo. Havendo o diálogo evita-se invasão cultural, </w:t>
      </w:r>
      <w:r w:rsidRPr="002E6137">
        <w:rPr>
          <w:rFonts w:ascii="Times New Roman" w:eastAsiaTheme="minorEastAsia" w:hAnsi="Times New Roman" w:cs="Times New Roman"/>
          <w:lang w:eastAsia="pt-BR"/>
        </w:rPr>
        <w:t>que Freire (</w:t>
      </w:r>
      <w:r w:rsidR="002E6137" w:rsidRPr="002E6137">
        <w:rPr>
          <w:rFonts w:ascii="Times New Roman" w:eastAsiaTheme="minorEastAsia" w:hAnsi="Times New Roman" w:cs="Times New Roman"/>
          <w:lang w:eastAsia="pt-BR"/>
        </w:rPr>
        <w:t>1971)</w:t>
      </w:r>
      <w:r>
        <w:rPr>
          <w:rFonts w:ascii="Times New Roman" w:eastAsiaTheme="minorEastAsia" w:hAnsi="Times New Roman" w:cs="Times New Roman"/>
          <w:lang w:eastAsia="pt-BR"/>
        </w:rPr>
        <w:t xml:space="preserve"> criticava. Para o autor, extensão é comunicação e não invadão, portanto, sendo comunicação é diálogo e não monólogo, como se apenas uma parte – a universidade – tem conhecimento e invade a comunidade para impor esses conhecimentos, anulando a história existencial da comunidade.</w:t>
      </w:r>
    </w:p>
    <w:p w14:paraId="0E1DB7F3" w14:textId="0ECE77C3" w:rsidR="00DD5911" w:rsidRDefault="00DD5911" w:rsidP="00DD5911">
      <w:pPr>
        <w:spacing w:after="0" w:line="240" w:lineRule="auto"/>
        <w:jc w:val="both"/>
        <w:rPr>
          <w:rFonts w:ascii="Times New Roman" w:eastAsiaTheme="minorEastAsia" w:hAnsi="Times New Roman" w:cs="Times New Roman"/>
          <w:lang w:eastAsia="pt-BR"/>
        </w:rPr>
      </w:pPr>
      <w:r>
        <w:rPr>
          <w:rFonts w:ascii="Times New Roman" w:eastAsiaTheme="minorEastAsia" w:hAnsi="Times New Roman" w:cs="Times New Roman"/>
          <w:lang w:eastAsia="pt-BR"/>
        </w:rPr>
        <w:t xml:space="preserve"> </w:t>
      </w:r>
    </w:p>
    <w:p w14:paraId="5493D7B9" w14:textId="629111FD" w:rsidR="00DD5911" w:rsidRDefault="00DD5911" w:rsidP="00DD5911">
      <w:pPr>
        <w:spacing w:after="0" w:line="240" w:lineRule="auto"/>
        <w:jc w:val="both"/>
        <w:rPr>
          <w:rFonts w:ascii="Times New Roman" w:eastAsiaTheme="minorEastAsia" w:hAnsi="Times New Roman" w:cs="Times New Roman"/>
          <w:lang w:eastAsia="pt-BR"/>
        </w:rPr>
      </w:pPr>
      <w:r>
        <w:rPr>
          <w:rFonts w:ascii="Times New Roman" w:eastAsiaTheme="minorEastAsia" w:hAnsi="Times New Roman" w:cs="Times New Roman"/>
          <w:lang w:eastAsia="pt-BR"/>
        </w:rPr>
        <w:t xml:space="preserve">O processo de </w:t>
      </w:r>
      <w:r w:rsidRPr="00612776">
        <w:rPr>
          <w:rFonts w:ascii="Times New Roman" w:eastAsiaTheme="minorEastAsia" w:hAnsi="Times New Roman" w:cs="Times New Roman"/>
          <w:lang w:eastAsia="pt-BR"/>
        </w:rPr>
        <w:t>indissociabilid</w:t>
      </w:r>
      <w:r>
        <w:rPr>
          <w:rFonts w:ascii="Times New Roman" w:eastAsiaTheme="minorEastAsia" w:hAnsi="Times New Roman" w:cs="Times New Roman"/>
          <w:lang w:eastAsia="pt-BR"/>
        </w:rPr>
        <w:t>ade ensino, pesquisa e extensão que muitas vezes é vista como algo complexo de existir nas universidades, precisa ser compreendida dentro das condições reais de efetivação. O próprio movimento da extensão, a depender da forma como foi planejado, por natureza se constitui como pesquisa e ao longo do processo fomenta o ensino. Portanto, de forma epistemológica, as atividades de extensão precisam empreender atividades formativas, que requeiram elementos do ensino e da pesquisa. Ademais, é possível que uma ação extensionista esteja vinculada a uma disciplina – não ser a disciplina, mas vinculada a elementos ou conteúdos de uma disciplina, e se transformar em uma pe</w:t>
      </w:r>
      <w:r w:rsidRPr="006360AD">
        <w:rPr>
          <w:rFonts w:ascii="Times New Roman" w:eastAsiaTheme="minorEastAsia" w:hAnsi="Times New Roman" w:cs="Times New Roman"/>
          <w:lang w:eastAsia="pt-BR"/>
        </w:rPr>
        <w:t>squisa-ação, como forma de aprofundamento dos conteúdos e, segundo Thiolle</w:t>
      </w:r>
      <w:r w:rsidR="006360AD">
        <w:rPr>
          <w:rFonts w:ascii="Times New Roman" w:eastAsiaTheme="minorEastAsia" w:hAnsi="Times New Roman" w:cs="Times New Roman"/>
          <w:lang w:eastAsia="pt-BR"/>
        </w:rPr>
        <w:t>n</w:t>
      </w:r>
      <w:r w:rsidRPr="006360AD">
        <w:rPr>
          <w:rFonts w:ascii="Times New Roman" w:eastAsiaTheme="minorEastAsia" w:hAnsi="Times New Roman" w:cs="Times New Roman"/>
          <w:lang w:eastAsia="pt-BR"/>
        </w:rPr>
        <w:t>t (</w:t>
      </w:r>
      <w:r w:rsidR="006360AD" w:rsidRPr="006360AD">
        <w:rPr>
          <w:rFonts w:ascii="Times New Roman" w:eastAsiaTheme="minorEastAsia" w:hAnsi="Times New Roman" w:cs="Times New Roman"/>
          <w:lang w:eastAsia="pt-BR"/>
        </w:rPr>
        <w:t>2011</w:t>
      </w:r>
      <w:r w:rsidRPr="006360AD">
        <w:rPr>
          <w:rFonts w:ascii="Times New Roman" w:eastAsiaTheme="minorEastAsia" w:hAnsi="Times New Roman" w:cs="Times New Roman"/>
          <w:lang w:eastAsia="pt-BR"/>
        </w:rPr>
        <w:t>),</w:t>
      </w:r>
      <w:r>
        <w:rPr>
          <w:rFonts w:ascii="Times New Roman" w:eastAsiaTheme="minorEastAsia" w:hAnsi="Times New Roman" w:cs="Times New Roman"/>
          <w:lang w:eastAsia="pt-BR"/>
        </w:rPr>
        <w:t xml:space="preserve"> a pesquisa-ação é extensão universitária. </w:t>
      </w:r>
    </w:p>
    <w:p w14:paraId="3DA5B8D0" w14:textId="77777777" w:rsidR="00DD5911" w:rsidRDefault="00DD5911" w:rsidP="00DD5911">
      <w:pPr>
        <w:spacing w:after="0" w:line="240" w:lineRule="auto"/>
        <w:jc w:val="both"/>
        <w:rPr>
          <w:rFonts w:ascii="Times New Roman" w:eastAsiaTheme="minorEastAsia" w:hAnsi="Times New Roman" w:cs="Times New Roman"/>
          <w:lang w:eastAsia="pt-BR"/>
        </w:rPr>
      </w:pPr>
    </w:p>
    <w:p w14:paraId="78DF4C53" w14:textId="1AD06B97" w:rsidR="00DD5911" w:rsidRDefault="00DD5911" w:rsidP="00DD5911">
      <w:pPr>
        <w:spacing w:after="0" w:line="240" w:lineRule="auto"/>
        <w:jc w:val="both"/>
        <w:rPr>
          <w:rFonts w:ascii="Times New Roman" w:eastAsiaTheme="minorEastAsia" w:hAnsi="Times New Roman" w:cs="Times New Roman"/>
          <w:lang w:eastAsia="pt-BR"/>
        </w:rPr>
      </w:pPr>
      <w:r>
        <w:rPr>
          <w:rFonts w:ascii="Times New Roman" w:eastAsiaTheme="minorEastAsia" w:hAnsi="Times New Roman" w:cs="Times New Roman"/>
          <w:lang w:eastAsia="pt-BR"/>
        </w:rPr>
        <w:t xml:space="preserve"> A</w:t>
      </w:r>
      <w:r w:rsidRPr="00612776">
        <w:rPr>
          <w:rFonts w:ascii="Times New Roman" w:eastAsiaTheme="minorEastAsia" w:hAnsi="Times New Roman" w:cs="Times New Roman"/>
          <w:lang w:eastAsia="pt-BR"/>
        </w:rPr>
        <w:t xml:space="preserve"> </w:t>
      </w:r>
      <w:r>
        <w:rPr>
          <w:rFonts w:ascii="Times New Roman" w:eastAsiaTheme="minorEastAsia" w:hAnsi="Times New Roman" w:cs="Times New Roman"/>
          <w:lang w:eastAsia="pt-BR"/>
        </w:rPr>
        <w:t>i</w:t>
      </w:r>
      <w:r w:rsidRPr="00612776">
        <w:rPr>
          <w:rFonts w:ascii="Times New Roman" w:eastAsiaTheme="minorEastAsia" w:hAnsi="Times New Roman" w:cs="Times New Roman"/>
          <w:lang w:eastAsia="pt-BR"/>
        </w:rPr>
        <w:t>nterdisciplinaridade e/ou transdisciplinaridade</w:t>
      </w:r>
      <w:r>
        <w:rPr>
          <w:rFonts w:ascii="Times New Roman" w:eastAsiaTheme="minorEastAsia" w:hAnsi="Times New Roman" w:cs="Times New Roman"/>
          <w:lang w:eastAsia="pt-BR"/>
        </w:rPr>
        <w:t xml:space="preserve"> perpassa o movimento da indissociabilidade, visto que </w:t>
      </w:r>
      <w:r w:rsidR="00680E87">
        <w:rPr>
          <w:rFonts w:ascii="Times New Roman" w:eastAsiaTheme="minorEastAsia" w:hAnsi="Times New Roman" w:cs="Times New Roman"/>
          <w:lang w:eastAsia="pt-BR"/>
        </w:rPr>
        <w:t>seja a pesquisa, seja a extensão ou seja um conteúdo do ensino, precisam estar interligados ou associados, tendo sentido de existência de um para o outro. Conteúdos isolados em si ou descontextualizados do mundo e seu movimento, não tem sentido de existir no processo de ensino e aprendizagem. Conteúdos precisam ser reais e vinculados de forma transversal a todos os outros conteúdos. Isso mostra a importância de uma disciplina ter relação com outra disciplina. Na verdade, os conteúdos das disciplinas se transversalizando ou transdisciplinarizando.</w:t>
      </w:r>
    </w:p>
    <w:p w14:paraId="34BE7418" w14:textId="77777777" w:rsidR="00DD5911" w:rsidRDefault="00DD5911" w:rsidP="00DD5911">
      <w:pPr>
        <w:spacing w:after="0" w:line="240" w:lineRule="auto"/>
        <w:jc w:val="both"/>
        <w:rPr>
          <w:rFonts w:ascii="Times New Roman" w:eastAsiaTheme="minorEastAsia" w:hAnsi="Times New Roman" w:cs="Times New Roman"/>
          <w:lang w:eastAsia="pt-BR"/>
        </w:rPr>
      </w:pPr>
    </w:p>
    <w:p w14:paraId="30753016" w14:textId="1E4F7D92" w:rsidR="00DD5911" w:rsidRDefault="00DD5911" w:rsidP="00DD5911">
      <w:pPr>
        <w:spacing w:after="0" w:line="240" w:lineRule="auto"/>
        <w:jc w:val="both"/>
        <w:rPr>
          <w:rFonts w:ascii="Times New Roman" w:eastAsiaTheme="minorEastAsia" w:hAnsi="Times New Roman" w:cs="Times New Roman"/>
          <w:lang w:eastAsia="pt-BR"/>
        </w:rPr>
      </w:pPr>
      <w:r>
        <w:rPr>
          <w:rFonts w:ascii="Times New Roman" w:eastAsiaTheme="minorEastAsia" w:hAnsi="Times New Roman" w:cs="Times New Roman"/>
          <w:lang w:eastAsia="pt-BR"/>
        </w:rPr>
        <w:t>A i</w:t>
      </w:r>
      <w:r w:rsidR="00680E87">
        <w:rPr>
          <w:rFonts w:ascii="Times New Roman" w:eastAsiaTheme="minorEastAsia" w:hAnsi="Times New Roman" w:cs="Times New Roman"/>
          <w:lang w:eastAsia="pt-BR"/>
        </w:rPr>
        <w:t xml:space="preserve">nterprofissionalidade nas atividades de extensão se apresentam como algo importante, no sentido de trocas de conhecimentos de áreas distintas, mas que se </w:t>
      </w:r>
      <w:r w:rsidR="00680E87">
        <w:rPr>
          <w:rFonts w:ascii="Times New Roman" w:eastAsiaTheme="minorEastAsia" w:hAnsi="Times New Roman" w:cs="Times New Roman"/>
          <w:lang w:eastAsia="pt-BR"/>
        </w:rPr>
        <w:lastRenderedPageBreak/>
        <w:t>complementam. Em um mesmo projeto de extensão é importante a relação entre profissionais -  estudantes – de vários cursos ou profissões, para abordarem o problema da comunidade de maneira totalizada e não apenas uma parte.</w:t>
      </w:r>
    </w:p>
    <w:p w14:paraId="6A16E9EE" w14:textId="77777777" w:rsidR="00DD5911" w:rsidRDefault="00DD5911" w:rsidP="00DD5911">
      <w:pPr>
        <w:spacing w:after="0" w:line="240" w:lineRule="auto"/>
        <w:jc w:val="both"/>
        <w:rPr>
          <w:rFonts w:ascii="Times New Roman" w:eastAsiaTheme="minorEastAsia" w:hAnsi="Times New Roman" w:cs="Times New Roman"/>
          <w:lang w:eastAsia="pt-BR"/>
        </w:rPr>
      </w:pPr>
    </w:p>
    <w:p w14:paraId="032CAB61" w14:textId="50F58EE6" w:rsidR="00DD5911" w:rsidRPr="00612776" w:rsidRDefault="00DD5911" w:rsidP="00DD5911">
      <w:pPr>
        <w:spacing w:after="0" w:line="240" w:lineRule="auto"/>
        <w:jc w:val="both"/>
        <w:rPr>
          <w:rFonts w:ascii="Times New Roman" w:eastAsiaTheme="minorEastAsia" w:hAnsi="Times New Roman" w:cs="Times New Roman"/>
          <w:lang w:eastAsia="pt-BR"/>
        </w:rPr>
      </w:pPr>
      <w:r>
        <w:rPr>
          <w:rFonts w:ascii="Times New Roman" w:eastAsiaTheme="minorEastAsia" w:hAnsi="Times New Roman" w:cs="Times New Roman"/>
          <w:lang w:eastAsia="pt-BR"/>
        </w:rPr>
        <w:t>O i</w:t>
      </w:r>
      <w:r w:rsidRPr="00612776">
        <w:rPr>
          <w:rFonts w:ascii="Times New Roman" w:eastAsiaTheme="minorEastAsia" w:hAnsi="Times New Roman" w:cs="Times New Roman"/>
          <w:lang w:eastAsia="pt-BR"/>
        </w:rPr>
        <w:t>mpacto na formação acadê</w:t>
      </w:r>
      <w:r w:rsidR="00680E87">
        <w:rPr>
          <w:rFonts w:ascii="Times New Roman" w:eastAsiaTheme="minorEastAsia" w:hAnsi="Times New Roman" w:cs="Times New Roman"/>
          <w:lang w:eastAsia="pt-BR"/>
        </w:rPr>
        <w:t xml:space="preserve">mica se constitui como um dos sentidos das atividades de extensão. Sendo o estudante o protagonista do movimento de extensão, irá aprender e aprofundar seus conhecimentos no movimento real e concreto. </w:t>
      </w:r>
      <w:r w:rsidR="00E843CB">
        <w:rPr>
          <w:rFonts w:ascii="Times New Roman" w:eastAsiaTheme="minorEastAsia" w:hAnsi="Times New Roman" w:cs="Times New Roman"/>
          <w:lang w:eastAsia="pt-BR"/>
        </w:rPr>
        <w:t xml:space="preserve">Ao longo do processo de sua formação as escritas aparecem como </w:t>
      </w:r>
      <w:r>
        <w:rPr>
          <w:rFonts w:ascii="Times New Roman" w:eastAsiaTheme="minorEastAsia" w:hAnsi="Times New Roman" w:cs="Times New Roman"/>
          <w:lang w:eastAsia="pt-BR"/>
        </w:rPr>
        <w:t>p</w:t>
      </w:r>
      <w:r w:rsidR="00E843CB">
        <w:rPr>
          <w:rFonts w:ascii="Times New Roman" w:eastAsiaTheme="minorEastAsia" w:hAnsi="Times New Roman" w:cs="Times New Roman"/>
          <w:lang w:eastAsia="pt-BR"/>
        </w:rPr>
        <w:t xml:space="preserve">rodução científica, enquanto </w:t>
      </w:r>
      <w:r w:rsidRPr="00612776">
        <w:rPr>
          <w:rFonts w:ascii="Times New Roman" w:eastAsiaTheme="minorEastAsia" w:hAnsi="Times New Roman" w:cs="Times New Roman"/>
          <w:lang w:eastAsia="pt-BR"/>
        </w:rPr>
        <w:t xml:space="preserve">reflexo extensionista </w:t>
      </w:r>
      <w:r w:rsidR="00E843CB">
        <w:rPr>
          <w:rFonts w:ascii="Times New Roman" w:eastAsiaTheme="minorEastAsia" w:hAnsi="Times New Roman" w:cs="Times New Roman"/>
          <w:lang w:eastAsia="pt-BR"/>
        </w:rPr>
        <w:t>de forma natural. Considerando todo esse processo a sociedade, que se envolve também de maneira protagonizante, pelo diálogo, vai se transformando e, esse é o outro sentido da extensão universitária</w:t>
      </w:r>
      <w:r w:rsidRPr="00612776">
        <w:rPr>
          <w:rFonts w:ascii="Times New Roman" w:eastAsiaTheme="minorEastAsia" w:hAnsi="Times New Roman" w:cs="Times New Roman"/>
          <w:lang w:eastAsia="pt-BR"/>
        </w:rPr>
        <w:t xml:space="preserve">. </w:t>
      </w:r>
    </w:p>
    <w:p w14:paraId="0029382E" w14:textId="77777777" w:rsidR="00DD5911" w:rsidRDefault="00DD5911" w:rsidP="0021742A">
      <w:pPr>
        <w:spacing w:after="0" w:line="240" w:lineRule="auto"/>
        <w:jc w:val="both"/>
        <w:rPr>
          <w:rFonts w:ascii="Times New Roman" w:eastAsiaTheme="minorEastAsia" w:hAnsi="Times New Roman" w:cs="Times New Roman"/>
          <w:lang w:eastAsia="pt-BR"/>
        </w:rPr>
      </w:pPr>
    </w:p>
    <w:p w14:paraId="62A61B99" w14:textId="77777777" w:rsidR="00FB5FAB" w:rsidRDefault="00FB5FAB" w:rsidP="0021742A">
      <w:pPr>
        <w:spacing w:after="0" w:line="240" w:lineRule="auto"/>
        <w:jc w:val="both"/>
        <w:rPr>
          <w:rFonts w:ascii="Times New Roman" w:eastAsiaTheme="minorEastAsia" w:hAnsi="Times New Roman" w:cs="Times New Roman"/>
          <w:lang w:eastAsia="pt-BR"/>
        </w:rPr>
      </w:pPr>
      <w:r>
        <w:rPr>
          <w:rFonts w:ascii="Times New Roman" w:eastAsiaTheme="minorEastAsia" w:hAnsi="Times New Roman" w:cs="Times New Roman"/>
          <w:lang w:eastAsia="pt-BR"/>
        </w:rPr>
        <w:t xml:space="preserve">Com esse escopo analítico, organizou-se os ciclos formativos em extensão universitária, em 2026, com a expectativa de realização de dez encontros, com duração de cerca de 2 h, contanto com um pesquisador que falaria sobre um dos elementos apresentados anteriormente. </w:t>
      </w:r>
      <w:r w:rsidRPr="00E50624">
        <w:rPr>
          <w:rFonts w:ascii="Times New Roman" w:eastAsiaTheme="minorEastAsia" w:hAnsi="Times New Roman" w:cs="Times New Roman"/>
          <w:lang w:eastAsia="pt-BR"/>
        </w:rPr>
        <w:t xml:space="preserve">Até o momento da escrita desse resumo, foram realizados três ciclos, com três temáticas que de forma transversal atingem os elementos supracitados. </w:t>
      </w:r>
    </w:p>
    <w:p w14:paraId="197DA7A8" w14:textId="77777777" w:rsidR="00FB5FAB" w:rsidRPr="00612776" w:rsidRDefault="00FB5FAB" w:rsidP="0021742A">
      <w:pPr>
        <w:spacing w:after="0" w:line="240" w:lineRule="auto"/>
        <w:ind w:firstLine="708"/>
        <w:jc w:val="both"/>
        <w:rPr>
          <w:rFonts w:ascii="Times New Roman" w:eastAsiaTheme="minorEastAsia" w:hAnsi="Times New Roman" w:cs="Times New Roman"/>
          <w:b/>
          <w:lang w:eastAsia="pt-BR"/>
        </w:rPr>
      </w:pPr>
    </w:p>
    <w:p w14:paraId="0495A12A" w14:textId="1AE16527" w:rsidR="00FB5FAB" w:rsidRPr="00612776" w:rsidRDefault="00FB5FAB" w:rsidP="0021742A">
      <w:pPr>
        <w:spacing w:after="0" w:line="240" w:lineRule="auto"/>
        <w:jc w:val="both"/>
        <w:rPr>
          <w:rFonts w:ascii="Times New Roman" w:eastAsiaTheme="minorEastAsia" w:hAnsi="Times New Roman" w:cs="Times New Roman"/>
          <w:b/>
          <w:lang w:eastAsia="pt-BR"/>
        </w:rPr>
      </w:pPr>
      <w:r w:rsidRPr="00612776">
        <w:rPr>
          <w:rFonts w:ascii="Times New Roman" w:eastAsiaTheme="minorEastAsia" w:hAnsi="Times New Roman" w:cs="Times New Roman"/>
          <w:b/>
          <w:lang w:eastAsia="pt-BR"/>
        </w:rPr>
        <w:t>Questões epistemológicas e didáticas em questão</w:t>
      </w:r>
    </w:p>
    <w:p w14:paraId="7B548685" w14:textId="77777777" w:rsidR="00FB5FAB" w:rsidRDefault="00FB5FAB" w:rsidP="0021742A">
      <w:pPr>
        <w:tabs>
          <w:tab w:val="left" w:pos="2967"/>
        </w:tabs>
        <w:spacing w:after="0" w:line="240" w:lineRule="auto"/>
        <w:ind w:firstLine="708"/>
        <w:jc w:val="both"/>
        <w:rPr>
          <w:rFonts w:ascii="Times New Roman" w:eastAsiaTheme="minorEastAsia" w:hAnsi="Times New Roman" w:cs="Times New Roman"/>
          <w:lang w:eastAsia="pt-BR"/>
        </w:rPr>
      </w:pPr>
      <w:r>
        <w:rPr>
          <w:rFonts w:ascii="Times New Roman" w:eastAsiaTheme="minorEastAsia" w:hAnsi="Times New Roman" w:cs="Times New Roman"/>
          <w:lang w:eastAsia="pt-BR"/>
        </w:rPr>
        <w:tab/>
      </w:r>
    </w:p>
    <w:p w14:paraId="74B99A58" w14:textId="77777777" w:rsidR="00FB5FAB" w:rsidRPr="002652D9" w:rsidRDefault="00FB5FAB" w:rsidP="00E843CB">
      <w:pPr>
        <w:spacing w:line="240" w:lineRule="auto"/>
        <w:jc w:val="both"/>
        <w:rPr>
          <w:rFonts w:ascii="Times New Roman" w:eastAsiaTheme="minorEastAsia" w:hAnsi="Times New Roman" w:cs="Times New Roman"/>
        </w:rPr>
      </w:pPr>
      <w:r w:rsidRPr="00F85890">
        <w:rPr>
          <w:rFonts w:ascii="Times New Roman" w:eastAsiaTheme="minorEastAsia" w:hAnsi="Times New Roman" w:cs="Times New Roman"/>
          <w:lang w:eastAsia="pt-BR"/>
        </w:rPr>
        <w:t>O primeiro ciclo foi com o Dr. Pedro Demo, da Universidade de Brasília – Brasil, com o título “A pesquisa e sua relação com a extensão</w:t>
      </w:r>
      <w:r w:rsidRPr="002652D9">
        <w:rPr>
          <w:rFonts w:ascii="Times New Roman" w:eastAsiaTheme="minorEastAsia" w:hAnsi="Times New Roman" w:cs="Times New Roman"/>
          <w:lang w:eastAsia="pt-BR"/>
        </w:rPr>
        <w:t xml:space="preserve">”. </w:t>
      </w:r>
      <w:r w:rsidRPr="002652D9">
        <w:rPr>
          <w:rFonts w:ascii="Times New Roman" w:eastAsiaTheme="minorEastAsia" w:hAnsi="Times New Roman" w:cs="Times New Roman"/>
        </w:rPr>
        <w:t xml:space="preserve">O pesquisador evidenciou a necessidade da autoria dos estudantes ao longo do seu processo formativo e que a extensão universitária tem possibilidades de fomentar o desenvolvimento dessa autoria, que constrói a crítica e emancipação dos sujeitos. </w:t>
      </w:r>
    </w:p>
    <w:p w14:paraId="6A2648D0" w14:textId="0AD6F5EC" w:rsidR="00255D13" w:rsidRDefault="00255D13" w:rsidP="00E843CB">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Em termos de pesquisa, </w:t>
      </w:r>
      <w:r w:rsidRPr="00065062">
        <w:rPr>
          <w:rFonts w:ascii="Times New Roman" w:eastAsia="Times New Roman" w:hAnsi="Times New Roman" w:cs="Times New Roman"/>
        </w:rPr>
        <w:t>Demo (2003)</w:t>
      </w:r>
      <w:r w:rsidRPr="002C5EDC">
        <w:rPr>
          <w:rFonts w:ascii="Times New Roman" w:eastAsia="Times New Roman" w:hAnsi="Times New Roman" w:cs="Times New Roman"/>
          <w:color w:val="FF0000"/>
        </w:rPr>
        <w:t xml:space="preserve"> </w:t>
      </w:r>
      <w:r>
        <w:rPr>
          <w:rFonts w:ascii="Times New Roman" w:eastAsia="Times New Roman" w:hAnsi="Times New Roman" w:cs="Times New Roman"/>
        </w:rPr>
        <w:t xml:space="preserve">colocou uma demanda muito importante: a pesquisa não é só estudo, não é só análise, mas fomenta as devidas mudanças decorrentes, que ele chama de práxis. </w:t>
      </w:r>
      <w:r>
        <w:rPr>
          <w:rFonts w:ascii="Times New Roman" w:eastAsia="Times New Roman" w:hAnsi="Times New Roman" w:cs="Times New Roman"/>
        </w:rPr>
        <w:t>Assim,</w:t>
      </w:r>
      <w:r>
        <w:rPr>
          <w:rFonts w:ascii="Times New Roman" w:eastAsia="Times New Roman" w:hAnsi="Times New Roman" w:cs="Times New Roman"/>
        </w:rPr>
        <w:t xml:space="preserve"> a extensão vem como promoção da práxis universitária. Não é apenas uma prática, é a práxis dialética transformadora, que pega o conhecimento e coloca na mão das pessoas para que elas possam mudar. Sobretudo, segundo</w:t>
      </w:r>
      <w:r w:rsidRPr="00336312">
        <w:rPr>
          <w:rFonts w:ascii="Times New Roman" w:eastAsia="Times New Roman" w:hAnsi="Times New Roman" w:cs="Times New Roman"/>
        </w:rPr>
        <w:t xml:space="preserve"> Freire (2001),</w:t>
      </w:r>
      <w:r>
        <w:rPr>
          <w:rFonts w:ascii="Times New Roman" w:eastAsia="Times New Roman" w:hAnsi="Times New Roman" w:cs="Times New Roman"/>
        </w:rPr>
        <w:t xml:space="preserve"> que elas consigam ler a realidade com autonomia, desconstruir a opressão e fazer um projeto alternativo. Isto também é pesquisa. Claro que é preciso, então, aumentar a abrangência do conceito; não é apenas formal. Por isso, afirma-se que é preciso unir qualidade formal e qualidade política.</w:t>
      </w:r>
    </w:p>
    <w:p w14:paraId="66656349" w14:textId="2203F76C" w:rsidR="00FB5FAB" w:rsidRDefault="00255D13" w:rsidP="00255D1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Diz-se que a pesquisa tem um lado formal – o como pesquisar, a técnica de pesquisa, a forma da pesqu</w:t>
      </w:r>
      <w:r w:rsidRPr="00065062">
        <w:rPr>
          <w:rFonts w:ascii="Times New Roman" w:eastAsia="Times New Roman" w:hAnsi="Times New Roman" w:cs="Times New Roman"/>
        </w:rPr>
        <w:t>isa, a teoria da pesquisa, o fundamento da pesquisa – e tem um lado político (Demo, 2010a).</w:t>
      </w:r>
      <w:r w:rsidRPr="00255D13">
        <w:rPr>
          <w:rFonts w:ascii="Times New Roman" w:eastAsia="Times New Roman" w:hAnsi="Times New Roman" w:cs="Times New Roman"/>
        </w:rPr>
        <w:t xml:space="preserve"> </w:t>
      </w:r>
      <w:r>
        <w:rPr>
          <w:rFonts w:ascii="Times New Roman" w:eastAsia="Times New Roman" w:hAnsi="Times New Roman" w:cs="Times New Roman"/>
        </w:rPr>
        <w:t>P</w:t>
      </w:r>
      <w:r w:rsidRPr="00065062">
        <w:rPr>
          <w:rFonts w:ascii="Times New Roman" w:eastAsia="Times New Roman" w:hAnsi="Times New Roman" w:cs="Times New Roman"/>
        </w:rPr>
        <w:t xml:space="preserve">ara Demo (2017), </w:t>
      </w:r>
      <w:r>
        <w:rPr>
          <w:rFonts w:ascii="Times New Roman" w:eastAsia="Times New Roman" w:hAnsi="Times New Roman" w:cs="Times New Roman"/>
        </w:rPr>
        <w:t xml:space="preserve">a extensão assim como a pesquisa se constituem </w:t>
      </w:r>
      <w:r w:rsidRPr="00065062">
        <w:rPr>
          <w:rFonts w:ascii="Times New Roman" w:eastAsia="Times New Roman" w:hAnsi="Times New Roman" w:cs="Times New Roman"/>
        </w:rPr>
        <w:t xml:space="preserve">como </w:t>
      </w:r>
      <w:r>
        <w:rPr>
          <w:rFonts w:ascii="Times New Roman" w:eastAsia="Times New Roman" w:hAnsi="Times New Roman" w:cs="Times New Roman"/>
        </w:rPr>
        <w:t>fundamentos da aprendizagem, pois a</w:t>
      </w:r>
      <w:r>
        <w:rPr>
          <w:rFonts w:ascii="Times New Roman" w:eastAsia="Times New Roman" w:hAnsi="Times New Roman" w:cs="Times New Roman"/>
        </w:rPr>
        <w:t>s</w:t>
      </w:r>
      <w:r>
        <w:rPr>
          <w:rFonts w:ascii="Times New Roman" w:eastAsia="Times New Roman" w:hAnsi="Times New Roman" w:cs="Times New Roman"/>
        </w:rPr>
        <w:t xml:space="preserve"> mesma</w:t>
      </w:r>
      <w:r>
        <w:rPr>
          <w:rFonts w:ascii="Times New Roman" w:eastAsia="Times New Roman" w:hAnsi="Times New Roman" w:cs="Times New Roman"/>
        </w:rPr>
        <w:t>s</w:t>
      </w:r>
      <w:r>
        <w:rPr>
          <w:rFonts w:ascii="Times New Roman" w:eastAsia="Times New Roman" w:hAnsi="Times New Roman" w:cs="Times New Roman"/>
        </w:rPr>
        <w:t xml:space="preserve"> t</w:t>
      </w:r>
      <w:r>
        <w:rPr>
          <w:rFonts w:ascii="Times New Roman" w:eastAsia="Times New Roman" w:hAnsi="Times New Roman" w:cs="Times New Roman"/>
        </w:rPr>
        <w:t>ê</w:t>
      </w:r>
      <w:r>
        <w:rPr>
          <w:rFonts w:ascii="Times New Roman" w:eastAsia="Times New Roman" w:hAnsi="Times New Roman" w:cs="Times New Roman"/>
        </w:rPr>
        <w:t>m fundamento biológico e fundamento pedagógico.</w:t>
      </w:r>
    </w:p>
    <w:p w14:paraId="5A49FA47" w14:textId="77777777" w:rsidR="00255D13" w:rsidRDefault="00255D13" w:rsidP="00255D13">
      <w:pPr>
        <w:spacing w:after="0" w:line="240" w:lineRule="auto"/>
        <w:jc w:val="both"/>
        <w:rPr>
          <w:rFonts w:ascii="Times New Roman" w:eastAsia="Times New Roman" w:hAnsi="Times New Roman" w:cs="Times New Roman"/>
        </w:rPr>
      </w:pPr>
    </w:p>
    <w:p w14:paraId="3E663D14" w14:textId="77777777" w:rsidR="00255D13" w:rsidRDefault="00255D13" w:rsidP="00255D1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Par</w:t>
      </w:r>
      <w:r w:rsidRPr="000E0467">
        <w:rPr>
          <w:rFonts w:ascii="Times New Roman" w:eastAsia="Times New Roman" w:hAnsi="Times New Roman" w:cs="Times New Roman"/>
        </w:rPr>
        <w:t>a Demo (2010b)</w:t>
      </w:r>
      <w:r>
        <w:rPr>
          <w:rFonts w:ascii="Times New Roman" w:eastAsia="Times New Roman" w:hAnsi="Times New Roman" w:cs="Times New Roman"/>
        </w:rPr>
        <w:t xml:space="preserve">, aprende-se com atividades de aprendizagem, ou seja: estudando, lendo, pesquisando, elaborando, argumentando, apresentando e coisas do gênero – que não se tem na escola nem na universidade. Ainda, tem-se a aula. A aula pode haver, mas </w:t>
      </w:r>
      <w:r>
        <w:rPr>
          <w:rFonts w:ascii="Times New Roman" w:eastAsia="Times New Roman" w:hAnsi="Times New Roman" w:cs="Times New Roman"/>
        </w:rPr>
        <w:lastRenderedPageBreak/>
        <w:t xml:space="preserve">é de fora, é mediadora, vem do outro lado que é externo. Precisa-se que os estudantes estudem, elaborem, pesquisem. </w:t>
      </w:r>
    </w:p>
    <w:p w14:paraId="4457EE80" w14:textId="77777777" w:rsidR="00255D13" w:rsidRDefault="00255D13" w:rsidP="00255D13">
      <w:pPr>
        <w:spacing w:after="0" w:line="240" w:lineRule="auto"/>
        <w:jc w:val="both"/>
        <w:rPr>
          <w:rFonts w:ascii="Times New Roman" w:eastAsia="Times New Roman" w:hAnsi="Times New Roman" w:cs="Times New Roman"/>
        </w:rPr>
      </w:pPr>
    </w:p>
    <w:p w14:paraId="3488C88F" w14:textId="7E82F33B" w:rsidR="00D16298" w:rsidRDefault="00255D13" w:rsidP="00D16298">
      <w:pPr>
        <w:spacing w:line="240" w:lineRule="auto"/>
        <w:jc w:val="both"/>
        <w:rPr>
          <w:rFonts w:ascii="Noto Sans Symbols" w:eastAsia="Noto Sans Symbols" w:hAnsi="Noto Sans Symbols" w:cs="Noto Sans Symbols"/>
          <w:sz w:val="20"/>
          <w:szCs w:val="20"/>
        </w:rPr>
      </w:pPr>
      <w:r>
        <w:rPr>
          <w:rFonts w:ascii="Times New Roman" w:eastAsia="Times New Roman" w:hAnsi="Times New Roman" w:cs="Times New Roman"/>
        </w:rPr>
        <w:t>O autor ainda afirma que a</w:t>
      </w:r>
      <w:r>
        <w:rPr>
          <w:rFonts w:ascii="Times New Roman" w:eastAsia="Times New Roman" w:hAnsi="Times New Roman" w:cs="Times New Roman"/>
        </w:rPr>
        <w:t xml:space="preserve"> transmissão de conteúdo é necessária, mas tem-se que transformar o conteúdo em autoria do estudante. Transmissão por transmissão não tem sentido. O conteúdo precisa tornar-se autoria do estudante. Isso não acontece. Mostra-se, com dados veementes, o quanto isso é um problema. Basta vermos o retrato da educação brasileira.</w:t>
      </w:r>
      <w:r w:rsidR="00D16298" w:rsidRPr="00D16298">
        <w:rPr>
          <w:rFonts w:ascii="Times New Roman" w:eastAsia="Times New Roman" w:hAnsi="Times New Roman" w:cs="Times New Roman"/>
        </w:rPr>
        <w:t xml:space="preserve"> </w:t>
      </w:r>
      <w:r w:rsidR="00D16298">
        <w:rPr>
          <w:rFonts w:ascii="Times New Roman" w:eastAsia="Times New Roman" w:hAnsi="Times New Roman" w:cs="Times New Roman"/>
        </w:rPr>
        <w:t>É necessário pensar que conteúdos precisam ser reconstruídos, não memorizados. A pesquisa é uma pedagogia que fica melhor ainda com extensão - indissociabilidade. Aprendizagem é a razão do ensino. Se o ensino não resulta em aprendizagem, não vale nada.</w:t>
      </w:r>
    </w:p>
    <w:p w14:paraId="63136B94" w14:textId="7670EA0C" w:rsidR="00255D13" w:rsidRDefault="00D16298" w:rsidP="00255D1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 extensão tem uma preocupação importantíssima com a formação do estudante: um estudante protagonista, um estudante que, tendo o conhecimento necessário, pode transformá-lo em mudança, em práxis. Há uma união frutífera entre pesquisa e extensão. Precisa-se das duas profundamente, e a escola não sabe ainda organizar isso.</w:t>
      </w:r>
    </w:p>
    <w:p w14:paraId="7B12FB48" w14:textId="7321652B" w:rsidR="00255D13" w:rsidRDefault="00255D13" w:rsidP="00255D1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Afirma</w:t>
      </w:r>
      <w:r w:rsidRPr="00E763CB">
        <w:rPr>
          <w:rFonts w:ascii="Times New Roman" w:eastAsia="Times New Roman" w:hAnsi="Times New Roman" w:cs="Times New Roman"/>
        </w:rPr>
        <w:t xml:space="preserve"> Demo (2017), </w:t>
      </w:r>
      <w:r>
        <w:rPr>
          <w:rFonts w:ascii="Times New Roman" w:eastAsia="Times New Roman" w:hAnsi="Times New Roman" w:cs="Times New Roman"/>
        </w:rPr>
        <w:t>que o que falta na escola e na universidade profundamente são duas coisas: atividades de aprendizagem e, atividades de aprendizagem no espírito da extensão, enquanto uma aprendizagem situada, dentro da sociedade, que leva o estudante a se formar servindo a sociedade, entendendo a sociedade, sendo protagonista de uma proposta de sociedade, entendendo a extensão como princípio científico e educativo.</w:t>
      </w:r>
    </w:p>
    <w:p w14:paraId="633312C9" w14:textId="77777777" w:rsidR="00255D13" w:rsidRPr="00F85890" w:rsidRDefault="00255D13" w:rsidP="00255D13">
      <w:pPr>
        <w:spacing w:after="0" w:line="240" w:lineRule="auto"/>
        <w:jc w:val="both"/>
        <w:rPr>
          <w:rFonts w:ascii="Times New Roman" w:eastAsiaTheme="minorEastAsia" w:hAnsi="Times New Roman" w:cs="Times New Roman"/>
          <w:color w:val="FF0000"/>
          <w:lang w:eastAsia="pt-BR"/>
        </w:rPr>
      </w:pPr>
    </w:p>
    <w:p w14:paraId="5A9ECFF8" w14:textId="77777777" w:rsidR="00FB5FAB" w:rsidRPr="00E843CB" w:rsidRDefault="00FB5FAB" w:rsidP="0021742A">
      <w:pPr>
        <w:spacing w:after="0" w:line="240" w:lineRule="auto"/>
        <w:jc w:val="both"/>
        <w:rPr>
          <w:rFonts w:ascii="Times New Roman" w:eastAsiaTheme="minorEastAsia" w:hAnsi="Times New Roman" w:cs="Times New Roman"/>
        </w:rPr>
      </w:pPr>
      <w:r w:rsidRPr="00F85890">
        <w:rPr>
          <w:rFonts w:ascii="Times New Roman" w:eastAsiaTheme="minorEastAsia" w:hAnsi="Times New Roman" w:cs="Times New Roman"/>
          <w:lang w:eastAsia="pt-BR"/>
        </w:rPr>
        <w:t xml:space="preserve">O segundo ciclo foi com o Dr. Renato Hilários dos Reis, da </w:t>
      </w:r>
      <w:r w:rsidRPr="00E843CB">
        <w:rPr>
          <w:rFonts w:ascii="Times New Roman" w:eastAsiaTheme="minorEastAsia" w:hAnsi="Times New Roman" w:cs="Times New Roman"/>
          <w:lang w:eastAsia="pt-BR"/>
        </w:rPr>
        <w:t xml:space="preserve">Universidade de Brasília – Brasil, com o título “A extensão freiriana, processual e orgânica”. </w:t>
      </w:r>
      <w:r w:rsidRPr="00E843CB">
        <w:rPr>
          <w:rFonts w:ascii="Times New Roman" w:eastAsiaTheme="minorEastAsia" w:hAnsi="Times New Roman" w:cs="Times New Roman"/>
        </w:rPr>
        <w:t xml:space="preserve">Apresentou doze elementos para a compreensão da concepção processual e orgânica dos projetos de extensão pela dialogicidade e amorosidade, afastando-se de uma educação bancária, pragmática e técnica, fomentando a crítica, a consciência e emancipação dos sujeitos. </w:t>
      </w:r>
    </w:p>
    <w:p w14:paraId="199D3EE1" w14:textId="77777777" w:rsidR="00FB5FAB" w:rsidRPr="00E843CB" w:rsidRDefault="00FB5FAB" w:rsidP="0021742A">
      <w:pPr>
        <w:spacing w:after="0" w:line="240" w:lineRule="auto"/>
        <w:ind w:firstLine="708"/>
        <w:jc w:val="both"/>
        <w:rPr>
          <w:rFonts w:ascii="Times New Roman" w:eastAsiaTheme="minorEastAsia" w:hAnsi="Times New Roman" w:cs="Times New Roman"/>
          <w:lang w:eastAsia="pt-BR"/>
        </w:rPr>
      </w:pPr>
    </w:p>
    <w:p w14:paraId="4E4DB3FB" w14:textId="41788607" w:rsidR="002652D9" w:rsidRPr="00E843CB" w:rsidRDefault="002652D9" w:rsidP="002652D9">
      <w:pPr>
        <w:spacing w:after="0" w:line="240" w:lineRule="auto"/>
        <w:jc w:val="both"/>
        <w:rPr>
          <w:rFonts w:ascii="Times New Roman" w:hAnsi="Times New Roman" w:cs="Times New Roman"/>
        </w:rPr>
      </w:pPr>
      <w:r>
        <w:rPr>
          <w:rFonts w:ascii="Times New Roman" w:hAnsi="Times New Roman" w:cs="Times New Roman"/>
          <w:bCs/>
        </w:rPr>
        <w:t>Para apresentar indicações práxicas para uma extensão processual e orgânica – que é freiriana,</w:t>
      </w:r>
      <w:r>
        <w:rPr>
          <w:rFonts w:ascii="Times New Roman" w:hAnsi="Times New Roman" w:cs="Times New Roman"/>
          <w:bCs/>
        </w:rPr>
        <w:t xml:space="preserve"> </w:t>
      </w:r>
      <w:r w:rsidRPr="00E843CB">
        <w:rPr>
          <w:rFonts w:ascii="Times New Roman" w:hAnsi="Times New Roman" w:cs="Times New Roman"/>
          <w:bCs/>
        </w:rPr>
        <w:t>segundo Reis (199</w:t>
      </w:r>
      <w:r w:rsidR="002E6137" w:rsidRPr="00E843CB">
        <w:rPr>
          <w:rFonts w:ascii="Times New Roman" w:hAnsi="Times New Roman" w:cs="Times New Roman"/>
          <w:bCs/>
        </w:rPr>
        <w:t>6</w:t>
      </w:r>
      <w:r w:rsidRPr="00E843CB">
        <w:rPr>
          <w:rFonts w:ascii="Times New Roman" w:hAnsi="Times New Roman" w:cs="Times New Roman"/>
          <w:bCs/>
        </w:rPr>
        <w:t>)</w:t>
      </w:r>
      <w:r w:rsidRPr="00E843CB">
        <w:rPr>
          <w:rFonts w:ascii="Times New Roman" w:hAnsi="Times New Roman" w:cs="Times New Roman"/>
          <w:bCs/>
        </w:rPr>
        <w:t xml:space="preserve"> é</w:t>
      </w:r>
      <w:r>
        <w:rPr>
          <w:rFonts w:ascii="Times New Roman" w:hAnsi="Times New Roman" w:cs="Times New Roman"/>
          <w:bCs/>
        </w:rPr>
        <w:t xml:space="preserve"> preciso iniciar a discussão sobre o</w:t>
      </w:r>
      <w:r w:rsidRPr="008669FB">
        <w:rPr>
          <w:rFonts w:ascii="Times New Roman" w:hAnsi="Times New Roman" w:cs="Times New Roman"/>
          <w:bCs/>
        </w:rPr>
        <w:t xml:space="preserve"> que é a extensão eventista inorgânica?</w:t>
      </w:r>
      <w:r>
        <w:rPr>
          <w:rFonts w:ascii="Times New Roman" w:hAnsi="Times New Roman" w:cs="Times New Roman"/>
          <w:bCs/>
        </w:rPr>
        <w:t xml:space="preserve"> </w:t>
      </w:r>
      <w:r w:rsidRPr="008669FB">
        <w:rPr>
          <w:rFonts w:ascii="Times New Roman" w:hAnsi="Times New Roman" w:cs="Times New Roman"/>
        </w:rPr>
        <w:t xml:space="preserve">Praticamente é tudo aquilo — ou grande parte de tudo aquilo — que é feito no conjunto das universidades mundiais, latino-americanas e brasileiras, numa perspectiva em que se desenvolvem apresentações isoladas e desvinculadas do ensino — enquanto processo formativo — e da pesquisa — enquanto produção de conhecimento. Essa extensão se apresenta para nós sob a forma de cursos, muitas vezes sob a forma </w:t>
      </w:r>
      <w:r w:rsidRPr="00E843CB">
        <w:rPr>
          <w:rFonts w:ascii="Times New Roman" w:hAnsi="Times New Roman" w:cs="Times New Roman"/>
        </w:rPr>
        <w:t>de palestras, conferências, apresentações de corais e uma série de outras atividades de difusão de conhecimento e de cultura.</w:t>
      </w:r>
      <w:r w:rsidRPr="00E843CB">
        <w:rPr>
          <w:rFonts w:ascii="Times New Roman" w:hAnsi="Times New Roman" w:cs="Times New Roman"/>
        </w:rPr>
        <w:t xml:space="preserve"> </w:t>
      </w:r>
      <w:r w:rsidRPr="00E843CB">
        <w:rPr>
          <w:rFonts w:ascii="Times New Roman" w:hAnsi="Times New Roman" w:cs="Times New Roman"/>
        </w:rPr>
        <w:t>Não significa que não são relevantes estas iniciativas.</w:t>
      </w:r>
    </w:p>
    <w:p w14:paraId="5F04A00C" w14:textId="77777777" w:rsidR="002652D9" w:rsidRPr="00E843CB" w:rsidRDefault="002652D9" w:rsidP="002652D9">
      <w:pPr>
        <w:spacing w:after="0" w:line="240" w:lineRule="auto"/>
        <w:jc w:val="both"/>
        <w:rPr>
          <w:rFonts w:ascii="Times New Roman" w:hAnsi="Times New Roman" w:cs="Times New Roman"/>
        </w:rPr>
      </w:pPr>
    </w:p>
    <w:p w14:paraId="3CB8A180" w14:textId="129518D8" w:rsidR="002652D9" w:rsidRPr="00E843CB" w:rsidRDefault="002652D9" w:rsidP="002652D9">
      <w:pPr>
        <w:spacing w:after="0" w:line="240" w:lineRule="auto"/>
        <w:jc w:val="both"/>
        <w:rPr>
          <w:rFonts w:ascii="Times New Roman" w:hAnsi="Times New Roman" w:cs="Times New Roman"/>
        </w:rPr>
      </w:pPr>
      <w:r w:rsidRPr="00E843CB">
        <w:rPr>
          <w:rFonts w:ascii="Times New Roman" w:hAnsi="Times New Roman" w:cs="Times New Roman"/>
        </w:rPr>
        <w:t>É possível realizar cursos, palestras, conferências, peças teatrais, e outras modalidades, mas é com o objetivo de apresentar à chamada comunidade extramuros da universidade e intramuros da universidade, como parte do processo formativo e do processo de produção do conhecimento do estudante, do professor e do conjunto da comunidade com as quais se vai estar trabalhando. Nesse viés, chega a ser uma extensão processual e orgânica</w:t>
      </w:r>
      <w:r w:rsidR="002E6137" w:rsidRPr="00E843CB">
        <w:rPr>
          <w:rFonts w:ascii="Times New Roman" w:hAnsi="Times New Roman" w:cs="Times New Roman"/>
        </w:rPr>
        <w:t xml:space="preserve"> (1996)</w:t>
      </w:r>
      <w:r w:rsidRPr="00E843CB">
        <w:rPr>
          <w:rFonts w:ascii="Times New Roman" w:hAnsi="Times New Roman" w:cs="Times New Roman"/>
        </w:rPr>
        <w:t>.</w:t>
      </w:r>
    </w:p>
    <w:p w14:paraId="7DCC9725" w14:textId="53F97873" w:rsidR="002652D9" w:rsidRPr="00E843CB" w:rsidRDefault="00E82100" w:rsidP="00E82100">
      <w:pPr>
        <w:spacing w:before="240" w:after="0" w:line="240" w:lineRule="auto"/>
        <w:jc w:val="both"/>
        <w:rPr>
          <w:rFonts w:ascii="Times New Roman" w:hAnsi="Times New Roman" w:cs="Times New Roman"/>
        </w:rPr>
      </w:pPr>
      <w:r w:rsidRPr="00E843CB">
        <w:rPr>
          <w:rFonts w:ascii="Times New Roman" w:hAnsi="Times New Roman" w:cs="Times New Roman"/>
        </w:rPr>
        <w:lastRenderedPageBreak/>
        <w:t>C</w:t>
      </w:r>
      <w:r w:rsidR="002652D9" w:rsidRPr="00E843CB">
        <w:rPr>
          <w:rFonts w:ascii="Times New Roman" w:hAnsi="Times New Roman" w:cs="Times New Roman"/>
        </w:rPr>
        <w:t>omo primeira indicação pedagógica apresenta-se o que Reis (1996, 2011, 202</w:t>
      </w:r>
      <w:r w:rsidR="002E6137" w:rsidRPr="00E843CB">
        <w:rPr>
          <w:rFonts w:ascii="Times New Roman" w:hAnsi="Times New Roman" w:cs="Times New Roman"/>
        </w:rPr>
        <w:t>5</w:t>
      </w:r>
      <w:r w:rsidR="002652D9" w:rsidRPr="00E843CB">
        <w:rPr>
          <w:rFonts w:ascii="Times New Roman" w:hAnsi="Times New Roman" w:cs="Times New Roman"/>
        </w:rPr>
        <w:t>) chama de </w:t>
      </w:r>
      <w:r w:rsidR="002652D9" w:rsidRPr="00E843CB">
        <w:rPr>
          <w:rFonts w:ascii="Times New Roman" w:hAnsi="Times New Roman" w:cs="Times New Roman"/>
          <w:bCs/>
        </w:rPr>
        <w:t>imbricação dialógica, dialética, curricular da extensão com pesquisa e ensino — indissociáveis, interdisciplinares — na exercitação de superação de uma situação-problema-desafio</w:t>
      </w:r>
      <w:r w:rsidR="002652D9" w:rsidRPr="00E843CB">
        <w:rPr>
          <w:rFonts w:ascii="Times New Roman" w:hAnsi="Times New Roman" w:cs="Times New Roman"/>
        </w:rPr>
        <w:t>.</w:t>
      </w:r>
    </w:p>
    <w:p w14:paraId="57C4368E" w14:textId="3C8F0416" w:rsidR="00E82100" w:rsidRPr="00E843CB" w:rsidRDefault="00E82100" w:rsidP="00E82100">
      <w:pPr>
        <w:spacing w:before="240" w:after="0" w:line="240" w:lineRule="auto"/>
        <w:jc w:val="both"/>
        <w:rPr>
          <w:rFonts w:ascii="Times New Roman" w:hAnsi="Times New Roman" w:cs="Times New Roman"/>
        </w:rPr>
      </w:pPr>
      <w:r w:rsidRPr="00E843CB">
        <w:rPr>
          <w:rFonts w:ascii="Times New Roman" w:hAnsi="Times New Roman" w:cs="Times New Roman"/>
        </w:rPr>
        <w:t>Como segunda indicação pedagógica apresenta-se o que Reis (1996, 2011, 202</w:t>
      </w:r>
      <w:r w:rsidR="002E6137" w:rsidRPr="00E843CB">
        <w:rPr>
          <w:rFonts w:ascii="Times New Roman" w:hAnsi="Times New Roman" w:cs="Times New Roman"/>
        </w:rPr>
        <w:t>5</w:t>
      </w:r>
      <w:r w:rsidRPr="00E843CB">
        <w:rPr>
          <w:rFonts w:ascii="Times New Roman" w:hAnsi="Times New Roman" w:cs="Times New Roman"/>
        </w:rPr>
        <w:t>) chama é a perspectiva orgânico-processual e processual-orgânica da extensão, uma </w:t>
      </w:r>
      <w:r w:rsidRPr="00E843CB">
        <w:rPr>
          <w:rFonts w:ascii="Times New Roman" w:hAnsi="Times New Roman" w:cs="Times New Roman"/>
          <w:bCs/>
        </w:rPr>
        <w:t>relação dialética teoria e prática</w:t>
      </w:r>
      <w:r w:rsidRPr="00E843CB">
        <w:rPr>
          <w:rFonts w:ascii="Times New Roman" w:hAnsi="Times New Roman" w:cs="Times New Roman"/>
        </w:rPr>
        <w:t>, como tal, uma </w:t>
      </w:r>
      <w:r w:rsidRPr="00E843CB">
        <w:rPr>
          <w:rFonts w:ascii="Times New Roman" w:hAnsi="Times New Roman" w:cs="Times New Roman"/>
          <w:bCs/>
        </w:rPr>
        <w:t>práxis</w:t>
      </w:r>
      <w:r w:rsidRPr="00E843CB">
        <w:rPr>
          <w:rFonts w:ascii="Times New Roman" w:hAnsi="Times New Roman" w:cs="Times New Roman"/>
        </w:rPr>
        <w:t xml:space="preserve"> como resultante do aprendizado dialógico. Assim, é imprescindível falar em dialogia porque é Paulo Freire. </w:t>
      </w:r>
    </w:p>
    <w:p w14:paraId="2B7AA762" w14:textId="0F856917" w:rsidR="00E82100" w:rsidRPr="00E843CB" w:rsidRDefault="00E82100" w:rsidP="00E82100">
      <w:pPr>
        <w:spacing w:before="240" w:after="0" w:line="240" w:lineRule="auto"/>
        <w:jc w:val="both"/>
        <w:rPr>
          <w:rFonts w:ascii="Times New Roman" w:hAnsi="Times New Roman" w:cs="Times New Roman"/>
        </w:rPr>
      </w:pPr>
      <w:r w:rsidRPr="00E843CB">
        <w:rPr>
          <w:rFonts w:ascii="Times New Roman" w:hAnsi="Times New Roman" w:cs="Times New Roman"/>
        </w:rPr>
        <w:t>Como terceira indicação pedagógica apresenta-se o que Reis (1996, 2011,</w:t>
      </w:r>
      <w:r w:rsidR="002E6137" w:rsidRPr="00E843CB">
        <w:rPr>
          <w:rFonts w:ascii="Times New Roman" w:hAnsi="Times New Roman" w:cs="Times New Roman"/>
        </w:rPr>
        <w:t xml:space="preserve"> </w:t>
      </w:r>
      <w:r w:rsidRPr="00E843CB">
        <w:rPr>
          <w:rFonts w:ascii="Times New Roman" w:hAnsi="Times New Roman" w:cs="Times New Roman"/>
        </w:rPr>
        <w:t>2025) chama de uma extensão orgânico-processual ou processual-orgânica de inspiração freiriana: </w:t>
      </w:r>
      <w:r w:rsidRPr="00E843CB">
        <w:rPr>
          <w:rFonts w:ascii="Times New Roman" w:hAnsi="Times New Roman" w:cs="Times New Roman"/>
          <w:bCs/>
        </w:rPr>
        <w:t>o amor como superação do ódio</w:t>
      </w:r>
      <w:r w:rsidRPr="00E843CB">
        <w:rPr>
          <w:rFonts w:ascii="Times New Roman" w:hAnsi="Times New Roman" w:cs="Times New Roman"/>
        </w:rPr>
        <w:t>.</w:t>
      </w:r>
    </w:p>
    <w:p w14:paraId="0DDD976C" w14:textId="6E478D65" w:rsidR="00E82100" w:rsidRPr="00E843CB" w:rsidRDefault="00E82100" w:rsidP="00E82100">
      <w:pPr>
        <w:spacing w:before="240" w:after="0" w:line="240" w:lineRule="auto"/>
        <w:jc w:val="both"/>
        <w:rPr>
          <w:rFonts w:ascii="Times New Roman" w:hAnsi="Times New Roman" w:cs="Times New Roman"/>
        </w:rPr>
      </w:pPr>
      <w:r w:rsidRPr="00E843CB">
        <w:rPr>
          <w:rFonts w:ascii="Times New Roman" w:hAnsi="Times New Roman" w:cs="Times New Roman"/>
        </w:rPr>
        <w:t>Como quarta indicação pedagógica apresenta-se o que Reis (1996, 2011, 2025 ) discute em que além da dimensão da imbricação dialógica, dialética entre extensão, ensino e pesquisa, entr</w:t>
      </w:r>
      <w:r w:rsidRPr="00E843CB">
        <w:rPr>
          <w:rFonts w:ascii="Times New Roman" w:hAnsi="Times New Roman" w:cs="Times New Roman"/>
        </w:rPr>
        <w:t>a</w:t>
      </w:r>
      <w:r w:rsidRPr="00E843CB">
        <w:rPr>
          <w:rFonts w:ascii="Times New Roman" w:hAnsi="Times New Roman" w:cs="Times New Roman"/>
        </w:rPr>
        <w:t xml:space="preserve"> a dimensão do amor como centralidade e atitude humana profissional amorosa de superação das situações-problema-desafio</w:t>
      </w:r>
      <w:r w:rsidRPr="00E843CB">
        <w:rPr>
          <w:rFonts w:ascii="Times New Roman" w:hAnsi="Times New Roman" w:cs="Times New Roman"/>
        </w:rPr>
        <w:t xml:space="preserve"> da comunidade, sendo</w:t>
      </w:r>
      <w:r w:rsidRPr="00E843CB">
        <w:rPr>
          <w:rFonts w:ascii="Times New Roman" w:hAnsi="Times New Roman" w:cs="Times New Roman"/>
        </w:rPr>
        <w:t xml:space="preserve"> coparticipante do processo formativo e do processo de produção do conhecimento - que </w:t>
      </w:r>
      <w:r w:rsidRPr="00E843CB">
        <w:rPr>
          <w:rFonts w:ascii="Times New Roman" w:hAnsi="Times New Roman" w:cs="Times New Roman"/>
          <w:bCs/>
        </w:rPr>
        <w:t>a sabedoria popular também é ciência</w:t>
      </w:r>
      <w:r w:rsidRPr="00E843CB">
        <w:rPr>
          <w:rFonts w:ascii="Times New Roman" w:hAnsi="Times New Roman" w:cs="Times New Roman"/>
        </w:rPr>
        <w:t xml:space="preserve">. </w:t>
      </w:r>
    </w:p>
    <w:p w14:paraId="239894F8" w14:textId="109C14CD" w:rsidR="00E82100" w:rsidRPr="00E843CB" w:rsidRDefault="00E82100" w:rsidP="00E82100">
      <w:pPr>
        <w:spacing w:before="240" w:after="0" w:line="240" w:lineRule="auto"/>
        <w:jc w:val="both"/>
        <w:rPr>
          <w:rFonts w:ascii="Times New Roman" w:hAnsi="Times New Roman" w:cs="Times New Roman"/>
        </w:rPr>
      </w:pPr>
      <w:r w:rsidRPr="00E843CB">
        <w:rPr>
          <w:rFonts w:ascii="Times New Roman" w:hAnsi="Times New Roman" w:cs="Times New Roman"/>
        </w:rPr>
        <w:t>Como quinta indicação pedagógica apresenta-se o que Reis (1996, 2011, 2025) discute que a proposta de uma extensão orgânico-processual e processual-orgânica </w:t>
      </w:r>
      <w:r w:rsidRPr="00E843CB">
        <w:rPr>
          <w:rFonts w:ascii="Times New Roman" w:hAnsi="Times New Roman" w:cs="Times New Roman"/>
          <w:bCs/>
        </w:rPr>
        <w:t>é uma luta de classes</w:t>
      </w:r>
      <w:r w:rsidRPr="00E843CB">
        <w:rPr>
          <w:rFonts w:ascii="Times New Roman" w:hAnsi="Times New Roman" w:cs="Times New Roman"/>
        </w:rPr>
        <w:t>.</w:t>
      </w:r>
      <w:r w:rsidRPr="00E843CB">
        <w:rPr>
          <w:rFonts w:ascii="Times New Roman" w:hAnsi="Times New Roman" w:cs="Times New Roman"/>
        </w:rPr>
        <w:t xml:space="preserve"> </w:t>
      </w:r>
      <w:r w:rsidRPr="00E843CB">
        <w:rPr>
          <w:rFonts w:ascii="Times New Roman" w:hAnsi="Times New Roman" w:cs="Times New Roman"/>
        </w:rPr>
        <w:t>Na proposta dessa luta de classes — que pressupõe a discriminação também de gênero, de sexo, de raça, de cor, de religião e todas as outras — é preciso batalhar para que os valores da classe trabalho conquistem a hegemonia sobre os valores da classe capital.</w:t>
      </w:r>
    </w:p>
    <w:p w14:paraId="471E9975" w14:textId="489BB13E" w:rsidR="00E82100" w:rsidRPr="00E843CB" w:rsidRDefault="00E82100" w:rsidP="00E82100">
      <w:pPr>
        <w:spacing w:before="240" w:after="0" w:line="240" w:lineRule="auto"/>
        <w:jc w:val="both"/>
        <w:rPr>
          <w:rFonts w:ascii="Times New Roman" w:hAnsi="Times New Roman" w:cs="Times New Roman"/>
        </w:rPr>
      </w:pPr>
      <w:r w:rsidRPr="00E843CB">
        <w:rPr>
          <w:rFonts w:ascii="Times New Roman" w:hAnsi="Times New Roman" w:cs="Times New Roman"/>
        </w:rPr>
        <w:t>Como sexta indicação pedagógica apresenta-se o que Reis (1996, 2011, 2025) chama de uma </w:t>
      </w:r>
      <w:r w:rsidRPr="00E843CB">
        <w:rPr>
          <w:rFonts w:ascii="Times New Roman" w:hAnsi="Times New Roman" w:cs="Times New Roman"/>
          <w:bCs/>
        </w:rPr>
        <w:t>dialogia dialética individual e coletiva</w:t>
      </w:r>
      <w:r w:rsidRPr="00E843CB">
        <w:rPr>
          <w:rFonts w:ascii="Times New Roman" w:hAnsi="Times New Roman" w:cs="Times New Roman"/>
        </w:rPr>
        <w:t>. O que é isso? Saber escutar. Saber escutar num mundo de mídias cada vez de intensidade maior, unilateral. Parece que todo mundo só quer falar.</w:t>
      </w:r>
    </w:p>
    <w:p w14:paraId="480E181D" w14:textId="3DDFB19B" w:rsidR="00E82100" w:rsidRPr="00E843CB" w:rsidRDefault="00E82100" w:rsidP="00E82100">
      <w:pPr>
        <w:spacing w:before="240" w:after="0" w:line="240" w:lineRule="auto"/>
        <w:jc w:val="both"/>
        <w:rPr>
          <w:rFonts w:ascii="Times New Roman" w:hAnsi="Times New Roman" w:cs="Times New Roman"/>
        </w:rPr>
      </w:pPr>
      <w:r w:rsidRPr="00E843CB">
        <w:rPr>
          <w:rFonts w:ascii="Times New Roman" w:hAnsi="Times New Roman" w:cs="Times New Roman"/>
        </w:rPr>
        <w:t>Como sétima indicação pedagógica apresenta-se o que Reis (1996, 20</w:t>
      </w:r>
      <w:r w:rsidR="002E6137" w:rsidRPr="00E843CB">
        <w:rPr>
          <w:rFonts w:ascii="Times New Roman" w:hAnsi="Times New Roman" w:cs="Times New Roman"/>
        </w:rPr>
        <w:t>11</w:t>
      </w:r>
      <w:r w:rsidRPr="00E843CB">
        <w:rPr>
          <w:rFonts w:ascii="Times New Roman" w:hAnsi="Times New Roman" w:cs="Times New Roman"/>
        </w:rPr>
        <w:t>, 202</w:t>
      </w:r>
      <w:r w:rsidR="002E6137" w:rsidRPr="00E843CB">
        <w:rPr>
          <w:rFonts w:ascii="Times New Roman" w:hAnsi="Times New Roman" w:cs="Times New Roman"/>
        </w:rPr>
        <w:t>5</w:t>
      </w:r>
      <w:r w:rsidRPr="00E843CB">
        <w:rPr>
          <w:rFonts w:ascii="Times New Roman" w:hAnsi="Times New Roman" w:cs="Times New Roman"/>
        </w:rPr>
        <w:t>) chama de </w:t>
      </w:r>
      <w:r w:rsidRPr="00E843CB">
        <w:rPr>
          <w:rFonts w:ascii="Times New Roman" w:hAnsi="Times New Roman" w:cs="Times New Roman"/>
          <w:bCs/>
        </w:rPr>
        <w:t xml:space="preserve">trabalho coletivo de ser mais, enquanto </w:t>
      </w:r>
      <w:r w:rsidRPr="00E843CB">
        <w:rPr>
          <w:rFonts w:ascii="Times New Roman" w:hAnsi="Times New Roman" w:cs="Times New Roman"/>
        </w:rPr>
        <w:t>uma formulação freiriana, em que é necessário superar o trabalho coletivo de ter mais, como uma lógica do modo de produção capitalista.</w:t>
      </w:r>
    </w:p>
    <w:p w14:paraId="5BB51899" w14:textId="35370940" w:rsidR="00E82100" w:rsidRPr="00E843CB" w:rsidRDefault="00E82100" w:rsidP="00E82100">
      <w:pPr>
        <w:spacing w:before="240" w:after="0" w:line="240" w:lineRule="auto"/>
        <w:jc w:val="both"/>
        <w:rPr>
          <w:rFonts w:ascii="Times New Roman" w:hAnsi="Times New Roman" w:cs="Times New Roman"/>
        </w:rPr>
      </w:pPr>
      <w:r w:rsidRPr="00E843CB">
        <w:rPr>
          <w:rFonts w:ascii="Times New Roman" w:hAnsi="Times New Roman" w:cs="Times New Roman"/>
        </w:rPr>
        <w:t>Como oitava indicação pedagógica apresenta-se o que Reis (</w:t>
      </w:r>
      <w:r w:rsidR="002E6137" w:rsidRPr="00E843CB">
        <w:rPr>
          <w:rFonts w:ascii="Times New Roman" w:hAnsi="Times New Roman" w:cs="Times New Roman"/>
        </w:rPr>
        <w:t>2011, 2025</w:t>
      </w:r>
      <w:r w:rsidRPr="00E843CB">
        <w:rPr>
          <w:rFonts w:ascii="Times New Roman" w:hAnsi="Times New Roman" w:cs="Times New Roman"/>
        </w:rPr>
        <w:t xml:space="preserve">) chama de a </w:t>
      </w:r>
      <w:r w:rsidRPr="00E843CB">
        <w:rPr>
          <w:rFonts w:ascii="Times New Roman" w:hAnsi="Times New Roman" w:cs="Times New Roman"/>
          <w:bCs/>
        </w:rPr>
        <w:t>subjetividade, a arte, a sabedoria, a sustentabilidade e a espiritualidade são também ciência e ciências</w:t>
      </w:r>
      <w:r w:rsidRPr="00E843CB">
        <w:rPr>
          <w:rFonts w:ascii="Times New Roman" w:hAnsi="Times New Roman" w:cs="Times New Roman"/>
        </w:rPr>
        <w:t xml:space="preserve">. A ciência constituindo amorosamente as pessoas que desenvolvem e exercem poderes e produzem saberes. A ciência não é só o demonstrável, não só o observável, não só o quantificável, não só o contável. É também, mas, não </w:t>
      </w:r>
      <w:r w:rsidRPr="00E843CB">
        <w:rPr>
          <w:rFonts w:ascii="Times New Roman" w:hAnsi="Times New Roman" w:cs="Times New Roman"/>
        </w:rPr>
        <w:t>s</w:t>
      </w:r>
      <w:r w:rsidRPr="00E843CB">
        <w:rPr>
          <w:rFonts w:ascii="Times New Roman" w:hAnsi="Times New Roman" w:cs="Times New Roman"/>
        </w:rPr>
        <w:t>ó.</w:t>
      </w:r>
    </w:p>
    <w:p w14:paraId="4E33E35C" w14:textId="0925A3EC" w:rsidR="00E82100" w:rsidRPr="00E843CB" w:rsidRDefault="00E82100" w:rsidP="00E82100">
      <w:pPr>
        <w:spacing w:before="240" w:after="0" w:line="240" w:lineRule="auto"/>
        <w:jc w:val="both"/>
        <w:rPr>
          <w:rFonts w:ascii="Times New Roman" w:hAnsi="Times New Roman" w:cs="Times New Roman"/>
        </w:rPr>
      </w:pPr>
      <w:r w:rsidRPr="00E843CB">
        <w:rPr>
          <w:rFonts w:ascii="Times New Roman" w:hAnsi="Times New Roman" w:cs="Times New Roman"/>
        </w:rPr>
        <w:t xml:space="preserve">Como nona indicação pedagógica apresenta-se o que Reis (1996, 2011, 2025) chama de currículo práxico amoroso, em que é preciso promover a conquista da hegemonia da </w:t>
      </w:r>
      <w:r w:rsidRPr="00E843CB">
        <w:rPr>
          <w:rFonts w:ascii="Times New Roman" w:hAnsi="Times New Roman" w:cs="Times New Roman"/>
        </w:rPr>
        <w:lastRenderedPageBreak/>
        <w:t>educação com uma práxis amorosa de um ser humano e humana no universo, superando a hegemonia da educação bancária, centrada no individualismo exacerbado, na competitividade, no cognitivismo, na memorização e no ódio-indiferença, um com outro e uma com a outra.</w:t>
      </w:r>
    </w:p>
    <w:p w14:paraId="21E4C15A" w14:textId="5FE965FB" w:rsidR="00E82100" w:rsidRPr="00E843CB" w:rsidRDefault="00E82100" w:rsidP="00E82100">
      <w:pPr>
        <w:spacing w:before="240" w:after="0" w:line="240" w:lineRule="auto"/>
        <w:jc w:val="both"/>
        <w:rPr>
          <w:rFonts w:ascii="Times New Roman" w:hAnsi="Times New Roman" w:cs="Times New Roman"/>
        </w:rPr>
      </w:pPr>
      <w:r w:rsidRPr="00E843CB">
        <w:rPr>
          <w:rFonts w:ascii="Times New Roman" w:hAnsi="Times New Roman" w:cs="Times New Roman"/>
        </w:rPr>
        <w:t>Como décima indicação pedagógica apresenta-se o que Reis (1996, 2011, 2025</w:t>
      </w:r>
      <w:r w:rsidR="002E6137" w:rsidRPr="00E843CB">
        <w:rPr>
          <w:rFonts w:ascii="Times New Roman" w:hAnsi="Times New Roman" w:cs="Times New Roman"/>
        </w:rPr>
        <w:t>)</w:t>
      </w:r>
      <w:r w:rsidRPr="00E843CB">
        <w:rPr>
          <w:rFonts w:ascii="Times New Roman" w:hAnsi="Times New Roman" w:cs="Times New Roman"/>
        </w:rPr>
        <w:t xml:space="preserve"> chama comungando com Freire (1983) de </w:t>
      </w:r>
      <w:r w:rsidRPr="00E843CB">
        <w:rPr>
          <w:rFonts w:ascii="Times New Roman" w:hAnsi="Times New Roman" w:cs="Times New Roman"/>
          <w:bCs/>
        </w:rPr>
        <w:t>círculos de cultura</w:t>
      </w:r>
      <w:r w:rsidRPr="00E843CB">
        <w:rPr>
          <w:rFonts w:ascii="Times New Roman" w:hAnsi="Times New Roman" w:cs="Times New Roman"/>
        </w:rPr>
        <w:t>. O autor defende que é importante desenvolver uma inserção dos círculos de cultura dialógicos, dialéticos, práxicos como base e princípio norteador da organização e funcionamento da educação brasi</w:t>
      </w:r>
      <w:r w:rsidRPr="00E843CB">
        <w:rPr>
          <w:rFonts w:ascii="Times New Roman" w:hAnsi="Times New Roman" w:cs="Times New Roman"/>
        </w:rPr>
        <w:t>leira e mundial.</w:t>
      </w:r>
    </w:p>
    <w:p w14:paraId="21037F1D" w14:textId="728AE399" w:rsidR="00E82100" w:rsidRPr="00E843CB" w:rsidRDefault="00E82100" w:rsidP="00E82100">
      <w:pPr>
        <w:spacing w:before="240" w:after="0" w:line="240" w:lineRule="auto"/>
        <w:jc w:val="both"/>
        <w:rPr>
          <w:rFonts w:ascii="Times New Roman" w:hAnsi="Times New Roman" w:cs="Times New Roman"/>
        </w:rPr>
      </w:pPr>
      <w:r w:rsidRPr="00E843CB">
        <w:rPr>
          <w:rFonts w:ascii="Times New Roman" w:hAnsi="Times New Roman" w:cs="Times New Roman"/>
        </w:rPr>
        <w:t>Como décima primeira indicação pedagógica apresenta-se o que Reis (202</w:t>
      </w:r>
      <w:r w:rsidR="002E6137" w:rsidRPr="00E843CB">
        <w:rPr>
          <w:rFonts w:ascii="Times New Roman" w:hAnsi="Times New Roman" w:cs="Times New Roman"/>
        </w:rPr>
        <w:t>5</w:t>
      </w:r>
      <w:r w:rsidRPr="00E843CB">
        <w:rPr>
          <w:rFonts w:ascii="Times New Roman" w:hAnsi="Times New Roman" w:cs="Times New Roman"/>
        </w:rPr>
        <w:t>) chama de </w:t>
      </w:r>
      <w:r w:rsidRPr="00E843CB">
        <w:rPr>
          <w:rFonts w:ascii="Times New Roman" w:hAnsi="Times New Roman" w:cs="Times New Roman"/>
          <w:bCs/>
        </w:rPr>
        <w:t>arquitetura circular na e das escolas</w:t>
      </w:r>
      <w:r w:rsidRPr="00E843CB">
        <w:rPr>
          <w:rFonts w:ascii="Times New Roman" w:hAnsi="Times New Roman" w:cs="Times New Roman"/>
        </w:rPr>
        <w:t>. Quer dizer superar a arquitetura quadrada e retangular dominante, organizando as carteiras e cadeiras em círculos em salas de aula de formato circular, possibilitando a dialogia verbal e a dialogia não verbal, coletiva individual e individual coletiva, em que todas as pessoas escutem, falem, escutem, elaborem, se vendo nos olhos, e em que o saber produzido</w:t>
      </w:r>
      <w:r w:rsidRPr="00E843CB">
        <w:rPr>
          <w:rFonts w:ascii="Times New Roman" w:hAnsi="Times New Roman" w:cs="Times New Roman"/>
        </w:rPr>
        <w:t xml:space="preserve"> e o poder exercido transformem a todos</w:t>
      </w:r>
      <w:r w:rsidRPr="00E843CB">
        <w:rPr>
          <w:rFonts w:ascii="Times New Roman" w:hAnsi="Times New Roman" w:cs="Times New Roman"/>
        </w:rPr>
        <w:t xml:space="preserve"> com amor</w:t>
      </w:r>
      <w:r w:rsidRPr="00E843CB">
        <w:rPr>
          <w:rFonts w:ascii="Times New Roman" w:hAnsi="Times New Roman" w:cs="Times New Roman"/>
        </w:rPr>
        <w:t>.</w:t>
      </w:r>
    </w:p>
    <w:p w14:paraId="5A22172A" w14:textId="2FC320B8" w:rsidR="00E82100" w:rsidRPr="00E843CB" w:rsidRDefault="00E82100" w:rsidP="00E82100">
      <w:pPr>
        <w:spacing w:before="240" w:after="0" w:line="240" w:lineRule="auto"/>
        <w:jc w:val="both"/>
        <w:rPr>
          <w:rFonts w:ascii="Times New Roman" w:hAnsi="Times New Roman" w:cs="Times New Roman"/>
        </w:rPr>
      </w:pPr>
      <w:r w:rsidRPr="00E843CB">
        <w:rPr>
          <w:rFonts w:ascii="Times New Roman" w:hAnsi="Times New Roman" w:cs="Times New Roman"/>
        </w:rPr>
        <w:t xml:space="preserve"> </w:t>
      </w:r>
      <w:r w:rsidRPr="00E843CB">
        <w:rPr>
          <w:rFonts w:ascii="Times New Roman" w:hAnsi="Times New Roman" w:cs="Times New Roman"/>
        </w:rPr>
        <w:t xml:space="preserve">Como décima segunda indicação pedagógica apresenta-se o que Reis (1996, </w:t>
      </w:r>
      <w:r w:rsidR="002E6137" w:rsidRPr="00E843CB">
        <w:rPr>
          <w:rFonts w:ascii="Times New Roman" w:hAnsi="Times New Roman" w:cs="Times New Roman"/>
        </w:rPr>
        <w:t>2025</w:t>
      </w:r>
      <w:r w:rsidRPr="00E843CB">
        <w:rPr>
          <w:rFonts w:ascii="Times New Roman" w:hAnsi="Times New Roman" w:cs="Times New Roman"/>
        </w:rPr>
        <w:t>) chama de </w:t>
      </w:r>
      <w:r w:rsidRPr="00E843CB">
        <w:rPr>
          <w:rFonts w:ascii="Times New Roman" w:hAnsi="Times New Roman" w:cs="Times New Roman"/>
          <w:bCs/>
        </w:rPr>
        <w:t>ensino como pesquisa-ação</w:t>
      </w:r>
      <w:r w:rsidRPr="00E843CB">
        <w:rPr>
          <w:rFonts w:ascii="Times New Roman" w:hAnsi="Times New Roman" w:cs="Times New Roman"/>
        </w:rPr>
        <w:t>. Primeiramente é preciso entender pedagógica e metodologicamente a pesquisa-ação. É um movimento investigativo em que a sabedoria produzida e o conhecimento elaborado estejam e sejam superação das realidades de opressão de toda uma sociedade.</w:t>
      </w:r>
    </w:p>
    <w:p w14:paraId="48AE8759" w14:textId="77777777" w:rsidR="00E82100" w:rsidRPr="008F11F7" w:rsidRDefault="00E82100" w:rsidP="00E843CB">
      <w:pPr>
        <w:spacing w:after="0" w:line="240" w:lineRule="auto"/>
        <w:ind w:firstLine="708"/>
        <w:jc w:val="both"/>
        <w:rPr>
          <w:rFonts w:ascii="Times New Roman" w:hAnsi="Times New Roman" w:cs="Times New Roman"/>
        </w:rPr>
      </w:pPr>
    </w:p>
    <w:p w14:paraId="544BF9F0" w14:textId="77777777" w:rsidR="00FB5FAB" w:rsidRPr="00E843CB" w:rsidRDefault="00FB5FAB" w:rsidP="0021742A">
      <w:pPr>
        <w:spacing w:after="0" w:line="240" w:lineRule="auto"/>
        <w:jc w:val="both"/>
        <w:rPr>
          <w:rFonts w:ascii="Times New Roman" w:eastAsiaTheme="minorEastAsia" w:hAnsi="Times New Roman" w:cs="Times New Roman"/>
        </w:rPr>
      </w:pPr>
      <w:r w:rsidRPr="00F85890">
        <w:rPr>
          <w:rFonts w:ascii="Times New Roman" w:eastAsiaTheme="minorEastAsia" w:hAnsi="Times New Roman" w:cs="Times New Roman"/>
          <w:lang w:eastAsia="pt-BR"/>
        </w:rPr>
        <w:t xml:space="preserve">O terceiro ciclo foi com a Dra. Kátia Curado Silva, da Universidade de Brasília, com o título </w:t>
      </w:r>
      <w:r w:rsidRPr="00680E87">
        <w:rPr>
          <w:rFonts w:ascii="Times New Roman" w:eastAsiaTheme="minorEastAsia" w:hAnsi="Times New Roman" w:cs="Times New Roman"/>
          <w:lang w:eastAsia="pt-BR"/>
        </w:rPr>
        <w:t xml:space="preserve">“A </w:t>
      </w:r>
      <w:r w:rsidRPr="00E843CB">
        <w:rPr>
          <w:rFonts w:ascii="Times New Roman" w:eastAsiaTheme="minorEastAsia" w:hAnsi="Times New Roman" w:cs="Times New Roman"/>
          <w:lang w:eastAsia="pt-BR"/>
        </w:rPr>
        <w:t xml:space="preserve">práxis crítico-emancipadora na formação”. </w:t>
      </w:r>
      <w:r w:rsidRPr="00E843CB">
        <w:rPr>
          <w:rFonts w:ascii="Times New Roman" w:eastAsiaTheme="minorEastAsia" w:hAnsi="Times New Roman" w:cs="Times New Roman"/>
        </w:rPr>
        <w:t xml:space="preserve">Apresentou que a extensão universitária enquanto uma das funções substantivas da universidade necessita considerar a unidade teoria e prática na elaboração, efetivação e avaliação das atividades extensionistas, o que pode fomentar a crítica e a emancipação. </w:t>
      </w:r>
    </w:p>
    <w:p w14:paraId="01C03BC4" w14:textId="5DBDB8D6" w:rsidR="00FB5FAB" w:rsidRPr="00E843CB" w:rsidRDefault="00A50483" w:rsidP="00680E87">
      <w:pPr>
        <w:spacing w:line="240" w:lineRule="auto"/>
        <w:jc w:val="both"/>
        <w:rPr>
          <w:rFonts w:ascii="Times New Roman" w:hAnsi="Times New Roman" w:cs="Times New Roman"/>
        </w:rPr>
      </w:pPr>
      <w:r w:rsidRPr="00E843CB">
        <w:rPr>
          <w:rFonts w:ascii="Times New Roman" w:eastAsia="Times New Roman" w:hAnsi="Times New Roman" w:cs="Times New Roman"/>
        </w:rPr>
        <w:t>S</w:t>
      </w:r>
      <w:r w:rsidRPr="00E843CB">
        <w:rPr>
          <w:rFonts w:ascii="Times New Roman" w:eastAsia="Times New Roman" w:hAnsi="Times New Roman" w:cs="Times New Roman"/>
        </w:rPr>
        <w:t xml:space="preserve">egundo </w:t>
      </w:r>
      <w:r w:rsidRPr="00D16298">
        <w:rPr>
          <w:rFonts w:ascii="Times New Roman" w:eastAsia="Times New Roman" w:hAnsi="Times New Roman" w:cs="Times New Roman"/>
        </w:rPr>
        <w:t>Curado Silva</w:t>
      </w:r>
      <w:r w:rsidRPr="00D16298">
        <w:rPr>
          <w:rFonts w:ascii="Times New Roman" w:eastAsia="Times New Roman" w:hAnsi="Times New Roman" w:cs="Times New Roman"/>
        </w:rPr>
        <w:t xml:space="preserve"> (</w:t>
      </w:r>
      <w:r w:rsidR="00D16298" w:rsidRPr="00D16298">
        <w:rPr>
          <w:rFonts w:ascii="Times New Roman" w:eastAsia="Times New Roman" w:hAnsi="Times New Roman" w:cs="Times New Roman"/>
        </w:rPr>
        <w:t>2018</w:t>
      </w:r>
      <w:r w:rsidRPr="00D16298">
        <w:rPr>
          <w:rFonts w:ascii="Times New Roman" w:eastAsia="Times New Roman" w:hAnsi="Times New Roman" w:cs="Times New Roman"/>
        </w:rPr>
        <w:t>)</w:t>
      </w:r>
      <w:r w:rsidRPr="00D16298">
        <w:rPr>
          <w:rFonts w:ascii="Times New Roman" w:eastAsia="Times New Roman" w:hAnsi="Times New Roman" w:cs="Times New Roman"/>
        </w:rPr>
        <w:t xml:space="preserve">, </w:t>
      </w:r>
      <w:r w:rsidRPr="00D16298">
        <w:rPr>
          <w:rFonts w:ascii="Times New Roman" w:eastAsia="Times New Roman" w:hAnsi="Times New Roman" w:cs="Times New Roman"/>
        </w:rPr>
        <w:t xml:space="preserve">para </w:t>
      </w:r>
      <w:r w:rsidRPr="00D16298">
        <w:rPr>
          <w:rFonts w:ascii="Times New Roman" w:eastAsia="Times New Roman" w:hAnsi="Times New Roman" w:cs="Times New Roman"/>
        </w:rPr>
        <w:t>discut</w:t>
      </w:r>
      <w:r w:rsidRPr="00D16298">
        <w:rPr>
          <w:rFonts w:ascii="Times New Roman" w:eastAsia="Times New Roman" w:hAnsi="Times New Roman" w:cs="Times New Roman"/>
        </w:rPr>
        <w:t>ir</w:t>
      </w:r>
      <w:r w:rsidRPr="00D16298">
        <w:rPr>
          <w:rFonts w:ascii="Times New Roman" w:eastAsia="Times New Roman" w:hAnsi="Times New Roman" w:cs="Times New Roman"/>
        </w:rPr>
        <w:t xml:space="preserve"> a perspectiva epistemológica da práxis</w:t>
      </w:r>
      <w:r w:rsidRPr="00D16298">
        <w:rPr>
          <w:rFonts w:ascii="Times New Roman" w:eastAsia="Times New Roman" w:hAnsi="Times New Roman" w:cs="Times New Roman"/>
        </w:rPr>
        <w:t xml:space="preserve"> é preciso discutir</w:t>
      </w:r>
      <w:r w:rsidRPr="00E843CB">
        <w:rPr>
          <w:rFonts w:ascii="Times New Roman" w:eastAsia="Times New Roman" w:hAnsi="Times New Roman" w:cs="Times New Roman"/>
        </w:rPr>
        <w:t xml:space="preserve"> o concreto real.</w:t>
      </w:r>
      <w:r w:rsidRPr="00E843CB">
        <w:rPr>
          <w:rFonts w:ascii="Times New Roman" w:hAnsi="Times New Roman" w:cs="Times New Roman"/>
        </w:rPr>
        <w:t xml:space="preserve"> </w:t>
      </w:r>
      <w:r w:rsidRPr="00E843CB">
        <w:rPr>
          <w:rFonts w:ascii="Times New Roman" w:hAnsi="Times New Roman" w:cs="Times New Roman"/>
        </w:rPr>
        <w:t>A </w:t>
      </w:r>
      <w:r w:rsidRPr="00E843CB">
        <w:rPr>
          <w:rFonts w:ascii="Times New Roman" w:hAnsi="Times New Roman" w:cs="Times New Roman"/>
          <w:bCs/>
        </w:rPr>
        <w:t>epistemologia na formação de professores</w:t>
      </w:r>
      <w:r w:rsidRPr="00E843CB">
        <w:rPr>
          <w:rFonts w:ascii="Times New Roman" w:hAnsi="Times New Roman" w:cs="Times New Roman"/>
        </w:rPr>
        <w:t> pode aparecer enquanto tentativa de compreender o que podemos fazer em termos de conhecimento para o professor, para a escola, para os nossos estudantes, para os gestores. Ressalta-se que o conhecimento é intencional, ele forma pensamentos, ele nasce de ações, das nossas ações que vão constituir os nossos modos de pensar.</w:t>
      </w:r>
    </w:p>
    <w:p w14:paraId="64B61AED" w14:textId="77777777" w:rsidR="00A50483" w:rsidRPr="00E843CB" w:rsidRDefault="00A50483" w:rsidP="00680E87">
      <w:pPr>
        <w:spacing w:line="240" w:lineRule="auto"/>
        <w:jc w:val="both"/>
        <w:rPr>
          <w:rFonts w:ascii="Times New Roman" w:hAnsi="Times New Roman" w:cs="Times New Roman"/>
        </w:rPr>
      </w:pPr>
      <w:r w:rsidRPr="00E843CB">
        <w:rPr>
          <w:rFonts w:ascii="Times New Roman" w:hAnsi="Times New Roman" w:cs="Times New Roman"/>
        </w:rPr>
        <w:t>A lente epistemológica de cada pessoa é diferente. Aqui apresentamos uma perspectiva de conhecimento em que esse fosse a partir do concreto real – que é pseudoconcreto, que é concreto abstrato – mas que, em formas principalmente coletivas, pudesse ser construída uma intencionalidade que fosse </w:t>
      </w:r>
      <w:r w:rsidRPr="00E843CB">
        <w:rPr>
          <w:rFonts w:ascii="Times New Roman" w:hAnsi="Times New Roman" w:cs="Times New Roman"/>
          <w:bCs/>
        </w:rPr>
        <w:t>revolucionária</w:t>
      </w:r>
      <w:r w:rsidRPr="00E843CB">
        <w:rPr>
          <w:rFonts w:ascii="Times New Roman" w:hAnsi="Times New Roman" w:cs="Times New Roman"/>
        </w:rPr>
        <w:t>.</w:t>
      </w:r>
    </w:p>
    <w:p w14:paraId="4B9B1BCA" w14:textId="77777777" w:rsidR="00680E87" w:rsidRPr="00E843CB" w:rsidRDefault="00A50483" w:rsidP="00680E87">
      <w:pPr>
        <w:spacing w:line="240" w:lineRule="auto"/>
        <w:jc w:val="both"/>
        <w:rPr>
          <w:rFonts w:ascii="Times New Roman" w:hAnsi="Times New Roman" w:cs="Times New Roman"/>
        </w:rPr>
      </w:pPr>
      <w:r w:rsidRPr="00E843CB">
        <w:rPr>
          <w:rFonts w:ascii="Times New Roman" w:hAnsi="Times New Roman" w:cs="Times New Roman"/>
        </w:rPr>
        <w:t>S</w:t>
      </w:r>
      <w:r w:rsidRPr="00E843CB">
        <w:rPr>
          <w:rFonts w:ascii="Times New Roman" w:hAnsi="Times New Roman" w:cs="Times New Roman"/>
        </w:rPr>
        <w:t>eria importante pensar numa teoria epistemológica para a formação de professores em que o conhecimento fosse </w:t>
      </w:r>
      <w:r w:rsidRPr="00E843CB">
        <w:rPr>
          <w:rFonts w:ascii="Times New Roman" w:hAnsi="Times New Roman" w:cs="Times New Roman"/>
          <w:bCs/>
        </w:rPr>
        <w:t>revolucionário</w:t>
      </w:r>
      <w:r w:rsidRPr="00E843CB">
        <w:rPr>
          <w:rFonts w:ascii="Times New Roman" w:hAnsi="Times New Roman" w:cs="Times New Roman"/>
        </w:rPr>
        <w:t xml:space="preserve">. E revolucionário não só para os alunos, mas que ele fosse revolucionário na sua intencionalidade, na sua força coletiva para os professores, para o conjunto de educadores que existem na escola. </w:t>
      </w:r>
    </w:p>
    <w:p w14:paraId="4511A667" w14:textId="1885EED3" w:rsidR="00A50483" w:rsidRPr="00E843CB" w:rsidRDefault="00680E87" w:rsidP="00680E87">
      <w:pPr>
        <w:spacing w:line="240" w:lineRule="auto"/>
        <w:jc w:val="both"/>
        <w:rPr>
          <w:rFonts w:ascii="Times New Roman" w:hAnsi="Times New Roman" w:cs="Times New Roman"/>
        </w:rPr>
      </w:pPr>
      <w:r w:rsidRPr="00E843CB">
        <w:rPr>
          <w:rFonts w:ascii="Times New Roman" w:eastAsia="Times New Roman" w:hAnsi="Times New Roman" w:cs="Times New Roman"/>
        </w:rPr>
        <w:lastRenderedPageBreak/>
        <w:t>Ser professor é um problema de conhecimento para, da e na formação docente. Escolhemos que a teoria do conhecimento que ajuda a entender a ser esse professor é a epistemologia da práxis, porque nela conseguimos trabalhar com o pensamento ingênuo necessário do cotidiano, mas ao mesmo tempo fazer rupturas para um pensamento crítico, para uma posição epistemológica, para um intelectual dirigente. Não é o intelectual de vasta cultura, mas uma posição epistemológica de um intelectual orgânico a uma luta revolucionária.</w:t>
      </w:r>
    </w:p>
    <w:p w14:paraId="01F5057C" w14:textId="2A1741DE" w:rsidR="00A50483" w:rsidRPr="00D16298" w:rsidRDefault="00A50483" w:rsidP="00680E87">
      <w:pPr>
        <w:spacing w:line="240" w:lineRule="auto"/>
        <w:jc w:val="both"/>
        <w:rPr>
          <w:rFonts w:ascii="Times New Roman" w:eastAsia="Times New Roman" w:hAnsi="Times New Roman" w:cs="Times New Roman"/>
        </w:rPr>
      </w:pPr>
      <w:r w:rsidRPr="00E843CB">
        <w:rPr>
          <w:rFonts w:ascii="Times New Roman" w:hAnsi="Times New Roman" w:cs="Times New Roman"/>
        </w:rPr>
        <w:t>Para</w:t>
      </w:r>
      <w:r w:rsidR="00B62C1E">
        <w:rPr>
          <w:rFonts w:ascii="Times New Roman" w:hAnsi="Times New Roman" w:cs="Times New Roman"/>
        </w:rPr>
        <w:t xml:space="preserve"> </w:t>
      </w:r>
      <w:r w:rsidRPr="00E843CB">
        <w:rPr>
          <w:rFonts w:ascii="Times New Roman" w:hAnsi="Times New Roman" w:cs="Times New Roman"/>
        </w:rPr>
        <w:t>tanto, Cu</w:t>
      </w:r>
      <w:r w:rsidRPr="00D16298">
        <w:rPr>
          <w:rFonts w:ascii="Times New Roman" w:hAnsi="Times New Roman" w:cs="Times New Roman"/>
        </w:rPr>
        <w:t>rado Silva (</w:t>
      </w:r>
      <w:r w:rsidR="00D16298" w:rsidRPr="00D16298">
        <w:rPr>
          <w:rFonts w:ascii="Times New Roman" w:hAnsi="Times New Roman" w:cs="Times New Roman"/>
        </w:rPr>
        <w:t>2018)</w:t>
      </w:r>
      <w:r w:rsidRPr="00E843CB">
        <w:rPr>
          <w:rFonts w:ascii="Times New Roman" w:hAnsi="Times New Roman" w:cs="Times New Roman"/>
        </w:rPr>
        <w:t xml:space="preserve"> apresenta </w:t>
      </w:r>
      <w:r w:rsidRPr="00E843CB">
        <w:rPr>
          <w:rFonts w:ascii="Times New Roman" w:eastAsia="Times New Roman" w:hAnsi="Times New Roman" w:cs="Times New Roman"/>
          <w:bCs/>
        </w:rPr>
        <w:t>quatro elementos da epistemologia da práxis</w:t>
      </w:r>
      <w:r w:rsidRPr="00E843CB">
        <w:rPr>
          <w:rFonts w:ascii="Times New Roman" w:eastAsia="Times New Roman" w:hAnsi="Times New Roman" w:cs="Times New Roman"/>
          <w:bCs/>
        </w:rPr>
        <w:t>. O primeiro elemento é a</w:t>
      </w:r>
      <w:r w:rsidRPr="00E843CB">
        <w:rPr>
          <w:rFonts w:ascii="Times New Roman" w:eastAsia="Times New Roman" w:hAnsi="Times New Roman" w:cs="Times New Roman"/>
        </w:rPr>
        <w:t xml:space="preserve"> perspectiva</w:t>
      </w:r>
      <w:r w:rsidRPr="00A50483">
        <w:rPr>
          <w:rFonts w:ascii="Times New Roman" w:eastAsia="Times New Roman" w:hAnsi="Times New Roman" w:cs="Times New Roman"/>
        </w:rPr>
        <w:t xml:space="preserve"> ontológica mostrou-nos que o ser é construído na interação com os seus p</w:t>
      </w:r>
      <w:r>
        <w:rPr>
          <w:rFonts w:ascii="Times New Roman" w:eastAsia="Times New Roman" w:hAnsi="Times New Roman" w:cs="Times New Roman"/>
        </w:rPr>
        <w:t>rocessos de meio social, cultural, físico e que ele não é natural, que não há  múltipla inteligência, que a inteligência não se mede, que é possível aprender e que essa aprendizagem deveria ser equacionada numa dimensão compreensiva e interpretativa a partir da atividade human</w:t>
      </w:r>
      <w:r w:rsidRPr="00D16298">
        <w:rPr>
          <w:rFonts w:ascii="Times New Roman" w:eastAsia="Times New Roman" w:hAnsi="Times New Roman" w:cs="Times New Roman"/>
        </w:rPr>
        <w:t>a</w:t>
      </w:r>
      <w:r w:rsidRPr="00D16298">
        <w:rPr>
          <w:rFonts w:ascii="Times New Roman" w:eastAsia="Times New Roman" w:hAnsi="Times New Roman" w:cs="Times New Roman"/>
        </w:rPr>
        <w:t xml:space="preserve"> (Curado Silva,</w:t>
      </w:r>
      <w:r w:rsidR="00D16298" w:rsidRPr="00D16298">
        <w:rPr>
          <w:rFonts w:ascii="Times New Roman" w:eastAsia="Times New Roman" w:hAnsi="Times New Roman" w:cs="Times New Roman"/>
        </w:rPr>
        <w:t xml:space="preserve"> 2018</w:t>
      </w:r>
      <w:r w:rsidRPr="00D16298">
        <w:rPr>
          <w:rFonts w:ascii="Times New Roman" w:eastAsia="Times New Roman" w:hAnsi="Times New Roman" w:cs="Times New Roman"/>
        </w:rPr>
        <w:t>)</w:t>
      </w:r>
      <w:r w:rsidRPr="00D16298">
        <w:rPr>
          <w:rFonts w:ascii="Times New Roman" w:eastAsia="Times New Roman" w:hAnsi="Times New Roman" w:cs="Times New Roman"/>
        </w:rPr>
        <w:t>.</w:t>
      </w:r>
    </w:p>
    <w:p w14:paraId="42AD3370" w14:textId="7E02E35C" w:rsidR="00A50483" w:rsidRPr="00D16298" w:rsidRDefault="00A50483" w:rsidP="00680E87">
      <w:pPr>
        <w:spacing w:line="240" w:lineRule="auto"/>
        <w:jc w:val="both"/>
        <w:rPr>
          <w:rFonts w:ascii="Times New Roman" w:eastAsia="Times New Roman" w:hAnsi="Times New Roman" w:cs="Times New Roman"/>
        </w:rPr>
      </w:pPr>
      <w:r w:rsidRPr="00D16298">
        <w:rPr>
          <w:rFonts w:ascii="Times New Roman" w:eastAsia="Times New Roman" w:hAnsi="Times New Roman" w:cs="Times New Roman"/>
        </w:rPr>
        <w:t>O segundo elemento que percebemos, é toda a atividade humana –  a minha, do colega do lado, da criança, dos pais – é a própria criação da realidade humana, social e cultural. Se eu descarto o outro de alguma forma – descarto porque ele tem uma especificidade que necessita de outros instrumentos para aprendizagem, descarto porque ele está me dando trabalho, descarto porque ele faz confusão com as letras, descarto porque ele não é o que eu aprendi de beleza – toda essa atividade humana não é natural do sujeito, ela foi produzida na história humana</w:t>
      </w:r>
      <w:r w:rsidRPr="00D16298">
        <w:rPr>
          <w:rFonts w:ascii="Times New Roman" w:eastAsia="Times New Roman" w:hAnsi="Times New Roman" w:cs="Times New Roman"/>
        </w:rPr>
        <w:t xml:space="preserve"> (Curado Silva,</w:t>
      </w:r>
      <w:r w:rsidR="00D16298" w:rsidRPr="00D16298">
        <w:rPr>
          <w:rFonts w:ascii="Times New Roman" w:eastAsia="Times New Roman" w:hAnsi="Times New Roman" w:cs="Times New Roman"/>
        </w:rPr>
        <w:t xml:space="preserve"> 2018</w:t>
      </w:r>
      <w:r w:rsidRPr="00D16298">
        <w:rPr>
          <w:rFonts w:ascii="Times New Roman" w:eastAsia="Times New Roman" w:hAnsi="Times New Roman" w:cs="Times New Roman"/>
        </w:rPr>
        <w:t>)</w:t>
      </w:r>
      <w:r w:rsidRPr="00D16298">
        <w:rPr>
          <w:rFonts w:ascii="Times New Roman" w:eastAsia="Times New Roman" w:hAnsi="Times New Roman" w:cs="Times New Roman"/>
        </w:rPr>
        <w:t>.</w:t>
      </w:r>
    </w:p>
    <w:p w14:paraId="3107DF45" w14:textId="485F934B" w:rsidR="00A50483" w:rsidRDefault="00A50483" w:rsidP="00680E87">
      <w:pPr>
        <w:spacing w:line="240" w:lineRule="auto"/>
        <w:jc w:val="both"/>
        <w:rPr>
          <w:rFonts w:ascii="Times New Roman" w:eastAsia="Times New Roman" w:hAnsi="Times New Roman" w:cs="Times New Roman"/>
        </w:rPr>
      </w:pPr>
      <w:r w:rsidRPr="00D16298">
        <w:rPr>
          <w:rFonts w:ascii="Times New Roman" w:eastAsia="Times New Roman" w:hAnsi="Times New Roman" w:cs="Times New Roman"/>
        </w:rPr>
        <w:t>Um terceiro elemento que nos aproxima da epistemologia da práxis foi a percepção que tudo que nós pensamos, acreditamos, sonhamos, desistimos, queremos, está relacionado com nossa atividade prática humana. É uma atividade prática humana produzida. E a atividade prática é o centro da relação humana: é fonte de conhecimento, inclusive para manter determinados conhecimentos, para reforçar e poder revolucionar a realidade, e é critério de verdade</w:t>
      </w:r>
      <w:r w:rsidRPr="00D16298">
        <w:rPr>
          <w:rFonts w:ascii="Times New Roman" w:eastAsia="Times New Roman" w:hAnsi="Times New Roman" w:cs="Times New Roman"/>
        </w:rPr>
        <w:t xml:space="preserve"> (Curado Silva,</w:t>
      </w:r>
      <w:r w:rsidR="00D16298" w:rsidRPr="00D16298">
        <w:rPr>
          <w:rFonts w:ascii="Times New Roman" w:eastAsia="Times New Roman" w:hAnsi="Times New Roman" w:cs="Times New Roman"/>
        </w:rPr>
        <w:t xml:space="preserve"> 2018</w:t>
      </w:r>
      <w:r w:rsidRPr="00D16298">
        <w:rPr>
          <w:rFonts w:ascii="Times New Roman" w:eastAsia="Times New Roman" w:hAnsi="Times New Roman" w:cs="Times New Roman"/>
        </w:rPr>
        <w:t>)</w:t>
      </w:r>
      <w:r w:rsidRPr="00D16298">
        <w:rPr>
          <w:rFonts w:ascii="Times New Roman" w:eastAsia="Times New Roman" w:hAnsi="Times New Roman" w:cs="Times New Roman"/>
        </w:rPr>
        <w:t>.</w:t>
      </w:r>
    </w:p>
    <w:p w14:paraId="7C0B00BE" w14:textId="6132B2E7" w:rsidR="00A50483" w:rsidRDefault="00A50483" w:rsidP="00680E87">
      <w:pPr>
        <w:spacing w:line="240" w:lineRule="auto"/>
        <w:jc w:val="both"/>
        <w:rPr>
          <w:rFonts w:ascii="Times New Roman" w:eastAsia="Times New Roman" w:hAnsi="Times New Roman" w:cs="Times New Roman"/>
        </w:rPr>
      </w:pPr>
      <w:r>
        <w:rPr>
          <w:rFonts w:ascii="Times New Roman" w:eastAsia="Times New Roman" w:hAnsi="Times New Roman" w:cs="Times New Roman"/>
        </w:rPr>
        <w:t>O quarto elemento nos aproximou da epistemologia da práxis – e ao mesmo tempo tenta-se explicar a própria epistemologia da práxis – que é: o mundo é movimento. Isso vem da experiência da literatura, do teatro, em Marx, em Gramsci, mas também na psicanálise com os subjetivistas, aprendemos com os pós</w:t>
      </w:r>
      <w:r w:rsidRPr="00D16298">
        <w:rPr>
          <w:rFonts w:ascii="Times New Roman" w:eastAsia="Times New Roman" w:hAnsi="Times New Roman" w:cs="Times New Roman"/>
        </w:rPr>
        <w:t>-modernistas, com a teoria da complexidade. O mundo é dialética</w:t>
      </w:r>
      <w:r w:rsidRPr="00D16298">
        <w:rPr>
          <w:rFonts w:ascii="Times New Roman" w:eastAsia="Times New Roman" w:hAnsi="Times New Roman" w:cs="Times New Roman"/>
        </w:rPr>
        <w:t xml:space="preserve"> (Curado Silva,</w:t>
      </w:r>
      <w:r w:rsidR="00D16298" w:rsidRPr="00D16298">
        <w:rPr>
          <w:rFonts w:ascii="Times New Roman" w:eastAsia="Times New Roman" w:hAnsi="Times New Roman" w:cs="Times New Roman"/>
        </w:rPr>
        <w:t xml:space="preserve"> 2018</w:t>
      </w:r>
      <w:r w:rsidRPr="00D16298">
        <w:rPr>
          <w:rFonts w:ascii="Times New Roman" w:eastAsia="Times New Roman" w:hAnsi="Times New Roman" w:cs="Times New Roman"/>
        </w:rPr>
        <w:t>)</w:t>
      </w:r>
      <w:r w:rsidRPr="00D16298">
        <w:rPr>
          <w:rFonts w:ascii="Times New Roman" w:eastAsia="Times New Roman" w:hAnsi="Times New Roman" w:cs="Times New Roman"/>
        </w:rPr>
        <w:t>.</w:t>
      </w:r>
    </w:p>
    <w:p w14:paraId="4EE50AD5" w14:textId="0A25A857" w:rsidR="00A50483" w:rsidRPr="00B62C1E" w:rsidRDefault="00B62C1E" w:rsidP="0021742A">
      <w:pPr>
        <w:spacing w:line="240" w:lineRule="auto"/>
        <w:jc w:val="both"/>
        <w:rPr>
          <w:rFonts w:ascii="Times New Roman" w:hAnsi="Times New Roman" w:cs="Times New Roman"/>
        </w:rPr>
      </w:pPr>
      <w:r w:rsidRPr="00B62C1E">
        <w:rPr>
          <w:rFonts w:ascii="Times New Roman" w:hAnsi="Times New Roman" w:cs="Times New Roman"/>
        </w:rPr>
        <w:t>Como questões epistemológicas e didáticas é possível perceber em Demo, Reis e Curado Silva uma preocupação recorrente com o envolvimento do estudante no seu processo formativo pela extensão, considerando as atividades de pesquisa para o desenvolvimento da autoria, que pode fomentar o diálogo com a realidade e os problemas concretos, configurando a epistemologia da práxis, pois aprende os porquês das situações e pensa nas soluções dentro das condições materiais.</w:t>
      </w:r>
    </w:p>
    <w:p w14:paraId="0809085B" w14:textId="00857406" w:rsidR="00FB5FAB" w:rsidRPr="00612776" w:rsidRDefault="00FB5FAB" w:rsidP="0021742A">
      <w:pPr>
        <w:spacing w:line="240" w:lineRule="auto"/>
        <w:jc w:val="both"/>
        <w:rPr>
          <w:rFonts w:ascii="Times New Roman" w:hAnsi="Times New Roman" w:cs="Times New Roman"/>
          <w:b/>
        </w:rPr>
      </w:pPr>
      <w:r w:rsidRPr="00612776">
        <w:rPr>
          <w:rFonts w:ascii="Times New Roman" w:hAnsi="Times New Roman" w:cs="Times New Roman"/>
          <w:b/>
        </w:rPr>
        <w:t>Considerações</w:t>
      </w:r>
    </w:p>
    <w:p w14:paraId="247210DC" w14:textId="77777777" w:rsidR="006360AD" w:rsidRDefault="00FB5FAB" w:rsidP="0021742A">
      <w:pPr>
        <w:spacing w:line="240" w:lineRule="auto"/>
        <w:jc w:val="both"/>
        <w:rPr>
          <w:rFonts w:ascii="Times New Roman" w:hAnsi="Times New Roman" w:cs="Times New Roman"/>
        </w:rPr>
      </w:pPr>
      <w:r>
        <w:rPr>
          <w:rFonts w:ascii="Times New Roman" w:hAnsi="Times New Roman" w:cs="Times New Roman"/>
        </w:rPr>
        <w:t xml:space="preserve">Como a pesquisa-ação está em andamento, socializou-se nesse artigo, os três primeiros ciclos. É precoce apresentar alguma análise dos ciclos, mas já é evidente que as temáticas suscitam questionamentos e que muito se pode avançar. As discussões </w:t>
      </w:r>
      <w:r>
        <w:rPr>
          <w:rFonts w:ascii="Times New Roman" w:hAnsi="Times New Roman" w:cs="Times New Roman"/>
        </w:rPr>
        <w:lastRenderedPageBreak/>
        <w:t>epistemológicas sobre o campo, a partir de diálogos de saberes e de seres, com várias expectativas e vivências teórico-práticas fomenta a co-construção de conhecimentos.</w:t>
      </w:r>
      <w:r w:rsidR="00686018">
        <w:rPr>
          <w:rFonts w:ascii="Times New Roman" w:hAnsi="Times New Roman" w:cs="Times New Roman"/>
        </w:rPr>
        <w:t xml:space="preserve"> </w:t>
      </w:r>
    </w:p>
    <w:p w14:paraId="7C1B7D91" w14:textId="0354B040" w:rsidR="006360AD" w:rsidRDefault="006360AD" w:rsidP="0021742A">
      <w:pPr>
        <w:spacing w:line="240" w:lineRule="auto"/>
        <w:jc w:val="both"/>
        <w:rPr>
          <w:rFonts w:ascii="Times New Roman" w:hAnsi="Times New Roman" w:cs="Times New Roman"/>
        </w:rPr>
      </w:pPr>
      <w:r>
        <w:rPr>
          <w:rFonts w:ascii="Times New Roman" w:hAnsi="Times New Roman" w:cs="Times New Roman"/>
          <w:color w:val="000000"/>
          <w:kern w:val="0"/>
          <w:lang w:val="pt-BR"/>
        </w:rPr>
        <w:t>Para um planejamento e efetivação de uma pesquisa-ação como os ciclos de debates ou os ciclos formativos, é preciso considerar a constituição</w:t>
      </w:r>
      <w:r>
        <w:rPr>
          <w:rFonts w:ascii="Times New Roman" w:hAnsi="Times New Roman" w:cs="Times New Roman"/>
          <w:color w:val="000000"/>
          <w:kern w:val="0"/>
          <w:lang w:val="pt-BR"/>
        </w:rPr>
        <w:t xml:space="preserve"> história, a política educacional e as práticas educativas, </w:t>
      </w:r>
      <w:r>
        <w:rPr>
          <w:rFonts w:ascii="Times New Roman" w:hAnsi="Times New Roman" w:cs="Times New Roman"/>
          <w:color w:val="000000"/>
          <w:kern w:val="0"/>
          <w:lang w:val="pt-BR"/>
        </w:rPr>
        <w:t xml:space="preserve">de cada país e, no caso, em questão de como </w:t>
      </w:r>
      <w:r>
        <w:rPr>
          <w:rFonts w:ascii="Times New Roman" w:hAnsi="Times New Roman" w:cs="Times New Roman"/>
          <w:color w:val="000000"/>
          <w:kern w:val="0"/>
          <w:lang w:val="pt-BR"/>
        </w:rPr>
        <w:t xml:space="preserve">a extensão universitária </w:t>
      </w:r>
      <w:r>
        <w:rPr>
          <w:rFonts w:ascii="Times New Roman" w:hAnsi="Times New Roman" w:cs="Times New Roman"/>
          <w:color w:val="000000"/>
          <w:kern w:val="0"/>
          <w:lang w:val="pt-BR"/>
        </w:rPr>
        <w:t>se configura. Assim, a fala de cada pesquisador está permeada de suas vivências pessoais e profissionais, relacionadas ao seu contexto do seu país e sua universidade ou de seus estudos. Dessa forma, os oito ciclos realizados em 2025 e os três ciclos realizados em 2026, estão permeados de contextos distintos, mas os pensamentos e as discussões epistemológicas dos pesquisadores se alinham. Isso mostra que mesmo pesquisadores que vivem realizadas distintas têm proximidades teóricas e práticas, pelo menos no que tange a extensão universitária.</w:t>
      </w:r>
    </w:p>
    <w:p w14:paraId="26AA4B41" w14:textId="77777777" w:rsidR="006360AD" w:rsidRDefault="006360AD" w:rsidP="006360AD">
      <w:pPr>
        <w:spacing w:line="240" w:lineRule="auto"/>
        <w:jc w:val="both"/>
        <w:rPr>
          <w:rFonts w:ascii="Times New Roman" w:eastAsiaTheme="minorEastAsia" w:hAnsi="Times New Roman" w:cs="Times New Roman"/>
          <w:lang w:eastAsia="pt-BR"/>
        </w:rPr>
      </w:pPr>
      <w:r>
        <w:rPr>
          <w:rFonts w:ascii="Times New Roman" w:hAnsi="Times New Roman" w:cs="Times New Roman"/>
        </w:rPr>
        <w:t>Assim, mediante os três ciclos realizados é possível perceber uma relação tranversal das discussões no tocante a</w:t>
      </w:r>
      <w:r w:rsidRPr="00E50624">
        <w:rPr>
          <w:rFonts w:ascii="Times New Roman" w:eastAsiaTheme="minorEastAsia" w:hAnsi="Times New Roman" w:cs="Times New Roman"/>
          <w:lang w:eastAsia="pt-BR"/>
        </w:rPr>
        <w:t xml:space="preserve"> interação social dialógica</w:t>
      </w:r>
      <w:r>
        <w:rPr>
          <w:rFonts w:ascii="Times New Roman" w:eastAsiaTheme="minorEastAsia" w:hAnsi="Times New Roman" w:cs="Times New Roman"/>
          <w:lang w:eastAsia="pt-BR"/>
        </w:rPr>
        <w:t xml:space="preserve">, a </w:t>
      </w:r>
      <w:r w:rsidRPr="00E50624">
        <w:rPr>
          <w:rFonts w:ascii="Times New Roman" w:eastAsiaTheme="minorEastAsia" w:hAnsi="Times New Roman" w:cs="Times New Roman"/>
          <w:lang w:eastAsia="pt-BR"/>
        </w:rPr>
        <w:t>indissociabilidade ensino, pesquisa e extensão</w:t>
      </w:r>
      <w:r>
        <w:rPr>
          <w:rFonts w:ascii="Times New Roman" w:eastAsiaTheme="minorEastAsia" w:hAnsi="Times New Roman" w:cs="Times New Roman"/>
          <w:lang w:eastAsia="pt-BR"/>
        </w:rPr>
        <w:t>, a i</w:t>
      </w:r>
      <w:r w:rsidRPr="00E50624">
        <w:rPr>
          <w:rFonts w:ascii="Times New Roman" w:eastAsiaTheme="minorEastAsia" w:hAnsi="Times New Roman" w:cs="Times New Roman"/>
          <w:lang w:eastAsia="pt-BR"/>
        </w:rPr>
        <w:t>nterdisciplinaridade e/ou transdisciplinaridade</w:t>
      </w:r>
      <w:r>
        <w:rPr>
          <w:rFonts w:ascii="Times New Roman" w:eastAsiaTheme="minorEastAsia" w:hAnsi="Times New Roman" w:cs="Times New Roman"/>
          <w:lang w:eastAsia="pt-BR"/>
        </w:rPr>
        <w:t>,</w:t>
      </w:r>
      <w:r w:rsidRPr="00E50624">
        <w:rPr>
          <w:rFonts w:ascii="Times New Roman" w:eastAsiaTheme="minorEastAsia" w:hAnsi="Times New Roman" w:cs="Times New Roman"/>
          <w:lang w:eastAsia="pt-BR"/>
        </w:rPr>
        <w:t xml:space="preserve"> </w:t>
      </w:r>
      <w:r>
        <w:rPr>
          <w:rFonts w:ascii="Times New Roman" w:eastAsiaTheme="minorEastAsia" w:hAnsi="Times New Roman" w:cs="Times New Roman"/>
          <w:lang w:eastAsia="pt-BR"/>
        </w:rPr>
        <w:t>a i</w:t>
      </w:r>
      <w:r w:rsidRPr="00E50624">
        <w:rPr>
          <w:rFonts w:ascii="Times New Roman" w:eastAsiaTheme="minorEastAsia" w:hAnsi="Times New Roman" w:cs="Times New Roman"/>
          <w:lang w:eastAsia="pt-BR"/>
        </w:rPr>
        <w:t>nterprofissionalidade</w:t>
      </w:r>
      <w:r>
        <w:rPr>
          <w:rFonts w:ascii="Times New Roman" w:eastAsiaTheme="minorEastAsia" w:hAnsi="Times New Roman" w:cs="Times New Roman"/>
          <w:lang w:eastAsia="pt-BR"/>
        </w:rPr>
        <w:t>, o i</w:t>
      </w:r>
      <w:r w:rsidRPr="00E50624">
        <w:rPr>
          <w:rFonts w:ascii="Times New Roman" w:eastAsiaTheme="minorEastAsia" w:hAnsi="Times New Roman" w:cs="Times New Roman"/>
          <w:lang w:eastAsia="pt-BR"/>
        </w:rPr>
        <w:t>mpacto na formação acadêmica</w:t>
      </w:r>
      <w:r>
        <w:rPr>
          <w:rFonts w:ascii="Times New Roman" w:eastAsiaTheme="minorEastAsia" w:hAnsi="Times New Roman" w:cs="Times New Roman"/>
          <w:lang w:eastAsia="pt-BR"/>
        </w:rPr>
        <w:t>, a p</w:t>
      </w:r>
      <w:r w:rsidRPr="00E50624">
        <w:rPr>
          <w:rFonts w:ascii="Times New Roman" w:eastAsiaTheme="minorEastAsia" w:hAnsi="Times New Roman" w:cs="Times New Roman"/>
          <w:lang w:eastAsia="pt-BR"/>
        </w:rPr>
        <w:t>rodução científica como reflexo extensionista e</w:t>
      </w:r>
      <w:r>
        <w:rPr>
          <w:rFonts w:ascii="Times New Roman" w:eastAsiaTheme="minorEastAsia" w:hAnsi="Times New Roman" w:cs="Times New Roman"/>
          <w:lang w:eastAsia="pt-BR"/>
        </w:rPr>
        <w:t xml:space="preserve"> outros elementos.</w:t>
      </w:r>
    </w:p>
    <w:p w14:paraId="3ACE1AF9" w14:textId="028D692B" w:rsidR="002652D9" w:rsidRDefault="002652D9" w:rsidP="002652D9">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w:t>
      </w:r>
      <w:r>
        <w:rPr>
          <w:rFonts w:ascii="Times New Roman" w:eastAsia="Times New Roman" w:hAnsi="Times New Roman" w:cs="Times New Roman"/>
        </w:rPr>
        <w:t xml:space="preserve">s análises de Demo, quanto à extensão e sua relação com a pesquisa, remete a algumas considerações, tais sejam, que o processor precisa educar pela pesquisa </w:t>
      </w:r>
      <w:r w:rsidR="00B62C1E">
        <w:rPr>
          <w:rFonts w:ascii="Times New Roman" w:eastAsia="Times New Roman" w:hAnsi="Times New Roman" w:cs="Times New Roman"/>
        </w:rPr>
        <w:t>para que o aluno tenha autoria</w:t>
      </w:r>
      <w:r>
        <w:rPr>
          <w:rFonts w:ascii="Times New Roman" w:eastAsia="Times New Roman" w:hAnsi="Times New Roman" w:cs="Times New Roman"/>
        </w:rPr>
        <w:t>, para isso o próprio pr</w:t>
      </w:r>
      <w:r w:rsidR="00B62C1E">
        <w:rPr>
          <w:rFonts w:ascii="Times New Roman" w:eastAsia="Times New Roman" w:hAnsi="Times New Roman" w:cs="Times New Roman"/>
        </w:rPr>
        <w:t>ofessor precisa ser autor</w:t>
      </w:r>
      <w:r>
        <w:rPr>
          <w:rFonts w:ascii="Times New Roman" w:eastAsia="Times New Roman" w:hAnsi="Times New Roman" w:cs="Times New Roman"/>
        </w:rPr>
        <w:t>, o que fomenta</w:t>
      </w:r>
      <w:r w:rsidR="00B62C1E">
        <w:rPr>
          <w:rFonts w:ascii="Times New Roman" w:eastAsia="Times New Roman" w:hAnsi="Times New Roman" w:cs="Times New Roman"/>
        </w:rPr>
        <w:t xml:space="preserve"> uma prática de pesquisa</w:t>
      </w:r>
      <w:r>
        <w:rPr>
          <w:rFonts w:ascii="Times New Roman" w:eastAsia="Times New Roman" w:hAnsi="Times New Roman" w:cs="Times New Roman"/>
        </w:rPr>
        <w:t>, visando desenvolver o consta</w:t>
      </w:r>
      <w:r w:rsidR="00B62C1E">
        <w:rPr>
          <w:rFonts w:ascii="Times New Roman" w:eastAsia="Times New Roman" w:hAnsi="Times New Roman" w:cs="Times New Roman"/>
        </w:rPr>
        <w:t>nte questionar</w:t>
      </w:r>
      <w:r>
        <w:rPr>
          <w:rFonts w:ascii="Times New Roman" w:eastAsia="Times New Roman" w:hAnsi="Times New Roman" w:cs="Times New Roman"/>
        </w:rPr>
        <w:t>. Por isso, é preciso entender que a extensão é uma pesquisa, se entendida como princí</w:t>
      </w:r>
      <w:r w:rsidR="00B62C1E">
        <w:rPr>
          <w:rFonts w:ascii="Times New Roman" w:eastAsia="Times New Roman" w:hAnsi="Times New Roman" w:cs="Times New Roman"/>
        </w:rPr>
        <w:t>pio cientifico e educativo</w:t>
      </w:r>
      <w:r>
        <w:rPr>
          <w:rFonts w:ascii="Times New Roman" w:eastAsia="Times New Roman" w:hAnsi="Times New Roman" w:cs="Times New Roman"/>
        </w:rPr>
        <w:t xml:space="preserve">. </w:t>
      </w:r>
    </w:p>
    <w:p w14:paraId="034A4068" w14:textId="77777777" w:rsidR="002652D9" w:rsidRDefault="002652D9" w:rsidP="002652D9">
      <w:pPr>
        <w:spacing w:after="0" w:line="240" w:lineRule="auto"/>
        <w:jc w:val="both"/>
        <w:rPr>
          <w:rFonts w:ascii="Times New Roman" w:eastAsia="Times New Roman" w:hAnsi="Times New Roman" w:cs="Times New Roman"/>
        </w:rPr>
      </w:pPr>
    </w:p>
    <w:p w14:paraId="06933DA9" w14:textId="70A91AB4" w:rsidR="00E82100" w:rsidRPr="008F11F7" w:rsidRDefault="00E82100" w:rsidP="002E6137">
      <w:pPr>
        <w:spacing w:after="0" w:line="240" w:lineRule="auto"/>
        <w:jc w:val="both"/>
        <w:rPr>
          <w:rFonts w:ascii="Times New Roman" w:hAnsi="Times New Roman" w:cs="Times New Roman"/>
        </w:rPr>
      </w:pPr>
      <w:r w:rsidRPr="00B62C1E">
        <w:rPr>
          <w:rFonts w:ascii="Times New Roman" w:eastAsia="Times New Roman" w:hAnsi="Times New Roman" w:cs="Times New Roman"/>
        </w:rPr>
        <w:t xml:space="preserve">As análises de Reis, quanto a extensão dialógica </w:t>
      </w:r>
      <w:r w:rsidRPr="00B62C1E">
        <w:rPr>
          <w:rFonts w:ascii="Times New Roman" w:hAnsi="Times New Roman" w:cs="Times New Roman"/>
        </w:rPr>
        <w:t xml:space="preserve">defende </w:t>
      </w:r>
      <w:r w:rsidR="002E6137" w:rsidRPr="00B62C1E">
        <w:rPr>
          <w:rFonts w:ascii="Times New Roman" w:hAnsi="Times New Roman" w:cs="Times New Roman"/>
        </w:rPr>
        <w:t>um</w:t>
      </w:r>
      <w:r w:rsidRPr="00B62C1E">
        <w:rPr>
          <w:rFonts w:ascii="Times New Roman" w:hAnsi="Times New Roman" w:cs="Times New Roman"/>
        </w:rPr>
        <w:t>a extensão processual e</w:t>
      </w:r>
      <w:r w:rsidRPr="008F11F7">
        <w:rPr>
          <w:rFonts w:ascii="Times New Roman" w:hAnsi="Times New Roman" w:cs="Times New Roman"/>
        </w:rPr>
        <w:t xml:space="preserve"> </w:t>
      </w:r>
      <w:r>
        <w:rPr>
          <w:rFonts w:ascii="Times New Roman" w:hAnsi="Times New Roman" w:cs="Times New Roman"/>
        </w:rPr>
        <w:t>orgânica, ao dizer que</w:t>
      </w:r>
      <w:r w:rsidRPr="008F11F7">
        <w:rPr>
          <w:rFonts w:ascii="Times New Roman" w:hAnsi="Times New Roman" w:cs="Times New Roman"/>
        </w:rPr>
        <w:t xml:space="preserve"> a extensão não pode ser algo pontual, o movimento meramente de ir na comunidade, invadir a comunidade e despejar, depositar na comunidade um saber catedrático. </w:t>
      </w:r>
      <w:r w:rsidR="002E6137">
        <w:rPr>
          <w:rFonts w:ascii="Times New Roman" w:hAnsi="Times New Roman" w:cs="Times New Roman"/>
        </w:rPr>
        <w:t xml:space="preserve"> </w:t>
      </w:r>
      <w:r w:rsidRPr="008F11F7">
        <w:rPr>
          <w:rFonts w:ascii="Times New Roman" w:hAnsi="Times New Roman" w:cs="Times New Roman"/>
        </w:rPr>
        <w:t xml:space="preserve">A extensão é envolvimento, é um processo de envolvimento de trocas de saberes, de trocas de humanidade, de amorosidade, e juntos nessa partilha construir novos conhecimentos. E esses novos conhecimentos, conhecimentos científicos </w:t>
      </w:r>
      <w:r>
        <w:rPr>
          <w:rFonts w:ascii="Times New Roman" w:hAnsi="Times New Roman" w:cs="Times New Roman"/>
        </w:rPr>
        <w:t xml:space="preserve">advém </w:t>
      </w:r>
      <w:r w:rsidRPr="008F11F7">
        <w:rPr>
          <w:rFonts w:ascii="Times New Roman" w:hAnsi="Times New Roman" w:cs="Times New Roman"/>
        </w:rPr>
        <w:t xml:space="preserve">dessa relação não invasiva. Não somos invasores da comunidade, somos parte da comunidade. </w:t>
      </w:r>
      <w:r>
        <w:rPr>
          <w:rFonts w:ascii="Times New Roman" w:hAnsi="Times New Roman" w:cs="Times New Roman"/>
        </w:rPr>
        <w:t>Essa construção de conhecimentos</w:t>
      </w:r>
      <w:r w:rsidRPr="008F11F7">
        <w:rPr>
          <w:rFonts w:ascii="Times New Roman" w:hAnsi="Times New Roman" w:cs="Times New Roman"/>
        </w:rPr>
        <w:t xml:space="preserve"> vai acontecer em um processo, não em uma intervenção de um dia, uma intervenção de um momento. É um processo organicamente pensado, planejado e a partir dos organismos sociais.</w:t>
      </w:r>
    </w:p>
    <w:p w14:paraId="43F11E68" w14:textId="77777777" w:rsidR="002652D9" w:rsidRPr="002652D9" w:rsidRDefault="002652D9" w:rsidP="002652D9">
      <w:pPr>
        <w:spacing w:after="0" w:line="240" w:lineRule="auto"/>
        <w:jc w:val="both"/>
        <w:rPr>
          <w:rFonts w:ascii="Times New Roman" w:eastAsia="Times New Roman" w:hAnsi="Times New Roman" w:cs="Times New Roman"/>
          <w:highlight w:val="yellow"/>
        </w:rPr>
      </w:pPr>
    </w:p>
    <w:p w14:paraId="4D660ECC" w14:textId="77777777" w:rsidR="00680E87" w:rsidRDefault="002652D9" w:rsidP="00680E87">
      <w:pPr>
        <w:spacing w:line="240" w:lineRule="auto"/>
        <w:jc w:val="both"/>
        <w:rPr>
          <w:rFonts w:ascii="Times New Roman" w:eastAsia="Times New Roman" w:hAnsi="Times New Roman" w:cs="Times New Roman"/>
          <w:bCs/>
        </w:rPr>
      </w:pPr>
      <w:r w:rsidRPr="00B62C1E">
        <w:rPr>
          <w:rFonts w:ascii="Times New Roman" w:eastAsia="Times New Roman" w:hAnsi="Times New Roman" w:cs="Times New Roman"/>
        </w:rPr>
        <w:t>As análises de Curado Silva</w:t>
      </w:r>
      <w:r w:rsidR="00A50483" w:rsidRPr="00B62C1E">
        <w:rPr>
          <w:rFonts w:ascii="Times New Roman" w:eastAsia="Times New Roman" w:hAnsi="Times New Roman" w:cs="Times New Roman"/>
        </w:rPr>
        <w:t xml:space="preserve"> </w:t>
      </w:r>
      <w:r w:rsidR="00680E87" w:rsidRPr="00B62C1E">
        <w:rPr>
          <w:rFonts w:ascii="Times New Roman" w:eastAsia="Times New Roman" w:hAnsi="Times New Roman" w:cs="Times New Roman"/>
        </w:rPr>
        <w:t>apontam que a</w:t>
      </w:r>
      <w:r w:rsidR="00680E87" w:rsidRPr="00B62C1E">
        <w:rPr>
          <w:rFonts w:ascii="Times New Roman" w:eastAsia="Times New Roman" w:hAnsi="Times New Roman" w:cs="Times New Roman"/>
          <w:bCs/>
        </w:rPr>
        <w:t xml:space="preserve"> extensão universitária, enquanto espaço de</w:t>
      </w:r>
      <w:r w:rsidR="00680E87">
        <w:rPr>
          <w:rFonts w:ascii="Times New Roman" w:eastAsia="Times New Roman" w:hAnsi="Times New Roman" w:cs="Times New Roman"/>
          <w:bCs/>
        </w:rPr>
        <w:t xml:space="preserve"> formação de professores, precisa ter o rigor do planejamento, acompanhamento e avaliação, como nas outras instâncias. Quando se fala de avaliação, inclusive um elemento a ser avaliado é quanto a epistemologia que sustenta o projeto. Saber teoricamente o que se está fazendo e o porquê de se estar fazendo, se o que se está fazendo atende a necessidade real da comunidade e quais os ganhos consistentes para a comunidade e para o estudante com o que se está fazendo, se torna ponto central para ressignificações conceituais da prática.</w:t>
      </w:r>
      <w:r w:rsidR="00680E87" w:rsidRPr="00521489">
        <w:rPr>
          <w:rFonts w:ascii="Times New Roman" w:eastAsia="Times New Roman" w:hAnsi="Times New Roman" w:cs="Times New Roman"/>
          <w:bCs/>
        </w:rPr>
        <w:t xml:space="preserve"> </w:t>
      </w:r>
    </w:p>
    <w:p w14:paraId="7618A7C7" w14:textId="4821855A" w:rsidR="00255D13" w:rsidRPr="00A932EC" w:rsidRDefault="00A932EC" w:rsidP="0021742A">
      <w:pPr>
        <w:spacing w:line="240" w:lineRule="auto"/>
        <w:jc w:val="both"/>
        <w:rPr>
          <w:rFonts w:ascii="Times New Roman" w:hAnsi="Times New Roman" w:cs="Times New Roman"/>
        </w:rPr>
      </w:pPr>
      <w:r w:rsidRPr="00A932EC">
        <w:rPr>
          <w:rFonts w:ascii="Times New Roman" w:hAnsi="Times New Roman" w:cs="Times New Roman"/>
        </w:rPr>
        <w:lastRenderedPageBreak/>
        <w:t>As discussões dos Ciclos Formativos de Debates realizados até o momento permitem afirmar que um projeto de extensão dialógico, processual e orgânico promove a autoria, a criticidade e a emancipação. Por esse motivo, todas as instituições e seus atores devem estar conscientes da importância da curricularização da extensão, tanto na graduação quanto na pós-graduação. Espera-se que os Ciclos Formativos de Debates possibilitem a construção de conhecimentos por meio dos intercâmbios acadêmicos internacionais, bem como o fortalecimento das concepções sobre a extensão universitária entre os participantes, contribuindo para a superação de paradigmas pragmáticos acerca dessa prática.</w:t>
      </w:r>
    </w:p>
    <w:p w14:paraId="4905AB5B" w14:textId="77777777" w:rsidR="00A932EC" w:rsidRDefault="00A932EC" w:rsidP="0021742A">
      <w:pPr>
        <w:spacing w:line="240" w:lineRule="auto"/>
        <w:jc w:val="both"/>
        <w:rPr>
          <w:rFonts w:ascii="Times New Roman" w:hAnsi="Times New Roman" w:cs="Times New Roman"/>
          <w:b/>
        </w:rPr>
      </w:pPr>
    </w:p>
    <w:p w14:paraId="39B57161" w14:textId="48D2CE95" w:rsidR="005F3B2E" w:rsidRPr="00BA642E" w:rsidRDefault="005F3B2E" w:rsidP="0021742A">
      <w:pPr>
        <w:spacing w:line="240" w:lineRule="auto"/>
        <w:rPr>
          <w:rFonts w:ascii="Times New Roman" w:hAnsi="Times New Roman" w:cs="Times New Roman"/>
          <w:b/>
          <w:bCs/>
        </w:rPr>
      </w:pPr>
      <w:r w:rsidRPr="00BA642E">
        <w:rPr>
          <w:rFonts w:ascii="Times New Roman" w:hAnsi="Times New Roman" w:cs="Times New Roman"/>
          <w:b/>
          <w:bCs/>
        </w:rPr>
        <w:t>Refer</w:t>
      </w:r>
      <w:r w:rsidR="00FB5FAB">
        <w:rPr>
          <w:rFonts w:ascii="Times New Roman" w:hAnsi="Times New Roman" w:cs="Times New Roman"/>
          <w:b/>
          <w:bCs/>
        </w:rPr>
        <w:t xml:space="preserve">ências Bibliográficas </w:t>
      </w:r>
    </w:p>
    <w:p w14:paraId="111E7CD1" w14:textId="0798FEDF" w:rsidR="00D16298" w:rsidRPr="00D16298" w:rsidRDefault="00D16298" w:rsidP="00D16298">
      <w:pPr>
        <w:spacing w:line="240" w:lineRule="auto"/>
        <w:jc w:val="both"/>
        <w:rPr>
          <w:rFonts w:ascii="Times New Roman" w:eastAsia="Times New Roman" w:hAnsi="Times New Roman" w:cs="Times New Roman"/>
          <w:color w:val="000000"/>
          <w:lang w:val="pt-BR"/>
        </w:rPr>
      </w:pPr>
      <w:r w:rsidRPr="00C65A45">
        <w:rPr>
          <w:rFonts w:ascii="Times New Roman" w:eastAsia="Times New Roman" w:hAnsi="Times New Roman" w:cs="Times New Roman"/>
          <w:color w:val="000000"/>
          <w:lang w:val="pt-BR"/>
        </w:rPr>
        <w:t>C</w:t>
      </w:r>
      <w:r>
        <w:rPr>
          <w:rFonts w:ascii="Times New Roman" w:eastAsia="Times New Roman" w:hAnsi="Times New Roman" w:cs="Times New Roman"/>
          <w:color w:val="000000"/>
          <w:lang w:val="pt-BR"/>
        </w:rPr>
        <w:t>urado Silva</w:t>
      </w:r>
      <w:r w:rsidRPr="00C65A45">
        <w:rPr>
          <w:rFonts w:ascii="Times New Roman" w:eastAsia="Times New Roman" w:hAnsi="Times New Roman" w:cs="Times New Roman"/>
          <w:color w:val="000000"/>
          <w:lang w:val="pt-BR"/>
        </w:rPr>
        <w:t>, K</w:t>
      </w:r>
      <w:r>
        <w:rPr>
          <w:rFonts w:ascii="Times New Roman" w:eastAsia="Times New Roman" w:hAnsi="Times New Roman" w:cs="Times New Roman"/>
          <w:color w:val="000000"/>
          <w:lang w:val="pt-BR"/>
        </w:rPr>
        <w:t xml:space="preserve">. </w:t>
      </w:r>
      <w:r w:rsidRPr="00C65A45">
        <w:rPr>
          <w:rFonts w:ascii="Times New Roman" w:eastAsia="Times New Roman" w:hAnsi="Times New Roman" w:cs="Times New Roman"/>
          <w:color w:val="000000"/>
          <w:lang w:val="pt-BR"/>
        </w:rPr>
        <w:t>A.</w:t>
      </w:r>
      <w:r>
        <w:rPr>
          <w:rFonts w:ascii="Times New Roman" w:eastAsia="Times New Roman" w:hAnsi="Times New Roman" w:cs="Times New Roman"/>
          <w:color w:val="000000"/>
          <w:lang w:val="pt-BR"/>
        </w:rPr>
        <w:t xml:space="preserve"> (2018)</w:t>
      </w:r>
      <w:r>
        <w:rPr>
          <w:rFonts w:ascii="Times New Roman" w:eastAsia="Times New Roman" w:hAnsi="Times New Roman" w:cs="Times New Roman"/>
          <w:color w:val="000000"/>
          <w:lang w:val="pt-BR"/>
        </w:rPr>
        <w:t>.</w:t>
      </w:r>
      <w:r w:rsidRPr="00C65A45">
        <w:rPr>
          <w:rFonts w:ascii="Times New Roman" w:eastAsia="Times New Roman" w:hAnsi="Times New Roman" w:cs="Times New Roman"/>
          <w:color w:val="000000"/>
          <w:lang w:val="pt-BR"/>
        </w:rPr>
        <w:t xml:space="preserve"> </w:t>
      </w:r>
      <w:r>
        <w:rPr>
          <w:rFonts w:ascii="Times New Roman" w:eastAsia="Times New Roman" w:hAnsi="Times New Roman" w:cs="Times New Roman"/>
          <w:i/>
          <w:iCs/>
          <w:color w:val="000000"/>
          <w:lang w:val="pt-BR"/>
        </w:rPr>
        <w:t>Epistemologia da práxis na formação de pro</w:t>
      </w:r>
      <w:r w:rsidRPr="00C65A45">
        <w:rPr>
          <w:rFonts w:ascii="Times New Roman" w:eastAsia="Times New Roman" w:hAnsi="Times New Roman" w:cs="Times New Roman"/>
          <w:i/>
          <w:iCs/>
          <w:color w:val="000000"/>
          <w:lang w:val="pt-BR"/>
        </w:rPr>
        <w:t>fessores</w:t>
      </w:r>
      <w:r>
        <w:rPr>
          <w:rFonts w:ascii="Times New Roman" w:eastAsia="Times New Roman" w:hAnsi="Times New Roman" w:cs="Times New Roman"/>
          <w:i/>
          <w:iCs/>
          <w:color w:val="000000"/>
          <w:lang w:val="pt-BR"/>
        </w:rPr>
        <w:t xml:space="preserve">: perspectiva crítico-emancipadora. </w:t>
      </w:r>
      <w:r>
        <w:rPr>
          <w:rFonts w:ascii="Times New Roman" w:eastAsia="Times New Roman" w:hAnsi="Times New Roman" w:cs="Times New Roman"/>
          <w:iCs/>
          <w:color w:val="000000"/>
          <w:lang w:val="pt-BR"/>
        </w:rPr>
        <w:t>São Paulo: Mercado das Letras.</w:t>
      </w:r>
    </w:p>
    <w:p w14:paraId="408D1DFF" w14:textId="6B925C67" w:rsidR="002652D9" w:rsidRPr="00D7332C" w:rsidRDefault="002652D9" w:rsidP="002652D9">
      <w:pPr>
        <w:spacing w:after="0" w:line="240" w:lineRule="auto"/>
        <w:ind w:left="709" w:hanging="709"/>
        <w:rPr>
          <w:rFonts w:ascii="Times New Roman" w:hAnsi="Times New Roman" w:cs="Times New Roman"/>
        </w:rPr>
      </w:pPr>
      <w:r w:rsidRPr="00D7332C">
        <w:rPr>
          <w:rFonts w:ascii="Times New Roman" w:hAnsi="Times New Roman" w:cs="Times New Roman"/>
        </w:rPr>
        <w:t>D</w:t>
      </w:r>
      <w:r w:rsidR="00D16298" w:rsidRPr="00D7332C">
        <w:rPr>
          <w:rFonts w:ascii="Times New Roman" w:hAnsi="Times New Roman" w:cs="Times New Roman"/>
        </w:rPr>
        <w:t>emo</w:t>
      </w:r>
      <w:r w:rsidRPr="00D7332C">
        <w:rPr>
          <w:rFonts w:ascii="Times New Roman" w:hAnsi="Times New Roman" w:cs="Times New Roman"/>
        </w:rPr>
        <w:t xml:space="preserve">, P. </w:t>
      </w:r>
      <w:r w:rsidR="00D16298" w:rsidRPr="00D7332C">
        <w:rPr>
          <w:rFonts w:ascii="Times New Roman" w:hAnsi="Times New Roman" w:cs="Times New Roman"/>
        </w:rPr>
        <w:t xml:space="preserve">(2003). </w:t>
      </w:r>
      <w:r w:rsidRPr="00D7332C">
        <w:rPr>
          <w:rFonts w:ascii="Times New Roman" w:hAnsi="Times New Roman" w:cs="Times New Roman"/>
          <w:i/>
        </w:rPr>
        <w:t>Educar pela pesquisa.</w:t>
      </w:r>
      <w:r w:rsidRPr="00D7332C">
        <w:rPr>
          <w:rFonts w:ascii="Times New Roman" w:hAnsi="Times New Roman" w:cs="Times New Roman"/>
        </w:rPr>
        <w:t xml:space="preserve"> Ca</w:t>
      </w:r>
      <w:r w:rsidR="00D16298" w:rsidRPr="00D7332C">
        <w:rPr>
          <w:rFonts w:ascii="Times New Roman" w:hAnsi="Times New Roman" w:cs="Times New Roman"/>
        </w:rPr>
        <w:t>mpinas: Autores Associados</w:t>
      </w:r>
      <w:r w:rsidRPr="00D7332C">
        <w:rPr>
          <w:rFonts w:ascii="Times New Roman" w:hAnsi="Times New Roman" w:cs="Times New Roman"/>
        </w:rPr>
        <w:t>.</w:t>
      </w:r>
    </w:p>
    <w:p w14:paraId="51A4FC45" w14:textId="77777777" w:rsidR="002652D9" w:rsidRPr="00D7332C" w:rsidRDefault="002652D9" w:rsidP="002652D9">
      <w:pPr>
        <w:spacing w:after="0" w:line="240" w:lineRule="auto"/>
        <w:jc w:val="both"/>
        <w:rPr>
          <w:rFonts w:ascii="Times New Roman" w:hAnsi="Times New Roman" w:cs="Times New Roman"/>
        </w:rPr>
      </w:pPr>
    </w:p>
    <w:p w14:paraId="69753367" w14:textId="5263877B" w:rsidR="002652D9" w:rsidRPr="00D7332C" w:rsidRDefault="00D16298" w:rsidP="002652D9">
      <w:pPr>
        <w:spacing w:after="0" w:line="240" w:lineRule="auto"/>
        <w:jc w:val="both"/>
        <w:rPr>
          <w:rFonts w:ascii="Times New Roman" w:hAnsi="Times New Roman" w:cs="Times New Roman"/>
          <w:shd w:val="clear" w:color="auto" w:fill="FFFFFF"/>
        </w:rPr>
      </w:pPr>
      <w:r w:rsidRPr="00D7332C">
        <w:rPr>
          <w:rFonts w:ascii="Times New Roman" w:hAnsi="Times New Roman" w:cs="Times New Roman"/>
        </w:rPr>
        <w:t>Demo</w:t>
      </w:r>
      <w:r w:rsidR="002652D9" w:rsidRPr="00D7332C">
        <w:rPr>
          <w:rFonts w:ascii="Times New Roman" w:hAnsi="Times New Roman" w:cs="Times New Roman"/>
        </w:rPr>
        <w:t>, P.</w:t>
      </w:r>
      <w:r w:rsidRPr="00D7332C">
        <w:rPr>
          <w:rFonts w:ascii="Times New Roman" w:hAnsi="Times New Roman" w:cs="Times New Roman"/>
        </w:rPr>
        <w:t xml:space="preserve"> (2010a).</w:t>
      </w:r>
      <w:r w:rsidR="002652D9" w:rsidRPr="00D7332C">
        <w:rPr>
          <w:rFonts w:ascii="Times New Roman" w:hAnsi="Times New Roman" w:cs="Times New Roman"/>
        </w:rPr>
        <w:t xml:space="preserve"> </w:t>
      </w:r>
      <w:r w:rsidR="002652D9" w:rsidRPr="00D7332C">
        <w:rPr>
          <w:rFonts w:ascii="Times New Roman" w:hAnsi="Times New Roman" w:cs="Times New Roman"/>
          <w:i/>
          <w:shd w:val="clear" w:color="auto" w:fill="FFFFFF"/>
        </w:rPr>
        <w:t>O Educador e a</w:t>
      </w:r>
      <w:hyperlink r:id="rId13" w:history="1">
        <w:r w:rsidR="002652D9" w:rsidRPr="00D7332C">
          <w:rPr>
            <w:rStyle w:val="Hyperlink"/>
            <w:rFonts w:ascii="Times New Roman" w:hAnsi="Times New Roman" w:cs="Times New Roman"/>
            <w:i/>
            <w:color w:val="auto"/>
            <w:u w:val="none"/>
            <w:shd w:val="clear" w:color="auto" w:fill="FFFFFF"/>
          </w:rPr>
          <w:t xml:space="preserve"> prática da pesquisa</w:t>
        </w:r>
      </w:hyperlink>
      <w:r w:rsidR="002652D9" w:rsidRPr="00D7332C">
        <w:rPr>
          <w:rFonts w:ascii="Times New Roman" w:hAnsi="Times New Roman" w:cs="Times New Roman"/>
          <w:i/>
          <w:shd w:val="clear" w:color="auto" w:fill="FFFFFF"/>
        </w:rPr>
        <w:t>.</w:t>
      </w:r>
      <w:r w:rsidR="002652D9" w:rsidRPr="00D7332C">
        <w:rPr>
          <w:rFonts w:ascii="Times New Roman" w:hAnsi="Times New Roman" w:cs="Times New Roman"/>
          <w:shd w:val="clear" w:color="auto" w:fill="FFFFFF"/>
        </w:rPr>
        <w:t xml:space="preserve"> Ribeirão Preto: </w:t>
      </w:r>
      <w:r w:rsidRPr="00D7332C">
        <w:rPr>
          <w:rFonts w:ascii="Times New Roman" w:hAnsi="Times New Roman" w:cs="Times New Roman"/>
          <w:shd w:val="clear" w:color="auto" w:fill="FFFFFF"/>
        </w:rPr>
        <w:t>Editora Alphabeto.</w:t>
      </w:r>
    </w:p>
    <w:p w14:paraId="5041E859" w14:textId="77777777" w:rsidR="002652D9" w:rsidRPr="00D7332C" w:rsidRDefault="002652D9" w:rsidP="002652D9">
      <w:pPr>
        <w:spacing w:after="0" w:line="240" w:lineRule="auto"/>
        <w:jc w:val="both"/>
        <w:rPr>
          <w:rFonts w:ascii="Times New Roman" w:hAnsi="Times New Roman" w:cs="Times New Roman"/>
        </w:rPr>
      </w:pPr>
    </w:p>
    <w:p w14:paraId="0B7B6C1C" w14:textId="616133AC" w:rsidR="002652D9" w:rsidRPr="00D7332C" w:rsidRDefault="00D16298" w:rsidP="002652D9">
      <w:pPr>
        <w:spacing w:after="0" w:line="240" w:lineRule="auto"/>
        <w:jc w:val="both"/>
        <w:rPr>
          <w:rFonts w:ascii="Times New Roman" w:hAnsi="Times New Roman" w:cs="Times New Roman"/>
          <w:shd w:val="clear" w:color="auto" w:fill="FFFFFF"/>
        </w:rPr>
      </w:pPr>
      <w:r w:rsidRPr="00D7332C">
        <w:rPr>
          <w:rFonts w:ascii="Times New Roman" w:hAnsi="Times New Roman" w:cs="Times New Roman"/>
        </w:rPr>
        <w:t>Demo</w:t>
      </w:r>
      <w:r w:rsidR="002652D9" w:rsidRPr="00D7332C">
        <w:rPr>
          <w:rFonts w:ascii="Times New Roman" w:hAnsi="Times New Roman" w:cs="Times New Roman"/>
        </w:rPr>
        <w:t>, P.</w:t>
      </w:r>
      <w:r w:rsidRPr="00D7332C">
        <w:rPr>
          <w:rFonts w:ascii="Times New Roman" w:hAnsi="Times New Roman" w:cs="Times New Roman"/>
        </w:rPr>
        <w:t xml:space="preserve"> (2010b).</w:t>
      </w:r>
      <w:r w:rsidR="002652D9" w:rsidRPr="00D7332C">
        <w:rPr>
          <w:rFonts w:ascii="Times New Roman" w:hAnsi="Times New Roman" w:cs="Times New Roman"/>
        </w:rPr>
        <w:t xml:space="preserve"> </w:t>
      </w:r>
      <w:hyperlink r:id="rId14" w:history="1">
        <w:r w:rsidR="002652D9" w:rsidRPr="00D7332C">
          <w:rPr>
            <w:rStyle w:val="Hyperlink"/>
            <w:rFonts w:ascii="Times New Roman" w:hAnsi="Times New Roman" w:cs="Times New Roman"/>
            <w:i/>
            <w:color w:val="auto"/>
            <w:u w:val="none"/>
            <w:shd w:val="clear" w:color="auto" w:fill="FFFFFF"/>
          </w:rPr>
          <w:t>Saber pensar é</w:t>
        </w:r>
      </w:hyperlink>
      <w:r w:rsidR="002652D9" w:rsidRPr="00D7332C">
        <w:rPr>
          <w:rFonts w:ascii="Times New Roman" w:hAnsi="Times New Roman" w:cs="Times New Roman"/>
          <w:i/>
          <w:shd w:val="clear" w:color="auto" w:fill="FFFFFF"/>
        </w:rPr>
        <w:t xml:space="preserve"> questionar.</w:t>
      </w:r>
      <w:r w:rsidR="002652D9" w:rsidRPr="00D7332C">
        <w:rPr>
          <w:rFonts w:ascii="Times New Roman" w:hAnsi="Times New Roman" w:cs="Times New Roman"/>
          <w:shd w:val="clear" w:color="auto" w:fill="FFFFFF"/>
        </w:rPr>
        <w:t xml:space="preserve"> Brasília:</w:t>
      </w:r>
      <w:r w:rsidRPr="00D7332C">
        <w:rPr>
          <w:rFonts w:ascii="Times New Roman" w:hAnsi="Times New Roman" w:cs="Times New Roman"/>
          <w:shd w:val="clear" w:color="auto" w:fill="FFFFFF"/>
        </w:rPr>
        <w:t xml:space="preserve"> Editora Liber Livro</w:t>
      </w:r>
      <w:r w:rsidR="002652D9" w:rsidRPr="00D7332C">
        <w:rPr>
          <w:rFonts w:ascii="Times New Roman" w:hAnsi="Times New Roman" w:cs="Times New Roman"/>
          <w:shd w:val="clear" w:color="auto" w:fill="FFFFFF"/>
        </w:rPr>
        <w:t>.</w:t>
      </w:r>
    </w:p>
    <w:p w14:paraId="18EF367B" w14:textId="77777777" w:rsidR="002652D9" w:rsidRPr="00D7332C" w:rsidRDefault="002652D9" w:rsidP="002652D9">
      <w:pPr>
        <w:spacing w:after="0" w:line="240" w:lineRule="auto"/>
        <w:ind w:left="709" w:hanging="709"/>
        <w:rPr>
          <w:rFonts w:ascii="Times New Roman" w:hAnsi="Times New Roman" w:cs="Times New Roman"/>
        </w:rPr>
      </w:pPr>
    </w:p>
    <w:p w14:paraId="2C09CB07" w14:textId="6D35E39C" w:rsidR="002652D9" w:rsidRPr="00D7332C" w:rsidRDefault="002652D9" w:rsidP="002652D9">
      <w:pPr>
        <w:spacing w:after="0" w:line="240" w:lineRule="auto"/>
        <w:rPr>
          <w:rFonts w:ascii="Times New Roman" w:hAnsi="Times New Roman" w:cs="Times New Roman"/>
        </w:rPr>
      </w:pPr>
      <w:r w:rsidRPr="00D7332C">
        <w:rPr>
          <w:rFonts w:ascii="Times New Roman" w:hAnsi="Times New Roman" w:cs="Times New Roman"/>
        </w:rPr>
        <w:t>D</w:t>
      </w:r>
      <w:r w:rsidR="00D16298" w:rsidRPr="00D7332C">
        <w:rPr>
          <w:rFonts w:ascii="Times New Roman" w:hAnsi="Times New Roman" w:cs="Times New Roman"/>
        </w:rPr>
        <w:t>emo</w:t>
      </w:r>
      <w:r w:rsidRPr="00D7332C">
        <w:rPr>
          <w:rFonts w:ascii="Times New Roman" w:hAnsi="Times New Roman" w:cs="Times New Roman"/>
        </w:rPr>
        <w:t>, P.</w:t>
      </w:r>
      <w:r w:rsidR="00D7332C" w:rsidRPr="00D7332C">
        <w:rPr>
          <w:rFonts w:ascii="Times New Roman" w:hAnsi="Times New Roman" w:cs="Times New Roman"/>
        </w:rPr>
        <w:t xml:space="preserve"> (2017).</w:t>
      </w:r>
      <w:r w:rsidRPr="00D7332C">
        <w:rPr>
          <w:rFonts w:ascii="Times New Roman" w:hAnsi="Times New Roman" w:cs="Times New Roman"/>
        </w:rPr>
        <w:t xml:space="preserve"> </w:t>
      </w:r>
      <w:r w:rsidRPr="00D7332C">
        <w:rPr>
          <w:rFonts w:ascii="Times New Roman" w:hAnsi="Times New Roman" w:cs="Times New Roman"/>
          <w:i/>
        </w:rPr>
        <w:t>Pesquisa: princípio científico e educat</w:t>
      </w:r>
      <w:r w:rsidRPr="00D7332C">
        <w:rPr>
          <w:rFonts w:ascii="Times New Roman" w:hAnsi="Times New Roman" w:cs="Times New Roman"/>
          <w:i/>
        </w:rPr>
        <w:t>ivo.</w:t>
      </w:r>
      <w:r w:rsidR="00D7332C" w:rsidRPr="00D7332C">
        <w:rPr>
          <w:rFonts w:ascii="Times New Roman" w:hAnsi="Times New Roman" w:cs="Times New Roman"/>
        </w:rPr>
        <w:t xml:space="preserve"> 14. ed. São Paulo: Cortez</w:t>
      </w:r>
      <w:r w:rsidRPr="00D7332C">
        <w:rPr>
          <w:rFonts w:ascii="Times New Roman" w:hAnsi="Times New Roman" w:cs="Times New Roman"/>
        </w:rPr>
        <w:t>.</w:t>
      </w:r>
    </w:p>
    <w:p w14:paraId="0EBE83D1" w14:textId="77777777" w:rsidR="002652D9" w:rsidRPr="00D7332C" w:rsidRDefault="002652D9" w:rsidP="002652D9">
      <w:pPr>
        <w:spacing w:after="0" w:line="240" w:lineRule="auto"/>
        <w:jc w:val="both"/>
        <w:rPr>
          <w:rFonts w:ascii="Times New Roman" w:hAnsi="Times New Roman" w:cs="Times New Roman"/>
          <w:shd w:val="clear" w:color="auto" w:fill="FFFFFF"/>
        </w:rPr>
      </w:pPr>
    </w:p>
    <w:p w14:paraId="3DD3AC36" w14:textId="34A91016" w:rsidR="002652D9" w:rsidRPr="002652D9" w:rsidRDefault="00D7332C" w:rsidP="002652D9">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Freire</w:t>
      </w:r>
      <w:r w:rsidR="002652D9" w:rsidRPr="00D16298">
        <w:rPr>
          <w:rFonts w:ascii="Times New Roman" w:eastAsia="Times New Roman" w:hAnsi="Times New Roman" w:cs="Times New Roman"/>
        </w:rPr>
        <w:t>, P.</w:t>
      </w:r>
      <w:r>
        <w:rPr>
          <w:rFonts w:ascii="Times New Roman" w:eastAsia="Times New Roman" w:hAnsi="Times New Roman" w:cs="Times New Roman"/>
        </w:rPr>
        <w:t xml:space="preserve"> (2001).</w:t>
      </w:r>
      <w:r w:rsidR="002652D9" w:rsidRPr="00D16298">
        <w:rPr>
          <w:rFonts w:ascii="Times New Roman" w:eastAsia="Times New Roman" w:hAnsi="Times New Roman" w:cs="Times New Roman"/>
        </w:rPr>
        <w:t xml:space="preserve"> </w:t>
      </w:r>
      <w:r w:rsidR="002652D9" w:rsidRPr="00D7332C">
        <w:rPr>
          <w:rStyle w:val="nfase"/>
          <w:rFonts w:ascii="Times New Roman" w:hAnsi="Times New Roman" w:cs="Times New Roman"/>
          <w:bCs/>
          <w:shd w:val="clear" w:color="auto" w:fill="FFFFFF"/>
        </w:rPr>
        <w:t>A importância do ato de ler:</w:t>
      </w:r>
      <w:r w:rsidR="002652D9" w:rsidRPr="00D16298">
        <w:rPr>
          <w:rStyle w:val="nfase"/>
          <w:rFonts w:ascii="Times New Roman" w:hAnsi="Times New Roman" w:cs="Times New Roman"/>
          <w:b/>
          <w:bCs/>
          <w:shd w:val="clear" w:color="auto" w:fill="FFFFFF"/>
        </w:rPr>
        <w:t xml:space="preserve"> </w:t>
      </w:r>
      <w:r w:rsidR="002652D9" w:rsidRPr="00D16298">
        <w:rPr>
          <w:rStyle w:val="nfase"/>
          <w:rFonts w:ascii="Times New Roman" w:hAnsi="Times New Roman" w:cs="Times New Roman"/>
          <w:bCs/>
          <w:shd w:val="clear" w:color="auto" w:fill="FFFFFF"/>
        </w:rPr>
        <w:t>em três artigos que se completam</w:t>
      </w:r>
      <w:r w:rsidR="002652D9" w:rsidRPr="00D16298">
        <w:rPr>
          <w:rFonts w:ascii="Times New Roman" w:hAnsi="Times New Roman" w:cs="Times New Roman"/>
          <w:shd w:val="clear" w:color="auto" w:fill="FFFFFF"/>
        </w:rPr>
        <w:t xml:space="preserve">. 42. </w:t>
      </w:r>
      <w:r>
        <w:rPr>
          <w:rFonts w:ascii="Times New Roman" w:hAnsi="Times New Roman" w:cs="Times New Roman"/>
          <w:shd w:val="clear" w:color="auto" w:fill="FFFFFF"/>
        </w:rPr>
        <w:t>ed. São Paulo: Cortez</w:t>
      </w:r>
      <w:r w:rsidR="002652D9" w:rsidRPr="00D16298">
        <w:rPr>
          <w:rFonts w:ascii="Times New Roman" w:hAnsi="Times New Roman" w:cs="Times New Roman"/>
          <w:shd w:val="clear" w:color="auto" w:fill="FFFFFF"/>
        </w:rPr>
        <w:t>.</w:t>
      </w:r>
    </w:p>
    <w:p w14:paraId="54DADDA1" w14:textId="77777777" w:rsidR="00D7332C" w:rsidRDefault="00D7332C" w:rsidP="00D7332C">
      <w:pPr>
        <w:spacing w:after="0" w:line="240" w:lineRule="auto"/>
        <w:rPr>
          <w:rFonts w:ascii="Times New Roman" w:hAnsi="Times New Roman" w:cs="Times New Roman"/>
          <w:bCs/>
        </w:rPr>
      </w:pPr>
    </w:p>
    <w:p w14:paraId="28C5EA96" w14:textId="0C5EA278" w:rsidR="002E6137" w:rsidRDefault="002E6137" w:rsidP="002E6137">
      <w:pPr>
        <w:spacing w:line="240" w:lineRule="auto"/>
        <w:rPr>
          <w:rFonts w:ascii="Times New Roman" w:hAnsi="Times New Roman" w:cs="Times New Roman"/>
          <w:bCs/>
        </w:rPr>
      </w:pPr>
      <w:r>
        <w:rPr>
          <w:rFonts w:ascii="Times New Roman" w:hAnsi="Times New Roman" w:cs="Times New Roman"/>
          <w:bCs/>
        </w:rPr>
        <w:t>F</w:t>
      </w:r>
      <w:r w:rsidR="00D7332C">
        <w:rPr>
          <w:rFonts w:ascii="Times New Roman" w:hAnsi="Times New Roman" w:cs="Times New Roman"/>
          <w:bCs/>
        </w:rPr>
        <w:t>reire</w:t>
      </w:r>
      <w:r>
        <w:rPr>
          <w:rFonts w:ascii="Times New Roman" w:hAnsi="Times New Roman" w:cs="Times New Roman"/>
          <w:bCs/>
        </w:rPr>
        <w:t>, P.</w:t>
      </w:r>
      <w:r w:rsidR="00D7332C">
        <w:rPr>
          <w:rFonts w:ascii="Times New Roman" w:hAnsi="Times New Roman" w:cs="Times New Roman"/>
          <w:bCs/>
        </w:rPr>
        <w:t xml:space="preserve"> (1971).</w:t>
      </w:r>
      <w:r>
        <w:rPr>
          <w:rFonts w:ascii="Times New Roman" w:hAnsi="Times New Roman" w:cs="Times New Roman"/>
          <w:bCs/>
        </w:rPr>
        <w:t xml:space="preserve"> </w:t>
      </w:r>
      <w:r w:rsidRPr="00D7332C">
        <w:rPr>
          <w:rFonts w:ascii="Times New Roman" w:hAnsi="Times New Roman" w:cs="Times New Roman"/>
          <w:bCs/>
          <w:i/>
        </w:rPr>
        <w:t xml:space="preserve">Extensão ou Comunicação. </w:t>
      </w:r>
      <w:r>
        <w:rPr>
          <w:rFonts w:ascii="Times New Roman" w:hAnsi="Times New Roman" w:cs="Times New Roman"/>
          <w:bCs/>
        </w:rPr>
        <w:t>Rio de Janeiro:</w:t>
      </w:r>
      <w:r w:rsidR="00D7332C">
        <w:rPr>
          <w:rFonts w:ascii="Times New Roman" w:hAnsi="Times New Roman" w:cs="Times New Roman"/>
          <w:bCs/>
        </w:rPr>
        <w:t xml:space="preserve"> Paz e Terra</w:t>
      </w:r>
      <w:r>
        <w:rPr>
          <w:rFonts w:ascii="Times New Roman" w:hAnsi="Times New Roman" w:cs="Times New Roman"/>
          <w:bCs/>
        </w:rPr>
        <w:t>.</w:t>
      </w:r>
    </w:p>
    <w:p w14:paraId="4BC5574E" w14:textId="4ADA4EC0" w:rsidR="002E6137" w:rsidRDefault="002E6137" w:rsidP="002E6137">
      <w:pPr>
        <w:spacing w:line="240" w:lineRule="auto"/>
        <w:rPr>
          <w:rFonts w:ascii="Times New Roman" w:hAnsi="Times New Roman" w:cs="Times New Roman"/>
          <w:bCs/>
        </w:rPr>
      </w:pPr>
      <w:r>
        <w:rPr>
          <w:rFonts w:ascii="Times New Roman" w:hAnsi="Times New Roman" w:cs="Times New Roman"/>
          <w:bCs/>
        </w:rPr>
        <w:t>F</w:t>
      </w:r>
      <w:r w:rsidR="00D7332C">
        <w:rPr>
          <w:rFonts w:ascii="Times New Roman" w:hAnsi="Times New Roman" w:cs="Times New Roman"/>
          <w:bCs/>
        </w:rPr>
        <w:t>reire</w:t>
      </w:r>
      <w:r>
        <w:rPr>
          <w:rFonts w:ascii="Times New Roman" w:hAnsi="Times New Roman" w:cs="Times New Roman"/>
          <w:bCs/>
        </w:rPr>
        <w:t>, P.</w:t>
      </w:r>
      <w:r w:rsidR="00D7332C">
        <w:rPr>
          <w:rFonts w:ascii="Times New Roman" w:hAnsi="Times New Roman" w:cs="Times New Roman"/>
          <w:bCs/>
        </w:rPr>
        <w:t xml:space="preserve"> (1983).</w:t>
      </w:r>
      <w:r>
        <w:rPr>
          <w:rFonts w:ascii="Times New Roman" w:hAnsi="Times New Roman" w:cs="Times New Roman"/>
          <w:bCs/>
        </w:rPr>
        <w:t xml:space="preserve"> </w:t>
      </w:r>
      <w:r w:rsidRPr="00D7332C">
        <w:rPr>
          <w:rFonts w:ascii="Times New Roman" w:hAnsi="Times New Roman" w:cs="Times New Roman"/>
          <w:bCs/>
          <w:i/>
        </w:rPr>
        <w:t xml:space="preserve">Educação como Prática da Liberdade. </w:t>
      </w:r>
      <w:r>
        <w:rPr>
          <w:rFonts w:ascii="Times New Roman" w:hAnsi="Times New Roman" w:cs="Times New Roman"/>
          <w:bCs/>
        </w:rPr>
        <w:t>Rio de Janeiro:</w:t>
      </w:r>
      <w:r w:rsidR="00D7332C">
        <w:rPr>
          <w:rFonts w:ascii="Times New Roman" w:hAnsi="Times New Roman" w:cs="Times New Roman"/>
          <w:bCs/>
        </w:rPr>
        <w:t xml:space="preserve"> Paz e Terra</w:t>
      </w:r>
      <w:r>
        <w:rPr>
          <w:rFonts w:ascii="Times New Roman" w:hAnsi="Times New Roman" w:cs="Times New Roman"/>
          <w:bCs/>
        </w:rPr>
        <w:t>.</w:t>
      </w:r>
    </w:p>
    <w:p w14:paraId="0ECE948A" w14:textId="301CA80C" w:rsidR="002E6137" w:rsidRPr="001443BC" w:rsidRDefault="002E6137" w:rsidP="002E6137">
      <w:pPr>
        <w:spacing w:line="240" w:lineRule="auto"/>
        <w:rPr>
          <w:rFonts w:ascii="Times New Roman" w:hAnsi="Times New Roman" w:cs="Times New Roman"/>
          <w:bCs/>
        </w:rPr>
      </w:pPr>
      <w:r>
        <w:rPr>
          <w:rFonts w:ascii="Times New Roman" w:hAnsi="Times New Roman" w:cs="Times New Roman"/>
          <w:bCs/>
        </w:rPr>
        <w:t>R</w:t>
      </w:r>
      <w:r w:rsidR="00D7332C">
        <w:rPr>
          <w:rFonts w:ascii="Times New Roman" w:hAnsi="Times New Roman" w:cs="Times New Roman"/>
          <w:bCs/>
        </w:rPr>
        <w:t>eis</w:t>
      </w:r>
      <w:r>
        <w:rPr>
          <w:rFonts w:ascii="Times New Roman" w:hAnsi="Times New Roman" w:cs="Times New Roman"/>
          <w:bCs/>
        </w:rPr>
        <w:t>, R</w:t>
      </w:r>
      <w:r w:rsidR="00D7332C">
        <w:rPr>
          <w:rFonts w:ascii="Times New Roman" w:hAnsi="Times New Roman" w:cs="Times New Roman"/>
          <w:bCs/>
        </w:rPr>
        <w:t>. H. (1996).</w:t>
      </w:r>
      <w:r>
        <w:rPr>
          <w:rFonts w:ascii="Times New Roman" w:hAnsi="Times New Roman" w:cs="Times New Roman"/>
          <w:bCs/>
        </w:rPr>
        <w:t xml:space="preserve"> Histórico, Tipologias, e Proposições Sobre Extensão Universitária no Brasil. </w:t>
      </w:r>
      <w:r w:rsidRPr="00D7332C">
        <w:rPr>
          <w:rFonts w:ascii="Times New Roman" w:hAnsi="Times New Roman" w:cs="Times New Roman"/>
          <w:bCs/>
          <w:i/>
        </w:rPr>
        <w:t>Revista Linhas Críticas</w:t>
      </w:r>
      <w:r w:rsidR="00D7332C">
        <w:rPr>
          <w:rFonts w:ascii="Times New Roman" w:hAnsi="Times New Roman" w:cs="Times New Roman"/>
          <w:bCs/>
        </w:rPr>
        <w:t>, FE/UNB, vol. 2</w:t>
      </w:r>
      <w:r>
        <w:rPr>
          <w:rFonts w:ascii="Times New Roman" w:hAnsi="Times New Roman" w:cs="Times New Roman"/>
          <w:bCs/>
        </w:rPr>
        <w:t>, p. 41-47</w:t>
      </w:r>
      <w:r w:rsidR="00D7332C">
        <w:rPr>
          <w:rFonts w:ascii="Times New Roman" w:hAnsi="Times New Roman" w:cs="Times New Roman"/>
          <w:bCs/>
        </w:rPr>
        <w:t>.</w:t>
      </w:r>
    </w:p>
    <w:p w14:paraId="26251E1E" w14:textId="639A09D7" w:rsidR="002E6137" w:rsidRPr="001443BC" w:rsidRDefault="002E6137" w:rsidP="002E6137">
      <w:pPr>
        <w:spacing w:line="240" w:lineRule="auto"/>
        <w:rPr>
          <w:rFonts w:ascii="Times New Roman" w:hAnsi="Times New Roman" w:cs="Times New Roman"/>
          <w:bCs/>
        </w:rPr>
      </w:pPr>
      <w:r>
        <w:rPr>
          <w:rFonts w:ascii="Times New Roman" w:hAnsi="Times New Roman" w:cs="Times New Roman"/>
          <w:bCs/>
        </w:rPr>
        <w:t>R</w:t>
      </w:r>
      <w:r w:rsidR="00D7332C">
        <w:rPr>
          <w:rFonts w:ascii="Times New Roman" w:hAnsi="Times New Roman" w:cs="Times New Roman"/>
          <w:bCs/>
        </w:rPr>
        <w:t>eis</w:t>
      </w:r>
      <w:r>
        <w:rPr>
          <w:rFonts w:ascii="Times New Roman" w:hAnsi="Times New Roman" w:cs="Times New Roman"/>
          <w:bCs/>
        </w:rPr>
        <w:t>, R</w:t>
      </w:r>
      <w:r w:rsidR="00D7332C">
        <w:rPr>
          <w:rFonts w:ascii="Times New Roman" w:hAnsi="Times New Roman" w:cs="Times New Roman"/>
          <w:bCs/>
        </w:rPr>
        <w:t>. H. (2011).</w:t>
      </w:r>
      <w:r>
        <w:rPr>
          <w:rFonts w:ascii="Times New Roman" w:hAnsi="Times New Roman" w:cs="Times New Roman"/>
          <w:bCs/>
        </w:rPr>
        <w:t xml:space="preserve"> </w:t>
      </w:r>
      <w:r w:rsidRPr="00D7332C">
        <w:rPr>
          <w:rFonts w:ascii="Times New Roman" w:hAnsi="Times New Roman" w:cs="Times New Roman"/>
          <w:bCs/>
          <w:i/>
        </w:rPr>
        <w:t>A Constituição do Ser Humano: Amor-Poder-Saber na Educação/Alfabetização de Jovens e Adultos</w:t>
      </w:r>
      <w:r w:rsidRPr="001443BC">
        <w:rPr>
          <w:rFonts w:ascii="Times New Roman" w:hAnsi="Times New Roman" w:cs="Times New Roman"/>
          <w:bCs/>
        </w:rPr>
        <w:t>.</w:t>
      </w:r>
      <w:r w:rsidR="00D7332C">
        <w:rPr>
          <w:rFonts w:ascii="Times New Roman" w:hAnsi="Times New Roman" w:cs="Times New Roman"/>
          <w:bCs/>
        </w:rPr>
        <w:t xml:space="preserve"> Campinas, Autores Associados</w:t>
      </w:r>
      <w:r w:rsidRPr="001443BC">
        <w:rPr>
          <w:rFonts w:ascii="Times New Roman" w:hAnsi="Times New Roman" w:cs="Times New Roman"/>
          <w:bCs/>
        </w:rPr>
        <w:t xml:space="preserve">. </w:t>
      </w:r>
    </w:p>
    <w:p w14:paraId="79013046" w14:textId="23009FFF" w:rsidR="002E6137" w:rsidRPr="001443BC" w:rsidRDefault="002E6137" w:rsidP="002E6137">
      <w:pPr>
        <w:spacing w:line="240" w:lineRule="auto"/>
        <w:rPr>
          <w:rFonts w:ascii="Times New Roman" w:hAnsi="Times New Roman" w:cs="Times New Roman"/>
          <w:bCs/>
        </w:rPr>
      </w:pPr>
      <w:r>
        <w:rPr>
          <w:rFonts w:ascii="Times New Roman" w:hAnsi="Times New Roman" w:cs="Times New Roman"/>
          <w:bCs/>
        </w:rPr>
        <w:t>R</w:t>
      </w:r>
      <w:r w:rsidR="00D7332C">
        <w:rPr>
          <w:rFonts w:ascii="Times New Roman" w:hAnsi="Times New Roman" w:cs="Times New Roman"/>
          <w:bCs/>
        </w:rPr>
        <w:t>eis, R.</w:t>
      </w:r>
      <w:r>
        <w:rPr>
          <w:rFonts w:ascii="Times New Roman" w:hAnsi="Times New Roman" w:cs="Times New Roman"/>
          <w:bCs/>
        </w:rPr>
        <w:t xml:space="preserve"> H</w:t>
      </w:r>
      <w:r w:rsidR="00D7332C">
        <w:rPr>
          <w:rFonts w:ascii="Times New Roman" w:hAnsi="Times New Roman" w:cs="Times New Roman"/>
          <w:bCs/>
        </w:rPr>
        <w:t>. (2025)</w:t>
      </w:r>
      <w:r>
        <w:rPr>
          <w:rFonts w:ascii="Times New Roman" w:hAnsi="Times New Roman" w:cs="Times New Roman"/>
          <w:bCs/>
        </w:rPr>
        <w:t>.</w:t>
      </w:r>
      <w:r w:rsidR="00D7332C">
        <w:rPr>
          <w:rFonts w:ascii="Times New Roman" w:hAnsi="Times New Roman" w:cs="Times New Roman"/>
          <w:bCs/>
        </w:rPr>
        <w:t xml:space="preserve"> </w:t>
      </w:r>
      <w:r w:rsidRPr="001443BC">
        <w:rPr>
          <w:rFonts w:ascii="Times New Roman" w:hAnsi="Times New Roman" w:cs="Times New Roman"/>
          <w:bCs/>
        </w:rPr>
        <w:t>Um Processo de Constituição Humana com e na Extensão: Do Real Concreto Ocorr</w:t>
      </w:r>
      <w:r w:rsidR="00D7332C">
        <w:rPr>
          <w:rFonts w:ascii="Times New Roman" w:hAnsi="Times New Roman" w:cs="Times New Roman"/>
          <w:bCs/>
        </w:rPr>
        <w:t>ido ao Real Concreto Ocorrente.</w:t>
      </w:r>
      <w:r w:rsidRPr="001443BC">
        <w:rPr>
          <w:rFonts w:ascii="Times New Roman" w:hAnsi="Times New Roman" w:cs="Times New Roman"/>
          <w:bCs/>
        </w:rPr>
        <w:t xml:space="preserve"> In: K</w:t>
      </w:r>
      <w:r w:rsidR="00686018">
        <w:rPr>
          <w:rFonts w:ascii="Times New Roman" w:hAnsi="Times New Roman" w:cs="Times New Roman"/>
          <w:bCs/>
        </w:rPr>
        <w:t>ochhann</w:t>
      </w:r>
      <w:r w:rsidRPr="001443BC">
        <w:rPr>
          <w:rFonts w:ascii="Times New Roman" w:hAnsi="Times New Roman" w:cs="Times New Roman"/>
          <w:bCs/>
        </w:rPr>
        <w:t>, A</w:t>
      </w:r>
      <w:r w:rsidR="00686018">
        <w:rPr>
          <w:rFonts w:ascii="Times New Roman" w:hAnsi="Times New Roman" w:cs="Times New Roman"/>
          <w:bCs/>
        </w:rPr>
        <w:t>.</w:t>
      </w:r>
      <w:r w:rsidRPr="001443BC">
        <w:rPr>
          <w:rFonts w:ascii="Times New Roman" w:hAnsi="Times New Roman" w:cs="Times New Roman"/>
          <w:bCs/>
        </w:rPr>
        <w:t xml:space="preserve">; </w:t>
      </w:r>
      <w:r>
        <w:rPr>
          <w:rFonts w:ascii="Times New Roman" w:hAnsi="Times New Roman" w:cs="Times New Roman"/>
          <w:bCs/>
        </w:rPr>
        <w:t>Nogalha de Lima</w:t>
      </w:r>
      <w:r w:rsidR="00686018">
        <w:rPr>
          <w:rFonts w:ascii="Times New Roman" w:hAnsi="Times New Roman" w:cs="Times New Roman"/>
          <w:bCs/>
        </w:rPr>
        <w:t>,</w:t>
      </w:r>
      <w:r>
        <w:rPr>
          <w:rFonts w:ascii="Times New Roman" w:hAnsi="Times New Roman" w:cs="Times New Roman"/>
          <w:bCs/>
        </w:rPr>
        <w:t xml:space="preserve"> </w:t>
      </w:r>
      <w:r w:rsidR="00686018" w:rsidRPr="001443BC">
        <w:rPr>
          <w:rFonts w:ascii="Times New Roman" w:hAnsi="Times New Roman" w:cs="Times New Roman"/>
          <w:bCs/>
        </w:rPr>
        <w:t>J</w:t>
      </w:r>
      <w:r w:rsidR="00686018">
        <w:rPr>
          <w:rFonts w:ascii="Times New Roman" w:hAnsi="Times New Roman" w:cs="Times New Roman"/>
          <w:bCs/>
        </w:rPr>
        <w:t>.</w:t>
      </w:r>
      <w:r w:rsidR="00686018" w:rsidRPr="001443BC">
        <w:rPr>
          <w:rFonts w:ascii="Times New Roman" w:hAnsi="Times New Roman" w:cs="Times New Roman"/>
          <w:bCs/>
        </w:rPr>
        <w:t xml:space="preserve"> D</w:t>
      </w:r>
      <w:r w:rsidR="00686018">
        <w:rPr>
          <w:rFonts w:ascii="Times New Roman" w:hAnsi="Times New Roman" w:cs="Times New Roman"/>
          <w:bCs/>
        </w:rPr>
        <w:t>.</w:t>
      </w:r>
      <w:r w:rsidR="00686018" w:rsidRPr="001443BC">
        <w:rPr>
          <w:rFonts w:ascii="Times New Roman" w:hAnsi="Times New Roman" w:cs="Times New Roman"/>
          <w:bCs/>
        </w:rPr>
        <w:t xml:space="preserve"> </w:t>
      </w:r>
      <w:r w:rsidRPr="001443BC">
        <w:rPr>
          <w:rFonts w:ascii="Times New Roman" w:hAnsi="Times New Roman" w:cs="Times New Roman"/>
          <w:bCs/>
        </w:rPr>
        <w:t>(</w:t>
      </w:r>
      <w:r>
        <w:rPr>
          <w:rFonts w:ascii="Times New Roman" w:hAnsi="Times New Roman" w:cs="Times New Roman"/>
          <w:bCs/>
        </w:rPr>
        <w:t>O</w:t>
      </w:r>
      <w:r w:rsidRPr="001443BC">
        <w:rPr>
          <w:rFonts w:ascii="Times New Roman" w:hAnsi="Times New Roman" w:cs="Times New Roman"/>
          <w:bCs/>
        </w:rPr>
        <w:t>rgs</w:t>
      </w:r>
      <w:r>
        <w:rPr>
          <w:rFonts w:ascii="Times New Roman" w:hAnsi="Times New Roman" w:cs="Times New Roman"/>
          <w:bCs/>
        </w:rPr>
        <w:t xml:space="preserve">) </w:t>
      </w:r>
      <w:r w:rsidRPr="00D7332C">
        <w:rPr>
          <w:rFonts w:ascii="Times New Roman" w:hAnsi="Times New Roman" w:cs="Times New Roman"/>
          <w:bCs/>
          <w:i/>
        </w:rPr>
        <w:t>Perspectivas Socio-Culturais do Letramento: entre teoria crítica e prática pedagógica.</w:t>
      </w:r>
      <w:r w:rsidRPr="001443BC">
        <w:rPr>
          <w:rFonts w:ascii="Times New Roman" w:hAnsi="Times New Roman" w:cs="Times New Roman"/>
          <w:bCs/>
        </w:rPr>
        <w:t xml:space="preserve"> Goiânia</w:t>
      </w:r>
      <w:r>
        <w:rPr>
          <w:rFonts w:ascii="Times New Roman" w:hAnsi="Times New Roman" w:cs="Times New Roman"/>
          <w:bCs/>
        </w:rPr>
        <w:t>:</w:t>
      </w:r>
      <w:r w:rsidR="00D7332C">
        <w:rPr>
          <w:rFonts w:ascii="Times New Roman" w:hAnsi="Times New Roman" w:cs="Times New Roman"/>
          <w:bCs/>
        </w:rPr>
        <w:t xml:space="preserve"> Kelps</w:t>
      </w:r>
      <w:r w:rsidRPr="001443BC">
        <w:rPr>
          <w:rFonts w:ascii="Times New Roman" w:hAnsi="Times New Roman" w:cs="Times New Roman"/>
          <w:bCs/>
        </w:rPr>
        <w:t>, páginas 91-107.</w:t>
      </w:r>
    </w:p>
    <w:p w14:paraId="23CA62C6" w14:textId="57B18C00" w:rsidR="00C802F5" w:rsidRPr="00BA642E" w:rsidRDefault="006360AD" w:rsidP="007B5B5F">
      <w:pPr>
        <w:spacing w:line="240" w:lineRule="auto"/>
        <w:rPr>
          <w:rFonts w:ascii="Times New Roman" w:hAnsi="Times New Roman" w:cs="Times New Roman"/>
        </w:rPr>
      </w:pPr>
      <w:r w:rsidRPr="006360AD">
        <w:rPr>
          <w:rFonts w:ascii="Times New Roman" w:hAnsi="Times New Roman" w:cs="Times New Roman"/>
        </w:rPr>
        <w:t>Thiollent, M</w:t>
      </w:r>
      <w:r>
        <w:rPr>
          <w:rFonts w:ascii="Times New Roman" w:hAnsi="Times New Roman" w:cs="Times New Roman"/>
        </w:rPr>
        <w:t>.</w:t>
      </w:r>
      <w:r w:rsidRPr="006360AD">
        <w:rPr>
          <w:rFonts w:ascii="Times New Roman" w:hAnsi="Times New Roman" w:cs="Times New Roman"/>
        </w:rPr>
        <w:t xml:space="preserve"> </w:t>
      </w:r>
      <w:r>
        <w:rPr>
          <w:rFonts w:ascii="Times New Roman" w:hAnsi="Times New Roman" w:cs="Times New Roman"/>
        </w:rPr>
        <w:t>(2011)</w:t>
      </w:r>
      <w:r w:rsidRPr="006360AD">
        <w:rPr>
          <w:rFonts w:ascii="Times New Roman" w:hAnsi="Times New Roman" w:cs="Times New Roman"/>
        </w:rPr>
        <w:t xml:space="preserve">. </w:t>
      </w:r>
      <w:r w:rsidRPr="006360AD">
        <w:rPr>
          <w:rFonts w:ascii="Times New Roman" w:hAnsi="Times New Roman" w:cs="Times New Roman"/>
          <w:i/>
        </w:rPr>
        <w:t>Metodologia da pesquisa-ação</w:t>
      </w:r>
      <w:r>
        <w:rPr>
          <w:rFonts w:ascii="Times New Roman" w:hAnsi="Times New Roman" w:cs="Times New Roman"/>
        </w:rPr>
        <w:t xml:space="preserve">. </w:t>
      </w:r>
      <w:r w:rsidRPr="006360AD">
        <w:rPr>
          <w:rFonts w:ascii="Times New Roman" w:hAnsi="Times New Roman" w:cs="Times New Roman"/>
        </w:rPr>
        <w:t>18. ed.</w:t>
      </w:r>
      <w:r>
        <w:rPr>
          <w:rFonts w:ascii="Times New Roman" w:hAnsi="Times New Roman" w:cs="Times New Roman"/>
        </w:rPr>
        <w:t xml:space="preserve"> </w:t>
      </w:r>
      <w:r w:rsidRPr="006360AD">
        <w:rPr>
          <w:rFonts w:ascii="Times New Roman" w:hAnsi="Times New Roman" w:cs="Times New Roman"/>
        </w:rPr>
        <w:t>São Paulo: Cortez</w:t>
      </w:r>
      <w:r>
        <w:rPr>
          <w:rFonts w:ascii="Times New Roman" w:hAnsi="Times New Roman" w:cs="Times New Roman"/>
        </w:rPr>
        <w:t>.</w:t>
      </w:r>
    </w:p>
    <w:sectPr w:rsidR="00C802F5" w:rsidRPr="00BA642E" w:rsidSect="00701F64">
      <w:headerReference w:type="default" r:id="rId15"/>
      <w:footerReference w:type="default" r:id="rId16"/>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2B3616" w14:textId="77777777" w:rsidR="00C171F2" w:rsidRPr="00BA642E" w:rsidRDefault="00C171F2" w:rsidP="00C802F5">
      <w:pPr>
        <w:spacing w:after="0" w:line="240" w:lineRule="auto"/>
      </w:pPr>
      <w:r w:rsidRPr="00BA642E">
        <w:separator/>
      </w:r>
    </w:p>
  </w:endnote>
  <w:endnote w:type="continuationSeparator" w:id="0">
    <w:p w14:paraId="58D7353C" w14:textId="77777777" w:rsidR="00C171F2" w:rsidRPr="00BA642E" w:rsidRDefault="00C171F2"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Symbol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1CC46" w14:textId="732B193D" w:rsidR="00701F64" w:rsidRPr="00BA642E" w:rsidRDefault="00BA642E">
    <w:pPr>
      <w:pStyle w:val="Rodap"/>
    </w:pPr>
    <w:r w:rsidRPr="00BA642E">
      <w:rPr>
        <w:noProof/>
        <w:lang w:val="pt-BR" w:eastAsia="pt-B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530C0E" w14:textId="77777777" w:rsidR="00C171F2" w:rsidRPr="00BA642E" w:rsidRDefault="00C171F2" w:rsidP="00C802F5">
      <w:pPr>
        <w:spacing w:after="0" w:line="240" w:lineRule="auto"/>
      </w:pPr>
      <w:r w:rsidRPr="00BA642E">
        <w:separator/>
      </w:r>
    </w:p>
  </w:footnote>
  <w:footnote w:type="continuationSeparator" w:id="0">
    <w:p w14:paraId="010DA69A" w14:textId="77777777" w:rsidR="00C171F2" w:rsidRPr="00BA642E" w:rsidRDefault="00C171F2" w:rsidP="00C802F5">
      <w:pPr>
        <w:spacing w:after="0" w:line="240" w:lineRule="auto"/>
      </w:pPr>
      <w:r w:rsidRPr="00BA642E">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44B213" w14:textId="0B58DBD9" w:rsidR="00C802F5" w:rsidRPr="00BA642E" w:rsidRDefault="00C802F5" w:rsidP="00C802F5">
    <w:pPr>
      <w:pStyle w:val="Cabealho"/>
      <w:jc w:val="center"/>
    </w:pPr>
    <w:r w:rsidRPr="00BA642E">
      <w:rPr>
        <w:noProof/>
        <w:lang w:val="pt-BR" w:eastAsia="pt-B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E6688"/>
    <w:multiLevelType w:val="multilevel"/>
    <w:tmpl w:val="59AED4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3C041E5D"/>
    <w:multiLevelType w:val="hybridMultilevel"/>
    <w:tmpl w:val="A0D0BF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3DC"/>
    <w:rsid w:val="001573C5"/>
    <w:rsid w:val="001816D6"/>
    <w:rsid w:val="00185F5E"/>
    <w:rsid w:val="001923DC"/>
    <w:rsid w:val="0021742A"/>
    <w:rsid w:val="002327C3"/>
    <w:rsid w:val="00255D13"/>
    <w:rsid w:val="002652D9"/>
    <w:rsid w:val="002E6137"/>
    <w:rsid w:val="00312392"/>
    <w:rsid w:val="004040C0"/>
    <w:rsid w:val="00437E9C"/>
    <w:rsid w:val="00550766"/>
    <w:rsid w:val="005A6230"/>
    <w:rsid w:val="005F3B2E"/>
    <w:rsid w:val="006360AD"/>
    <w:rsid w:val="00680E87"/>
    <w:rsid w:val="00686018"/>
    <w:rsid w:val="00701F64"/>
    <w:rsid w:val="007B5B5F"/>
    <w:rsid w:val="007D233B"/>
    <w:rsid w:val="0085070B"/>
    <w:rsid w:val="00A17247"/>
    <w:rsid w:val="00A50483"/>
    <w:rsid w:val="00A932EC"/>
    <w:rsid w:val="00B62C1E"/>
    <w:rsid w:val="00BA0D43"/>
    <w:rsid w:val="00BA642E"/>
    <w:rsid w:val="00BC236F"/>
    <w:rsid w:val="00C171F2"/>
    <w:rsid w:val="00C802F5"/>
    <w:rsid w:val="00C96B2C"/>
    <w:rsid w:val="00CC04C1"/>
    <w:rsid w:val="00D16298"/>
    <w:rsid w:val="00D7332C"/>
    <w:rsid w:val="00D843EC"/>
    <w:rsid w:val="00DD5911"/>
    <w:rsid w:val="00E82100"/>
    <w:rsid w:val="00E843CB"/>
    <w:rsid w:val="00FB5FA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419"/>
    </w:rPr>
  </w:style>
  <w:style w:type="paragraph" w:styleId="Ttulo1">
    <w:name w:val="heading 1"/>
    <w:basedOn w:val="Normal"/>
    <w:next w:val="Normal"/>
    <w:link w:val="Ttulo1Ch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923D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923D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923D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923D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923D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923D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h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923D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923DC"/>
    <w:pPr>
      <w:spacing w:before="160"/>
      <w:jc w:val="center"/>
    </w:pPr>
    <w:rPr>
      <w:i/>
      <w:iCs/>
      <w:color w:val="404040" w:themeColor="text1" w:themeTint="BF"/>
    </w:rPr>
  </w:style>
  <w:style w:type="character" w:customStyle="1" w:styleId="CitaoChar">
    <w:name w:val="Citação Char"/>
    <w:basedOn w:val="Fontepargpadro"/>
    <w:link w:val="Citao"/>
    <w:uiPriority w:val="29"/>
    <w:rsid w:val="001923DC"/>
    <w:rPr>
      <w:i/>
      <w:iCs/>
      <w:color w:val="404040" w:themeColor="text1" w:themeTint="BF"/>
    </w:rPr>
  </w:style>
  <w:style w:type="paragraph" w:styleId="PargrafodaLista">
    <w:name w:val="List Paragraph"/>
    <w:basedOn w:val="Normal"/>
    <w:uiPriority w:val="34"/>
    <w:qFormat/>
    <w:rsid w:val="001923DC"/>
    <w:pPr>
      <w:ind w:left="720"/>
      <w:contextualSpacing/>
    </w:pPr>
  </w:style>
  <w:style w:type="character" w:styleId="nfaseIntensa">
    <w:name w:val="Intense Emphasis"/>
    <w:basedOn w:val="Fontepargpadro"/>
    <w:uiPriority w:val="21"/>
    <w:qFormat/>
    <w:rsid w:val="001923DC"/>
    <w:rPr>
      <w:i/>
      <w:iCs/>
      <w:color w:val="2F5496" w:themeColor="accent1" w:themeShade="BF"/>
    </w:rPr>
  </w:style>
  <w:style w:type="paragraph" w:styleId="CitaoIntensa">
    <w:name w:val="Intense Quote"/>
    <w:basedOn w:val="Normal"/>
    <w:next w:val="Normal"/>
    <w:link w:val="CitaoIntensa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923DC"/>
    <w:rPr>
      <w:i/>
      <w:iCs/>
      <w:color w:val="2F5496" w:themeColor="accent1" w:themeShade="BF"/>
    </w:rPr>
  </w:style>
  <w:style w:type="character" w:styleId="RefernciaIntensa">
    <w:name w:val="Intense Reference"/>
    <w:basedOn w:val="Fontepargpadro"/>
    <w:uiPriority w:val="32"/>
    <w:qFormat/>
    <w:rsid w:val="001923DC"/>
    <w:rPr>
      <w:b/>
      <w:bCs/>
      <w:smallCaps/>
      <w:color w:val="2F5496" w:themeColor="accent1" w:themeShade="BF"/>
      <w:spacing w:val="5"/>
    </w:rPr>
  </w:style>
  <w:style w:type="paragraph" w:styleId="Cabealho">
    <w:name w:val="header"/>
    <w:basedOn w:val="Normal"/>
    <w:link w:val="CabealhoChar"/>
    <w:uiPriority w:val="99"/>
    <w:unhideWhenUsed/>
    <w:rsid w:val="00C802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02F5"/>
  </w:style>
  <w:style w:type="paragraph" w:styleId="Rodap">
    <w:name w:val="footer"/>
    <w:basedOn w:val="Normal"/>
    <w:link w:val="RodapChar"/>
    <w:uiPriority w:val="99"/>
    <w:unhideWhenUsed/>
    <w:rsid w:val="00C802F5"/>
    <w:pPr>
      <w:tabs>
        <w:tab w:val="center" w:pos="4252"/>
        <w:tab w:val="right" w:pos="8504"/>
      </w:tabs>
      <w:spacing w:after="0" w:line="240" w:lineRule="auto"/>
    </w:pPr>
  </w:style>
  <w:style w:type="character" w:customStyle="1" w:styleId="RodapChar">
    <w:name w:val="Rodapé Char"/>
    <w:basedOn w:val="Fontepargpadro"/>
    <w:link w:val="Rodap"/>
    <w:uiPriority w:val="99"/>
    <w:rsid w:val="00C802F5"/>
  </w:style>
  <w:style w:type="character" w:styleId="Hyperlink">
    <w:name w:val="Hyperlink"/>
    <w:basedOn w:val="Fontepargpadro"/>
    <w:uiPriority w:val="99"/>
    <w:unhideWhenUsed/>
    <w:rsid w:val="00C802F5"/>
    <w:rPr>
      <w:color w:val="0563C1" w:themeColor="hyperlink"/>
      <w:u w:val="single"/>
    </w:rPr>
  </w:style>
  <w:style w:type="character" w:customStyle="1" w:styleId="UnresolvedMention">
    <w:name w:val="Unresolved Mention"/>
    <w:basedOn w:val="Fontepargpadro"/>
    <w:uiPriority w:val="99"/>
    <w:semiHidden/>
    <w:unhideWhenUsed/>
    <w:rsid w:val="00C802F5"/>
    <w:rPr>
      <w:color w:val="605E5C"/>
      <w:shd w:val="clear" w:color="auto" w:fill="E1DFDD"/>
    </w:rPr>
  </w:style>
  <w:style w:type="paragraph" w:styleId="Textodebalo">
    <w:name w:val="Balloon Text"/>
    <w:basedOn w:val="Normal"/>
    <w:link w:val="TextodebaloChar"/>
    <w:uiPriority w:val="99"/>
    <w:semiHidden/>
    <w:unhideWhenUsed/>
    <w:rsid w:val="00FB5FA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B5FAB"/>
    <w:rPr>
      <w:rFonts w:ascii="Tahoma" w:hAnsi="Tahoma" w:cs="Tahoma"/>
      <w:sz w:val="16"/>
      <w:szCs w:val="16"/>
      <w:lang w:val="es-419"/>
    </w:rPr>
  </w:style>
  <w:style w:type="table" w:customStyle="1" w:styleId="Tabelacomgrade1">
    <w:name w:val="Tabela com grade1"/>
    <w:basedOn w:val="Tabelanormal"/>
    <w:next w:val="Tabelacomgrade"/>
    <w:uiPriority w:val="59"/>
    <w:rsid w:val="00FB5FAB"/>
    <w:pPr>
      <w:spacing w:after="0" w:line="240" w:lineRule="auto"/>
    </w:pPr>
    <w:rPr>
      <w:kern w:val="0"/>
      <w:sz w:val="22"/>
      <w:szCs w:val="22"/>
      <w:lang w:val="pt-BR"/>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comgrade">
    <w:name w:val="Table Grid"/>
    <w:basedOn w:val="Tabelanormal"/>
    <w:uiPriority w:val="39"/>
    <w:rsid w:val="00FB5F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e">
    <w:name w:val="Emphasis"/>
    <w:basedOn w:val="Fontepargpadro"/>
    <w:uiPriority w:val="20"/>
    <w:qFormat/>
    <w:rsid w:val="002652D9"/>
    <w:rPr>
      <w:i/>
      <w:iCs/>
    </w:rPr>
  </w:style>
  <w:style w:type="character" w:customStyle="1" w:styleId="whitespace-normal">
    <w:name w:val="whitespace-normal"/>
    <w:basedOn w:val="Fontepargpadro"/>
    <w:rsid w:val="005A6230"/>
  </w:style>
  <w:style w:type="character" w:styleId="Forte">
    <w:name w:val="Strong"/>
    <w:basedOn w:val="Fontepargpadro"/>
    <w:uiPriority w:val="22"/>
    <w:qFormat/>
    <w:rsid w:val="005A623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419"/>
    </w:rPr>
  </w:style>
  <w:style w:type="paragraph" w:styleId="Ttulo1">
    <w:name w:val="heading 1"/>
    <w:basedOn w:val="Normal"/>
    <w:next w:val="Normal"/>
    <w:link w:val="Ttulo1Ch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923D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923D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923D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923D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923D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923D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h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923D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923DC"/>
    <w:pPr>
      <w:spacing w:before="160"/>
      <w:jc w:val="center"/>
    </w:pPr>
    <w:rPr>
      <w:i/>
      <w:iCs/>
      <w:color w:val="404040" w:themeColor="text1" w:themeTint="BF"/>
    </w:rPr>
  </w:style>
  <w:style w:type="character" w:customStyle="1" w:styleId="CitaoChar">
    <w:name w:val="Citação Char"/>
    <w:basedOn w:val="Fontepargpadro"/>
    <w:link w:val="Citao"/>
    <w:uiPriority w:val="29"/>
    <w:rsid w:val="001923DC"/>
    <w:rPr>
      <w:i/>
      <w:iCs/>
      <w:color w:val="404040" w:themeColor="text1" w:themeTint="BF"/>
    </w:rPr>
  </w:style>
  <w:style w:type="paragraph" w:styleId="PargrafodaLista">
    <w:name w:val="List Paragraph"/>
    <w:basedOn w:val="Normal"/>
    <w:uiPriority w:val="34"/>
    <w:qFormat/>
    <w:rsid w:val="001923DC"/>
    <w:pPr>
      <w:ind w:left="720"/>
      <w:contextualSpacing/>
    </w:pPr>
  </w:style>
  <w:style w:type="character" w:styleId="nfaseIntensa">
    <w:name w:val="Intense Emphasis"/>
    <w:basedOn w:val="Fontepargpadro"/>
    <w:uiPriority w:val="21"/>
    <w:qFormat/>
    <w:rsid w:val="001923DC"/>
    <w:rPr>
      <w:i/>
      <w:iCs/>
      <w:color w:val="2F5496" w:themeColor="accent1" w:themeShade="BF"/>
    </w:rPr>
  </w:style>
  <w:style w:type="paragraph" w:styleId="CitaoIntensa">
    <w:name w:val="Intense Quote"/>
    <w:basedOn w:val="Normal"/>
    <w:next w:val="Normal"/>
    <w:link w:val="CitaoIntensa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923DC"/>
    <w:rPr>
      <w:i/>
      <w:iCs/>
      <w:color w:val="2F5496" w:themeColor="accent1" w:themeShade="BF"/>
    </w:rPr>
  </w:style>
  <w:style w:type="character" w:styleId="RefernciaIntensa">
    <w:name w:val="Intense Reference"/>
    <w:basedOn w:val="Fontepargpadro"/>
    <w:uiPriority w:val="32"/>
    <w:qFormat/>
    <w:rsid w:val="001923DC"/>
    <w:rPr>
      <w:b/>
      <w:bCs/>
      <w:smallCaps/>
      <w:color w:val="2F5496" w:themeColor="accent1" w:themeShade="BF"/>
      <w:spacing w:val="5"/>
    </w:rPr>
  </w:style>
  <w:style w:type="paragraph" w:styleId="Cabealho">
    <w:name w:val="header"/>
    <w:basedOn w:val="Normal"/>
    <w:link w:val="CabealhoChar"/>
    <w:uiPriority w:val="99"/>
    <w:unhideWhenUsed/>
    <w:rsid w:val="00C802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02F5"/>
  </w:style>
  <w:style w:type="paragraph" w:styleId="Rodap">
    <w:name w:val="footer"/>
    <w:basedOn w:val="Normal"/>
    <w:link w:val="RodapChar"/>
    <w:uiPriority w:val="99"/>
    <w:unhideWhenUsed/>
    <w:rsid w:val="00C802F5"/>
    <w:pPr>
      <w:tabs>
        <w:tab w:val="center" w:pos="4252"/>
        <w:tab w:val="right" w:pos="8504"/>
      </w:tabs>
      <w:spacing w:after="0" w:line="240" w:lineRule="auto"/>
    </w:pPr>
  </w:style>
  <w:style w:type="character" w:customStyle="1" w:styleId="RodapChar">
    <w:name w:val="Rodapé Char"/>
    <w:basedOn w:val="Fontepargpadro"/>
    <w:link w:val="Rodap"/>
    <w:uiPriority w:val="99"/>
    <w:rsid w:val="00C802F5"/>
  </w:style>
  <w:style w:type="character" w:styleId="Hyperlink">
    <w:name w:val="Hyperlink"/>
    <w:basedOn w:val="Fontepargpadro"/>
    <w:uiPriority w:val="99"/>
    <w:unhideWhenUsed/>
    <w:rsid w:val="00C802F5"/>
    <w:rPr>
      <w:color w:val="0563C1" w:themeColor="hyperlink"/>
      <w:u w:val="single"/>
    </w:rPr>
  </w:style>
  <w:style w:type="character" w:customStyle="1" w:styleId="UnresolvedMention">
    <w:name w:val="Unresolved Mention"/>
    <w:basedOn w:val="Fontepargpadro"/>
    <w:uiPriority w:val="99"/>
    <w:semiHidden/>
    <w:unhideWhenUsed/>
    <w:rsid w:val="00C802F5"/>
    <w:rPr>
      <w:color w:val="605E5C"/>
      <w:shd w:val="clear" w:color="auto" w:fill="E1DFDD"/>
    </w:rPr>
  </w:style>
  <w:style w:type="paragraph" w:styleId="Textodebalo">
    <w:name w:val="Balloon Text"/>
    <w:basedOn w:val="Normal"/>
    <w:link w:val="TextodebaloChar"/>
    <w:uiPriority w:val="99"/>
    <w:semiHidden/>
    <w:unhideWhenUsed/>
    <w:rsid w:val="00FB5FA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B5FAB"/>
    <w:rPr>
      <w:rFonts w:ascii="Tahoma" w:hAnsi="Tahoma" w:cs="Tahoma"/>
      <w:sz w:val="16"/>
      <w:szCs w:val="16"/>
      <w:lang w:val="es-419"/>
    </w:rPr>
  </w:style>
  <w:style w:type="table" w:customStyle="1" w:styleId="Tabelacomgrade1">
    <w:name w:val="Tabela com grade1"/>
    <w:basedOn w:val="Tabelanormal"/>
    <w:next w:val="Tabelacomgrade"/>
    <w:uiPriority w:val="59"/>
    <w:rsid w:val="00FB5FAB"/>
    <w:pPr>
      <w:spacing w:after="0" w:line="240" w:lineRule="auto"/>
    </w:pPr>
    <w:rPr>
      <w:kern w:val="0"/>
      <w:sz w:val="22"/>
      <w:szCs w:val="22"/>
      <w:lang w:val="pt-BR"/>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comgrade">
    <w:name w:val="Table Grid"/>
    <w:basedOn w:val="Tabelanormal"/>
    <w:uiPriority w:val="39"/>
    <w:rsid w:val="00FB5F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e">
    <w:name w:val="Emphasis"/>
    <w:basedOn w:val="Fontepargpadro"/>
    <w:uiPriority w:val="20"/>
    <w:qFormat/>
    <w:rsid w:val="002652D9"/>
    <w:rPr>
      <w:i/>
      <w:iCs/>
    </w:rPr>
  </w:style>
  <w:style w:type="character" w:customStyle="1" w:styleId="whitespace-normal">
    <w:name w:val="whitespace-normal"/>
    <w:basedOn w:val="Fontepargpadro"/>
    <w:rsid w:val="005A6230"/>
  </w:style>
  <w:style w:type="character" w:styleId="Forte">
    <w:name w:val="Strong"/>
    <w:basedOn w:val="Fontepargpadro"/>
    <w:uiPriority w:val="22"/>
    <w:qFormat/>
    <w:rsid w:val="005A62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s.google.com/document/pub?id=16cECOwfo1TXtL5Z2x4fRyBbI9AY6dkR65yoSuyPIPI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youtube.com/live/NGcsdYBHJY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outube.com/live/4n1bVt8AAP4"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youtube.com/live/rq38h7-bAdE" TargetMode="External"/><Relationship Id="rId4" Type="http://schemas.microsoft.com/office/2007/relationships/stylesWithEffects" Target="stylesWithEffects.xml"/><Relationship Id="rId9" Type="http://schemas.openxmlformats.org/officeDocument/2006/relationships/hyperlink" Target="mailto:andreiamilitao@ufgd.edu.br" TargetMode="External"/><Relationship Id="rId14" Type="http://schemas.openxmlformats.org/officeDocument/2006/relationships/hyperlink" Target="https://docs.google.com/document/pub?id=1F2_R9rdRr2c5e5Wk_tpwolWtKSmAggGKCPNPwRuTlF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BA22D-129A-4A92-B01C-5BD020B10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12</Pages>
  <Words>5547</Words>
  <Characters>29960</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Daniel Garcia</dc:creator>
  <cp:lastModifiedBy>Andréa Kochhann</cp:lastModifiedBy>
  <cp:revision>11</cp:revision>
  <dcterms:created xsi:type="dcterms:W3CDTF">2026-07-11T18:30:00Z</dcterms:created>
  <dcterms:modified xsi:type="dcterms:W3CDTF">2026-07-11T20:40:00Z</dcterms:modified>
</cp:coreProperties>
</file>