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CENÁRIOS E TENDÊNCIAS DA INTERNACIONALIZAÇÃO DA EDUCAÇÃO SUPERIOR EM CONTEXTOS EMERGENTES</w:t>
      </w:r>
      <w:r w:rsidDel="00000000" w:rsidR="00000000" w:rsidRPr="00000000">
        <w:rPr>
          <w:rtl w:val="0"/>
        </w:rPr>
      </w:r>
    </w:p>
    <w:p w:rsidR="00000000" w:rsidDel="00000000" w:rsidP="00000000" w:rsidRDefault="00000000" w:rsidRPr="00000000" w14:paraId="00000002">
      <w:pPr>
        <w:spacing w:after="0" w:line="240" w:lineRule="auto"/>
        <w:jc w:val="right"/>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Oliveira, Renata Campos</w:t>
      </w:r>
      <w:r w:rsidDel="00000000" w:rsidR="00000000" w:rsidRPr="00000000">
        <w:rPr>
          <w:rFonts w:ascii="Times New Roman" w:cs="Times New Roman" w:eastAsia="Times New Roman" w:hAnsi="Times New Roman"/>
          <w:vertAlign w:val="superscript"/>
          <w:rtl w:val="0"/>
        </w:rPr>
        <w:t xml:space="preserve">1</w:t>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(UFSM) </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renata.campos@acad.ufsm.br</w:t>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Dalla Corte, Marilene Gabriel</w:t>
      </w:r>
      <w:r w:rsidDel="00000000" w:rsidR="00000000" w:rsidRPr="00000000">
        <w:rPr>
          <w:rFonts w:ascii="Times New Roman" w:cs="Times New Roman" w:eastAsia="Times New Roman" w:hAnsi="Times New Roman"/>
          <w:vertAlign w:val="superscript"/>
          <w:rtl w:val="0"/>
        </w:rPr>
        <w:t xml:space="preserve">2</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(UFSM) </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marilenedallacorte@gmail.com</w:t>
      </w:r>
    </w:p>
    <w:p w:rsidR="00000000" w:rsidDel="00000000" w:rsidP="00000000" w:rsidRDefault="00000000" w:rsidRPr="00000000" w14:paraId="00000009">
      <w:pPr>
        <w:tabs>
          <w:tab w:val="center" w:leader="none" w:pos="4252"/>
          <w:tab w:val="right" w:leader="none" w:pos="8504"/>
        </w:tabs>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ab/>
        <w:tab/>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O texto apresenta resultados de uma pesquisa de Mestrado em Educação desenvolvida no Programa de Pós-Graduação em Educação, da Universidade Federal de Santa Maria (UFSM), vinculada à linha de pesquisa “Políticas públicas educacionais, práticas educativas e suas interfaces”, e ao Grupo de Pesquisas em Políticas Públicas e Gestão Educacional – Gestar/CNPq/UFSM. O estudo partiu da seguinte problemática: quais são os cenários e tendências acerca da internacionalização da Educação Superior em contextos emergentes no Sul Global, a partir do estudo de caso da UFSM (Brasil)? Diante da problemática, o objetivo geral consistiu em compreender os cenários e tendências da internacionalização da Educação Superior na perspectiva de um estudo de caso da UFSM. Como objetivos específicos, buscou-se: (i) identificar, em produções científicas publicadas no período de 2020 a 2024, os cenários e tendências da internacionalização da Educação Superior no Sul Global; (ii) reconhecer aspectos sociais, políticos e educacionais relacionados à internacionalização da Educação Superior nesse contexto, com enfoque na UFSM; e (iii) analisar como a internacionalização está sendo concebida e desenvolvida na instituição, apontando cenários e tendências na perspectiva de contextos emergentes do Sul Global.  Metodologicamente, realizou-se uma pesquisa qualitativa baseada num estudo de caso, utilizando análise documental, pesquisa em fontes </w:t>
      </w:r>
      <w:r w:rsidDel="00000000" w:rsidR="00000000" w:rsidRPr="00000000">
        <w:rPr>
          <w:rFonts w:ascii="Times New Roman" w:cs="Times New Roman" w:eastAsia="Times New Roman" w:hAnsi="Times New Roman"/>
          <w:i w:val="1"/>
          <w:iCs w:val="1"/>
          <w:rtl w:val="0"/>
        </w:rPr>
        <w:t xml:space="preserve">on-line</w:t>
      </w:r>
      <w:r w:rsidDel="00000000" w:rsidR="00000000" w:rsidRPr="00000000">
        <w:rPr>
          <w:rFonts w:ascii="Times New Roman" w:cs="Times New Roman" w:eastAsia="Times New Roman" w:hAnsi="Times New Roman"/>
          <w:rtl w:val="0"/>
        </w:rPr>
        <w:t xml:space="preserve"> e entrevistas semiestruturadas com gestores e docentes envolvidos nas políticas e práticas de internacionalização da UFSM, sendo que os dados construídos foram interpretados por meio da análise de conteúdo. Os resultados indicaram que a UFSM tem desenvolvido esforços para fortalecer a cooperação Sul-Sul, especialmente com países da América Latina, ampliando redes acadêmicas e parcerias regionais. Ao mesmo tempo, ainda persistem práticas influenciadas por modelos eurocêntricos de produção e circulação do conhecimento. Os documentos institucionais apontam crescimento de metas e estratégias de internacionalização em casa, ampliação de oportunidades linguísticas e diversificação de parcerias. Contudo, as entrevistas revelam diferenças entre o discurso institucional e a prática efetiva, sobretudo na integração curricular da internacionalização e na incorporação de perspectivas decoloniais. Dessa forma, conclui-se que a UFSM encontra-se em um processo de transição rumo a uma internacionalização mais crítica e plural, ainda marcada pelo desafio de consolidar políticas institucionais que favoreçam uma produção e circulação do conhecimento mais equitativas.</w:t>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Internacionalização, Educação Superior, Sul Global, Políticas Públicas.</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E">
      <w:pPr>
        <w:spacing w:after="0" w:before="24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artigo é resultante de uma dissertação vinculada ao Curso de Mestrado Acadêmico em Educação, do Programa de Pós-Graduação em Educação da Universidade Federal de Santa Maria (UFSM), inserida na linha de pesquisa LP2 – Políticas Públicas Educacionais, Práticas Educativas e suas Interfaces. A pesquisa está articulada ao Grupo de Pesquisa Gestar/CNPq/UFSM (Grupo de Estudos e Pesquisas em Políticas Públicas e Gestão Educacional) e tem como temática central a internacionalização da Educação Superior no contexto do Sul Global.</w:t>
      </w:r>
    </w:p>
    <w:p w:rsidR="00000000" w:rsidDel="00000000" w:rsidP="00000000" w:rsidRDefault="00000000" w:rsidRPr="00000000" w14:paraId="0000000F">
      <w:pPr>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construção deste estudo ganha centralidade na busca por aprofundamento acerca da Educação Superior em contextos emergentes, partindo do pressuposto de que contextos emergentes se configuram como construções observadas em sociedades contemporâneas e que convivem em tensão com concepções preexistentes, refletoras de tendências históricas Morosini (2021). Nessa mesma direção, Dalla Corte (2017) destaca que:</w:t>
      </w:r>
    </w:p>
    <w:p w:rsidR="00000000" w:rsidDel="00000000" w:rsidP="00000000" w:rsidRDefault="00000000" w:rsidRPr="00000000" w14:paraId="00000010">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transformações que acontecem no contexto das Instituições de Educação Superior (IES), aparentemente, são internas, porém, possuem inter-relação com as demandas sociais, culturais, econômicas, entre outras, que implicam no surgimento de uma nova arquitetura para a Educação Superior e, consequentemente, atuais demandas para a universidade que, influencia e se deixa influenciar pelas políticas públicas educacionais globais e locais.  Essa realidade multifacetada passou a denominar-se contexto emergente e requer uma nova pedagogia universitária que se ancora num ambiente de mudança e tensionamentos. (p. 358).</w:t>
      </w:r>
    </w:p>
    <w:p w:rsidR="00000000" w:rsidDel="00000000" w:rsidP="00000000" w:rsidRDefault="00000000" w:rsidRPr="00000000" w14:paraId="00000011">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os contextos emergentes impulsionam e desafiam a reconfiguração da produção de políticas públicas, da vida cotidiana da/na docência e dos processos de gestão em diferentes âmbitos socioeducacionais.</w:t>
      </w:r>
    </w:p>
    <w:p w:rsidR="00000000" w:rsidDel="00000000" w:rsidP="00000000" w:rsidRDefault="00000000" w:rsidRPr="00000000" w14:paraId="00000012">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Morosini (2006), a internacionalização da Educação Superior pode ser entendida como um esforço sistemático de tornar a universidade mais enérgica no repensar das ações que deve adotar para encarar os desafios da globalização. Assim, também, como a estudiosa latino-americana Gacel-Ávila (2018) apresenta algumas concepções para a internacionalização da Educação Superior:</w:t>
      </w:r>
    </w:p>
    <w:p w:rsidR="00000000" w:rsidDel="00000000" w:rsidP="00000000" w:rsidRDefault="00000000" w:rsidRPr="00000000" w14:paraId="00000013">
      <w:pPr>
        <w:spacing w:after="4" w:before="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proceso de reforma educativa, que favorece a partir del reconocimiento y el respeto a la diferencia cultural, la formación en los estudiantes de una capacidad crítica, para trabajar y convivir en la comunidad mundial. Los prepara para que sean respetuosos de las diferencias y la riqueza cultural de la humanidad con sentido de responsabilidad política, y de defensa de los principios democráticos en la sociedad en la cual viven y actúan. (p. 112).</w:t>
      </w:r>
    </w:p>
    <w:p w:rsidR="00000000" w:rsidDel="00000000" w:rsidP="00000000" w:rsidRDefault="00000000" w:rsidRPr="00000000" w14:paraId="00000014">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a internacionalização constitui-se como um dos desafios centrais do século XXI, especialmente para instituições situadas em contextos emergentes. Contudo, é fundamental reconhecer que esse processo ainda é fortemente influenciado por uma racionalidade hegemônica do Norte Global, o que produz assimetrias nas relações acadêmicas e na produção do conhecimento.</w:t>
      </w:r>
    </w:p>
    <w:p w:rsidR="00000000" w:rsidDel="00000000" w:rsidP="00000000" w:rsidRDefault="00000000" w:rsidRPr="00000000" w14:paraId="00000015">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que a literatura ressalte a importância da internacionalização Sul-Norte, enfatizando o conhecimento acumulado nos países desenvolvidos com indicadores produzidos por e para uma realidade sócio-histórica desenvolvida, o processo de internacionalização da Educação Superior vem ocorrendo em diferentes contextos, com potencialidades e perspectivas de crescimento, principalmente para o Sul Global. </w:t>
      </w:r>
    </w:p>
    <w:p w:rsidR="00000000" w:rsidDel="00000000" w:rsidP="00000000" w:rsidRDefault="00000000" w:rsidRPr="00000000" w14:paraId="00000016">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Quijano (2005), Sul Global:</w:t>
      </w:r>
    </w:p>
    <w:p w:rsidR="00000000" w:rsidDel="00000000" w:rsidP="00000000" w:rsidRDefault="00000000" w:rsidRPr="00000000" w14:paraId="00000017">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um conceito geopolítico, econômico e sociocultural que se refere, de maneira ampla, aos países e regiões historicamente marginalizadas dentro do sistema mundial, geralmente localizados na América Latina, África, Ásia e Oceania. O Sul Global é a culminação de um processo que começou com a constituição da América e do capitalismo colonial/moderno e eurocentrado, como um novo padrão de poder mundial. p. 117).</w:t>
      </w:r>
    </w:p>
    <w:p w:rsidR="00000000" w:rsidDel="00000000" w:rsidP="00000000" w:rsidRDefault="00000000" w:rsidRPr="00000000" w14:paraId="00000018">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base nesta concepção, parte-se do pressuposto de que a internacionalização tem se mostrado importante para a colaboração e o compartilhamento de experiências entre os países do Sul, particularmente na busca por alternativas aos modelos econômicos e políticos impostos pelo Norte Global, o qual refere-se aos países economicamente desenvolvidos, geralmente localizados no hemisfério norte, como Estados Unidos, Canadá, Europa Ocidental, Japão e outros países. Entretanto, este conceito não está relacionado apenas à localização geográfica, mas, também, a uma posição de poder e domínio econômico, político e cultural no cenário mundial Morosini e Dalla Corte (2021).</w:t>
      </w:r>
    </w:p>
    <w:p w:rsidR="00000000" w:rsidDel="00000000" w:rsidP="00000000" w:rsidRDefault="00000000" w:rsidRPr="00000000" w14:paraId="00000019">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Morosini (2014) ainda destaca que:</w:t>
      </w:r>
    </w:p>
    <w:p w:rsidR="00000000" w:rsidDel="00000000" w:rsidP="00000000" w:rsidRDefault="00000000" w:rsidRPr="00000000" w14:paraId="0000001A">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processo de internacionalização sul-sul, além da solidariedade iminente às relações entre países em desenvolvimento tem a potencialidade de exercer um papel de auxílio à construção de uma identidade local e ao desenvolvimento socioeconômico. (p. 398).</w:t>
      </w:r>
    </w:p>
    <w:p w:rsidR="00000000" w:rsidDel="00000000" w:rsidP="00000000" w:rsidRDefault="00000000" w:rsidRPr="00000000" w14:paraId="0000001B">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 construção de um mundo mais solidário, com base na interculturalidade e na integração de todos os povos e nações, se configura como um dos maiores desafios globais. </w:t>
      </w:r>
    </w:p>
    <w:p w:rsidR="00000000" w:rsidDel="00000000" w:rsidP="00000000" w:rsidRDefault="00000000" w:rsidRPr="00000000" w14:paraId="0000001C">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últimos anos, tem ocorrido um crescente movimento de cooperação Sul-Sul, em que países do Sul buscam parcerias entre si para compartilhar conhecimentos, recursos e desenvolver soluções próprias para suas questões, entre elas questões econômicas, políticas, educacionais, tecnológicas, ambientais, entre outras. No entanto, apesar das adversidades, muitos países do Sul Global têm demonstrado avanços significativos em áreas como educação, saúde e tecnologia, ao mesmo tempo em que buscam redefinir suas identidades culturais e políticas, buscando mais autonomia frente às potências globais. Desse modo, o Sul Global além de ser uma região do mundo é um espaço de tensões, de desafios, de esperança e de transformação.</w:t>
      </w:r>
    </w:p>
    <w:p w:rsidR="00000000" w:rsidDel="00000000" w:rsidP="00000000" w:rsidRDefault="00000000" w:rsidRPr="00000000" w14:paraId="0000001D">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Universidade Federal de Santa Maria (UFSM) foi escolhida como objeto de estudo por sua inserção em programas nacionais e internacionais de cooperação, bem como por possuir uma política institucional de internacionalização. </w:t>
      </w:r>
    </w:p>
    <w:p w:rsidR="00000000" w:rsidDel="00000000" w:rsidP="00000000" w:rsidRDefault="00000000" w:rsidRPr="00000000" w14:paraId="0000001E">
      <w:pPr>
        <w:spacing w:after="0" w:line="240" w:lineRule="auto"/>
        <w:ind w:left="0" w:righ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face do exposto, esta pesquisa articulou-se à seguinte problemática: Quais são os cenários e tendências acerca da internacionalização da Educação Superior em contextos emergentes no Sul Global, a partir do estudo de caso da UFSM (Brasil)? Em atendimento a esta problemática de pesquisa, priorizou-se como objetivo geral: compreender os cenários e tendências acerca da internacionalização da Educação Superior em contextos emergentes no Sul Global, a partir do estudo de caso da UFSM (Brasil). Os objetivos específicos foram delineados para: (i) identificar em produções científicas, do período de 2020 a 2024, os cenários e tendências de internacionalização da Educação Superior no Sul Global; (ii) reconhecer aspectos sociais, políticos e educacionais acerca da internacionalização da Educação Superior no Sul Global, com o olhar na UFSM (Brasil); (iii) analisar como a internacionalização está sendo concebida e desenvolvida na UFSM (Brasil), apontando cenários e tendências na perspectiva de contextos emergentes no Sul Global.</w:t>
      </w:r>
    </w:p>
    <w:p w:rsidR="00000000" w:rsidDel="00000000" w:rsidP="00000000" w:rsidRDefault="00000000" w:rsidRPr="00000000" w14:paraId="0000001F">
      <w:pPr>
        <w:spacing w:line="240" w:lineRule="auto"/>
        <w:ind w:left="0" w:right="0"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1">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abordagem metodológica desta pesquisa ancorou-se num estudo de natureza qualitativa, a qual se preocupa com aspectos da realidade que não podem ser quantificados, além de buscar refletir acerca de situações que interpelam e reagem ao cotidiano social e educacional. Conforme Creswell (2010), é um processo investigativo que se baseia fundamentalmente na interpretação ativa do pesquisador. Esta interpretação deriva daquilo que ele enxerga, ouve e compreende no campo, e é crucial reconhecer que ela é inseparável de suas próprias origens, história e contextos pessoais e acadêmicos. Desse modo, a pesquisa qualitativa não se define pela neutralidade, mas por uma perspectiva inevitavelmente influenciada pela "lente teórica" do pesquisador. </w:t>
      </w:r>
    </w:p>
    <w:p w:rsidR="00000000" w:rsidDel="00000000" w:rsidP="00000000" w:rsidRDefault="00000000" w:rsidRPr="00000000" w14:paraId="00000022">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estratégia metodológica da pesquisa de natureza qualitativa, adotou-se o Estudo de Caso, para isso, optou-se pela Universidade Federal de Santa Maria (UFSM), no Brasil, como unidade de análise com enfoque holístico. Tendo em vista que esse método é especialmente apropriado quando se busca responder a questões do tipo "como" e "por que" em situações nas quais o pesquisador tem pouco controle sobre os eventos. Nesse sentido, a escolha pelo estudo de caso se justificou pelo potencial de fornecer </w:t>
      </w:r>
      <w:r w:rsidDel="00000000" w:rsidR="00000000" w:rsidRPr="00000000">
        <w:rPr>
          <w:rFonts w:ascii="Times New Roman" w:cs="Times New Roman" w:eastAsia="Times New Roman" w:hAnsi="Times New Roman"/>
          <w:i w:val="1"/>
          <w:iCs w:val="1"/>
          <w:rtl w:val="0"/>
        </w:rPr>
        <w:t xml:space="preserve">insights</w:t>
      </w:r>
      <w:r w:rsidDel="00000000" w:rsidR="00000000" w:rsidRPr="00000000">
        <w:rPr>
          <w:rFonts w:ascii="Times New Roman" w:cs="Times New Roman" w:eastAsia="Times New Roman" w:hAnsi="Times New Roman"/>
          <w:rtl w:val="0"/>
        </w:rPr>
        <w:t xml:space="preserve"> detalhados, permitindo mergulhar nas especificidades e nuances dos fenômenos (Yin, 2001). </w:t>
      </w:r>
    </w:p>
    <w:p w:rsidR="00000000" w:rsidDel="00000000" w:rsidP="00000000" w:rsidRDefault="00000000" w:rsidRPr="00000000" w14:paraId="00000023">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Inicialmente, foi desenvolvida uma pesquisa do Estado do Conhecimento como etapa exploratória, com vistas a mapear produções científicas sobre a internacionalização da Educação Superior no Sul Global. Para Morosini e Fernandes (2014), o estado do conhecimento traduz-se na identificação, registro e categorização que levam à reflexão e síntese sobre a produção científica de uma determinada área, em um determinado espaço de tempo.</w:t>
      </w:r>
    </w:p>
    <w:p w:rsidR="00000000" w:rsidDel="00000000" w:rsidP="00000000" w:rsidRDefault="00000000" w:rsidRPr="00000000" w14:paraId="00000024">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 construção inicial de dados empíricos desta pesquisa apoiou-se na Análise Documental, uma técnica fundamental para a pesquisa científica que transcende a mera coleta de dados. Conforme Marconi e Lakatos (2011), esta técnica permite selecionar e interpretar os textos de maneira crítica e reflexiva, levando em consideração o contexto em que foram produzidos. Configurando-se como uma estratégia essencial em pesquisas qualitativas e no Estudo de Caso, a análise documental permite a triangulação das informações e o acesso ao contexto formal da investigação.</w:t>
      </w:r>
    </w:p>
    <w:p w:rsidR="00000000" w:rsidDel="00000000" w:rsidP="00000000" w:rsidRDefault="00000000" w:rsidRPr="00000000" w14:paraId="00000025">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tanto, foram utilizados como fontes de evidência,</w:t>
      </w:r>
      <w:r w:rsidDel="00000000" w:rsidR="00000000" w:rsidRPr="00000000">
        <w:rPr>
          <w:rFonts w:ascii="Times New Roman" w:cs="Times New Roman" w:eastAsia="Times New Roman" w:hAnsi="Times New Roman"/>
          <w:color w:val="c9211e"/>
          <w:rtl w:val="0"/>
        </w:rPr>
        <w:t xml:space="preserve"> </w:t>
      </w:r>
      <w:r w:rsidDel="00000000" w:rsidR="00000000" w:rsidRPr="00000000">
        <w:rPr>
          <w:rFonts w:ascii="Times New Roman" w:cs="Times New Roman" w:eastAsia="Times New Roman" w:hAnsi="Times New Roman"/>
          <w:rtl w:val="0"/>
        </w:rPr>
        <w:t xml:space="preserve">tanto os marcos regulatórios e orientadores da política de internacionalização da Educação Superior adotada no Brasil (âmbito nacional), quanto os documentos institucionais da UFSM (âmbito local), acessados predominantemente em seu site oficial. Entre os materiais analisados, com prioridade para os últimos cinco anos, destacam-se os Planos de Desenvolvimento Institucional (PDI), atos normativos institucionais, relatórios de gestão, programas de cooperação internacional e registros de mobilidade acadêmica.</w:t>
      </w:r>
    </w:p>
    <w:p w:rsidR="00000000" w:rsidDel="00000000" w:rsidP="00000000" w:rsidRDefault="00000000" w:rsidRPr="00000000" w14:paraId="00000026">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para complementar e aprofundar o diálogo com os dados obtidos por meio da análise documental, utilizou-se a entrevista semiestruturada, técnica fundamental para a consolidação desta investigação de natureza qualitativa. Desse modo, foram elaborados três roteiros de entrevista, contendo questões centrais comuns e outras específicas, formuladas de acordo com a função desempenhada por cada participante na instituição. Essa diferenciação visou assegurar a pertinência das perguntas aos distintos níveis de atuação e responsabilidade dos(as) entrevistados(as), favorecendo a coleta de informações contextualizadas e relevantes para o objeto da pesquisa.</w:t>
      </w:r>
    </w:p>
    <w:p w:rsidR="00000000" w:rsidDel="00000000" w:rsidP="00000000" w:rsidRDefault="00000000" w:rsidRPr="00000000" w14:paraId="00000027">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Minayo (2009), a entrevista semiestruturada valoriza a presença ativa do pesquisador, combinando perguntas abertas e fechadas que possibilitam ao entrevistado discorrer livremente sobre o tema proposto. Essa característica amplia o potencial interpretativo da técnica, ao permitir a construção de significados de forma dialógica e respeitando a singularidade das experiências de cada participante.</w:t>
      </w:r>
    </w:p>
    <w:p w:rsidR="00000000" w:rsidDel="00000000" w:rsidP="00000000" w:rsidRDefault="00000000" w:rsidRPr="00000000" w14:paraId="00000028">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foram convidados(as) três representantes vinculados(as) à universidade: um integrante da gestão institucional responsável pelas relações internacionais, uma representante da área de pós-graduação (com atuação em processos de cooperação acadêmica e formação de pesquisadores), e uma docente envolvida em ações, projetos e programas de internacionalização. A escolha desses(as) participantes ocorreu de forma intencional, considerando suas posições estratégicas no contexto da internacionalização da Educação Superior na instituição e a relevância de suas contribuições para o alcance dos objetivos da pesquisa.</w:t>
      </w:r>
    </w:p>
    <w:p w:rsidR="00000000" w:rsidDel="00000000" w:rsidP="00000000" w:rsidRDefault="00000000" w:rsidRPr="00000000" w14:paraId="00000029">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entrevistas possibilitaram, assim, acessar as percepções, experiências e interpretações de gestores e pesquisadores diretamente envolvidos com as políticas e práticas de internacionalização da UFSM, ampliando a compreensão do fenômeno a partir de diferentes perspectivas institucionais. Esses interlocutores representam setores fundamentais nos processos de internacionalização da universidade, e suas análises foram decisivas para compreender os cenários e tendências que caracterizam a internacionalização da Educação Superior no contexto da UFSM, especialmente em sua articulação com os debates e práticas emergentes do Sul Global.</w:t>
      </w:r>
    </w:p>
    <w:p w:rsidR="00000000" w:rsidDel="00000000" w:rsidP="00000000" w:rsidRDefault="00000000" w:rsidRPr="00000000" w14:paraId="0000002A">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técnica de interpretação de dados, adotou-se a Análise de Conteúdo (AC), a qual permitiu a identificação, organização e interpretação sistemática das informações contidas no estado do conhecimento (bibliografia), na análise dos documentos e no conteúdo das entrevistas, revelando os significados implícitos e explícitos veiculados por esses materiais. Sua contribuição reside em inferir conhecimentos relativos às condições de produção e recepção das mensagens sobre a internacionalização na universidade.</w:t>
      </w:r>
    </w:p>
    <w:p w:rsidR="00000000" w:rsidDel="00000000" w:rsidP="00000000" w:rsidRDefault="00000000" w:rsidRPr="00000000" w14:paraId="0000002B">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define Bardin (2016):</w:t>
      </w:r>
    </w:p>
    <w:p w:rsidR="00000000" w:rsidDel="00000000" w:rsidP="00000000" w:rsidRDefault="00000000" w:rsidRPr="00000000" w14:paraId="0000002C">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análise de conteúdo é um conjunto de técnicas de análise das comunicações.  Não se trata de um instrumento, mas de um leque de apetrechos; ou, com maior rigor, será um único instrumento, mas marcado por uma grande disparidade de formas e adaptável a um campo de aplicação muito vasto: as comunicações. (p.37).</w:t>
      </w:r>
    </w:p>
    <w:p w:rsidR="00000000" w:rsidDel="00000000" w:rsidP="00000000" w:rsidRDefault="00000000" w:rsidRPr="00000000" w14:paraId="0000002D">
      <w:pPr>
        <w:spacing w:after="0" w:before="20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a análise de conteúdo mostrou-se especialmente apropriada para a diversidade de dados construídos ao longo deste estudo, dada sua eficácia consolidada em investigações qualitativas nas áreas das ciências sociais, da comunicação, da psicologia e da educação. </w:t>
      </w:r>
    </w:p>
    <w:p w:rsidR="00000000" w:rsidDel="00000000" w:rsidP="00000000" w:rsidRDefault="00000000" w:rsidRPr="00000000" w14:paraId="0000002E">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base nos preceitos de Bardin (2016), o processo de análise teve início pela fase de pré-análise, a qual consistiu na organização e preparação do material, incluindo a leitura flutuante de todos os dados coletados (documentos, transcrições das entrevistas e referências do estado do conhecimento) para uma primeira impregnação e compreensão geral do conteúdo. Na etapa seguinte, o foco foi a transformação do material empírico, em que, ao ser selecionado, foi submetido à codificação que envolveu a segmentação dos textos (falas de entrevistados e trechos de documentos/bibliografia) em unidades de registro temáticas relevantes. A partir dessas unidades de registro, procedeu-se à categorização dos conteúdos, em que as categorias foram construídas com base na recorrência e relevância dos temas identificados, seguindo critérios de exclusão mútua e homogeneidade, permitindo agrupar os elementos significativos sobre as políticas, práticas e percepções da internacionalização.</w:t>
      </w:r>
    </w:p>
    <w:p w:rsidR="00000000" w:rsidDel="00000000" w:rsidP="00000000" w:rsidRDefault="00000000" w:rsidRPr="00000000" w14:paraId="0000002F">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foi realizado o aprofundamento da análise e à articulação com o referencial teórico. Os dados codificados e as categorias temáticas construídas foram submetidos ao tratamento estatístico (no caso de indicadores quantitativos, se aplicável) e, principalmente, à interpretação à luz da teoria. A construção dessas categorias temáticas é o resultado da AC e contribuiu para subsidiar a compreensão dos cenários e tendências de internacionalização na UFSM, permitindo um diálogo efetivo entre o material empírico e os objetivos da pesquisa, especialmente em relação ao Sul Global.</w:t>
      </w:r>
    </w:p>
    <w:p w:rsidR="00000000" w:rsidDel="00000000" w:rsidP="00000000" w:rsidRDefault="00000000" w:rsidRPr="00000000" w14:paraId="00000030">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que se refere aos aspectos éticos, a pesquisa atendeu às exigências da Resolução CNS nº 466/2012, assegurando o consentimento livre e esclarecido dos participantes, a garantia de anonimato, a confidencialidade das informações e a liberdade de desistência a qualquer momento, sem prejuízos. As gravações, transcrições e demais materiais produzidos permanecerão armazenados em ambiente seguro, de acesso restrito à pesquisadora e à orientadora, sendo utilizados exclusivamente para fins acadêmicos. </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widowControl w:val="0"/>
        <w:spacing w:after="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Resultados </w:t>
      </w:r>
    </w:p>
    <w:p w:rsidR="00000000" w:rsidDel="00000000" w:rsidP="00000000" w:rsidRDefault="00000000" w:rsidRPr="00000000" w14:paraId="00000033">
      <w:pPr>
        <w:shd w:fill="ffffff" w:val="clea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rtl w:val="0"/>
        </w:rPr>
        <w:t xml:space="preserve">A análise dos resultados desta pesquisa permitiu compreender que a internacionalização da Universidade Federal de Santa Maria (UFSM), no período de 2020 a 2024, configura-se como um processo institucional em transformação, marcado pela coexistência de modelos tradicionais e de novas perspectivas voltadas à democratização, à inclusão e à cooperação internacional. A triangulação entre entrevistas, documentos institucionais e informações disponibilizadas pela universidade possibilitou identificar avanços significativos na consolidação da política institucional de internacionalização, ao mesmo tempo em que evidenciou tensões estruturais que ainda condicionam seu desenvolvimento.</w:t>
      </w:r>
    </w:p>
    <w:p w:rsidR="00000000" w:rsidDel="00000000" w:rsidP="00000000" w:rsidRDefault="00000000" w:rsidRPr="00000000" w14:paraId="00000035">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isso, mais do que compreender a internacionalização como um conjunto de ações administrativas ou programas específicos, os resultados permitem interpretá-la como um processo institucional em disputa, no qual diferentes concepções de universidade, conhecimento e cooperação internacional coexistem. Nesse sentido, a experiência da UFSM evidencia que a internacionalização não ocorre por substituição de um modelo por outro, mas por meio de negociações, permanências e ressignificações entre práticas historicamente consolidadas e novas demandas sociais e formativas. </w:t>
      </w:r>
    </w:p>
    <w:p w:rsidR="00000000" w:rsidDel="00000000" w:rsidP="00000000" w:rsidRDefault="00000000" w:rsidRPr="00000000" w14:paraId="00000036">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âmbito da estrutura institucional, constatou-se que a internacionalização vem sendo progressivamente incorporada ao planejamento estratégico da universidade, deixando de ocupar uma posição periférica para constituir uma dimensão transversal articulada ao ensino, à pesquisa, à extensão, à inovação e à gestão universitária. A criação e o fortalecimento de instâncias como a Diretoria de Relações Internacionais (DRI), o Comitê de Internacionalização (CoInter) e os Comitês Descentralizados de Internacionalização (CoDInter) representam avanços importantes na institucionalização da governança, promovendo maior articulação entre os diferentes centros de ensino e favorecendo a descentralização das ações internacionais. Da mesma forma, o Plano de Desenvolvimento Institucional evidencia uma concepção ampliada de internacionalização, alinhada às tendências contemporâneas que compreendem esse processo como parte integrante da missão institucional e da formação universitária.</w:t>
      </w:r>
    </w:p>
    <w:p w:rsidR="00000000" w:rsidDel="00000000" w:rsidP="00000000" w:rsidRDefault="00000000" w:rsidRPr="00000000" w14:paraId="00000037">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aponta o relatório de avaliação institucional, tais iniciativas contribuem significativamente para a criação de um ambiente mais internacionalizado para os estudantes UFSM (2024), em consonância com a noção de internacionalização integral proposta por Hudzik (2015), que pressupõe um compromisso institucional sistêmico, transversal e não dependente de ações isoladas. Essa perspectiva também dialoga com De Wit e Hunter (2015), ao defenderem que a internacionalização deve estar incorporada à cultura organizacional, às estruturas acadêmicas e aos planos estratégicos de forma contínua e integrada.</w:t>
      </w:r>
    </w:p>
    <w:p w:rsidR="00000000" w:rsidDel="00000000" w:rsidP="00000000" w:rsidRDefault="00000000" w:rsidRPr="00000000" w14:paraId="00000038">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os resultados revelam que a internacionalização da UFSM permanece fortemente influenciada por sua trajetória histórica, construída a partir da centralidade da pós-graduação e da pesquisa científica. Essa característica foi reiteradamente evidenciada nas entrevistas, nas quais os participantes reconhecem que a inserção internacional da universidade esteve, durante décadas, associada principalmente aos programas de pós-graduação consolidados, às redes internacionais de pesquisa e à mobilidade acadêmica de docentes e pesquisadores. Embora esse modelo tenha contribuído significativamente para ampliar a produção científica, fortalecer parcerias internacionais e elevar o reconhecimento institucional em rankings internacionais, também produziu um processo seletivo, concentrado em grupos específicos e pouco acessível aos estudantes da graduação.</w:t>
      </w:r>
    </w:p>
    <w:p w:rsidR="00000000" w:rsidDel="00000000" w:rsidP="00000000" w:rsidRDefault="00000000" w:rsidRPr="00000000" w14:paraId="00000039">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constatação não implica negar a relevância da internacionalização da pesquisa, historicamente responsável por ampliar fronteiras epistemológicas e científicas da universidade. Entretanto, evidencia a necessidade de superar uma compreensão restrita, na qual a internacionalização é associada prioritariamente à produtividade acadêmica e à inserção em circuitos científicos globais. Para uma universidade pública, a questão central desloca-se para compreender de que modo esses benefícios podem ser democratizados e incorporados à formação de todos os estudantes, independentemente de sua área, nível de ensino ou condição socioeconômica. </w:t>
      </w:r>
    </w:p>
    <w:p w:rsidR="00000000" w:rsidDel="00000000" w:rsidP="00000000" w:rsidRDefault="00000000" w:rsidRPr="00000000" w14:paraId="0000003A">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padrão dialoga com Altbach e Knight (2007), ao indicarem que a internacionalização tende a se desenvolver inicialmente em setores privilegiados das universidades, favorecendo iniciativas fragmentadas e limitando sua abrangência formativa quando não sustentada por políticas institucionais mais amplas.</w:t>
      </w:r>
    </w:p>
    <w:p w:rsidR="00000000" w:rsidDel="00000000" w:rsidP="00000000" w:rsidRDefault="00000000" w:rsidRPr="00000000" w14:paraId="0000003B">
      <w:pPr>
        <w:shd w:fill="ffffff" w:val="clea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análise dos indicadores institucionais confirma essa tendência ao demonstrar que a produção científica internacional, a publicação em coautoria, a mobilidade acadêmica e a participação em redes internacionais continuam constituindo os principais parâmetros utilizados para mensurar a internacionalização. O desempenho da universidade em rankings internacionais, a ampliação das publicações conjuntas e o crescimento da mobilidade de estudantes estrangeiros evidenciam resultados expressivos decorrentes dessa estratégia institucional. Todavia, os dados também demonstram limitações importantes, especialmente no que se refere à baixa presença de docentes estrangeiros e à predominância de indicadores quantitativos, os quais ainda captam de forma insuficiente os impactos formativos, interculturais e sociais produzidos pelas ações de internacionalização.</w:t>
      </w:r>
    </w:p>
    <w:p w:rsidR="00000000" w:rsidDel="00000000" w:rsidP="00000000" w:rsidRDefault="00000000" w:rsidRPr="00000000" w14:paraId="0000003C">
      <w:pPr>
        <w:shd w:fill="ffffff" w:val="clea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tensão revela um dos principais desafios contemporâneos da internacionalização da Educação Superior: conciliar a busca pela excelência acadêmica com princípios de democratização e justiça social. Enquanto indicadores relacionados à produção científica e à visibilidade internacional permanecem fundamentais para a inserção das universidades nos sistemas globais de conhecimento, eles não são suficientes para apreender dimensões qualitativas, como desenvolvimento intercultural, transformação curricular, formação cidadã e ampliação do acesso às experiências internacionais. </w:t>
      </w:r>
    </w:p>
    <w:p w:rsidR="00000000" w:rsidDel="00000000" w:rsidP="00000000" w:rsidRDefault="00000000" w:rsidRPr="00000000" w14:paraId="0000003D">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recorrente diz respeito aos condicionantes estruturais que limitam a consolidação de uma internacionalização mais abrangente. As entrevistas evidenciaram consenso entre os participantes quanto à forte dependência da universidade em relação aos editais de fomento externos, à insuficiência de recursos financeiros próprios, à burocracia administrativa e às dificuldades enfrentadas pelos estudantes para acessar oportunidades internacionais. Tais elementos reforçam a permanência de um modelo no qual a mobilidade acadêmica permanece condicionada às possibilidades econômicas dos participantes, reproduzindo desigualdades históricas e restringindo o caráter democrático da internacionalização. Embora programas como PEC-G, PEC-PG, AUGM e outras iniciativas multilaterais representem importantes mecanismos de cooperação, sua efetividade ainda depende da disponibilidade de financiamento e da continuidade das políticas públicas nacionais e internacionais.</w:t>
      </w:r>
    </w:p>
    <w:p w:rsidR="00000000" w:rsidDel="00000000" w:rsidP="00000000" w:rsidRDefault="00000000" w:rsidRPr="00000000" w14:paraId="0000003E">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resultados também evidenciam que a internacionalização da UFSM não se desenvolve de forma homogênea, mas resulta da convergência entre diferentes trajetórias institucionais e profissionais. As narrativas dos entrevistados demonstram a coexistência de distintos referenciais de atuação: uma perspectiva fortemente vinculada às redes científicas globais e às universidades de prestígio internacional; outra orientada pela integração regional, pela cooperação latino-americana e pelas relações Sul–Sul; e uma terceira direcionada ao fortalecimento das políticas institucionais e da pós-graduação. Essas diferentes experiências, longe de configurarem perspectivas concorrentes, revelam complementaridade e contribuem para a construção de uma política institucional mais plural, capaz de articular escalas globais, regionais e locais na produção do conhecimento.</w:t>
      </w:r>
    </w:p>
    <w:p w:rsidR="00000000" w:rsidDel="00000000" w:rsidP="00000000" w:rsidRDefault="00000000" w:rsidRPr="00000000" w14:paraId="0000003F">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Baranzeli (2020), experiências internacionais de formação e pesquisa constituem fatores determinantes para a construção de competências e capitais acadêmicos valorizados institucionalmente. Assim, a trajetória internacional do entrevistado não apenas fortalece seu próprio capital científico, como, também, contribui para ampliar as conexões globais da UFSM, potencializando ações, redes e oportunidades que impactam diretamente os processos de internacionalização da instituição.</w:t>
      </w:r>
    </w:p>
    <w:p w:rsidR="00000000" w:rsidDel="00000000" w:rsidP="00000000" w:rsidRDefault="00000000" w:rsidRPr="00000000" w14:paraId="00000040">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das mobilidades acadêmicas e das cooperações internacionais, observa-se um movimento de reconfiguração dos fluxos tradicionais. Embora a mobilidade de saída continue apresentando características seletivas e permaneça fortemente concentrada na pós-graduação, a mobilidade de entrada revela crescente participação de estudantes oriundos de países da América Latina, da África e de outras regiões do Sul Global. Esse cenário indica uma ampliação das redes de cooperação Sul–Sul e evidencia que a universidade vem diversificando seus parceiros internacionais, sem abandonar as relações historicamente estabelecidas com instituições do Norte Global. Ao mesmo tempo, a pesquisa demonstra que tais processos permanecem condicionados pelas assimetrias econômicas e políticas que caracterizam a geopolítica contemporânea do conhecimento, reafirmando a necessidade de fortalecer modelos de cooperação mais horizontais e socialmente comprometidos.</w:t>
      </w:r>
    </w:p>
    <w:p w:rsidR="00000000" w:rsidDel="00000000" w:rsidP="00000000" w:rsidRDefault="00000000" w:rsidRPr="00000000" w14:paraId="00000041">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internacionalização em contextos emergentes demanda não apenas ampliar o número de parceiros internacionais, mas também questionar quais conhecimentos são legitimados, quais instituições ocupam posições centrais nas redes acadêmicas e quais relações de poder atravessam a circulação internacional do conhecimento. Assim, a cooperação Sul–Sul apresenta potencial estratégico ao possibilitar intercâmbios baseados em desafios compartilhados e na valorização de epistemologias historicamente marginalizadas pelos modelos tradicionais de internacionalização. </w:t>
      </w:r>
    </w:p>
    <w:p w:rsidR="00000000" w:rsidDel="00000000" w:rsidP="00000000" w:rsidRDefault="00000000" w:rsidRPr="00000000" w14:paraId="00000042">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dos aspectos anteriormente discutidos, esta pesquisa evidencia uma ampliação da compreensão acerca do próprio conceito de internacionalização. Os resultados indicam um deslocamento progressivo de uma concepção centrada quase exclusivamente na mobilidade física para uma perspectiva mais ampla, que incorpora estratégias de Internacionalização em Casa (Internationalization at Home), curricularização da internacionalização, aprendizagem colaborativa internacional mediada por tecnologias (COIL), desenvolvimento de competências interculturais e fortalecimento de políticas de acolhimento aos estudantes estrangeiros. Esse movimento, intensificado após a pandemia da Covid-19, amplia significativamente o alcance da internacionalização, permitindo que um número maior de estudantes participe de experiências internacionais independentemente da mobilidade física.</w:t>
      </w:r>
    </w:p>
    <w:p w:rsidR="00000000" w:rsidDel="00000000" w:rsidP="00000000" w:rsidRDefault="00000000" w:rsidRPr="00000000" w14:paraId="00000043">
      <w:pPr>
        <w:shd w:fill="ffffff" w:val="clea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interculturalidade assume papel central na política institucional, deixando de ser compreendida apenas como consequência da mobilidade internacional para constituir um princípio orientador da formação acadêmica. As ações voltadas ao acolhimento, à inclusão, à valorização da diversidade cultural e à internacionalização do currículo revelam uma preocupação crescente em promover experiências formativas capazes de articular qualidade acadêmica, responsabilidade social e compromisso com a democratização do conhecimento. Essa perspectiva aproxima a internacionalização da missão social das universidades públicas brasileiras e dialoga com abordagens críticas que defendem modelos menos competitivos, mais colaborativos e comprometidos com os desafios do Sul Global.</w:t>
      </w:r>
    </w:p>
    <w:p w:rsidR="00000000" w:rsidDel="00000000" w:rsidP="00000000" w:rsidRDefault="00000000" w:rsidRPr="00000000" w14:paraId="00000044">
      <w:pPr>
        <w:keepNext w:val="1"/>
        <w:keepLines w:val="1"/>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forma geral, os resultados permitem concluir que a internacionalização da UFSM encontra-se em um processo de amadurecimento institucional. Embora persistam limitações relacionadas ao financiamento, à dependência de editais externos, à burocracia e às desigualdades de acesso, observa-se um movimento consistente de ampliação conceitual e organizacional, sustentado pela integração entre políticas institucionais, governança, cooperação internacional, inovação pedagógica e formação intercultural. A universidade demonstra capacidade de articular excelência científica, inserção internacional e compromisso social, buscando construir um modelo de internacionalização mais abrangente, inclusivo e contextualizado às especificidades das universidades públicas brasileiras.</w:t>
      </w:r>
    </w:p>
    <w:p w:rsidR="00000000" w:rsidDel="00000000" w:rsidP="00000000" w:rsidRDefault="00000000" w:rsidRPr="00000000" w14:paraId="00000045">
      <w:pPr>
        <w:keepNext w:val="1"/>
        <w:keepLines w:val="1"/>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síntese, a pesquisa evidencia que os cenários e tendências identificados apontam para a transição de uma internacionalização predominantemente orientada pela mobilidade e pela produção científica para um paradigma mais sistêmico, no qual ensino, pesquisa, extensão, gestão, currículo, interculturalidade e inclusão passam a constituir dimensões indissociáveis de uma política institucional comprometida tanto com a qualidade acadêmica quanto com a produção de conhecimento socialmente referenciado. Essa transição representa não apenas uma mudança organizacional, mas também um reposicionamento político e epistemológico da universidade diante dos desafios contemporâneos da Educação Superior e das relações internacionais no contexto do Sul Global.</w:t>
      </w:r>
    </w:p>
    <w:p w:rsidR="00000000" w:rsidDel="00000000" w:rsidP="00000000" w:rsidRDefault="00000000" w:rsidRPr="00000000" w14:paraId="00000046">
      <w:pPr>
        <w:spacing w:after="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o estudo contribui para compreender que a internacionalização da UFSM não deve ser analisada apenas pelo volume de mobilidades, acordos ou publicações internacionais, mas pela capacidade institucional de transformar essas ações em experiências educativas, científicas e sociais mais inclusivas. A principal contribuição desta análise reside em evidenciar que internacionalizar uma universidade pública brasileira implica construir pontes entre o global e o local, reconhecendo as especificidades históricas, sociais e epistemológicas que constituem esses espaços. </w:t>
      </w:r>
    </w:p>
    <w:p w:rsidR="00000000" w:rsidDel="00000000" w:rsidP="00000000" w:rsidRDefault="00000000" w:rsidRPr="00000000" w14:paraId="00000047">
      <w:pPr>
        <w:keepNext w:val="1"/>
        <w:keepLines w:val="1"/>
        <w:spacing w:after="0" w:line="240" w:lineRule="auto"/>
        <w:ind w:left="0"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4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B">
      <w:pPr>
        <w:spacing w:after="0" w:before="24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presente estudo analisou os cenários e as tendências da internacionalização da Universidade Federal de Santa Maria (UFSM) no período de 2020 a 2024, a partir da análise de documentos institucionais, indicadores de desempenho e entrevistas com atores estratégicos envolvidos nesse processo. Os resultados evidenciam que a universidade se encontra em um movimento de transição institucional, no qual coexistem práticas historicamente consolidadas e novas perspectivas de internacionalização orientadas pela ampliação do acesso, pela inclusão e pela cooperação internacional.</w:t>
      </w:r>
    </w:p>
    <w:p w:rsidR="00000000" w:rsidDel="00000000" w:rsidP="00000000" w:rsidRDefault="00000000" w:rsidRPr="00000000" w14:paraId="0000004C">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Observou-se que a internacionalização da UFSM apresenta avanços significativos relacionados à ampliação da visibilidade institucional, ao fortalecimento das redes internacionais de pesquisa, ao crescimento das coautorias científicas e à participação em rankings acadêmicos. Esses elementos demonstram a relevância da inserção internacional da universidade e sua capacidade de produzir conhecimento em articulação com diferentes contextos globais. Entretanto, a pesquisa também evidenciou que a permanência de indicadores predominantemente quantitativos e vinculados à produção científica ainda revela limitações para compreender dimensões formativas, interculturais e sociais da internacionalização.</w:t>
      </w:r>
    </w:p>
    <w:p w:rsidR="00000000" w:rsidDel="00000000" w:rsidP="00000000" w:rsidRDefault="00000000" w:rsidRPr="00000000" w14:paraId="0000004D">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processo, destaca-se a ampliação das relações da UFSM com países e instituições do Sul Global, especialmente por meio do fortalecimento de redes e parcerias como a Associação de Universidades Grupo Montevidéu (AUGM) e iniciativas vinculadas ao BRICS-NU. Esse movimento não significa a substituição das relações historicamente estabelecidas com instituições do Norte Global, mas evidencia uma busca por maior diversificação das cooperações internacionais e por modelos mais horizontais de produção e circulação de conhecimentos. Sob essa perspectiva, a internacionalização assume uma dimensão política e epistemológica, ao possibilitar o reconhecimento de diferentes saberes, experiências e realidades sociais, aproximando-se de abordagens críticas e decoloniais da Educação Superior.</w:t>
      </w:r>
    </w:p>
    <w:p w:rsidR="00000000" w:rsidDel="00000000" w:rsidP="00000000" w:rsidRDefault="00000000" w:rsidRPr="00000000" w14:paraId="0000004E">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mesmo tempo, os resultados revelam desafios estruturais que ainda atravessam esse processo, especialmente no que se refere à democratização das oportunidades internacionais. A mobilidade acadêmica permanece concentrada, em grande medida, na pós-graduação e em grupos com maior inserção científica e melhores condições de acesso aos programas existentes, evidenciando que as experiências internacionais ainda não alcançam de forma equitativa todos os estudantes da universidade. Além disso, aspectos relacionados ao financiamento, à dependência de editais externos, às barreiras institucionais e às desigualdades sociais indicam a necessidade de políticas permanentes que ampliem a participação da comunidade acadêmica.</w:t>
      </w:r>
    </w:p>
    <w:p w:rsidR="00000000" w:rsidDel="00000000" w:rsidP="00000000" w:rsidRDefault="00000000" w:rsidRPr="00000000" w14:paraId="0000004F">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desse cenário, as tendências identificadas apontam para a consolidação de uma concepção mais abrangente de internacionalização, que ultrapassa a ideia restrita de mobilidade física e incorpora estratégias como a Internacionalização em Casa (Internationalization at Home), a aprendizagem colaborativa internacional mediada por tecnologias (COIL), a internacionalização do currículo e o fortalecimento de políticas de acolhimento e permanência de estudantes estrangeiros. Essas iniciativas ampliam as possibilidades de participação e contribuem para que a internacionalização seja compreendida como uma dimensão formativa da universidade, integrada ao ensino, à pesquisa, à extensão e à gestão institucional.</w:t>
      </w:r>
    </w:p>
    <w:p w:rsidR="00000000" w:rsidDel="00000000" w:rsidP="00000000" w:rsidRDefault="00000000" w:rsidRPr="00000000" w14:paraId="00000050">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Assim, conclui-se que a internacionalização da UFSM constitui um processo em construção, marcado por avanços, tensões e possibilidades de ressignificação. A universidade demonstra capacidade de articular excelência acadêmica, inserção internacional e compromisso social, mas ainda enfrenta o desafio de transformar oportunidades historicamente concentradas em experiências mais democráticas e inclusivas. Nesse sentido, a principal contribuição desta pesquisa reside em evidenciar que internacionalizar uma universidade pública brasileira implica não apenas ampliar sua presença no cenário global, mas também construir práticas capazes de relacionar o global e o local, valorizando diferentes epistemologias, promovendo justiça social e fortalecendo uma Educação Superior comprometida com os desafios contemporâneos do Sul Global.</w:t>
      </w:r>
    </w:p>
    <w:p w:rsidR="00000000" w:rsidDel="00000000" w:rsidP="00000000" w:rsidRDefault="00000000" w:rsidRPr="00000000" w14:paraId="00000051">
      <w:pPr>
        <w:spacing w:after="0" w:line="240" w:lineRule="auto"/>
        <w:ind w:left="0"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6">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7">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Altbach, P. G., &amp; Knight, J. (2007). The internationalization of higher education: Motivations and realities. </w:t>
      </w:r>
      <w:r w:rsidDel="00000000" w:rsidR="00000000" w:rsidRPr="00000000">
        <w:rPr>
          <w:rFonts w:ascii="Times New Roman" w:cs="Times New Roman" w:eastAsia="Times New Roman" w:hAnsi="Times New Roman"/>
          <w:i w:val="1"/>
          <w:iCs w:val="1"/>
          <w:rtl w:val="0"/>
        </w:rPr>
        <w:t xml:space="preserve">Journal of Studies in International Education, 11</w:t>
      </w:r>
      <w:r w:rsidDel="00000000" w:rsidR="00000000" w:rsidRPr="00000000">
        <w:rPr>
          <w:rFonts w:ascii="Times New Roman" w:cs="Times New Roman" w:eastAsia="Times New Roman" w:hAnsi="Times New Roman"/>
          <w:rtl w:val="0"/>
        </w:rPr>
        <w:t xml:space="preserve">(3–4), 290–305.</w:t>
      </w:r>
      <w:hyperlink r:id="rId6">
        <w:r w:rsidDel="00000000" w:rsidR="00000000" w:rsidRPr="00000000">
          <w:rPr>
            <w:rFonts w:ascii="Times New Roman" w:cs="Times New Roman" w:eastAsia="Times New Roman" w:hAnsi="Times New Roman"/>
            <w:rtl w:val="0"/>
          </w:rPr>
          <w:t xml:space="preserve"> </w:t>
        </w:r>
      </w:hyperlink>
      <w:hyperlink r:id="rId7">
        <w:r w:rsidDel="00000000" w:rsidR="00000000" w:rsidRPr="00000000">
          <w:rPr>
            <w:rFonts w:ascii="Times New Roman" w:cs="Times New Roman" w:eastAsia="Times New Roman" w:hAnsi="Times New Roman"/>
            <w:color w:val="1155cc"/>
            <w:u w:val="single"/>
            <w:rtl w:val="0"/>
          </w:rPr>
          <w:t xml:space="preserve">https://doi.org/10.1177/1028315307303542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Baranzeli, C. (2019). Modelo de internacionalização em casa – IaH. In M. C. Morosini (Ed.), </w:t>
      </w:r>
      <w:r w:rsidDel="00000000" w:rsidR="00000000" w:rsidRPr="00000000">
        <w:rPr>
          <w:rFonts w:ascii="Times New Roman" w:cs="Times New Roman" w:eastAsia="Times New Roman" w:hAnsi="Times New Roman"/>
          <w:i w:val="1"/>
          <w:iCs w:val="1"/>
          <w:rtl w:val="0"/>
        </w:rPr>
        <w:t xml:space="preserve">Guia para a internacionalização universitária</w:t>
      </w:r>
      <w:r w:rsidDel="00000000" w:rsidR="00000000" w:rsidRPr="00000000">
        <w:rPr>
          <w:rFonts w:ascii="Times New Roman" w:cs="Times New Roman" w:eastAsia="Times New Roman" w:hAnsi="Times New Roman"/>
          <w:rtl w:val="0"/>
        </w:rPr>
        <w:t xml:space="preserve"> (pp. 187–202). EDIPUCRS. </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Bardin, L. (2016). </w:t>
      </w:r>
      <w:r w:rsidDel="00000000" w:rsidR="00000000" w:rsidRPr="00000000">
        <w:rPr>
          <w:rFonts w:ascii="Times New Roman" w:cs="Times New Roman" w:eastAsia="Times New Roman" w:hAnsi="Times New Roman"/>
          <w:i w:val="1"/>
          <w:iCs w:val="1"/>
          <w:rtl w:val="0"/>
        </w:rPr>
        <w:t xml:space="preserve">Análise de conteúdo</w:t>
      </w:r>
      <w:r w:rsidDel="00000000" w:rsidR="00000000" w:rsidRPr="00000000">
        <w:rPr>
          <w:rFonts w:ascii="Times New Roman" w:cs="Times New Roman" w:eastAsia="Times New Roman" w:hAnsi="Times New Roman"/>
          <w:rtl w:val="0"/>
        </w:rPr>
        <w:t xml:space="preserve">. Edições 70.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Creswell, J. W. (2010). </w:t>
      </w:r>
      <w:r w:rsidDel="00000000" w:rsidR="00000000" w:rsidRPr="00000000">
        <w:rPr>
          <w:rFonts w:ascii="Times New Roman" w:cs="Times New Roman" w:eastAsia="Times New Roman" w:hAnsi="Times New Roman"/>
          <w:i w:val="1"/>
          <w:iCs w:val="1"/>
          <w:rtl w:val="0"/>
        </w:rPr>
        <w:t xml:space="preserve">Projeto de pesquisa: Métodos qualitativo, quantitativo e misto</w:t>
      </w:r>
      <w:r w:rsidDel="00000000" w:rsidR="00000000" w:rsidRPr="00000000">
        <w:rPr>
          <w:rFonts w:ascii="Times New Roman" w:cs="Times New Roman" w:eastAsia="Times New Roman" w:hAnsi="Times New Roman"/>
          <w:rtl w:val="0"/>
        </w:rPr>
        <w:t xml:space="preserve"> (2ª ed.). Bookman.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Dalla Corte, M. G. (2017). Um estudo acerca dos contextos emergentes nos cursos de licenciatura no Brasil: Em destaque a internacionalização. </w:t>
      </w:r>
      <w:r w:rsidDel="00000000" w:rsidR="00000000" w:rsidRPr="00000000">
        <w:rPr>
          <w:rFonts w:ascii="Times New Roman" w:cs="Times New Roman" w:eastAsia="Times New Roman" w:hAnsi="Times New Roman"/>
          <w:i w:val="1"/>
          <w:iCs w:val="1"/>
          <w:rtl w:val="0"/>
        </w:rPr>
        <w:t xml:space="preserve">Educação, 40</w:t>
      </w:r>
      <w:r w:rsidDel="00000000" w:rsidR="00000000" w:rsidRPr="00000000">
        <w:rPr>
          <w:rFonts w:ascii="Times New Roman" w:cs="Times New Roman" w:eastAsia="Times New Roman" w:hAnsi="Times New Roman"/>
          <w:rtl w:val="0"/>
        </w:rPr>
        <w:t xml:space="preserve">(3), 357–367. </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Wit, H., &amp; Hunter, F. (2015). The future of internationalization of higher education in Europe. </w:t>
      </w:r>
      <w:r w:rsidDel="00000000" w:rsidR="00000000" w:rsidRPr="00000000">
        <w:rPr>
          <w:rFonts w:ascii="Times New Roman" w:cs="Times New Roman" w:eastAsia="Times New Roman" w:hAnsi="Times New Roman"/>
          <w:i w:val="1"/>
          <w:iCs w:val="1"/>
          <w:rtl w:val="0"/>
        </w:rPr>
        <w:t xml:space="preserve">International Higher Education,</w:t>
      </w:r>
      <w:r w:rsidDel="00000000" w:rsidR="00000000" w:rsidRPr="00000000">
        <w:rPr>
          <w:rFonts w:ascii="Times New Roman" w:cs="Times New Roman" w:eastAsia="Times New Roman" w:hAnsi="Times New Roman"/>
          <w:rtl w:val="0"/>
        </w:rPr>
        <w:t xml:space="preserve">(83), 2–3.</w:t>
      </w:r>
      <w:hyperlink r:id="rId8">
        <w:r w:rsidDel="00000000" w:rsidR="00000000" w:rsidRPr="00000000">
          <w:rPr>
            <w:rFonts w:ascii="Times New Roman" w:cs="Times New Roman" w:eastAsia="Times New Roman" w:hAnsi="Times New Roman"/>
            <w:rtl w:val="0"/>
          </w:rPr>
          <w:t xml:space="preserve"> </w:t>
        </w:r>
      </w:hyperlink>
      <w:hyperlink r:id="rId9">
        <w:r w:rsidDel="00000000" w:rsidR="00000000" w:rsidRPr="00000000">
          <w:rPr>
            <w:rFonts w:ascii="Times New Roman" w:cs="Times New Roman" w:eastAsia="Times New Roman" w:hAnsi="Times New Roman"/>
            <w:color w:val="1155cc"/>
            <w:u w:val="single"/>
            <w:rtl w:val="0"/>
          </w:rPr>
          <w:t xml:space="preserve">https://doi.org/10.6017/ihe.2015.83.9073</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Gacel-Ávila, J., &amp; Rodríguez-Rodríguez, S. (2018). </w:t>
      </w:r>
      <w:r w:rsidDel="00000000" w:rsidR="00000000" w:rsidRPr="00000000">
        <w:rPr>
          <w:rFonts w:ascii="Times New Roman" w:cs="Times New Roman" w:eastAsia="Times New Roman" w:hAnsi="Times New Roman"/>
          <w:i w:val="1"/>
          <w:iCs w:val="1"/>
          <w:rtl w:val="0"/>
        </w:rPr>
        <w:t xml:space="preserve">Internacionalización de la educación superior en América Latina y el Caribe: Un balance</w:t>
      </w:r>
      <w:r w:rsidDel="00000000" w:rsidR="00000000" w:rsidRPr="00000000">
        <w:rPr>
          <w:rFonts w:ascii="Times New Roman" w:cs="Times New Roman" w:eastAsia="Times New Roman" w:hAnsi="Times New Roman"/>
          <w:rtl w:val="0"/>
        </w:rPr>
        <w:t xml:space="preserve">. UNESCO-IESALC. </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Hudzik, J. K. (2015). Integrating institutional policies and leadership for 21st century internationalization. </w:t>
      </w:r>
      <w:r w:rsidDel="00000000" w:rsidR="00000000" w:rsidRPr="00000000">
        <w:rPr>
          <w:rFonts w:ascii="Times New Roman" w:cs="Times New Roman" w:eastAsia="Times New Roman" w:hAnsi="Times New Roman"/>
          <w:i w:val="1"/>
          <w:iCs w:val="1"/>
          <w:rtl w:val="0"/>
        </w:rPr>
        <w:t xml:space="preserve">International Higher Education,</w:t>
      </w:r>
      <w:r w:rsidDel="00000000" w:rsidR="00000000" w:rsidRPr="00000000">
        <w:rPr>
          <w:rFonts w:ascii="Times New Roman" w:cs="Times New Roman" w:eastAsia="Times New Roman" w:hAnsi="Times New Roman"/>
          <w:rtl w:val="0"/>
        </w:rPr>
        <w:t xml:space="preserve">(83), 5–7. </w:t>
      </w:r>
      <w:hyperlink r:id="rId10">
        <w:r w:rsidDel="00000000" w:rsidR="00000000" w:rsidRPr="00000000">
          <w:rPr>
            <w:rFonts w:ascii="Times New Roman" w:cs="Times New Roman" w:eastAsia="Times New Roman" w:hAnsi="Times New Roman"/>
            <w:color w:val="1155cc"/>
            <w:u w:val="single"/>
            <w:rtl w:val="0"/>
          </w:rPr>
          <w:t xml:space="preserve">https://doi.org/10.6017/ihe.2015.83.9075</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Marconi, M. de A., &amp; Lakatos, E. M. (2022). </w:t>
      </w:r>
      <w:r w:rsidDel="00000000" w:rsidR="00000000" w:rsidRPr="00000000">
        <w:rPr>
          <w:rFonts w:ascii="Times New Roman" w:cs="Times New Roman" w:eastAsia="Times New Roman" w:hAnsi="Times New Roman"/>
          <w:i w:val="1"/>
          <w:iCs w:val="1"/>
          <w:rtl w:val="0"/>
        </w:rPr>
        <w:t xml:space="preserve">Metodologia científica</w:t>
      </w:r>
      <w:r w:rsidDel="00000000" w:rsidR="00000000" w:rsidRPr="00000000">
        <w:rPr>
          <w:rFonts w:ascii="Times New Roman" w:cs="Times New Roman" w:eastAsia="Times New Roman" w:hAnsi="Times New Roman"/>
          <w:rtl w:val="0"/>
        </w:rPr>
        <w:t xml:space="preserve"> (8ª ed.). Atlas. </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Minayo, M. C. de S. (2009). </w:t>
      </w:r>
      <w:r w:rsidDel="00000000" w:rsidR="00000000" w:rsidRPr="00000000">
        <w:rPr>
          <w:rFonts w:ascii="Times New Roman" w:cs="Times New Roman" w:eastAsia="Times New Roman" w:hAnsi="Times New Roman"/>
          <w:i w:val="1"/>
          <w:iCs w:val="1"/>
          <w:rtl w:val="0"/>
        </w:rPr>
        <w:t xml:space="preserve">Pesquisa social: Teoria, método e criatividade</w:t>
      </w:r>
      <w:r w:rsidDel="00000000" w:rsidR="00000000" w:rsidRPr="00000000">
        <w:rPr>
          <w:rFonts w:ascii="Times New Roman" w:cs="Times New Roman" w:eastAsia="Times New Roman" w:hAnsi="Times New Roman"/>
          <w:rtl w:val="0"/>
        </w:rPr>
        <w:t xml:space="preserve"> (28ª ed.). Vozes. </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Morosini, M. C. (2006). Internacionalização da Educação Superior. In M. C. Morosini (Ed.-in-Chief), </w:t>
      </w:r>
      <w:r w:rsidDel="00000000" w:rsidR="00000000" w:rsidRPr="00000000">
        <w:rPr>
          <w:rFonts w:ascii="Times New Roman" w:cs="Times New Roman" w:eastAsia="Times New Roman" w:hAnsi="Times New Roman"/>
          <w:i w:val="1"/>
          <w:iCs w:val="1"/>
          <w:rtl w:val="0"/>
        </w:rPr>
        <w:t xml:space="preserve">Enciclopédia de pedagogia universitária: Glossário</w:t>
      </w:r>
      <w:r w:rsidDel="00000000" w:rsidR="00000000" w:rsidRPr="00000000">
        <w:rPr>
          <w:rFonts w:ascii="Times New Roman" w:cs="Times New Roman" w:eastAsia="Times New Roman" w:hAnsi="Times New Roman"/>
          <w:rtl w:val="0"/>
        </w:rPr>
        <w:t xml:space="preserve"> (Vol. 2, pp. 93–161). Instituto Nacional de Estudos e Pesquisas Educacionais Anísio Teixeira. </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Morosini, M. C. (2014). Estado de conhecimento e questões do campo científico. </w:t>
      </w:r>
      <w:r w:rsidDel="00000000" w:rsidR="00000000" w:rsidRPr="00000000">
        <w:rPr>
          <w:rFonts w:ascii="Times New Roman" w:cs="Times New Roman" w:eastAsia="Times New Roman" w:hAnsi="Times New Roman"/>
          <w:i w:val="1"/>
          <w:iCs w:val="1"/>
          <w:rtl w:val="0"/>
        </w:rPr>
        <w:t xml:space="preserve">Educação, 40</w:t>
      </w:r>
      <w:r w:rsidDel="00000000" w:rsidR="00000000" w:rsidRPr="00000000">
        <w:rPr>
          <w:rFonts w:ascii="Times New Roman" w:cs="Times New Roman" w:eastAsia="Times New Roman" w:hAnsi="Times New Roman"/>
          <w:rtl w:val="0"/>
        </w:rPr>
        <w:t xml:space="preserve">(1), 101–116. </w:t>
      </w:r>
      <w:hyperlink r:id="rId11">
        <w:r w:rsidDel="00000000" w:rsidR="00000000" w:rsidRPr="00000000">
          <w:rPr>
            <w:rFonts w:ascii="Times New Roman" w:cs="Times New Roman" w:eastAsia="Times New Roman" w:hAnsi="Times New Roman"/>
            <w:color w:val="1155cc"/>
            <w:u w:val="single"/>
            <w:rtl w:val="0"/>
          </w:rPr>
          <w:t xml:space="preserve">https://doi.org/10.5902/1984644415822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Morosini, M. C. (2021). Internacionalização da educação superior: Políticas e práticas globais e locais. In M. C. Morosini (Ed.), </w:t>
      </w:r>
      <w:r w:rsidDel="00000000" w:rsidR="00000000" w:rsidRPr="00000000">
        <w:rPr>
          <w:rFonts w:ascii="Times New Roman" w:cs="Times New Roman" w:eastAsia="Times New Roman" w:hAnsi="Times New Roman"/>
          <w:i w:val="1"/>
          <w:iCs w:val="1"/>
          <w:rtl w:val="0"/>
        </w:rPr>
        <w:t xml:space="preserve">Enciclopédia Brasileira de Educação Superior</w:t>
      </w:r>
      <w:r w:rsidDel="00000000" w:rsidR="00000000" w:rsidRPr="00000000">
        <w:rPr>
          <w:rFonts w:ascii="Times New Roman" w:cs="Times New Roman" w:eastAsia="Times New Roman" w:hAnsi="Times New Roman"/>
          <w:rtl w:val="0"/>
        </w:rPr>
        <w:t xml:space="preserve"> (pp. 50–65). EDIPUCRS. </w:t>
      </w:r>
    </w:p>
    <w:p w:rsidR="00000000" w:rsidDel="00000000" w:rsidP="00000000" w:rsidRDefault="00000000" w:rsidRPr="00000000" w14:paraId="0000007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Quijano, A. (2005). Colonialidade do poder, eurocentrismo e América Latina. In E. Lander (Ed.), </w:t>
      </w:r>
      <w:r w:rsidDel="00000000" w:rsidR="00000000" w:rsidRPr="00000000">
        <w:rPr>
          <w:rFonts w:ascii="Times New Roman" w:cs="Times New Roman" w:eastAsia="Times New Roman" w:hAnsi="Times New Roman"/>
          <w:i w:val="1"/>
          <w:iCs w:val="1"/>
          <w:rtl w:val="0"/>
        </w:rPr>
        <w:t xml:space="preserve">A colonialidade do saber: Eurocentrismo e ciências sociais: Perspectivas latino-americanas</w:t>
      </w:r>
      <w:r w:rsidDel="00000000" w:rsidR="00000000" w:rsidRPr="00000000">
        <w:rPr>
          <w:rFonts w:ascii="Times New Roman" w:cs="Times New Roman" w:eastAsia="Times New Roman" w:hAnsi="Times New Roman"/>
          <w:rtl w:val="0"/>
        </w:rPr>
        <w:t xml:space="preserve"> (pp. 117–142). CLACSO. </w:t>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Yin, R. K. (2001). </w:t>
      </w:r>
      <w:r w:rsidDel="00000000" w:rsidR="00000000" w:rsidRPr="00000000">
        <w:rPr>
          <w:rFonts w:ascii="Times New Roman" w:cs="Times New Roman" w:eastAsia="Times New Roman" w:hAnsi="Times New Roman"/>
          <w:i w:val="1"/>
          <w:iCs w:val="1"/>
          <w:rtl w:val="0"/>
        </w:rPr>
        <w:t xml:space="preserve">Estudo de caso: Planejamento e métodos</w:t>
      </w:r>
      <w:r w:rsidDel="00000000" w:rsidR="00000000" w:rsidRPr="00000000">
        <w:rPr>
          <w:rFonts w:ascii="Times New Roman" w:cs="Times New Roman" w:eastAsia="Times New Roman" w:hAnsi="Times New Roman"/>
          <w:rtl w:val="0"/>
        </w:rPr>
        <w:t xml:space="preserve"> (2ª ed.). Bookman.</w:t>
      </w:r>
      <w:r w:rsidDel="00000000" w:rsidR="00000000" w:rsidRPr="00000000">
        <w:rPr>
          <w:rtl w:val="0"/>
        </w:rPr>
      </w:r>
    </w:p>
    <w:sectPr>
      <w:headerReference r:id="rId12" w:type="default"/>
      <w:footerReference r:id="rId13"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1390177</wp:posOffset>
          </wp:positionH>
          <wp:positionV relativeFrom="paragraph">
            <wp:posOffset>-133348</wp:posOffset>
          </wp:positionV>
          <wp:extent cx="2617939" cy="109132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5902/1984644415822" TargetMode="External"/><Relationship Id="rId10" Type="http://schemas.openxmlformats.org/officeDocument/2006/relationships/hyperlink" Target="https://doi.org/10.6017/ihe.2015.83.9075"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6017/ihe.2015.83.9073" TargetMode="External"/><Relationship Id="rId5" Type="http://schemas.openxmlformats.org/officeDocument/2006/relationships/styles" Target="styles.xml"/><Relationship Id="rId6" Type="http://schemas.openxmlformats.org/officeDocument/2006/relationships/hyperlink" Target="https://doi.org/10.1177/1028315307303542" TargetMode="External"/><Relationship Id="rId7" Type="http://schemas.openxmlformats.org/officeDocument/2006/relationships/hyperlink" Target="https://doi.org/10.1177/1028315307303542" TargetMode="External"/><Relationship Id="rId8" Type="http://schemas.openxmlformats.org/officeDocument/2006/relationships/hyperlink" Target="https://doi.org/10.6017/ihe.2015.83.907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