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142383FF" w14:textId="77777777" w:rsidR="00C30782" w:rsidRPr="00C039A5" w:rsidRDefault="00C30782" w:rsidP="00C30782">
      <w:pPr>
        <w:contextualSpacing/>
        <w:jc w:val="center"/>
        <w:rPr>
          <w:rFonts w:ascii="Times New Roman" w:hAnsi="Times New Roman" w:cs="Times New Roman"/>
          <w:b/>
          <w:bCs/>
          <w:lang w:val="es-ES"/>
        </w:rPr>
      </w:pPr>
      <w:r w:rsidRPr="00C039A5">
        <w:rPr>
          <w:rFonts w:ascii="Times New Roman" w:hAnsi="Times New Roman" w:cs="Times New Roman"/>
          <w:b/>
          <w:bCs/>
          <w:lang w:val="es-ES"/>
        </w:rPr>
        <w:t>Inteligencia artificial generativa y producción de conocimiento en la universidad:</w:t>
      </w:r>
    </w:p>
    <w:p w14:paraId="43C49479" w14:textId="318B9426" w:rsidR="005F3B2E" w:rsidRPr="00BA642E" w:rsidRDefault="00C30782" w:rsidP="00C30782">
      <w:pPr>
        <w:jc w:val="center"/>
        <w:rPr>
          <w:rFonts w:ascii="Times New Roman" w:hAnsi="Times New Roman" w:cs="Times New Roman"/>
        </w:rPr>
      </w:pPr>
      <w:r w:rsidRPr="00C039A5">
        <w:rPr>
          <w:rFonts w:ascii="Times New Roman" w:hAnsi="Times New Roman" w:cs="Times New Roman"/>
          <w:b/>
          <w:bCs/>
          <w:lang w:val="es-ES"/>
        </w:rPr>
        <w:t>desafíos ético-pedagógicos para la formación profesional</w:t>
      </w:r>
    </w:p>
    <w:p w14:paraId="4E738780" w14:textId="7EF129DA" w:rsidR="005F3B2E" w:rsidRPr="006D0412" w:rsidRDefault="006D0412" w:rsidP="005F3B2E">
      <w:pPr>
        <w:spacing w:after="0" w:line="240" w:lineRule="auto"/>
        <w:jc w:val="right"/>
        <w:rPr>
          <w:rFonts w:ascii="Times New Roman" w:hAnsi="Times New Roman" w:cs="Times New Roman"/>
          <w:lang w:val="en-US"/>
        </w:rPr>
      </w:pPr>
      <w:r w:rsidRPr="006D0412">
        <w:rPr>
          <w:rFonts w:ascii="Times New Roman" w:hAnsi="Times New Roman" w:cs="Times New Roman"/>
          <w:lang w:val="en-US"/>
        </w:rPr>
        <w:t>Botticelli, Sebastián</w:t>
      </w:r>
    </w:p>
    <w:p w14:paraId="6C2AECCA" w14:textId="30460FCE" w:rsidR="005F3B2E" w:rsidRPr="006D0412" w:rsidRDefault="006D0412" w:rsidP="005F3B2E">
      <w:pPr>
        <w:spacing w:after="0" w:line="240" w:lineRule="auto"/>
        <w:jc w:val="right"/>
        <w:rPr>
          <w:rFonts w:ascii="Times New Roman" w:hAnsi="Times New Roman" w:cs="Times New Roman"/>
          <w:lang w:val="en-US"/>
        </w:rPr>
      </w:pPr>
      <w:r w:rsidRPr="006D0412">
        <w:rPr>
          <w:rFonts w:ascii="Times New Roman" w:hAnsi="Times New Roman" w:cs="Times New Roman"/>
          <w:lang w:val="en-US"/>
        </w:rPr>
        <w:t>UNTREF</w:t>
      </w:r>
    </w:p>
    <w:p w14:paraId="1FA0F857" w14:textId="7170912A" w:rsidR="005F3B2E" w:rsidRPr="006D0412" w:rsidRDefault="006D0412" w:rsidP="006D0412">
      <w:pPr>
        <w:spacing w:after="0" w:line="240" w:lineRule="auto"/>
        <w:jc w:val="right"/>
        <w:rPr>
          <w:rFonts w:ascii="Times New Roman" w:hAnsi="Times New Roman" w:cs="Times New Roman"/>
          <w:lang w:val="es-ES"/>
        </w:rPr>
      </w:pPr>
      <w:r w:rsidRPr="006D0412">
        <w:rPr>
          <w:rFonts w:ascii="Times New Roman" w:hAnsi="Times New Roman" w:cs="Times New Roman"/>
          <w:lang w:val="es-ES"/>
        </w:rPr>
        <w:t>sbotticelli@</w:t>
      </w:r>
      <w:r>
        <w:rPr>
          <w:rFonts w:ascii="Times New Roman" w:hAnsi="Times New Roman" w:cs="Times New Roman"/>
          <w:lang w:val="es-ES"/>
        </w:rPr>
        <w:t>untref.edu.ar</w:t>
      </w:r>
    </w:p>
    <w:p w14:paraId="714018CD" w14:textId="5ED16ED9" w:rsidR="00BA642E" w:rsidRPr="007B5B5F" w:rsidRDefault="00BA642E" w:rsidP="00644325">
      <w:pPr>
        <w:rPr>
          <w:rFonts w:ascii="Times New Roman" w:hAnsi="Times New Roman" w:cs="Times New Roman"/>
          <w:b/>
          <w:bCs/>
          <w:color w:val="EE0000"/>
        </w:rPr>
      </w:pPr>
    </w:p>
    <w:p w14:paraId="0551A86E" w14:textId="77777777" w:rsidR="006D0412" w:rsidRDefault="00BA642E" w:rsidP="006D0412">
      <w:pPr>
        <w:contextualSpacing/>
        <w:jc w:val="both"/>
        <w:rPr>
          <w:rFonts w:ascii="Times New Roman" w:hAnsi="Times New Roman" w:cs="Times New Roman"/>
          <w:lang w:val="es-ES"/>
        </w:rPr>
      </w:pPr>
      <w:r w:rsidRPr="006D0412">
        <w:rPr>
          <w:rFonts w:ascii="Times New Roman" w:hAnsi="Times New Roman" w:cs="Times New Roman"/>
          <w:b/>
          <w:bCs/>
          <w:lang w:val="es-ES"/>
        </w:rPr>
        <w:t>Resumen:</w:t>
      </w:r>
      <w:r w:rsidR="007B5B5F" w:rsidRPr="006D0412">
        <w:rPr>
          <w:rFonts w:ascii="Times New Roman" w:hAnsi="Times New Roman" w:cs="Times New Roman"/>
          <w:b/>
          <w:bCs/>
          <w:lang w:val="es-ES"/>
        </w:rPr>
        <w:t xml:space="preserve"> </w:t>
      </w:r>
      <w:r w:rsidR="006D0412" w:rsidRPr="00A80C55">
        <w:rPr>
          <w:rFonts w:ascii="Times New Roman" w:hAnsi="Times New Roman" w:cs="Times New Roman"/>
          <w:lang w:val="es-ES"/>
        </w:rPr>
        <w:t>La expansión de los sistemas de inteligencia artificial generativa (IAGen) introduce transformaciones significativas en los modos de producción, circulación y validación del conocimiento en distintos ámbitos sociales. Entre ellos, la formación universitaria aparece como uno de los espacios más profundamente interpelados por estas tecnologías. Herramientas capaces de redactar textos coherentes, sintetizar información y elaborar respuestas argumentativas complejas se han difundido con gran velocidad entre estudiantes y docentes, modificando prácticas cotidianas vinculadas con la lectura, la escritura académica y la elaboración conceptual. En este contexto, la incorporación de sistemas de IAGen no solo amplía las posibilidades de asistencia técnica en los procesos de enseñanza-aprendizaje, sino que también abre interrogantes acerca de las condiciones epistemológicas, pedagógicas e institucionales bajo las cuales se produce y se transmite el conocimiento en la universidad contemporánea.</w:t>
      </w:r>
    </w:p>
    <w:p w14:paraId="0728D157" w14:textId="77777777" w:rsidR="006D0412" w:rsidRPr="00A80C55" w:rsidRDefault="006D0412" w:rsidP="006D0412">
      <w:pPr>
        <w:contextualSpacing/>
        <w:jc w:val="both"/>
        <w:rPr>
          <w:rFonts w:ascii="Times New Roman" w:hAnsi="Times New Roman" w:cs="Times New Roman"/>
          <w:lang w:val="es-ES"/>
        </w:rPr>
      </w:pPr>
      <w:r w:rsidRPr="00A80C55">
        <w:rPr>
          <w:rFonts w:ascii="Times New Roman" w:hAnsi="Times New Roman" w:cs="Times New Roman"/>
          <w:lang w:val="es-ES"/>
        </w:rPr>
        <w:t xml:space="preserve">La presente ponencia expone avances de un proyecto de investigación en curso desarrollado en la Universidad Nacional de Tres de Febrero (UNTREF), en el marco de la programación científica PID-E 2026. El proyecto articula el trabajo de la materia </w:t>
      </w:r>
      <w:r w:rsidRPr="00A80C55">
        <w:rPr>
          <w:rFonts w:ascii="Times New Roman" w:hAnsi="Times New Roman" w:cs="Times New Roman"/>
          <w:i/>
          <w:iCs/>
          <w:lang w:val="es-ES"/>
        </w:rPr>
        <w:t>Introducción a la Problemática del Mundo Contemporáneo</w:t>
      </w:r>
      <w:r w:rsidRPr="00A80C55">
        <w:rPr>
          <w:rFonts w:ascii="Times New Roman" w:hAnsi="Times New Roman" w:cs="Times New Roman"/>
          <w:lang w:val="es-ES"/>
        </w:rPr>
        <w:t xml:space="preserve"> –perteneciente al Ciclo de Formación General Básica– con la carrera de Ingeniería en Informática. Su objetivo apunta a analizar las implicancias de la incorporación de sistemas de IAGen en la reconfiguración de las prácticas formativas vinculadas con la producción y elaboración del conocimiento en el ámbito universitario.</w:t>
      </w:r>
    </w:p>
    <w:p w14:paraId="43F3A37D" w14:textId="77777777" w:rsidR="006D0412" w:rsidRPr="00A80C55" w:rsidRDefault="006D0412" w:rsidP="006D0412">
      <w:pPr>
        <w:contextualSpacing/>
        <w:jc w:val="both"/>
        <w:rPr>
          <w:rFonts w:ascii="Times New Roman" w:hAnsi="Times New Roman" w:cs="Times New Roman"/>
          <w:lang w:val="es-ES"/>
        </w:rPr>
      </w:pPr>
      <w:r w:rsidRPr="00A80C55">
        <w:rPr>
          <w:rFonts w:ascii="Times New Roman" w:hAnsi="Times New Roman" w:cs="Times New Roman"/>
          <w:lang w:val="es-ES"/>
        </w:rPr>
        <w:t>El trabajo se inscribe en un campo emergente de estudios que recupera aportes provenientes de la investigación en educación superior, la filosofía de la técnica y los estudios críticos sobre la digitalización de las dinámicas sociales. Desde esta perspectiva, la IAGen no es concebida únicamente como una innovación instrumental, sino como una mediación tecnológica que transforma cualitativamente criterios, subjetividades y prácticas concretas. A partir de este encuadre, la investigación organiza su indagación en torno a tres ejes analíticos que estructuran el debate actual sobre la incorporación de inteligencia artificial generativa en la universidad: 1) las potencialidades pedagógicas de estas tecnologías, 2) los riesgos de la delegación de habilidades cognitivas, y 3) las regulaciones institucionales en torno a los criterios de evaluación del aprendizaje y las políticas de alfabetización digital.</w:t>
      </w:r>
    </w:p>
    <w:p w14:paraId="74D3C4AE" w14:textId="77777777" w:rsidR="006D0412" w:rsidRPr="00A80C55" w:rsidRDefault="006D0412" w:rsidP="006D0412">
      <w:pPr>
        <w:contextualSpacing/>
        <w:jc w:val="both"/>
        <w:rPr>
          <w:rFonts w:ascii="Times New Roman" w:hAnsi="Times New Roman" w:cs="Times New Roman"/>
          <w:lang w:val="es-ES"/>
        </w:rPr>
      </w:pPr>
      <w:r w:rsidRPr="00A80C55">
        <w:rPr>
          <w:rFonts w:ascii="Times New Roman" w:hAnsi="Times New Roman" w:cs="Times New Roman"/>
          <w:lang w:val="es-ES"/>
        </w:rPr>
        <w:lastRenderedPageBreak/>
        <w:t>En diálogo con los debates que orientan esta mesa temática, la ponencia sitúa estos interrogantes en el marco más amplio de las transformaciones contemporáneas de los sistemas de investigación y de educación superior, con el objetivo de contribuir a la elaboración de herramientas analíticas que permitan comprender las implicancias epistemológicas, institucionales y éticas de la incorporación de inteligencia artificial generativa en la universidad.</w:t>
      </w:r>
    </w:p>
    <w:p w14:paraId="6B286147" w14:textId="77777777" w:rsidR="006D0412" w:rsidRPr="00A80C55" w:rsidRDefault="006D0412" w:rsidP="006D0412">
      <w:pPr>
        <w:contextualSpacing/>
        <w:jc w:val="both"/>
        <w:rPr>
          <w:rFonts w:ascii="Times New Roman" w:hAnsi="Times New Roman" w:cs="Times New Roman"/>
          <w:lang w:val="es-ES"/>
        </w:rPr>
      </w:pPr>
    </w:p>
    <w:p w14:paraId="2CB901CC" w14:textId="77777777" w:rsidR="006D0412" w:rsidRPr="006D0412" w:rsidRDefault="00BA642E" w:rsidP="006D0412">
      <w:pPr>
        <w:spacing w:line="240" w:lineRule="auto"/>
        <w:jc w:val="both"/>
        <w:rPr>
          <w:b/>
          <w:bCs/>
          <w:lang w:val="en-US"/>
        </w:rPr>
      </w:pPr>
      <w:r w:rsidRPr="006D0412">
        <w:rPr>
          <w:rFonts w:ascii="Times New Roman" w:hAnsi="Times New Roman" w:cs="Times New Roman"/>
          <w:b/>
          <w:bCs/>
          <w:lang w:val="es-ES"/>
        </w:rPr>
        <w:t xml:space="preserve">Palabras clave: </w:t>
      </w:r>
      <w:r w:rsidR="006D0412" w:rsidRPr="006D0412">
        <w:rPr>
          <w:rFonts w:ascii="Times New Roman" w:hAnsi="Times New Roman" w:cs="Times New Roman"/>
          <w:lang w:val="es-ES"/>
        </w:rPr>
        <w:t xml:space="preserve">Universidad. Inteligencia Artificial Generativa. </w:t>
      </w:r>
      <w:proofErr w:type="spellStart"/>
      <w:r w:rsidR="006D0412" w:rsidRPr="006D0412">
        <w:rPr>
          <w:rFonts w:ascii="Times New Roman" w:hAnsi="Times New Roman" w:cs="Times New Roman"/>
          <w:lang w:val="en-US"/>
        </w:rPr>
        <w:t>Producción</w:t>
      </w:r>
      <w:proofErr w:type="spellEnd"/>
      <w:r w:rsidR="006D0412" w:rsidRPr="006D0412">
        <w:rPr>
          <w:rFonts w:ascii="Times New Roman" w:hAnsi="Times New Roman" w:cs="Times New Roman"/>
          <w:lang w:val="en-US"/>
        </w:rPr>
        <w:t xml:space="preserve"> de </w:t>
      </w:r>
      <w:proofErr w:type="spellStart"/>
      <w:r w:rsidR="006D0412" w:rsidRPr="006D0412">
        <w:rPr>
          <w:rFonts w:ascii="Times New Roman" w:hAnsi="Times New Roman" w:cs="Times New Roman"/>
          <w:lang w:val="en-US"/>
        </w:rPr>
        <w:t>conocimiento</w:t>
      </w:r>
      <w:proofErr w:type="spellEnd"/>
      <w:r w:rsidR="006D0412" w:rsidRPr="006D0412">
        <w:rPr>
          <w:rFonts w:ascii="Times New Roman" w:hAnsi="Times New Roman" w:cs="Times New Roman"/>
          <w:lang w:val="en-US"/>
        </w:rPr>
        <w:t xml:space="preserve">. </w:t>
      </w:r>
      <w:proofErr w:type="spellStart"/>
      <w:r w:rsidR="006D0412" w:rsidRPr="006D0412">
        <w:rPr>
          <w:rFonts w:ascii="Times New Roman" w:hAnsi="Times New Roman" w:cs="Times New Roman"/>
          <w:lang w:val="en-US"/>
        </w:rPr>
        <w:t>Formación</w:t>
      </w:r>
      <w:proofErr w:type="spellEnd"/>
      <w:r w:rsidR="006D0412" w:rsidRPr="006D0412">
        <w:rPr>
          <w:rFonts w:ascii="Times New Roman" w:hAnsi="Times New Roman" w:cs="Times New Roman"/>
          <w:lang w:val="en-US"/>
        </w:rPr>
        <w:t xml:space="preserve"> </w:t>
      </w:r>
      <w:proofErr w:type="spellStart"/>
      <w:r w:rsidR="006D0412" w:rsidRPr="006D0412">
        <w:rPr>
          <w:rFonts w:ascii="Times New Roman" w:hAnsi="Times New Roman" w:cs="Times New Roman"/>
          <w:lang w:val="en-US"/>
        </w:rPr>
        <w:t>Profesional</w:t>
      </w:r>
      <w:proofErr w:type="spellEnd"/>
      <w:r w:rsidR="006D0412" w:rsidRPr="006D0412">
        <w:rPr>
          <w:rFonts w:ascii="Times New Roman" w:hAnsi="Times New Roman" w:cs="Times New Roman"/>
          <w:lang w:val="en-US"/>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D0412" w:rsidRPr="006D0412" w14:paraId="5D90072E" w14:textId="77777777">
        <w:trPr>
          <w:tblCellSpacing w:w="15" w:type="dxa"/>
        </w:trPr>
        <w:tc>
          <w:tcPr>
            <w:tcW w:w="0" w:type="auto"/>
            <w:vAlign w:val="center"/>
            <w:hideMark/>
          </w:tcPr>
          <w:p w14:paraId="5086C713" w14:textId="77777777" w:rsidR="006D0412" w:rsidRPr="006D0412" w:rsidRDefault="006D0412" w:rsidP="006D0412">
            <w:pPr>
              <w:spacing w:line="240" w:lineRule="auto"/>
              <w:jc w:val="both"/>
              <w:rPr>
                <w:rFonts w:ascii="Times New Roman" w:hAnsi="Times New Roman" w:cs="Times New Roman"/>
                <w:b/>
                <w:bCs/>
                <w:lang w:val="en-US"/>
              </w:rPr>
            </w:pPr>
          </w:p>
        </w:tc>
      </w:tr>
    </w:tbl>
    <w:p w14:paraId="2994BAB3" w14:textId="5F636FC4" w:rsidR="00BA642E" w:rsidRPr="006D0412" w:rsidRDefault="00BA642E" w:rsidP="007B5B5F">
      <w:pPr>
        <w:spacing w:line="240" w:lineRule="auto"/>
        <w:jc w:val="both"/>
        <w:rPr>
          <w:rFonts w:ascii="Times New Roman" w:hAnsi="Times New Roman" w:cs="Times New Roman"/>
          <w:b/>
          <w:bCs/>
          <w:lang w:val="es-ES"/>
        </w:rPr>
      </w:pPr>
    </w:p>
    <w:p w14:paraId="07EFA494" w14:textId="77777777" w:rsidR="00644325" w:rsidRDefault="00644325" w:rsidP="00644325">
      <w:pPr>
        <w:contextualSpacing/>
        <w:jc w:val="both"/>
        <w:rPr>
          <w:rFonts w:ascii="Times New Roman" w:hAnsi="Times New Roman" w:cs="Times New Roman"/>
          <w:b/>
          <w:bCs/>
          <w:lang w:val="es-ES"/>
        </w:rPr>
      </w:pPr>
      <w:r w:rsidRPr="00C71B0E">
        <w:rPr>
          <w:rFonts w:ascii="Times New Roman" w:hAnsi="Times New Roman" w:cs="Times New Roman"/>
          <w:b/>
          <w:bCs/>
          <w:lang w:val="es-ES"/>
        </w:rPr>
        <w:t xml:space="preserve">Introducción: tecnología, automatización y futuro de la formación </w:t>
      </w:r>
      <w:r>
        <w:rPr>
          <w:rFonts w:ascii="Times New Roman" w:hAnsi="Times New Roman" w:cs="Times New Roman"/>
          <w:b/>
          <w:bCs/>
          <w:lang w:val="es-ES"/>
        </w:rPr>
        <w:t>profesional</w:t>
      </w:r>
    </w:p>
    <w:p w14:paraId="0F89691B"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Durante décadas se difundió una narrativa particularmente seductora acerca del futuro de las sociedades contemporáneas. Según esta visión, el progreso tecnológico conduciría gradualmente a una disminución de las exigencias que recaen sobre los seres humanos. Las máquinas asumirían las tareas más arduas, los sistemas automatizados resolverían operaciones complejas y los algoritmos tomarían decisiones cada vez más rápidas y precisas. Liberados de esas cargas, los individuos dispondrían de mayores márgenes de tiempo, creatividad y autonomía.</w:t>
      </w:r>
    </w:p>
    <w:p w14:paraId="2591F226"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Esta narrativa posee una notable fuerza persuasiva, ya que se apalanca en muchos de los elementos que constituyen nuestra experiencia cotidiana. Hoy realizamos en segundos operaciones que hace apenas algunas décadas podían demandar horas o incluso días. Accedemos a enormes cantidades de información desde dispositivos portátiles, realizamos operaciones bancarias sin movernos de nuestros hogares, mantenemos comunicaciones instantáneas con personas ubicadas a miles de kilómetros de distancia y disponemos de sistemas capaces de producir textos, imágenes y respuestas complejas con una velocidad difícilmente imaginable hasta hace muy poco tiempo.</w:t>
      </w:r>
    </w:p>
    <w:p w14:paraId="6B035E44" w14:textId="77777777" w:rsidR="00644325" w:rsidRDefault="00644325" w:rsidP="00644325">
      <w:pPr>
        <w:contextualSpacing/>
        <w:jc w:val="both"/>
        <w:rPr>
          <w:rFonts w:ascii="Times New Roman" w:hAnsi="Times New Roman" w:cs="Times New Roman"/>
          <w:lang w:val="es-ES"/>
        </w:rPr>
      </w:pPr>
      <w:r w:rsidRPr="00C71B0E">
        <w:rPr>
          <w:rFonts w:ascii="Times New Roman" w:hAnsi="Times New Roman" w:cs="Times New Roman"/>
          <w:lang w:val="es-ES"/>
        </w:rPr>
        <w:t>Sin embargo, una observación histórica más atenta permite identificar una regularidad que a menudo pasa inadvertida en las narrativas convencionales acerca del progreso tecnológico.</w:t>
      </w:r>
      <w:r>
        <w:rPr>
          <w:rFonts w:ascii="Times New Roman" w:hAnsi="Times New Roman" w:cs="Times New Roman"/>
          <w:lang w:val="es-ES"/>
        </w:rPr>
        <w:t xml:space="preserve"> </w:t>
      </w:r>
      <w:r w:rsidRPr="00C71B0E">
        <w:rPr>
          <w:rFonts w:ascii="Times New Roman" w:hAnsi="Times New Roman" w:cs="Times New Roman"/>
          <w:lang w:val="es-ES"/>
        </w:rPr>
        <w:t>Las innovaciones técnicas no reducen simplemente las exigencias que recaen sobre los seres humanos; al reorganizar los entornos materiales, institucionales y culturales, redefinen también aquello que una sociedad espera que sus miembros sepan hacer.</w:t>
      </w:r>
    </w:p>
    <w:p w14:paraId="7B4434F6"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La imprenta </w:t>
      </w:r>
      <w:r>
        <w:rPr>
          <w:rFonts w:ascii="Times New Roman" w:hAnsi="Times New Roman" w:cs="Times New Roman"/>
          <w:lang w:val="es-ES"/>
        </w:rPr>
        <w:t>volvió obsoleta la actividad de los copistas caligráficos</w:t>
      </w:r>
      <w:r w:rsidRPr="00C039A5">
        <w:rPr>
          <w:rFonts w:ascii="Times New Roman" w:hAnsi="Times New Roman" w:cs="Times New Roman"/>
          <w:lang w:val="es-ES"/>
        </w:rPr>
        <w:t xml:space="preserve">, pero </w:t>
      </w:r>
      <w:r>
        <w:rPr>
          <w:rFonts w:ascii="Times New Roman" w:hAnsi="Times New Roman" w:cs="Times New Roman"/>
          <w:lang w:val="es-ES"/>
        </w:rPr>
        <w:t xml:space="preserve">impulsó los procesos de </w:t>
      </w:r>
      <w:r w:rsidRPr="00C039A5">
        <w:rPr>
          <w:rFonts w:ascii="Times New Roman" w:hAnsi="Times New Roman" w:cs="Times New Roman"/>
          <w:lang w:val="es-ES"/>
        </w:rPr>
        <w:t xml:space="preserve">alfabetización masiva. La industrialización sustituyó numerosos esfuerzos físicos, pero exigió nuevas formas de capacitación técnica, </w:t>
      </w:r>
      <w:proofErr w:type="spellStart"/>
      <w:r>
        <w:rPr>
          <w:rFonts w:ascii="Times New Roman" w:hAnsi="Times New Roman" w:cs="Times New Roman"/>
          <w:lang w:val="es-ES"/>
        </w:rPr>
        <w:t>disciplinamiento</w:t>
      </w:r>
      <w:proofErr w:type="spellEnd"/>
      <w:r>
        <w:rPr>
          <w:rFonts w:ascii="Times New Roman" w:hAnsi="Times New Roman" w:cs="Times New Roman"/>
          <w:lang w:val="es-ES"/>
        </w:rPr>
        <w:t xml:space="preserve"> corporal, </w:t>
      </w:r>
      <w:r w:rsidRPr="00C039A5">
        <w:rPr>
          <w:rFonts w:ascii="Times New Roman" w:hAnsi="Times New Roman" w:cs="Times New Roman"/>
          <w:lang w:val="es-ES"/>
        </w:rPr>
        <w:t xml:space="preserve">coordinación productiva y organización social. La informatización automatizó innumerables tareas administrativas, pero volvió imprescindible la comprensión de </w:t>
      </w:r>
      <w:r w:rsidRPr="00C039A5">
        <w:rPr>
          <w:rFonts w:ascii="Times New Roman" w:hAnsi="Times New Roman" w:cs="Times New Roman"/>
          <w:lang w:val="es-ES"/>
        </w:rPr>
        <w:lastRenderedPageBreak/>
        <w:t>sistemas cada vez más sofisticados. En cada uno de estos casos, ciertas capacidades dejaron de ser necesarias mientras otras adquirieron una importancia inédita.</w:t>
      </w:r>
    </w:p>
    <w:p w14:paraId="02B0AEB1" w14:textId="77777777" w:rsidR="00644325" w:rsidRDefault="00644325" w:rsidP="00644325">
      <w:pPr>
        <w:contextualSpacing/>
        <w:jc w:val="both"/>
        <w:rPr>
          <w:rFonts w:ascii="Times New Roman" w:hAnsi="Times New Roman" w:cs="Times New Roman"/>
          <w:lang w:val="es-ES"/>
        </w:rPr>
      </w:pPr>
      <w:r w:rsidRPr="00864603">
        <w:rPr>
          <w:rFonts w:ascii="Times New Roman" w:hAnsi="Times New Roman" w:cs="Times New Roman"/>
          <w:lang w:val="es-ES"/>
        </w:rPr>
        <w:t xml:space="preserve">Diversas genealogías de las innovaciones técnicas </w:t>
      </w:r>
      <w:r>
        <w:rPr>
          <w:rFonts w:ascii="Times New Roman" w:hAnsi="Times New Roman" w:cs="Times New Roman"/>
          <w:lang w:val="es-ES"/>
        </w:rPr>
        <w:t>muestran</w:t>
      </w:r>
      <w:r w:rsidRPr="00864603">
        <w:rPr>
          <w:rFonts w:ascii="Times New Roman" w:hAnsi="Times New Roman" w:cs="Times New Roman"/>
          <w:lang w:val="es-ES"/>
        </w:rPr>
        <w:t>, entonces, una paradoja recurrente: lejos de disminuir las capacidades requeridas para la acción, las innovaciones técnicas tienden a sustituir unas exigencias por otras, frecuentemente más complejas que las anteriores.</w:t>
      </w:r>
    </w:p>
    <w:p w14:paraId="4F2A7060" w14:textId="77777777" w:rsidR="00644325" w:rsidRPr="00864603" w:rsidRDefault="00644325" w:rsidP="00644325">
      <w:pPr>
        <w:contextualSpacing/>
        <w:jc w:val="both"/>
        <w:rPr>
          <w:rFonts w:ascii="Times New Roman" w:hAnsi="Times New Roman" w:cs="Times New Roman"/>
          <w:lang w:val="es-ES"/>
        </w:rPr>
      </w:pPr>
    </w:p>
    <w:p w14:paraId="2A25F5EF"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La expansión contemporánea de los sistemas de inteligencia artificial generativa parece situarnos nuevamente frente a esta paradoja histórica. Allí donde muchos observan solamente una promesa de simplificación radical del trabajo intelectual, quizás debamos reconocer la emergencia de nuevas exigencias cognitivas, éticas y formativas.</w:t>
      </w:r>
    </w:p>
    <w:p w14:paraId="0D58A140"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En los últimos años han proliferado herramientas capaces de redactar textos, resumir bibliografía, producir imágenes, escribir código informático, traducir documentos y responder consultas especializadas con niveles crecientes de sofisticación. Estas capacidades han generado diagnósticos contrapuestos. Algunos observadores celebran el advenimiento de una nueva era de productividad y creatividad asistida. Otros anticipan escenarios de desempleo masivo, pérdida de autonomía intelectual o degradación de las capacidades humanas.</w:t>
      </w:r>
    </w:p>
    <w:p w14:paraId="1C2EDC69"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Sin embargo, ambos enfoques suelen compartir un supuesto </w:t>
      </w:r>
      <w:r>
        <w:rPr>
          <w:rFonts w:ascii="Times New Roman" w:hAnsi="Times New Roman" w:cs="Times New Roman"/>
          <w:lang w:val="es-ES"/>
        </w:rPr>
        <w:t>que aquí convendrá problematizar</w:t>
      </w:r>
      <w:r w:rsidRPr="00C039A5">
        <w:rPr>
          <w:rFonts w:ascii="Times New Roman" w:hAnsi="Times New Roman" w:cs="Times New Roman"/>
          <w:lang w:val="es-ES"/>
        </w:rPr>
        <w:t xml:space="preserve">: la idea de que el principal interrogante consiste en determinar qué tareas </w:t>
      </w:r>
      <w:proofErr w:type="gramStart"/>
      <w:r w:rsidRPr="00C039A5">
        <w:rPr>
          <w:rFonts w:ascii="Times New Roman" w:hAnsi="Times New Roman" w:cs="Times New Roman"/>
          <w:lang w:val="es-ES"/>
        </w:rPr>
        <w:t>serán</w:t>
      </w:r>
      <w:proofErr w:type="gramEnd"/>
      <w:r w:rsidRPr="00C039A5">
        <w:rPr>
          <w:rFonts w:ascii="Times New Roman" w:hAnsi="Times New Roman" w:cs="Times New Roman"/>
          <w:lang w:val="es-ES"/>
        </w:rPr>
        <w:t xml:space="preserve"> sustituidas por las máquinas.</w:t>
      </w:r>
      <w:r>
        <w:rPr>
          <w:rFonts w:ascii="Times New Roman" w:hAnsi="Times New Roman" w:cs="Times New Roman"/>
          <w:lang w:val="es-ES"/>
        </w:rPr>
        <w:t xml:space="preserve"> </w:t>
      </w:r>
      <w:r w:rsidRPr="00C039A5">
        <w:rPr>
          <w:rFonts w:ascii="Times New Roman" w:hAnsi="Times New Roman" w:cs="Times New Roman"/>
          <w:lang w:val="es-ES"/>
        </w:rPr>
        <w:t>La presente ponencia propone desplazar esa pregunta hacia otra dirección.</w:t>
      </w:r>
      <w:r>
        <w:rPr>
          <w:rFonts w:ascii="Times New Roman" w:hAnsi="Times New Roman" w:cs="Times New Roman"/>
          <w:lang w:val="es-ES"/>
        </w:rPr>
        <w:t xml:space="preserve"> </w:t>
      </w:r>
      <w:r w:rsidRPr="00C039A5">
        <w:rPr>
          <w:rFonts w:ascii="Times New Roman" w:hAnsi="Times New Roman" w:cs="Times New Roman"/>
          <w:lang w:val="es-ES"/>
        </w:rPr>
        <w:t xml:space="preserve">Más que preguntarnos qué hará la inteligencia artificial </w:t>
      </w:r>
      <w:r w:rsidRPr="00C039A5">
        <w:rPr>
          <w:rFonts w:ascii="Times New Roman" w:hAnsi="Times New Roman" w:cs="Times New Roman"/>
          <w:i/>
          <w:iCs/>
          <w:lang w:val="es-ES"/>
        </w:rPr>
        <w:t>por</w:t>
      </w:r>
      <w:r w:rsidRPr="00C039A5">
        <w:rPr>
          <w:rFonts w:ascii="Times New Roman" w:hAnsi="Times New Roman" w:cs="Times New Roman"/>
          <w:lang w:val="es-ES"/>
        </w:rPr>
        <w:t xml:space="preserve"> nosotros, quizás debamos preguntarnos qué hará </w:t>
      </w:r>
      <w:r w:rsidRPr="00C039A5">
        <w:rPr>
          <w:rFonts w:ascii="Times New Roman" w:hAnsi="Times New Roman" w:cs="Times New Roman"/>
          <w:i/>
          <w:iCs/>
          <w:lang w:val="es-ES"/>
        </w:rPr>
        <w:t>con</w:t>
      </w:r>
      <w:r w:rsidRPr="00C039A5">
        <w:rPr>
          <w:rFonts w:ascii="Times New Roman" w:hAnsi="Times New Roman" w:cs="Times New Roman"/>
          <w:lang w:val="es-ES"/>
        </w:rPr>
        <w:t xml:space="preserve"> nosotros</w:t>
      </w:r>
      <w:r>
        <w:rPr>
          <w:rFonts w:ascii="Times New Roman" w:hAnsi="Times New Roman" w:cs="Times New Roman"/>
          <w:lang w:val="es-ES"/>
        </w:rPr>
        <w:t xml:space="preserve">: </w:t>
      </w:r>
      <w:r w:rsidRPr="00C039A5">
        <w:rPr>
          <w:rFonts w:ascii="Times New Roman" w:hAnsi="Times New Roman" w:cs="Times New Roman"/>
          <w:lang w:val="es-ES"/>
        </w:rPr>
        <w:t>¿</w:t>
      </w:r>
      <w:r>
        <w:rPr>
          <w:rFonts w:ascii="Times New Roman" w:hAnsi="Times New Roman" w:cs="Times New Roman"/>
          <w:lang w:val="es-ES"/>
        </w:rPr>
        <w:t>q</w:t>
      </w:r>
      <w:r w:rsidRPr="00C039A5">
        <w:rPr>
          <w:rFonts w:ascii="Times New Roman" w:hAnsi="Times New Roman" w:cs="Times New Roman"/>
          <w:lang w:val="es-ES"/>
        </w:rPr>
        <w:t>ué capacidades dejarán de ejercitarse cuando ciertas tareas sean delegadas en sistemas automatizados? ¿Qué nuevas capacidades se volverán indispensables? ¿Qué formas de conocimiento adquirirán mayor relevancia en una sociedad crecientemente mediada por algoritmos? ¿Y qué papel deberá desempeñar la universidad en este nuevo escenario?</w:t>
      </w:r>
    </w:p>
    <w:p w14:paraId="4CCA588C"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La tesis que orienta este trabajo puede formularse de manera sencilla: lejos de volver innecesaria la formación universitaria, la expansión de la inteligencia artificial generativa vuelve más urgente su misión histórica. Precisamente porque cada vez más operaciones cognitivas podrán ser delegadas en sistemas automatizados, se volverán más valiosas aquellas capacidades que permit</w:t>
      </w:r>
      <w:r>
        <w:rPr>
          <w:rFonts w:ascii="Times New Roman" w:hAnsi="Times New Roman" w:cs="Times New Roman"/>
          <w:lang w:val="es-ES"/>
        </w:rPr>
        <w:t>a</w:t>
      </w:r>
      <w:r w:rsidRPr="00C039A5">
        <w:rPr>
          <w:rFonts w:ascii="Times New Roman" w:hAnsi="Times New Roman" w:cs="Times New Roman"/>
          <w:lang w:val="es-ES"/>
        </w:rPr>
        <w:t>n comprender, interpretar, evaluar, deliberar y otorgar sentido a la información disponible.</w:t>
      </w:r>
      <w:r>
        <w:rPr>
          <w:rFonts w:ascii="Times New Roman" w:hAnsi="Times New Roman" w:cs="Times New Roman"/>
          <w:lang w:val="es-ES"/>
        </w:rPr>
        <w:t xml:space="preserve"> </w:t>
      </w:r>
      <w:r w:rsidRPr="00C039A5">
        <w:rPr>
          <w:rFonts w:ascii="Times New Roman" w:hAnsi="Times New Roman" w:cs="Times New Roman"/>
          <w:lang w:val="es-ES"/>
        </w:rPr>
        <w:t>En otras palabras: el futuro requerirá más formación y no menos.</w:t>
      </w:r>
    </w:p>
    <w:p w14:paraId="09B3D9BD" w14:textId="77777777" w:rsidR="00644325" w:rsidRPr="00532CE4"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Esta tesis puede parecer contraintuitiva. Después de todo, si las máquinas son capaces de realizar tareas intelectuales cada vez más complejas, ¿por qué necesitaríamos </w:t>
      </w:r>
      <w:r>
        <w:rPr>
          <w:rFonts w:ascii="Times New Roman" w:hAnsi="Times New Roman" w:cs="Times New Roman"/>
          <w:lang w:val="es-ES"/>
        </w:rPr>
        <w:t>un mayor grado de preparación</w:t>
      </w:r>
      <w:r w:rsidRPr="00C039A5">
        <w:rPr>
          <w:rFonts w:ascii="Times New Roman" w:hAnsi="Times New Roman" w:cs="Times New Roman"/>
          <w:lang w:val="es-ES"/>
        </w:rPr>
        <w:t>?</w:t>
      </w:r>
      <w:r>
        <w:rPr>
          <w:rFonts w:ascii="Times New Roman" w:hAnsi="Times New Roman" w:cs="Times New Roman"/>
          <w:lang w:val="es-ES"/>
        </w:rPr>
        <w:t xml:space="preserve"> </w:t>
      </w:r>
      <w:r w:rsidRPr="00532CE4">
        <w:rPr>
          <w:rFonts w:ascii="Times New Roman" w:hAnsi="Times New Roman" w:cs="Times New Roman"/>
          <w:lang w:val="es-ES"/>
        </w:rPr>
        <w:t>La respuesta exige situar la discusión más allá del ámbito específico de la innovación tecnológica.</w:t>
      </w:r>
      <w:r>
        <w:rPr>
          <w:rFonts w:ascii="Times New Roman" w:hAnsi="Times New Roman" w:cs="Times New Roman"/>
          <w:lang w:val="es-ES"/>
        </w:rPr>
        <w:t xml:space="preserve"> </w:t>
      </w:r>
      <w:r w:rsidRPr="00C039A5">
        <w:rPr>
          <w:rFonts w:ascii="Times New Roman" w:hAnsi="Times New Roman" w:cs="Times New Roman"/>
          <w:lang w:val="es-ES"/>
        </w:rPr>
        <w:t xml:space="preserve">Requiere comprender que la relación entre seres humanos y técnica nunca ha </w:t>
      </w:r>
      <w:r>
        <w:rPr>
          <w:rFonts w:ascii="Times New Roman" w:hAnsi="Times New Roman" w:cs="Times New Roman"/>
          <w:lang w:val="es-ES"/>
        </w:rPr>
        <w:t xml:space="preserve">tenido la forma de la externalidad que suponen la figura de </w:t>
      </w:r>
      <w:r>
        <w:rPr>
          <w:rFonts w:ascii="Times New Roman" w:hAnsi="Times New Roman" w:cs="Times New Roman"/>
          <w:lang w:val="es-ES"/>
        </w:rPr>
        <w:lastRenderedPageBreak/>
        <w:t xml:space="preserve">un sujeto racional utilizando una herramienta inerte. </w:t>
      </w:r>
      <w:r w:rsidRPr="00532CE4">
        <w:rPr>
          <w:rFonts w:ascii="Times New Roman" w:hAnsi="Times New Roman" w:cs="Times New Roman"/>
          <w:lang w:val="es-ES"/>
        </w:rPr>
        <w:t>Las tecnologías no se limitan a ampliar nuestras posibilidades de acción. También modelan las capacidades que desarrollamos, las prácticas que adoptamos y los horizontes de experiencia dentro de los cuales vivimos.</w:t>
      </w:r>
    </w:p>
    <w:p w14:paraId="53B4EA32"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Desde esta perspectiva, la inteligencia artificial no debe ser concebida únicamente como un conjunto de herramientas destinadas a incrementar la eficiencia de determinadas actividades. Constituye también una mediación tecnológica capaz de modificar prácticas cognitivas, criterios de validación del conocimiento, formas de aprendizaje y modos de producción de subjetividad.</w:t>
      </w:r>
    </w:p>
    <w:p w14:paraId="5E896564"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La universidad aparece entonces como un espacio privilegiado para examinar estas transformaciones. Históricamente dedicada a la producción, transmisión y validación del conocimiento, la institución universitaria se encuentra hoy frente a una reconfiguración profunda de las condiciones bajo las cuales se aprende, se investiga y se produce saber.</w:t>
      </w:r>
    </w:p>
    <w:p w14:paraId="58039660"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Comprender el alcance de este desafío exige analizar simultáneamente las potencialidades y los riesgos asociados a la inteligencia artificial generativa. Exige también reconsiderar el sentido mismo de la formación universitaria en un contexto caracterizado por la automatización creciente de operaciones cognitivas que hasta hace poco tiempo parecían inseparables de la actividad humana.</w:t>
      </w:r>
    </w:p>
    <w:p w14:paraId="1CACD40B" w14:textId="77777777" w:rsidR="00644325" w:rsidRPr="00C039A5" w:rsidRDefault="00644325" w:rsidP="00644325">
      <w:pPr>
        <w:contextualSpacing/>
        <w:jc w:val="both"/>
        <w:rPr>
          <w:rFonts w:ascii="Times New Roman" w:hAnsi="Times New Roman" w:cs="Times New Roman"/>
          <w:lang w:val="es-ES"/>
        </w:rPr>
      </w:pPr>
    </w:p>
    <w:p w14:paraId="2D4F6471" w14:textId="77777777" w:rsidR="00644325" w:rsidRPr="00C039A5" w:rsidRDefault="00644325" w:rsidP="00644325">
      <w:pPr>
        <w:contextualSpacing/>
        <w:jc w:val="both"/>
        <w:rPr>
          <w:rFonts w:ascii="Times New Roman" w:hAnsi="Times New Roman" w:cs="Times New Roman"/>
          <w:b/>
          <w:bCs/>
          <w:lang w:val="es-ES"/>
        </w:rPr>
      </w:pPr>
      <w:r w:rsidRPr="00C039A5">
        <w:rPr>
          <w:rFonts w:ascii="Times New Roman" w:hAnsi="Times New Roman" w:cs="Times New Roman"/>
          <w:b/>
          <w:bCs/>
          <w:lang w:val="es-ES"/>
        </w:rPr>
        <w:t xml:space="preserve">1. La producción </w:t>
      </w:r>
      <w:r>
        <w:rPr>
          <w:rFonts w:ascii="Times New Roman" w:hAnsi="Times New Roman" w:cs="Times New Roman"/>
          <w:b/>
          <w:bCs/>
          <w:lang w:val="es-ES"/>
        </w:rPr>
        <w:t xml:space="preserve">de verdades </w:t>
      </w:r>
      <w:r w:rsidRPr="00C039A5">
        <w:rPr>
          <w:rFonts w:ascii="Times New Roman" w:hAnsi="Times New Roman" w:cs="Times New Roman"/>
          <w:b/>
          <w:bCs/>
          <w:lang w:val="es-ES"/>
        </w:rPr>
        <w:t>algorítmica</w:t>
      </w:r>
      <w:r>
        <w:rPr>
          <w:rFonts w:ascii="Times New Roman" w:hAnsi="Times New Roman" w:cs="Times New Roman"/>
          <w:b/>
          <w:bCs/>
          <w:lang w:val="es-ES"/>
        </w:rPr>
        <w:t>s</w:t>
      </w:r>
      <w:r w:rsidRPr="00C039A5">
        <w:rPr>
          <w:rFonts w:ascii="Times New Roman" w:hAnsi="Times New Roman" w:cs="Times New Roman"/>
          <w:b/>
          <w:bCs/>
          <w:lang w:val="es-ES"/>
        </w:rPr>
        <w:t xml:space="preserve"> y la transformación del conocimiento universitario</w:t>
      </w:r>
    </w:p>
    <w:p w14:paraId="59CD109A"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Para comprender adecuadamente el impacto de la inteligencia artificial generativa sobre las dinámicas de la formación profesional universitaria resulta necesario comenzar por una consideración más amplia acerca de las transformaciones contemporáneas en los modos de producción de verdad.</w:t>
      </w:r>
    </w:p>
    <w:p w14:paraId="2B02BDB6"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En un trabajo reciente</w:t>
      </w:r>
      <w:r>
        <w:rPr>
          <w:rFonts w:ascii="Times New Roman" w:hAnsi="Times New Roman" w:cs="Times New Roman"/>
          <w:lang w:val="es-ES"/>
        </w:rPr>
        <w:t>,</w:t>
      </w:r>
      <w:r w:rsidRPr="00C039A5">
        <w:rPr>
          <w:rFonts w:ascii="Times New Roman" w:hAnsi="Times New Roman" w:cs="Times New Roman"/>
          <w:lang w:val="es-ES"/>
        </w:rPr>
        <w:t xml:space="preserve"> he propuesto caracterizar ciertos efectos de los sistemas algorítmicos mediante la noción de </w:t>
      </w:r>
      <w:r>
        <w:rPr>
          <w:rFonts w:ascii="Times New Roman" w:hAnsi="Times New Roman" w:cs="Times New Roman"/>
          <w:lang w:val="es-ES"/>
        </w:rPr>
        <w:t>“</w:t>
      </w:r>
      <w:r w:rsidRPr="00C039A5">
        <w:rPr>
          <w:rFonts w:ascii="Times New Roman" w:hAnsi="Times New Roman" w:cs="Times New Roman"/>
          <w:lang w:val="es-ES"/>
        </w:rPr>
        <w:t>sugerencias verdaderas</w:t>
      </w:r>
      <w:r>
        <w:rPr>
          <w:rFonts w:ascii="Times New Roman" w:hAnsi="Times New Roman" w:cs="Times New Roman"/>
          <w:lang w:val="es-ES"/>
        </w:rPr>
        <w:t>”</w:t>
      </w:r>
      <w:r w:rsidRPr="00C039A5">
        <w:rPr>
          <w:rFonts w:ascii="Times New Roman" w:hAnsi="Times New Roman" w:cs="Times New Roman"/>
          <w:lang w:val="es-ES"/>
        </w:rPr>
        <w:t xml:space="preserve"> (Botticelli, 2024). La expresión busca describir una modalidad específica de producción de verdad que adquiere creciente relevancia en nuestras sociedades digitalizadas.</w:t>
      </w:r>
    </w:p>
    <w:p w14:paraId="2334B9D3"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Tradicionalmente, las discusiones filosóficas acerca de la verdad se organizaron alrededor de interrogantes vinculados con la correspondencia entre enunciados y realidad, con los procedimientos de validación del conocimiento o con las condiciones históricas que hacen posible determinados regímenes de </w:t>
      </w:r>
      <w:proofErr w:type="spellStart"/>
      <w:r w:rsidRPr="00C039A5">
        <w:rPr>
          <w:rFonts w:ascii="Times New Roman" w:hAnsi="Times New Roman" w:cs="Times New Roman"/>
          <w:lang w:val="es-ES"/>
        </w:rPr>
        <w:t>veridicción</w:t>
      </w:r>
      <w:proofErr w:type="spellEnd"/>
      <w:r w:rsidRPr="00C039A5">
        <w:rPr>
          <w:rFonts w:ascii="Times New Roman" w:hAnsi="Times New Roman" w:cs="Times New Roman"/>
          <w:lang w:val="es-ES"/>
        </w:rPr>
        <w:t>. Sin embargo, los sistemas algorítmicos introducen una configuración parcialmente novedosa.</w:t>
      </w:r>
    </w:p>
    <w:p w14:paraId="38C98ACD"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Los algoritmos no suelen presentarse como autoridades que imponen órdenes explícitas. Tampoco reclaman para sí mismos la posesión exclusiva de una verdad absoluta. Más bien producen resultados que ocupan funcionalmente el lugar de la verdad, orientando decisiones y acciones bajo una apariencia de neutralidad técnica.</w:t>
      </w:r>
    </w:p>
    <w:p w14:paraId="26DEA853"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lastRenderedPageBreak/>
        <w:t>La recomendación de un cierto consumo, una sugerencia de navegación, una predicción financiera o una respuesta generada por inteligencia artificial poseen una característica común: se presentan como conclusiones plausibles derivadas de operaciones cuya complejidad excede ampliamente la capacidad de comprensión de la mayoría de los usuarios.</w:t>
      </w:r>
      <w:r>
        <w:rPr>
          <w:rFonts w:ascii="Times New Roman" w:hAnsi="Times New Roman" w:cs="Times New Roman"/>
          <w:lang w:val="es-ES"/>
        </w:rPr>
        <w:t xml:space="preserve"> </w:t>
      </w:r>
      <w:r w:rsidRPr="00C039A5">
        <w:rPr>
          <w:rFonts w:ascii="Times New Roman" w:hAnsi="Times New Roman" w:cs="Times New Roman"/>
          <w:lang w:val="es-ES"/>
        </w:rPr>
        <w:t>Esta situación genera un desplazamiento significativo en la relación entre conocimiento y autoridad.</w:t>
      </w:r>
    </w:p>
    <w:p w14:paraId="46EC476D"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Históricamente, la autoridad del conocimiento descansaba sobre instituciones relativamente identificables: universidades, </w:t>
      </w:r>
      <w:r>
        <w:rPr>
          <w:rFonts w:ascii="Times New Roman" w:hAnsi="Times New Roman" w:cs="Times New Roman"/>
          <w:lang w:val="es-ES"/>
        </w:rPr>
        <w:t>sociedades</w:t>
      </w:r>
      <w:r w:rsidRPr="00C039A5">
        <w:rPr>
          <w:rFonts w:ascii="Times New Roman" w:hAnsi="Times New Roman" w:cs="Times New Roman"/>
          <w:lang w:val="es-ES"/>
        </w:rPr>
        <w:t xml:space="preserve"> científicas, tradiciones disciplinares, sistemas educativos o espacios públicos de deliberación. Aunque estos ámbitos estuvieron siempre atravesados por relaciones de poder-saber, sus mecanismos de validación permanecían relativamente visibles.</w:t>
      </w:r>
    </w:p>
    <w:p w14:paraId="717D012D"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La producción algorítmica de verdad introduce una opacidad inédita. Las decisiones aparecen respaldadas por procedimientos matemáticos cuya legitimidad suele derivarse precisamente de su carácter técnico. Cuanto más complejo resulta el sistema, más difícil se vuelve cuestionar sus resultados.</w:t>
      </w:r>
    </w:p>
    <w:p w14:paraId="63A320B8"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Desde una perspectiva inspirada en </w:t>
      </w:r>
      <w:r>
        <w:rPr>
          <w:rFonts w:ascii="Times New Roman" w:hAnsi="Times New Roman" w:cs="Times New Roman"/>
          <w:lang w:val="es-ES"/>
        </w:rPr>
        <w:t xml:space="preserve">las críticas que </w:t>
      </w:r>
      <w:r w:rsidRPr="00C039A5">
        <w:rPr>
          <w:rFonts w:ascii="Times New Roman" w:hAnsi="Times New Roman" w:cs="Times New Roman"/>
          <w:lang w:val="es-ES"/>
        </w:rPr>
        <w:t>Michel Foucault</w:t>
      </w:r>
      <w:r>
        <w:rPr>
          <w:rFonts w:ascii="Times New Roman" w:hAnsi="Times New Roman" w:cs="Times New Roman"/>
          <w:lang w:val="es-ES"/>
        </w:rPr>
        <w:t xml:space="preserve"> dirige a las epistemologías tradicionales</w:t>
      </w:r>
      <w:r w:rsidRPr="00C039A5">
        <w:rPr>
          <w:rFonts w:ascii="Times New Roman" w:hAnsi="Times New Roman" w:cs="Times New Roman"/>
          <w:lang w:val="es-ES"/>
        </w:rPr>
        <w:t xml:space="preserve">, podría decirse que nos encontramos ante una transformación relevante de los regímenes contemporáneos de </w:t>
      </w:r>
      <w:r>
        <w:rPr>
          <w:rFonts w:ascii="Times New Roman" w:hAnsi="Times New Roman" w:cs="Times New Roman"/>
          <w:lang w:val="es-ES"/>
        </w:rPr>
        <w:t xml:space="preserve">producción de </w:t>
      </w:r>
      <w:r w:rsidRPr="00C039A5">
        <w:rPr>
          <w:rFonts w:ascii="Times New Roman" w:hAnsi="Times New Roman" w:cs="Times New Roman"/>
          <w:lang w:val="es-ES"/>
        </w:rPr>
        <w:t xml:space="preserve">verdad. No porque la verdad haya desaparecido, sino porque los procedimientos mediante los cuales </w:t>
      </w:r>
      <w:r>
        <w:rPr>
          <w:rFonts w:ascii="Times New Roman" w:hAnsi="Times New Roman" w:cs="Times New Roman"/>
          <w:lang w:val="es-ES"/>
        </w:rPr>
        <w:t xml:space="preserve">ésta </w:t>
      </w:r>
      <w:r w:rsidRPr="00C039A5">
        <w:rPr>
          <w:rFonts w:ascii="Times New Roman" w:hAnsi="Times New Roman" w:cs="Times New Roman"/>
          <w:lang w:val="es-ES"/>
        </w:rPr>
        <w:t xml:space="preserve">circula y </w:t>
      </w:r>
      <w:r>
        <w:rPr>
          <w:rFonts w:ascii="Times New Roman" w:hAnsi="Times New Roman" w:cs="Times New Roman"/>
          <w:lang w:val="es-ES"/>
        </w:rPr>
        <w:t xml:space="preserve">se </w:t>
      </w:r>
      <w:r w:rsidRPr="00C039A5">
        <w:rPr>
          <w:rFonts w:ascii="Times New Roman" w:hAnsi="Times New Roman" w:cs="Times New Roman"/>
          <w:lang w:val="es-ES"/>
        </w:rPr>
        <w:t>legitima están siendo profundamente reconfigurados.</w:t>
      </w:r>
    </w:p>
    <w:p w14:paraId="042B18FA" w14:textId="77777777" w:rsidR="00644325" w:rsidRPr="00C039A5" w:rsidRDefault="00644325" w:rsidP="00644325">
      <w:pPr>
        <w:contextualSpacing/>
        <w:jc w:val="both"/>
        <w:rPr>
          <w:rFonts w:ascii="Times New Roman" w:hAnsi="Times New Roman" w:cs="Times New Roman"/>
          <w:b/>
          <w:bCs/>
          <w:lang w:val="es-ES"/>
        </w:rPr>
      </w:pPr>
      <w:r w:rsidRPr="00C039A5">
        <w:rPr>
          <w:rFonts w:ascii="Times New Roman" w:hAnsi="Times New Roman" w:cs="Times New Roman"/>
          <w:lang w:val="es-ES"/>
        </w:rPr>
        <w:t>La universidad no permanece ajena a este proceso.</w:t>
      </w:r>
      <w:r>
        <w:rPr>
          <w:rFonts w:ascii="Times New Roman" w:hAnsi="Times New Roman" w:cs="Times New Roman"/>
          <w:lang w:val="es-ES"/>
        </w:rPr>
        <w:t xml:space="preserve"> </w:t>
      </w:r>
      <w:r w:rsidRPr="00C039A5">
        <w:rPr>
          <w:rFonts w:ascii="Times New Roman" w:hAnsi="Times New Roman" w:cs="Times New Roman"/>
          <w:lang w:val="es-ES"/>
        </w:rPr>
        <w:t>Durante siglos, la formación universitaria estuvo organizada alrededor de prácticas que exigían tiempo, esfuerzo y elaboración personal. Leer una obra compleja, contrastar interpretaciones, construir argumentos y producir textos académicos eran actividades inseparables de los procesos de aprendizaje.</w:t>
      </w:r>
      <w:r>
        <w:rPr>
          <w:rFonts w:ascii="Times New Roman" w:hAnsi="Times New Roman" w:cs="Times New Roman"/>
          <w:lang w:val="es-ES"/>
        </w:rPr>
        <w:t xml:space="preserve"> </w:t>
      </w:r>
      <w:r w:rsidRPr="00C039A5">
        <w:rPr>
          <w:rFonts w:ascii="Times New Roman" w:hAnsi="Times New Roman" w:cs="Times New Roman"/>
          <w:lang w:val="es-ES"/>
        </w:rPr>
        <w:t>La irrupción de la inteligencia artificial altera radicalmente esta economía cognitiva.</w:t>
      </w:r>
      <w:r>
        <w:rPr>
          <w:rFonts w:ascii="Times New Roman" w:hAnsi="Times New Roman" w:cs="Times New Roman"/>
          <w:lang w:val="es-ES"/>
        </w:rPr>
        <w:t xml:space="preserve"> </w:t>
      </w:r>
      <w:r w:rsidRPr="00C039A5">
        <w:rPr>
          <w:rFonts w:ascii="Times New Roman" w:hAnsi="Times New Roman" w:cs="Times New Roman"/>
          <w:lang w:val="es-ES"/>
        </w:rPr>
        <w:t>Por primera vez en la historia moderna resulta posible obtener en cuestión de segundos textos argumentativos razonablemente coherentes sobre prácticamente cualquier tema.</w:t>
      </w:r>
      <w:r>
        <w:rPr>
          <w:rFonts w:ascii="Times New Roman" w:hAnsi="Times New Roman" w:cs="Times New Roman"/>
          <w:lang w:val="es-ES"/>
        </w:rPr>
        <w:t xml:space="preserve"> </w:t>
      </w:r>
      <w:r w:rsidRPr="00077E51">
        <w:rPr>
          <w:rFonts w:ascii="Times New Roman" w:hAnsi="Times New Roman" w:cs="Times New Roman"/>
          <w:lang w:val="es-ES"/>
        </w:rPr>
        <w:t>La importancia de este fenómeno no radica únicamente en la velocidad de producción. Lo que está en juego es una reconfiguración de las condiciones mismas de acceso, apropiación y producción del conocimiento.</w:t>
      </w:r>
      <w:r w:rsidRPr="00C039A5">
        <w:rPr>
          <w:rFonts w:ascii="Times New Roman" w:hAnsi="Times New Roman" w:cs="Times New Roman"/>
          <w:vanish/>
          <w:lang w:val="es-ES"/>
        </w:rPr>
        <w:t>Principio del formulario</w:t>
      </w:r>
    </w:p>
    <w:p w14:paraId="0469D20A" w14:textId="77777777" w:rsidR="0064432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Hasta hace muy poco tiempo, producir un texto académico exigía recorrer un proceso relativamente complejo: identificar un problema, localizar bibliografía pertinente, comparar posiciones teóricas, seleccionar evidencias, elaborar argumentos y organizar una exposición coherente. </w:t>
      </w:r>
      <w:r w:rsidRPr="00077E51">
        <w:rPr>
          <w:rFonts w:ascii="Times New Roman" w:hAnsi="Times New Roman" w:cs="Times New Roman"/>
          <w:lang w:val="es-ES"/>
        </w:rPr>
        <w:t>Cada una de estas operaciones constituía simultáneamente una instancia de aprendizaje. El conocimiento no aparecía únicamente al final del trayecto; se configuraba progresivamente en el desarrollo mismo de las actividades que lo hacían posible.</w:t>
      </w:r>
    </w:p>
    <w:p w14:paraId="6AAB8B58"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Los sistemas generativos modifican profundamente esta situación. Hoy resulta posible solicitar una síntesis bibliográfica, una explicación conceptual o incluso un ensayo </w:t>
      </w:r>
      <w:r w:rsidRPr="00C039A5">
        <w:rPr>
          <w:rFonts w:ascii="Times New Roman" w:hAnsi="Times New Roman" w:cs="Times New Roman"/>
          <w:lang w:val="es-ES"/>
        </w:rPr>
        <w:lastRenderedPageBreak/>
        <w:t>relativamente sofisticado y obtener una respuesta inmediata. La disponibilidad de estos resultados introduce una tensión inédita entre el acceso al conocimiento y la formación intelectual.</w:t>
      </w:r>
    </w:p>
    <w:p w14:paraId="520D9445"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La cuestión es particularmente relevante porque la universidad no existe únicamente para producir respuestas correctas. </w:t>
      </w:r>
      <w:r w:rsidRPr="002971ED">
        <w:rPr>
          <w:rFonts w:ascii="Times New Roman" w:hAnsi="Times New Roman" w:cs="Times New Roman"/>
          <w:lang w:val="es-ES"/>
        </w:rPr>
        <w:t>Su función histórica consiste, de manera más fundamental, en formar a quienes serán capaces de producir esas respuestas, evaluarlas críticamente y someterlas a discusión.</w:t>
      </w:r>
      <w:r>
        <w:rPr>
          <w:rFonts w:ascii="Times New Roman" w:hAnsi="Times New Roman" w:cs="Times New Roman"/>
          <w:lang w:val="es-ES"/>
        </w:rPr>
        <w:t xml:space="preserve"> </w:t>
      </w:r>
      <w:r w:rsidRPr="00C039A5">
        <w:rPr>
          <w:rFonts w:ascii="Times New Roman" w:hAnsi="Times New Roman" w:cs="Times New Roman"/>
          <w:lang w:val="es-ES"/>
        </w:rPr>
        <w:t xml:space="preserve">Dicho de otro modo: el objetivo </w:t>
      </w:r>
      <w:r>
        <w:rPr>
          <w:rFonts w:ascii="Times New Roman" w:hAnsi="Times New Roman" w:cs="Times New Roman"/>
          <w:lang w:val="es-ES"/>
        </w:rPr>
        <w:t xml:space="preserve">de la </w:t>
      </w:r>
      <w:r w:rsidRPr="00C039A5">
        <w:rPr>
          <w:rFonts w:ascii="Times New Roman" w:hAnsi="Times New Roman" w:cs="Times New Roman"/>
          <w:lang w:val="es-ES"/>
        </w:rPr>
        <w:t>universi</w:t>
      </w:r>
      <w:r>
        <w:rPr>
          <w:rFonts w:ascii="Times New Roman" w:hAnsi="Times New Roman" w:cs="Times New Roman"/>
          <w:lang w:val="es-ES"/>
        </w:rPr>
        <w:t xml:space="preserve">dad </w:t>
      </w:r>
      <w:r w:rsidRPr="00C039A5">
        <w:rPr>
          <w:rFonts w:ascii="Times New Roman" w:hAnsi="Times New Roman" w:cs="Times New Roman"/>
          <w:lang w:val="es-ES"/>
        </w:rPr>
        <w:t>no se reduce a la posesión de conocimientos, sino que incluye el desarrollo de las capacidades necesarias para construirlos.</w:t>
      </w:r>
    </w:p>
    <w:p w14:paraId="6DFE0B15"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Esta distinción resulta decisiva</w:t>
      </w:r>
      <w:r>
        <w:rPr>
          <w:rFonts w:ascii="Times New Roman" w:hAnsi="Times New Roman" w:cs="Times New Roman"/>
          <w:lang w:val="es-ES"/>
        </w:rPr>
        <w:t>, pues s</w:t>
      </w:r>
      <w:r w:rsidRPr="00C039A5">
        <w:rPr>
          <w:rFonts w:ascii="Times New Roman" w:hAnsi="Times New Roman" w:cs="Times New Roman"/>
          <w:lang w:val="es-ES"/>
        </w:rPr>
        <w:t xml:space="preserve">i la inteligencia artificial permite acceder directamente a resultados </w:t>
      </w:r>
      <w:r>
        <w:rPr>
          <w:rFonts w:ascii="Times New Roman" w:hAnsi="Times New Roman" w:cs="Times New Roman"/>
          <w:lang w:val="es-ES"/>
        </w:rPr>
        <w:t>sin tener que transitar el proceso de elaboración</w:t>
      </w:r>
      <w:r w:rsidRPr="00C039A5">
        <w:rPr>
          <w:rFonts w:ascii="Times New Roman" w:hAnsi="Times New Roman" w:cs="Times New Roman"/>
          <w:lang w:val="es-ES"/>
        </w:rPr>
        <w:t>, el problema educativo deja de consistir exclusivamente en la transmisión de contenidos</w:t>
      </w:r>
      <w:r>
        <w:rPr>
          <w:rFonts w:ascii="Times New Roman" w:hAnsi="Times New Roman" w:cs="Times New Roman"/>
          <w:lang w:val="es-ES"/>
        </w:rPr>
        <w:t xml:space="preserve"> para desplazarse hacia </w:t>
      </w:r>
      <w:r w:rsidRPr="00C039A5">
        <w:rPr>
          <w:rFonts w:ascii="Times New Roman" w:hAnsi="Times New Roman" w:cs="Times New Roman"/>
          <w:lang w:val="es-ES"/>
        </w:rPr>
        <w:t>la preservación y el fortalecimiento de aquellas capacidades cognitivas que intervienen en los procesos de producción del conocimiento.</w:t>
      </w:r>
    </w:p>
    <w:p w14:paraId="45FC13AC"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La situación recuerda, en cierto sentido, una observación formulada por Platón en el </w:t>
      </w:r>
      <w:r w:rsidRPr="002971ED">
        <w:rPr>
          <w:rFonts w:ascii="Times New Roman" w:hAnsi="Times New Roman" w:cs="Times New Roman"/>
          <w:i/>
          <w:iCs/>
          <w:lang w:val="es-ES"/>
        </w:rPr>
        <w:t>Fedro</w:t>
      </w:r>
      <w:r w:rsidRPr="00C039A5">
        <w:rPr>
          <w:rFonts w:ascii="Times New Roman" w:hAnsi="Times New Roman" w:cs="Times New Roman"/>
          <w:lang w:val="es-ES"/>
        </w:rPr>
        <w:t>. Allí aparece una célebre crítica a la escritura. Sócrates sostiene que la escritura podría debilitar la memoria porque permitiría delegar en soportes externos una función previamente ejercida por los individuos. Independientemente de que compartamos o no ese diagnóstico, la observación retiene una muy interesante resonancia con nuestra contemporaneidad</w:t>
      </w:r>
      <w:r>
        <w:rPr>
          <w:rFonts w:ascii="Times New Roman" w:hAnsi="Times New Roman" w:cs="Times New Roman"/>
          <w:lang w:val="es-ES"/>
        </w:rPr>
        <w:t xml:space="preserve"> ya que </w:t>
      </w:r>
      <w:r w:rsidRPr="00C039A5">
        <w:rPr>
          <w:rFonts w:ascii="Times New Roman" w:hAnsi="Times New Roman" w:cs="Times New Roman"/>
          <w:lang w:val="es-ES"/>
        </w:rPr>
        <w:t>pone de manifiesto una constante histórica: toda innovación técnica transforma simultáneamente el acceso al conocimiento y las capacidades requeridas para relacionarse con él.</w:t>
      </w:r>
      <w:r>
        <w:rPr>
          <w:rFonts w:ascii="Times New Roman" w:hAnsi="Times New Roman" w:cs="Times New Roman"/>
          <w:lang w:val="es-ES"/>
        </w:rPr>
        <w:t xml:space="preserve"> </w:t>
      </w:r>
      <w:r w:rsidRPr="00C039A5">
        <w:rPr>
          <w:rFonts w:ascii="Times New Roman" w:hAnsi="Times New Roman" w:cs="Times New Roman"/>
          <w:lang w:val="es-ES"/>
        </w:rPr>
        <w:t>La escritura efectivamente modificó la</w:t>
      </w:r>
      <w:r>
        <w:rPr>
          <w:rFonts w:ascii="Times New Roman" w:hAnsi="Times New Roman" w:cs="Times New Roman"/>
          <w:lang w:val="es-ES"/>
        </w:rPr>
        <w:t xml:space="preserve"> función de la</w:t>
      </w:r>
      <w:r w:rsidRPr="00C039A5">
        <w:rPr>
          <w:rFonts w:ascii="Times New Roman" w:hAnsi="Times New Roman" w:cs="Times New Roman"/>
          <w:lang w:val="es-ES"/>
        </w:rPr>
        <w:t xml:space="preserve"> memoria humana. Sin embargo, esa transformación posibilitó formas de pensamiento, de organización social y de acumulación cultural que habrían resultado impensables sin ella.</w:t>
      </w:r>
    </w:p>
    <w:p w14:paraId="728B8ED0"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La pregunta contemporánea es análoga. No debemos preguntarnos únicamente qué capacidades podrían debilitarse debido a la inteligencia artificial. También debemos identificar cuáles se volverían necesarias y cuáles podrían adquirir una relevancia inédita.</w:t>
      </w:r>
      <w:r>
        <w:rPr>
          <w:rFonts w:ascii="Times New Roman" w:hAnsi="Times New Roman" w:cs="Times New Roman"/>
          <w:lang w:val="es-ES"/>
        </w:rPr>
        <w:t xml:space="preserve"> </w:t>
      </w:r>
      <w:r w:rsidRPr="00C039A5">
        <w:rPr>
          <w:rFonts w:ascii="Times New Roman" w:hAnsi="Times New Roman" w:cs="Times New Roman"/>
          <w:lang w:val="es-ES"/>
        </w:rPr>
        <w:t>Responder esta pregunta exige situar la inteligencia artificial dentro de una genealogía de la técnica que alcance un calado más profundo.</w:t>
      </w:r>
    </w:p>
    <w:p w14:paraId="6EF2BFE4" w14:textId="77777777" w:rsidR="00644325" w:rsidRPr="00C039A5" w:rsidRDefault="00644325" w:rsidP="00644325">
      <w:pPr>
        <w:contextualSpacing/>
        <w:jc w:val="both"/>
        <w:rPr>
          <w:rFonts w:ascii="Times New Roman" w:hAnsi="Times New Roman" w:cs="Times New Roman"/>
          <w:lang w:val="es-ES"/>
        </w:rPr>
      </w:pPr>
    </w:p>
    <w:p w14:paraId="71B87141" w14:textId="77777777" w:rsidR="00644325" w:rsidRPr="00C039A5" w:rsidRDefault="00644325" w:rsidP="00644325">
      <w:pPr>
        <w:contextualSpacing/>
        <w:jc w:val="both"/>
        <w:rPr>
          <w:rFonts w:ascii="Times New Roman" w:hAnsi="Times New Roman" w:cs="Times New Roman"/>
          <w:b/>
          <w:bCs/>
          <w:lang w:val="es-ES"/>
        </w:rPr>
      </w:pPr>
      <w:r w:rsidRPr="00C039A5">
        <w:rPr>
          <w:rFonts w:ascii="Times New Roman" w:hAnsi="Times New Roman" w:cs="Times New Roman"/>
          <w:b/>
          <w:bCs/>
          <w:lang w:val="es-ES"/>
        </w:rPr>
        <w:t>2. ¿Disminución del esfuerzo o consolidación de la tecnocracia? Una genealogía de la delegación técnica</w:t>
      </w:r>
    </w:p>
    <w:p w14:paraId="4BDDCC50"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Cuando hablamos de inteligencia artificial solemos hacerlo como si estuviéramos frente a una ruptura absoluta con todo lo anterior. Sin embargo, una mirada histórica permite advertir que muchas de las preguntas que hoy formulamos hunden sus raíces en configuraciones histórico-culturales muy anteriores.</w:t>
      </w:r>
    </w:p>
    <w:p w14:paraId="16F40317"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Quizás uno de los principales obstáculos para comprender adecuadamente el fenómeno contemporáneo sea la tendencia a pensar la tecnología exclusivamente como un conjunto de artefactos. Computadoras, teléfonos inteligentes, robots o sistemas de inteligencia </w:t>
      </w:r>
      <w:r w:rsidRPr="00C039A5">
        <w:rPr>
          <w:rFonts w:ascii="Times New Roman" w:hAnsi="Times New Roman" w:cs="Times New Roman"/>
          <w:lang w:val="es-ES"/>
        </w:rPr>
        <w:lastRenderedPageBreak/>
        <w:t>artificial aparecen entonces como objetos externos a la vida humana, instrumentos destinados a servir determinados fines.</w:t>
      </w:r>
    </w:p>
    <w:p w14:paraId="2A273DA8"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Sin embargo, una parte importante de la tradición filosófica ha insistido en que la técnica no puede reducirse a una mera colección de herramientas. Carl Mitcham (</w:t>
      </w:r>
      <w:r>
        <w:rPr>
          <w:rFonts w:ascii="Times New Roman" w:hAnsi="Times New Roman" w:cs="Times New Roman"/>
          <w:lang w:val="es-ES"/>
        </w:rPr>
        <w:t>1989</w:t>
      </w:r>
      <w:r w:rsidRPr="00C039A5">
        <w:rPr>
          <w:rFonts w:ascii="Times New Roman" w:hAnsi="Times New Roman" w:cs="Times New Roman"/>
          <w:lang w:val="es-ES"/>
        </w:rPr>
        <w:t>) ha mostrado que la filosofía de la técnica se desarrolló históricamente a través de dos grandes tradiciones. Por un lado, una tradición ingenieril preocupada por comprender el funcionamiento interno de los dispositivos técnicos. Por otro, una tradición humanista interesada en examinar los efectos culturales, sociales y antropológicos de la técnica.</w:t>
      </w:r>
      <w:r>
        <w:rPr>
          <w:rFonts w:ascii="Times New Roman" w:hAnsi="Times New Roman" w:cs="Times New Roman"/>
          <w:lang w:val="es-ES"/>
        </w:rPr>
        <w:t xml:space="preserve"> </w:t>
      </w:r>
      <w:r w:rsidRPr="00C039A5">
        <w:rPr>
          <w:rFonts w:ascii="Times New Roman" w:hAnsi="Times New Roman" w:cs="Times New Roman"/>
          <w:lang w:val="es-ES"/>
        </w:rPr>
        <w:t>Es esta segunda tradición la que resulta particularmente fecunda para comprender el presente.</w:t>
      </w:r>
    </w:p>
    <w:p w14:paraId="3E7527A1"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Uno de sus primeros exponentes fue José Ortega y Gasset (</w:t>
      </w:r>
      <w:r>
        <w:rPr>
          <w:rFonts w:ascii="Times New Roman" w:hAnsi="Times New Roman" w:cs="Times New Roman"/>
          <w:lang w:val="es-ES"/>
        </w:rPr>
        <w:t>2015</w:t>
      </w:r>
      <w:r w:rsidRPr="00C039A5">
        <w:rPr>
          <w:rFonts w:ascii="Times New Roman" w:hAnsi="Times New Roman" w:cs="Times New Roman"/>
          <w:lang w:val="es-ES"/>
        </w:rPr>
        <w:t xml:space="preserve">). En su célebre “Meditación sobre la técnica”, Ortega sostiene que el humano es un ser constitutivamente técnico. Lo distintivo de nuestra especie no sería simplemente la adaptación al entorno, sino la capacidad de modificar </w:t>
      </w:r>
      <w:r>
        <w:rPr>
          <w:rFonts w:ascii="Times New Roman" w:hAnsi="Times New Roman" w:cs="Times New Roman"/>
          <w:lang w:val="es-ES"/>
        </w:rPr>
        <w:t xml:space="preserve">dicho </w:t>
      </w:r>
      <w:r w:rsidRPr="00C039A5">
        <w:rPr>
          <w:rFonts w:ascii="Times New Roman" w:hAnsi="Times New Roman" w:cs="Times New Roman"/>
          <w:lang w:val="es-ES"/>
        </w:rPr>
        <w:t>entorno mediante proyectos imaginados previamente.</w:t>
      </w:r>
    </w:p>
    <w:p w14:paraId="2F7E1DE9"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Esta </w:t>
      </w:r>
      <w:r>
        <w:rPr>
          <w:rFonts w:ascii="Times New Roman" w:hAnsi="Times New Roman" w:cs="Times New Roman"/>
          <w:lang w:val="es-ES"/>
        </w:rPr>
        <w:t>caracterización del vínculo entre lo humano y la técnica</w:t>
      </w:r>
      <w:r w:rsidRPr="00C039A5">
        <w:rPr>
          <w:rFonts w:ascii="Times New Roman" w:hAnsi="Times New Roman" w:cs="Times New Roman"/>
          <w:lang w:val="es-ES"/>
        </w:rPr>
        <w:t xml:space="preserve"> </w:t>
      </w:r>
      <w:r>
        <w:rPr>
          <w:rFonts w:ascii="Times New Roman" w:hAnsi="Times New Roman" w:cs="Times New Roman"/>
          <w:lang w:val="es-ES"/>
        </w:rPr>
        <w:t>retiene implicancias significativas</w:t>
      </w:r>
      <w:r w:rsidRPr="00C039A5">
        <w:rPr>
          <w:rFonts w:ascii="Times New Roman" w:hAnsi="Times New Roman" w:cs="Times New Roman"/>
          <w:lang w:val="es-ES"/>
        </w:rPr>
        <w:t>. Habitualmente pensamos que desarrollamos tecnologías para satisfacer necesidades. Ortega invierte parcialmente esta relación. Según su perspectiva, la técnica no surge únicamente de la necesidad, sino también de la imaginación. Los seres humanos crean tecnologías porque son capaces de proyectar formas de vida que todavía no existen. La técnica aparece entonces como una manifestación de la libertad humana antes que como una mera respuesta a limitaciones naturales.</w:t>
      </w:r>
    </w:p>
    <w:p w14:paraId="144E45FE"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Sin embargo, Ortega introduce una advertencia particularmente relevante para nuestro presente. A medida que aumenta nuestro poder técnico, también </w:t>
      </w:r>
      <w:r>
        <w:rPr>
          <w:rFonts w:ascii="Times New Roman" w:hAnsi="Times New Roman" w:cs="Times New Roman"/>
          <w:lang w:val="es-ES"/>
        </w:rPr>
        <w:t xml:space="preserve">aumenta </w:t>
      </w:r>
      <w:r w:rsidRPr="00C039A5">
        <w:rPr>
          <w:rFonts w:ascii="Times New Roman" w:hAnsi="Times New Roman" w:cs="Times New Roman"/>
          <w:lang w:val="es-ES"/>
        </w:rPr>
        <w:t xml:space="preserve">nuestra dificultad para determinar qué hacer con ese poder. </w:t>
      </w:r>
      <w:r>
        <w:rPr>
          <w:rFonts w:ascii="Times New Roman" w:hAnsi="Times New Roman" w:cs="Times New Roman"/>
          <w:lang w:val="es-ES"/>
        </w:rPr>
        <w:t xml:space="preserve">Se trata de </w:t>
      </w:r>
      <w:r w:rsidRPr="00C039A5">
        <w:rPr>
          <w:rFonts w:ascii="Times New Roman" w:hAnsi="Times New Roman" w:cs="Times New Roman"/>
          <w:lang w:val="es-ES"/>
        </w:rPr>
        <w:t xml:space="preserve">lo que </w:t>
      </w:r>
      <w:r>
        <w:rPr>
          <w:rFonts w:ascii="Times New Roman" w:hAnsi="Times New Roman" w:cs="Times New Roman"/>
          <w:lang w:val="es-ES"/>
        </w:rPr>
        <w:t xml:space="preserve">él </w:t>
      </w:r>
      <w:r w:rsidRPr="00C039A5">
        <w:rPr>
          <w:rFonts w:ascii="Times New Roman" w:hAnsi="Times New Roman" w:cs="Times New Roman"/>
          <w:lang w:val="es-ES"/>
        </w:rPr>
        <w:t>denomina “crisis de los deseos”: la creciente incapacidad para definir proyectos significativos en un contexto caracterizado por posibilidades aparentemente ilimitadas.</w:t>
      </w:r>
      <w:r>
        <w:rPr>
          <w:rFonts w:ascii="Times New Roman" w:hAnsi="Times New Roman" w:cs="Times New Roman"/>
          <w:lang w:val="es-ES"/>
        </w:rPr>
        <w:t xml:space="preserve"> </w:t>
      </w:r>
      <w:r w:rsidRPr="00C039A5">
        <w:rPr>
          <w:rFonts w:ascii="Times New Roman" w:hAnsi="Times New Roman" w:cs="Times New Roman"/>
          <w:lang w:val="es-ES"/>
        </w:rPr>
        <w:t>La observación resulta extraordinariamente actual. Buena parte de los debates contemporáneos sobre inteligencia artificial parecen concentrarse en lo que las máquinas serán capaces de hacer, mientras permanece relativamente indeterminado aquello que nosotros queremos hacer con ellas.</w:t>
      </w:r>
    </w:p>
    <w:p w14:paraId="19DFECA7" w14:textId="77777777" w:rsidR="00644325" w:rsidRPr="00B3521D"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Martin Heidegger radicalizará esta preocupación desde otra perspectiva. En su célebre ensayo “La pregunta por la técnica” (</w:t>
      </w:r>
      <w:r>
        <w:rPr>
          <w:rFonts w:ascii="Times New Roman" w:hAnsi="Times New Roman" w:cs="Times New Roman"/>
          <w:lang w:val="es-ES"/>
        </w:rPr>
        <w:t>1994</w:t>
      </w:r>
      <w:r w:rsidRPr="00C039A5">
        <w:rPr>
          <w:rFonts w:ascii="Times New Roman" w:hAnsi="Times New Roman" w:cs="Times New Roman"/>
          <w:lang w:val="es-ES"/>
        </w:rPr>
        <w:t>), Heidegger sostiene que la esencia de la técnica moderna no puede identificarse con los artefactos concretos que la componen. La técnica constituye una forma específica de revelar el mundo. Bajo su influencia, la realidad aparece progresivamente como un conjunto de recursos disponibles para la planificación, el cálculo y el control. La importancia de esta tesis reside e</w:t>
      </w:r>
      <w:r w:rsidRPr="00B3521D">
        <w:rPr>
          <w:rFonts w:ascii="Times New Roman" w:hAnsi="Times New Roman" w:cs="Times New Roman"/>
          <w:lang w:val="es-ES"/>
        </w:rPr>
        <w:t xml:space="preserve">n que desplaza la atención desde los instrumentos hacia los modos de existencia que esos instrumentos contribuyen a producir. La cuestión ya no consiste solamente en establecer qué hacemos </w:t>
      </w:r>
      <w:r w:rsidRPr="00B3521D">
        <w:rPr>
          <w:rFonts w:ascii="Times New Roman" w:hAnsi="Times New Roman" w:cs="Times New Roman"/>
          <w:lang w:val="es-ES"/>
        </w:rPr>
        <w:lastRenderedPageBreak/>
        <w:t>con la tecnología, sino también en interrogar los procesos mediante los cuales las lógicas técnicas configuran determinadas formas de subjetividad en el mundo contemporáneo.</w:t>
      </w:r>
    </w:p>
    <w:p w14:paraId="3E86922B"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Jacques Ellul llevará esta preocupación todavía más lejos. Según Ellul, la modernidad </w:t>
      </w:r>
      <w:r>
        <w:rPr>
          <w:rFonts w:ascii="Times New Roman" w:hAnsi="Times New Roman" w:cs="Times New Roman"/>
          <w:lang w:val="es-ES"/>
        </w:rPr>
        <w:t>impulsa</w:t>
      </w:r>
      <w:r w:rsidRPr="00C039A5">
        <w:rPr>
          <w:rFonts w:ascii="Times New Roman" w:hAnsi="Times New Roman" w:cs="Times New Roman"/>
          <w:lang w:val="es-ES"/>
        </w:rPr>
        <w:t xml:space="preserve"> el surgimiento de un auténtico “sistema técnico” (</w:t>
      </w:r>
      <w:r>
        <w:rPr>
          <w:rFonts w:ascii="Times New Roman" w:hAnsi="Times New Roman" w:cs="Times New Roman"/>
          <w:lang w:val="es-ES"/>
        </w:rPr>
        <w:t>1968</w:t>
      </w:r>
      <w:r w:rsidRPr="00C039A5">
        <w:rPr>
          <w:rFonts w:ascii="Times New Roman" w:hAnsi="Times New Roman" w:cs="Times New Roman"/>
          <w:lang w:val="es-ES"/>
        </w:rPr>
        <w:t xml:space="preserve">). La técnica deja de ser una dimensión subordinada a otros ámbitos de la vida social y adquiere una dinámica relativamente autónoma, </w:t>
      </w:r>
      <w:r>
        <w:rPr>
          <w:rFonts w:ascii="Times New Roman" w:hAnsi="Times New Roman" w:cs="Times New Roman"/>
          <w:lang w:val="es-ES"/>
        </w:rPr>
        <w:t xml:space="preserve">motorizada </w:t>
      </w:r>
      <w:r w:rsidRPr="00C039A5">
        <w:rPr>
          <w:rFonts w:ascii="Times New Roman" w:hAnsi="Times New Roman" w:cs="Times New Roman"/>
          <w:lang w:val="es-ES"/>
        </w:rPr>
        <w:t>por imperativos de eficiencia, optimización y expansión permanente.</w:t>
      </w:r>
      <w:r>
        <w:rPr>
          <w:rFonts w:ascii="Times New Roman" w:hAnsi="Times New Roman" w:cs="Times New Roman"/>
          <w:lang w:val="es-ES"/>
        </w:rPr>
        <w:t xml:space="preserve"> </w:t>
      </w:r>
      <w:r w:rsidRPr="00C039A5">
        <w:rPr>
          <w:rFonts w:ascii="Times New Roman" w:hAnsi="Times New Roman" w:cs="Times New Roman"/>
          <w:lang w:val="es-ES"/>
        </w:rPr>
        <w:t>No se trata simplemente de que las tecnologías sean cada vez más importantes. Se trata de que la propia lógica técnica comienza a convertirse en criterio organizador de la vida colectiva.</w:t>
      </w:r>
    </w:p>
    <w:p w14:paraId="4BA24ABF" w14:textId="77777777" w:rsidR="00644325" w:rsidRPr="00C039A5" w:rsidRDefault="00644325" w:rsidP="00644325">
      <w:pPr>
        <w:contextualSpacing/>
        <w:jc w:val="both"/>
        <w:rPr>
          <w:rFonts w:ascii="Times New Roman" w:hAnsi="Times New Roman" w:cs="Times New Roman"/>
          <w:lang w:val="es-ES"/>
        </w:rPr>
      </w:pPr>
      <w:r>
        <w:rPr>
          <w:rFonts w:ascii="Times New Roman" w:hAnsi="Times New Roman" w:cs="Times New Roman"/>
          <w:lang w:val="es-ES"/>
        </w:rPr>
        <w:t>En una línea similar, a</w:t>
      </w:r>
      <w:r w:rsidRPr="00C039A5">
        <w:rPr>
          <w:rFonts w:ascii="Times New Roman" w:hAnsi="Times New Roman" w:cs="Times New Roman"/>
          <w:lang w:val="es-ES"/>
        </w:rPr>
        <w:t>utores como Schatzberg (</w:t>
      </w:r>
      <w:r>
        <w:rPr>
          <w:rFonts w:ascii="Times New Roman" w:hAnsi="Times New Roman" w:cs="Times New Roman"/>
          <w:lang w:val="es-ES"/>
        </w:rPr>
        <w:t>2018</w:t>
      </w:r>
      <w:r w:rsidRPr="00C039A5">
        <w:rPr>
          <w:rFonts w:ascii="Times New Roman" w:hAnsi="Times New Roman" w:cs="Times New Roman"/>
          <w:lang w:val="es-ES"/>
        </w:rPr>
        <w:t>) o Diéguez (</w:t>
      </w:r>
      <w:r>
        <w:rPr>
          <w:rFonts w:ascii="Times New Roman" w:hAnsi="Times New Roman" w:cs="Times New Roman"/>
          <w:lang w:val="es-ES"/>
        </w:rPr>
        <w:t>2024</w:t>
      </w:r>
      <w:r w:rsidRPr="00C039A5">
        <w:rPr>
          <w:rFonts w:ascii="Times New Roman" w:hAnsi="Times New Roman" w:cs="Times New Roman"/>
          <w:lang w:val="es-ES"/>
        </w:rPr>
        <w:t>) han mostrado que la técnica puede entenderse simultáneamente como artefacto, como práctica, como conocimiento, como diseño y como forma de organización social. Ninguna tecnología se reduce al dispositivo material que la encarna.</w:t>
      </w:r>
    </w:p>
    <w:p w14:paraId="2C1A5409" w14:textId="77777777" w:rsidR="00644325" w:rsidRPr="00B3521D" w:rsidRDefault="00644325" w:rsidP="00644325">
      <w:pPr>
        <w:contextualSpacing/>
        <w:jc w:val="both"/>
        <w:rPr>
          <w:rFonts w:ascii="Times New Roman" w:hAnsi="Times New Roman" w:cs="Times New Roman"/>
          <w:lang w:val="es-ES"/>
        </w:rPr>
      </w:pPr>
      <w:r w:rsidRPr="00B3521D">
        <w:rPr>
          <w:rFonts w:ascii="Times New Roman" w:hAnsi="Times New Roman" w:cs="Times New Roman"/>
          <w:lang w:val="es-ES"/>
        </w:rPr>
        <w:t xml:space="preserve">Esta caracterización resulta particularmente adecuada para </w:t>
      </w:r>
      <w:r>
        <w:rPr>
          <w:rFonts w:ascii="Times New Roman" w:hAnsi="Times New Roman" w:cs="Times New Roman"/>
          <w:lang w:val="es-ES"/>
        </w:rPr>
        <w:t>repensar</w:t>
      </w:r>
      <w:r w:rsidRPr="00B3521D">
        <w:rPr>
          <w:rFonts w:ascii="Times New Roman" w:hAnsi="Times New Roman" w:cs="Times New Roman"/>
          <w:lang w:val="es-ES"/>
        </w:rPr>
        <w:t xml:space="preserve"> las transformaciones contemporáneas.</w:t>
      </w:r>
      <w:r>
        <w:rPr>
          <w:rFonts w:ascii="Times New Roman" w:hAnsi="Times New Roman" w:cs="Times New Roman"/>
          <w:lang w:val="es-ES"/>
        </w:rPr>
        <w:t xml:space="preserve"> </w:t>
      </w:r>
      <w:r w:rsidRPr="00B3521D">
        <w:rPr>
          <w:rFonts w:ascii="Times New Roman" w:hAnsi="Times New Roman" w:cs="Times New Roman"/>
          <w:lang w:val="es-ES"/>
        </w:rPr>
        <w:t>La inteligencia artificial no constituye únicamente un conjunto de herramientas informáticas. Es, al mismo tiempo, una infraestructura del conocimiento, una forma de mediación cognitiva, un dispositivo de reorganización del trabajo intelectual y una modalidad específica de producción de resultados verosímiles. En este sentido, no solo amplía un repertorio de operaciones posibles, sino que reconfigura las condiciones bajo las cuales esas operaciones adquieren valor, legitimidad y eficacia social.</w:t>
      </w:r>
    </w:p>
    <w:p w14:paraId="09169E29" w14:textId="77777777" w:rsidR="00644325" w:rsidRPr="00C039A5" w:rsidRDefault="00644325" w:rsidP="00644325">
      <w:pPr>
        <w:contextualSpacing/>
        <w:jc w:val="both"/>
        <w:rPr>
          <w:rFonts w:ascii="Times New Roman" w:hAnsi="Times New Roman" w:cs="Times New Roman"/>
          <w:lang w:val="es-ES"/>
        </w:rPr>
      </w:pPr>
      <w:r w:rsidRPr="00B3521D">
        <w:rPr>
          <w:rFonts w:ascii="Times New Roman" w:hAnsi="Times New Roman" w:cs="Times New Roman"/>
          <w:lang w:val="es-ES"/>
        </w:rPr>
        <w:t xml:space="preserve">Comprender esta multidimensionalidad permite situar el problema más allá del entusiasmo </w:t>
      </w:r>
      <w:proofErr w:type="spellStart"/>
      <w:r>
        <w:rPr>
          <w:rFonts w:ascii="Times New Roman" w:hAnsi="Times New Roman" w:cs="Times New Roman"/>
          <w:lang w:val="es-ES"/>
        </w:rPr>
        <w:t>tecnofílico</w:t>
      </w:r>
      <w:proofErr w:type="spellEnd"/>
      <w:r>
        <w:rPr>
          <w:rFonts w:ascii="Times New Roman" w:hAnsi="Times New Roman" w:cs="Times New Roman"/>
          <w:lang w:val="es-ES"/>
        </w:rPr>
        <w:t xml:space="preserve"> </w:t>
      </w:r>
      <w:r w:rsidRPr="00B3521D">
        <w:rPr>
          <w:rFonts w:ascii="Times New Roman" w:hAnsi="Times New Roman" w:cs="Times New Roman"/>
          <w:lang w:val="es-ES"/>
        </w:rPr>
        <w:t xml:space="preserve">o de la alarma </w:t>
      </w:r>
      <w:proofErr w:type="spellStart"/>
      <w:r w:rsidRPr="00B3521D">
        <w:rPr>
          <w:rFonts w:ascii="Times New Roman" w:hAnsi="Times New Roman" w:cs="Times New Roman"/>
          <w:lang w:val="es-ES"/>
        </w:rPr>
        <w:t>tecnofóbica</w:t>
      </w:r>
      <w:proofErr w:type="spellEnd"/>
      <w:r w:rsidRPr="00B3521D">
        <w:rPr>
          <w:rFonts w:ascii="Times New Roman" w:hAnsi="Times New Roman" w:cs="Times New Roman"/>
          <w:lang w:val="es-ES"/>
        </w:rPr>
        <w:t>. Es precisamente esta ambivalencia la que obliga a interrogar, de manera simultánea, sus potencialidades pedagógicas y los riesgos asociados a la creciente delegación de operaciones cognitivas en sistemas automatizados.</w:t>
      </w:r>
    </w:p>
    <w:p w14:paraId="43BE49E9" w14:textId="77777777" w:rsidR="00644325" w:rsidRPr="00C039A5" w:rsidRDefault="00644325" w:rsidP="00644325">
      <w:pPr>
        <w:contextualSpacing/>
        <w:jc w:val="both"/>
        <w:rPr>
          <w:rFonts w:ascii="Times New Roman" w:hAnsi="Times New Roman" w:cs="Times New Roman"/>
          <w:lang w:val="es-ES"/>
        </w:rPr>
      </w:pPr>
    </w:p>
    <w:p w14:paraId="76264044" w14:textId="77777777" w:rsidR="00644325" w:rsidRPr="00C039A5" w:rsidRDefault="00644325" w:rsidP="00644325">
      <w:pPr>
        <w:contextualSpacing/>
        <w:jc w:val="both"/>
        <w:rPr>
          <w:rFonts w:ascii="Times New Roman" w:hAnsi="Times New Roman" w:cs="Times New Roman"/>
          <w:b/>
          <w:bCs/>
          <w:lang w:val="es-ES"/>
        </w:rPr>
      </w:pPr>
      <w:r w:rsidRPr="00C039A5">
        <w:rPr>
          <w:rFonts w:ascii="Times New Roman" w:hAnsi="Times New Roman" w:cs="Times New Roman"/>
          <w:b/>
          <w:bCs/>
          <w:lang w:val="es-ES"/>
        </w:rPr>
        <w:t>3. Potencialidades pedagógicas y riesgos de la delegación cognitiva</w:t>
      </w:r>
    </w:p>
    <w:p w14:paraId="347C5BA0" w14:textId="77777777" w:rsidR="00644325" w:rsidRPr="007B5665" w:rsidRDefault="00644325" w:rsidP="00644325">
      <w:pPr>
        <w:contextualSpacing/>
        <w:jc w:val="both"/>
        <w:rPr>
          <w:rFonts w:ascii="Times New Roman" w:hAnsi="Times New Roman" w:cs="Times New Roman"/>
          <w:lang w:val="es-ES"/>
        </w:rPr>
      </w:pPr>
      <w:r w:rsidRPr="007B5665">
        <w:rPr>
          <w:rFonts w:ascii="Times New Roman" w:hAnsi="Times New Roman" w:cs="Times New Roman"/>
          <w:lang w:val="es-ES"/>
        </w:rPr>
        <w:t>Sería difícil negar las potencialidades pedagógicas que ofrece la inteligencia artificial generativa. Por primera vez disponemos de sistemas capaces de proporcionar explicaciones adaptadas a distintos niveles de complejidad, generar ejemplos alternativos, asistir procesos de escritura, sugerir bibliografía, traducir materiales y acompañar actividades de aprendizaje prácticamente en tiempo real.</w:t>
      </w:r>
    </w:p>
    <w:p w14:paraId="21D3EAC2" w14:textId="77777777" w:rsidR="00644325" w:rsidRPr="007B5665" w:rsidRDefault="00644325" w:rsidP="00644325">
      <w:pPr>
        <w:contextualSpacing/>
        <w:jc w:val="both"/>
        <w:rPr>
          <w:rFonts w:ascii="Times New Roman" w:hAnsi="Times New Roman" w:cs="Times New Roman"/>
          <w:lang w:val="es-ES"/>
        </w:rPr>
      </w:pPr>
      <w:r w:rsidRPr="007B5665">
        <w:rPr>
          <w:rFonts w:ascii="Times New Roman" w:hAnsi="Times New Roman" w:cs="Times New Roman"/>
          <w:lang w:val="es-ES"/>
        </w:rPr>
        <w:t>En contextos educativos caracterizados por recursos limitados y poblaciones estudiantiles crecientemente heterogéneas, estas capacidades pueden constituir herramientas extraordinariamente valiosas. Un estudiante puede recibir múltiples reformulaciones de una explicación hasta alcanzar un nivel adecuado de comprensión, explorar ejemplos específicos, contrastar perspectivas teóricas y ensayar argumentos preliminares antes de desarrollar una elaboración propia. Desde esta perspectiva, la inteligencia artificial puede funcionar como una poderosa tecnología de ampliación cognitiva.</w:t>
      </w:r>
    </w:p>
    <w:p w14:paraId="59E1E1F3" w14:textId="77777777" w:rsidR="00644325" w:rsidRPr="007B5665" w:rsidRDefault="00644325" w:rsidP="00644325">
      <w:pPr>
        <w:contextualSpacing/>
        <w:jc w:val="both"/>
        <w:rPr>
          <w:rFonts w:ascii="Times New Roman" w:hAnsi="Times New Roman" w:cs="Times New Roman"/>
          <w:lang w:val="es-ES"/>
        </w:rPr>
      </w:pPr>
      <w:r w:rsidRPr="007B5665">
        <w:rPr>
          <w:rFonts w:ascii="Times New Roman" w:hAnsi="Times New Roman" w:cs="Times New Roman"/>
          <w:lang w:val="es-ES"/>
        </w:rPr>
        <w:lastRenderedPageBreak/>
        <w:t>Sin embargo, esta misma condición de ampliación introduce un desplazamiento más profundo que el meramente instrumental: la externalización progresiva de operaciones cognitivas no solo redistribuye tareas, sino que reconfigura los criterios mediante los cuales los sujetos reconocen algo como “comprendido”, “justificado” o “propio”. En otros términos, la delegación no afecta únicamente a la ejecución de actividades intelectuales, sino también a los umbrales de autonomía epistémica a partir de los cuales esas actividades son evaluadas como formativas.</w:t>
      </w:r>
    </w:p>
    <w:p w14:paraId="49A62070" w14:textId="77777777" w:rsidR="00644325" w:rsidRPr="007B5665" w:rsidRDefault="00644325" w:rsidP="00644325">
      <w:pPr>
        <w:contextualSpacing/>
        <w:jc w:val="both"/>
        <w:rPr>
          <w:rFonts w:ascii="Times New Roman" w:hAnsi="Times New Roman" w:cs="Times New Roman"/>
          <w:lang w:val="es-ES"/>
        </w:rPr>
      </w:pPr>
      <w:r w:rsidRPr="007B5665">
        <w:rPr>
          <w:rFonts w:ascii="Times New Roman" w:hAnsi="Times New Roman" w:cs="Times New Roman"/>
          <w:lang w:val="es-ES"/>
        </w:rPr>
        <w:t xml:space="preserve">Cuando una calculadora realiza operaciones por nosotros, delegamos parte del cálculo. Cuando un sistema generativo redacta textos, delegamos parte de la producción discursiva. Pero cuando estas delegaciones se vuelven estructurales y permanentes, lo que entra en cuestión no es solo la capacidad de hacer, sino también la capacidad de saber si aquello que se hace </w:t>
      </w:r>
      <w:r>
        <w:rPr>
          <w:rFonts w:ascii="Times New Roman" w:hAnsi="Times New Roman" w:cs="Times New Roman"/>
          <w:lang w:val="es-ES"/>
        </w:rPr>
        <w:t>–</w:t>
      </w:r>
      <w:r w:rsidRPr="007B5665">
        <w:rPr>
          <w:rFonts w:ascii="Times New Roman" w:hAnsi="Times New Roman" w:cs="Times New Roman"/>
          <w:lang w:val="es-ES"/>
        </w:rPr>
        <w:t>aunque sea correctamente producido</w:t>
      </w:r>
      <w:r>
        <w:rPr>
          <w:rFonts w:ascii="Times New Roman" w:hAnsi="Times New Roman" w:cs="Times New Roman"/>
          <w:lang w:val="es-ES"/>
        </w:rPr>
        <w:t>–</w:t>
      </w:r>
      <w:r w:rsidRPr="007B5665">
        <w:rPr>
          <w:rFonts w:ascii="Times New Roman" w:hAnsi="Times New Roman" w:cs="Times New Roman"/>
          <w:lang w:val="es-ES"/>
        </w:rPr>
        <w:t xml:space="preserve"> puede ser considerado conocimiento en sentido pleno.</w:t>
      </w:r>
    </w:p>
    <w:p w14:paraId="05373784" w14:textId="77777777" w:rsidR="00644325" w:rsidRPr="007B5665" w:rsidRDefault="00644325" w:rsidP="00644325">
      <w:pPr>
        <w:contextualSpacing/>
        <w:jc w:val="both"/>
        <w:rPr>
          <w:rFonts w:ascii="Times New Roman" w:hAnsi="Times New Roman" w:cs="Times New Roman"/>
          <w:lang w:val="es-ES"/>
        </w:rPr>
      </w:pPr>
      <w:r w:rsidRPr="007B5665">
        <w:rPr>
          <w:rFonts w:ascii="Times New Roman" w:hAnsi="Times New Roman" w:cs="Times New Roman"/>
          <w:lang w:val="es-ES"/>
        </w:rPr>
        <w:t>La cuestión fundamental consiste entonces en comprender que las capacidades humanas no permanecen intactas frente a estos procesos de delegación. Las capacidades se desarrollan mediante el ejercicio. La memoria mejora recordando. La escritura mejora escribiendo. La argumentación mejora argumentando. El juicio mejora juzgando. Si dejamos de realizar determinadas operaciones porque son sistemáticamente ejecutadas por sistemas automatizados, resulta razonable interrogar qué ocurre con los criterios mismos de formación, reconocimiento y evaluación de esas capacidades.</w:t>
      </w:r>
    </w:p>
    <w:p w14:paraId="325979BA" w14:textId="77777777" w:rsidR="00644325" w:rsidRPr="007B5665" w:rsidRDefault="00644325" w:rsidP="00644325">
      <w:pPr>
        <w:contextualSpacing/>
        <w:jc w:val="both"/>
        <w:rPr>
          <w:rFonts w:ascii="Times New Roman" w:hAnsi="Times New Roman" w:cs="Times New Roman"/>
          <w:lang w:val="es-ES"/>
        </w:rPr>
      </w:pPr>
      <w:r w:rsidRPr="007B5665">
        <w:rPr>
          <w:rFonts w:ascii="Times New Roman" w:hAnsi="Times New Roman" w:cs="Times New Roman"/>
          <w:lang w:val="es-ES"/>
        </w:rPr>
        <w:t>La respuesta no es evidente. No toda delegación implica empobrecimiento. Muchas abren nuevas posibilidades. Pero ninguna resulta neutral en relación con las condiciones bajo las cuales un sujeto puede ser considerado competente, autónomo o formado</w:t>
      </w:r>
      <w:r>
        <w:rPr>
          <w:rFonts w:ascii="Times New Roman" w:hAnsi="Times New Roman" w:cs="Times New Roman"/>
          <w:lang w:val="es-ES"/>
        </w:rPr>
        <w:t xml:space="preserve"> para el ejercicio profesional</w:t>
      </w:r>
      <w:r w:rsidRPr="007B5665">
        <w:rPr>
          <w:rFonts w:ascii="Times New Roman" w:hAnsi="Times New Roman" w:cs="Times New Roman"/>
          <w:lang w:val="es-ES"/>
        </w:rPr>
        <w:t>.</w:t>
      </w:r>
    </w:p>
    <w:p w14:paraId="2D9FA5F2" w14:textId="77777777" w:rsidR="00644325" w:rsidRPr="00C039A5" w:rsidRDefault="00644325" w:rsidP="00644325">
      <w:pPr>
        <w:contextualSpacing/>
        <w:jc w:val="both"/>
        <w:rPr>
          <w:rFonts w:ascii="Times New Roman" w:hAnsi="Times New Roman" w:cs="Times New Roman"/>
          <w:lang w:val="es-ES"/>
        </w:rPr>
      </w:pPr>
    </w:p>
    <w:p w14:paraId="60ADF26E" w14:textId="77777777" w:rsidR="00644325" w:rsidRPr="00766064" w:rsidRDefault="00644325" w:rsidP="00644325">
      <w:pPr>
        <w:contextualSpacing/>
        <w:jc w:val="both"/>
        <w:rPr>
          <w:rFonts w:ascii="Times New Roman" w:hAnsi="Times New Roman" w:cs="Times New Roman"/>
          <w:b/>
          <w:bCs/>
          <w:lang w:val="es-ES"/>
        </w:rPr>
      </w:pPr>
      <w:r w:rsidRPr="00C039A5">
        <w:rPr>
          <w:rFonts w:ascii="Times New Roman" w:hAnsi="Times New Roman" w:cs="Times New Roman"/>
          <w:b/>
          <w:bCs/>
          <w:lang w:val="es-ES"/>
        </w:rPr>
        <w:t xml:space="preserve">4. </w:t>
      </w:r>
      <w:r w:rsidRPr="00766064">
        <w:rPr>
          <w:rFonts w:ascii="Times New Roman" w:hAnsi="Times New Roman" w:cs="Times New Roman"/>
          <w:b/>
          <w:bCs/>
          <w:lang w:val="es-ES"/>
        </w:rPr>
        <w:t>Reconfiguración de la formación universitaria: entre aprendizaje, automatización y criterios de inteligibilidad</w:t>
      </w:r>
    </w:p>
    <w:p w14:paraId="0C3A44AC" w14:textId="77777777" w:rsidR="00644325" w:rsidRPr="00766064" w:rsidRDefault="00644325" w:rsidP="00644325">
      <w:pPr>
        <w:contextualSpacing/>
        <w:jc w:val="both"/>
        <w:rPr>
          <w:rFonts w:ascii="Times New Roman" w:hAnsi="Times New Roman" w:cs="Times New Roman"/>
          <w:lang w:val="es-ES"/>
        </w:rPr>
      </w:pPr>
      <w:r w:rsidRPr="00766064">
        <w:rPr>
          <w:rFonts w:ascii="Times New Roman" w:hAnsi="Times New Roman" w:cs="Times New Roman"/>
          <w:lang w:val="es-ES"/>
        </w:rPr>
        <w:t xml:space="preserve">Si las consideraciones precedentes son correctas, la discusión sobre inteligencia artificial en la educación superior no puede limitarse a una cuestión de regulación del uso de determinadas herramientas ni a la gestión </w:t>
      </w:r>
      <w:r>
        <w:rPr>
          <w:rFonts w:ascii="Times New Roman" w:hAnsi="Times New Roman" w:cs="Times New Roman"/>
          <w:lang w:val="es-ES"/>
        </w:rPr>
        <w:t>–</w:t>
      </w:r>
      <w:r w:rsidRPr="00766064">
        <w:rPr>
          <w:rFonts w:ascii="Times New Roman" w:hAnsi="Times New Roman" w:cs="Times New Roman"/>
          <w:lang w:val="es-ES"/>
        </w:rPr>
        <w:t>sin duda relevante</w:t>
      </w:r>
      <w:r>
        <w:rPr>
          <w:rFonts w:ascii="Times New Roman" w:hAnsi="Times New Roman" w:cs="Times New Roman"/>
          <w:lang w:val="es-ES"/>
        </w:rPr>
        <w:t>–</w:t>
      </w:r>
      <w:r w:rsidRPr="00766064">
        <w:rPr>
          <w:rFonts w:ascii="Times New Roman" w:hAnsi="Times New Roman" w:cs="Times New Roman"/>
          <w:lang w:val="es-ES"/>
        </w:rPr>
        <w:t xml:space="preserve"> de problemas como el plagio académico o la evaluación de aprendizajes. Lo que se encuentra en juego es una transformación más profunda: la reconfiguración de las condiciones bajo las cuales se produce, se valida y se reconoce el conocimiento en el ámbito universitario.</w:t>
      </w:r>
    </w:p>
    <w:p w14:paraId="326944BD" w14:textId="77777777" w:rsidR="00644325" w:rsidRPr="00766064" w:rsidRDefault="00644325" w:rsidP="00644325">
      <w:pPr>
        <w:contextualSpacing/>
        <w:jc w:val="both"/>
        <w:rPr>
          <w:rFonts w:ascii="Times New Roman" w:hAnsi="Times New Roman" w:cs="Times New Roman"/>
          <w:lang w:val="es-ES"/>
        </w:rPr>
      </w:pPr>
      <w:r w:rsidRPr="00766064">
        <w:rPr>
          <w:rFonts w:ascii="Times New Roman" w:hAnsi="Times New Roman" w:cs="Times New Roman"/>
          <w:lang w:val="es-ES"/>
        </w:rPr>
        <w:t xml:space="preserve">Este desplazamiento vuelve insuficiente una concepción de la tecnología educativa centrada exclusivamente en la incorporación de nuevos dispositivos a prácticas ya estabilizadas. En la medida en que los sistemas de inteligencia artificial intervienen directamente en la producción de enunciados, síntesis, explicaciones y argumentaciones, no modifican solamente los instrumentos disponibles, sino el umbral mismo a partir del cual una operación puede ser reconocida como ejercicio formativo. En otros términos, lo </w:t>
      </w:r>
      <w:r w:rsidRPr="00766064">
        <w:rPr>
          <w:rFonts w:ascii="Times New Roman" w:hAnsi="Times New Roman" w:cs="Times New Roman"/>
          <w:lang w:val="es-ES"/>
        </w:rPr>
        <w:lastRenderedPageBreak/>
        <w:t xml:space="preserve">que se ve afectado no </w:t>
      </w:r>
      <w:r>
        <w:rPr>
          <w:rFonts w:ascii="Times New Roman" w:hAnsi="Times New Roman" w:cs="Times New Roman"/>
          <w:lang w:val="es-ES"/>
        </w:rPr>
        <w:t xml:space="preserve">son solamente las modalidades de </w:t>
      </w:r>
      <w:r w:rsidRPr="00766064">
        <w:rPr>
          <w:rFonts w:ascii="Times New Roman" w:hAnsi="Times New Roman" w:cs="Times New Roman"/>
          <w:lang w:val="es-ES"/>
        </w:rPr>
        <w:t xml:space="preserve">la enseñanza, sino también el </w:t>
      </w:r>
      <w:r>
        <w:rPr>
          <w:rFonts w:ascii="Times New Roman" w:hAnsi="Times New Roman" w:cs="Times New Roman"/>
          <w:lang w:val="es-ES"/>
        </w:rPr>
        <w:t>criterio que valida los aprendizajes</w:t>
      </w:r>
      <w:r w:rsidRPr="00766064">
        <w:rPr>
          <w:rFonts w:ascii="Times New Roman" w:hAnsi="Times New Roman" w:cs="Times New Roman"/>
          <w:lang w:val="es-ES"/>
        </w:rPr>
        <w:t>.</w:t>
      </w:r>
    </w:p>
    <w:p w14:paraId="0B7EE0BA" w14:textId="77777777" w:rsidR="00644325" w:rsidRPr="00766064" w:rsidRDefault="00644325" w:rsidP="00644325">
      <w:pPr>
        <w:contextualSpacing/>
        <w:jc w:val="both"/>
        <w:rPr>
          <w:rFonts w:ascii="Times New Roman" w:hAnsi="Times New Roman" w:cs="Times New Roman"/>
          <w:lang w:val="es-ES"/>
        </w:rPr>
      </w:pPr>
      <w:r w:rsidRPr="00766064">
        <w:rPr>
          <w:rFonts w:ascii="Times New Roman" w:hAnsi="Times New Roman" w:cs="Times New Roman"/>
          <w:lang w:val="es-ES"/>
        </w:rPr>
        <w:t xml:space="preserve">La pregunta decisiva no consiste, entonces, en si los estudiantes utilizarán inteligencia artificial </w:t>
      </w:r>
      <w:r>
        <w:rPr>
          <w:rFonts w:ascii="Times New Roman" w:hAnsi="Times New Roman" w:cs="Times New Roman"/>
          <w:lang w:val="es-ES"/>
        </w:rPr>
        <w:t>–</w:t>
      </w:r>
      <w:r w:rsidRPr="00766064">
        <w:rPr>
          <w:rFonts w:ascii="Times New Roman" w:hAnsi="Times New Roman" w:cs="Times New Roman"/>
          <w:lang w:val="es-ES"/>
        </w:rPr>
        <w:t>lo cual parece un hecho consumado</w:t>
      </w:r>
      <w:r>
        <w:rPr>
          <w:rFonts w:ascii="Times New Roman" w:hAnsi="Times New Roman" w:cs="Times New Roman"/>
          <w:lang w:val="es-ES"/>
        </w:rPr>
        <w:t>–</w:t>
      </w:r>
      <w:r w:rsidRPr="00766064">
        <w:rPr>
          <w:rFonts w:ascii="Times New Roman" w:hAnsi="Times New Roman" w:cs="Times New Roman"/>
          <w:lang w:val="es-ES"/>
        </w:rPr>
        <w:t xml:space="preserve"> ni en cómo restringir o autorizar su uso dentro de marcos normativos específicos. Tampoco resulta plausible imaginar una institución universitaria aislada de un conjunto de tecnologías que ya estructura, en buena medida, las formas contemporáneas de producción y circulación del conocimiento. El problema es más radical: consiste en determinar qué tipo de formación resulta posible y deseable cuando una porción creciente de las operaciones cognitivas puede ser externalizada hacia sistemas automatizados.</w:t>
      </w:r>
    </w:p>
    <w:p w14:paraId="1D7FFFC9" w14:textId="77777777" w:rsidR="00644325" w:rsidRPr="00766064" w:rsidRDefault="00644325" w:rsidP="00644325">
      <w:pPr>
        <w:contextualSpacing/>
        <w:jc w:val="both"/>
        <w:rPr>
          <w:rFonts w:ascii="Times New Roman" w:hAnsi="Times New Roman" w:cs="Times New Roman"/>
          <w:lang w:val="es-ES"/>
        </w:rPr>
      </w:pPr>
      <w:r w:rsidRPr="00766064">
        <w:rPr>
          <w:rFonts w:ascii="Times New Roman" w:hAnsi="Times New Roman" w:cs="Times New Roman"/>
          <w:lang w:val="es-ES"/>
        </w:rPr>
        <w:t xml:space="preserve">Esta situación adquiere especial relevancia porque afecta el núcleo histórico de la universidad. Desde su constitución medieval, la institución universitaria no se definió únicamente como un dispositivo de transmisión de contenidos, sino como un espacio de formación intelectual en el cual los sujetos eran incorporados a prácticas de producción, discusión y validación del conocimiento. </w:t>
      </w:r>
      <w:r>
        <w:rPr>
          <w:rFonts w:ascii="Times New Roman" w:hAnsi="Times New Roman" w:cs="Times New Roman"/>
          <w:lang w:val="es-ES"/>
        </w:rPr>
        <w:t>U</w:t>
      </w:r>
      <w:r w:rsidRPr="00766064">
        <w:rPr>
          <w:rFonts w:ascii="Times New Roman" w:hAnsi="Times New Roman" w:cs="Times New Roman"/>
          <w:lang w:val="es-ES"/>
        </w:rPr>
        <w:t>na biblioteca o un archivo almacenan información, y un sistema digital puede organizar su acceso</w:t>
      </w:r>
      <w:r>
        <w:rPr>
          <w:rFonts w:ascii="Times New Roman" w:hAnsi="Times New Roman" w:cs="Times New Roman"/>
          <w:lang w:val="es-ES"/>
        </w:rPr>
        <w:t>.</w:t>
      </w:r>
      <w:r w:rsidRPr="00766064">
        <w:rPr>
          <w:rFonts w:ascii="Times New Roman" w:hAnsi="Times New Roman" w:cs="Times New Roman"/>
          <w:lang w:val="es-ES"/>
        </w:rPr>
        <w:t xml:space="preserve"> </w:t>
      </w:r>
      <w:r>
        <w:rPr>
          <w:rFonts w:ascii="Times New Roman" w:hAnsi="Times New Roman" w:cs="Times New Roman"/>
          <w:lang w:val="es-ES"/>
        </w:rPr>
        <w:t>P</w:t>
      </w:r>
      <w:r w:rsidRPr="00766064">
        <w:rPr>
          <w:rFonts w:ascii="Times New Roman" w:hAnsi="Times New Roman" w:cs="Times New Roman"/>
          <w:lang w:val="es-ES"/>
        </w:rPr>
        <w:t>ero la universidad supone, además, la constitución de capacidades: aprender a formular problemas, construir argumentos, evaluar razones, identificar supuestos, reconocer contraejemplos y sostener procesos de justificación pública.</w:t>
      </w:r>
    </w:p>
    <w:p w14:paraId="52848F0C" w14:textId="77777777" w:rsidR="00644325" w:rsidRPr="00766064" w:rsidRDefault="00644325" w:rsidP="00644325">
      <w:pPr>
        <w:contextualSpacing/>
        <w:jc w:val="both"/>
        <w:rPr>
          <w:rFonts w:ascii="Times New Roman" w:hAnsi="Times New Roman" w:cs="Times New Roman"/>
          <w:lang w:val="es-ES"/>
        </w:rPr>
      </w:pPr>
      <w:r w:rsidRPr="00766064">
        <w:rPr>
          <w:rFonts w:ascii="Times New Roman" w:hAnsi="Times New Roman" w:cs="Times New Roman"/>
          <w:lang w:val="es-ES"/>
        </w:rPr>
        <w:t>Durante buena parte del siglo XX, esta arquitectura formativa se articuló sobre una relativa estabilidad de los saberes disciplinarios y de las trayectorias profesionales. La universidad formaba especialistas que, en gran medida, aplicaban en el campo profesional un conjunto de conocimientos adquiridos durante su paso por la institución. Esa continuidad entre formación y aplicación suponía una cierta previsibilidad de las competencias requeridas.</w:t>
      </w:r>
    </w:p>
    <w:p w14:paraId="42708EB5" w14:textId="77777777" w:rsidR="00644325" w:rsidRPr="00766064" w:rsidRDefault="00644325" w:rsidP="00644325">
      <w:pPr>
        <w:contextualSpacing/>
        <w:jc w:val="both"/>
        <w:rPr>
          <w:rFonts w:ascii="Times New Roman" w:hAnsi="Times New Roman" w:cs="Times New Roman"/>
          <w:lang w:val="es-ES"/>
        </w:rPr>
      </w:pPr>
      <w:r w:rsidRPr="00766064">
        <w:rPr>
          <w:rFonts w:ascii="Times New Roman" w:hAnsi="Times New Roman" w:cs="Times New Roman"/>
          <w:lang w:val="es-ES"/>
        </w:rPr>
        <w:t>E</w:t>
      </w:r>
      <w:r>
        <w:rPr>
          <w:rFonts w:ascii="Times New Roman" w:hAnsi="Times New Roman" w:cs="Times New Roman"/>
          <w:lang w:val="es-ES"/>
        </w:rPr>
        <w:t>ste es uno de los supuestos que hoy se encuentran más fuertemente cuestionados</w:t>
      </w:r>
      <w:r w:rsidRPr="00766064">
        <w:rPr>
          <w:rFonts w:ascii="Times New Roman" w:hAnsi="Times New Roman" w:cs="Times New Roman"/>
          <w:lang w:val="es-ES"/>
        </w:rPr>
        <w:t>. La aceleración de los ciclos de innovación tecnológica y</w:t>
      </w:r>
      <w:r>
        <w:rPr>
          <w:rFonts w:ascii="Times New Roman" w:hAnsi="Times New Roman" w:cs="Times New Roman"/>
          <w:lang w:val="es-ES"/>
        </w:rPr>
        <w:t>,</w:t>
      </w:r>
      <w:r w:rsidRPr="00766064">
        <w:rPr>
          <w:rFonts w:ascii="Times New Roman" w:hAnsi="Times New Roman" w:cs="Times New Roman"/>
          <w:lang w:val="es-ES"/>
        </w:rPr>
        <w:t xml:space="preserve"> en particular</w:t>
      </w:r>
      <w:r>
        <w:rPr>
          <w:rFonts w:ascii="Times New Roman" w:hAnsi="Times New Roman" w:cs="Times New Roman"/>
          <w:lang w:val="es-ES"/>
        </w:rPr>
        <w:t>,</w:t>
      </w:r>
      <w:r w:rsidRPr="00766064">
        <w:rPr>
          <w:rFonts w:ascii="Times New Roman" w:hAnsi="Times New Roman" w:cs="Times New Roman"/>
          <w:lang w:val="es-ES"/>
        </w:rPr>
        <w:t xml:space="preserve"> la expansión de sistemas de inteligencia artificial capaces de intervenir en tareas cognitivas complejas introduce una inestabilidad estructural en el horizonte de las competencias profesionales. No solo cambian las herramientas: cambia el régimen mismo de relevancia de las habilidades intelectuales.</w:t>
      </w:r>
    </w:p>
    <w:p w14:paraId="731F9D4D" w14:textId="77777777" w:rsidR="00644325" w:rsidRPr="00766064" w:rsidRDefault="00644325" w:rsidP="00644325">
      <w:pPr>
        <w:contextualSpacing/>
        <w:jc w:val="both"/>
        <w:rPr>
          <w:rFonts w:ascii="Times New Roman" w:hAnsi="Times New Roman" w:cs="Times New Roman"/>
          <w:lang w:val="es-ES"/>
        </w:rPr>
      </w:pPr>
      <w:r w:rsidRPr="00766064">
        <w:rPr>
          <w:rFonts w:ascii="Times New Roman" w:hAnsi="Times New Roman" w:cs="Times New Roman"/>
          <w:lang w:val="es-ES"/>
        </w:rPr>
        <w:t xml:space="preserve">En este contexto, la universidad ya no puede pensarse únicamente como una institución orientada a la transmisión de saberes estabilizados. Su función tiende a desplazarse hacia la formación de sujetos capaces de sostener procesos de aprendizaje continuo en entornos de alta transformación técnica y cognitiva. Este desplazamiento no implica </w:t>
      </w:r>
      <w:r>
        <w:rPr>
          <w:rFonts w:ascii="Times New Roman" w:hAnsi="Times New Roman" w:cs="Times New Roman"/>
          <w:lang w:val="es-ES"/>
        </w:rPr>
        <w:t xml:space="preserve">sólo la necesidad de establecer una nueva selección </w:t>
      </w:r>
      <w:r w:rsidRPr="00766064">
        <w:rPr>
          <w:rFonts w:ascii="Times New Roman" w:hAnsi="Times New Roman" w:cs="Times New Roman"/>
          <w:lang w:val="es-ES"/>
        </w:rPr>
        <w:t xml:space="preserve">de contenidos, sino la reconfiguración del estatuto de lo formativo: lo central deja de ser exclusivamente aquello que se sabe, para pasar a ser la capacidad de </w:t>
      </w:r>
      <w:r>
        <w:rPr>
          <w:rFonts w:ascii="Times New Roman" w:hAnsi="Times New Roman" w:cs="Times New Roman"/>
          <w:lang w:val="es-ES"/>
        </w:rPr>
        <w:t xml:space="preserve">reconocer qué saberes son necesarios a la hora de producir valor social. </w:t>
      </w:r>
    </w:p>
    <w:p w14:paraId="1EE2943A" w14:textId="77777777" w:rsidR="00644325" w:rsidRPr="00766064" w:rsidRDefault="00644325" w:rsidP="00644325">
      <w:pPr>
        <w:contextualSpacing/>
        <w:jc w:val="both"/>
        <w:rPr>
          <w:rFonts w:ascii="Times New Roman" w:hAnsi="Times New Roman" w:cs="Times New Roman"/>
          <w:lang w:val="es-ES"/>
        </w:rPr>
      </w:pPr>
      <w:r w:rsidRPr="00766064">
        <w:rPr>
          <w:rFonts w:ascii="Times New Roman" w:hAnsi="Times New Roman" w:cs="Times New Roman"/>
          <w:lang w:val="es-ES"/>
        </w:rPr>
        <w:lastRenderedPageBreak/>
        <w:t xml:space="preserve">Desde esta perspectiva, la universidad aparece como el espacio institucional donde estas transformaciones pueden ser no solo administradas, sino </w:t>
      </w:r>
      <w:r>
        <w:rPr>
          <w:rFonts w:ascii="Times New Roman" w:hAnsi="Times New Roman" w:cs="Times New Roman"/>
          <w:lang w:val="es-ES"/>
        </w:rPr>
        <w:t xml:space="preserve">también </w:t>
      </w:r>
      <w:r w:rsidRPr="00766064">
        <w:rPr>
          <w:rFonts w:ascii="Times New Roman" w:hAnsi="Times New Roman" w:cs="Times New Roman"/>
          <w:lang w:val="es-ES"/>
        </w:rPr>
        <w:t>elaboradas críticamente. Su función no consiste en competir con sistemas automatizados en la producción de resultados, sino en sostener las condiciones bajo las cuales esos resultados pueden ser comprendidos, evaluados y situados en un horizonte de sentido.</w:t>
      </w:r>
    </w:p>
    <w:p w14:paraId="755D3548" w14:textId="77777777" w:rsidR="00644325" w:rsidRPr="00766064" w:rsidRDefault="00644325" w:rsidP="00644325">
      <w:pPr>
        <w:contextualSpacing/>
        <w:jc w:val="both"/>
        <w:rPr>
          <w:rFonts w:ascii="Times New Roman" w:hAnsi="Times New Roman" w:cs="Times New Roman"/>
          <w:lang w:val="es-ES"/>
        </w:rPr>
      </w:pPr>
      <w:r w:rsidRPr="00766064">
        <w:rPr>
          <w:rFonts w:ascii="Times New Roman" w:hAnsi="Times New Roman" w:cs="Times New Roman"/>
          <w:lang w:val="es-ES"/>
        </w:rPr>
        <w:t>En otras palabras, la cuestión no es si la universidad debe adaptarse a la inteligencia artificial, sino cómo puede seguir siendo un espacio donde la formación no se reduzca a la obtención de resultados, sino que implique la construcción reflexiva de los criterios que hacen posible reconocerlos como tales.</w:t>
      </w:r>
    </w:p>
    <w:p w14:paraId="13D1FE8D" w14:textId="77777777" w:rsidR="00644325" w:rsidRPr="00C039A5" w:rsidRDefault="00644325" w:rsidP="00644325">
      <w:pPr>
        <w:contextualSpacing/>
        <w:jc w:val="both"/>
        <w:rPr>
          <w:rFonts w:ascii="Times New Roman" w:hAnsi="Times New Roman" w:cs="Times New Roman"/>
          <w:lang w:val="es-ES"/>
        </w:rPr>
      </w:pPr>
    </w:p>
    <w:p w14:paraId="7A1F1035" w14:textId="77777777" w:rsidR="00644325" w:rsidRPr="00C039A5" w:rsidRDefault="00644325" w:rsidP="00644325">
      <w:pPr>
        <w:contextualSpacing/>
        <w:jc w:val="both"/>
        <w:rPr>
          <w:rFonts w:ascii="Times New Roman" w:hAnsi="Times New Roman" w:cs="Times New Roman"/>
          <w:b/>
          <w:bCs/>
          <w:lang w:val="es-ES"/>
        </w:rPr>
      </w:pPr>
      <w:r w:rsidRPr="00C039A5">
        <w:rPr>
          <w:rFonts w:ascii="Times New Roman" w:hAnsi="Times New Roman" w:cs="Times New Roman"/>
          <w:b/>
          <w:bCs/>
          <w:lang w:val="es-ES"/>
        </w:rPr>
        <w:t>5. Sentido y producción de valor social en la era de la inteligencia artificial: un lugar para las humanidades</w:t>
      </w:r>
    </w:p>
    <w:p w14:paraId="14BDA8CF"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La problematización desarrollada en los apartados anteriores conduce hacia una cuestión que no suele ocupar el lugar más prioritario en los debates sobre inteligencia artificial, aunque probablemente constituya uno de los problemas más relevantes para el futuro de los procesos de enseñanza-aprendizaje que tengan lugar al interior de las universidades: ¿qué tipo de conocimientos deben involucrarse en la formación de futuros profesionales?</w:t>
      </w:r>
    </w:p>
    <w:p w14:paraId="4B01C1E0" w14:textId="77777777" w:rsidR="00644325" w:rsidRPr="00766064" w:rsidRDefault="00644325" w:rsidP="00644325">
      <w:pPr>
        <w:contextualSpacing/>
        <w:jc w:val="both"/>
        <w:rPr>
          <w:rFonts w:ascii="Times New Roman" w:hAnsi="Times New Roman" w:cs="Times New Roman"/>
          <w:lang w:val="es-ES"/>
        </w:rPr>
      </w:pPr>
      <w:r w:rsidRPr="00766064">
        <w:rPr>
          <w:rFonts w:ascii="Times New Roman" w:hAnsi="Times New Roman" w:cs="Times New Roman"/>
          <w:lang w:val="es-ES"/>
        </w:rPr>
        <w:t xml:space="preserve">En este punto, las llamadas humanidades adquieren una relevancia específica. Lejos de constituir un saber residual o complementario, pueden ser entendidas como un conjunto de prácticas orientadas a la problematización de los criterios mismos de interpretación, validación y comprensión. En un contexto donde </w:t>
      </w:r>
      <w:r>
        <w:rPr>
          <w:rFonts w:ascii="Times New Roman" w:hAnsi="Times New Roman" w:cs="Times New Roman"/>
          <w:lang w:val="es-ES"/>
        </w:rPr>
        <w:t xml:space="preserve">una </w:t>
      </w:r>
      <w:r w:rsidRPr="00766064">
        <w:rPr>
          <w:rFonts w:ascii="Times New Roman" w:hAnsi="Times New Roman" w:cs="Times New Roman"/>
          <w:lang w:val="es-ES"/>
        </w:rPr>
        <w:t xml:space="preserve">parte creciente de las operaciones intelectuales se vuelve técnicamente delegable, </w:t>
      </w:r>
      <w:r>
        <w:rPr>
          <w:rFonts w:ascii="Times New Roman" w:hAnsi="Times New Roman" w:cs="Times New Roman"/>
          <w:lang w:val="es-ES"/>
        </w:rPr>
        <w:t xml:space="preserve">la </w:t>
      </w:r>
      <w:r w:rsidRPr="00766064">
        <w:rPr>
          <w:rFonts w:ascii="Times New Roman" w:hAnsi="Times New Roman" w:cs="Times New Roman"/>
          <w:lang w:val="es-ES"/>
        </w:rPr>
        <w:t xml:space="preserve">función </w:t>
      </w:r>
      <w:r>
        <w:rPr>
          <w:rFonts w:ascii="Times New Roman" w:hAnsi="Times New Roman" w:cs="Times New Roman"/>
          <w:lang w:val="es-ES"/>
        </w:rPr>
        <w:t xml:space="preserve">de las humanidades se expresa en </w:t>
      </w:r>
      <w:r w:rsidRPr="00766064">
        <w:rPr>
          <w:rFonts w:ascii="Times New Roman" w:hAnsi="Times New Roman" w:cs="Times New Roman"/>
          <w:lang w:val="es-ES"/>
        </w:rPr>
        <w:t xml:space="preserve">mantener disponible el análisis de aquello que la automatización </w:t>
      </w:r>
      <w:r>
        <w:rPr>
          <w:rFonts w:ascii="Times New Roman" w:hAnsi="Times New Roman" w:cs="Times New Roman"/>
          <w:lang w:val="es-ES"/>
        </w:rPr>
        <w:t>subsume</w:t>
      </w:r>
      <w:r w:rsidRPr="00766064">
        <w:rPr>
          <w:rFonts w:ascii="Times New Roman" w:hAnsi="Times New Roman" w:cs="Times New Roman"/>
          <w:lang w:val="es-ES"/>
        </w:rPr>
        <w:t>: las formas de juicio, los modos de lectura, los regímenes de evidencia y las condiciones de producción de sentido.</w:t>
      </w:r>
    </w:p>
    <w:p w14:paraId="1D777C74"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Después de todo, ninguna sociedad se </w:t>
      </w:r>
      <w:r>
        <w:rPr>
          <w:rFonts w:ascii="Times New Roman" w:hAnsi="Times New Roman" w:cs="Times New Roman"/>
          <w:lang w:val="es-ES"/>
        </w:rPr>
        <w:t>articula</w:t>
      </w:r>
      <w:r w:rsidRPr="00C039A5">
        <w:rPr>
          <w:rFonts w:ascii="Times New Roman" w:hAnsi="Times New Roman" w:cs="Times New Roman"/>
          <w:lang w:val="es-ES"/>
        </w:rPr>
        <w:t xml:space="preserve"> únicamente a partir de aquello que es técnicamente posible. Las personas, las organizaciones y las instituciones toman decisiones de manera permanente. Definen prioridades, establecen objetivos, evalúan riesgos, ponderan consecuencias y justifican cursos de acción. Incluso los sistemas tecnológicos más sofisticados operan siempre dentro de marcos normativos, culturales y políticos que orientan su diseño, su implementación y sus usos.</w:t>
      </w:r>
    </w:p>
    <w:p w14:paraId="0BEE2BF6"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Desde esta perspectiva, el desafío contemporáneo no consiste solamente en desarrollar mejores herramientas para procesar información. Consiste también en construir mejores criterios para decidir qué hacer con la información disponible.</w:t>
      </w:r>
      <w:r>
        <w:rPr>
          <w:rFonts w:ascii="Times New Roman" w:hAnsi="Times New Roman" w:cs="Times New Roman"/>
          <w:lang w:val="es-ES"/>
        </w:rPr>
        <w:t xml:space="preserve"> </w:t>
      </w:r>
      <w:r w:rsidRPr="00C039A5">
        <w:rPr>
          <w:rFonts w:ascii="Times New Roman" w:hAnsi="Times New Roman" w:cs="Times New Roman"/>
          <w:lang w:val="es-ES"/>
        </w:rPr>
        <w:t xml:space="preserve">En este contexto, las humanidades adquieren una importancia renovada. No porque constituyan una alternativa al desarrollo tecnológico ni porque representen un espacio de resistencia frente a la innovación –aunque en más de una situación alcancen a cumplir esa función–. Su relevancia proviene de otra fuente: aportan herramientas conceptuales y prácticas para </w:t>
      </w:r>
      <w:r w:rsidRPr="00C039A5">
        <w:rPr>
          <w:rFonts w:ascii="Times New Roman" w:hAnsi="Times New Roman" w:cs="Times New Roman"/>
          <w:lang w:val="es-ES"/>
        </w:rPr>
        <w:lastRenderedPageBreak/>
        <w:t>examinar los marcos de sentido dentro de los cuales se toman decisiones individuales, organizacionales e institucionales.</w:t>
      </w:r>
    </w:p>
    <w:p w14:paraId="4B192A39"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La filosofía contribuye a analizar los supuestos que orientan nuestras elecciones y a evaluar críticamente sus fundamentos. La historia permite comprender la génesis de los procesos sociales y reconocer la contingencia de configuraciones que suelen percibirse como inevitables. La sociología examina las dinámicas institucionales y las relaciones de poder que atraviesan la vida colectiva. La antropología muestra la diversidad de formas mediante las cuales distintas sociedades han construido valores, normas y criterios de legitimidad. La literatura, por su parte, amplía nuestra comprensión de experiencias humanas que difícilmente pueden reducirse a variables cuantificables o modelos formales.</w:t>
      </w:r>
    </w:p>
    <w:p w14:paraId="1F75ACD8" w14:textId="77777777" w:rsidR="00644325" w:rsidRPr="00C039A5" w:rsidRDefault="00644325" w:rsidP="00644325">
      <w:pPr>
        <w:contextualSpacing/>
        <w:jc w:val="both"/>
        <w:rPr>
          <w:rFonts w:ascii="Times New Roman" w:hAnsi="Times New Roman" w:cs="Times New Roman"/>
          <w:lang w:val="es-ES"/>
        </w:rPr>
      </w:pPr>
      <w:r>
        <w:rPr>
          <w:rFonts w:ascii="Times New Roman" w:hAnsi="Times New Roman" w:cs="Times New Roman"/>
          <w:lang w:val="es-ES"/>
        </w:rPr>
        <w:t xml:space="preserve">Desde este enfoque, </w:t>
      </w:r>
      <w:r w:rsidRPr="00C039A5">
        <w:rPr>
          <w:rFonts w:ascii="Times New Roman" w:hAnsi="Times New Roman" w:cs="Times New Roman"/>
          <w:lang w:val="es-ES"/>
        </w:rPr>
        <w:t>el aporte de las humanidades no se limita a los contenidos específicos que producen o transmiten. Su contribución más profunda radica en la formación de capacidades intelectuales. La lectura crítica, la interpretación de textos complejos, la reconstrucción de contextos históricos, el análisis conceptual, la argumentación rigurosa, la deliberación pública y la evaluación de perspectivas divergentes constituyen prácticas que desarrollan formas de pensamiento que procedimientos automatizados no pueden sustituir, o bien sólo pueden hacerlo de una manera simulada.</w:t>
      </w:r>
    </w:p>
    <w:p w14:paraId="00748FAC"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Esta observación resulta particularmente relevante porque el vocabulario contemporáneo suele utilizar el término “inteligencia” para referirse tanto a las capacidades humanas como a las capacidades de los sistemas artificiales. Sin embargo, ambas nociones no son equivalentes. Los sistemas de inteligencia artificial actuales exhiben capacidades extraordinarias para identificar patrones, correlacionar información, generar respuestas plausibles y resolver determinados tipos de problemas. Pero las capacidades intelectuales humanas involucran además la comprensión de significados, la reflexión sobre fines, la elaboración de juicios prudenciales, la interpretación de situaciones inéditas, la imaginación de escenarios alternativos y la atribución de valor a distintos cursos posibles de acción.</w:t>
      </w:r>
    </w:p>
    <w:p w14:paraId="12B86B9D"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En este sentido, las humanidades no sólo transmiten conocimientos acerca de la cultura, la historia o las sociedades. También cultivan aquellas facultades que permiten transformar información en comprensión, comprensión en juicio y juicio en acción responsable. Allí radica una diferencia decisiva entre la mera capacidad de producir respuestas y la capacidad de comprender las implicancias de esas respuestas dentro de contextos históricos, sociales y éticos concretos. En una época caracterizada por la expansión de sistemas capaces de procesar cantidades crecientes de </w:t>
      </w:r>
      <w:r>
        <w:rPr>
          <w:rFonts w:ascii="Times New Roman" w:hAnsi="Times New Roman" w:cs="Times New Roman"/>
          <w:lang w:val="es-ES"/>
        </w:rPr>
        <w:t>datos</w:t>
      </w:r>
      <w:r w:rsidRPr="00C039A5">
        <w:rPr>
          <w:rFonts w:ascii="Times New Roman" w:hAnsi="Times New Roman" w:cs="Times New Roman"/>
          <w:lang w:val="es-ES"/>
        </w:rPr>
        <w:t>, la formación del intelecto humano adquiere una relevancia estratégica precisamente porque permite operar en niveles de complejidad que exceden el cálculo, la correlación estadística o la optimización de variables.</w:t>
      </w:r>
    </w:p>
    <w:p w14:paraId="48052D5E"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lastRenderedPageBreak/>
        <w:t>La historia de las instituciones modernas ofrece ejemplos particularmente ilustrativos de esta cuestión. Por ejemplo, no es casual que una parte significativa de los analistas, criptógrafos y cuadros estratégicos que contribuyeron a la consolidación de los servicios de inteligencia británicos durante el período de entreguerras y la Segunda Guerra Mundial provinieran de las humanidades y de las ciencias sociales. La interpretación de información compleja, la comprensión de contextos culturales e históricos, la evaluación de escenarios alternativos y la elaboración de juicios estratégicos eran consideradas competencias tan importantes como las capacidades técnicas. Aquello que se buscaba no era simplemente conocimiento especializado, sino la formación de intelectos capaces de comprender situaciones complejas y tomar decisiones bajo condiciones de incertidumbre.</w:t>
      </w:r>
    </w:p>
    <w:p w14:paraId="09AA517F"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Esta función resulta especialmente relevante en un contexto donde numerosos problemas tienden a formularse bajo la lógica de la optimización. Preguntas que apuntan a establecer cómo aumentar la productividad, reducir costos, acelerar procesos o mejorar la precisión ocupan legítimamente un lugar central en múltiples ámbitos de actividad. Sin embargo, la determinación de aquello que debe optimizarse nunca es una cuestión exclusivamente técnica. Antes de decidir cómo alcanzar un objetivo es necesario establecer por qué ese objetivo merece ser perseguido, qué consecuencias puede generar y cómo se relaciona con otros valores igualmente relevantes.</w:t>
      </w:r>
    </w:p>
    <w:p w14:paraId="660524F0"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Las decisiones más importantes que enfrentan las sociedades contemporáneas rara vez se reducen a la persecución de la eficacia y eficiencia. Involucran conflictos entre valores, tensiones entre intereses legítimos, incertidumbres acerca de las consecuencias futuras y disputas sobre aquello que debe considerarse deseable. La regulación de la inteligencia artificial, la distribución de recursos públicos, la organización de los sistemas educativos, la definición de prioridades científicas o las políticas vinculadas al ambiente constituyen ejemplos evidentes de este tipo de problemas. Ninguno de ellos puede resolverse únicamente mediante un incremento de la capacidad de cálculo.</w:t>
      </w:r>
    </w:p>
    <w:p w14:paraId="6E67070B"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Por esta razón, las competencias asociadas a la interpretación, la deliberación, el juicio crítico, la imaginación histórica y la comprensión de contextos complejos adquieren una novedosa importancia. Se trata de capacidades indispensables para individuos que deberán actuar en entornos caracterizados por una disponibilidad sin precedentes de información y por una creciente intervención de sistemas automatizados en múltiples ámbitos de la vida social.</w:t>
      </w:r>
    </w:p>
    <w:p w14:paraId="01861481"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Desde esta perspectiva, el valor contemporáneo de las humanidades no reside principalmente en la preservación de una tradición cultural ni en la transmisión de determinados contenidos. Su aporte estratégico consiste en contribuir a la formación de sujetos capaces de examinar críticamente los criterios desde los cuales actúan y de participar responsablemente en los procesos colectivos mediante los cuales una sociedad define sus fines.</w:t>
      </w:r>
    </w:p>
    <w:p w14:paraId="0FCD54BC"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lastRenderedPageBreak/>
        <w:t>Más aún, en una economía y en una cultura crecientemente atravesadas por sistemas capaces de automatizar procedimientos, la producción de valor social tenderá a desplazarse progresivamente hacia aquellas actividades vinculadas con la formulación de problemas, la construcción de criterios, la interpretación de situaciones complejas y la definición de horizontes de acción. A medida que numerosas operaciones cognitivas rutinarias puedan ser delegadas en sistemas artificiales, adquirirá mayor importancia la capacidad de determinar qué merece atención, qué objetivos deben perseguirse, qué riesgos resulta razonable asumir y qué consecuencias estamos dispuestos a aceptar. En otras palabras, cuanto más se expandan las capacidades técnicas de nuestras herramientas, más decisiva se volverá la capacidad humana para orientar su utilización.</w:t>
      </w:r>
    </w:p>
    <w:p w14:paraId="533868CB"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La cuestión fundamental del futuro no será únicamente qué tareas podrán realizar las máquinas. También será quiénes estarán en condiciones de definir los criterios a partir de los cuales esas capacidades serán empleadas. Será necesario decidir qué problemas vale la pena resolver, qué formas de vida deseamos promover, qué modelos de desarrollo consideramos aceptables y qué tipo de sociedad aspiramos a construir. Estas son preguntas que remiten menos a la disponibilidad de información que a la capacidad de otorgarle sentido.</w:t>
      </w:r>
    </w:p>
    <w:p w14:paraId="36191770"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Precisamente por ello, la expansión de la inteligencia artificial no reduce la necesidad de las humanidades, sino que la renueva bajo formas inéditas. En la medida en que los sistemas artificiales asuman una porción creciente de las tareas vinculadas con el procesamiento de información y la ejecución de procedimientos, adquirirá mayor relevancia la formación de capacidades orientadas a la interpretación, el juicio, la deliberación y la construcción de criterios. Las humanidades aparecen así no como el vestigio de un paradigma educativo anterior ni como un refugio frente al cambio tecnológico, sino como uno de los espacios privilegiados para el cultivo de aquellas facultades que permiten orientar reflexivamente la innovación, evaluar sus consecuencias y vincularla con fines socialmente deseables. Allí reside, probablemente, una de las condiciones más importantes para la producción de valor social en la era de la inteligencia artificial.</w:t>
      </w:r>
    </w:p>
    <w:p w14:paraId="7BA50431" w14:textId="77777777" w:rsidR="00644325" w:rsidRPr="00C039A5" w:rsidRDefault="00644325" w:rsidP="00644325">
      <w:pPr>
        <w:contextualSpacing/>
        <w:jc w:val="both"/>
        <w:rPr>
          <w:rFonts w:ascii="Times New Roman" w:hAnsi="Times New Roman" w:cs="Times New Roman"/>
          <w:lang w:val="es-ES"/>
        </w:rPr>
      </w:pPr>
    </w:p>
    <w:p w14:paraId="049ECA35" w14:textId="77777777" w:rsidR="00644325" w:rsidRPr="00C039A5" w:rsidRDefault="00644325" w:rsidP="00644325">
      <w:pPr>
        <w:contextualSpacing/>
        <w:jc w:val="both"/>
        <w:rPr>
          <w:rFonts w:ascii="Times New Roman" w:hAnsi="Times New Roman" w:cs="Times New Roman"/>
          <w:b/>
          <w:bCs/>
          <w:lang w:val="es-ES"/>
        </w:rPr>
      </w:pPr>
      <w:r w:rsidRPr="00C039A5">
        <w:rPr>
          <w:rFonts w:ascii="Times New Roman" w:hAnsi="Times New Roman" w:cs="Times New Roman"/>
          <w:b/>
          <w:bCs/>
          <w:lang w:val="es-ES"/>
        </w:rPr>
        <w:t>6. Conclusión: más formación, no menos</w:t>
      </w:r>
    </w:p>
    <w:p w14:paraId="5AC01736"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Si aceptamos que los seres humanos han sido siempre seres técnicos –como sugerían Ortega y Gasset, Mumford o </w:t>
      </w:r>
      <w:proofErr w:type="spellStart"/>
      <w:r w:rsidRPr="00C039A5">
        <w:rPr>
          <w:rFonts w:ascii="Times New Roman" w:hAnsi="Times New Roman" w:cs="Times New Roman"/>
          <w:lang w:val="es-ES"/>
        </w:rPr>
        <w:t>Simondon</w:t>
      </w:r>
      <w:proofErr w:type="spellEnd"/>
      <w:r w:rsidRPr="00C039A5">
        <w:rPr>
          <w:rFonts w:ascii="Times New Roman" w:hAnsi="Times New Roman" w:cs="Times New Roman"/>
          <w:lang w:val="es-ES"/>
        </w:rPr>
        <w:t>– entonces la incorporación de nuevas tecnologías no representa necesariamente una ruptura absoluta con nuestra condición histórica. Más bien constituye una nueva etapa de un proceso mucho más antiguo de coevolución entre seres humanos y artefactos.</w:t>
      </w:r>
    </w:p>
    <w:p w14:paraId="16476928"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Sin embargo, reconocer esta continuidad no implica ignorar las novedades del presente.</w:t>
      </w:r>
    </w:p>
    <w:p w14:paraId="4C99E4A5"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La inteligencia artificial introduce una particularidad significativa. A diferencia de muchas tecnologías anteriores, ya no amplía únicamente capacidades físicas o </w:t>
      </w:r>
      <w:r w:rsidRPr="00C039A5">
        <w:rPr>
          <w:rFonts w:ascii="Times New Roman" w:hAnsi="Times New Roman" w:cs="Times New Roman"/>
          <w:lang w:val="es-ES"/>
        </w:rPr>
        <w:lastRenderedPageBreak/>
        <w:t>perceptivas. Interviene también sobre actividades que durante mucho tiempo fueron consideradas distintivamente intelectuales: escribir, traducir, clasificar, sintetizar información, reconocer patrones o elaborar argumentos.</w:t>
      </w:r>
    </w:p>
    <w:p w14:paraId="46E561DC"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Esta situación ha favorecido la proliferación de diagnósticos que anuncian el inminente reemplazo de la inteligencia humana por formas superiores de inteligencia artificial. No obstante, conviene examinar críticamente este tipo de afirmaciones.</w:t>
      </w:r>
    </w:p>
    <w:p w14:paraId="68E81F8B"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Buena parte de estas predicciones descansan sobre una identificación problemática entre inteligencia y procesamiento de información. Desde luego, los sistemas contemporáneos son capaces de realizar operaciones extraordinariamente sofisticadas. Pero reducir la inteligencia humana a la manipulación eficiente de información supone dejar de lado dimensiones fundamentales de la experiencia.</w:t>
      </w:r>
    </w:p>
    <w:p w14:paraId="2C0F038B"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Comprender una situación no equivale simplemente a procesar datos sobre ella.</w:t>
      </w:r>
      <w:r>
        <w:rPr>
          <w:rFonts w:ascii="Times New Roman" w:hAnsi="Times New Roman" w:cs="Times New Roman"/>
          <w:lang w:val="es-ES"/>
        </w:rPr>
        <w:t xml:space="preserve"> </w:t>
      </w:r>
      <w:r w:rsidRPr="00C039A5">
        <w:rPr>
          <w:rFonts w:ascii="Times New Roman" w:hAnsi="Times New Roman" w:cs="Times New Roman"/>
          <w:lang w:val="es-ES"/>
        </w:rPr>
        <w:t>Deliberar éticamente no consiste únicamente en calcular consecuencias.</w:t>
      </w:r>
      <w:r>
        <w:rPr>
          <w:rFonts w:ascii="Times New Roman" w:hAnsi="Times New Roman" w:cs="Times New Roman"/>
          <w:lang w:val="es-ES"/>
        </w:rPr>
        <w:t xml:space="preserve"> </w:t>
      </w:r>
      <w:r w:rsidRPr="00C039A5">
        <w:rPr>
          <w:rFonts w:ascii="Times New Roman" w:hAnsi="Times New Roman" w:cs="Times New Roman"/>
          <w:lang w:val="es-ES"/>
        </w:rPr>
        <w:t>Participar de una comunidad política no se reduce a optimizar preferencias individuales.</w:t>
      </w:r>
      <w:r>
        <w:rPr>
          <w:rFonts w:ascii="Times New Roman" w:hAnsi="Times New Roman" w:cs="Times New Roman"/>
          <w:lang w:val="es-ES"/>
        </w:rPr>
        <w:t xml:space="preserve"> </w:t>
      </w:r>
      <w:r w:rsidRPr="00C039A5">
        <w:rPr>
          <w:rFonts w:ascii="Times New Roman" w:hAnsi="Times New Roman" w:cs="Times New Roman"/>
          <w:lang w:val="es-ES"/>
        </w:rPr>
        <w:t>La experiencia humana involucra dimensiones históricas, afectivas, corporales, culturales y normativas que exceden ampliamente la lógica del procesamiento informacional.</w:t>
      </w:r>
    </w:p>
    <w:p w14:paraId="5707C27D"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Precisamente por esta razón, la discusión relevante no parece ser si las máquinas llegarán a ser completamente humanas o si los seres humanos terminarán convirtiéndose en máquinas. La cuestión </w:t>
      </w:r>
      <w:r>
        <w:rPr>
          <w:rFonts w:ascii="Times New Roman" w:hAnsi="Times New Roman" w:cs="Times New Roman"/>
          <w:lang w:val="es-ES"/>
        </w:rPr>
        <w:t xml:space="preserve">efectivamente </w:t>
      </w:r>
      <w:r w:rsidRPr="00C039A5">
        <w:rPr>
          <w:rFonts w:ascii="Times New Roman" w:hAnsi="Times New Roman" w:cs="Times New Roman"/>
          <w:lang w:val="es-ES"/>
        </w:rPr>
        <w:t>significativa consiste en comprender qué nuevas formas de articulación entre artificio y humanidad están emergiendo.</w:t>
      </w:r>
      <w:r>
        <w:rPr>
          <w:rFonts w:ascii="Times New Roman" w:hAnsi="Times New Roman" w:cs="Times New Roman"/>
          <w:lang w:val="es-ES"/>
        </w:rPr>
        <w:t xml:space="preserve"> </w:t>
      </w:r>
      <w:r w:rsidRPr="00C039A5">
        <w:rPr>
          <w:rFonts w:ascii="Times New Roman" w:hAnsi="Times New Roman" w:cs="Times New Roman"/>
          <w:lang w:val="es-ES"/>
        </w:rPr>
        <w:t>Este desplazamiento permite reformular el problema de la formación universitaria.</w:t>
      </w:r>
    </w:p>
    <w:p w14:paraId="5FBD0AD4"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Si </w:t>
      </w:r>
      <w:r>
        <w:rPr>
          <w:rFonts w:ascii="Times New Roman" w:hAnsi="Times New Roman" w:cs="Times New Roman"/>
          <w:lang w:val="es-ES"/>
        </w:rPr>
        <w:t xml:space="preserve">sólo somos capaces de imaginar un </w:t>
      </w:r>
      <w:r w:rsidRPr="00C039A5">
        <w:rPr>
          <w:rFonts w:ascii="Times New Roman" w:hAnsi="Times New Roman" w:cs="Times New Roman"/>
          <w:lang w:val="es-ES"/>
        </w:rPr>
        <w:t xml:space="preserve">futuro </w:t>
      </w:r>
      <w:r>
        <w:rPr>
          <w:rFonts w:ascii="Times New Roman" w:hAnsi="Times New Roman" w:cs="Times New Roman"/>
          <w:lang w:val="es-ES"/>
        </w:rPr>
        <w:t xml:space="preserve">en el que las </w:t>
      </w:r>
      <w:r w:rsidRPr="00C039A5">
        <w:rPr>
          <w:rFonts w:ascii="Times New Roman" w:hAnsi="Times New Roman" w:cs="Times New Roman"/>
          <w:lang w:val="es-ES"/>
        </w:rPr>
        <w:t xml:space="preserve">capacidades humanas </w:t>
      </w:r>
      <w:r>
        <w:rPr>
          <w:rFonts w:ascii="Times New Roman" w:hAnsi="Times New Roman" w:cs="Times New Roman"/>
          <w:lang w:val="es-ES"/>
        </w:rPr>
        <w:t xml:space="preserve">son sustituidas </w:t>
      </w:r>
      <w:r w:rsidRPr="00C039A5">
        <w:rPr>
          <w:rFonts w:ascii="Times New Roman" w:hAnsi="Times New Roman" w:cs="Times New Roman"/>
          <w:lang w:val="es-ES"/>
        </w:rPr>
        <w:t xml:space="preserve">por </w:t>
      </w:r>
      <w:r>
        <w:rPr>
          <w:rFonts w:ascii="Times New Roman" w:hAnsi="Times New Roman" w:cs="Times New Roman"/>
          <w:lang w:val="es-ES"/>
        </w:rPr>
        <w:t xml:space="preserve">desarrollos </w:t>
      </w:r>
      <w:r w:rsidRPr="00C039A5">
        <w:rPr>
          <w:rFonts w:ascii="Times New Roman" w:hAnsi="Times New Roman" w:cs="Times New Roman"/>
          <w:lang w:val="es-ES"/>
        </w:rPr>
        <w:t>artificiales, la educación tendería progresivamente a perder importancia. Bastaría con diseñar sistemas suficientemente eficientes para resolver los problemas relevantes.</w:t>
      </w:r>
      <w:r>
        <w:rPr>
          <w:rFonts w:ascii="Times New Roman" w:hAnsi="Times New Roman" w:cs="Times New Roman"/>
          <w:lang w:val="es-ES"/>
        </w:rPr>
        <w:t xml:space="preserve"> </w:t>
      </w:r>
      <w:r w:rsidRPr="00C039A5">
        <w:rPr>
          <w:rFonts w:ascii="Times New Roman" w:hAnsi="Times New Roman" w:cs="Times New Roman"/>
          <w:lang w:val="es-ES"/>
        </w:rPr>
        <w:t>Pero si las transformaciones tecnológicas continúan requiriendo sujetos capaces de interpretar, evaluar, deliberar y otorgar sentido a las innovaciones que producen, entonces la conclusión resulta exactamente inversa.</w:t>
      </w:r>
      <w:r>
        <w:rPr>
          <w:rFonts w:ascii="Times New Roman" w:hAnsi="Times New Roman" w:cs="Times New Roman"/>
          <w:lang w:val="es-ES"/>
        </w:rPr>
        <w:t xml:space="preserve"> </w:t>
      </w:r>
      <w:r w:rsidRPr="00C039A5">
        <w:rPr>
          <w:rFonts w:ascii="Times New Roman" w:hAnsi="Times New Roman" w:cs="Times New Roman"/>
          <w:lang w:val="es-ES"/>
        </w:rPr>
        <w:t>Cuanto más avanzadas sean nuestras tecnologías, más importante será la formación de quienes deberán decidir cómo utilizarlas.</w:t>
      </w:r>
      <w:r>
        <w:rPr>
          <w:rFonts w:ascii="Times New Roman" w:hAnsi="Times New Roman" w:cs="Times New Roman"/>
          <w:lang w:val="es-ES"/>
        </w:rPr>
        <w:t xml:space="preserve"> </w:t>
      </w:r>
      <w:r w:rsidRPr="00C039A5">
        <w:rPr>
          <w:rFonts w:ascii="Times New Roman" w:hAnsi="Times New Roman" w:cs="Times New Roman"/>
          <w:lang w:val="es-ES"/>
        </w:rPr>
        <w:t>Cuanto más poderosos sean nuestros instrumentos, más relevante será la reflexión acerca de los fines que orientan su empleo.</w:t>
      </w:r>
      <w:r>
        <w:rPr>
          <w:rFonts w:ascii="Times New Roman" w:hAnsi="Times New Roman" w:cs="Times New Roman"/>
          <w:lang w:val="es-ES"/>
        </w:rPr>
        <w:t xml:space="preserve"> </w:t>
      </w:r>
      <w:r w:rsidRPr="00C039A5">
        <w:rPr>
          <w:rFonts w:ascii="Times New Roman" w:hAnsi="Times New Roman" w:cs="Times New Roman"/>
          <w:lang w:val="es-ES"/>
        </w:rPr>
        <w:t>Cuanto mayor sea nuestra capacidad para intervenir técnicamente sobre el mundo, más necesaria será la deliberación acerca de las responsabilidades asociadas a esa capacidad.</w:t>
      </w:r>
    </w:p>
    <w:p w14:paraId="7255438D"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Desde esta perspectiva, el principal desafío no consiste en decidir si debemos aceptar o rechazar las nuevas tecnologías. El desafío consiste en determinar qué formas de humanidad deseamos cultivar en contextos caracterizados por una creciente integración entre procesos biológicos, sociales y artificiales.</w:t>
      </w:r>
      <w:r>
        <w:rPr>
          <w:rFonts w:ascii="Times New Roman" w:hAnsi="Times New Roman" w:cs="Times New Roman"/>
          <w:lang w:val="es-ES"/>
        </w:rPr>
        <w:t xml:space="preserve"> </w:t>
      </w:r>
      <w:r w:rsidRPr="00C039A5">
        <w:rPr>
          <w:rFonts w:ascii="Times New Roman" w:hAnsi="Times New Roman" w:cs="Times New Roman"/>
          <w:lang w:val="es-ES"/>
        </w:rPr>
        <w:t>La pregunta decisiva ya no es si el futuro será más tecnológico. Todo indica que lo será.</w:t>
      </w:r>
      <w:r>
        <w:rPr>
          <w:rFonts w:ascii="Times New Roman" w:hAnsi="Times New Roman" w:cs="Times New Roman"/>
          <w:lang w:val="es-ES"/>
        </w:rPr>
        <w:t xml:space="preserve"> </w:t>
      </w:r>
      <w:r w:rsidRPr="00C039A5">
        <w:rPr>
          <w:rFonts w:ascii="Times New Roman" w:hAnsi="Times New Roman" w:cs="Times New Roman"/>
          <w:lang w:val="es-ES"/>
        </w:rPr>
        <w:t>La pregunta decisiva es si estaremos suficientemente formados para orientarlo.</w:t>
      </w:r>
      <w:r>
        <w:rPr>
          <w:rFonts w:ascii="Times New Roman" w:hAnsi="Times New Roman" w:cs="Times New Roman"/>
          <w:lang w:val="es-ES"/>
        </w:rPr>
        <w:t xml:space="preserve"> </w:t>
      </w:r>
      <w:r w:rsidRPr="00C039A5">
        <w:rPr>
          <w:rFonts w:ascii="Times New Roman" w:hAnsi="Times New Roman" w:cs="Times New Roman"/>
          <w:lang w:val="es-ES"/>
        </w:rPr>
        <w:t>Y esa sigue siendo, en última instancia, una pregunta educativa.</w:t>
      </w:r>
    </w:p>
    <w:p w14:paraId="4C0D5E93" w14:textId="77777777" w:rsidR="00644325" w:rsidRPr="00C039A5" w:rsidRDefault="00644325" w:rsidP="00644325">
      <w:pPr>
        <w:contextualSpacing/>
        <w:jc w:val="both"/>
        <w:rPr>
          <w:rFonts w:ascii="Times New Roman" w:hAnsi="Times New Roman" w:cs="Times New Roman"/>
          <w:lang w:val="es-ES"/>
        </w:rPr>
      </w:pPr>
    </w:p>
    <w:p w14:paraId="37F20C0A"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A lo largo de estas páginas he intentado sostener una tesis relativamente sencilla, aunque quizás contraintuitiva. Lejos de disminuir la necesidad de formación, la inteligencia artificial parece elevar el nivel de formación requerido para participar activamente en la producción de valor social. </w:t>
      </w:r>
    </w:p>
    <w:p w14:paraId="5BC49EEB"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Esta tesis puede parecer paradójica. Después de todo, vivimos un momento histórico caracterizado precisamente por la creciente automatización de operaciones intelectuales que hasta hace muy poco tiempo parecían inseparables de la actividad humana. Sin embargo, la historia de la técnica ofrece razones para desconfiar de </w:t>
      </w:r>
      <w:r>
        <w:rPr>
          <w:rFonts w:ascii="Times New Roman" w:hAnsi="Times New Roman" w:cs="Times New Roman"/>
          <w:lang w:val="es-ES"/>
        </w:rPr>
        <w:t>aquel</w:t>
      </w:r>
      <w:r w:rsidRPr="00C039A5">
        <w:rPr>
          <w:rFonts w:ascii="Times New Roman" w:hAnsi="Times New Roman" w:cs="Times New Roman"/>
          <w:lang w:val="es-ES"/>
        </w:rPr>
        <w:t>la idea según la cual las innovaciones tecnológicas reducen las exigencias formativas.</w:t>
      </w:r>
    </w:p>
    <w:p w14:paraId="21117B8F"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Las capacidades que durante siglos resultaron fundamentales probablemente experimentarán transformaciones profundas. Algunas perderán relevancia relativa. Otras adquirirán una importancia inédita. Pero nada permite concluir que nos dirigimos hacia una sociedad que requerirá menos conocimiento, menos reflexión o menos formación. Por el contrario, cuanto más inteligentes sean nuestras herramientas, más importante será comprender cómo funcionan. Cuanto más abundante sea la información disponible, más necesaria será la capacidad de interpretarla. Cuanto más sofisticados sean los sistemas automatizados, más relevante resultará deliberar acerca de los fines que orientan su utilización.</w:t>
      </w:r>
    </w:p>
    <w:p w14:paraId="36BDDCCA"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La inteligencia artificial hará muchas cosas por nosotros. Probablemente cada vez más. La pregunta decisiva, sin embargo, no es qué tareas podrán realizar las máquinas. La pregunta decisiva es qué capacidades necesitaremos desarrollar para seguir orientando críticamente el uso de esas máquinas. Porque los seres humanos no producimos valor únicamente ejecutando procedimientos. También producimos valor interpretando, imaginando, juzgando, creando, deliberando y otorgando sentido. Y precisamente esas capacidades podrían volverse más importantes que nunca.</w:t>
      </w:r>
    </w:p>
    <w:p w14:paraId="2CCC01EF"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Por eso, frente a la inteligencia artificial, la respuesta universitaria más adecuada no es la resignación ni la fascinación. Es el replanteo de los modos y los objetivos de la formación en relación con las nuevas dinámicas de producción de conocimiento que caracterizarán las sociedades en el futuro cercano. </w:t>
      </w:r>
    </w:p>
    <w:p w14:paraId="2972EB6B"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La universidad enfrenta así un desafío histórico. No se trata simplemente de incorporar nuevas tecnologías a sus prácticas. No se trata únicamente de regular su utilización. Se trata de redefinir las condiciones bajo las cuales seguirá formando sujetos capaces de comprender críticamente el mundo que habitan y de intervenir responsablemente en su transformación.</w:t>
      </w:r>
    </w:p>
    <w:p w14:paraId="38BE2730"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En otras palabras, parafraseando la muy trillada frase del estratega de campaña de Bill Clinton, podemos afirmar que “es la formación, estúpido”. Más formación. Más conocimiento. Más investigación. Más comprensión crítica. Más capacidad para conectar saberes diversos. Más ciencias. Más técnica. Pero también más historia filosofía, </w:t>
      </w:r>
      <w:r w:rsidRPr="00C039A5">
        <w:rPr>
          <w:rFonts w:ascii="Times New Roman" w:hAnsi="Times New Roman" w:cs="Times New Roman"/>
          <w:lang w:val="es-ES"/>
        </w:rPr>
        <w:lastRenderedPageBreak/>
        <w:t>literatura, arte. Más reflexión acerca de aquello que queremos llegar a ser. Porque si el futuro estará atravesado por tecnologías cada vez más poderosas, la tarea humana no será prepararse menos. Será prepararse más. Mucho más.</w:t>
      </w:r>
    </w:p>
    <w:p w14:paraId="71F22291"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Y cuanto más inteligentes se vuelvan nuestras máquinas, más importante será comprender aquello que ninguna máquina podrá llegar a ser jamás: un sujeto capaz de preguntarse quién es, qué mundo desea construir y por qué vale la pena construirlo.</w:t>
      </w:r>
    </w:p>
    <w:p w14:paraId="7125157A" w14:textId="77777777" w:rsidR="00644325" w:rsidRPr="00C039A5" w:rsidRDefault="00644325" w:rsidP="00644325">
      <w:pPr>
        <w:contextualSpacing/>
        <w:jc w:val="both"/>
        <w:rPr>
          <w:rFonts w:ascii="Times New Roman" w:hAnsi="Times New Roman" w:cs="Times New Roman"/>
          <w:lang w:val="es-ES"/>
        </w:rPr>
      </w:pPr>
    </w:p>
    <w:p w14:paraId="36B5CC74" w14:textId="77777777" w:rsidR="00644325" w:rsidRPr="00C039A5" w:rsidRDefault="00644325" w:rsidP="00644325">
      <w:pPr>
        <w:contextualSpacing/>
        <w:jc w:val="both"/>
        <w:rPr>
          <w:rFonts w:ascii="Times New Roman" w:hAnsi="Times New Roman" w:cs="Times New Roman"/>
          <w:b/>
          <w:bCs/>
          <w:lang w:val="es-ES"/>
        </w:rPr>
      </w:pPr>
      <w:r>
        <w:rPr>
          <w:rFonts w:ascii="Times New Roman" w:hAnsi="Times New Roman" w:cs="Times New Roman"/>
          <w:b/>
          <w:bCs/>
          <w:lang w:val="es-ES"/>
        </w:rPr>
        <w:t>Referencias Bibliográficas</w:t>
      </w:r>
    </w:p>
    <w:p w14:paraId="77713D9A" w14:textId="77777777" w:rsidR="00644325" w:rsidRPr="00644325" w:rsidRDefault="00644325" w:rsidP="00644325">
      <w:pPr>
        <w:contextualSpacing/>
        <w:jc w:val="both"/>
        <w:rPr>
          <w:rFonts w:ascii="Times New Roman" w:hAnsi="Times New Roman" w:cs="Times New Roman"/>
          <w:lang w:val="en-US"/>
        </w:rPr>
      </w:pPr>
      <w:r w:rsidRPr="00C039A5">
        <w:rPr>
          <w:rFonts w:ascii="Times New Roman" w:hAnsi="Times New Roman" w:cs="Times New Roman"/>
          <w:lang w:val="es-ES"/>
        </w:rPr>
        <w:t xml:space="preserve">Botticelli, S. (2024). </w:t>
      </w:r>
      <w:r w:rsidRPr="00C039A5">
        <w:rPr>
          <w:rFonts w:ascii="Times New Roman" w:hAnsi="Times New Roman" w:cs="Times New Roman"/>
          <w:i/>
          <w:iCs/>
          <w:lang w:val="es-ES"/>
        </w:rPr>
        <w:t xml:space="preserve">Exploraciones </w:t>
      </w:r>
      <w:proofErr w:type="spellStart"/>
      <w:r w:rsidRPr="00C039A5">
        <w:rPr>
          <w:rFonts w:ascii="Times New Roman" w:hAnsi="Times New Roman" w:cs="Times New Roman"/>
          <w:i/>
          <w:iCs/>
          <w:lang w:val="es-ES"/>
        </w:rPr>
        <w:t>posthumanas</w:t>
      </w:r>
      <w:proofErr w:type="spellEnd"/>
      <w:r w:rsidRPr="00C039A5">
        <w:rPr>
          <w:rFonts w:ascii="Times New Roman" w:hAnsi="Times New Roman" w:cs="Times New Roman"/>
          <w:i/>
          <w:iCs/>
          <w:lang w:val="es-ES"/>
        </w:rPr>
        <w:t xml:space="preserve">: Del algoritmo al robot </w:t>
      </w:r>
      <w:proofErr w:type="spellStart"/>
      <w:r w:rsidRPr="00C039A5">
        <w:rPr>
          <w:rFonts w:ascii="Times New Roman" w:hAnsi="Times New Roman" w:cs="Times New Roman"/>
          <w:i/>
          <w:iCs/>
          <w:lang w:val="es-ES"/>
        </w:rPr>
        <w:t>plantoide</w:t>
      </w:r>
      <w:proofErr w:type="spellEnd"/>
      <w:r w:rsidRPr="00C039A5">
        <w:rPr>
          <w:rFonts w:ascii="Times New Roman" w:hAnsi="Times New Roman" w:cs="Times New Roman"/>
          <w:lang w:val="es-ES"/>
        </w:rPr>
        <w:t xml:space="preserve">. </w:t>
      </w:r>
      <w:r w:rsidRPr="00644325">
        <w:rPr>
          <w:rFonts w:ascii="Times New Roman" w:hAnsi="Times New Roman" w:cs="Times New Roman"/>
          <w:lang w:val="en-US"/>
        </w:rPr>
        <w:t>Teseo.</w:t>
      </w:r>
    </w:p>
    <w:p w14:paraId="4E553761" w14:textId="77777777" w:rsidR="00644325" w:rsidRPr="00C039A5" w:rsidRDefault="00644325" w:rsidP="00644325">
      <w:pPr>
        <w:contextualSpacing/>
        <w:jc w:val="both"/>
        <w:rPr>
          <w:rFonts w:ascii="Times New Roman" w:hAnsi="Times New Roman" w:cs="Times New Roman"/>
          <w:lang w:val="es-ES"/>
        </w:rPr>
      </w:pPr>
      <w:r w:rsidRPr="00644325">
        <w:rPr>
          <w:rFonts w:ascii="Times New Roman" w:hAnsi="Times New Roman" w:cs="Times New Roman"/>
          <w:lang w:val="en-US"/>
        </w:rPr>
        <w:t xml:space="preserve">Clark, A. (2003). </w:t>
      </w:r>
      <w:r w:rsidRPr="00644325">
        <w:rPr>
          <w:rFonts w:ascii="Times New Roman" w:hAnsi="Times New Roman" w:cs="Times New Roman"/>
          <w:i/>
          <w:iCs/>
          <w:lang w:val="en-US"/>
        </w:rPr>
        <w:t>Natural-born cyborgs: Minds, technologies, and the future of human intelligence</w:t>
      </w:r>
      <w:r w:rsidRPr="00644325">
        <w:rPr>
          <w:rFonts w:ascii="Times New Roman" w:hAnsi="Times New Roman" w:cs="Times New Roman"/>
          <w:lang w:val="en-US"/>
        </w:rPr>
        <w:t xml:space="preserve">. </w:t>
      </w:r>
      <w:r w:rsidRPr="00C039A5">
        <w:rPr>
          <w:rFonts w:ascii="Times New Roman" w:hAnsi="Times New Roman" w:cs="Times New Roman"/>
          <w:lang w:val="es-ES"/>
        </w:rPr>
        <w:t>Oxford University Press.</w:t>
      </w:r>
    </w:p>
    <w:p w14:paraId="363A5696"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Diéguez, A. (2024). </w:t>
      </w:r>
      <w:r w:rsidRPr="00C039A5">
        <w:rPr>
          <w:rFonts w:ascii="Times New Roman" w:hAnsi="Times New Roman" w:cs="Times New Roman"/>
          <w:i/>
          <w:iCs/>
          <w:lang w:val="es-ES"/>
        </w:rPr>
        <w:t>Filosofía de la tecnología</w:t>
      </w:r>
      <w:r w:rsidRPr="00C039A5">
        <w:rPr>
          <w:rFonts w:ascii="Times New Roman" w:hAnsi="Times New Roman" w:cs="Times New Roman"/>
          <w:lang w:val="es-ES"/>
        </w:rPr>
        <w:t>. Ariel.</w:t>
      </w:r>
    </w:p>
    <w:p w14:paraId="771883DE" w14:textId="77777777" w:rsidR="00644325" w:rsidRPr="00644325" w:rsidRDefault="00644325" w:rsidP="00644325">
      <w:pPr>
        <w:contextualSpacing/>
        <w:jc w:val="both"/>
        <w:rPr>
          <w:rFonts w:ascii="Times New Roman" w:hAnsi="Times New Roman" w:cs="Times New Roman"/>
          <w:lang w:val="en-US"/>
        </w:rPr>
      </w:pPr>
      <w:r w:rsidRPr="00C039A5">
        <w:rPr>
          <w:rFonts w:ascii="Times New Roman" w:hAnsi="Times New Roman" w:cs="Times New Roman"/>
          <w:lang w:val="es-ES"/>
        </w:rPr>
        <w:t xml:space="preserve">Ellul, J. (1968). </w:t>
      </w:r>
      <w:r w:rsidRPr="00C039A5">
        <w:rPr>
          <w:rFonts w:ascii="Times New Roman" w:hAnsi="Times New Roman" w:cs="Times New Roman"/>
          <w:i/>
          <w:iCs/>
          <w:lang w:val="es-ES"/>
        </w:rPr>
        <w:t>La técnica o el desafío del siglo</w:t>
      </w:r>
      <w:r w:rsidRPr="00C039A5">
        <w:rPr>
          <w:rFonts w:ascii="Times New Roman" w:hAnsi="Times New Roman" w:cs="Times New Roman"/>
          <w:lang w:val="es-ES"/>
        </w:rPr>
        <w:t xml:space="preserve">. </w:t>
      </w:r>
      <w:r w:rsidRPr="00644325">
        <w:rPr>
          <w:rFonts w:ascii="Times New Roman" w:hAnsi="Times New Roman" w:cs="Times New Roman"/>
          <w:lang w:val="en-US"/>
        </w:rPr>
        <w:t>Taurus.</w:t>
      </w:r>
    </w:p>
    <w:p w14:paraId="0287D184" w14:textId="77777777" w:rsidR="00644325" w:rsidRPr="00644325" w:rsidRDefault="00644325" w:rsidP="00644325">
      <w:pPr>
        <w:contextualSpacing/>
        <w:jc w:val="both"/>
        <w:rPr>
          <w:rFonts w:ascii="Times New Roman" w:hAnsi="Times New Roman" w:cs="Times New Roman"/>
          <w:lang w:val="en-US"/>
        </w:rPr>
      </w:pPr>
      <w:proofErr w:type="spellStart"/>
      <w:r w:rsidRPr="00644325">
        <w:rPr>
          <w:rFonts w:ascii="Times New Roman" w:hAnsi="Times New Roman" w:cs="Times New Roman"/>
          <w:lang w:val="en-US"/>
        </w:rPr>
        <w:t>Feenberg</w:t>
      </w:r>
      <w:proofErr w:type="spellEnd"/>
      <w:r w:rsidRPr="00644325">
        <w:rPr>
          <w:rFonts w:ascii="Times New Roman" w:hAnsi="Times New Roman" w:cs="Times New Roman"/>
          <w:lang w:val="en-US"/>
        </w:rPr>
        <w:t xml:space="preserve">, A. (2002). </w:t>
      </w:r>
      <w:r w:rsidRPr="00644325">
        <w:rPr>
          <w:rFonts w:ascii="Times New Roman" w:hAnsi="Times New Roman" w:cs="Times New Roman"/>
          <w:i/>
          <w:iCs/>
          <w:lang w:val="en-US"/>
        </w:rPr>
        <w:t>Transforming technology: A critical theory revisited</w:t>
      </w:r>
      <w:r w:rsidRPr="00644325">
        <w:rPr>
          <w:rFonts w:ascii="Times New Roman" w:hAnsi="Times New Roman" w:cs="Times New Roman"/>
          <w:lang w:val="en-US"/>
        </w:rPr>
        <w:t>. Oxford University Press.</w:t>
      </w:r>
    </w:p>
    <w:p w14:paraId="2F7D5DCA" w14:textId="77777777" w:rsidR="00644325" w:rsidRPr="00C039A5" w:rsidRDefault="00644325" w:rsidP="00644325">
      <w:pPr>
        <w:contextualSpacing/>
        <w:jc w:val="both"/>
        <w:rPr>
          <w:rFonts w:ascii="Times New Roman" w:hAnsi="Times New Roman" w:cs="Times New Roman"/>
          <w:lang w:val="es-ES"/>
        </w:rPr>
      </w:pPr>
      <w:proofErr w:type="spellStart"/>
      <w:r w:rsidRPr="00644325">
        <w:rPr>
          <w:rFonts w:ascii="Times New Roman" w:hAnsi="Times New Roman" w:cs="Times New Roman"/>
          <w:lang w:val="en-US"/>
        </w:rPr>
        <w:t>Floridi</w:t>
      </w:r>
      <w:proofErr w:type="spellEnd"/>
      <w:r w:rsidRPr="00644325">
        <w:rPr>
          <w:rFonts w:ascii="Times New Roman" w:hAnsi="Times New Roman" w:cs="Times New Roman"/>
          <w:lang w:val="en-US"/>
        </w:rPr>
        <w:t xml:space="preserve">, L. (2014). </w:t>
      </w:r>
      <w:r w:rsidRPr="00644325">
        <w:rPr>
          <w:rFonts w:ascii="Times New Roman" w:hAnsi="Times New Roman" w:cs="Times New Roman"/>
          <w:i/>
          <w:iCs/>
          <w:lang w:val="en-US"/>
        </w:rPr>
        <w:t>The fourth revolution: How the infosphere is reshaping human reality</w:t>
      </w:r>
      <w:r w:rsidRPr="00644325">
        <w:rPr>
          <w:rFonts w:ascii="Times New Roman" w:hAnsi="Times New Roman" w:cs="Times New Roman"/>
          <w:lang w:val="en-US"/>
        </w:rPr>
        <w:t xml:space="preserve">. </w:t>
      </w:r>
      <w:r w:rsidRPr="00C039A5">
        <w:rPr>
          <w:rFonts w:ascii="Times New Roman" w:hAnsi="Times New Roman" w:cs="Times New Roman"/>
          <w:lang w:val="es-ES"/>
        </w:rPr>
        <w:t>Oxford University Press.</w:t>
      </w:r>
    </w:p>
    <w:p w14:paraId="7783E7FF"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Foucault, M. (2006). </w:t>
      </w:r>
      <w:r w:rsidRPr="00C039A5">
        <w:rPr>
          <w:rFonts w:ascii="Times New Roman" w:hAnsi="Times New Roman" w:cs="Times New Roman"/>
          <w:i/>
          <w:iCs/>
          <w:lang w:val="es-ES"/>
        </w:rPr>
        <w:t xml:space="preserve">Seguridad, territorio, población: Curso en el </w:t>
      </w:r>
      <w:proofErr w:type="spellStart"/>
      <w:r w:rsidRPr="00C039A5">
        <w:rPr>
          <w:rFonts w:ascii="Times New Roman" w:hAnsi="Times New Roman" w:cs="Times New Roman"/>
          <w:i/>
          <w:iCs/>
          <w:lang w:val="es-ES"/>
        </w:rPr>
        <w:t>Collège</w:t>
      </w:r>
      <w:proofErr w:type="spellEnd"/>
      <w:r w:rsidRPr="00C039A5">
        <w:rPr>
          <w:rFonts w:ascii="Times New Roman" w:hAnsi="Times New Roman" w:cs="Times New Roman"/>
          <w:i/>
          <w:iCs/>
          <w:lang w:val="es-ES"/>
        </w:rPr>
        <w:t xml:space="preserve"> de France (1977-1978)</w:t>
      </w:r>
      <w:r w:rsidRPr="00C039A5">
        <w:rPr>
          <w:rFonts w:ascii="Times New Roman" w:hAnsi="Times New Roman" w:cs="Times New Roman"/>
          <w:lang w:val="es-ES"/>
        </w:rPr>
        <w:t>. Fondo de Cultura Económica.</w:t>
      </w:r>
    </w:p>
    <w:p w14:paraId="1A681BC6"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Foucault, M. (2007). </w:t>
      </w:r>
      <w:r w:rsidRPr="00C039A5">
        <w:rPr>
          <w:rFonts w:ascii="Times New Roman" w:hAnsi="Times New Roman" w:cs="Times New Roman"/>
          <w:i/>
          <w:iCs/>
          <w:lang w:val="es-ES"/>
        </w:rPr>
        <w:t xml:space="preserve">El nacimiento de la biopolítica: Curso en el </w:t>
      </w:r>
      <w:proofErr w:type="spellStart"/>
      <w:r w:rsidRPr="00C039A5">
        <w:rPr>
          <w:rFonts w:ascii="Times New Roman" w:hAnsi="Times New Roman" w:cs="Times New Roman"/>
          <w:i/>
          <w:iCs/>
          <w:lang w:val="es-ES"/>
        </w:rPr>
        <w:t>Collège</w:t>
      </w:r>
      <w:proofErr w:type="spellEnd"/>
      <w:r w:rsidRPr="00C039A5">
        <w:rPr>
          <w:rFonts w:ascii="Times New Roman" w:hAnsi="Times New Roman" w:cs="Times New Roman"/>
          <w:i/>
          <w:iCs/>
          <w:lang w:val="es-ES"/>
        </w:rPr>
        <w:t xml:space="preserve"> de France (1978-1979)</w:t>
      </w:r>
      <w:r w:rsidRPr="00C039A5">
        <w:rPr>
          <w:rFonts w:ascii="Times New Roman" w:hAnsi="Times New Roman" w:cs="Times New Roman"/>
          <w:lang w:val="es-ES"/>
        </w:rPr>
        <w:t>. Fondo de Cultura Económica.</w:t>
      </w:r>
    </w:p>
    <w:p w14:paraId="26FE3168"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Harari, Y. N. (2017). </w:t>
      </w:r>
      <w:r w:rsidRPr="00C039A5">
        <w:rPr>
          <w:rFonts w:ascii="Times New Roman" w:hAnsi="Times New Roman" w:cs="Times New Roman"/>
          <w:i/>
          <w:iCs/>
          <w:lang w:val="es-ES"/>
        </w:rPr>
        <w:t>Homo Deus: Breve historia del mañana</w:t>
      </w:r>
      <w:r w:rsidRPr="00C039A5">
        <w:rPr>
          <w:rFonts w:ascii="Times New Roman" w:hAnsi="Times New Roman" w:cs="Times New Roman"/>
          <w:lang w:val="es-ES"/>
        </w:rPr>
        <w:t>. Debate.</w:t>
      </w:r>
    </w:p>
    <w:p w14:paraId="00BA1849"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Heidegger, M. (1994). La pregunta por la técnica. En </w:t>
      </w:r>
      <w:r w:rsidRPr="00C039A5">
        <w:rPr>
          <w:rFonts w:ascii="Times New Roman" w:hAnsi="Times New Roman" w:cs="Times New Roman"/>
          <w:i/>
          <w:iCs/>
          <w:lang w:val="es-ES"/>
        </w:rPr>
        <w:t>Conferencias y artículos</w:t>
      </w:r>
      <w:r w:rsidRPr="00C039A5">
        <w:rPr>
          <w:rFonts w:ascii="Times New Roman" w:hAnsi="Times New Roman" w:cs="Times New Roman"/>
          <w:lang w:val="es-ES"/>
        </w:rPr>
        <w:t xml:space="preserve"> (pp. 9–37). Serbal. (Trabajo original publicado en 1954).</w:t>
      </w:r>
    </w:p>
    <w:p w14:paraId="7E425027"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Kant, I. (2004). Respuesta a la pregunta: ¿Qué es la Ilustración? En </w:t>
      </w:r>
      <w:r w:rsidRPr="00C039A5">
        <w:rPr>
          <w:rFonts w:ascii="Times New Roman" w:hAnsi="Times New Roman" w:cs="Times New Roman"/>
          <w:i/>
          <w:iCs/>
          <w:lang w:val="es-ES"/>
        </w:rPr>
        <w:t>¿Qué es la Ilustración? y otros escritos</w:t>
      </w:r>
      <w:r w:rsidRPr="00C039A5">
        <w:rPr>
          <w:rFonts w:ascii="Times New Roman" w:hAnsi="Times New Roman" w:cs="Times New Roman"/>
          <w:lang w:val="es-ES"/>
        </w:rPr>
        <w:t xml:space="preserve"> (pp. 83–93). Alianza. (Trabajo original publicado en 1784).</w:t>
      </w:r>
    </w:p>
    <w:p w14:paraId="5109EBBE"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Mitcham, C. (1989). </w:t>
      </w:r>
      <w:r w:rsidRPr="00C039A5">
        <w:rPr>
          <w:rFonts w:ascii="Times New Roman" w:hAnsi="Times New Roman" w:cs="Times New Roman"/>
          <w:i/>
          <w:iCs/>
          <w:lang w:val="es-ES"/>
        </w:rPr>
        <w:t>¿Qué es la filosofía de la tecnología?</w:t>
      </w:r>
      <w:r w:rsidRPr="00C039A5">
        <w:rPr>
          <w:rFonts w:ascii="Times New Roman" w:hAnsi="Times New Roman" w:cs="Times New Roman"/>
          <w:lang w:val="es-ES"/>
        </w:rPr>
        <w:t xml:space="preserve"> </w:t>
      </w:r>
      <w:proofErr w:type="spellStart"/>
      <w:r w:rsidRPr="00C039A5">
        <w:rPr>
          <w:rFonts w:ascii="Times New Roman" w:hAnsi="Times New Roman" w:cs="Times New Roman"/>
          <w:lang w:val="es-ES"/>
        </w:rPr>
        <w:t>Anthropos</w:t>
      </w:r>
      <w:proofErr w:type="spellEnd"/>
      <w:r w:rsidRPr="00C039A5">
        <w:rPr>
          <w:rFonts w:ascii="Times New Roman" w:hAnsi="Times New Roman" w:cs="Times New Roman"/>
          <w:lang w:val="es-ES"/>
        </w:rPr>
        <w:t>.</w:t>
      </w:r>
    </w:p>
    <w:p w14:paraId="04A5BBE8"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Mumford, L. (2010). </w:t>
      </w:r>
      <w:r w:rsidRPr="00C039A5">
        <w:rPr>
          <w:rFonts w:ascii="Times New Roman" w:hAnsi="Times New Roman" w:cs="Times New Roman"/>
          <w:i/>
          <w:iCs/>
          <w:lang w:val="es-ES"/>
        </w:rPr>
        <w:t>Técnica y civilización</w:t>
      </w:r>
      <w:r w:rsidRPr="00C039A5">
        <w:rPr>
          <w:rFonts w:ascii="Times New Roman" w:hAnsi="Times New Roman" w:cs="Times New Roman"/>
          <w:lang w:val="es-ES"/>
        </w:rPr>
        <w:t>. Alianza. (Trabajo original publicado en 1934).</w:t>
      </w:r>
    </w:p>
    <w:p w14:paraId="65266BA0"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Noble, D. F. (1991). </w:t>
      </w:r>
      <w:r w:rsidRPr="00C039A5">
        <w:rPr>
          <w:rFonts w:ascii="Times New Roman" w:hAnsi="Times New Roman" w:cs="Times New Roman"/>
          <w:i/>
          <w:iCs/>
          <w:lang w:val="es-ES"/>
        </w:rPr>
        <w:t>La religión de la tecnología: La divinidad del hombre y el espíritu de invención</w:t>
      </w:r>
      <w:r w:rsidRPr="00C039A5">
        <w:rPr>
          <w:rFonts w:ascii="Times New Roman" w:hAnsi="Times New Roman" w:cs="Times New Roman"/>
          <w:lang w:val="es-ES"/>
        </w:rPr>
        <w:t>. Paidós.</w:t>
      </w:r>
    </w:p>
    <w:p w14:paraId="0DFBC9BF"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Ortega y Gasset, J. (2015). </w:t>
      </w:r>
      <w:r w:rsidRPr="00C039A5">
        <w:rPr>
          <w:rFonts w:ascii="Times New Roman" w:hAnsi="Times New Roman" w:cs="Times New Roman"/>
          <w:i/>
          <w:iCs/>
          <w:lang w:val="es-ES"/>
        </w:rPr>
        <w:t>Meditación de la técnica y otros ensayos sobre ciencia y filosofía</w:t>
      </w:r>
      <w:r w:rsidRPr="00C039A5">
        <w:rPr>
          <w:rFonts w:ascii="Times New Roman" w:hAnsi="Times New Roman" w:cs="Times New Roman"/>
          <w:lang w:val="es-ES"/>
        </w:rPr>
        <w:t>. Alianza. (Trabajo original publicado en 1939).</w:t>
      </w:r>
    </w:p>
    <w:p w14:paraId="0F775817" w14:textId="77777777" w:rsidR="00644325" w:rsidRPr="00644325" w:rsidRDefault="00644325" w:rsidP="00644325">
      <w:pPr>
        <w:contextualSpacing/>
        <w:jc w:val="both"/>
        <w:rPr>
          <w:rFonts w:ascii="Times New Roman" w:hAnsi="Times New Roman" w:cs="Times New Roman"/>
          <w:lang w:val="en-US"/>
        </w:rPr>
      </w:pPr>
      <w:r w:rsidRPr="00C039A5">
        <w:rPr>
          <w:rFonts w:ascii="Times New Roman" w:hAnsi="Times New Roman" w:cs="Times New Roman"/>
          <w:lang w:val="es-ES"/>
        </w:rPr>
        <w:t xml:space="preserve">Pasquinelli, M. (2019). How a machine </w:t>
      </w:r>
      <w:proofErr w:type="spellStart"/>
      <w:r w:rsidRPr="00C039A5">
        <w:rPr>
          <w:rFonts w:ascii="Times New Roman" w:hAnsi="Times New Roman" w:cs="Times New Roman"/>
          <w:lang w:val="es-ES"/>
        </w:rPr>
        <w:t>learns</w:t>
      </w:r>
      <w:proofErr w:type="spellEnd"/>
      <w:r w:rsidRPr="00C039A5">
        <w:rPr>
          <w:rFonts w:ascii="Times New Roman" w:hAnsi="Times New Roman" w:cs="Times New Roman"/>
          <w:lang w:val="es-ES"/>
        </w:rPr>
        <w:t xml:space="preserve"> and </w:t>
      </w:r>
      <w:proofErr w:type="spellStart"/>
      <w:r w:rsidRPr="00C039A5">
        <w:rPr>
          <w:rFonts w:ascii="Times New Roman" w:hAnsi="Times New Roman" w:cs="Times New Roman"/>
          <w:lang w:val="es-ES"/>
        </w:rPr>
        <w:t>fails</w:t>
      </w:r>
      <w:proofErr w:type="spellEnd"/>
      <w:r w:rsidRPr="00C039A5">
        <w:rPr>
          <w:rFonts w:ascii="Times New Roman" w:hAnsi="Times New Roman" w:cs="Times New Roman"/>
          <w:lang w:val="es-ES"/>
        </w:rPr>
        <w:t xml:space="preserve">: A </w:t>
      </w:r>
      <w:proofErr w:type="spellStart"/>
      <w:r w:rsidRPr="00C039A5">
        <w:rPr>
          <w:rFonts w:ascii="Times New Roman" w:hAnsi="Times New Roman" w:cs="Times New Roman"/>
          <w:lang w:val="es-ES"/>
        </w:rPr>
        <w:t>grammar</w:t>
      </w:r>
      <w:proofErr w:type="spellEnd"/>
      <w:r w:rsidRPr="00C039A5">
        <w:rPr>
          <w:rFonts w:ascii="Times New Roman" w:hAnsi="Times New Roman" w:cs="Times New Roman"/>
          <w:lang w:val="es-ES"/>
        </w:rPr>
        <w:t xml:space="preserve"> </w:t>
      </w:r>
      <w:proofErr w:type="spellStart"/>
      <w:r w:rsidRPr="00C039A5">
        <w:rPr>
          <w:rFonts w:ascii="Times New Roman" w:hAnsi="Times New Roman" w:cs="Times New Roman"/>
          <w:lang w:val="es-ES"/>
        </w:rPr>
        <w:t>of</w:t>
      </w:r>
      <w:proofErr w:type="spellEnd"/>
      <w:r w:rsidRPr="00C039A5">
        <w:rPr>
          <w:rFonts w:ascii="Times New Roman" w:hAnsi="Times New Roman" w:cs="Times New Roman"/>
          <w:lang w:val="es-ES"/>
        </w:rPr>
        <w:t xml:space="preserve"> error </w:t>
      </w:r>
      <w:proofErr w:type="spellStart"/>
      <w:r w:rsidRPr="00C039A5">
        <w:rPr>
          <w:rFonts w:ascii="Times New Roman" w:hAnsi="Times New Roman" w:cs="Times New Roman"/>
          <w:lang w:val="es-ES"/>
        </w:rPr>
        <w:t>for</w:t>
      </w:r>
      <w:proofErr w:type="spellEnd"/>
      <w:r w:rsidRPr="00C039A5">
        <w:rPr>
          <w:rFonts w:ascii="Times New Roman" w:hAnsi="Times New Roman" w:cs="Times New Roman"/>
          <w:lang w:val="es-ES"/>
        </w:rPr>
        <w:t xml:space="preserve"> artificial </w:t>
      </w:r>
      <w:proofErr w:type="spellStart"/>
      <w:r w:rsidRPr="00C039A5">
        <w:rPr>
          <w:rFonts w:ascii="Times New Roman" w:hAnsi="Times New Roman" w:cs="Times New Roman"/>
          <w:lang w:val="es-ES"/>
        </w:rPr>
        <w:t>intelligence</w:t>
      </w:r>
      <w:proofErr w:type="spellEnd"/>
      <w:r w:rsidRPr="00C039A5">
        <w:rPr>
          <w:rFonts w:ascii="Times New Roman" w:hAnsi="Times New Roman" w:cs="Times New Roman"/>
          <w:lang w:val="es-ES"/>
        </w:rPr>
        <w:t xml:space="preserve">. </w:t>
      </w:r>
      <w:r w:rsidRPr="00644325">
        <w:rPr>
          <w:rFonts w:ascii="Times New Roman" w:hAnsi="Times New Roman" w:cs="Times New Roman"/>
          <w:i/>
          <w:iCs/>
          <w:lang w:val="en-US"/>
        </w:rPr>
        <w:t>Spheres: Journal for Digital Cultures, 5</w:t>
      </w:r>
      <w:r w:rsidRPr="00644325">
        <w:rPr>
          <w:rFonts w:ascii="Times New Roman" w:hAnsi="Times New Roman" w:cs="Times New Roman"/>
          <w:lang w:val="en-US"/>
        </w:rPr>
        <w:t>, 1–17.</w:t>
      </w:r>
    </w:p>
    <w:p w14:paraId="707B2A91" w14:textId="77777777" w:rsidR="00644325" w:rsidRPr="00C039A5" w:rsidRDefault="00644325" w:rsidP="00644325">
      <w:pPr>
        <w:contextualSpacing/>
        <w:jc w:val="both"/>
        <w:rPr>
          <w:rFonts w:ascii="Times New Roman" w:hAnsi="Times New Roman" w:cs="Times New Roman"/>
          <w:lang w:val="es-ES"/>
        </w:rPr>
      </w:pPr>
      <w:r w:rsidRPr="00644325">
        <w:rPr>
          <w:rFonts w:ascii="Times New Roman" w:hAnsi="Times New Roman" w:cs="Times New Roman"/>
          <w:lang w:val="en-US"/>
        </w:rPr>
        <w:t xml:space="preserve">Popper, K. R. (1972). </w:t>
      </w:r>
      <w:r w:rsidRPr="00644325">
        <w:rPr>
          <w:rFonts w:ascii="Times New Roman" w:hAnsi="Times New Roman" w:cs="Times New Roman"/>
          <w:i/>
          <w:iCs/>
          <w:lang w:val="en-US"/>
        </w:rPr>
        <w:t>Objective knowledge: An evolutionary approach</w:t>
      </w:r>
      <w:r w:rsidRPr="00644325">
        <w:rPr>
          <w:rFonts w:ascii="Times New Roman" w:hAnsi="Times New Roman" w:cs="Times New Roman"/>
          <w:lang w:val="en-US"/>
        </w:rPr>
        <w:t xml:space="preserve">. </w:t>
      </w:r>
      <w:r w:rsidRPr="00C039A5">
        <w:rPr>
          <w:rFonts w:ascii="Times New Roman" w:hAnsi="Times New Roman" w:cs="Times New Roman"/>
          <w:lang w:val="es-ES"/>
        </w:rPr>
        <w:t>Oxford University Press.</w:t>
      </w:r>
    </w:p>
    <w:p w14:paraId="401CF011"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lastRenderedPageBreak/>
        <w:t xml:space="preserve">Sadin, É. (2018). </w:t>
      </w:r>
      <w:r w:rsidRPr="00C039A5">
        <w:rPr>
          <w:rFonts w:ascii="Times New Roman" w:hAnsi="Times New Roman" w:cs="Times New Roman"/>
          <w:i/>
          <w:iCs/>
          <w:lang w:val="es-ES"/>
        </w:rPr>
        <w:t xml:space="preserve">La </w:t>
      </w:r>
      <w:proofErr w:type="spellStart"/>
      <w:r w:rsidRPr="00C039A5">
        <w:rPr>
          <w:rFonts w:ascii="Times New Roman" w:hAnsi="Times New Roman" w:cs="Times New Roman"/>
          <w:i/>
          <w:iCs/>
          <w:lang w:val="es-ES"/>
        </w:rPr>
        <w:t>silicolonización</w:t>
      </w:r>
      <w:proofErr w:type="spellEnd"/>
      <w:r w:rsidRPr="00C039A5">
        <w:rPr>
          <w:rFonts w:ascii="Times New Roman" w:hAnsi="Times New Roman" w:cs="Times New Roman"/>
          <w:i/>
          <w:iCs/>
          <w:lang w:val="es-ES"/>
        </w:rPr>
        <w:t xml:space="preserve"> del mundo: La irresistible expansión del liberalismo digital</w:t>
      </w:r>
      <w:r w:rsidRPr="00C039A5">
        <w:rPr>
          <w:rFonts w:ascii="Times New Roman" w:hAnsi="Times New Roman" w:cs="Times New Roman"/>
          <w:lang w:val="es-ES"/>
        </w:rPr>
        <w:t>. Caja Negra.</w:t>
      </w:r>
    </w:p>
    <w:p w14:paraId="31328B87" w14:textId="77777777" w:rsidR="00644325" w:rsidRPr="00644325" w:rsidRDefault="00644325" w:rsidP="00644325">
      <w:pPr>
        <w:contextualSpacing/>
        <w:jc w:val="both"/>
        <w:rPr>
          <w:rFonts w:ascii="Times New Roman" w:hAnsi="Times New Roman" w:cs="Times New Roman"/>
          <w:lang w:val="en-US"/>
        </w:rPr>
      </w:pPr>
      <w:r w:rsidRPr="00C039A5">
        <w:rPr>
          <w:rFonts w:ascii="Times New Roman" w:hAnsi="Times New Roman" w:cs="Times New Roman"/>
          <w:lang w:val="es-ES"/>
        </w:rPr>
        <w:t xml:space="preserve">Sadin, É. (2020). </w:t>
      </w:r>
      <w:r w:rsidRPr="00C039A5">
        <w:rPr>
          <w:rFonts w:ascii="Times New Roman" w:hAnsi="Times New Roman" w:cs="Times New Roman"/>
          <w:i/>
          <w:iCs/>
          <w:lang w:val="es-ES"/>
        </w:rPr>
        <w:t xml:space="preserve">La inteligencia artificial o el desafío del siglo: Anatomía de un </w:t>
      </w:r>
      <w:proofErr w:type="spellStart"/>
      <w:r w:rsidRPr="00C039A5">
        <w:rPr>
          <w:rFonts w:ascii="Times New Roman" w:hAnsi="Times New Roman" w:cs="Times New Roman"/>
          <w:i/>
          <w:iCs/>
          <w:lang w:val="es-ES"/>
        </w:rPr>
        <w:t>antihumanismo</w:t>
      </w:r>
      <w:proofErr w:type="spellEnd"/>
      <w:r w:rsidRPr="00C039A5">
        <w:rPr>
          <w:rFonts w:ascii="Times New Roman" w:hAnsi="Times New Roman" w:cs="Times New Roman"/>
          <w:i/>
          <w:iCs/>
          <w:lang w:val="es-ES"/>
        </w:rPr>
        <w:t xml:space="preserve"> radical</w:t>
      </w:r>
      <w:r w:rsidRPr="00C039A5">
        <w:rPr>
          <w:rFonts w:ascii="Times New Roman" w:hAnsi="Times New Roman" w:cs="Times New Roman"/>
          <w:lang w:val="es-ES"/>
        </w:rPr>
        <w:t xml:space="preserve">. </w:t>
      </w:r>
      <w:r w:rsidRPr="00644325">
        <w:rPr>
          <w:rFonts w:ascii="Times New Roman" w:hAnsi="Times New Roman" w:cs="Times New Roman"/>
          <w:lang w:val="en-US"/>
        </w:rPr>
        <w:t>Caja Negra.</w:t>
      </w:r>
    </w:p>
    <w:p w14:paraId="7B1F7B3A" w14:textId="77777777" w:rsidR="00644325" w:rsidRPr="00C039A5" w:rsidRDefault="00644325" w:rsidP="00644325">
      <w:pPr>
        <w:contextualSpacing/>
        <w:jc w:val="both"/>
        <w:rPr>
          <w:rFonts w:ascii="Times New Roman" w:hAnsi="Times New Roman" w:cs="Times New Roman"/>
          <w:lang w:val="es-ES"/>
        </w:rPr>
      </w:pPr>
      <w:r w:rsidRPr="00644325">
        <w:rPr>
          <w:rFonts w:ascii="Times New Roman" w:hAnsi="Times New Roman" w:cs="Times New Roman"/>
          <w:lang w:val="en-US"/>
        </w:rPr>
        <w:t xml:space="preserve">Schatzberg, E. (2018). </w:t>
      </w:r>
      <w:r w:rsidRPr="00644325">
        <w:rPr>
          <w:rFonts w:ascii="Times New Roman" w:hAnsi="Times New Roman" w:cs="Times New Roman"/>
          <w:i/>
          <w:iCs/>
          <w:lang w:val="en-US"/>
        </w:rPr>
        <w:t>Technology: Critical history of a concept</w:t>
      </w:r>
      <w:r w:rsidRPr="00644325">
        <w:rPr>
          <w:rFonts w:ascii="Times New Roman" w:hAnsi="Times New Roman" w:cs="Times New Roman"/>
          <w:lang w:val="en-US"/>
        </w:rPr>
        <w:t xml:space="preserve">. </w:t>
      </w:r>
      <w:r w:rsidRPr="00C039A5">
        <w:rPr>
          <w:rFonts w:ascii="Times New Roman" w:hAnsi="Times New Roman" w:cs="Times New Roman"/>
          <w:lang w:val="es-ES"/>
        </w:rPr>
        <w:t xml:space="preserve">University </w:t>
      </w:r>
      <w:proofErr w:type="spellStart"/>
      <w:r w:rsidRPr="00C039A5">
        <w:rPr>
          <w:rFonts w:ascii="Times New Roman" w:hAnsi="Times New Roman" w:cs="Times New Roman"/>
          <w:lang w:val="es-ES"/>
        </w:rPr>
        <w:t>of</w:t>
      </w:r>
      <w:proofErr w:type="spellEnd"/>
      <w:r w:rsidRPr="00C039A5">
        <w:rPr>
          <w:rFonts w:ascii="Times New Roman" w:hAnsi="Times New Roman" w:cs="Times New Roman"/>
          <w:lang w:val="es-ES"/>
        </w:rPr>
        <w:t xml:space="preserve"> Chicago Press.</w:t>
      </w:r>
    </w:p>
    <w:p w14:paraId="01C76153" w14:textId="77777777" w:rsidR="00644325" w:rsidRPr="00C039A5" w:rsidRDefault="00644325" w:rsidP="00644325">
      <w:pPr>
        <w:contextualSpacing/>
        <w:jc w:val="both"/>
        <w:rPr>
          <w:rFonts w:ascii="Times New Roman" w:hAnsi="Times New Roman" w:cs="Times New Roman"/>
          <w:lang w:val="es-ES"/>
        </w:rPr>
      </w:pPr>
      <w:proofErr w:type="spellStart"/>
      <w:r w:rsidRPr="00C039A5">
        <w:rPr>
          <w:rFonts w:ascii="Times New Roman" w:hAnsi="Times New Roman" w:cs="Times New Roman"/>
          <w:lang w:val="es-ES"/>
        </w:rPr>
        <w:t>Simondon</w:t>
      </w:r>
      <w:proofErr w:type="spellEnd"/>
      <w:r w:rsidRPr="00C039A5">
        <w:rPr>
          <w:rFonts w:ascii="Times New Roman" w:hAnsi="Times New Roman" w:cs="Times New Roman"/>
          <w:lang w:val="es-ES"/>
        </w:rPr>
        <w:t xml:space="preserve">, G. (2007). </w:t>
      </w:r>
      <w:r w:rsidRPr="00C039A5">
        <w:rPr>
          <w:rFonts w:ascii="Times New Roman" w:hAnsi="Times New Roman" w:cs="Times New Roman"/>
          <w:i/>
          <w:iCs/>
          <w:lang w:val="es-ES"/>
        </w:rPr>
        <w:t>El modo de existencia de los objetos técnicos</w:t>
      </w:r>
      <w:r w:rsidRPr="00C039A5">
        <w:rPr>
          <w:rFonts w:ascii="Times New Roman" w:hAnsi="Times New Roman" w:cs="Times New Roman"/>
          <w:lang w:val="es-ES"/>
        </w:rPr>
        <w:t>. Prometeo. (Trabajo original publicado en 1958).</w:t>
      </w:r>
    </w:p>
    <w:p w14:paraId="58ED6D5D" w14:textId="77777777" w:rsidR="00644325" w:rsidRPr="00C039A5"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Stiegler, B. (2002). </w:t>
      </w:r>
      <w:r w:rsidRPr="00C039A5">
        <w:rPr>
          <w:rFonts w:ascii="Times New Roman" w:hAnsi="Times New Roman" w:cs="Times New Roman"/>
          <w:i/>
          <w:iCs/>
          <w:lang w:val="es-ES"/>
        </w:rPr>
        <w:t>La técnica y el tiempo I: El pecado de Epimeteo</w:t>
      </w:r>
      <w:r w:rsidRPr="00C039A5">
        <w:rPr>
          <w:rFonts w:ascii="Times New Roman" w:hAnsi="Times New Roman" w:cs="Times New Roman"/>
          <w:lang w:val="es-ES"/>
        </w:rPr>
        <w:t>. Hiru.</w:t>
      </w:r>
    </w:p>
    <w:p w14:paraId="27897C2E" w14:textId="77777777" w:rsidR="00644325" w:rsidRPr="00144060" w:rsidRDefault="00644325" w:rsidP="00644325">
      <w:pPr>
        <w:contextualSpacing/>
        <w:jc w:val="both"/>
        <w:rPr>
          <w:rFonts w:ascii="Times New Roman" w:hAnsi="Times New Roman" w:cs="Times New Roman"/>
          <w:lang w:val="es-ES"/>
        </w:rPr>
      </w:pPr>
      <w:r w:rsidRPr="00C039A5">
        <w:rPr>
          <w:rFonts w:ascii="Times New Roman" w:hAnsi="Times New Roman" w:cs="Times New Roman"/>
          <w:lang w:val="es-ES"/>
        </w:rPr>
        <w:t xml:space="preserve">Winner, L. (2008). ¿Tienen política los artefactos? En T. Buch (Comp.), </w:t>
      </w:r>
      <w:r w:rsidRPr="00C039A5">
        <w:rPr>
          <w:rFonts w:ascii="Times New Roman" w:hAnsi="Times New Roman" w:cs="Times New Roman"/>
          <w:i/>
          <w:iCs/>
          <w:lang w:val="es-ES"/>
        </w:rPr>
        <w:t>Sistemas tecnológicos: Contribuciones a una teoría general de la artificialidad</w:t>
      </w:r>
      <w:r w:rsidRPr="00C039A5">
        <w:rPr>
          <w:rFonts w:ascii="Times New Roman" w:hAnsi="Times New Roman" w:cs="Times New Roman"/>
          <w:lang w:val="es-ES"/>
        </w:rPr>
        <w:t xml:space="preserve"> (pp. 55</w:t>
      </w:r>
      <w:r>
        <w:rPr>
          <w:rFonts w:ascii="Times New Roman" w:hAnsi="Times New Roman" w:cs="Times New Roman"/>
          <w:lang w:val="es-ES"/>
        </w:rPr>
        <w:t>-</w:t>
      </w:r>
      <w:r w:rsidRPr="00C039A5">
        <w:rPr>
          <w:rFonts w:ascii="Times New Roman" w:hAnsi="Times New Roman" w:cs="Times New Roman"/>
          <w:lang w:val="es-ES"/>
        </w:rPr>
        <w:t xml:space="preserve">81). </w:t>
      </w:r>
      <w:proofErr w:type="spellStart"/>
      <w:r w:rsidRPr="00144060">
        <w:rPr>
          <w:rFonts w:ascii="Times New Roman" w:hAnsi="Times New Roman" w:cs="Times New Roman"/>
          <w:lang w:val="es-ES"/>
        </w:rPr>
        <w:t>Aique</w:t>
      </w:r>
      <w:proofErr w:type="spellEnd"/>
      <w:r w:rsidRPr="00144060">
        <w:rPr>
          <w:rFonts w:ascii="Times New Roman" w:hAnsi="Times New Roman" w:cs="Times New Roman"/>
          <w:lang w:val="es-ES"/>
        </w:rPr>
        <w:t xml:space="preserve">. </w:t>
      </w:r>
    </w:p>
    <w:p w14:paraId="7E83515B" w14:textId="05EE759E"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6"/>
      <w:footerReference w:type="default" r:id="rId7"/>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C81F7" w14:textId="77777777" w:rsidR="009762EB" w:rsidRPr="00BA642E" w:rsidRDefault="009762EB" w:rsidP="00C802F5">
      <w:pPr>
        <w:spacing w:after="0" w:line="240" w:lineRule="auto"/>
      </w:pPr>
      <w:r w:rsidRPr="00BA642E">
        <w:separator/>
      </w:r>
    </w:p>
  </w:endnote>
  <w:endnote w:type="continuationSeparator" w:id="0">
    <w:p w14:paraId="55EEFD66" w14:textId="77777777" w:rsidR="009762EB" w:rsidRPr="00BA642E" w:rsidRDefault="009762EB"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B9A64" w14:textId="77777777" w:rsidR="009762EB" w:rsidRPr="00BA642E" w:rsidRDefault="009762EB" w:rsidP="00C802F5">
      <w:pPr>
        <w:spacing w:after="0" w:line="240" w:lineRule="auto"/>
      </w:pPr>
      <w:r w:rsidRPr="00BA642E">
        <w:separator/>
      </w:r>
    </w:p>
  </w:footnote>
  <w:footnote w:type="continuationSeparator" w:id="0">
    <w:p w14:paraId="5149B968" w14:textId="77777777" w:rsidR="009762EB" w:rsidRPr="00BA642E" w:rsidRDefault="009762EB"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2327C3"/>
    <w:rsid w:val="00312392"/>
    <w:rsid w:val="004040C0"/>
    <w:rsid w:val="00437E9C"/>
    <w:rsid w:val="00550766"/>
    <w:rsid w:val="005F3B2E"/>
    <w:rsid w:val="00644325"/>
    <w:rsid w:val="006D0412"/>
    <w:rsid w:val="00701F64"/>
    <w:rsid w:val="007B5B5F"/>
    <w:rsid w:val="007D233B"/>
    <w:rsid w:val="0085070B"/>
    <w:rsid w:val="009762EB"/>
    <w:rsid w:val="00A17247"/>
    <w:rsid w:val="00B91CFB"/>
    <w:rsid w:val="00BA642E"/>
    <w:rsid w:val="00BC236F"/>
    <w:rsid w:val="00C30782"/>
    <w:rsid w:val="00C802F5"/>
    <w:rsid w:val="00C96B2C"/>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semiHidden/>
    <w:unhideWhenUsed/>
    <w:rsid w:val="006D041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18</Pages>
  <Words>7543</Words>
  <Characters>42999</Characters>
  <Application>Microsoft Office Word</Application>
  <DocSecurity>0</DocSecurity>
  <Lines>358</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Sebastián Botticelli</cp:lastModifiedBy>
  <cp:revision>4</cp:revision>
  <dcterms:created xsi:type="dcterms:W3CDTF">2026-06-23T12:29:00Z</dcterms:created>
  <dcterms:modified xsi:type="dcterms:W3CDTF">2026-06-23T14:48:00Z</dcterms:modified>
</cp:coreProperties>
</file>