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3483" w14:textId="77777777" w:rsidR="00C802F5" w:rsidRPr="00A5322D" w:rsidRDefault="00C802F5" w:rsidP="001923DC">
      <w:pPr>
        <w:jc w:val="center"/>
        <w:rPr>
          <w:rFonts w:ascii="Times New Roman" w:hAnsi="Times New Roman" w:cs="Times New Roman"/>
        </w:rPr>
      </w:pPr>
    </w:p>
    <w:p w14:paraId="1DABD42B" w14:textId="5BB78F2A" w:rsidR="001923DC" w:rsidRPr="00A5322D" w:rsidRDefault="0010498C" w:rsidP="001923DC">
      <w:pPr>
        <w:jc w:val="center"/>
        <w:rPr>
          <w:rFonts w:ascii="Times New Roman" w:hAnsi="Times New Roman" w:cs="Times New Roman"/>
          <w:b/>
          <w:bCs/>
        </w:rPr>
      </w:pPr>
      <w:r w:rsidRPr="00A5322D">
        <w:rPr>
          <w:rFonts w:ascii="Times New Roman" w:hAnsi="Times New Roman" w:cs="Times New Roman"/>
          <w:b/>
          <w:bCs/>
        </w:rPr>
        <w:t>A universidade na pandemia como objeto de pesquisa: um estudo comparado entre Brasil e Argentina</w:t>
      </w:r>
    </w:p>
    <w:p w14:paraId="43C49479" w14:textId="77777777" w:rsidR="005F3B2E" w:rsidRPr="00A5322D" w:rsidRDefault="005F3B2E" w:rsidP="001923DC">
      <w:pPr>
        <w:jc w:val="center"/>
        <w:rPr>
          <w:rFonts w:ascii="Times New Roman" w:hAnsi="Times New Roman" w:cs="Times New Roman"/>
        </w:rPr>
      </w:pPr>
    </w:p>
    <w:p w14:paraId="4E738780" w14:textId="2BAE4A33" w:rsidR="005F3B2E" w:rsidRPr="00A5322D" w:rsidRDefault="00B64CEE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>Lima</w:t>
      </w:r>
      <w:r w:rsidR="00F737FE" w:rsidRPr="00A5322D">
        <w:rPr>
          <w:rFonts w:ascii="Times New Roman" w:hAnsi="Times New Roman" w:cs="Times New Roman"/>
        </w:rPr>
        <w:t>, Adriana de Sousa</w:t>
      </w:r>
      <w:r w:rsidR="005F3B2E" w:rsidRPr="00A5322D">
        <w:rPr>
          <w:rFonts w:ascii="Times New Roman" w:hAnsi="Times New Roman" w:cs="Times New Roman"/>
        </w:rPr>
        <w:t xml:space="preserve"> 1</w:t>
      </w:r>
    </w:p>
    <w:p w14:paraId="6C2AECCA" w14:textId="18712EA3" w:rsidR="005F3B2E" w:rsidRPr="00A5322D" w:rsidRDefault="00F737FE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>Universidade Estadual do Oeste do Paraná – Campus de Foz do Iguaçu</w:t>
      </w:r>
      <w:r w:rsidR="005F3B2E" w:rsidRPr="00A5322D">
        <w:rPr>
          <w:rFonts w:ascii="Times New Roman" w:hAnsi="Times New Roman" w:cs="Times New Roman"/>
        </w:rPr>
        <w:t xml:space="preserve"> 1</w:t>
      </w:r>
    </w:p>
    <w:p w14:paraId="7D0026CD" w14:textId="16E256C9" w:rsidR="005F3B2E" w:rsidRPr="00A5322D" w:rsidRDefault="00D945E6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>adrianaunioeste@gmail.com</w:t>
      </w:r>
      <w:r w:rsidR="005F3B2E" w:rsidRPr="00A5322D">
        <w:rPr>
          <w:rFonts w:ascii="Times New Roman" w:hAnsi="Times New Roman" w:cs="Times New Roman"/>
        </w:rPr>
        <w:t xml:space="preserve"> 1</w:t>
      </w:r>
    </w:p>
    <w:p w14:paraId="1FA0F857" w14:textId="77777777" w:rsidR="005F3B2E" w:rsidRPr="00A5322D" w:rsidRDefault="005F3B2E" w:rsidP="005F3B2E">
      <w:pPr>
        <w:rPr>
          <w:rFonts w:ascii="Times New Roman" w:hAnsi="Times New Roman" w:cs="Times New Roman"/>
        </w:rPr>
      </w:pPr>
    </w:p>
    <w:p w14:paraId="1275A9C7" w14:textId="066CBC40" w:rsidR="005F3B2E" w:rsidRPr="00A5322D" w:rsidRDefault="0067796D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 xml:space="preserve">Machado e Silva, </w:t>
      </w:r>
      <w:r w:rsidR="00B14982" w:rsidRPr="00A5322D">
        <w:rPr>
          <w:rFonts w:ascii="Times New Roman" w:hAnsi="Times New Roman" w:cs="Times New Roman"/>
        </w:rPr>
        <w:t>Regina Coeli</w:t>
      </w:r>
      <w:r w:rsidR="005F3B2E" w:rsidRPr="00A5322D">
        <w:rPr>
          <w:rFonts w:ascii="Times New Roman" w:hAnsi="Times New Roman" w:cs="Times New Roman"/>
        </w:rPr>
        <w:t xml:space="preserve"> 2</w:t>
      </w:r>
    </w:p>
    <w:p w14:paraId="46FEEBE4" w14:textId="0900E2DF" w:rsidR="005F3B2E" w:rsidRPr="00A5322D" w:rsidRDefault="00174CBC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 xml:space="preserve">Universidade Estadual do Oeste do Paraná – Campus de Foz do Iguaçu </w:t>
      </w:r>
      <w:r w:rsidR="005F3B2E" w:rsidRPr="00A5322D">
        <w:rPr>
          <w:rFonts w:ascii="Times New Roman" w:hAnsi="Times New Roman" w:cs="Times New Roman"/>
        </w:rPr>
        <w:t>2</w:t>
      </w:r>
    </w:p>
    <w:p w14:paraId="3CAC774D" w14:textId="418E0CB3" w:rsidR="005F3B2E" w:rsidRPr="00A5322D" w:rsidRDefault="00174CBC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>coeli.machado@yahoo.com.br</w:t>
      </w:r>
      <w:r w:rsidR="005F3B2E" w:rsidRPr="00A5322D">
        <w:rPr>
          <w:rFonts w:ascii="Times New Roman" w:hAnsi="Times New Roman" w:cs="Times New Roman"/>
        </w:rPr>
        <w:t xml:space="preserve"> 2</w:t>
      </w:r>
    </w:p>
    <w:p w14:paraId="640847CC" w14:textId="77777777" w:rsidR="005F3B2E" w:rsidRPr="00A5322D" w:rsidRDefault="005F3B2E" w:rsidP="005F3B2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F6986E9" w14:textId="790EF8D3" w:rsidR="005F3B2E" w:rsidRPr="00A5322D" w:rsidRDefault="00C802F5" w:rsidP="00C802F5">
      <w:pPr>
        <w:tabs>
          <w:tab w:val="center" w:pos="4252"/>
          <w:tab w:val="right" w:pos="8504"/>
        </w:tabs>
        <w:spacing w:after="0" w:line="240" w:lineRule="auto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ab/>
      </w:r>
      <w:r w:rsidRPr="00A5322D">
        <w:rPr>
          <w:rFonts w:ascii="Times New Roman" w:hAnsi="Times New Roman" w:cs="Times New Roman"/>
        </w:rPr>
        <w:tab/>
      </w:r>
      <w:r w:rsidR="00580A67" w:rsidRPr="00A5322D">
        <w:rPr>
          <w:rFonts w:ascii="Times New Roman" w:hAnsi="Times New Roman" w:cs="Times New Roman"/>
        </w:rPr>
        <w:t>Silva, Amanda Moreira da</w:t>
      </w:r>
      <w:r w:rsidR="005F3B2E" w:rsidRPr="00A5322D">
        <w:rPr>
          <w:rFonts w:ascii="Times New Roman" w:hAnsi="Times New Roman" w:cs="Times New Roman"/>
        </w:rPr>
        <w:t xml:space="preserve"> 3</w:t>
      </w:r>
    </w:p>
    <w:p w14:paraId="4E696C7D" w14:textId="4A86F0CF" w:rsidR="005F3B2E" w:rsidRPr="00A5322D" w:rsidRDefault="00580A67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>Universidade do Estado do Rio de Janeiro</w:t>
      </w:r>
      <w:r w:rsidR="006E6B44" w:rsidRPr="00A5322D">
        <w:rPr>
          <w:rFonts w:ascii="Times New Roman" w:hAnsi="Times New Roman" w:cs="Times New Roman"/>
        </w:rPr>
        <w:t xml:space="preserve"> - UERJ</w:t>
      </w:r>
      <w:r w:rsidR="005F3B2E" w:rsidRPr="00A5322D">
        <w:rPr>
          <w:rFonts w:ascii="Times New Roman" w:hAnsi="Times New Roman" w:cs="Times New Roman"/>
        </w:rPr>
        <w:t xml:space="preserve"> 3</w:t>
      </w:r>
    </w:p>
    <w:p w14:paraId="3D73DB11" w14:textId="1F2C8E5A" w:rsidR="005F3B2E" w:rsidRPr="00A5322D" w:rsidRDefault="001541F1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>a</w:t>
      </w:r>
      <w:r w:rsidR="00277886" w:rsidRPr="00A5322D">
        <w:rPr>
          <w:rFonts w:ascii="Times New Roman" w:hAnsi="Times New Roman" w:cs="Times New Roman"/>
        </w:rPr>
        <w:t>mandamoreira.uerj</w:t>
      </w:r>
      <w:r w:rsidRPr="00A5322D">
        <w:rPr>
          <w:rFonts w:ascii="Times New Roman" w:hAnsi="Times New Roman" w:cs="Times New Roman"/>
        </w:rPr>
        <w:t>@gmail.com</w:t>
      </w:r>
      <w:r w:rsidR="005F3B2E" w:rsidRPr="00A5322D">
        <w:rPr>
          <w:rFonts w:ascii="Times New Roman" w:hAnsi="Times New Roman" w:cs="Times New Roman"/>
        </w:rPr>
        <w:t xml:space="preserve"> 3</w:t>
      </w:r>
    </w:p>
    <w:p w14:paraId="4E6E05BE" w14:textId="77777777" w:rsidR="00BB6523" w:rsidRDefault="00BB6523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711A0E2" w14:textId="77777777" w:rsidR="002269C2" w:rsidRDefault="00BA642E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A5322D">
        <w:rPr>
          <w:rFonts w:ascii="Times New Roman" w:hAnsi="Times New Roman" w:cs="Times New Roman"/>
          <w:b/>
          <w:bCs/>
        </w:rPr>
        <w:t>Resum</w:t>
      </w:r>
      <w:r w:rsidR="00E25DA6">
        <w:rPr>
          <w:rFonts w:ascii="Times New Roman" w:hAnsi="Times New Roman" w:cs="Times New Roman"/>
          <w:b/>
          <w:bCs/>
        </w:rPr>
        <w:t>o</w:t>
      </w:r>
    </w:p>
    <w:p w14:paraId="35A6682C" w14:textId="5EBF55DC" w:rsidR="00BA642E" w:rsidRPr="00A5322D" w:rsidRDefault="00042CEB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Este trabalho apresenta um estudo comparado da produção acadêmica sobre </w:t>
      </w:r>
      <w:r w:rsidR="00B77C71">
        <w:rPr>
          <w:rFonts w:ascii="Times New Roman" w:hAnsi="Times New Roman" w:cs="Times New Roman"/>
        </w:rPr>
        <w:t>os efeitos d</w:t>
      </w:r>
      <w:r>
        <w:rPr>
          <w:rFonts w:ascii="Times New Roman" w:hAnsi="Times New Roman" w:cs="Times New Roman"/>
        </w:rPr>
        <w:t>a pandemia</w:t>
      </w:r>
      <w:r w:rsidR="00EE63F6">
        <w:rPr>
          <w:rFonts w:ascii="Times New Roman" w:hAnsi="Times New Roman" w:cs="Times New Roman"/>
        </w:rPr>
        <w:t xml:space="preserve"> nas universidade</w:t>
      </w:r>
      <w:r>
        <w:rPr>
          <w:rFonts w:ascii="Times New Roman" w:hAnsi="Times New Roman" w:cs="Times New Roman"/>
        </w:rPr>
        <w:t xml:space="preserve"> </w:t>
      </w:r>
      <w:r w:rsidR="00EE63F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 Brasil</w:t>
      </w:r>
      <w:r w:rsidR="004458C5">
        <w:rPr>
          <w:rFonts w:ascii="Times New Roman" w:hAnsi="Times New Roman" w:cs="Times New Roman"/>
        </w:rPr>
        <w:t xml:space="preserve"> e na Argenina, com o objetivo de identificar convergências e divergências temáticas, metodológicas e </w:t>
      </w:r>
      <w:r w:rsidR="00FA49EE">
        <w:rPr>
          <w:rFonts w:ascii="Times New Roman" w:hAnsi="Times New Roman" w:cs="Times New Roman"/>
        </w:rPr>
        <w:t xml:space="preserve">posicionais em cada </w:t>
      </w:r>
      <w:r w:rsidR="009C7A1E">
        <w:rPr>
          <w:rFonts w:ascii="Times New Roman" w:hAnsi="Times New Roman" w:cs="Times New Roman"/>
        </w:rPr>
        <w:t>país</w:t>
      </w:r>
      <w:r w:rsidR="00FA49EE">
        <w:rPr>
          <w:rFonts w:ascii="Times New Roman" w:hAnsi="Times New Roman" w:cs="Times New Roman"/>
        </w:rPr>
        <w:t xml:space="preserve">. </w:t>
      </w:r>
      <w:r w:rsidR="00455EF6">
        <w:rPr>
          <w:rFonts w:ascii="Times New Roman" w:hAnsi="Times New Roman" w:cs="Times New Roman"/>
        </w:rPr>
        <w:t xml:space="preserve">A referência analítica são </w:t>
      </w:r>
      <w:r w:rsidR="0080010C">
        <w:rPr>
          <w:rFonts w:ascii="Times New Roman" w:hAnsi="Times New Roman" w:cs="Times New Roman"/>
        </w:rPr>
        <w:t xml:space="preserve">as contribuições e </w:t>
      </w:r>
      <w:r w:rsidR="0006054B">
        <w:rPr>
          <w:rFonts w:ascii="Times New Roman" w:hAnsi="Times New Roman" w:cs="Times New Roman"/>
        </w:rPr>
        <w:t>a</w:t>
      </w:r>
      <w:r w:rsidR="00FA49EE">
        <w:rPr>
          <w:rFonts w:ascii="Times New Roman" w:hAnsi="Times New Roman" w:cs="Times New Roman"/>
        </w:rPr>
        <w:t>s categorias bourdiesianas de campo científico</w:t>
      </w:r>
      <w:r w:rsidR="00B819AC">
        <w:rPr>
          <w:rFonts w:ascii="Times New Roman" w:hAnsi="Times New Roman" w:cs="Times New Roman"/>
        </w:rPr>
        <w:t xml:space="preserve">, </w:t>
      </w:r>
      <w:r w:rsidR="00B819AC">
        <w:rPr>
          <w:rFonts w:ascii="Times New Roman" w:hAnsi="Times New Roman" w:cs="Times New Roman"/>
          <w:i/>
          <w:iCs/>
        </w:rPr>
        <w:t xml:space="preserve">habitus </w:t>
      </w:r>
      <w:r w:rsidR="00B819AC">
        <w:rPr>
          <w:rFonts w:ascii="Times New Roman" w:hAnsi="Times New Roman" w:cs="Times New Roman"/>
        </w:rPr>
        <w:t>e capital. O</w:t>
      </w:r>
      <w:r w:rsidR="0006054B">
        <w:rPr>
          <w:rFonts w:ascii="Times New Roman" w:hAnsi="Times New Roman" w:cs="Times New Roman"/>
        </w:rPr>
        <w:t>s dados evidenciaram no Brasil</w:t>
      </w:r>
      <w:r w:rsidR="00B819AC">
        <w:rPr>
          <w:rFonts w:ascii="Times New Roman" w:hAnsi="Times New Roman" w:cs="Times New Roman"/>
        </w:rPr>
        <w:t xml:space="preserve"> corpus brasileiro (12 artigos) revela uma concentração </w:t>
      </w:r>
      <w:r w:rsidR="007B76D4">
        <w:rPr>
          <w:rFonts w:ascii="Times New Roman" w:hAnsi="Times New Roman" w:cs="Times New Roman"/>
        </w:rPr>
        <w:t>dos temas</w:t>
      </w:r>
      <w:r w:rsidR="00B819AC">
        <w:rPr>
          <w:rFonts w:ascii="Times New Roman" w:hAnsi="Times New Roman" w:cs="Times New Roman"/>
        </w:rPr>
        <w:t xml:space="preserve"> ensino remoto e saúde mental</w:t>
      </w:r>
      <w:r w:rsidR="00AD38C5">
        <w:rPr>
          <w:rFonts w:ascii="Times New Roman" w:hAnsi="Times New Roman" w:cs="Times New Roman"/>
        </w:rPr>
        <w:t xml:space="preserve">, com silêncios estruturais </w:t>
      </w:r>
      <w:r w:rsidR="00DC3C81">
        <w:rPr>
          <w:rFonts w:ascii="Times New Roman" w:hAnsi="Times New Roman" w:cs="Times New Roman"/>
        </w:rPr>
        <w:t>d</w:t>
      </w:r>
      <w:r w:rsidR="00AD38C5">
        <w:rPr>
          <w:rFonts w:ascii="Times New Roman" w:hAnsi="Times New Roman" w:cs="Times New Roman"/>
        </w:rPr>
        <w:t>a voz estudantil</w:t>
      </w:r>
      <w:r w:rsidR="00B77F94">
        <w:rPr>
          <w:rFonts w:ascii="Times New Roman" w:hAnsi="Times New Roman" w:cs="Times New Roman"/>
        </w:rPr>
        <w:t>, interseccionalidade</w:t>
      </w:r>
      <w:r w:rsidR="00EC66E8">
        <w:rPr>
          <w:rFonts w:ascii="Times New Roman" w:hAnsi="Times New Roman" w:cs="Times New Roman"/>
        </w:rPr>
        <w:t xml:space="preserve"> </w:t>
      </w:r>
      <w:r w:rsidR="00B77F94">
        <w:rPr>
          <w:rFonts w:ascii="Times New Roman" w:hAnsi="Times New Roman" w:cs="Times New Roman"/>
        </w:rPr>
        <w:t>e conflitos orçamentários</w:t>
      </w:r>
      <w:r w:rsidR="00BA642E" w:rsidRPr="00A5322D">
        <w:rPr>
          <w:rFonts w:ascii="Times New Roman" w:hAnsi="Times New Roman" w:cs="Times New Roman"/>
        </w:rPr>
        <w:t>.</w:t>
      </w:r>
      <w:r w:rsidR="00B77F94">
        <w:rPr>
          <w:rFonts w:ascii="Times New Roman" w:hAnsi="Times New Roman" w:cs="Times New Roman"/>
        </w:rPr>
        <w:t xml:space="preserve"> </w:t>
      </w:r>
      <w:r w:rsidR="00CF0920">
        <w:rPr>
          <w:rFonts w:ascii="Times New Roman" w:hAnsi="Times New Roman" w:cs="Times New Roman"/>
        </w:rPr>
        <w:t>Na Argentina</w:t>
      </w:r>
      <w:r w:rsidR="00C32A39">
        <w:rPr>
          <w:rFonts w:ascii="Times New Roman" w:hAnsi="Times New Roman" w:cs="Times New Roman"/>
        </w:rPr>
        <w:t xml:space="preserve"> esses efeitos </w:t>
      </w:r>
      <w:r w:rsidR="005C182B">
        <w:rPr>
          <w:rFonts w:ascii="Times New Roman" w:hAnsi="Times New Roman" w:cs="Times New Roman"/>
        </w:rPr>
        <w:t>distribuem-se</w:t>
      </w:r>
      <w:r w:rsidR="00B77F94">
        <w:rPr>
          <w:rFonts w:ascii="Times New Roman" w:hAnsi="Times New Roman" w:cs="Times New Roman"/>
        </w:rPr>
        <w:t xml:space="preserve"> </w:t>
      </w:r>
      <w:r w:rsidR="0040709D">
        <w:rPr>
          <w:rFonts w:ascii="Times New Roman" w:hAnsi="Times New Roman" w:cs="Times New Roman"/>
        </w:rPr>
        <w:t>por quatro eixos: trabalho docente, inclusão/acessibilidade</w:t>
      </w:r>
      <w:r w:rsidR="00B95DC1">
        <w:rPr>
          <w:rFonts w:ascii="Times New Roman" w:hAnsi="Times New Roman" w:cs="Times New Roman"/>
        </w:rPr>
        <w:t>, políticas/gestão e perspectiva estudantil</w:t>
      </w:r>
      <w:r w:rsidR="0043048E">
        <w:rPr>
          <w:rFonts w:ascii="Times New Roman" w:hAnsi="Times New Roman" w:cs="Times New Roman"/>
        </w:rPr>
        <w:t>. Embora mais diverso tem</w:t>
      </w:r>
      <w:r w:rsidR="00F473BC">
        <w:rPr>
          <w:rFonts w:ascii="Times New Roman" w:hAnsi="Times New Roman" w:cs="Times New Roman"/>
        </w:rPr>
        <w:t>aticamente</w:t>
      </w:r>
      <w:r w:rsidR="0043048E">
        <w:rPr>
          <w:rFonts w:ascii="Times New Roman" w:hAnsi="Times New Roman" w:cs="Times New Roman"/>
        </w:rPr>
        <w:t xml:space="preserve"> e metodologicamente, </w:t>
      </w:r>
      <w:r w:rsidR="003003B3">
        <w:rPr>
          <w:rFonts w:ascii="Times New Roman" w:hAnsi="Times New Roman" w:cs="Times New Roman"/>
        </w:rPr>
        <w:t>observamos convergências em alguns temas ignorados</w:t>
      </w:r>
      <w:r w:rsidR="0065705C">
        <w:rPr>
          <w:rFonts w:ascii="Times New Roman" w:hAnsi="Times New Roman" w:cs="Times New Roman"/>
        </w:rPr>
        <w:t xml:space="preserve"> na Argentina como</w:t>
      </w:r>
      <w:r w:rsidR="0043048E">
        <w:rPr>
          <w:rFonts w:ascii="Times New Roman" w:hAnsi="Times New Roman" w:cs="Times New Roman"/>
        </w:rPr>
        <w:t xml:space="preserve"> </w:t>
      </w:r>
      <w:r w:rsidR="009B2ECE" w:rsidRPr="009B2ECE">
        <w:rPr>
          <w:rFonts w:ascii="Times New Roman" w:hAnsi="Times New Roman" w:cs="Times New Roman"/>
        </w:rPr>
        <w:t>voz estudantil marginal, interseccionalidade ausente e subfinanciamento estrutural</w:t>
      </w:r>
      <w:r w:rsidR="00D16DCC">
        <w:rPr>
          <w:rFonts w:ascii="Times New Roman" w:hAnsi="Times New Roman" w:cs="Times New Roman"/>
        </w:rPr>
        <w:t xml:space="preserve">. A análise posicional dos pesquisadores </w:t>
      </w:r>
      <w:r w:rsidR="00653B10">
        <w:rPr>
          <w:rFonts w:ascii="Times New Roman" w:hAnsi="Times New Roman" w:cs="Times New Roman"/>
        </w:rPr>
        <w:t>brasileiro</w:t>
      </w:r>
      <w:r w:rsidR="00BC302D">
        <w:rPr>
          <w:rFonts w:ascii="Times New Roman" w:hAnsi="Times New Roman" w:cs="Times New Roman"/>
        </w:rPr>
        <w:t>s</w:t>
      </w:r>
      <w:r w:rsidR="00653B10">
        <w:rPr>
          <w:rFonts w:ascii="Times New Roman" w:hAnsi="Times New Roman" w:cs="Times New Roman"/>
        </w:rPr>
        <w:t xml:space="preserve"> </w:t>
      </w:r>
      <w:r w:rsidR="0002643B">
        <w:rPr>
          <w:rFonts w:ascii="Times New Roman" w:hAnsi="Times New Roman" w:cs="Times New Roman"/>
        </w:rPr>
        <w:t xml:space="preserve">revela concentração de capital científico em autores </w:t>
      </w:r>
      <w:r w:rsidR="00675BAC">
        <w:rPr>
          <w:rFonts w:ascii="Times New Roman" w:hAnsi="Times New Roman" w:cs="Times New Roman"/>
        </w:rPr>
        <w:t>que ocupam posições no campo científico e no campo estatal</w:t>
      </w:r>
      <w:r w:rsidR="0002643B">
        <w:rPr>
          <w:rFonts w:ascii="Times New Roman" w:hAnsi="Times New Roman" w:cs="Times New Roman"/>
        </w:rPr>
        <w:t>, o que</w:t>
      </w:r>
      <w:r w:rsidR="00653B10">
        <w:rPr>
          <w:rFonts w:ascii="Times New Roman" w:hAnsi="Times New Roman" w:cs="Times New Roman"/>
        </w:rPr>
        <w:t xml:space="preserve"> parece favorecer</w:t>
      </w:r>
      <w:r w:rsidR="00D36C31">
        <w:rPr>
          <w:rFonts w:ascii="Times New Roman" w:hAnsi="Times New Roman" w:cs="Times New Roman"/>
        </w:rPr>
        <w:t xml:space="preserve"> a produção de </w:t>
      </w:r>
      <w:r w:rsidR="005D59B3">
        <w:rPr>
          <w:rFonts w:ascii="Times New Roman" w:hAnsi="Times New Roman" w:cs="Times New Roman"/>
        </w:rPr>
        <w:t>objetos</w:t>
      </w:r>
      <w:r w:rsidR="00D36C31">
        <w:rPr>
          <w:rFonts w:ascii="Times New Roman" w:hAnsi="Times New Roman" w:cs="Times New Roman"/>
        </w:rPr>
        <w:t xml:space="preserve"> de pesquisa</w:t>
      </w:r>
      <w:r w:rsidR="005D59B3">
        <w:rPr>
          <w:rFonts w:ascii="Times New Roman" w:hAnsi="Times New Roman" w:cs="Times New Roman"/>
        </w:rPr>
        <w:t xml:space="preserve"> que tomam o discurso institucional como dado</w:t>
      </w:r>
      <w:r w:rsidR="00226A34">
        <w:rPr>
          <w:rFonts w:ascii="Times New Roman" w:hAnsi="Times New Roman" w:cs="Times New Roman"/>
        </w:rPr>
        <w:t xml:space="preserve"> e a política pública como problema técnico, em detrimento </w:t>
      </w:r>
      <w:r w:rsidR="00B55AF1">
        <w:rPr>
          <w:rFonts w:ascii="Times New Roman" w:hAnsi="Times New Roman" w:cs="Times New Roman"/>
        </w:rPr>
        <w:t>de abordagens que interrogam as próprias categorias estatais</w:t>
      </w:r>
      <w:r w:rsidR="005D59B3">
        <w:rPr>
          <w:rFonts w:ascii="Times New Roman" w:hAnsi="Times New Roman" w:cs="Times New Roman"/>
        </w:rPr>
        <w:t xml:space="preserve">. A comparação sugere que, apesar das lógicas específicas </w:t>
      </w:r>
      <w:r w:rsidR="00F5307F">
        <w:rPr>
          <w:rFonts w:ascii="Times New Roman" w:hAnsi="Times New Roman" w:cs="Times New Roman"/>
        </w:rPr>
        <w:t>no campo universitário</w:t>
      </w:r>
      <w:r w:rsidR="005F4AE9">
        <w:rPr>
          <w:rFonts w:ascii="Times New Roman" w:hAnsi="Times New Roman" w:cs="Times New Roman"/>
        </w:rPr>
        <w:t xml:space="preserve">, nos dois países houve </w:t>
      </w:r>
      <w:r w:rsidR="005D59B3">
        <w:rPr>
          <w:rFonts w:ascii="Times New Roman" w:hAnsi="Times New Roman" w:cs="Times New Roman"/>
        </w:rPr>
        <w:t>silenciam</w:t>
      </w:r>
      <w:r w:rsidR="005F4AE9">
        <w:rPr>
          <w:rFonts w:ascii="Times New Roman" w:hAnsi="Times New Roman" w:cs="Times New Roman"/>
        </w:rPr>
        <w:t>ento das</w:t>
      </w:r>
      <w:r w:rsidR="005D59B3">
        <w:rPr>
          <w:rFonts w:ascii="Times New Roman" w:hAnsi="Times New Roman" w:cs="Times New Roman"/>
        </w:rPr>
        <w:t xml:space="preserve"> dimensões estruturais da crise que a pandemia evidenciou.</w:t>
      </w:r>
    </w:p>
    <w:p w14:paraId="2994BAB3" w14:textId="61E630C0" w:rsidR="00BA642E" w:rsidRPr="00A5322D" w:rsidRDefault="00E83D26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A5322D">
        <w:rPr>
          <w:rFonts w:ascii="Times New Roman" w:hAnsi="Times New Roman" w:cs="Times New Roman"/>
          <w:b/>
          <w:bCs/>
        </w:rPr>
        <w:t>Palavras</w:t>
      </w:r>
      <w:r>
        <w:rPr>
          <w:rFonts w:ascii="Times New Roman" w:hAnsi="Times New Roman" w:cs="Times New Roman"/>
          <w:b/>
          <w:bCs/>
        </w:rPr>
        <w:t>-</w:t>
      </w:r>
      <w:r w:rsidR="00BA642E" w:rsidRPr="00A5322D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>h</w:t>
      </w:r>
      <w:r w:rsidR="00BA642E" w:rsidRPr="00A5322D">
        <w:rPr>
          <w:rFonts w:ascii="Times New Roman" w:hAnsi="Times New Roman" w:cs="Times New Roman"/>
          <w:b/>
          <w:bCs/>
        </w:rPr>
        <w:t>ave:</w:t>
      </w:r>
      <w:r>
        <w:rPr>
          <w:rFonts w:ascii="Times New Roman" w:hAnsi="Times New Roman" w:cs="Times New Roman"/>
          <w:b/>
          <w:bCs/>
        </w:rPr>
        <w:t xml:space="preserve"> </w:t>
      </w:r>
      <w:r w:rsidR="00545304">
        <w:rPr>
          <w:rFonts w:ascii="Times New Roman" w:hAnsi="Times New Roman" w:cs="Times New Roman"/>
        </w:rPr>
        <w:t>universidade</w:t>
      </w:r>
      <w:r w:rsidR="00840A99">
        <w:rPr>
          <w:rFonts w:ascii="Times New Roman" w:hAnsi="Times New Roman" w:cs="Times New Roman"/>
        </w:rPr>
        <w:t xml:space="preserve">, </w:t>
      </w:r>
      <w:r w:rsidR="00321DE1">
        <w:rPr>
          <w:rFonts w:ascii="Times New Roman" w:hAnsi="Times New Roman" w:cs="Times New Roman"/>
        </w:rPr>
        <w:t>pandemia, campo científico, Brasil, Argentina.</w:t>
      </w:r>
      <w:r w:rsidR="00BA642E" w:rsidRPr="00A5322D">
        <w:rPr>
          <w:rFonts w:ascii="Times New Roman" w:hAnsi="Times New Roman" w:cs="Times New Roman"/>
          <w:b/>
          <w:bCs/>
        </w:rPr>
        <w:t xml:space="preserve"> </w:t>
      </w:r>
      <w:r w:rsidR="00BA642E" w:rsidRPr="00A5322D">
        <w:rPr>
          <w:rFonts w:ascii="Times New Roman" w:hAnsi="Times New Roman" w:cs="Times New Roman"/>
        </w:rPr>
        <w:t xml:space="preserve"> </w:t>
      </w:r>
    </w:p>
    <w:p w14:paraId="6A5547A1" w14:textId="39594B97" w:rsidR="00BA642E" w:rsidRPr="00A5322D" w:rsidRDefault="00BA64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A5322D">
        <w:rPr>
          <w:rFonts w:ascii="Times New Roman" w:hAnsi="Times New Roman" w:cs="Times New Roman"/>
          <w:b/>
          <w:bCs/>
        </w:rPr>
        <w:t>Introdu</w:t>
      </w:r>
      <w:r w:rsidR="008767C7">
        <w:rPr>
          <w:rFonts w:ascii="Times New Roman" w:hAnsi="Times New Roman" w:cs="Times New Roman"/>
          <w:b/>
          <w:bCs/>
        </w:rPr>
        <w:t>ção</w:t>
      </w:r>
    </w:p>
    <w:p w14:paraId="48F29C67" w14:textId="12676212" w:rsidR="00A86258" w:rsidRDefault="000C6378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322D">
        <w:rPr>
          <w:rFonts w:ascii="Times New Roman" w:hAnsi="Times New Roman" w:cs="Times New Roman"/>
        </w:rPr>
        <w:t xml:space="preserve">A pandemia da COVID-19 </w:t>
      </w:r>
      <w:r w:rsidR="00D22904" w:rsidRPr="00A5322D">
        <w:rPr>
          <w:rFonts w:ascii="Times New Roman" w:hAnsi="Times New Roman" w:cs="Times New Roman"/>
        </w:rPr>
        <w:t xml:space="preserve">foi um momento de (re)configuração simultânea de múltiplos </w:t>
      </w:r>
      <w:r w:rsidR="00EB1B2E" w:rsidRPr="00A5322D">
        <w:rPr>
          <w:rFonts w:ascii="Times New Roman" w:hAnsi="Times New Roman" w:cs="Times New Roman"/>
        </w:rPr>
        <w:t xml:space="preserve">campos sociais. No campo universitário, tensionou, deslocou e reordenou estruturas e </w:t>
      </w:r>
      <w:r w:rsidR="00EB1B2E" w:rsidRPr="00A5322D">
        <w:rPr>
          <w:rFonts w:ascii="Times New Roman" w:hAnsi="Times New Roman" w:cs="Times New Roman"/>
        </w:rPr>
        <w:lastRenderedPageBreak/>
        <w:t>práticas institucionais</w:t>
      </w:r>
      <w:r w:rsidR="002E3107" w:rsidRPr="00A5322D">
        <w:rPr>
          <w:rFonts w:ascii="Times New Roman" w:hAnsi="Times New Roman" w:cs="Times New Roman"/>
        </w:rPr>
        <w:t xml:space="preserve"> consolidadas, </w:t>
      </w:r>
      <w:r w:rsidR="00946B91">
        <w:rPr>
          <w:rFonts w:ascii="Times New Roman" w:hAnsi="Times New Roman" w:cs="Times New Roman"/>
        </w:rPr>
        <w:t>como a</w:t>
      </w:r>
      <w:r w:rsidR="002E3107" w:rsidRPr="00A5322D">
        <w:rPr>
          <w:rFonts w:ascii="Times New Roman" w:hAnsi="Times New Roman" w:cs="Times New Roman"/>
        </w:rPr>
        <w:t xml:space="preserve"> noção de aula</w:t>
      </w:r>
      <w:r w:rsidR="00355DB5">
        <w:rPr>
          <w:rFonts w:ascii="Times New Roman" w:hAnsi="Times New Roman" w:cs="Times New Roman"/>
        </w:rPr>
        <w:t xml:space="preserve">, </w:t>
      </w:r>
      <w:r w:rsidR="002E3107" w:rsidRPr="00A5322D">
        <w:rPr>
          <w:rFonts w:ascii="Times New Roman" w:hAnsi="Times New Roman" w:cs="Times New Roman"/>
        </w:rPr>
        <w:t>o valor social do diploma, as condições de trabalho</w:t>
      </w:r>
      <w:r w:rsidR="00355DB5">
        <w:rPr>
          <w:rFonts w:ascii="Times New Roman" w:hAnsi="Times New Roman" w:cs="Times New Roman"/>
        </w:rPr>
        <w:t xml:space="preserve"> técnico-burocrático</w:t>
      </w:r>
      <w:r w:rsidR="002E3107" w:rsidRPr="00A5322D">
        <w:rPr>
          <w:rFonts w:ascii="Times New Roman" w:hAnsi="Times New Roman" w:cs="Times New Roman"/>
        </w:rPr>
        <w:t xml:space="preserve"> </w:t>
      </w:r>
      <w:r w:rsidR="00A228C6">
        <w:rPr>
          <w:rFonts w:ascii="Times New Roman" w:hAnsi="Times New Roman" w:cs="Times New Roman"/>
        </w:rPr>
        <w:t xml:space="preserve">e </w:t>
      </w:r>
      <w:r w:rsidR="002E3107" w:rsidRPr="00A5322D">
        <w:rPr>
          <w:rFonts w:ascii="Times New Roman" w:hAnsi="Times New Roman" w:cs="Times New Roman"/>
        </w:rPr>
        <w:t>o</w:t>
      </w:r>
      <w:r w:rsidR="008C55FD">
        <w:rPr>
          <w:rFonts w:ascii="Times New Roman" w:hAnsi="Times New Roman" w:cs="Times New Roman"/>
        </w:rPr>
        <w:t xml:space="preserve"> conjunto de dispositivos institucionais que afetam a capacidade do estudante de continuar e concluir seu curso</w:t>
      </w:r>
      <w:r w:rsidR="007D301C">
        <w:rPr>
          <w:rFonts w:ascii="Times New Roman" w:hAnsi="Times New Roman" w:cs="Times New Roman"/>
        </w:rPr>
        <w:t>. Em relatório divulgado pela UNESCO em maio de 2020, apontou-se que foram afetados 69,3%</w:t>
      </w:r>
      <w:r w:rsidR="00345E41">
        <w:rPr>
          <w:rFonts w:ascii="Times New Roman" w:hAnsi="Times New Roman" w:cs="Times New Roman"/>
        </w:rPr>
        <w:t xml:space="preserve"> da população estudantil mundial, o que representa cerca de 1,</w:t>
      </w:r>
      <w:r w:rsidR="00A24F2A">
        <w:rPr>
          <w:rFonts w:ascii="Times New Roman" w:hAnsi="Times New Roman" w:cs="Times New Roman"/>
        </w:rPr>
        <w:t>6</w:t>
      </w:r>
      <w:r w:rsidR="00345E41">
        <w:rPr>
          <w:rFonts w:ascii="Times New Roman" w:hAnsi="Times New Roman" w:cs="Times New Roman"/>
        </w:rPr>
        <w:t xml:space="preserve"> bilhões de estudantes sem acesso presencial às escolas</w:t>
      </w:r>
      <w:r w:rsidR="00B50D4D">
        <w:rPr>
          <w:rFonts w:ascii="Times New Roman" w:hAnsi="Times New Roman" w:cs="Times New Roman"/>
        </w:rPr>
        <w:t xml:space="preserve"> (</w:t>
      </w:r>
      <w:r w:rsidR="00416EAC" w:rsidRPr="00416EAC">
        <w:rPr>
          <w:rFonts w:ascii="Times New Roman" w:hAnsi="Times New Roman" w:cs="Times New Roman"/>
        </w:rPr>
        <w:t xml:space="preserve">UNESCO, 2020, p. </w:t>
      </w:r>
      <w:r w:rsidR="00AD56AB">
        <w:rPr>
          <w:rFonts w:ascii="Times New Roman" w:hAnsi="Times New Roman" w:cs="Times New Roman"/>
        </w:rPr>
        <w:t>1</w:t>
      </w:r>
      <w:r w:rsidR="00416EAC" w:rsidRPr="00416EAC">
        <w:rPr>
          <w:rFonts w:ascii="Times New Roman" w:hAnsi="Times New Roman" w:cs="Times New Roman"/>
        </w:rPr>
        <w:t>4</w:t>
      </w:r>
      <w:r w:rsidR="00416EAC">
        <w:rPr>
          <w:rFonts w:ascii="Times New Roman" w:hAnsi="Times New Roman" w:cs="Times New Roman"/>
        </w:rPr>
        <w:t>)</w:t>
      </w:r>
      <w:r w:rsidR="00D754B8">
        <w:rPr>
          <w:rFonts w:ascii="Times New Roman" w:hAnsi="Times New Roman" w:cs="Times New Roman"/>
        </w:rPr>
        <w:t>. No caso específico da América Latina, o Instituto Internacional da UNESCO para Educação Superior (IESALC) estimou que a pandemia afetou cerca de 23,4 milhões</w:t>
      </w:r>
      <w:r w:rsidR="00EB6AFA">
        <w:rPr>
          <w:rFonts w:ascii="Times New Roman" w:hAnsi="Times New Roman" w:cs="Times New Roman"/>
        </w:rPr>
        <w:t xml:space="preserve"> de estudantes</w:t>
      </w:r>
      <w:r w:rsidR="00E25BFB">
        <w:rPr>
          <w:rFonts w:ascii="Times New Roman" w:hAnsi="Times New Roman" w:cs="Times New Roman"/>
        </w:rPr>
        <w:t xml:space="preserve"> </w:t>
      </w:r>
      <w:r w:rsidR="00EB6AFA">
        <w:rPr>
          <w:rFonts w:ascii="Times New Roman" w:hAnsi="Times New Roman" w:cs="Times New Roman"/>
        </w:rPr>
        <w:t>e 1,4 milhões de docentes do nível superior, ou seja, mais de 98% da comunidade acadêmica</w:t>
      </w:r>
      <w:r w:rsidR="00A86258">
        <w:rPr>
          <w:rFonts w:ascii="Times New Roman" w:hAnsi="Times New Roman" w:cs="Times New Roman"/>
        </w:rPr>
        <w:t xml:space="preserve"> da região (UNESCO IESALC, 2020)</w:t>
      </w:r>
      <w:r w:rsidR="00665C66">
        <w:rPr>
          <w:rFonts w:ascii="Times New Roman" w:hAnsi="Times New Roman" w:cs="Times New Roman"/>
        </w:rPr>
        <w:t>.</w:t>
      </w:r>
    </w:p>
    <w:p w14:paraId="09551E7F" w14:textId="5EDAC8B8" w:rsidR="001D0C3F" w:rsidRDefault="001D0C3F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Brasil, a suspensão dos calendários acadêmicos presenciais ocorreu em meados de março de 2020. O Conselho Nacional de Educação publicou</w:t>
      </w:r>
      <w:r w:rsidR="0074667D">
        <w:rPr>
          <w:rFonts w:ascii="Times New Roman" w:hAnsi="Times New Roman" w:cs="Times New Roman"/>
        </w:rPr>
        <w:t>, em abril daquele ano, um edital de consulta pública para uniformizar orientações sobre a reorganização dos calendários escolares e a possibilidade de cômputo de atividades não presenciais</w:t>
      </w:r>
      <w:r w:rsidR="00E614AD">
        <w:rPr>
          <w:rFonts w:ascii="Times New Roman" w:hAnsi="Times New Roman" w:cs="Times New Roman"/>
        </w:rPr>
        <w:t xml:space="preserve"> (Parecer CNE 05/2020)</w:t>
      </w:r>
      <w:r w:rsidR="00F865E7">
        <w:rPr>
          <w:rFonts w:ascii="Times New Roman" w:hAnsi="Times New Roman" w:cs="Times New Roman"/>
        </w:rPr>
        <w:t xml:space="preserve">. As universidades brasileiras, em sua maioria, adotaram o que </w:t>
      </w:r>
      <w:r w:rsidR="00A45E47">
        <w:rPr>
          <w:rFonts w:ascii="Times New Roman" w:hAnsi="Times New Roman" w:cs="Times New Roman"/>
        </w:rPr>
        <w:t xml:space="preserve">Hodges </w:t>
      </w:r>
      <w:r w:rsidR="00A45E47">
        <w:rPr>
          <w:rFonts w:ascii="Times New Roman" w:hAnsi="Times New Roman" w:cs="Times New Roman"/>
          <w:i/>
          <w:iCs/>
        </w:rPr>
        <w:t xml:space="preserve">et al. </w:t>
      </w:r>
      <w:r w:rsidR="00A45E47">
        <w:rPr>
          <w:rFonts w:ascii="Times New Roman" w:hAnsi="Times New Roman" w:cs="Times New Roman"/>
        </w:rPr>
        <w:t>(2020) denominaram de “Ensino Remoto Emergencial”</w:t>
      </w:r>
      <w:r w:rsidR="004B7C51">
        <w:rPr>
          <w:rFonts w:ascii="Times New Roman" w:hAnsi="Times New Roman" w:cs="Times New Roman"/>
        </w:rPr>
        <w:t xml:space="preserve"> (ERE), uma modalidade que se distingue da educação a distância planejada por sua natureza transitória, pela escassez de recursos</w:t>
      </w:r>
      <w:r w:rsidR="00401029">
        <w:rPr>
          <w:rFonts w:ascii="Times New Roman" w:hAnsi="Times New Roman" w:cs="Times New Roman"/>
        </w:rPr>
        <w:t xml:space="preserve"> e tempo para capacitação docente, pela ausência de um marco pedagógico consolidado</w:t>
      </w:r>
      <w:r w:rsidR="00F77DD8">
        <w:rPr>
          <w:rFonts w:ascii="Times New Roman" w:hAnsi="Times New Roman" w:cs="Times New Roman"/>
        </w:rPr>
        <w:t>. Contudo, essa transição não se limitou a uma adaptação técnica</w:t>
      </w:r>
      <w:r w:rsidR="00251F72">
        <w:rPr>
          <w:rFonts w:ascii="Times New Roman" w:hAnsi="Times New Roman" w:cs="Times New Roman"/>
        </w:rPr>
        <w:t>;</w:t>
      </w:r>
      <w:r w:rsidR="00F77DD8">
        <w:rPr>
          <w:rFonts w:ascii="Times New Roman" w:hAnsi="Times New Roman" w:cs="Times New Roman"/>
        </w:rPr>
        <w:t xml:space="preserve"> desencadeou uma ressi</w:t>
      </w:r>
      <w:r w:rsidR="00FC147D">
        <w:rPr>
          <w:rFonts w:ascii="Times New Roman" w:hAnsi="Times New Roman" w:cs="Times New Roman"/>
        </w:rPr>
        <w:t xml:space="preserve">gnificação dos fundamentos da vida universitária, </w:t>
      </w:r>
      <w:r w:rsidR="00DE30F8">
        <w:rPr>
          <w:rFonts w:ascii="Times New Roman" w:hAnsi="Times New Roman" w:cs="Times New Roman"/>
        </w:rPr>
        <w:t xml:space="preserve">que envolveu desde a </w:t>
      </w:r>
      <w:r w:rsidR="00FC147D">
        <w:rPr>
          <w:rFonts w:ascii="Times New Roman" w:hAnsi="Times New Roman" w:cs="Times New Roman"/>
        </w:rPr>
        <w:t xml:space="preserve">presencialidade </w:t>
      </w:r>
      <w:r w:rsidR="00DE30F8">
        <w:rPr>
          <w:rFonts w:ascii="Times New Roman" w:hAnsi="Times New Roman" w:cs="Times New Roman"/>
        </w:rPr>
        <w:t xml:space="preserve">e </w:t>
      </w:r>
      <w:r w:rsidR="00FC147D">
        <w:rPr>
          <w:rFonts w:ascii="Times New Roman" w:hAnsi="Times New Roman" w:cs="Times New Roman"/>
        </w:rPr>
        <w:t>o acesso</w:t>
      </w:r>
      <w:r w:rsidR="00DE30F8">
        <w:rPr>
          <w:rFonts w:ascii="Times New Roman" w:hAnsi="Times New Roman" w:cs="Times New Roman"/>
        </w:rPr>
        <w:t xml:space="preserve"> ao conhecimento até as relações pedagógicas e o próprio sentido da formação superior (Lima </w:t>
      </w:r>
      <w:r w:rsidR="00B063A6">
        <w:rPr>
          <w:rFonts w:ascii="Times New Roman" w:hAnsi="Times New Roman" w:cs="Times New Roman"/>
        </w:rPr>
        <w:t>&amp; Silva, 2025)</w:t>
      </w:r>
      <w:r w:rsidR="00C4248C">
        <w:rPr>
          <w:rFonts w:ascii="Times New Roman" w:hAnsi="Times New Roman" w:cs="Times New Roman"/>
        </w:rPr>
        <w:t>.</w:t>
      </w:r>
    </w:p>
    <w:p w14:paraId="2FE01429" w14:textId="61CA182A" w:rsidR="00C4248C" w:rsidRDefault="00AF3780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Argentina, o processo foi igualmente d</w:t>
      </w:r>
      <w:r w:rsidR="003F0C69">
        <w:rPr>
          <w:rFonts w:ascii="Times New Roman" w:hAnsi="Times New Roman" w:cs="Times New Roman"/>
        </w:rPr>
        <w:t>esestrut</w:t>
      </w:r>
      <w:r w:rsidR="000A087C">
        <w:rPr>
          <w:rFonts w:ascii="Times New Roman" w:hAnsi="Times New Roman" w:cs="Times New Roman"/>
        </w:rPr>
        <w:t>urador. Com o decreto do “</w:t>
      </w:r>
      <w:r w:rsidR="000A087C">
        <w:rPr>
          <w:rFonts w:ascii="Times New Roman" w:hAnsi="Times New Roman" w:cs="Times New Roman"/>
          <w:i/>
          <w:iCs/>
        </w:rPr>
        <w:t>Aislamento Social Preventivo y Obli</w:t>
      </w:r>
      <w:r w:rsidR="002A63BE">
        <w:rPr>
          <w:rFonts w:ascii="Times New Roman" w:hAnsi="Times New Roman" w:cs="Times New Roman"/>
          <w:i/>
          <w:iCs/>
        </w:rPr>
        <w:t xml:space="preserve">gatorio (ASPO) </w:t>
      </w:r>
      <w:r w:rsidR="002A63BE">
        <w:rPr>
          <w:rFonts w:ascii="Times New Roman" w:hAnsi="Times New Roman" w:cs="Times New Roman"/>
        </w:rPr>
        <w:t xml:space="preserve">em março de 2020, as universidades nacionais suspenderam as atividades presenciais e migraram para a virtualidade em um contexto de escasso desenvolvimento </w:t>
      </w:r>
      <w:r w:rsidR="00914BE4">
        <w:rPr>
          <w:rFonts w:ascii="Times New Roman" w:hAnsi="Times New Roman" w:cs="Times New Roman"/>
        </w:rPr>
        <w:t>prévio da educação a distância. Dados da Secretaria de Políticas Universitárias (SPU) indicam que, em 2019, apenas 5,6% das carreiras de graduação e 3,2% d</w:t>
      </w:r>
      <w:r w:rsidR="002C4462">
        <w:rPr>
          <w:rFonts w:ascii="Times New Roman" w:hAnsi="Times New Roman" w:cs="Times New Roman"/>
        </w:rPr>
        <w:t>a</w:t>
      </w:r>
      <w:r w:rsidR="00914BE4">
        <w:rPr>
          <w:rFonts w:ascii="Times New Roman" w:hAnsi="Times New Roman" w:cs="Times New Roman"/>
        </w:rPr>
        <w:t>s pós-</w:t>
      </w:r>
      <w:r w:rsidR="002C4462">
        <w:rPr>
          <w:rFonts w:ascii="Times New Roman" w:hAnsi="Times New Roman" w:cs="Times New Roman"/>
        </w:rPr>
        <w:t>graduações eram ofertadas na modalidade a distância</w:t>
      </w:r>
      <w:r w:rsidR="00FE7F4A">
        <w:rPr>
          <w:rFonts w:ascii="Times New Roman" w:hAnsi="Times New Roman" w:cs="Times New Roman"/>
        </w:rPr>
        <w:t>; somente 29% dos docentes incorporavam algum recurso digital em suas aulas (</w:t>
      </w:r>
      <w:r w:rsidR="00656D50">
        <w:rPr>
          <w:rFonts w:ascii="Times New Roman" w:hAnsi="Times New Roman" w:cs="Times New Roman"/>
        </w:rPr>
        <w:t>Nosiglia &amp; Fuksman</w:t>
      </w:r>
      <w:r w:rsidR="002D2A7A">
        <w:rPr>
          <w:rFonts w:ascii="Times New Roman" w:hAnsi="Times New Roman" w:cs="Times New Roman"/>
        </w:rPr>
        <w:t xml:space="preserve">, 2022). A </w:t>
      </w:r>
      <w:r w:rsidR="00912DC4">
        <w:rPr>
          <w:rFonts w:ascii="Times New Roman" w:hAnsi="Times New Roman" w:cs="Times New Roman"/>
          <w:i/>
          <w:iCs/>
        </w:rPr>
        <w:t xml:space="preserve">Universidad de Buenos Aires, </w:t>
      </w:r>
      <w:r w:rsidR="00912DC4">
        <w:rPr>
          <w:rFonts w:ascii="Times New Roman" w:hAnsi="Times New Roman" w:cs="Times New Roman"/>
        </w:rPr>
        <w:t xml:space="preserve">por exemplo, que antes da pandemia não ofertava nenhuma </w:t>
      </w:r>
      <w:r w:rsidR="000C708B">
        <w:rPr>
          <w:rFonts w:ascii="Times New Roman" w:hAnsi="Times New Roman" w:cs="Times New Roman"/>
        </w:rPr>
        <w:t xml:space="preserve">de suas carreiras de graduação a distância, viu-se compelida a capacitar mais de 20.000 docentes em cursos virtuais por meio do </w:t>
      </w:r>
      <w:r w:rsidR="00D955E4">
        <w:rPr>
          <w:rFonts w:ascii="Times New Roman" w:hAnsi="Times New Roman" w:cs="Times New Roman"/>
          <w:i/>
          <w:iCs/>
        </w:rPr>
        <w:t xml:space="preserve">Centro de Innovación em Tecnologia y Pedagogia </w:t>
      </w:r>
      <w:r w:rsidR="006A3A15">
        <w:rPr>
          <w:rFonts w:ascii="Times New Roman" w:hAnsi="Times New Roman" w:cs="Times New Roman"/>
        </w:rPr>
        <w:t>(CITEP) entre 2020 e 2021 (Nosiglia, Fu</w:t>
      </w:r>
      <w:r w:rsidR="003536C4">
        <w:rPr>
          <w:rFonts w:ascii="Times New Roman" w:hAnsi="Times New Roman" w:cs="Times New Roman"/>
        </w:rPr>
        <w:t>ksman &amp; Januszewski, 2025).</w:t>
      </w:r>
    </w:p>
    <w:p w14:paraId="510113B8" w14:textId="5D79E2BE" w:rsidR="00E31210" w:rsidRDefault="00E31210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Essa reorganização compulsória do espaço e do tempo cotidiano evidenciou e reforçou desigualdades</w:t>
      </w:r>
      <w:r w:rsidR="00F76C21">
        <w:rPr>
          <w:rFonts w:ascii="Times New Roman" w:hAnsi="Times New Roman" w:cs="Times New Roman"/>
        </w:rPr>
        <w:t xml:space="preserve"> pré-existentes. No Brasil, dados do Instituto Nacional de Estudos e Pesquisas Educacionais (INEP, 2023)</w:t>
      </w:r>
      <w:r w:rsidR="0063021B">
        <w:rPr>
          <w:rFonts w:ascii="Times New Roman" w:hAnsi="Times New Roman" w:cs="Times New Roman"/>
        </w:rPr>
        <w:t xml:space="preserve"> revelam que 2,3 milhões de estudantes abandonaram o curso superior em 2021</w:t>
      </w:r>
      <w:r w:rsidR="0020444C">
        <w:rPr>
          <w:rFonts w:ascii="Times New Roman" w:hAnsi="Times New Roman" w:cs="Times New Roman"/>
        </w:rPr>
        <w:t>;</w:t>
      </w:r>
      <w:r w:rsidR="0063021B">
        <w:rPr>
          <w:rFonts w:ascii="Times New Roman" w:hAnsi="Times New Roman" w:cs="Times New Roman"/>
        </w:rPr>
        <w:t xml:space="preserve"> um contingente</w:t>
      </w:r>
      <w:r w:rsidR="0020444C">
        <w:rPr>
          <w:rFonts w:ascii="Times New Roman" w:hAnsi="Times New Roman" w:cs="Times New Roman"/>
        </w:rPr>
        <w:t xml:space="preserve"> que </w:t>
      </w:r>
      <w:r w:rsidR="009A094D">
        <w:rPr>
          <w:rFonts w:ascii="Times New Roman" w:hAnsi="Times New Roman" w:cs="Times New Roman"/>
        </w:rPr>
        <w:t>coloca em questão a universalidade da promessa de democratização do ensino superior</w:t>
      </w:r>
      <w:r w:rsidR="007735B2">
        <w:rPr>
          <w:rFonts w:ascii="Times New Roman" w:hAnsi="Times New Roman" w:cs="Times New Roman"/>
        </w:rPr>
        <w:t xml:space="preserve"> em um contexto de profunda desigualdade estrutural. Na Argentina, estudos</w:t>
      </w:r>
      <w:r w:rsidR="00C55D60">
        <w:rPr>
          <w:rFonts w:ascii="Times New Roman" w:hAnsi="Times New Roman" w:cs="Times New Roman"/>
        </w:rPr>
        <w:t xml:space="preserve"> sobre o trabalho docente durante a pandemia documentaram</w:t>
      </w:r>
      <w:r w:rsidR="00ED2D6E">
        <w:rPr>
          <w:rFonts w:ascii="Times New Roman" w:hAnsi="Times New Roman" w:cs="Times New Roman"/>
        </w:rPr>
        <w:t>:</w:t>
      </w:r>
      <w:r w:rsidR="00C55D60">
        <w:rPr>
          <w:rFonts w:ascii="Times New Roman" w:hAnsi="Times New Roman" w:cs="Times New Roman"/>
        </w:rPr>
        <w:t xml:space="preserve"> a intensificação</w:t>
      </w:r>
      <w:r w:rsidR="001345FD">
        <w:rPr>
          <w:rFonts w:ascii="Times New Roman" w:hAnsi="Times New Roman" w:cs="Times New Roman"/>
        </w:rPr>
        <w:t xml:space="preserve"> do tempo</w:t>
      </w:r>
      <w:r w:rsidR="00C55D60">
        <w:rPr>
          <w:rFonts w:ascii="Times New Roman" w:hAnsi="Times New Roman" w:cs="Times New Roman"/>
        </w:rPr>
        <w:t xml:space="preserve"> </w:t>
      </w:r>
      <w:r w:rsidR="009647C4">
        <w:rPr>
          <w:rFonts w:ascii="Times New Roman" w:hAnsi="Times New Roman" w:cs="Times New Roman"/>
        </w:rPr>
        <w:t>(80% dos docentes relataram que a modalidade virtual demandou mais tempo)</w:t>
      </w:r>
      <w:r w:rsidR="00ED2D6E">
        <w:rPr>
          <w:rFonts w:ascii="Times New Roman" w:hAnsi="Times New Roman" w:cs="Times New Roman"/>
        </w:rPr>
        <w:t>;</w:t>
      </w:r>
      <w:r w:rsidR="009647C4">
        <w:rPr>
          <w:rFonts w:ascii="Times New Roman" w:hAnsi="Times New Roman" w:cs="Times New Roman"/>
        </w:rPr>
        <w:t xml:space="preserve"> o</w:t>
      </w:r>
      <w:r w:rsidR="00595B48">
        <w:rPr>
          <w:rFonts w:ascii="Times New Roman" w:hAnsi="Times New Roman" w:cs="Times New Roman"/>
        </w:rPr>
        <w:t>s des</w:t>
      </w:r>
      <w:r w:rsidR="006549A8">
        <w:rPr>
          <w:rFonts w:ascii="Times New Roman" w:hAnsi="Times New Roman" w:cs="Times New Roman"/>
        </w:rPr>
        <w:t>loca</w:t>
      </w:r>
      <w:r w:rsidR="00595B48">
        <w:rPr>
          <w:rFonts w:ascii="Times New Roman" w:hAnsi="Times New Roman" w:cs="Times New Roman"/>
        </w:rPr>
        <w:t>mentos da fronteira entre vida pessoal e profissional</w:t>
      </w:r>
      <w:r w:rsidR="00B55271">
        <w:rPr>
          <w:rFonts w:ascii="Times New Roman" w:hAnsi="Times New Roman" w:cs="Times New Roman"/>
        </w:rPr>
        <w:t xml:space="preserve"> e </w:t>
      </w:r>
      <w:r w:rsidR="009C7D62">
        <w:rPr>
          <w:rFonts w:ascii="Times New Roman" w:hAnsi="Times New Roman" w:cs="Times New Roman"/>
        </w:rPr>
        <w:t>o aumento</w:t>
      </w:r>
      <w:r w:rsidR="00B55271">
        <w:rPr>
          <w:rFonts w:ascii="Times New Roman" w:hAnsi="Times New Roman" w:cs="Times New Roman"/>
        </w:rPr>
        <w:t xml:space="preserve"> de problemas de saúde como fadiga visual (61,2%</w:t>
      </w:r>
      <w:r w:rsidR="00FD6895">
        <w:rPr>
          <w:rFonts w:ascii="Times New Roman" w:hAnsi="Times New Roman" w:cs="Times New Roman"/>
        </w:rPr>
        <w:t>); dores musculares (54,5%); e, estresse (46,</w:t>
      </w:r>
      <w:r w:rsidR="001D6A6A">
        <w:rPr>
          <w:rFonts w:ascii="Times New Roman" w:hAnsi="Times New Roman" w:cs="Times New Roman"/>
        </w:rPr>
        <w:t>3%) (Rodera &amp; Walker, 2021).</w:t>
      </w:r>
    </w:p>
    <w:p w14:paraId="1F043728" w14:textId="7039A544" w:rsidR="008F14C7" w:rsidRDefault="00611040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7C5EA0">
        <w:rPr>
          <w:rFonts w:ascii="Times New Roman" w:hAnsi="Times New Roman" w:cs="Times New Roman"/>
        </w:rPr>
        <w:t>s efeitos dess</w:t>
      </w:r>
      <w:r>
        <w:rPr>
          <w:rFonts w:ascii="Times New Roman" w:hAnsi="Times New Roman" w:cs="Times New Roman"/>
        </w:rPr>
        <w:t>e evento</w:t>
      </w:r>
      <w:r w:rsidR="007C5EA0">
        <w:rPr>
          <w:rFonts w:ascii="Times New Roman" w:hAnsi="Times New Roman" w:cs="Times New Roman"/>
        </w:rPr>
        <w:t xml:space="preserve"> converteram-se</w:t>
      </w:r>
      <w:r w:rsidR="002F00DC">
        <w:rPr>
          <w:rFonts w:ascii="Times New Roman" w:hAnsi="Times New Roman" w:cs="Times New Roman"/>
        </w:rPr>
        <w:t xml:space="preserve"> no próprio objeto de produção do conhecimento</w:t>
      </w:r>
      <w:r w:rsidR="002B75D1">
        <w:rPr>
          <w:rFonts w:ascii="Times New Roman" w:hAnsi="Times New Roman" w:cs="Times New Roman"/>
        </w:rPr>
        <w:t xml:space="preserve"> no campo científico da educação</w:t>
      </w:r>
      <w:r w:rsidR="002F00DC">
        <w:rPr>
          <w:rFonts w:ascii="Times New Roman" w:hAnsi="Times New Roman" w:cs="Times New Roman"/>
        </w:rPr>
        <w:t xml:space="preserve">. À medida que as universidades se transformavam em </w:t>
      </w:r>
      <w:r w:rsidR="002F00DC">
        <w:rPr>
          <w:rFonts w:ascii="Times New Roman" w:hAnsi="Times New Roman" w:cs="Times New Roman"/>
        </w:rPr>
        <w:lastRenderedPageBreak/>
        <w:t>laboratórios de experimentação pedagógica e administrativa, pesquisadoras e pesquisadores</w:t>
      </w:r>
      <w:r w:rsidR="00CA7A9D">
        <w:rPr>
          <w:rFonts w:ascii="Times New Roman" w:hAnsi="Times New Roman" w:cs="Times New Roman"/>
        </w:rPr>
        <w:t xml:space="preserve"> – simultaneamente observadores e partícipes dessas transformações </w:t>
      </w:r>
      <w:r w:rsidR="00C50996">
        <w:rPr>
          <w:rFonts w:ascii="Times New Roman" w:hAnsi="Times New Roman" w:cs="Times New Roman"/>
        </w:rPr>
        <w:t>–</w:t>
      </w:r>
      <w:r w:rsidR="00CA7A9D">
        <w:rPr>
          <w:rFonts w:ascii="Times New Roman" w:hAnsi="Times New Roman" w:cs="Times New Roman"/>
        </w:rPr>
        <w:t xml:space="preserve"> </w:t>
      </w:r>
      <w:r w:rsidR="00C50996">
        <w:rPr>
          <w:rFonts w:ascii="Times New Roman" w:hAnsi="Times New Roman" w:cs="Times New Roman"/>
        </w:rPr>
        <w:t xml:space="preserve">produziram </w:t>
      </w:r>
      <w:r w:rsidR="0058520C">
        <w:rPr>
          <w:rFonts w:ascii="Times New Roman" w:hAnsi="Times New Roman" w:cs="Times New Roman"/>
        </w:rPr>
        <w:t>saberes</w:t>
      </w:r>
      <w:r w:rsidR="00C50996">
        <w:rPr>
          <w:rFonts w:ascii="Times New Roman" w:hAnsi="Times New Roman" w:cs="Times New Roman"/>
        </w:rPr>
        <w:t xml:space="preserve"> multifacetado</w:t>
      </w:r>
      <w:r w:rsidR="00E86130">
        <w:rPr>
          <w:rFonts w:ascii="Times New Roman" w:hAnsi="Times New Roman" w:cs="Times New Roman"/>
        </w:rPr>
        <w:t>s</w:t>
      </w:r>
      <w:r w:rsidR="00C50996">
        <w:rPr>
          <w:rFonts w:ascii="Times New Roman" w:hAnsi="Times New Roman" w:cs="Times New Roman"/>
        </w:rPr>
        <w:t xml:space="preserve"> que buscava</w:t>
      </w:r>
      <w:r w:rsidR="00E86130">
        <w:rPr>
          <w:rFonts w:ascii="Times New Roman" w:hAnsi="Times New Roman" w:cs="Times New Roman"/>
        </w:rPr>
        <w:t>m</w:t>
      </w:r>
      <w:r w:rsidR="00C50996">
        <w:rPr>
          <w:rFonts w:ascii="Times New Roman" w:hAnsi="Times New Roman" w:cs="Times New Roman"/>
        </w:rPr>
        <w:t xml:space="preserve"> capturar, interpretar e, em certa medida, normatizar essa experiência de (re)configuração</w:t>
      </w:r>
      <w:r w:rsidR="002E0FEC">
        <w:rPr>
          <w:rFonts w:ascii="Times New Roman" w:hAnsi="Times New Roman" w:cs="Times New Roman"/>
        </w:rPr>
        <w:t>. Contudo, como nos alerta Bourdieu (1983</w:t>
      </w:r>
      <w:r w:rsidR="00C447B4">
        <w:rPr>
          <w:rFonts w:ascii="Times New Roman" w:hAnsi="Times New Roman" w:cs="Times New Roman"/>
        </w:rPr>
        <w:t>;</w:t>
      </w:r>
      <w:r w:rsidR="006F7F8E">
        <w:rPr>
          <w:rFonts w:ascii="Times New Roman" w:hAnsi="Times New Roman" w:cs="Times New Roman"/>
        </w:rPr>
        <w:t xml:space="preserve"> 1996</w:t>
      </w:r>
      <w:r w:rsidR="00A44755">
        <w:rPr>
          <w:rFonts w:ascii="Times New Roman" w:hAnsi="Times New Roman" w:cs="Times New Roman"/>
        </w:rPr>
        <w:t>; 2023</w:t>
      </w:r>
      <w:r w:rsidR="002E0FEC">
        <w:rPr>
          <w:rFonts w:ascii="Times New Roman" w:hAnsi="Times New Roman" w:cs="Times New Roman"/>
        </w:rPr>
        <w:t>)</w:t>
      </w:r>
      <w:r w:rsidR="0078098B">
        <w:rPr>
          <w:rFonts w:ascii="Times New Roman" w:hAnsi="Times New Roman" w:cs="Times New Roman"/>
        </w:rPr>
        <w:t>,</w:t>
      </w:r>
      <w:r w:rsidR="006F7F8E">
        <w:rPr>
          <w:rFonts w:ascii="Times New Roman" w:hAnsi="Times New Roman" w:cs="Times New Roman"/>
        </w:rPr>
        <w:t xml:space="preserve"> essa produção científica jamais foi neutra. Sua suposta neutralidade constitu</w:t>
      </w:r>
      <w:r w:rsidR="00AC099C">
        <w:rPr>
          <w:rFonts w:ascii="Times New Roman" w:hAnsi="Times New Roman" w:cs="Times New Roman"/>
        </w:rPr>
        <w:t>i uma ficção que legitima representações eufemizadas do mundo social, produto de um campo específico, com suas hierarquias, capitais e disputas simbólicas</w:t>
      </w:r>
      <w:r w:rsidR="008F14C7">
        <w:rPr>
          <w:rFonts w:ascii="Times New Roman" w:hAnsi="Times New Roman" w:cs="Times New Roman"/>
        </w:rPr>
        <w:t>. Disputas das quais nós também participamos.</w:t>
      </w:r>
    </w:p>
    <w:p w14:paraId="161DA4B6" w14:textId="77A5F189" w:rsidR="00745183" w:rsidRDefault="006D1987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pandemia desvelou, simultaneamente, a centralidade da universidade como instituição garantidora do direito à educação </w:t>
      </w:r>
      <w:r w:rsidR="003059B5">
        <w:rPr>
          <w:rFonts w:ascii="Times New Roman" w:hAnsi="Times New Roman" w:cs="Times New Roman"/>
        </w:rPr>
        <w:t xml:space="preserve">e a fragilidade das condições materiais de </w:t>
      </w:r>
      <w:r w:rsidR="00B30BE3">
        <w:rPr>
          <w:rFonts w:ascii="Times New Roman" w:hAnsi="Times New Roman" w:cs="Times New Roman"/>
        </w:rPr>
        <w:t>funcionamento</w:t>
      </w:r>
      <w:r w:rsidR="003059B5">
        <w:rPr>
          <w:rFonts w:ascii="Times New Roman" w:hAnsi="Times New Roman" w:cs="Times New Roman"/>
        </w:rPr>
        <w:t>. No Brasil, o desfinanciamento estrutural das universidades federais</w:t>
      </w:r>
      <w:r w:rsidR="00C67FDB">
        <w:rPr>
          <w:rFonts w:ascii="Times New Roman" w:hAnsi="Times New Roman" w:cs="Times New Roman"/>
        </w:rPr>
        <w:t xml:space="preserve"> </w:t>
      </w:r>
      <w:r w:rsidR="005815C9">
        <w:rPr>
          <w:rFonts w:ascii="Times New Roman" w:hAnsi="Times New Roman" w:cs="Times New Roman"/>
        </w:rPr>
        <w:t xml:space="preserve">- </w:t>
      </w:r>
      <w:r w:rsidR="00C67FDB">
        <w:rPr>
          <w:rFonts w:ascii="Times New Roman" w:hAnsi="Times New Roman" w:cs="Times New Roman"/>
        </w:rPr>
        <w:t xml:space="preserve">uma queda de 57% no orçamento entre 2014 e 2025, de </w:t>
      </w:r>
      <w:r w:rsidR="00330EE1">
        <w:rPr>
          <w:rFonts w:ascii="Times New Roman" w:hAnsi="Times New Roman" w:cs="Times New Roman"/>
        </w:rPr>
        <w:t>R$ 17,9 bilhões para R$ 7,33 bilhões (ANDE</w:t>
      </w:r>
      <w:r w:rsidR="00F72095">
        <w:rPr>
          <w:rFonts w:ascii="Times New Roman" w:hAnsi="Times New Roman" w:cs="Times New Roman"/>
        </w:rPr>
        <w:t>S-SN, 2026)</w:t>
      </w:r>
      <w:r w:rsidR="005815C9">
        <w:rPr>
          <w:rFonts w:ascii="Times New Roman" w:hAnsi="Times New Roman" w:cs="Times New Roman"/>
        </w:rPr>
        <w:t xml:space="preserve"> – antecede a pandemia, mas foi por ela </w:t>
      </w:r>
      <w:r w:rsidR="00907940">
        <w:rPr>
          <w:rFonts w:ascii="Times New Roman" w:hAnsi="Times New Roman" w:cs="Times New Roman"/>
        </w:rPr>
        <w:t>e</w:t>
      </w:r>
      <w:r w:rsidR="009B1E1C">
        <w:rPr>
          <w:rFonts w:ascii="Times New Roman" w:hAnsi="Times New Roman" w:cs="Times New Roman"/>
        </w:rPr>
        <w:t>xposta</w:t>
      </w:r>
      <w:r w:rsidR="00DB6CF0">
        <w:rPr>
          <w:rFonts w:ascii="Times New Roman" w:hAnsi="Times New Roman" w:cs="Times New Roman"/>
        </w:rPr>
        <w:t xml:space="preserve">. </w:t>
      </w:r>
      <w:r w:rsidR="00457ED5" w:rsidRPr="00457ED5">
        <w:rPr>
          <w:rFonts w:ascii="Times New Roman" w:hAnsi="Times New Roman" w:cs="Times New Roman"/>
        </w:rPr>
        <w:t xml:space="preserve">Na Argentina, embora com dinâmicas próprias, o subfinanciamento e a precarização do trabalho docente também se tornaram visíveis, com cortes orçamentários que afetaram a capacidade institucional de resposta à </w:t>
      </w:r>
      <w:r w:rsidR="00AC3245">
        <w:rPr>
          <w:rFonts w:ascii="Times New Roman" w:hAnsi="Times New Roman" w:cs="Times New Roman"/>
        </w:rPr>
        <w:t>emergência sanitária</w:t>
      </w:r>
      <w:r w:rsidR="00155C2D">
        <w:rPr>
          <w:rFonts w:ascii="Times New Roman" w:hAnsi="Times New Roman" w:cs="Times New Roman"/>
        </w:rPr>
        <w:t xml:space="preserve"> e educacional</w:t>
      </w:r>
      <w:r w:rsidR="00457ED5" w:rsidRPr="00457ED5">
        <w:rPr>
          <w:rFonts w:ascii="Times New Roman" w:hAnsi="Times New Roman" w:cs="Times New Roman"/>
        </w:rPr>
        <w:t xml:space="preserve"> (Fressoli, Mirás &amp; Zarlenga, 2024)</w:t>
      </w:r>
      <w:r w:rsidR="00745183">
        <w:rPr>
          <w:rFonts w:ascii="Times New Roman" w:hAnsi="Times New Roman" w:cs="Times New Roman"/>
        </w:rPr>
        <w:t>. Porém, a produção científica sobre esses efeitos parece ter privilegiado certos temas em detrimento de outros.</w:t>
      </w:r>
    </w:p>
    <w:p w14:paraId="27E543F8" w14:textId="7ADA7A12" w:rsidR="007C5EA0" w:rsidRDefault="00B61C7F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Partindo do pressuposto </w:t>
      </w:r>
      <w:r w:rsidR="00CC48E7">
        <w:rPr>
          <w:rFonts w:ascii="Times New Roman" w:hAnsi="Times New Roman" w:cs="Times New Roman"/>
        </w:rPr>
        <w:t xml:space="preserve">bourdieusiano de que </w:t>
      </w:r>
      <w:r w:rsidR="00F115AB">
        <w:rPr>
          <w:rFonts w:ascii="Times New Roman" w:hAnsi="Times New Roman" w:cs="Times New Roman"/>
        </w:rPr>
        <w:t xml:space="preserve">o campo científico define socialmente </w:t>
      </w:r>
      <w:r w:rsidR="00F41E38">
        <w:rPr>
          <w:rFonts w:ascii="Times New Roman" w:hAnsi="Times New Roman" w:cs="Times New Roman"/>
        </w:rPr>
        <w:t xml:space="preserve">aquilo que pode ser reconhecido como objeto legítimo de investigação, este estudo parte da hipótese </w:t>
      </w:r>
      <w:r w:rsidR="002D3139">
        <w:rPr>
          <w:rFonts w:ascii="Times New Roman" w:hAnsi="Times New Roman" w:cs="Times New Roman"/>
        </w:rPr>
        <w:t>de que a pandemia não apenas produziu novos problemas no ca</w:t>
      </w:r>
      <w:r w:rsidR="00CA65A2">
        <w:rPr>
          <w:rFonts w:ascii="Times New Roman" w:hAnsi="Times New Roman" w:cs="Times New Roman"/>
        </w:rPr>
        <w:t>mpo universitário, mas também (re)configurou as disputas em torno dos objetos considerados legítimos para pesquisa</w:t>
      </w:r>
      <w:r w:rsidR="00E5255F">
        <w:rPr>
          <w:rFonts w:ascii="Times New Roman" w:hAnsi="Times New Roman" w:cs="Times New Roman"/>
        </w:rPr>
        <w:t xml:space="preserve">. </w:t>
      </w:r>
      <w:r w:rsidR="00B051A6">
        <w:rPr>
          <w:rFonts w:ascii="Times New Roman" w:hAnsi="Times New Roman" w:cs="Times New Roman"/>
        </w:rPr>
        <w:t>Diante disso</w:t>
      </w:r>
      <w:r w:rsidR="00CC48E7">
        <w:rPr>
          <w:rFonts w:ascii="Times New Roman" w:hAnsi="Times New Roman" w:cs="Times New Roman"/>
        </w:rPr>
        <w:t>, interrogamos: como os campos científicos da educação no Brasil e na Argentina construíram o objeto “universidade na pandemia”</w:t>
      </w:r>
      <w:r w:rsidR="007212D2">
        <w:rPr>
          <w:rFonts w:ascii="Times New Roman" w:hAnsi="Times New Roman" w:cs="Times New Roman"/>
        </w:rPr>
        <w:t xml:space="preserve">? </w:t>
      </w:r>
      <w:r w:rsidR="00294F73">
        <w:rPr>
          <w:rFonts w:ascii="Times New Roman" w:hAnsi="Times New Roman" w:cs="Times New Roman"/>
        </w:rPr>
        <w:t>Q</w:t>
      </w:r>
      <w:r w:rsidR="007212D2">
        <w:rPr>
          <w:rFonts w:ascii="Times New Roman" w:hAnsi="Times New Roman" w:cs="Times New Roman"/>
        </w:rPr>
        <w:t>ue temas privilegiaram ou silenciaram? Que métodos e lentes teóricas mobilizaram? Como a posição dos pesquisadores no campo</w:t>
      </w:r>
      <w:r w:rsidR="00A52047">
        <w:rPr>
          <w:rFonts w:ascii="Times New Roman" w:hAnsi="Times New Roman" w:cs="Times New Roman"/>
        </w:rPr>
        <w:t>, sua afiliação institucional, seu capital científico, suas inserções no campo estatal, influenci</w:t>
      </w:r>
      <w:r w:rsidR="002A3078">
        <w:rPr>
          <w:rFonts w:ascii="Times New Roman" w:hAnsi="Times New Roman" w:cs="Times New Roman"/>
        </w:rPr>
        <w:t>aram</w:t>
      </w:r>
      <w:r w:rsidR="00A52047">
        <w:rPr>
          <w:rFonts w:ascii="Times New Roman" w:hAnsi="Times New Roman" w:cs="Times New Roman"/>
        </w:rPr>
        <w:t xml:space="preserve"> suas escolhas teóricas e metodológicas?</w:t>
      </w:r>
      <w:r w:rsidR="00B116F3">
        <w:rPr>
          <w:rFonts w:ascii="Times New Roman" w:hAnsi="Times New Roman" w:cs="Times New Roman"/>
        </w:rPr>
        <w:t xml:space="preserve"> Em outros termos: o que a produção científica sobre </w:t>
      </w:r>
      <w:r w:rsidR="00E65AA0">
        <w:rPr>
          <w:rFonts w:ascii="Times New Roman" w:hAnsi="Times New Roman" w:cs="Times New Roman"/>
        </w:rPr>
        <w:t>os efeitos d</w:t>
      </w:r>
      <w:r w:rsidR="00B116F3">
        <w:rPr>
          <w:rFonts w:ascii="Times New Roman" w:hAnsi="Times New Roman" w:cs="Times New Roman"/>
        </w:rPr>
        <w:t>a pandemia</w:t>
      </w:r>
      <w:r w:rsidR="00E65AA0">
        <w:rPr>
          <w:rFonts w:ascii="Times New Roman" w:hAnsi="Times New Roman" w:cs="Times New Roman"/>
        </w:rPr>
        <w:t xml:space="preserve"> na universidade</w:t>
      </w:r>
      <w:r w:rsidR="00B116F3">
        <w:rPr>
          <w:rFonts w:ascii="Times New Roman" w:hAnsi="Times New Roman" w:cs="Times New Roman"/>
        </w:rPr>
        <w:t xml:space="preserve"> nos revela sobre as próprias condições sociais de produção do conhecimento n</w:t>
      </w:r>
      <w:r w:rsidR="00294F73">
        <w:rPr>
          <w:rFonts w:ascii="Times New Roman" w:hAnsi="Times New Roman" w:cs="Times New Roman"/>
        </w:rPr>
        <w:t>o</w:t>
      </w:r>
      <w:r w:rsidR="008A27FB">
        <w:rPr>
          <w:rFonts w:ascii="Times New Roman" w:hAnsi="Times New Roman" w:cs="Times New Roman"/>
        </w:rPr>
        <w:t xml:space="preserve"> Brasil e </w:t>
      </w:r>
      <w:r w:rsidR="00294F73">
        <w:rPr>
          <w:rFonts w:ascii="Times New Roman" w:hAnsi="Times New Roman" w:cs="Times New Roman"/>
        </w:rPr>
        <w:t xml:space="preserve">na </w:t>
      </w:r>
      <w:r w:rsidR="008A27FB">
        <w:rPr>
          <w:rFonts w:ascii="Times New Roman" w:hAnsi="Times New Roman" w:cs="Times New Roman"/>
        </w:rPr>
        <w:t>Argentina?</w:t>
      </w:r>
    </w:p>
    <w:p w14:paraId="660F8FC7" w14:textId="33C54DAB" w:rsidR="00C40E9C" w:rsidRDefault="00055624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justificativa para este estudo é </w:t>
      </w:r>
      <w:r w:rsidR="00A8096A">
        <w:rPr>
          <w:rFonts w:ascii="Times New Roman" w:hAnsi="Times New Roman" w:cs="Times New Roman"/>
        </w:rPr>
        <w:t>du</w:t>
      </w:r>
      <w:r w:rsidR="00AF6EDA">
        <w:rPr>
          <w:rFonts w:ascii="Times New Roman" w:hAnsi="Times New Roman" w:cs="Times New Roman"/>
        </w:rPr>
        <w:t>pla</w:t>
      </w:r>
      <w:r>
        <w:rPr>
          <w:rFonts w:ascii="Times New Roman" w:hAnsi="Times New Roman" w:cs="Times New Roman"/>
        </w:rPr>
        <w:t>. Em primeiro lugar, trata-se de uma contribuição para a reflexividade sobre a pesquisa universitária n</w:t>
      </w:r>
      <w:r w:rsidR="005D4E77">
        <w:rPr>
          <w:rFonts w:ascii="Times New Roman" w:hAnsi="Times New Roman" w:cs="Times New Roman"/>
        </w:rPr>
        <w:t xml:space="preserve">os países em questão. Ao tomarmos como objeto não os efeitos da pandemia, mas </w:t>
      </w:r>
      <w:r w:rsidR="00BD777D">
        <w:rPr>
          <w:rFonts w:ascii="Times New Roman" w:hAnsi="Times New Roman" w:cs="Times New Roman"/>
        </w:rPr>
        <w:t>o conhecimento que produzimos sobre esses efeitos, estamos realizando um exercício de autoanálise do campo científico</w:t>
      </w:r>
      <w:r w:rsidR="000B2B9F">
        <w:rPr>
          <w:rFonts w:ascii="Times New Roman" w:hAnsi="Times New Roman" w:cs="Times New Roman"/>
        </w:rPr>
        <w:t>, um movimento para conhecer as determinações que pesam sobre o próprio conhecimento</w:t>
      </w:r>
      <w:r w:rsidR="00064DB9">
        <w:rPr>
          <w:rFonts w:ascii="Times New Roman" w:hAnsi="Times New Roman" w:cs="Times New Roman"/>
        </w:rPr>
        <w:t xml:space="preserve">, como nos ensina Bourdieu (1996). Em segundo lugar, </w:t>
      </w:r>
      <w:r w:rsidR="00AF6EDA">
        <w:rPr>
          <w:rFonts w:ascii="Times New Roman" w:hAnsi="Times New Roman" w:cs="Times New Roman"/>
        </w:rPr>
        <w:t xml:space="preserve">o estudo </w:t>
      </w:r>
      <w:r w:rsidR="00CE315A">
        <w:rPr>
          <w:rFonts w:ascii="Times New Roman" w:hAnsi="Times New Roman" w:cs="Times New Roman"/>
        </w:rPr>
        <w:t>pro</w:t>
      </w:r>
      <w:r w:rsidR="00B62551">
        <w:rPr>
          <w:rFonts w:ascii="Times New Roman" w:hAnsi="Times New Roman" w:cs="Times New Roman"/>
        </w:rPr>
        <w:t>picia o debate focado</w:t>
      </w:r>
      <w:r w:rsidR="00AF6EDA">
        <w:rPr>
          <w:rFonts w:ascii="Times New Roman" w:hAnsi="Times New Roman" w:cs="Times New Roman"/>
        </w:rPr>
        <w:t xml:space="preserve"> diretamente com</w:t>
      </w:r>
      <w:r w:rsidR="00B62551">
        <w:rPr>
          <w:rFonts w:ascii="Times New Roman" w:hAnsi="Times New Roman" w:cs="Times New Roman"/>
        </w:rPr>
        <w:t xml:space="preserve"> temas</w:t>
      </w:r>
      <w:r w:rsidR="00714290">
        <w:rPr>
          <w:rFonts w:ascii="Times New Roman" w:hAnsi="Times New Roman" w:cs="Times New Roman"/>
        </w:rPr>
        <w:t xml:space="preserve"> tornado</w:t>
      </w:r>
      <w:r w:rsidR="007936E2">
        <w:rPr>
          <w:rFonts w:ascii="Times New Roman" w:hAnsi="Times New Roman" w:cs="Times New Roman"/>
        </w:rPr>
        <w:t>s</w:t>
      </w:r>
      <w:r w:rsidR="00714290">
        <w:rPr>
          <w:rFonts w:ascii="Times New Roman" w:hAnsi="Times New Roman" w:cs="Times New Roman"/>
        </w:rPr>
        <w:t xml:space="preserve"> relevantes por esse</w:t>
      </w:r>
      <w:r w:rsidR="00AF6EDA">
        <w:rPr>
          <w:rFonts w:ascii="Times New Roman" w:hAnsi="Times New Roman" w:cs="Times New Roman"/>
        </w:rPr>
        <w:t xml:space="preserve"> evento</w:t>
      </w:r>
      <w:r w:rsidR="0016162B">
        <w:rPr>
          <w:rFonts w:ascii="Times New Roman" w:hAnsi="Times New Roman" w:cs="Times New Roman"/>
        </w:rPr>
        <w:t xml:space="preserve"> (inclusão educacional, democratização do conhecimento, privatização/mercantilização, uso responsável de tecnologias, internacionalização</w:t>
      </w:r>
      <w:r w:rsidR="00947052">
        <w:rPr>
          <w:rFonts w:ascii="Times New Roman" w:hAnsi="Times New Roman" w:cs="Times New Roman"/>
        </w:rPr>
        <w:t>)</w:t>
      </w:r>
      <w:r w:rsidR="0031755E">
        <w:rPr>
          <w:rFonts w:ascii="Times New Roman" w:hAnsi="Times New Roman" w:cs="Times New Roman"/>
        </w:rPr>
        <w:t>.</w:t>
      </w:r>
      <w:r w:rsidR="007E179B">
        <w:rPr>
          <w:rFonts w:ascii="Times New Roman" w:hAnsi="Times New Roman" w:cs="Times New Roman"/>
        </w:rPr>
        <w:t xml:space="preserve"> </w:t>
      </w:r>
    </w:p>
    <w:p w14:paraId="2486B74D" w14:textId="4E5EED02" w:rsidR="00D97267" w:rsidRDefault="00D97267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responder as questões que </w:t>
      </w:r>
      <w:r w:rsidR="00395497">
        <w:rPr>
          <w:rFonts w:ascii="Times New Roman" w:hAnsi="Times New Roman" w:cs="Times New Roman"/>
        </w:rPr>
        <w:t>aqui se colocam</w:t>
      </w:r>
      <w:r w:rsidR="00726DEC">
        <w:rPr>
          <w:rFonts w:ascii="Times New Roman" w:hAnsi="Times New Roman" w:cs="Times New Roman"/>
        </w:rPr>
        <w:t xml:space="preserve">, definimos como objetivos: analisar comparativamente a produção científica sobre </w:t>
      </w:r>
      <w:r w:rsidR="00D87D23">
        <w:rPr>
          <w:rFonts w:ascii="Times New Roman" w:hAnsi="Times New Roman" w:cs="Times New Roman"/>
        </w:rPr>
        <w:t>temas d</w:t>
      </w:r>
      <w:r w:rsidR="00726DEC">
        <w:rPr>
          <w:rFonts w:ascii="Times New Roman" w:hAnsi="Times New Roman" w:cs="Times New Roman"/>
        </w:rPr>
        <w:t xml:space="preserve">a universidade </w:t>
      </w:r>
      <w:r w:rsidR="000A7388">
        <w:rPr>
          <w:rFonts w:ascii="Times New Roman" w:hAnsi="Times New Roman" w:cs="Times New Roman"/>
        </w:rPr>
        <w:t xml:space="preserve">durante o período </w:t>
      </w:r>
      <w:r w:rsidR="00726DEC">
        <w:rPr>
          <w:rFonts w:ascii="Times New Roman" w:hAnsi="Times New Roman" w:cs="Times New Roman"/>
        </w:rPr>
        <w:t xml:space="preserve">na pandemia </w:t>
      </w:r>
      <w:r w:rsidR="004E3AAC">
        <w:rPr>
          <w:rFonts w:ascii="Times New Roman" w:hAnsi="Times New Roman" w:cs="Times New Roman"/>
        </w:rPr>
        <w:t>no Brasil e na Argentina</w:t>
      </w:r>
      <w:r w:rsidR="009715D0">
        <w:rPr>
          <w:rFonts w:ascii="Times New Roman" w:hAnsi="Times New Roman" w:cs="Times New Roman"/>
        </w:rPr>
        <w:t>, i</w:t>
      </w:r>
      <w:r w:rsidR="004E3AAC">
        <w:rPr>
          <w:rFonts w:ascii="Times New Roman" w:hAnsi="Times New Roman" w:cs="Times New Roman"/>
        </w:rPr>
        <w:t>dentifica</w:t>
      </w:r>
      <w:r w:rsidR="009715D0">
        <w:rPr>
          <w:rFonts w:ascii="Times New Roman" w:hAnsi="Times New Roman" w:cs="Times New Roman"/>
        </w:rPr>
        <w:t>ndo</w:t>
      </w:r>
      <w:r w:rsidR="004E3AAC">
        <w:rPr>
          <w:rFonts w:ascii="Times New Roman" w:hAnsi="Times New Roman" w:cs="Times New Roman"/>
        </w:rPr>
        <w:t xml:space="preserve"> convergências e divergências nas agendas de pesquisa</w:t>
      </w:r>
      <w:r w:rsidR="00A15AA4">
        <w:rPr>
          <w:rFonts w:ascii="Times New Roman" w:hAnsi="Times New Roman" w:cs="Times New Roman"/>
        </w:rPr>
        <w:t xml:space="preserve">, nas abordagens metodológicas e nos silêncios estruturais de cada campo nacional, </w:t>
      </w:r>
      <w:r w:rsidR="009B0696">
        <w:rPr>
          <w:rFonts w:ascii="Times New Roman" w:hAnsi="Times New Roman" w:cs="Times New Roman"/>
        </w:rPr>
        <w:t xml:space="preserve">utilizando </w:t>
      </w:r>
      <w:r w:rsidR="00A15AA4">
        <w:rPr>
          <w:rFonts w:ascii="Times New Roman" w:hAnsi="Times New Roman" w:cs="Times New Roman"/>
        </w:rPr>
        <w:t xml:space="preserve">as categorias bourdieusianas de campo científico, </w:t>
      </w:r>
      <w:r w:rsidR="00A15AA4">
        <w:rPr>
          <w:rFonts w:ascii="Times New Roman" w:hAnsi="Times New Roman" w:cs="Times New Roman"/>
          <w:i/>
          <w:iCs/>
        </w:rPr>
        <w:t xml:space="preserve">habitus </w:t>
      </w:r>
      <w:r w:rsidR="00A15AA4">
        <w:rPr>
          <w:rFonts w:ascii="Times New Roman" w:hAnsi="Times New Roman" w:cs="Times New Roman"/>
        </w:rPr>
        <w:t>e capital</w:t>
      </w:r>
      <w:r w:rsidR="009B0696">
        <w:rPr>
          <w:rFonts w:ascii="Times New Roman" w:hAnsi="Times New Roman" w:cs="Times New Roman"/>
        </w:rPr>
        <w:t>. Isso nos</w:t>
      </w:r>
      <w:r w:rsidR="009915FB">
        <w:rPr>
          <w:rFonts w:ascii="Times New Roman" w:hAnsi="Times New Roman" w:cs="Times New Roman"/>
        </w:rPr>
        <w:t xml:space="preserve"> permit</w:t>
      </w:r>
      <w:r w:rsidR="009B0696">
        <w:rPr>
          <w:rFonts w:ascii="Times New Roman" w:hAnsi="Times New Roman" w:cs="Times New Roman"/>
        </w:rPr>
        <w:t>e</w:t>
      </w:r>
      <w:r w:rsidR="009915FB">
        <w:rPr>
          <w:rFonts w:ascii="Times New Roman" w:hAnsi="Times New Roman" w:cs="Times New Roman"/>
        </w:rPr>
        <w:t xml:space="preserve"> </w:t>
      </w:r>
      <w:r w:rsidR="00846D5F">
        <w:rPr>
          <w:rFonts w:ascii="Times New Roman" w:hAnsi="Times New Roman" w:cs="Times New Roman"/>
        </w:rPr>
        <w:t xml:space="preserve">interrogar não apenas o que foi dito, mas também o que foi </w:t>
      </w:r>
      <w:r w:rsidR="00846D5F">
        <w:rPr>
          <w:rFonts w:ascii="Times New Roman" w:hAnsi="Times New Roman" w:cs="Times New Roman"/>
        </w:rPr>
        <w:lastRenderedPageBreak/>
        <w:t>sistematicamente silenciado</w:t>
      </w:r>
      <w:r w:rsidR="00A15AA4">
        <w:rPr>
          <w:rFonts w:ascii="Times New Roman" w:hAnsi="Times New Roman" w:cs="Times New Roman"/>
        </w:rPr>
        <w:t>.</w:t>
      </w:r>
      <w:r w:rsidR="00D32B3C" w:rsidRPr="00D32B3C">
        <w:rPr>
          <w:rFonts w:ascii="Times New Roman" w:hAnsi="Times New Roman" w:cs="Times New Roman"/>
        </w:rPr>
        <w:t xml:space="preserve"> </w:t>
      </w:r>
      <w:r w:rsidR="00D32B3C">
        <w:rPr>
          <w:rFonts w:ascii="Times New Roman" w:hAnsi="Times New Roman" w:cs="Times New Roman"/>
        </w:rPr>
        <w:t>Especificamente</w:t>
      </w:r>
      <w:r w:rsidR="009715D0">
        <w:rPr>
          <w:rFonts w:ascii="Times New Roman" w:hAnsi="Times New Roman" w:cs="Times New Roman"/>
        </w:rPr>
        <w:t>: mapear e categorizar tematicamente os artigos publicados sobre a universidade</w:t>
      </w:r>
      <w:r w:rsidR="00001ABD">
        <w:rPr>
          <w:rFonts w:ascii="Times New Roman" w:hAnsi="Times New Roman" w:cs="Times New Roman"/>
        </w:rPr>
        <w:t xml:space="preserve"> na pandemia</w:t>
      </w:r>
      <w:r w:rsidR="0012078B">
        <w:rPr>
          <w:rFonts w:ascii="Times New Roman" w:hAnsi="Times New Roman" w:cs="Times New Roman"/>
        </w:rPr>
        <w:t xml:space="preserve">; analisar as abordagens metodológicas </w:t>
      </w:r>
      <w:r w:rsidR="005F12AE">
        <w:rPr>
          <w:rFonts w:ascii="Times New Roman" w:hAnsi="Times New Roman" w:cs="Times New Roman"/>
        </w:rPr>
        <w:t>mobilizadas em cada corpus</w:t>
      </w:r>
      <w:r w:rsidR="00177649">
        <w:rPr>
          <w:rFonts w:ascii="Times New Roman" w:hAnsi="Times New Roman" w:cs="Times New Roman"/>
        </w:rPr>
        <w:t>; caracterizar a posição dos pesquisadores no campo científico (afiliação institucional, titulação, capital científico</w:t>
      </w:r>
      <w:r w:rsidR="00924DF8">
        <w:rPr>
          <w:rFonts w:ascii="Times New Roman" w:hAnsi="Times New Roman" w:cs="Times New Roman"/>
        </w:rPr>
        <w:t>, inserção no campo estatal) a partir da análise de seus currículos;</w:t>
      </w:r>
      <w:r w:rsidR="00FC14D5">
        <w:rPr>
          <w:rFonts w:ascii="Times New Roman" w:hAnsi="Times New Roman" w:cs="Times New Roman"/>
        </w:rPr>
        <w:t xml:space="preserve"> identificar temas sistematicamente ausentes nas pesquisas (os silêncios)</w:t>
      </w:r>
      <w:r w:rsidR="005D4EA8">
        <w:rPr>
          <w:rFonts w:ascii="Times New Roman" w:hAnsi="Times New Roman" w:cs="Times New Roman"/>
        </w:rPr>
        <w:t xml:space="preserve">; e, discutir as implicações dos achados para a reflexividade sobre a pesquisa universitária </w:t>
      </w:r>
      <w:r w:rsidR="00BF7982">
        <w:rPr>
          <w:rFonts w:ascii="Times New Roman" w:hAnsi="Times New Roman" w:cs="Times New Roman"/>
        </w:rPr>
        <w:t>e para o fortalecimento do diálogo acadêmico e regional.</w:t>
      </w:r>
      <w:r w:rsidR="001F7925">
        <w:rPr>
          <w:rFonts w:ascii="Times New Roman" w:hAnsi="Times New Roman" w:cs="Times New Roman"/>
        </w:rPr>
        <w:t xml:space="preserve"> </w:t>
      </w:r>
    </w:p>
    <w:p w14:paraId="659A173F" w14:textId="403444E2" w:rsidR="00A630BD" w:rsidRDefault="00417CC3" w:rsidP="001D0C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dados utilizados são </w:t>
      </w:r>
      <w:r w:rsidR="00A630BD">
        <w:rPr>
          <w:rFonts w:ascii="Times New Roman" w:hAnsi="Times New Roman" w:cs="Times New Roman"/>
        </w:rPr>
        <w:t>qualitativ</w:t>
      </w:r>
      <w:r>
        <w:rPr>
          <w:rFonts w:ascii="Times New Roman" w:hAnsi="Times New Roman" w:cs="Times New Roman"/>
        </w:rPr>
        <w:t>os e quantitativos</w:t>
      </w:r>
      <w:r w:rsidR="00A630BD">
        <w:rPr>
          <w:rFonts w:ascii="Times New Roman" w:hAnsi="Times New Roman" w:cs="Times New Roman"/>
        </w:rPr>
        <w:t>, fundamentad</w:t>
      </w:r>
      <w:r w:rsidR="006821D6">
        <w:rPr>
          <w:rFonts w:ascii="Times New Roman" w:hAnsi="Times New Roman" w:cs="Times New Roman"/>
        </w:rPr>
        <w:t>os</w:t>
      </w:r>
      <w:r w:rsidR="00A630BD">
        <w:rPr>
          <w:rFonts w:ascii="Times New Roman" w:hAnsi="Times New Roman" w:cs="Times New Roman"/>
        </w:rPr>
        <w:t xml:space="preserve"> na análise documental de artigos científicos</w:t>
      </w:r>
      <w:r w:rsidR="006E28C1">
        <w:rPr>
          <w:rFonts w:ascii="Times New Roman" w:hAnsi="Times New Roman" w:cs="Times New Roman"/>
        </w:rPr>
        <w:t xml:space="preserve">. A análise </w:t>
      </w:r>
      <w:r w:rsidR="00255143">
        <w:rPr>
          <w:rFonts w:ascii="Times New Roman" w:hAnsi="Times New Roman" w:cs="Times New Roman"/>
        </w:rPr>
        <w:t>buscou identificar categorias temáticas, convergências e especificidades nas interpretações produzidas sobre os impactos da pandemia na universidade</w:t>
      </w:r>
      <w:r w:rsidR="00BD6374">
        <w:rPr>
          <w:rFonts w:ascii="Times New Roman" w:hAnsi="Times New Roman" w:cs="Times New Roman"/>
        </w:rPr>
        <w:t>. O corpus brasileiro</w:t>
      </w:r>
      <w:r w:rsidR="0057693A">
        <w:rPr>
          <w:rFonts w:ascii="Times New Roman" w:hAnsi="Times New Roman" w:cs="Times New Roman"/>
        </w:rPr>
        <w:t xml:space="preserve"> é composto por 12 artigos indexados na base SciELO, publicados entre 2020 e 2025, selecionados com os descritores “pandemia</w:t>
      </w:r>
      <w:r w:rsidR="003B78B9">
        <w:rPr>
          <w:rFonts w:ascii="Times New Roman" w:hAnsi="Times New Roman" w:cs="Times New Roman"/>
        </w:rPr>
        <w:t>”</w:t>
      </w:r>
      <w:r w:rsidR="0043664C">
        <w:rPr>
          <w:rFonts w:ascii="Times New Roman" w:hAnsi="Times New Roman" w:cs="Times New Roman"/>
        </w:rPr>
        <w:t xml:space="preserve"> OR </w:t>
      </w:r>
      <w:r w:rsidR="003B78B9">
        <w:rPr>
          <w:rFonts w:ascii="Times New Roman" w:hAnsi="Times New Roman" w:cs="Times New Roman"/>
        </w:rPr>
        <w:t>“</w:t>
      </w:r>
      <w:r w:rsidR="0043664C">
        <w:rPr>
          <w:rFonts w:ascii="Times New Roman" w:hAnsi="Times New Roman" w:cs="Times New Roman"/>
        </w:rPr>
        <w:t>covid-19</w:t>
      </w:r>
      <w:r w:rsidR="003B78B9">
        <w:rPr>
          <w:rFonts w:ascii="Times New Roman" w:hAnsi="Times New Roman" w:cs="Times New Roman"/>
        </w:rPr>
        <w:t>”</w:t>
      </w:r>
      <w:r w:rsidR="0043664C">
        <w:rPr>
          <w:rFonts w:ascii="Times New Roman" w:hAnsi="Times New Roman" w:cs="Times New Roman"/>
        </w:rPr>
        <w:t xml:space="preserve"> AND </w:t>
      </w:r>
      <w:r w:rsidR="003B78B9">
        <w:rPr>
          <w:rFonts w:ascii="Times New Roman" w:hAnsi="Times New Roman" w:cs="Times New Roman"/>
        </w:rPr>
        <w:t>“</w:t>
      </w:r>
      <w:r w:rsidR="0043664C">
        <w:rPr>
          <w:rFonts w:ascii="Times New Roman" w:hAnsi="Times New Roman" w:cs="Times New Roman"/>
        </w:rPr>
        <w:t>ensino superior</w:t>
      </w:r>
      <w:r w:rsidR="003B78B9">
        <w:rPr>
          <w:rFonts w:ascii="Times New Roman" w:hAnsi="Times New Roman" w:cs="Times New Roman"/>
        </w:rPr>
        <w:t>”</w:t>
      </w:r>
      <w:r w:rsidR="0043664C">
        <w:rPr>
          <w:rFonts w:ascii="Times New Roman" w:hAnsi="Times New Roman" w:cs="Times New Roman"/>
        </w:rPr>
        <w:t xml:space="preserve"> OR </w:t>
      </w:r>
      <w:r w:rsidR="003B78B9">
        <w:rPr>
          <w:rFonts w:ascii="Times New Roman" w:hAnsi="Times New Roman" w:cs="Times New Roman"/>
        </w:rPr>
        <w:t>“</w:t>
      </w:r>
      <w:r w:rsidR="0043664C">
        <w:rPr>
          <w:rFonts w:ascii="Times New Roman" w:hAnsi="Times New Roman" w:cs="Times New Roman"/>
        </w:rPr>
        <w:t>universidade</w:t>
      </w:r>
      <w:r w:rsidR="003B78B9">
        <w:rPr>
          <w:rFonts w:ascii="Times New Roman" w:hAnsi="Times New Roman" w:cs="Times New Roman"/>
        </w:rPr>
        <w:t>”</w:t>
      </w:r>
      <w:r w:rsidR="00A759E3">
        <w:rPr>
          <w:rFonts w:ascii="Times New Roman" w:hAnsi="Times New Roman" w:cs="Times New Roman"/>
        </w:rPr>
        <w:t>, com refinamento para artigos cujo foco analítico fosse a universidade</w:t>
      </w:r>
      <w:r w:rsidR="001C03B3">
        <w:rPr>
          <w:rFonts w:ascii="Times New Roman" w:hAnsi="Times New Roman" w:cs="Times New Roman"/>
        </w:rPr>
        <w:t xml:space="preserve">. Foram excluídos estudos sobre educação básica, ensino técnico ou aqueles que tangenciavam a universidade apenas como contexto secundário. </w:t>
      </w:r>
      <w:r w:rsidR="006821D6">
        <w:rPr>
          <w:rFonts w:ascii="Times New Roman" w:hAnsi="Times New Roman" w:cs="Times New Roman"/>
        </w:rPr>
        <w:t>Da</w:t>
      </w:r>
      <w:r w:rsidR="001C03B3">
        <w:rPr>
          <w:rFonts w:ascii="Times New Roman" w:hAnsi="Times New Roman" w:cs="Times New Roman"/>
        </w:rPr>
        <w:t xml:space="preserve"> busca inicial </w:t>
      </w:r>
      <w:r w:rsidR="006821D6">
        <w:rPr>
          <w:rFonts w:ascii="Times New Roman" w:hAnsi="Times New Roman" w:cs="Times New Roman"/>
        </w:rPr>
        <w:t xml:space="preserve">se </w:t>
      </w:r>
      <w:r w:rsidR="001C03B3">
        <w:rPr>
          <w:rFonts w:ascii="Times New Roman" w:hAnsi="Times New Roman" w:cs="Times New Roman"/>
        </w:rPr>
        <w:t>obteve 47 artigos</w:t>
      </w:r>
      <w:r w:rsidR="00303C43">
        <w:rPr>
          <w:rFonts w:ascii="Times New Roman" w:hAnsi="Times New Roman" w:cs="Times New Roman"/>
        </w:rPr>
        <w:t xml:space="preserve"> e deles selecionados</w:t>
      </w:r>
      <w:r w:rsidR="001C03B3">
        <w:rPr>
          <w:rFonts w:ascii="Times New Roman" w:hAnsi="Times New Roman" w:cs="Times New Roman"/>
        </w:rPr>
        <w:t xml:space="preserve"> 12 após </w:t>
      </w:r>
      <w:r w:rsidR="00C9149C">
        <w:rPr>
          <w:rFonts w:ascii="Times New Roman" w:hAnsi="Times New Roman" w:cs="Times New Roman"/>
        </w:rPr>
        <w:t>leitura dos resumos e, quando necessário, do texto completo.</w:t>
      </w:r>
      <w:r w:rsidR="00393AFB">
        <w:rPr>
          <w:rFonts w:ascii="Times New Roman" w:hAnsi="Times New Roman" w:cs="Times New Roman"/>
        </w:rPr>
        <w:t xml:space="preserve"> </w:t>
      </w:r>
      <w:r w:rsidR="00392506">
        <w:rPr>
          <w:rFonts w:ascii="Times New Roman" w:hAnsi="Times New Roman" w:cs="Times New Roman"/>
        </w:rPr>
        <w:t>O corpus argentino, composto por 15 artigos</w:t>
      </w:r>
      <w:r w:rsidR="001B4434">
        <w:rPr>
          <w:rFonts w:ascii="Times New Roman" w:hAnsi="Times New Roman" w:cs="Times New Roman"/>
        </w:rPr>
        <w:t xml:space="preserve"> publicados entre 2020 e 2025 na Revista Argentina de Educação Superior (RAES)</w:t>
      </w:r>
      <w:r w:rsidR="009F4CF4">
        <w:rPr>
          <w:rFonts w:ascii="Times New Roman" w:hAnsi="Times New Roman" w:cs="Times New Roman"/>
        </w:rPr>
        <w:t xml:space="preserve"> – periódico vinculado aos Encontros “A Universidade como objeto de pesquisa</w:t>
      </w:r>
      <w:r w:rsidR="006F3DB5">
        <w:rPr>
          <w:rFonts w:ascii="Times New Roman" w:hAnsi="Times New Roman" w:cs="Times New Roman"/>
        </w:rPr>
        <w:t>” -</w:t>
      </w:r>
      <w:r w:rsidR="00D221D7">
        <w:rPr>
          <w:rFonts w:ascii="Times New Roman" w:hAnsi="Times New Roman" w:cs="Times New Roman"/>
        </w:rPr>
        <w:t>, foi</w:t>
      </w:r>
      <w:r w:rsidR="006F3DB5">
        <w:rPr>
          <w:rFonts w:ascii="Times New Roman" w:hAnsi="Times New Roman" w:cs="Times New Roman"/>
        </w:rPr>
        <w:t xml:space="preserve"> selecionado por conterem os </w:t>
      </w:r>
      <w:r w:rsidR="00805837">
        <w:rPr>
          <w:rFonts w:ascii="Times New Roman" w:hAnsi="Times New Roman" w:cs="Times New Roman"/>
        </w:rPr>
        <w:t>termos</w:t>
      </w:r>
      <w:r w:rsidR="006F3DB5">
        <w:rPr>
          <w:rFonts w:ascii="Times New Roman" w:hAnsi="Times New Roman" w:cs="Times New Roman"/>
        </w:rPr>
        <w:t xml:space="preserve"> </w:t>
      </w:r>
      <w:r w:rsidR="00F77364">
        <w:rPr>
          <w:rFonts w:ascii="Times New Roman" w:hAnsi="Times New Roman" w:cs="Times New Roman"/>
        </w:rPr>
        <w:t>“pandemia” ou “Covid</w:t>
      </w:r>
      <w:r w:rsidR="00805837">
        <w:rPr>
          <w:rFonts w:ascii="Times New Roman" w:hAnsi="Times New Roman" w:cs="Times New Roman"/>
        </w:rPr>
        <w:t>-19”</w:t>
      </w:r>
      <w:r w:rsidR="00384071">
        <w:rPr>
          <w:rFonts w:ascii="Times New Roman" w:hAnsi="Times New Roman" w:cs="Times New Roman"/>
        </w:rPr>
        <w:t xml:space="preserve"> no título, resumo e por abordarem diretamente os efeitos da pandemia na universidade</w:t>
      </w:r>
      <w:r w:rsidR="00DC2325">
        <w:rPr>
          <w:rFonts w:ascii="Times New Roman" w:hAnsi="Times New Roman" w:cs="Times New Roman"/>
        </w:rPr>
        <w:t xml:space="preserve">. A escolha da RAES justifica-se por ser o periódico </w:t>
      </w:r>
      <w:r w:rsidR="000C71A5">
        <w:rPr>
          <w:rFonts w:ascii="Times New Roman" w:hAnsi="Times New Roman" w:cs="Times New Roman"/>
        </w:rPr>
        <w:t>vinculado</w:t>
      </w:r>
      <w:r w:rsidR="00DC2325">
        <w:rPr>
          <w:rFonts w:ascii="Times New Roman" w:hAnsi="Times New Roman" w:cs="Times New Roman"/>
        </w:rPr>
        <w:t xml:space="preserve"> </w:t>
      </w:r>
      <w:r w:rsidR="000C71A5">
        <w:rPr>
          <w:rFonts w:ascii="Times New Roman" w:hAnsi="Times New Roman" w:cs="Times New Roman"/>
        </w:rPr>
        <w:t>a</w:t>
      </w:r>
      <w:r w:rsidR="00DC2325">
        <w:rPr>
          <w:rFonts w:ascii="Times New Roman" w:hAnsi="Times New Roman" w:cs="Times New Roman"/>
        </w:rPr>
        <w:t>o evento para o qual este trabalho é submetido, constituindo-se como um espaço privilegiado de circulação do conhecimento sobre a universidade na Argentina</w:t>
      </w:r>
      <w:r w:rsidR="001B6BA7">
        <w:rPr>
          <w:rFonts w:ascii="Times New Roman" w:hAnsi="Times New Roman" w:cs="Times New Roman"/>
        </w:rPr>
        <w:t xml:space="preserve">. </w:t>
      </w:r>
      <w:r w:rsidR="00393AFB">
        <w:rPr>
          <w:rFonts w:ascii="Times New Roman" w:hAnsi="Times New Roman" w:cs="Times New Roman"/>
        </w:rPr>
        <w:t>A análise</w:t>
      </w:r>
      <w:r w:rsidR="001B6BA7">
        <w:rPr>
          <w:rFonts w:ascii="Times New Roman" w:hAnsi="Times New Roman" w:cs="Times New Roman"/>
        </w:rPr>
        <w:t xml:space="preserve"> dos corpus</w:t>
      </w:r>
      <w:r w:rsidR="00393AFB">
        <w:rPr>
          <w:rFonts w:ascii="Times New Roman" w:hAnsi="Times New Roman" w:cs="Times New Roman"/>
        </w:rPr>
        <w:t xml:space="preserve"> foi realizada em três níveis: a) categorização </w:t>
      </w:r>
      <w:r w:rsidR="00B66F41">
        <w:rPr>
          <w:rFonts w:ascii="Times New Roman" w:hAnsi="Times New Roman" w:cs="Times New Roman"/>
        </w:rPr>
        <w:t>temática, com a identificação dos temas centrais e secundários de cada artigo, com agregação em eixos temáticos para fins comparativos</w:t>
      </w:r>
      <w:r w:rsidR="001A42ED">
        <w:rPr>
          <w:rFonts w:ascii="Times New Roman" w:hAnsi="Times New Roman" w:cs="Times New Roman"/>
        </w:rPr>
        <w:t>; b) análise metodológica, com a identificação das abordagens (qualitativa, quantitativa</w:t>
      </w:r>
      <w:r w:rsidR="007516B4">
        <w:rPr>
          <w:rFonts w:ascii="Times New Roman" w:hAnsi="Times New Roman" w:cs="Times New Roman"/>
        </w:rPr>
        <w:t xml:space="preserve">, mista) e das técnicas de coleta de dados empregados; c) análise posicional, com o mapeamento do capital científico e institucional dos autores, a partir da análise de seus currículos </w:t>
      </w:r>
      <w:r w:rsidR="00695598">
        <w:rPr>
          <w:rFonts w:ascii="Times New Roman" w:hAnsi="Times New Roman" w:cs="Times New Roman"/>
        </w:rPr>
        <w:t>(</w:t>
      </w:r>
      <w:r w:rsidR="00695598">
        <w:rPr>
          <w:rFonts w:ascii="Times New Roman" w:hAnsi="Times New Roman" w:cs="Times New Roman"/>
          <w:i/>
          <w:iCs/>
        </w:rPr>
        <w:t xml:space="preserve">Lattes </w:t>
      </w:r>
      <w:r w:rsidR="00695598">
        <w:rPr>
          <w:rFonts w:ascii="Times New Roman" w:hAnsi="Times New Roman" w:cs="Times New Roman"/>
        </w:rPr>
        <w:t xml:space="preserve">(Brasil) e CVar </w:t>
      </w:r>
      <w:r w:rsidR="00851153" w:rsidRPr="00851153">
        <w:rPr>
          <w:rFonts w:ascii="Times New Roman" w:hAnsi="Times New Roman" w:cs="Times New Roman"/>
        </w:rPr>
        <w:t>(Cadastro Nacional Unificado e Padronizado de Dados Curriculares de pessoal científico e tecnológico atuante nas diversas instituições argentinas)</w:t>
      </w:r>
      <w:r w:rsidR="00695598">
        <w:rPr>
          <w:rFonts w:ascii="Times New Roman" w:hAnsi="Times New Roman" w:cs="Times New Roman"/>
        </w:rPr>
        <w:t>. Para o corpus brasileiro, foram sistematizadas informações sobre afiliação institucional</w:t>
      </w:r>
      <w:r w:rsidR="00266B40">
        <w:rPr>
          <w:rFonts w:ascii="Times New Roman" w:hAnsi="Times New Roman" w:cs="Times New Roman"/>
        </w:rPr>
        <w:t>, titulação, doutorado ou pós-doc no exterior, bolsa produtividade do CNPQ</w:t>
      </w:r>
      <w:r w:rsidR="00961EB2">
        <w:rPr>
          <w:rFonts w:ascii="Times New Roman" w:hAnsi="Times New Roman" w:cs="Times New Roman"/>
        </w:rPr>
        <w:t>, área de atuação e vínculos com órgãos do Estado e agências de fomento. Para o corpus Argentino,</w:t>
      </w:r>
      <w:r w:rsidR="00EC3453">
        <w:rPr>
          <w:rFonts w:ascii="Times New Roman" w:hAnsi="Times New Roman" w:cs="Times New Roman"/>
        </w:rPr>
        <w:t xml:space="preserve"> </w:t>
      </w:r>
      <w:r w:rsidR="00961EB2">
        <w:rPr>
          <w:rFonts w:ascii="Times New Roman" w:hAnsi="Times New Roman" w:cs="Times New Roman"/>
        </w:rPr>
        <w:t xml:space="preserve">em razão da natureza de acesso restrito do CVar, </w:t>
      </w:r>
      <w:r w:rsidR="00673590">
        <w:rPr>
          <w:rFonts w:ascii="Times New Roman" w:hAnsi="Times New Roman" w:cs="Times New Roman"/>
        </w:rPr>
        <w:t>os dados</w:t>
      </w:r>
      <w:r w:rsidR="00961EB2">
        <w:rPr>
          <w:rFonts w:ascii="Times New Roman" w:hAnsi="Times New Roman" w:cs="Times New Roman"/>
        </w:rPr>
        <w:t xml:space="preserve"> </w:t>
      </w:r>
      <w:r w:rsidR="00455C55">
        <w:rPr>
          <w:rFonts w:ascii="Times New Roman" w:hAnsi="Times New Roman" w:cs="Times New Roman"/>
        </w:rPr>
        <w:t>obtidos foram</w:t>
      </w:r>
      <w:r w:rsidR="00673590">
        <w:rPr>
          <w:rFonts w:ascii="Times New Roman" w:hAnsi="Times New Roman" w:cs="Times New Roman"/>
        </w:rPr>
        <w:t xml:space="preserve"> </w:t>
      </w:r>
      <w:r w:rsidR="00961EB2">
        <w:rPr>
          <w:rFonts w:ascii="Times New Roman" w:hAnsi="Times New Roman" w:cs="Times New Roman"/>
        </w:rPr>
        <w:t>de sítios institucionais, ORCID e outras fontes públicas disponíveis, com a devida explicitação das limitações metodológicas.</w:t>
      </w:r>
      <w:r w:rsidR="0040041E">
        <w:rPr>
          <w:rFonts w:ascii="Times New Roman" w:hAnsi="Times New Roman" w:cs="Times New Roman"/>
        </w:rPr>
        <w:t xml:space="preserve"> </w:t>
      </w:r>
      <w:r w:rsidR="00F3255D">
        <w:rPr>
          <w:rFonts w:ascii="Times New Roman" w:hAnsi="Times New Roman" w:cs="Times New Roman"/>
        </w:rPr>
        <w:t xml:space="preserve">A definição dos silêncios </w:t>
      </w:r>
      <w:r w:rsidR="000A34FB">
        <w:rPr>
          <w:rFonts w:ascii="Times New Roman" w:hAnsi="Times New Roman" w:cs="Times New Roman"/>
        </w:rPr>
        <w:t xml:space="preserve">analisados foi orientada por dois critérios. O primeiro é teórico: a literatura sobre desigualdades educacionais e sobre a universidade pública aponta </w:t>
      </w:r>
      <w:r w:rsidR="004B3328">
        <w:rPr>
          <w:rFonts w:ascii="Times New Roman" w:hAnsi="Times New Roman" w:cs="Times New Roman"/>
        </w:rPr>
        <w:t xml:space="preserve">esses temas como dimensões estruturantes para compreender a </w:t>
      </w:r>
      <w:r w:rsidR="009154E9">
        <w:rPr>
          <w:rFonts w:ascii="Times New Roman" w:hAnsi="Times New Roman" w:cs="Times New Roman"/>
        </w:rPr>
        <w:t>exclusão e a precarização no ensino superior</w:t>
      </w:r>
      <w:r w:rsidR="00E243F2">
        <w:rPr>
          <w:rFonts w:ascii="Times New Roman" w:hAnsi="Times New Roman" w:cs="Times New Roman"/>
        </w:rPr>
        <w:t xml:space="preserve"> (Chauí, 2003; Freitas, 2012</w:t>
      </w:r>
      <w:r w:rsidR="00A240C7">
        <w:rPr>
          <w:rFonts w:ascii="Times New Roman" w:hAnsi="Times New Roman" w:cs="Times New Roman"/>
        </w:rPr>
        <w:t xml:space="preserve">; Vieira </w:t>
      </w:r>
      <w:r w:rsidR="00A240C7">
        <w:rPr>
          <w:rFonts w:ascii="Times New Roman" w:hAnsi="Times New Roman" w:cs="Times New Roman"/>
          <w:i/>
          <w:iCs/>
        </w:rPr>
        <w:t>et al.</w:t>
      </w:r>
      <w:r w:rsidR="00455C55">
        <w:rPr>
          <w:rFonts w:ascii="Times New Roman" w:hAnsi="Times New Roman" w:cs="Times New Roman"/>
          <w:i/>
          <w:iCs/>
        </w:rPr>
        <w:t xml:space="preserve">, </w:t>
      </w:r>
      <w:r w:rsidR="00455C55">
        <w:rPr>
          <w:rFonts w:ascii="Times New Roman" w:hAnsi="Times New Roman" w:cs="Times New Roman"/>
        </w:rPr>
        <w:t>2025</w:t>
      </w:r>
      <w:r w:rsidR="0096369A">
        <w:rPr>
          <w:rFonts w:ascii="Times New Roman" w:hAnsi="Times New Roman" w:cs="Times New Roman"/>
        </w:rPr>
        <w:t>). O segundo é contextual: o desfinanciamento das universidades, a ausência de políticas interse</w:t>
      </w:r>
      <w:r w:rsidR="00C3531E">
        <w:rPr>
          <w:rFonts w:ascii="Times New Roman" w:hAnsi="Times New Roman" w:cs="Times New Roman"/>
        </w:rPr>
        <w:t>ccionais</w:t>
      </w:r>
      <w:r w:rsidR="00C97A33">
        <w:rPr>
          <w:rFonts w:ascii="Times New Roman" w:hAnsi="Times New Roman" w:cs="Times New Roman"/>
        </w:rPr>
        <w:t xml:space="preserve"> e o silenciamento da voz estudantil são problemas que a pandemia tornou mais visí</w:t>
      </w:r>
      <w:r w:rsidR="00FB123D">
        <w:rPr>
          <w:rFonts w:ascii="Times New Roman" w:hAnsi="Times New Roman" w:cs="Times New Roman"/>
        </w:rPr>
        <w:t>veis, mas que permanecem sistematicamente fora das agendas de pesquisa consolidadas</w:t>
      </w:r>
      <w:r w:rsidR="00AA18C5">
        <w:rPr>
          <w:rFonts w:ascii="Times New Roman" w:hAnsi="Times New Roman" w:cs="Times New Roman"/>
        </w:rPr>
        <w:t>. A análise consistiu em investigar a presença ou ausência desses temas nos corpora</w:t>
      </w:r>
      <w:r w:rsidR="00A127C8">
        <w:rPr>
          <w:rFonts w:ascii="Times New Roman" w:hAnsi="Times New Roman" w:cs="Times New Roman"/>
        </w:rPr>
        <w:t xml:space="preserve"> e a ausência é o que caracterizamos como silêncios estruturais.</w:t>
      </w:r>
      <w:r w:rsidR="003F4927">
        <w:rPr>
          <w:rFonts w:ascii="Times New Roman" w:hAnsi="Times New Roman" w:cs="Times New Roman"/>
        </w:rPr>
        <w:t xml:space="preserve"> </w:t>
      </w:r>
      <w:r w:rsidR="009D1FFE">
        <w:rPr>
          <w:rFonts w:ascii="Times New Roman" w:hAnsi="Times New Roman" w:cs="Times New Roman"/>
        </w:rPr>
        <w:t>O</w:t>
      </w:r>
      <w:r w:rsidR="003F4927">
        <w:rPr>
          <w:rFonts w:ascii="Times New Roman" w:hAnsi="Times New Roman" w:cs="Times New Roman"/>
        </w:rPr>
        <w:t xml:space="preserve">s </w:t>
      </w:r>
      <w:r w:rsidR="003F4927">
        <w:rPr>
          <w:rFonts w:ascii="Times New Roman" w:hAnsi="Times New Roman" w:cs="Times New Roman"/>
        </w:rPr>
        <w:lastRenderedPageBreak/>
        <w:t>artigos que compõe</w:t>
      </w:r>
      <w:r w:rsidR="00546250">
        <w:rPr>
          <w:rFonts w:ascii="Times New Roman" w:hAnsi="Times New Roman" w:cs="Times New Roman"/>
        </w:rPr>
        <w:t>m</w:t>
      </w:r>
      <w:r w:rsidR="003F4927">
        <w:rPr>
          <w:rFonts w:ascii="Times New Roman" w:hAnsi="Times New Roman" w:cs="Times New Roman"/>
        </w:rPr>
        <w:t xml:space="preserve"> os corpora brasileiro e argentino são </w:t>
      </w:r>
      <w:r w:rsidR="00323AD0">
        <w:rPr>
          <w:rFonts w:ascii="Times New Roman" w:hAnsi="Times New Roman" w:cs="Times New Roman"/>
        </w:rPr>
        <w:t>tomados como referências</w:t>
      </w:r>
      <w:r w:rsidR="003F4927">
        <w:rPr>
          <w:rFonts w:ascii="Times New Roman" w:hAnsi="Times New Roman" w:cs="Times New Roman"/>
        </w:rPr>
        <w:t xml:space="preserve"> empíric</w:t>
      </w:r>
      <w:r w:rsidR="00983E55">
        <w:rPr>
          <w:rFonts w:ascii="Times New Roman" w:hAnsi="Times New Roman" w:cs="Times New Roman"/>
        </w:rPr>
        <w:t>a</w:t>
      </w:r>
      <w:r w:rsidR="003F4927">
        <w:rPr>
          <w:rFonts w:ascii="Times New Roman" w:hAnsi="Times New Roman" w:cs="Times New Roman"/>
        </w:rPr>
        <w:t>s das tendências e silêncios identificados na análise. Diferentemente das citações teóric</w:t>
      </w:r>
      <w:r w:rsidR="00983E55">
        <w:rPr>
          <w:rFonts w:ascii="Times New Roman" w:hAnsi="Times New Roman" w:cs="Times New Roman"/>
        </w:rPr>
        <w:t>as</w:t>
      </w:r>
      <w:r w:rsidR="003F4927">
        <w:rPr>
          <w:rFonts w:ascii="Times New Roman" w:hAnsi="Times New Roman" w:cs="Times New Roman"/>
        </w:rPr>
        <w:t>, que sustentam o marco conceitual, as referências aos artigos do corpus devem ser lidas como evidências da produção científica sobre a universidade na pandemia.</w:t>
      </w:r>
    </w:p>
    <w:p w14:paraId="233F71CF" w14:textId="77777777" w:rsidR="00665C66" w:rsidRPr="00A5322D" w:rsidRDefault="00665C66" w:rsidP="001D0C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D138AD" w14:textId="32DB1CAB" w:rsidR="005F3B2E" w:rsidRPr="008767C7" w:rsidRDefault="00D72AFE" w:rsidP="008767C7">
      <w:pPr>
        <w:pStyle w:val="PargrafodaList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8767C7">
        <w:rPr>
          <w:rFonts w:ascii="Times New Roman" w:hAnsi="Times New Roman" w:cs="Times New Roman"/>
          <w:b/>
          <w:bCs/>
        </w:rPr>
        <w:t>O campo científico como objeto de análise</w:t>
      </w:r>
    </w:p>
    <w:p w14:paraId="56ADD9A9" w14:textId="56567D09" w:rsidR="00D72AFE" w:rsidRDefault="008A6B86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Compreender a produção científica sobre a univer</w:t>
      </w:r>
      <w:r w:rsidR="00091769">
        <w:rPr>
          <w:rFonts w:ascii="Times New Roman" w:hAnsi="Times New Roman" w:cs="Times New Roman"/>
        </w:rPr>
        <w:t>sidade na pandemia exige situá-la no interior do campo científico no qual emerge. Para Pierre Bourdieu (1983</w:t>
      </w:r>
      <w:r w:rsidR="004C70D7">
        <w:rPr>
          <w:rFonts w:ascii="Times New Roman" w:hAnsi="Times New Roman" w:cs="Times New Roman"/>
        </w:rPr>
        <w:t xml:space="preserve">, 1996), o campo científico não é um espaço neutro de produção de verdades objetivas, mas um microcosmo social estruturado por relações de força, capitais desigualmente </w:t>
      </w:r>
      <w:r w:rsidR="00C35614">
        <w:rPr>
          <w:rFonts w:ascii="Times New Roman" w:hAnsi="Times New Roman" w:cs="Times New Roman"/>
        </w:rPr>
        <w:t>distribuídos e lutas incessantes pela autoridade científica. Nesse espaço, os agentes competem não apenas pelo reconhecimento</w:t>
      </w:r>
      <w:r w:rsidR="00613D2E">
        <w:rPr>
          <w:rFonts w:ascii="Times New Roman" w:hAnsi="Times New Roman" w:cs="Times New Roman"/>
        </w:rPr>
        <w:t xml:space="preserve"> acadêmico, mas pelo monopólio de definir o que constitui um problema legítimo, uma metodologia válida</w:t>
      </w:r>
      <w:r w:rsidR="00C7392C">
        <w:rPr>
          <w:rFonts w:ascii="Times New Roman" w:hAnsi="Times New Roman" w:cs="Times New Roman"/>
        </w:rPr>
        <w:t xml:space="preserve"> e, em última instância, a “verdade” sobre o objeto em questão </w:t>
      </w:r>
      <w:r w:rsidR="005A14A8">
        <w:rPr>
          <w:rFonts w:ascii="Times New Roman" w:hAnsi="Times New Roman" w:cs="Times New Roman"/>
        </w:rPr>
        <w:t>(Bourdieu, 1983)</w:t>
      </w:r>
      <w:r w:rsidR="00953FDE">
        <w:rPr>
          <w:rFonts w:ascii="Times New Roman" w:hAnsi="Times New Roman" w:cs="Times New Roman"/>
        </w:rPr>
        <w:t>.</w:t>
      </w:r>
    </w:p>
    <w:p w14:paraId="7C26EF88" w14:textId="211D6F94" w:rsidR="007A20F7" w:rsidRDefault="00622255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255">
        <w:rPr>
          <w:rFonts w:ascii="Times New Roman" w:hAnsi="Times New Roman" w:cs="Times New Roman"/>
        </w:rPr>
        <w:t xml:space="preserve">O conceito de </w:t>
      </w:r>
      <w:r w:rsidRPr="00BD3CAD">
        <w:rPr>
          <w:rFonts w:ascii="Times New Roman" w:hAnsi="Times New Roman" w:cs="Times New Roman"/>
          <w:i/>
          <w:iCs/>
        </w:rPr>
        <w:t>habitus</w:t>
      </w:r>
      <w:r w:rsidR="00C20DDE" w:rsidRPr="00BD3CAD">
        <w:rPr>
          <w:rFonts w:ascii="Times New Roman" w:hAnsi="Times New Roman" w:cs="Times New Roman"/>
          <w:i/>
          <w:iCs/>
        </w:rPr>
        <w:t xml:space="preserve"> </w:t>
      </w:r>
      <w:r w:rsidR="00C20DDE" w:rsidRPr="00BD3CAD">
        <w:rPr>
          <w:rFonts w:ascii="Times New Roman" w:hAnsi="Times New Roman" w:cs="Times New Roman"/>
        </w:rPr>
        <w:t>como</w:t>
      </w:r>
      <w:r w:rsidR="00BD3CAD">
        <w:rPr>
          <w:rFonts w:ascii="Times New Roman" w:hAnsi="Times New Roman" w:cs="Times New Roman"/>
        </w:rPr>
        <w:t xml:space="preserve"> </w:t>
      </w:r>
      <w:r w:rsidRPr="00622255">
        <w:rPr>
          <w:rFonts w:ascii="Times New Roman" w:hAnsi="Times New Roman" w:cs="Times New Roman"/>
        </w:rPr>
        <w:t>sistemas de disposições duráveis e transferíveis, estruturas estruturadas predispostas para funcionar como estruturas estruturantes (Bourdieu, 1996</w:t>
      </w:r>
      <w:r w:rsidR="00C20DDE">
        <w:rPr>
          <w:rFonts w:ascii="Times New Roman" w:hAnsi="Times New Roman" w:cs="Times New Roman"/>
        </w:rPr>
        <w:t>)</w:t>
      </w:r>
      <w:r w:rsidRPr="00622255">
        <w:rPr>
          <w:rFonts w:ascii="Times New Roman" w:hAnsi="Times New Roman" w:cs="Times New Roman"/>
        </w:rPr>
        <w:t xml:space="preserve"> é central para compreender como as escolhas teóricas e metodológicas dos pesquisadores são moldadas por sua socialização científica.</w:t>
      </w:r>
      <w:r w:rsidR="001C78D0">
        <w:rPr>
          <w:rFonts w:ascii="Times New Roman" w:hAnsi="Times New Roman" w:cs="Times New Roman"/>
        </w:rPr>
        <w:t xml:space="preserve"> </w:t>
      </w:r>
      <w:r w:rsidR="00836B9B">
        <w:rPr>
          <w:rFonts w:ascii="Times New Roman" w:hAnsi="Times New Roman" w:cs="Times New Roman"/>
        </w:rPr>
        <w:t xml:space="preserve">O </w:t>
      </w:r>
      <w:r w:rsidR="00836B9B">
        <w:rPr>
          <w:rFonts w:ascii="Times New Roman" w:hAnsi="Times New Roman" w:cs="Times New Roman"/>
          <w:i/>
          <w:iCs/>
        </w:rPr>
        <w:t xml:space="preserve">habitus </w:t>
      </w:r>
      <w:r w:rsidR="00836B9B">
        <w:rPr>
          <w:rFonts w:ascii="Times New Roman" w:hAnsi="Times New Roman" w:cs="Times New Roman"/>
        </w:rPr>
        <w:t>opera como um princípio gerador de práticas que, embora não conscientemente orientada</w:t>
      </w:r>
      <w:r w:rsidR="005C2E41">
        <w:rPr>
          <w:rFonts w:ascii="Times New Roman" w:hAnsi="Times New Roman" w:cs="Times New Roman"/>
        </w:rPr>
        <w:t>s, estão objetivamente ajustadas às posições ocupadas no campo</w:t>
      </w:r>
      <w:r w:rsidR="00DF7C1E">
        <w:rPr>
          <w:rFonts w:ascii="Times New Roman" w:hAnsi="Times New Roman" w:cs="Times New Roman"/>
        </w:rPr>
        <w:t xml:space="preserve">. Ao analisarmos como o campo </w:t>
      </w:r>
      <w:r w:rsidR="0047755D">
        <w:rPr>
          <w:rFonts w:ascii="Times New Roman" w:hAnsi="Times New Roman" w:cs="Times New Roman"/>
        </w:rPr>
        <w:t xml:space="preserve">construiu o objeto “universidade na pandemia”, interrogamos esse </w:t>
      </w:r>
      <w:r w:rsidR="0047755D">
        <w:rPr>
          <w:rFonts w:ascii="Times New Roman" w:hAnsi="Times New Roman" w:cs="Times New Roman"/>
          <w:i/>
          <w:iCs/>
        </w:rPr>
        <w:t xml:space="preserve">habitus </w:t>
      </w:r>
      <w:r w:rsidR="007A20F7">
        <w:rPr>
          <w:rFonts w:ascii="Times New Roman" w:hAnsi="Times New Roman" w:cs="Times New Roman"/>
        </w:rPr>
        <w:t>coletivo que orientou</w:t>
      </w:r>
      <w:r w:rsidR="00EA4D07">
        <w:rPr>
          <w:rFonts w:ascii="Times New Roman" w:hAnsi="Times New Roman" w:cs="Times New Roman"/>
        </w:rPr>
        <w:t xml:space="preserve"> </w:t>
      </w:r>
      <w:r w:rsidR="007A20F7">
        <w:rPr>
          <w:rFonts w:ascii="Times New Roman" w:hAnsi="Times New Roman" w:cs="Times New Roman"/>
        </w:rPr>
        <w:t>as escolhas de temas, métodos e enquadramentos interpretativos.</w:t>
      </w:r>
    </w:p>
    <w:p w14:paraId="166C7376" w14:textId="396641BE" w:rsidR="003444BD" w:rsidRDefault="007D2995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campos científicos brasileiro e argentino, embora compartilhem uma matriz ocidental de produção de conhecimento, apresentam estruturas específicas que condicionam a produção </w:t>
      </w:r>
      <w:r w:rsidR="00331600">
        <w:rPr>
          <w:rFonts w:ascii="Times New Roman" w:hAnsi="Times New Roman" w:cs="Times New Roman"/>
        </w:rPr>
        <w:t xml:space="preserve">acadêmica. No Brasil, a pesquisa sobre educação superior está concentrada em universidades </w:t>
      </w:r>
      <w:r w:rsidR="00EB262D">
        <w:rPr>
          <w:rFonts w:ascii="Times New Roman" w:hAnsi="Times New Roman" w:cs="Times New Roman"/>
        </w:rPr>
        <w:t>federais – 91,7% dos autores do corpus brasileiro estão vinculados a instituições como UFBA, Unicamp, UFRJ e UNB</w:t>
      </w:r>
      <w:r w:rsidR="008E1F94">
        <w:rPr>
          <w:rFonts w:ascii="Times New Roman" w:hAnsi="Times New Roman" w:cs="Times New Roman"/>
        </w:rPr>
        <w:t xml:space="preserve"> – e circula em periódicos de alto prestígio (100%</w:t>
      </w:r>
      <w:r w:rsidR="00A75C13">
        <w:rPr>
          <w:rFonts w:ascii="Times New Roman" w:hAnsi="Times New Roman" w:cs="Times New Roman"/>
        </w:rPr>
        <w:t xml:space="preserve"> dos artigos em Qualis A1/A2), </w:t>
      </w:r>
      <w:r w:rsidR="009B23FF">
        <w:rPr>
          <w:rFonts w:ascii="Times New Roman" w:hAnsi="Times New Roman" w:cs="Times New Roman"/>
        </w:rPr>
        <w:t>indicando</w:t>
      </w:r>
      <w:r w:rsidR="00B012C4">
        <w:rPr>
          <w:rFonts w:ascii="Times New Roman" w:hAnsi="Times New Roman" w:cs="Times New Roman"/>
        </w:rPr>
        <w:t xml:space="preserve"> uma hierarquia editorial </w:t>
      </w:r>
      <w:r w:rsidR="00D071E9">
        <w:rPr>
          <w:rFonts w:ascii="Times New Roman" w:hAnsi="Times New Roman" w:cs="Times New Roman"/>
        </w:rPr>
        <w:t>rígida (Lima, Silva &amp; Walter, 2023). A presença de 58,3% dos pesquisadores com doutorado no exterior e de vínculos com órgãos</w:t>
      </w:r>
      <w:r w:rsidR="00460CCC">
        <w:rPr>
          <w:rFonts w:ascii="Times New Roman" w:hAnsi="Times New Roman" w:cs="Times New Roman"/>
        </w:rPr>
        <w:t xml:space="preserve"> do Estado (TCU, IPEA, conselhos estaduais) indica uma dupla inserção – no campo científico e no campo estatal – que produz efeitos epistemológicos sobre os objetos privilegiados </w:t>
      </w:r>
      <w:r w:rsidR="003444BD" w:rsidRPr="003444BD">
        <w:rPr>
          <w:rFonts w:ascii="Times New Roman" w:hAnsi="Times New Roman" w:cs="Times New Roman"/>
        </w:rPr>
        <w:t>(Pimentel &amp; Miranda, 2025; Gualandi Filho et al., 2023; Castioni et al., 2021).</w:t>
      </w:r>
    </w:p>
    <w:p w14:paraId="473BD0E6" w14:textId="5FF47672" w:rsidR="00E314DF" w:rsidRDefault="003444BD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Argentina, o campo da pesquisa sobre educação superior apresenta caracter</w:t>
      </w:r>
      <w:r w:rsidR="00356701">
        <w:rPr>
          <w:rFonts w:ascii="Times New Roman" w:hAnsi="Times New Roman" w:cs="Times New Roman"/>
        </w:rPr>
        <w:t>ísticas distintas. O corpus analisado é composto por artigos publicados na RAES, periódico vinculado aos Encontros “A universidade como objeto de pesquisa”</w:t>
      </w:r>
      <w:r w:rsidR="00B10990">
        <w:rPr>
          <w:rFonts w:ascii="Times New Roman" w:hAnsi="Times New Roman" w:cs="Times New Roman"/>
        </w:rPr>
        <w:t>, o que confere ao campo uma unidade temática e editorial que parece favorecer maior diversidade de formatos</w:t>
      </w:r>
      <w:r w:rsidR="00042F65">
        <w:rPr>
          <w:rFonts w:ascii="Times New Roman" w:hAnsi="Times New Roman" w:cs="Times New Roman"/>
        </w:rPr>
        <w:t xml:space="preserve"> – relatos de experiência, ensaios teóricos, pesquisas empíricas – e abordagens metodológicas</w:t>
      </w:r>
      <w:r w:rsidR="00FC451F">
        <w:rPr>
          <w:rFonts w:ascii="Times New Roman" w:hAnsi="Times New Roman" w:cs="Times New Roman"/>
        </w:rPr>
        <w:t xml:space="preserve"> </w:t>
      </w:r>
      <w:r w:rsidR="00FC451F" w:rsidRPr="00FC451F">
        <w:rPr>
          <w:rFonts w:ascii="Times New Roman" w:hAnsi="Times New Roman" w:cs="Times New Roman"/>
        </w:rPr>
        <w:t>(Toledo, 2021; Rodera &amp; Walker, 2021; Fernández Marinone et al., 2021; Lorenzo et al., 2022).</w:t>
      </w:r>
      <w:r w:rsidR="00FC451F">
        <w:rPr>
          <w:rFonts w:ascii="Times New Roman" w:hAnsi="Times New Roman" w:cs="Times New Roman"/>
        </w:rPr>
        <w:t xml:space="preserve"> Os autores estão predominantemente vinculados a universidades públicas argentinas (</w:t>
      </w:r>
      <w:r w:rsidR="008E11F1" w:rsidRPr="008E11F1">
        <w:rPr>
          <w:rFonts w:ascii="Times New Roman" w:hAnsi="Times New Roman" w:cs="Times New Roman"/>
        </w:rPr>
        <w:t>UNGS, UNS, UBA, UNSL, UNR)</w:t>
      </w:r>
      <w:r w:rsidR="008E11F1">
        <w:rPr>
          <w:rFonts w:ascii="Times New Roman" w:hAnsi="Times New Roman" w:cs="Times New Roman"/>
        </w:rPr>
        <w:t xml:space="preserve">, com perfis que sugerem trajetórias acadêmicas consolidadas e participação em redes de cooperação regional como a </w:t>
      </w:r>
      <w:r w:rsidR="0006174E" w:rsidRPr="0006174E">
        <w:rPr>
          <w:rFonts w:ascii="Times New Roman" w:hAnsi="Times New Roman" w:cs="Times New Roman"/>
        </w:rPr>
        <w:t>a AUGM (Asociación de Universidades del Grupo Montevideo) e o NEIES (Núcleo de Estudios e Investigaciones en Educación Superior del Mercosur) (Capelari, 2022; Prados, Pierella &amp; Pozzo, 2022; Oregioni, 2025)</w:t>
      </w:r>
      <w:r w:rsidR="0006174E">
        <w:rPr>
          <w:rFonts w:ascii="Times New Roman" w:hAnsi="Times New Roman" w:cs="Times New Roman"/>
        </w:rPr>
        <w:t>.</w:t>
      </w:r>
      <w:r w:rsidR="00755F29">
        <w:rPr>
          <w:rFonts w:ascii="Times New Roman" w:hAnsi="Times New Roman" w:cs="Times New Roman"/>
        </w:rPr>
        <w:t xml:space="preserve"> Contudo, persiste uma assimetria metodológica: </w:t>
      </w:r>
      <w:r w:rsidR="00755F29">
        <w:rPr>
          <w:rFonts w:ascii="Times New Roman" w:hAnsi="Times New Roman" w:cs="Times New Roman"/>
        </w:rPr>
        <w:lastRenderedPageBreak/>
        <w:t>diferentemente do Cur</w:t>
      </w:r>
      <w:r w:rsidR="000E0832">
        <w:rPr>
          <w:rFonts w:ascii="Times New Roman" w:hAnsi="Times New Roman" w:cs="Times New Roman"/>
        </w:rPr>
        <w:t xml:space="preserve">rículo </w:t>
      </w:r>
      <w:r w:rsidR="000E0832" w:rsidRPr="000E0832">
        <w:rPr>
          <w:rFonts w:ascii="Times New Roman" w:hAnsi="Times New Roman" w:cs="Times New Roman"/>
          <w:i/>
          <w:iCs/>
        </w:rPr>
        <w:t>Lattes</w:t>
      </w:r>
      <w:r w:rsidR="000E0832">
        <w:rPr>
          <w:rFonts w:ascii="Times New Roman" w:hAnsi="Times New Roman" w:cs="Times New Roman"/>
        </w:rPr>
        <w:t xml:space="preserve"> brasileiro, que é público e amplamente acessível, o CVar</w:t>
      </w:r>
      <w:r w:rsidR="00D00E09">
        <w:rPr>
          <w:rFonts w:ascii="Times New Roman" w:hAnsi="Times New Roman" w:cs="Times New Roman"/>
        </w:rPr>
        <w:t xml:space="preserve"> argentino exige autenticação do próprio pesquisador, o que limita o mapeamento sistemático do capital científico e institucional dos autores argentinos.</w:t>
      </w:r>
    </w:p>
    <w:p w14:paraId="59A09162" w14:textId="39E2CCB7" w:rsidR="00D024F7" w:rsidRDefault="00E314DF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que unifica os dois campos</w:t>
      </w:r>
      <w:r w:rsidR="003260CB">
        <w:rPr>
          <w:rFonts w:ascii="Times New Roman" w:hAnsi="Times New Roman" w:cs="Times New Roman"/>
        </w:rPr>
        <w:t xml:space="preserve">, para além de suas diferenças estruturais, é a </w:t>
      </w:r>
      <w:r w:rsidR="00372190">
        <w:rPr>
          <w:rFonts w:ascii="Times New Roman" w:hAnsi="Times New Roman" w:cs="Times New Roman"/>
        </w:rPr>
        <w:t xml:space="preserve">produção de silêncios que, como demonstraremos, não são </w:t>
      </w:r>
      <w:r w:rsidR="0011717B">
        <w:rPr>
          <w:rFonts w:ascii="Times New Roman" w:hAnsi="Times New Roman" w:cs="Times New Roman"/>
        </w:rPr>
        <w:t>l</w:t>
      </w:r>
      <w:r w:rsidR="00CC7BC3">
        <w:rPr>
          <w:rFonts w:ascii="Times New Roman" w:hAnsi="Times New Roman" w:cs="Times New Roman"/>
        </w:rPr>
        <w:t>imites metodológicos</w:t>
      </w:r>
      <w:r w:rsidR="00382137">
        <w:rPr>
          <w:rFonts w:ascii="Times New Roman" w:hAnsi="Times New Roman" w:cs="Times New Roman"/>
        </w:rPr>
        <w:t>, mas produtos da posição dos pesquisadores no campo. A fragmentação disciplinar, que no Brasil se expressa em subcampos incomunicáveis (economia/gestão, psicologia/saúde coletiva, didática/formação</w:t>
      </w:r>
      <w:r w:rsidR="00686726">
        <w:rPr>
          <w:rFonts w:ascii="Times New Roman" w:hAnsi="Times New Roman" w:cs="Times New Roman"/>
        </w:rPr>
        <w:t xml:space="preserve"> docente, política educacional/sociologia, subjetividade/fenomenologia</w:t>
      </w:r>
      <w:r w:rsidR="00A35E62">
        <w:rPr>
          <w:rFonts w:ascii="Times New Roman" w:hAnsi="Times New Roman" w:cs="Times New Roman"/>
        </w:rPr>
        <w:t xml:space="preserve">), </w:t>
      </w:r>
      <w:r w:rsidR="006F7DF4">
        <w:rPr>
          <w:rFonts w:ascii="Times New Roman" w:hAnsi="Times New Roman" w:cs="Times New Roman"/>
        </w:rPr>
        <w:t xml:space="preserve">opera dentro dos limites do campo, contribuindo mais para a diferenciação interna de posições do que para uma ruptura com seus fundamentos dominantes </w:t>
      </w:r>
      <w:r w:rsidR="0041650F" w:rsidRPr="0041650F">
        <w:rPr>
          <w:rFonts w:ascii="Times New Roman" w:hAnsi="Times New Roman" w:cs="Times New Roman"/>
        </w:rPr>
        <w:t>(Lima, Silva &amp; Walter, 2023; Silva, 1999)</w:t>
      </w:r>
      <w:r w:rsidR="0041650F">
        <w:rPr>
          <w:rFonts w:ascii="Times New Roman" w:hAnsi="Times New Roman" w:cs="Times New Roman"/>
        </w:rPr>
        <w:t>. Na Argentina, embora a diversidade temática seja maior, a fragmentação disciplinar também se faz presente, com abordagens</w:t>
      </w:r>
      <w:r w:rsidR="00E43D82">
        <w:rPr>
          <w:rFonts w:ascii="Times New Roman" w:hAnsi="Times New Roman" w:cs="Times New Roman"/>
        </w:rPr>
        <w:t xml:space="preserve"> que vão desde a análise de políticas de acessibilidade até a fenomenologia da experiência estudantil</w:t>
      </w:r>
      <w:r w:rsidR="00D024F7">
        <w:rPr>
          <w:rFonts w:ascii="Times New Roman" w:hAnsi="Times New Roman" w:cs="Times New Roman"/>
        </w:rPr>
        <w:t xml:space="preserve"> </w:t>
      </w:r>
      <w:r w:rsidR="00D024F7" w:rsidRPr="00D024F7">
        <w:rPr>
          <w:rFonts w:ascii="Times New Roman" w:hAnsi="Times New Roman" w:cs="Times New Roman"/>
        </w:rPr>
        <w:t>(Toledo, 2021; Fernández Marinone et al., 2021; Vieira, Charlot &amp; Charlot, 2023)</w:t>
      </w:r>
      <w:r w:rsidR="00D024F7">
        <w:rPr>
          <w:rFonts w:ascii="Times New Roman" w:hAnsi="Times New Roman" w:cs="Times New Roman"/>
        </w:rPr>
        <w:t>.</w:t>
      </w:r>
    </w:p>
    <w:p w14:paraId="58F18049" w14:textId="22F915FA" w:rsidR="00C2392D" w:rsidRDefault="008730C8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Como argumenta Bourdieu (1996), as posições no campo </w:t>
      </w:r>
      <w:r w:rsidR="00BB4E7C">
        <w:rPr>
          <w:rFonts w:ascii="Times New Roman" w:hAnsi="Times New Roman" w:cs="Times New Roman"/>
        </w:rPr>
        <w:t>são estruturas est</w:t>
      </w:r>
      <w:r w:rsidR="0020519E">
        <w:rPr>
          <w:rFonts w:ascii="Times New Roman" w:hAnsi="Times New Roman" w:cs="Times New Roman"/>
        </w:rPr>
        <w:t>ruturadas</w:t>
      </w:r>
      <w:r w:rsidR="00C2392D">
        <w:rPr>
          <w:rFonts w:ascii="Times New Roman" w:hAnsi="Times New Roman" w:cs="Times New Roman"/>
        </w:rPr>
        <w:t xml:space="preserve"> dispostas a funcionar como estruturas estruturantes. O capital científico acumulado, a afiliação institucional privilegiada e o acesso a periódicos de prestígio não são circunstâncias externas à pesquisa, mas condições que produzem um olhar específico sobre o objeto. É essa hipótese que orienta a análise comparativa que </w:t>
      </w:r>
      <w:r w:rsidR="00CC7BC3">
        <w:rPr>
          <w:rFonts w:ascii="Times New Roman" w:hAnsi="Times New Roman" w:cs="Times New Roman"/>
        </w:rPr>
        <w:t>aqui</w:t>
      </w:r>
      <w:r w:rsidR="00C2392D">
        <w:rPr>
          <w:rFonts w:ascii="Times New Roman" w:hAnsi="Times New Roman" w:cs="Times New Roman"/>
        </w:rPr>
        <w:t xml:space="preserve"> apresentamos.</w:t>
      </w:r>
    </w:p>
    <w:p w14:paraId="751EABC2" w14:textId="4352C237" w:rsidR="00953FDE" w:rsidRPr="005C5162" w:rsidRDefault="00D071E9" w:rsidP="00D7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D7D60">
        <w:rPr>
          <w:rFonts w:ascii="Times New Roman" w:hAnsi="Times New Roman" w:cs="Times New Roman"/>
        </w:rPr>
        <w:t xml:space="preserve"> </w:t>
      </w:r>
    </w:p>
    <w:p w14:paraId="2B8DCBD2" w14:textId="7CC6A839" w:rsidR="008767C7" w:rsidRDefault="00364467" w:rsidP="008767C7">
      <w:pPr>
        <w:pStyle w:val="PargrafodaList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Hierarquias temáticas e silêncios estruturais</w:t>
      </w:r>
    </w:p>
    <w:p w14:paraId="61149952" w14:textId="27EDC66C" w:rsidR="00DB747C" w:rsidRDefault="00740158" w:rsidP="00BA5A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análise dos corpora</w:t>
      </w:r>
      <w:r w:rsidR="00BA5A7A">
        <w:rPr>
          <w:rFonts w:ascii="Times New Roman" w:hAnsi="Times New Roman" w:cs="Times New Roman"/>
        </w:rPr>
        <w:t xml:space="preserve"> brasileiro e argentino foi realizada em três níveis: categorização temática, análise metodológica e análise posicional dos pesquisadores. </w:t>
      </w:r>
      <w:r w:rsidR="009C0C92">
        <w:rPr>
          <w:rFonts w:ascii="Times New Roman" w:hAnsi="Times New Roman" w:cs="Times New Roman"/>
        </w:rPr>
        <w:t>A</w:t>
      </w:r>
      <w:r w:rsidR="00BA5A7A">
        <w:rPr>
          <w:rFonts w:ascii="Times New Roman" w:hAnsi="Times New Roman" w:cs="Times New Roman"/>
        </w:rPr>
        <w:t>s especificidades de cada campo nacional</w:t>
      </w:r>
      <w:r w:rsidR="00883675">
        <w:rPr>
          <w:rFonts w:ascii="Times New Roman" w:hAnsi="Times New Roman" w:cs="Times New Roman"/>
        </w:rPr>
        <w:t xml:space="preserve"> são destacadas ao longo do texto, enquanto a comparação </w:t>
      </w:r>
      <w:r w:rsidR="002A63F3">
        <w:rPr>
          <w:rFonts w:ascii="Times New Roman" w:hAnsi="Times New Roman" w:cs="Times New Roman"/>
        </w:rPr>
        <w:t xml:space="preserve">é reservada para a seção de </w:t>
      </w:r>
      <w:r w:rsidR="0078116C">
        <w:rPr>
          <w:rFonts w:ascii="Times New Roman" w:hAnsi="Times New Roman" w:cs="Times New Roman"/>
        </w:rPr>
        <w:t>análise comparada.</w:t>
      </w:r>
    </w:p>
    <w:p w14:paraId="324367DE" w14:textId="77777777" w:rsidR="007764C4" w:rsidRDefault="007764C4" w:rsidP="00BA5A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C1DE75" w14:textId="32E80984" w:rsidR="007764C4" w:rsidRDefault="002664BA" w:rsidP="002664BA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4BA">
        <w:rPr>
          <w:rFonts w:ascii="Times New Roman" w:hAnsi="Times New Roman" w:cs="Times New Roman"/>
        </w:rPr>
        <w:t>Hierarquias temáticas e silêncios estruturais</w:t>
      </w:r>
      <w:r w:rsidR="007D7F87">
        <w:rPr>
          <w:rFonts w:ascii="Times New Roman" w:hAnsi="Times New Roman" w:cs="Times New Roman"/>
        </w:rPr>
        <w:t>: Brasil</w:t>
      </w:r>
    </w:p>
    <w:p w14:paraId="4827F4CD" w14:textId="5A7FEB98" w:rsidR="007D7F87" w:rsidRDefault="007D7F87" w:rsidP="007D7F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250AF9" w14:textId="29E22989" w:rsidR="007D7F87" w:rsidRDefault="007D7F87" w:rsidP="007D7F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números que emergem da análise do corpus brasileiro são estati</w:t>
      </w:r>
      <w:r w:rsidR="002152C8">
        <w:rPr>
          <w:rFonts w:ascii="Times New Roman" w:hAnsi="Times New Roman" w:cs="Times New Roman"/>
        </w:rPr>
        <w:t>s</w:t>
      </w:r>
      <w:r w:rsidR="00F473BC">
        <w:rPr>
          <w:rFonts w:ascii="Times New Roman" w:hAnsi="Times New Roman" w:cs="Times New Roman"/>
        </w:rPr>
        <w:t>ti</w:t>
      </w:r>
      <w:r>
        <w:rPr>
          <w:rFonts w:ascii="Times New Roman" w:hAnsi="Times New Roman" w:cs="Times New Roman"/>
        </w:rPr>
        <w:t>camente expressivos: 66,6%</w:t>
      </w:r>
      <w:r w:rsidR="0089643C">
        <w:rPr>
          <w:rFonts w:ascii="Times New Roman" w:hAnsi="Times New Roman" w:cs="Times New Roman"/>
        </w:rPr>
        <w:t xml:space="preserve"> dos estudos concentram-se em dois eixos temáticos: ensino remoto/acessibilidade </w:t>
      </w:r>
      <w:r w:rsidR="004C6D1D">
        <w:rPr>
          <w:rFonts w:ascii="Times New Roman" w:hAnsi="Times New Roman" w:cs="Times New Roman"/>
        </w:rPr>
        <w:t xml:space="preserve">(33,3%) e saúde mental discente (33,3%). Estes temas constituem a doxa da pesquisa sobre </w:t>
      </w:r>
      <w:r w:rsidR="00791E97">
        <w:rPr>
          <w:rFonts w:ascii="Times New Roman" w:hAnsi="Times New Roman" w:cs="Times New Roman"/>
        </w:rPr>
        <w:t xml:space="preserve">os efeitos </w:t>
      </w:r>
      <w:r w:rsidR="00AB1300">
        <w:rPr>
          <w:rFonts w:ascii="Times New Roman" w:hAnsi="Times New Roman" w:cs="Times New Roman"/>
        </w:rPr>
        <w:t>da pandemia na universidade</w:t>
      </w:r>
      <w:r w:rsidR="00BE290B">
        <w:rPr>
          <w:rFonts w:ascii="Times New Roman" w:hAnsi="Times New Roman" w:cs="Times New Roman"/>
        </w:rPr>
        <w:t xml:space="preserve"> como</w:t>
      </w:r>
      <w:r w:rsidR="007F53B4">
        <w:rPr>
          <w:rFonts w:ascii="Times New Roman" w:hAnsi="Times New Roman" w:cs="Times New Roman"/>
        </w:rPr>
        <w:t xml:space="preserve"> problemas visíveis, urgentes e passíveis de investigação com os instrumentos metodológicos e teóricos já consagrados pelo campo </w:t>
      </w:r>
      <w:r w:rsidR="001E0121">
        <w:rPr>
          <w:rFonts w:ascii="Times New Roman" w:hAnsi="Times New Roman" w:cs="Times New Roman"/>
        </w:rPr>
        <w:t>(Bourdieu, 1996). Se a aula foi desterritorializada pelo Ensino Remoto Emergencial (ERE), era esperado que o ensino remoto se tornasse objeto privilegiado de análise. Se a presencialidade foi desmaterializada, a saúde mental emergiria como sintoma dessa perda.</w:t>
      </w:r>
    </w:p>
    <w:p w14:paraId="0A14B24A" w14:textId="78187C30" w:rsidR="001E0121" w:rsidRDefault="001E0121" w:rsidP="007D7F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ensino remoto, por exemplo, foi abordado predominantemente a partir de sua dimensão normativa</w:t>
      </w:r>
      <w:r w:rsidR="00B74FB4">
        <w:rPr>
          <w:rFonts w:ascii="Times New Roman" w:hAnsi="Times New Roman" w:cs="Times New Roman"/>
        </w:rPr>
        <w:t xml:space="preserve"> </w:t>
      </w:r>
      <w:r w:rsidR="00961D8A">
        <w:rPr>
          <w:rFonts w:ascii="Times New Roman" w:hAnsi="Times New Roman" w:cs="Times New Roman"/>
        </w:rPr>
        <w:t xml:space="preserve">- </w:t>
      </w:r>
      <w:r w:rsidR="00B74FB4">
        <w:rPr>
          <w:rFonts w:ascii="Times New Roman" w:hAnsi="Times New Roman" w:cs="Times New Roman"/>
        </w:rPr>
        <w:t>análise de documentos oficiais, resoluções, portarias e diretrizes institucionais</w:t>
      </w:r>
      <w:r w:rsidR="00065585">
        <w:rPr>
          <w:rFonts w:ascii="Times New Roman" w:hAnsi="Times New Roman" w:cs="Times New Roman"/>
        </w:rPr>
        <w:t xml:space="preserve"> </w:t>
      </w:r>
      <w:r w:rsidR="00065585" w:rsidRPr="00065585">
        <w:rPr>
          <w:rFonts w:ascii="Times New Roman" w:hAnsi="Times New Roman" w:cs="Times New Roman"/>
        </w:rPr>
        <w:t>(Pimentel &amp; Miranda, 2025; Gomes et al., 2023; Castioni et al., 2021)</w:t>
      </w:r>
      <w:r w:rsidR="00961D8A">
        <w:rPr>
          <w:rFonts w:ascii="Times New Roman" w:hAnsi="Times New Roman" w:cs="Times New Roman"/>
        </w:rPr>
        <w:t xml:space="preserve"> -</w:t>
      </w:r>
      <w:r w:rsidR="00065585">
        <w:rPr>
          <w:rFonts w:ascii="Times New Roman" w:hAnsi="Times New Roman" w:cs="Times New Roman"/>
        </w:rPr>
        <w:t xml:space="preserve"> ou de sua dimensão técnica</w:t>
      </w:r>
      <w:r w:rsidR="00961D8A">
        <w:rPr>
          <w:rFonts w:ascii="Times New Roman" w:hAnsi="Times New Roman" w:cs="Times New Roman"/>
        </w:rPr>
        <w:t xml:space="preserve"> – </w:t>
      </w:r>
      <w:r w:rsidR="00065585">
        <w:rPr>
          <w:rFonts w:ascii="Times New Roman" w:hAnsi="Times New Roman" w:cs="Times New Roman"/>
        </w:rPr>
        <w:t>voltada</w:t>
      </w:r>
      <w:r w:rsidR="00961D8A">
        <w:rPr>
          <w:rFonts w:ascii="Times New Roman" w:hAnsi="Times New Roman" w:cs="Times New Roman"/>
        </w:rPr>
        <w:t xml:space="preserve"> à implementação de ferramentas tecnológicas, metodol</w:t>
      </w:r>
      <w:r w:rsidR="0080397B">
        <w:rPr>
          <w:rFonts w:ascii="Times New Roman" w:hAnsi="Times New Roman" w:cs="Times New Roman"/>
        </w:rPr>
        <w:t>ogias de ensino e satisfação dos usuários</w:t>
      </w:r>
      <w:r w:rsidR="0080397B" w:rsidRPr="0080397B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80397B" w:rsidRPr="0080397B">
        <w:rPr>
          <w:rFonts w:ascii="Times New Roman" w:hAnsi="Times New Roman" w:cs="Times New Roman"/>
        </w:rPr>
        <w:t>(Garcia et al., 2023; Fernandes &amp; Dinis-Carvalho, 2023)</w:t>
      </w:r>
      <w:r w:rsidR="00372826">
        <w:rPr>
          <w:rFonts w:ascii="Times New Roman" w:hAnsi="Times New Roman" w:cs="Times New Roman"/>
        </w:rPr>
        <w:t xml:space="preserve">. A saúde mental, por sua vez, foi capturada ora por escalas psicométricas que individualizam o sofrimento </w:t>
      </w:r>
      <w:r w:rsidR="0039360D" w:rsidRPr="0039360D">
        <w:rPr>
          <w:rFonts w:ascii="Times New Roman" w:hAnsi="Times New Roman" w:cs="Times New Roman"/>
        </w:rPr>
        <w:t xml:space="preserve">(Gemma, Mata &amp; Lima, 2024; Menegaldi-Silva et al., </w:t>
      </w:r>
      <w:r w:rsidR="0039360D" w:rsidRPr="0039360D">
        <w:rPr>
          <w:rFonts w:ascii="Times New Roman" w:hAnsi="Times New Roman" w:cs="Times New Roman"/>
        </w:rPr>
        <w:lastRenderedPageBreak/>
        <w:t>2022)</w:t>
      </w:r>
      <w:r w:rsidR="0039360D">
        <w:rPr>
          <w:rFonts w:ascii="Times New Roman" w:hAnsi="Times New Roman" w:cs="Times New Roman"/>
        </w:rPr>
        <w:t>, ora por análises que tangenciam políticas institucionais, abordando-as de forma indireta, sem aprofundar seu desenvolvimento, implementação ou impacto</w:t>
      </w:r>
      <w:r w:rsidR="004458EE">
        <w:rPr>
          <w:rFonts w:ascii="Times New Roman" w:hAnsi="Times New Roman" w:cs="Times New Roman"/>
        </w:rPr>
        <w:t xml:space="preserve"> (Gomes </w:t>
      </w:r>
      <w:r w:rsidR="004458EE">
        <w:rPr>
          <w:rFonts w:ascii="Times New Roman" w:hAnsi="Times New Roman" w:cs="Times New Roman"/>
          <w:i/>
          <w:iCs/>
        </w:rPr>
        <w:t>et al.</w:t>
      </w:r>
      <w:r w:rsidR="004458EE">
        <w:rPr>
          <w:rFonts w:ascii="Times New Roman" w:hAnsi="Times New Roman" w:cs="Times New Roman"/>
        </w:rPr>
        <w:t>, 2023).</w:t>
      </w:r>
    </w:p>
    <w:p w14:paraId="505ED2BD" w14:textId="7552122E" w:rsidR="004458EE" w:rsidRPr="004458EE" w:rsidRDefault="004458EE" w:rsidP="007D7F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Essa hierarquia temática é produto de um </w:t>
      </w:r>
      <w:r>
        <w:rPr>
          <w:rFonts w:ascii="Times New Roman" w:hAnsi="Times New Roman" w:cs="Times New Roman"/>
          <w:i/>
          <w:iCs/>
        </w:rPr>
        <w:t xml:space="preserve">habitus </w:t>
      </w:r>
      <w:r>
        <w:rPr>
          <w:rFonts w:ascii="Times New Roman" w:hAnsi="Times New Roman" w:cs="Times New Roman"/>
        </w:rPr>
        <w:t>científico que, como explica Bourdieu (1996</w:t>
      </w:r>
      <w:r w:rsidR="009929B1">
        <w:rPr>
          <w:rFonts w:ascii="Times New Roman" w:hAnsi="Times New Roman" w:cs="Times New Roman"/>
        </w:rPr>
        <w:t>), funciona como</w:t>
      </w:r>
      <w:r w:rsidR="009B5287">
        <w:rPr>
          <w:rFonts w:ascii="Times New Roman" w:hAnsi="Times New Roman" w:cs="Times New Roman"/>
        </w:rPr>
        <w:t xml:space="preserve"> princípios geradores e organizadores de práticas e representações que podem ser objetivamente adaptadas ao seu fim sem supor a visão consciente </w:t>
      </w:r>
      <w:r w:rsidR="006643BE">
        <w:rPr>
          <w:rFonts w:ascii="Times New Roman" w:hAnsi="Times New Roman" w:cs="Times New Roman"/>
        </w:rPr>
        <w:t xml:space="preserve">dos fins. Este </w:t>
      </w:r>
      <w:r w:rsidR="006643BE">
        <w:rPr>
          <w:rFonts w:ascii="Times New Roman" w:hAnsi="Times New Roman" w:cs="Times New Roman"/>
          <w:i/>
          <w:iCs/>
        </w:rPr>
        <w:t xml:space="preserve">habitus </w:t>
      </w:r>
      <w:r w:rsidR="006643BE">
        <w:rPr>
          <w:rFonts w:ascii="Times New Roman" w:hAnsi="Times New Roman" w:cs="Times New Roman"/>
        </w:rPr>
        <w:t>valoriza temas “gerenciáveis”, aqueles que podem ser estudados sem perturbar as estruturas de poder que sustentam tanto a universidade quanto o campo científico</w:t>
      </w:r>
      <w:r w:rsidR="00DE316D">
        <w:rPr>
          <w:rFonts w:ascii="Times New Roman" w:hAnsi="Times New Roman" w:cs="Times New Roman"/>
        </w:rPr>
        <w:t xml:space="preserve"> que a investiga. Como analisa Chauí (2003), a transformação da universidade pública</w:t>
      </w:r>
      <w:r w:rsidR="000D4D2E">
        <w:rPr>
          <w:rFonts w:ascii="Times New Roman" w:hAnsi="Times New Roman" w:cs="Times New Roman"/>
        </w:rPr>
        <w:t xml:space="preserve"> em uma organização gerencial, orientada por critérios de eficiência, produtividade e desempenho</w:t>
      </w:r>
      <w:r w:rsidR="00CB5FD6">
        <w:rPr>
          <w:rFonts w:ascii="Times New Roman" w:hAnsi="Times New Roman" w:cs="Times New Roman"/>
        </w:rPr>
        <w:t xml:space="preserve">, favorece a produção de problemas compatíveis com esse modelo organizacional. A emergência de temas como “eficiência </w:t>
      </w:r>
      <w:r w:rsidR="00677FE9">
        <w:rPr>
          <w:rFonts w:ascii="Times New Roman" w:hAnsi="Times New Roman" w:cs="Times New Roman"/>
        </w:rPr>
        <w:t>universitária”</w:t>
      </w:r>
      <w:r w:rsidR="00677FE9" w:rsidRPr="00677FE9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677FE9" w:rsidRPr="00677FE9">
        <w:rPr>
          <w:rFonts w:ascii="Times New Roman" w:hAnsi="Times New Roman" w:cs="Times New Roman"/>
        </w:rPr>
        <w:t>(Gualandi Filho et al., 2023) e "percepção docente do ERE" (Garcia et al., 2023</w:t>
      </w:r>
      <w:r w:rsidR="007C708B" w:rsidRPr="00677FE9">
        <w:rPr>
          <w:rFonts w:ascii="Times New Roman" w:hAnsi="Times New Roman" w:cs="Times New Roman"/>
        </w:rPr>
        <w:t>)</w:t>
      </w:r>
      <w:r w:rsidR="007C708B">
        <w:rPr>
          <w:rFonts w:ascii="Times New Roman" w:hAnsi="Times New Roman" w:cs="Times New Roman"/>
        </w:rPr>
        <w:t xml:space="preserve"> exemplifica</w:t>
      </w:r>
      <w:r w:rsidR="00E81D47">
        <w:rPr>
          <w:rFonts w:ascii="Times New Roman" w:hAnsi="Times New Roman" w:cs="Times New Roman"/>
        </w:rPr>
        <w:t xml:space="preserve"> essa tendência á problematização gerencial, em consonância com o que Freitas (2012) identifica como a naturalização de categorias que estruturam as políticas educacionais como soluções técnicas e necessárias, deslocando </w:t>
      </w:r>
      <w:r w:rsidR="00844E15">
        <w:rPr>
          <w:rFonts w:ascii="Times New Roman" w:hAnsi="Times New Roman" w:cs="Times New Roman"/>
        </w:rPr>
        <w:t>das causas estruturais para seus efeitos mensuráveis.</w:t>
      </w:r>
    </w:p>
    <w:p w14:paraId="23DC9FE9" w14:textId="3C9C7674" w:rsidR="002664BA" w:rsidRDefault="001B43BB" w:rsidP="007D7F8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silêncios estruturais que atravessam o corpus brasileiro são tão significativos quanto os temas privilegiados. Em 91,7% dos artigos (11 de 12), a voz dos estudantes como sujeitos</w:t>
      </w:r>
      <w:r w:rsidR="00EC3E7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928DB">
        <w:rPr>
          <w:rFonts w:ascii="Times New Roman" w:hAnsi="Times New Roman" w:cs="Times New Roman"/>
        </w:rPr>
        <w:t>que são diretamente afetados nesse contexto</w:t>
      </w:r>
      <w:r w:rsidR="00EC3E7C">
        <w:rPr>
          <w:rFonts w:ascii="Times New Roman" w:hAnsi="Times New Roman" w:cs="Times New Roman"/>
        </w:rPr>
        <w:t>,</w:t>
      </w:r>
      <w:r w:rsidR="00F928DB">
        <w:rPr>
          <w:rFonts w:ascii="Times New Roman" w:hAnsi="Times New Roman" w:cs="Times New Roman"/>
        </w:rPr>
        <w:t xml:space="preserve"> está ausente</w:t>
      </w:r>
      <w:r w:rsidR="005613B3">
        <w:rPr>
          <w:rFonts w:ascii="Times New Roman" w:hAnsi="Times New Roman" w:cs="Times New Roman"/>
        </w:rPr>
        <w:t xml:space="preserve">. Quando aparecem, são reduzidos a estatísticas </w:t>
      </w:r>
      <w:r w:rsidR="005613B3" w:rsidRPr="005613B3">
        <w:rPr>
          <w:rFonts w:ascii="Times New Roman" w:hAnsi="Times New Roman" w:cs="Times New Roman"/>
        </w:rPr>
        <w:t>(Gemma, Mata &amp; Lima, 2024; Menegaldi-Silva et al., 2022)</w:t>
      </w:r>
      <w:r w:rsidR="005613B3">
        <w:rPr>
          <w:rFonts w:ascii="Times New Roman" w:hAnsi="Times New Roman" w:cs="Times New Roman"/>
        </w:rPr>
        <w:t xml:space="preserve">, a receptores de políticas (Gomes </w:t>
      </w:r>
      <w:r w:rsidR="005613B3">
        <w:rPr>
          <w:rFonts w:ascii="Times New Roman" w:hAnsi="Times New Roman" w:cs="Times New Roman"/>
          <w:i/>
          <w:iCs/>
        </w:rPr>
        <w:t xml:space="preserve">et al., </w:t>
      </w:r>
      <w:r w:rsidR="00423D4D">
        <w:rPr>
          <w:rFonts w:ascii="Times New Roman" w:hAnsi="Times New Roman" w:cs="Times New Roman"/>
        </w:rPr>
        <w:t xml:space="preserve">2023) ou a informantes de uma experiência subjetiva descontextualizada </w:t>
      </w:r>
      <w:r w:rsidR="00423D4D" w:rsidRPr="00423D4D">
        <w:rPr>
          <w:rFonts w:ascii="Times New Roman" w:hAnsi="Times New Roman" w:cs="Times New Roman"/>
        </w:rPr>
        <w:t>(Vieira, Charlot &amp; Charlot, 2023). </w:t>
      </w:r>
      <w:r w:rsidR="00284785">
        <w:rPr>
          <w:rFonts w:ascii="Times New Roman" w:hAnsi="Times New Roman" w:cs="Times New Roman"/>
        </w:rPr>
        <w:t xml:space="preserve">A interseccionalidade </w:t>
      </w:r>
      <w:r w:rsidR="00814527">
        <w:rPr>
          <w:rFonts w:ascii="Times New Roman" w:hAnsi="Times New Roman" w:cs="Times New Roman"/>
        </w:rPr>
        <w:t>é negligenciada em 83,3% dos trabalhos (10 de 12)</w:t>
      </w:r>
      <w:r w:rsidR="003B02D7">
        <w:rPr>
          <w:rFonts w:ascii="Times New Roman" w:hAnsi="Times New Roman" w:cs="Times New Roman"/>
        </w:rPr>
        <w:t xml:space="preserve">. Da mesma forma, os conflitos orçamentários e políticos que definiram a gestão </w:t>
      </w:r>
      <w:r w:rsidR="002B2E59">
        <w:rPr>
          <w:rFonts w:ascii="Times New Roman" w:hAnsi="Times New Roman" w:cs="Times New Roman"/>
        </w:rPr>
        <w:t>institucional durante a pandemia</w:t>
      </w:r>
      <w:r w:rsidR="003B02D7">
        <w:rPr>
          <w:rFonts w:ascii="Times New Roman" w:hAnsi="Times New Roman" w:cs="Times New Roman"/>
        </w:rPr>
        <w:t xml:space="preserve"> são silenciados</w:t>
      </w:r>
      <w:r w:rsidR="009803CE">
        <w:rPr>
          <w:rFonts w:ascii="Times New Roman" w:hAnsi="Times New Roman" w:cs="Times New Roman"/>
        </w:rPr>
        <w:t xml:space="preserve"> em 75% das pesquisas (9 de 12), com a notável exceção do artigo de Castioni </w:t>
      </w:r>
      <w:r w:rsidR="009803CE">
        <w:rPr>
          <w:rFonts w:ascii="Times New Roman" w:hAnsi="Times New Roman" w:cs="Times New Roman"/>
          <w:i/>
          <w:iCs/>
        </w:rPr>
        <w:t>et al.</w:t>
      </w:r>
      <w:r w:rsidR="001F2E41">
        <w:rPr>
          <w:rFonts w:ascii="Times New Roman" w:hAnsi="Times New Roman" w:cs="Times New Roman"/>
          <w:i/>
          <w:iCs/>
        </w:rPr>
        <w:t xml:space="preserve"> </w:t>
      </w:r>
      <w:r w:rsidR="001F2E41">
        <w:rPr>
          <w:rFonts w:ascii="Times New Roman" w:hAnsi="Times New Roman" w:cs="Times New Roman"/>
        </w:rPr>
        <w:t>(2021) que, ao tratar do acesso à internet, toca tangencialmente na dimensão material, mas a reduz a um problema logístico a ser resolvido com “chip de dados”</w:t>
      </w:r>
      <w:r w:rsidR="005138CC">
        <w:rPr>
          <w:rFonts w:ascii="Times New Roman" w:hAnsi="Times New Roman" w:cs="Times New Roman"/>
        </w:rPr>
        <w:t xml:space="preserve">. Como bem observa </w:t>
      </w:r>
      <w:r w:rsidR="005138CC" w:rsidRPr="005138CC">
        <w:rPr>
          <w:rFonts w:ascii="Times New Roman" w:hAnsi="Times New Roman" w:cs="Times New Roman"/>
        </w:rPr>
        <w:t xml:space="preserve">Lima, Silva e Walter (2023), a prática científica repousa sobre o reconhecimento de uma competência que, para além dos efeitos que produz, confere autoridade e contribui para definir as regras do jogo científico. Esses silêncios, longe de serem </w:t>
      </w:r>
      <w:r w:rsidR="00E7799F">
        <w:rPr>
          <w:rFonts w:ascii="Times New Roman" w:hAnsi="Times New Roman" w:cs="Times New Roman"/>
        </w:rPr>
        <w:t>equívoco</w:t>
      </w:r>
      <w:r w:rsidR="005138CC" w:rsidRPr="005138CC">
        <w:rPr>
          <w:rFonts w:ascii="Times New Roman" w:hAnsi="Times New Roman" w:cs="Times New Roman"/>
        </w:rPr>
        <w:t xml:space="preserve"> metodológic</w:t>
      </w:r>
      <w:r w:rsidR="00E7799F">
        <w:rPr>
          <w:rFonts w:ascii="Times New Roman" w:hAnsi="Times New Roman" w:cs="Times New Roman"/>
        </w:rPr>
        <w:t>o</w:t>
      </w:r>
      <w:r w:rsidR="005138CC" w:rsidRPr="005138CC">
        <w:rPr>
          <w:rFonts w:ascii="Times New Roman" w:hAnsi="Times New Roman" w:cs="Times New Roman"/>
        </w:rPr>
        <w:t>s, são produtos sistemáticos da posição dos pesquisadores no campo</w:t>
      </w:r>
      <w:r w:rsidR="00AE0029">
        <w:rPr>
          <w:rFonts w:ascii="Times New Roman" w:hAnsi="Times New Roman" w:cs="Times New Roman"/>
        </w:rPr>
        <w:t>.</w:t>
      </w:r>
    </w:p>
    <w:p w14:paraId="374EF0CA" w14:textId="77777777" w:rsidR="00AE0029" w:rsidRDefault="00AE0029" w:rsidP="007D7F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7E53E0" w14:textId="5F41DEDA" w:rsidR="00D24FD8" w:rsidRDefault="00D24FD8" w:rsidP="00D24FD8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4BA">
        <w:rPr>
          <w:rFonts w:ascii="Times New Roman" w:hAnsi="Times New Roman" w:cs="Times New Roman"/>
        </w:rPr>
        <w:t>Hierarquias temáticas e silêncios estruturais</w:t>
      </w:r>
      <w:r>
        <w:rPr>
          <w:rFonts w:ascii="Times New Roman" w:hAnsi="Times New Roman" w:cs="Times New Roman"/>
        </w:rPr>
        <w:t xml:space="preserve">: </w:t>
      </w:r>
      <w:r w:rsidR="00915CED">
        <w:rPr>
          <w:rFonts w:ascii="Times New Roman" w:hAnsi="Times New Roman" w:cs="Times New Roman"/>
        </w:rPr>
        <w:t>Argentina</w:t>
      </w:r>
    </w:p>
    <w:p w14:paraId="4C2ED035" w14:textId="77777777" w:rsidR="00915CED" w:rsidRDefault="00915CED" w:rsidP="00915C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942AA8" w14:textId="6A814340" w:rsidR="00915CED" w:rsidRDefault="00EA0B94" w:rsidP="00915C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0B94">
        <w:rPr>
          <w:rFonts w:ascii="Times New Roman" w:hAnsi="Times New Roman" w:cs="Times New Roman"/>
        </w:rPr>
        <w:t>O corpus argentino apresenta maior diversidade temática em comparação ao brasileiro, o que pode ser explicado pelo escopo da RAES, periódico especializado em educação superior que favorece a circulação de pesquisas com enfoques analíticos mais plurais.</w:t>
      </w:r>
      <w:r>
        <w:rPr>
          <w:rFonts w:ascii="Times New Roman" w:hAnsi="Times New Roman" w:cs="Times New Roman"/>
        </w:rPr>
        <w:t xml:space="preserve"> </w:t>
      </w:r>
      <w:r w:rsidR="00915B1C">
        <w:rPr>
          <w:rFonts w:ascii="Times New Roman" w:hAnsi="Times New Roman" w:cs="Times New Roman"/>
        </w:rPr>
        <w:t xml:space="preserve">Os 15 artigos foram </w:t>
      </w:r>
      <w:r w:rsidR="00E7799F">
        <w:rPr>
          <w:rFonts w:ascii="Times New Roman" w:hAnsi="Times New Roman" w:cs="Times New Roman"/>
        </w:rPr>
        <w:t>reunidos</w:t>
      </w:r>
      <w:r w:rsidR="00915B1C">
        <w:rPr>
          <w:rFonts w:ascii="Times New Roman" w:hAnsi="Times New Roman" w:cs="Times New Roman"/>
        </w:rPr>
        <w:t xml:space="preserve"> em quatro eixo temáticos</w:t>
      </w:r>
      <w:r w:rsidR="007E6C62">
        <w:rPr>
          <w:rFonts w:ascii="Times New Roman" w:hAnsi="Times New Roman" w:cs="Times New Roman"/>
        </w:rPr>
        <w:t>. O primeiro eixo: trabalho, docente e condições de ensino (44,4</w:t>
      </w:r>
      <w:r w:rsidR="00B131B4">
        <w:rPr>
          <w:rFonts w:ascii="Times New Roman" w:hAnsi="Times New Roman" w:cs="Times New Roman"/>
        </w:rPr>
        <w:t xml:space="preserve">%), concentra estudos sobre a virtualização forçada, as transformações nas práticas pedagógicas e os impactos na saúde e na jornada dos professores. Rodera e Walker (2021) documentaram a intensificação do trabalho (80% dos docentes relataram que a modalidade </w:t>
      </w:r>
      <w:r w:rsidR="00CF6385">
        <w:rPr>
          <w:rFonts w:ascii="Times New Roman" w:hAnsi="Times New Roman" w:cs="Times New Roman"/>
        </w:rPr>
        <w:t xml:space="preserve">virtual demandou mais tempo), o </w:t>
      </w:r>
      <w:r w:rsidR="00923A40">
        <w:rPr>
          <w:rFonts w:ascii="Times New Roman" w:hAnsi="Times New Roman" w:cs="Times New Roman"/>
        </w:rPr>
        <w:t>apagamento</w:t>
      </w:r>
      <w:r w:rsidR="00CF6385">
        <w:rPr>
          <w:rFonts w:ascii="Times New Roman" w:hAnsi="Times New Roman" w:cs="Times New Roman"/>
        </w:rPr>
        <w:t xml:space="preserve"> das fronteiras entre vida pessoal e profissional e a intensificação de problemas de saúde </w:t>
      </w:r>
      <w:r w:rsidR="00CF6385">
        <w:rPr>
          <w:rFonts w:ascii="Times New Roman" w:hAnsi="Times New Roman" w:cs="Times New Roman"/>
        </w:rPr>
        <w:lastRenderedPageBreak/>
        <w:t>como fadiga visual, dores musculares e estresse</w:t>
      </w:r>
      <w:r w:rsidR="00132FC4">
        <w:rPr>
          <w:rFonts w:ascii="Times New Roman" w:hAnsi="Times New Roman" w:cs="Times New Roman"/>
        </w:rPr>
        <w:t xml:space="preserve">. Lorenzo </w:t>
      </w:r>
      <w:r w:rsidR="00132FC4">
        <w:rPr>
          <w:rFonts w:ascii="Times New Roman" w:hAnsi="Times New Roman" w:cs="Times New Roman"/>
          <w:i/>
          <w:iCs/>
        </w:rPr>
        <w:t>et al.</w:t>
      </w:r>
      <w:r w:rsidR="00132FC4">
        <w:rPr>
          <w:rFonts w:ascii="Times New Roman" w:hAnsi="Times New Roman" w:cs="Times New Roman"/>
        </w:rPr>
        <w:t xml:space="preserve"> (2022) analisaram a adaptação do </w:t>
      </w:r>
      <w:r w:rsidR="00132FC4">
        <w:rPr>
          <w:rFonts w:ascii="Times New Roman" w:hAnsi="Times New Roman" w:cs="Times New Roman"/>
          <w:i/>
          <w:iCs/>
        </w:rPr>
        <w:t xml:space="preserve">Taller </w:t>
      </w:r>
      <w:r w:rsidR="00A81A52">
        <w:rPr>
          <w:rFonts w:ascii="Times New Roman" w:hAnsi="Times New Roman" w:cs="Times New Roman"/>
          <w:i/>
          <w:iCs/>
        </w:rPr>
        <w:t xml:space="preserve">Inicial Orientado em Humanidades </w:t>
      </w:r>
      <w:r w:rsidR="00A81A52">
        <w:rPr>
          <w:rFonts w:ascii="Times New Roman" w:hAnsi="Times New Roman" w:cs="Times New Roman"/>
        </w:rPr>
        <w:t>(TIO</w:t>
      </w:r>
      <w:r w:rsidR="000267F4">
        <w:rPr>
          <w:rFonts w:ascii="Times New Roman" w:hAnsi="Times New Roman" w:cs="Times New Roman"/>
        </w:rPr>
        <w:t>-H</w:t>
      </w:r>
      <w:r w:rsidR="00147F48">
        <w:rPr>
          <w:rFonts w:ascii="Times New Roman" w:hAnsi="Times New Roman" w:cs="Times New Roman"/>
        </w:rPr>
        <w:t>UM) da UNGS, destacando o trabalho colaborativo entre docentes como condição indispensável para a virtualização. Capelari (2022) propôs um quadro analítico para investigar a docência na pós-pandemia, articulando as dimensões de inovação, tecnologia educacional, inclusão e políticas ins</w:t>
      </w:r>
      <w:r w:rsidR="00C341BB">
        <w:rPr>
          <w:rFonts w:ascii="Times New Roman" w:hAnsi="Times New Roman" w:cs="Times New Roman"/>
        </w:rPr>
        <w:t>titucionais. Nosiglia e Fuksman (2022) identificaram que 87% dos docentes da UBA afirmaram que a virtualização exigiu mais tempo do que o previsto por sua dedicação formal</w:t>
      </w:r>
      <w:r w:rsidR="00DB07DF">
        <w:rPr>
          <w:rFonts w:ascii="Times New Roman" w:hAnsi="Times New Roman" w:cs="Times New Roman"/>
        </w:rPr>
        <w:t>, afetando especialmente os auxiliares docentes. Nosiglia, Fuksman e Januszewski (2025)</w:t>
      </w:r>
      <w:r w:rsidR="00C16934">
        <w:rPr>
          <w:rFonts w:ascii="Times New Roman" w:hAnsi="Times New Roman" w:cs="Times New Roman"/>
        </w:rPr>
        <w:t xml:space="preserve"> aprofundaram essa análise, mostrando que 61% dos docentes afirmam que </w:t>
      </w:r>
      <w:r w:rsidR="004D3ED4">
        <w:rPr>
          <w:rFonts w:ascii="Times New Roman" w:hAnsi="Times New Roman" w:cs="Times New Roman"/>
        </w:rPr>
        <w:t>o ensino remoto ou semipresencial exige</w:t>
      </w:r>
      <w:r w:rsidR="00443FE4">
        <w:rPr>
          <w:rFonts w:ascii="Times New Roman" w:hAnsi="Times New Roman" w:cs="Times New Roman"/>
        </w:rPr>
        <w:t xml:space="preserve"> mais tempo de acompanhamento dos estudantes, com impacto desproporcional sobre </w:t>
      </w:r>
      <w:r w:rsidR="00896444">
        <w:rPr>
          <w:rFonts w:ascii="Times New Roman" w:hAnsi="Times New Roman" w:cs="Times New Roman"/>
        </w:rPr>
        <w:t>auxiliares (64%)</w:t>
      </w:r>
      <w:r w:rsidR="0056746B">
        <w:rPr>
          <w:rFonts w:ascii="Times New Roman" w:hAnsi="Times New Roman" w:cs="Times New Roman"/>
        </w:rPr>
        <w:t xml:space="preserve"> em comparação com professores </w:t>
      </w:r>
      <w:r w:rsidR="00D9533B">
        <w:rPr>
          <w:rFonts w:ascii="Times New Roman" w:hAnsi="Times New Roman" w:cs="Times New Roman"/>
        </w:rPr>
        <w:t xml:space="preserve">titulares (45%). Freire e Doninalli (2025) descreveram a adaptação de um curso de laboratório para a modalidade online, evidenciando a importância da avaliação qualitativa a partir das percepções estudantis para redesenhar práticas. O segundo eixo: inclusão, acessibilidade e acompanhamento estudantil (27,8%), reúne pesquisas sobre estudantes com deficiência, políticas de acessibilidade e programas de tutoria. Toledo (2021) analisou as configurações de apoio para estudantes em situação </w:t>
      </w:r>
      <w:r w:rsidR="00A37689">
        <w:rPr>
          <w:rFonts w:ascii="Times New Roman" w:hAnsi="Times New Roman" w:cs="Times New Roman"/>
        </w:rPr>
        <w:t>de deficiência na UNGS, evidenciando que a pandemia escancarou desigualdades e a necessidade</w:t>
      </w:r>
      <w:r w:rsidR="00491CE8">
        <w:rPr>
          <w:rFonts w:ascii="Times New Roman" w:hAnsi="Times New Roman" w:cs="Times New Roman"/>
        </w:rPr>
        <w:t xml:space="preserve"> de políticas eficazes. Fernandéz Marinone </w:t>
      </w:r>
      <w:r w:rsidR="00491CE8">
        <w:rPr>
          <w:rFonts w:ascii="Times New Roman" w:hAnsi="Times New Roman" w:cs="Times New Roman"/>
          <w:i/>
          <w:iCs/>
        </w:rPr>
        <w:t xml:space="preserve">et al. </w:t>
      </w:r>
      <w:r w:rsidR="00491CE8">
        <w:rPr>
          <w:rFonts w:ascii="Times New Roman" w:hAnsi="Times New Roman" w:cs="Times New Roman"/>
        </w:rPr>
        <w:t>(2021) descreveram o desafio duplo de virtualizar uma disciplina teórico-prática e garantir a inclusão de dois estudantes com Síndrome de Asper</w:t>
      </w:r>
      <w:r w:rsidR="00A70E35">
        <w:rPr>
          <w:rFonts w:ascii="Times New Roman" w:hAnsi="Times New Roman" w:cs="Times New Roman"/>
        </w:rPr>
        <w:t>ger, demonstrando que as TICs, quando bem planejadas, podem ser facilitadoras para a inclusão. Prados, Pierella e Pozzo (2022</w:t>
      </w:r>
      <w:r w:rsidR="003441AD">
        <w:rPr>
          <w:rFonts w:ascii="Times New Roman" w:hAnsi="Times New Roman" w:cs="Times New Roman"/>
        </w:rPr>
        <w:t>) investigaram as transformações nas políticas de acompanhamento estudantil na UNR durante a virtualização forçada, destacando o aumento significativo no número de tutores</w:t>
      </w:r>
      <w:r w:rsidR="00CE604E">
        <w:rPr>
          <w:rFonts w:ascii="Times New Roman" w:hAnsi="Times New Roman" w:cs="Times New Roman"/>
        </w:rPr>
        <w:t xml:space="preserve"> (de 70 para 320 em 2021) e a importância do acompanhamento para a permanência estudantil</w:t>
      </w:r>
      <w:r w:rsidR="002B1F0C">
        <w:rPr>
          <w:rFonts w:ascii="Times New Roman" w:hAnsi="Times New Roman" w:cs="Times New Roman"/>
        </w:rPr>
        <w:t>. Desalvo, Valencia e López (2023) sistematizaram o Porgrama de Becas Universitárias da Fundac</w:t>
      </w:r>
      <w:r w:rsidR="002E1484">
        <w:rPr>
          <w:rFonts w:ascii="Times New Roman" w:hAnsi="Times New Roman" w:cs="Times New Roman"/>
        </w:rPr>
        <w:t>ión Cimientos, mostrando que 82% dos bolsistas considera</w:t>
      </w:r>
      <w:r w:rsidR="009C3FEF">
        <w:rPr>
          <w:rFonts w:ascii="Times New Roman" w:hAnsi="Times New Roman" w:cs="Times New Roman"/>
        </w:rPr>
        <w:t>ram que o trabalho com habilidades socioemocionais melhorou seu rendimento acadêmico. O terceiro eixo: políticas, gestão e prospectiva institucional (22,2%), abrange reflexões sobre o futuro da universidade, internacionalização em regiões de fronteira e inovações curriculares. Oregioni (2025) analisou a internacionalização</w:t>
      </w:r>
      <w:r w:rsidR="0044512B">
        <w:rPr>
          <w:rFonts w:ascii="Times New Roman" w:hAnsi="Times New Roman" w:cs="Times New Roman"/>
        </w:rPr>
        <w:t xml:space="preserve"> da educação superior em universidades paraguaias situadas em cidades de fronteira, evidenciando o papel das redes de cooperação Sul-Sul (AUGM, NEIES, ZICOSUR)</w:t>
      </w:r>
      <w:r w:rsidR="00E51521">
        <w:rPr>
          <w:rFonts w:ascii="Times New Roman" w:hAnsi="Times New Roman" w:cs="Times New Roman"/>
        </w:rPr>
        <w:t xml:space="preserve"> como instrumentos de integração regional. Massariol (2024) descreveu a implementação de um projeto educativo</w:t>
      </w:r>
      <w:r w:rsidR="0039371D">
        <w:rPr>
          <w:rFonts w:ascii="Times New Roman" w:hAnsi="Times New Roman" w:cs="Times New Roman"/>
        </w:rPr>
        <w:t xml:space="preserve"> institucional baseado no enfoque sistêmico e na interdisciplinaridade na E.S.B.A. Regina Pacis, mostr</w:t>
      </w:r>
      <w:r w:rsidR="007823F7">
        <w:rPr>
          <w:rFonts w:ascii="Times New Roman" w:hAnsi="Times New Roman" w:cs="Times New Roman"/>
        </w:rPr>
        <w:t>ou que</w:t>
      </w:r>
      <w:r w:rsidR="0039371D">
        <w:rPr>
          <w:rFonts w:ascii="Times New Roman" w:hAnsi="Times New Roman" w:cs="Times New Roman"/>
        </w:rPr>
        <w:t xml:space="preserve"> a cooperação interdisciplinar no processo de ensino-aprendizagem</w:t>
      </w:r>
      <w:r w:rsidR="005B609F">
        <w:rPr>
          <w:rFonts w:ascii="Times New Roman" w:hAnsi="Times New Roman" w:cs="Times New Roman"/>
        </w:rPr>
        <w:t xml:space="preserve"> não apenas multiplica os saberes, mas também (re)articula os vínculos educativos. Fer</w:t>
      </w:r>
      <w:r w:rsidR="00B2234D">
        <w:rPr>
          <w:rFonts w:ascii="Times New Roman" w:hAnsi="Times New Roman" w:cs="Times New Roman"/>
        </w:rPr>
        <w:t>uglio Ortiz</w:t>
      </w:r>
      <w:r w:rsidR="00F667EF">
        <w:rPr>
          <w:rFonts w:ascii="Times New Roman" w:hAnsi="Times New Roman" w:cs="Times New Roman"/>
        </w:rPr>
        <w:t xml:space="preserve"> (2024) propôs uma reflexão filosófica sobre a universidade metaestável, argumentando que a individuação como formação pode ser uma alternativa pedagógica política ao poder modula</w:t>
      </w:r>
      <w:r w:rsidR="00F56B4F">
        <w:rPr>
          <w:rFonts w:ascii="Times New Roman" w:hAnsi="Times New Roman" w:cs="Times New Roman"/>
        </w:rPr>
        <w:t>dor do governo algorítmico. Por fim, o quarto eixo: perspectiva estudantil (5,5%), embora incipiente, merece destaque por ser o único a escutar os estudantes como sujeitos narrativos</w:t>
      </w:r>
      <w:r w:rsidR="000C7614">
        <w:rPr>
          <w:rFonts w:ascii="Times New Roman" w:hAnsi="Times New Roman" w:cs="Times New Roman"/>
        </w:rPr>
        <w:t>. Hernández Ferrer (2022) analisou os significados</w:t>
      </w:r>
      <w:r w:rsidR="00B71BB7">
        <w:rPr>
          <w:rFonts w:ascii="Times New Roman" w:hAnsi="Times New Roman" w:cs="Times New Roman"/>
        </w:rPr>
        <w:t xml:space="preserve"> construídos por estudantes da Licenciatura em Educação Básica da Universidad Pedagógica Veracruzana (México) sobre sua formação profissional durante a pandemia</w:t>
      </w:r>
      <w:r w:rsidR="00A63EF2">
        <w:rPr>
          <w:rFonts w:ascii="Times New Roman" w:hAnsi="Times New Roman" w:cs="Times New Roman"/>
        </w:rPr>
        <w:t xml:space="preserve">, </w:t>
      </w:r>
      <w:r w:rsidR="00A63EF2">
        <w:rPr>
          <w:rFonts w:ascii="Times New Roman" w:hAnsi="Times New Roman" w:cs="Times New Roman"/>
        </w:rPr>
        <w:lastRenderedPageBreak/>
        <w:t xml:space="preserve">evidenciando que a impossibilidade de realizar as práticas docentes presenciais, </w:t>
      </w:r>
      <w:r w:rsidR="00ED19F6">
        <w:rPr>
          <w:rFonts w:ascii="Times New Roman" w:hAnsi="Times New Roman" w:cs="Times New Roman"/>
        </w:rPr>
        <w:t xml:space="preserve">impediu a plena introjeção do </w:t>
      </w:r>
      <w:r w:rsidR="00ED19F6">
        <w:rPr>
          <w:rFonts w:ascii="Times New Roman" w:hAnsi="Times New Roman" w:cs="Times New Roman"/>
          <w:i/>
          <w:iCs/>
        </w:rPr>
        <w:t xml:space="preserve">habitus </w:t>
      </w:r>
      <w:r w:rsidR="00ED19F6">
        <w:rPr>
          <w:rFonts w:ascii="Times New Roman" w:hAnsi="Times New Roman" w:cs="Times New Roman"/>
        </w:rPr>
        <w:t>profissional.</w:t>
      </w:r>
    </w:p>
    <w:p w14:paraId="4A3FE53C" w14:textId="05B3C29B" w:rsidR="00ED19F6" w:rsidRDefault="00983619" w:rsidP="00915C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silêncios do corpus argentino são análogos aos brasileiros. A voz estudantil como </w:t>
      </w:r>
      <w:r w:rsidR="00E664E2">
        <w:rPr>
          <w:rFonts w:ascii="Times New Roman" w:hAnsi="Times New Roman" w:cs="Times New Roman"/>
        </w:rPr>
        <w:t xml:space="preserve">protagonista da </w:t>
      </w:r>
      <w:r>
        <w:rPr>
          <w:rFonts w:ascii="Times New Roman" w:hAnsi="Times New Roman" w:cs="Times New Roman"/>
        </w:rPr>
        <w:t>narrativ</w:t>
      </w:r>
      <w:r w:rsidR="00E664E2">
        <w:rPr>
          <w:rFonts w:ascii="Times New Roman" w:hAnsi="Times New Roman" w:cs="Times New Roman"/>
        </w:rPr>
        <w:t>a, com voz ativa na interpretação de sua experiência</w:t>
      </w:r>
      <w:r>
        <w:rPr>
          <w:rFonts w:ascii="Times New Roman" w:hAnsi="Times New Roman" w:cs="Times New Roman"/>
        </w:rPr>
        <w:t xml:space="preserve"> é marginal, aparecendo em apenas 5,5% dos artigos</w:t>
      </w:r>
      <w:r w:rsidR="00523133">
        <w:rPr>
          <w:rFonts w:ascii="Times New Roman" w:hAnsi="Times New Roman" w:cs="Times New Roman"/>
        </w:rPr>
        <w:t xml:space="preserve"> (1 de 15). A interseccionalidade permanece ausente em todos os artigos, nenhum dele analisa </w:t>
      </w:r>
      <w:r w:rsidR="00AE3E52">
        <w:rPr>
          <w:rFonts w:ascii="Times New Roman" w:hAnsi="Times New Roman" w:cs="Times New Roman"/>
        </w:rPr>
        <w:t>as articulações de raça, gênero e classe nas experiências universitárias durante a pandemia. Os conflitos orçamentários e o subfinanciamento estrutural das universidades argentinas aparecem apenas tangencialmente</w:t>
      </w:r>
      <w:r w:rsidR="00080C3B">
        <w:rPr>
          <w:rFonts w:ascii="Times New Roman" w:hAnsi="Times New Roman" w:cs="Times New Roman"/>
        </w:rPr>
        <w:t>, como pano de fundo, não como objeto de investigação. Embora a diversidade temática seja maior, o silêncio sobre as dimensões estruturais d</w:t>
      </w:r>
      <w:r w:rsidR="00A74ED8">
        <w:rPr>
          <w:rFonts w:ascii="Times New Roman" w:hAnsi="Times New Roman" w:cs="Times New Roman"/>
        </w:rPr>
        <w:t>essas contradições</w:t>
      </w:r>
      <w:r w:rsidR="00080C3B">
        <w:rPr>
          <w:rFonts w:ascii="Times New Roman" w:hAnsi="Times New Roman" w:cs="Times New Roman"/>
        </w:rPr>
        <w:t xml:space="preserve"> permanece.</w:t>
      </w:r>
    </w:p>
    <w:p w14:paraId="5B5F1202" w14:textId="77777777" w:rsidR="00080C3B" w:rsidRDefault="00080C3B" w:rsidP="00915C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5C14FB" w14:textId="5B614FA0" w:rsidR="00BE499A" w:rsidRPr="00A42F37" w:rsidRDefault="00E53D3F" w:rsidP="00A42F37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A42F37" w:rsidRPr="00A42F37">
        <w:rPr>
          <w:rFonts w:ascii="Times New Roman" w:hAnsi="Times New Roman" w:cs="Times New Roman"/>
        </w:rPr>
        <w:t>ragmentação disciplinar e horizontes de legitimidade</w:t>
      </w:r>
    </w:p>
    <w:p w14:paraId="02A8EB8B" w14:textId="77777777" w:rsidR="00A42F37" w:rsidRDefault="00A42F37" w:rsidP="00A42F3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453F56" w14:textId="72286F69" w:rsidR="00A42F37" w:rsidRDefault="00A42F37" w:rsidP="00A42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fragmentação disciplinar é uma característica </w:t>
      </w:r>
      <w:r w:rsidR="00900BC9">
        <w:rPr>
          <w:rFonts w:ascii="Times New Roman" w:hAnsi="Times New Roman" w:cs="Times New Roman"/>
        </w:rPr>
        <w:t>comum aos dois campos, embora se manifeste de formas distintas. No Brasil, a análise revela como o campo científico da ed</w:t>
      </w:r>
      <w:r w:rsidR="0001246B">
        <w:rPr>
          <w:rFonts w:ascii="Times New Roman" w:hAnsi="Times New Roman" w:cs="Times New Roman"/>
        </w:rPr>
        <w:t>ucação se fragmenta em subcampos disciplinares que constroem o objeto “universidade na pandemia” de forma diferentes e incomunicáveis</w:t>
      </w:r>
      <w:r w:rsidR="009C61FD">
        <w:rPr>
          <w:rFonts w:ascii="Times New Roman" w:hAnsi="Times New Roman" w:cs="Times New Roman"/>
        </w:rPr>
        <w:t xml:space="preserve">. Como observa Silva (1999), os saberes organizacionais compartilham problemas que orientam e organizam o pensamento, mas </w:t>
      </w:r>
      <w:r w:rsidR="005D4519">
        <w:rPr>
          <w:rFonts w:ascii="Times New Roman" w:hAnsi="Times New Roman" w:cs="Times New Roman"/>
        </w:rPr>
        <w:t>são separados por especialistas e abordagens distintas. A pandemia constitui-se</w:t>
      </w:r>
      <w:r w:rsidR="006168C6">
        <w:rPr>
          <w:rFonts w:ascii="Times New Roman" w:hAnsi="Times New Roman" w:cs="Times New Roman"/>
        </w:rPr>
        <w:t xml:space="preserve"> como um desses problemas compartilhados que foi apropriado diferentemente por cada subcampo disciplinar, cada qual com seus instrumentos teóricos e metodológicos específicos.</w:t>
      </w:r>
    </w:p>
    <w:p w14:paraId="11411E59" w14:textId="757020FD" w:rsidR="006168C6" w:rsidRDefault="006168C6" w:rsidP="00A42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subcampo da Economia/Gestão Pública</w:t>
      </w:r>
      <w:r w:rsidR="006C0F55">
        <w:rPr>
          <w:rFonts w:ascii="Times New Roman" w:hAnsi="Times New Roman" w:cs="Times New Roman"/>
        </w:rPr>
        <w:t xml:space="preserve"> (Gualandi Filho </w:t>
      </w:r>
      <w:r w:rsidR="006C0F55">
        <w:rPr>
          <w:rFonts w:ascii="Times New Roman" w:hAnsi="Times New Roman" w:cs="Times New Roman"/>
          <w:i/>
          <w:iCs/>
        </w:rPr>
        <w:t>et al.</w:t>
      </w:r>
      <w:r w:rsidR="006C0F55">
        <w:rPr>
          <w:rFonts w:ascii="Times New Roman" w:hAnsi="Times New Roman" w:cs="Times New Roman"/>
        </w:rPr>
        <w:t xml:space="preserve">, 2023) produz uma universidade financeirizada, lida </w:t>
      </w:r>
      <w:r w:rsidR="00D73549">
        <w:rPr>
          <w:rFonts w:ascii="Times New Roman" w:hAnsi="Times New Roman" w:cs="Times New Roman"/>
        </w:rPr>
        <w:t>estritamente por indicadores de performance do Tribunal de Contas da União (TCU) e pela métrica da eficiência produtiva. O subcampo da Saúde Coletiva/Psicologia (Gemma, Mata &amp; Lima</w:t>
      </w:r>
      <w:r w:rsidR="00511D5F">
        <w:rPr>
          <w:rFonts w:ascii="Times New Roman" w:hAnsi="Times New Roman" w:cs="Times New Roman"/>
        </w:rPr>
        <w:t>, 2024</w:t>
      </w:r>
      <w:r w:rsidR="000F27DE">
        <w:rPr>
          <w:rFonts w:ascii="Times New Roman" w:hAnsi="Times New Roman" w:cs="Times New Roman"/>
        </w:rPr>
        <w:t xml:space="preserve">; Gomes </w:t>
      </w:r>
      <w:r w:rsidR="000F27DE">
        <w:rPr>
          <w:rFonts w:ascii="Times New Roman" w:hAnsi="Times New Roman" w:cs="Times New Roman"/>
          <w:i/>
          <w:iCs/>
        </w:rPr>
        <w:t>et al.</w:t>
      </w:r>
      <w:r w:rsidR="004877C0">
        <w:rPr>
          <w:rFonts w:ascii="Times New Roman" w:hAnsi="Times New Roman" w:cs="Times New Roman"/>
          <w:i/>
          <w:iCs/>
        </w:rPr>
        <w:t xml:space="preserve">, </w:t>
      </w:r>
      <w:r w:rsidR="004877C0">
        <w:rPr>
          <w:rFonts w:ascii="Times New Roman" w:hAnsi="Times New Roman" w:cs="Times New Roman"/>
        </w:rPr>
        <w:t xml:space="preserve">2023; Menegaldi-Silva </w:t>
      </w:r>
      <w:r w:rsidR="004877C0">
        <w:rPr>
          <w:rFonts w:ascii="Times New Roman" w:hAnsi="Times New Roman" w:cs="Times New Roman"/>
          <w:i/>
          <w:iCs/>
        </w:rPr>
        <w:t xml:space="preserve">et al., </w:t>
      </w:r>
      <w:r w:rsidR="004877C0">
        <w:rPr>
          <w:rFonts w:ascii="Times New Roman" w:hAnsi="Times New Roman" w:cs="Times New Roman"/>
        </w:rPr>
        <w:t>2022) produz</w:t>
      </w:r>
      <w:r w:rsidR="00811244">
        <w:rPr>
          <w:rFonts w:ascii="Times New Roman" w:hAnsi="Times New Roman" w:cs="Times New Roman"/>
        </w:rPr>
        <w:t xml:space="preserve"> uma universidade medicalizada, em que o </w:t>
      </w:r>
      <w:r w:rsidR="00D7058E">
        <w:rPr>
          <w:rFonts w:ascii="Times New Roman" w:hAnsi="Times New Roman" w:cs="Times New Roman"/>
        </w:rPr>
        <w:t>evento</w:t>
      </w:r>
      <w:r w:rsidR="00811244">
        <w:rPr>
          <w:rFonts w:ascii="Times New Roman" w:hAnsi="Times New Roman" w:cs="Times New Roman"/>
        </w:rPr>
        <w:t xml:space="preserve"> pandêmico é capturado pela prevalência de transtornos mentais, escalas de ansiedade e intervenções clínicas, individualizando o sofrimento discente</w:t>
      </w:r>
      <w:r w:rsidR="00A77F2E">
        <w:rPr>
          <w:rFonts w:ascii="Times New Roman" w:hAnsi="Times New Roman" w:cs="Times New Roman"/>
        </w:rPr>
        <w:t xml:space="preserve">. O subcampo da Didática/Formação Docente </w:t>
      </w:r>
      <w:r w:rsidR="009B2945" w:rsidRPr="009B2945">
        <w:rPr>
          <w:rFonts w:ascii="Times New Roman" w:hAnsi="Times New Roman" w:cs="Times New Roman"/>
        </w:rPr>
        <w:t>(Garcia et al., 2023; Fernandes &amp; Dinis-Carvalho, 2023; Luiz, Martins &amp; Marinho, 2023)</w:t>
      </w:r>
      <w:r w:rsidR="009B2945">
        <w:rPr>
          <w:rFonts w:ascii="Times New Roman" w:hAnsi="Times New Roman" w:cs="Times New Roman"/>
        </w:rPr>
        <w:t xml:space="preserve"> produz uma universidade pedagogizada, focada na transição para o remoto</w:t>
      </w:r>
      <w:r w:rsidR="0070494E">
        <w:rPr>
          <w:rFonts w:ascii="Times New Roman" w:hAnsi="Times New Roman" w:cs="Times New Roman"/>
        </w:rPr>
        <w:t xml:space="preserve">, nas práticas de ensino na Engenharia ou na Pós-Graduação e nas percepções sobre o fazer docente sob crise. O subcampo da Política Educacional e Sociologia da Educação </w:t>
      </w:r>
      <w:r w:rsidR="00925637" w:rsidRPr="00925637">
        <w:rPr>
          <w:rFonts w:ascii="Times New Roman" w:hAnsi="Times New Roman" w:cs="Times New Roman"/>
        </w:rPr>
        <w:t>(Pimentel &amp; Miranda, 2025; Castioni et al., 2021; Godoi &amp; Santos, 2021; Ivenicki, 2021)</w:t>
      </w:r>
      <w:r w:rsidR="00925637">
        <w:rPr>
          <w:rFonts w:ascii="Times New Roman" w:hAnsi="Times New Roman" w:cs="Times New Roman"/>
        </w:rPr>
        <w:t xml:space="preserve"> produz uma universidade institucional, voltada à análise de normativas de acessibilidade, ao acesso material</w:t>
      </w:r>
      <w:r w:rsidR="00EE4835">
        <w:rPr>
          <w:rFonts w:ascii="Times New Roman" w:hAnsi="Times New Roman" w:cs="Times New Roman"/>
        </w:rPr>
        <w:t xml:space="preserve"> (exclusão digital) e ao papel sistêmico da universidade frente à saúde pública. Por fim</w:t>
      </w:r>
      <w:r w:rsidR="00EC0FC9">
        <w:rPr>
          <w:rFonts w:ascii="Times New Roman" w:hAnsi="Times New Roman" w:cs="Times New Roman"/>
        </w:rPr>
        <w:t xml:space="preserve">, o subcampo da </w:t>
      </w:r>
      <w:r w:rsidR="00C65369">
        <w:rPr>
          <w:rFonts w:ascii="Times New Roman" w:hAnsi="Times New Roman" w:cs="Times New Roman"/>
        </w:rPr>
        <w:t>S</w:t>
      </w:r>
      <w:r w:rsidR="00EC0FC9">
        <w:rPr>
          <w:rFonts w:ascii="Times New Roman" w:hAnsi="Times New Roman" w:cs="Times New Roman"/>
        </w:rPr>
        <w:t xml:space="preserve">ubjetividade e </w:t>
      </w:r>
      <w:r w:rsidR="00C65369">
        <w:rPr>
          <w:rFonts w:ascii="Times New Roman" w:hAnsi="Times New Roman" w:cs="Times New Roman"/>
        </w:rPr>
        <w:t>R</w:t>
      </w:r>
      <w:r w:rsidR="00EC0FC9">
        <w:rPr>
          <w:rFonts w:ascii="Times New Roman" w:hAnsi="Times New Roman" w:cs="Times New Roman"/>
        </w:rPr>
        <w:t xml:space="preserve">elação com o </w:t>
      </w:r>
      <w:r w:rsidR="00C65369">
        <w:rPr>
          <w:rFonts w:ascii="Times New Roman" w:hAnsi="Times New Roman" w:cs="Times New Roman"/>
        </w:rPr>
        <w:t>S</w:t>
      </w:r>
      <w:r w:rsidR="00EC0FC9">
        <w:rPr>
          <w:rFonts w:ascii="Times New Roman" w:hAnsi="Times New Roman" w:cs="Times New Roman"/>
        </w:rPr>
        <w:t xml:space="preserve">aber </w:t>
      </w:r>
      <w:r w:rsidR="00C65369" w:rsidRPr="00C65369">
        <w:rPr>
          <w:rFonts w:ascii="Times New Roman" w:hAnsi="Times New Roman" w:cs="Times New Roman"/>
        </w:rPr>
        <w:t>(Vieira, Charlot &amp; Charlot, 2023)</w:t>
      </w:r>
      <w:r w:rsidR="00C65369">
        <w:rPr>
          <w:rFonts w:ascii="Times New Roman" w:hAnsi="Times New Roman" w:cs="Times New Roman"/>
        </w:rPr>
        <w:t xml:space="preserve"> produz uma universidade existencial</w:t>
      </w:r>
      <w:r w:rsidR="00BA3B3C">
        <w:rPr>
          <w:rFonts w:ascii="Times New Roman" w:hAnsi="Times New Roman" w:cs="Times New Roman"/>
        </w:rPr>
        <w:t>, sendo o único a romper o silêncio estatístico para explicitar os sentidos, sofrimentos e mobilizações dos estudantes como sujeitos narrativos</w:t>
      </w:r>
      <w:r w:rsidR="00EA10A4">
        <w:rPr>
          <w:rFonts w:ascii="Times New Roman" w:hAnsi="Times New Roman" w:cs="Times New Roman"/>
        </w:rPr>
        <w:t>.</w:t>
      </w:r>
    </w:p>
    <w:p w14:paraId="3A27E2A7" w14:textId="2C4EC7D9" w:rsidR="00EA10A4" w:rsidRDefault="00EA10A4" w:rsidP="00A42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resultado dessa fragmentação</w:t>
      </w:r>
      <w:r w:rsidR="002F6397">
        <w:rPr>
          <w:rFonts w:ascii="Times New Roman" w:hAnsi="Times New Roman" w:cs="Times New Roman"/>
        </w:rPr>
        <w:t xml:space="preserve"> com múltiplas visões parcelares </w:t>
      </w:r>
      <w:r w:rsidR="00A12689">
        <w:rPr>
          <w:rFonts w:ascii="Times New Roman" w:hAnsi="Times New Roman" w:cs="Times New Roman"/>
        </w:rPr>
        <w:t xml:space="preserve">é </w:t>
      </w:r>
      <w:r w:rsidR="002F6397">
        <w:rPr>
          <w:rFonts w:ascii="Times New Roman" w:hAnsi="Times New Roman" w:cs="Times New Roman"/>
        </w:rPr>
        <w:t>que, embora aproximadas pelo objeto comum, permanecem separadas por fronteiras disciplinares. Corroborando essa lógica de funcionamento dos campos científicos</w:t>
      </w:r>
      <w:r w:rsidR="00042478">
        <w:rPr>
          <w:rFonts w:ascii="Times New Roman" w:hAnsi="Times New Roman" w:cs="Times New Roman"/>
        </w:rPr>
        <w:t xml:space="preserve">. Lima, Silva e Walter (2023) observaram que os agentes tendem a reproduzir abordagens epistemológicas e </w:t>
      </w:r>
      <w:r w:rsidR="00042478">
        <w:rPr>
          <w:rFonts w:ascii="Times New Roman" w:hAnsi="Times New Roman" w:cs="Times New Roman"/>
        </w:rPr>
        <w:lastRenderedPageBreak/>
        <w:t xml:space="preserve">metodológicas ajustadas às exigências inscritas nas estruturas do campo, privilegiando pesquisas quantitativas, técnicas e normativas, em detrimento de perspectivas mais </w:t>
      </w:r>
      <w:r w:rsidR="00413074">
        <w:rPr>
          <w:rFonts w:ascii="Times New Roman" w:hAnsi="Times New Roman" w:cs="Times New Roman"/>
        </w:rPr>
        <w:t xml:space="preserve">críticas. Essa dinâmica reforça a especialização disciplinar, limita a construção de quadros </w:t>
      </w:r>
      <w:r w:rsidR="00127412">
        <w:rPr>
          <w:rFonts w:ascii="Times New Roman" w:hAnsi="Times New Roman" w:cs="Times New Roman"/>
        </w:rPr>
        <w:t>analíticos integrados e produz saberes fragmentados sobre fenômenos complexos.</w:t>
      </w:r>
    </w:p>
    <w:p w14:paraId="54F5DA6D" w14:textId="77777777" w:rsidR="00866C0D" w:rsidRDefault="00127412" w:rsidP="00A42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corpus argentino</w:t>
      </w:r>
      <w:r w:rsidR="005222A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embora a diversidade</w:t>
      </w:r>
      <w:r w:rsidR="005222A7">
        <w:rPr>
          <w:rFonts w:ascii="Times New Roman" w:hAnsi="Times New Roman" w:cs="Times New Roman"/>
        </w:rPr>
        <w:t xml:space="preserve"> metodológica seja maior, com presença significativa de relatos de experiência</w:t>
      </w:r>
      <w:r w:rsidR="00A55197">
        <w:rPr>
          <w:rFonts w:ascii="Times New Roman" w:hAnsi="Times New Roman" w:cs="Times New Roman"/>
        </w:rPr>
        <w:t xml:space="preserve"> (</w:t>
      </w:r>
      <w:r w:rsidR="00A55197" w:rsidRPr="00A55197">
        <w:rPr>
          <w:rFonts w:ascii="Times New Roman" w:hAnsi="Times New Roman" w:cs="Times New Roman"/>
        </w:rPr>
        <w:t>Toledo, 2021; Massariol, 2024), ensaios teóricos (Capelari, 2022; Feruglio Ortiz, 2024) e pesquisas empíricas com abordagens qualitativas e mistas (Rodera &amp; Walker, 2021; Prados, Pierella &amp; Pozzo, 2022)</w:t>
      </w:r>
      <w:r w:rsidR="00A55197">
        <w:rPr>
          <w:rFonts w:ascii="Times New Roman" w:hAnsi="Times New Roman" w:cs="Times New Roman"/>
        </w:rPr>
        <w:t>, a fragmentação disciplinar também se faz presente. Os estudos sobre trabalho docente</w:t>
      </w:r>
      <w:r w:rsidR="00E5798A" w:rsidRPr="00E5798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E5798A" w:rsidRPr="00E5798A">
        <w:rPr>
          <w:rFonts w:ascii="Times New Roman" w:hAnsi="Times New Roman" w:cs="Times New Roman"/>
        </w:rPr>
        <w:t>(Rodera &amp; Walker, 2021; Lorenzo et al., 2022; Nosiglia &amp; Fuksman, 2022; Nosiglia, Fuksman &amp; Januszewski, 2025)</w:t>
      </w:r>
      <w:r w:rsidR="00E5798A">
        <w:rPr>
          <w:rFonts w:ascii="Times New Roman" w:hAnsi="Times New Roman" w:cs="Times New Roman"/>
        </w:rPr>
        <w:t xml:space="preserve"> são majoritariamente conduzidos por pesquisadores da área de educação, enquanto os estudos sobre acessibilidade e deficiência </w:t>
      </w:r>
      <w:r w:rsidR="00772F94" w:rsidRPr="00772F94">
        <w:rPr>
          <w:rFonts w:ascii="Times New Roman" w:hAnsi="Times New Roman" w:cs="Times New Roman"/>
        </w:rPr>
        <w:t>(Toledo, 2021; Fernández Marinone et al., 2021)</w:t>
      </w:r>
      <w:r w:rsidR="00772F94">
        <w:rPr>
          <w:rFonts w:ascii="Times New Roman" w:hAnsi="Times New Roman" w:cs="Times New Roman"/>
        </w:rPr>
        <w:t xml:space="preserve"> envolvem equipes interdisciplinares, mas com predomínio da perspectiva pedagógica. A análise posicional permite compreender essa fragmentação como produto das estruturas do campo, não como pluralismo epistemológico.</w:t>
      </w:r>
    </w:p>
    <w:p w14:paraId="54CC0F94" w14:textId="37282334" w:rsidR="00CD5F20" w:rsidRDefault="00CD5F20" w:rsidP="00A42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Cabe notar que a análise da fragment</w:t>
      </w:r>
      <w:r w:rsidR="00151D9E">
        <w:rPr>
          <w:rFonts w:ascii="Times New Roman" w:hAnsi="Times New Roman" w:cs="Times New Roman"/>
        </w:rPr>
        <w:t>ação disciplinar no corpus argentino é menos detalhada</w:t>
      </w:r>
      <w:r w:rsidR="006E4E6E">
        <w:rPr>
          <w:rFonts w:ascii="Times New Roman" w:hAnsi="Times New Roman" w:cs="Times New Roman"/>
        </w:rPr>
        <w:t xml:space="preserve"> que a brasileira em razão das limitações de acesso ao CVar, que inviabilizaram o mapeamento sistemático </w:t>
      </w:r>
      <w:r w:rsidR="00123227">
        <w:rPr>
          <w:rFonts w:ascii="Times New Roman" w:hAnsi="Times New Roman" w:cs="Times New Roman"/>
        </w:rPr>
        <w:t xml:space="preserve">das trajetórias individuais dos pesquisadores, conforme detalhado na metodologia. Ainda assim, os dados disponíveis permitem identificar a presença de diferentes abordagens disciplinares, </w:t>
      </w:r>
      <w:r w:rsidR="003164F0">
        <w:rPr>
          <w:rFonts w:ascii="Times New Roman" w:hAnsi="Times New Roman" w:cs="Times New Roman"/>
        </w:rPr>
        <w:t>mesmo que sua caracterização dependa de estudos futuros com acesso mais amplo às fontes.</w:t>
      </w:r>
    </w:p>
    <w:p w14:paraId="25AEE2BE" w14:textId="77777777" w:rsidR="00866C0D" w:rsidRDefault="00866C0D" w:rsidP="00A42F3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226EC7" w14:textId="3F7F2943" w:rsidR="00FE0B77" w:rsidRPr="00FE0B77" w:rsidRDefault="00866C0D" w:rsidP="00FE0B77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0B77">
        <w:rPr>
          <w:rFonts w:ascii="Times New Roman" w:hAnsi="Times New Roman" w:cs="Times New Roman"/>
        </w:rPr>
        <w:t xml:space="preserve"> </w:t>
      </w:r>
      <w:r w:rsidR="003164F0">
        <w:rPr>
          <w:rFonts w:ascii="Times New Roman" w:hAnsi="Times New Roman" w:cs="Times New Roman"/>
        </w:rPr>
        <w:t>Q</w:t>
      </w:r>
      <w:r w:rsidRPr="00FE0B77">
        <w:rPr>
          <w:rFonts w:ascii="Times New Roman" w:hAnsi="Times New Roman" w:cs="Times New Roman"/>
        </w:rPr>
        <w:t>uem fala, de onde fala e com que capital</w:t>
      </w:r>
    </w:p>
    <w:p w14:paraId="6E343490" w14:textId="77777777" w:rsidR="00FE0B77" w:rsidRDefault="00FE0B77" w:rsidP="00FE0B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DFE350" w14:textId="77777777" w:rsidR="00344DF7" w:rsidRDefault="00FE0B77" w:rsidP="00FE0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análise posicional dos autores revela correlações entre posição no campo e construção do objeto. Para o corpus brasileiro, a triangulação dos currículos Lattes permitiu mapear a distribuição de capital científico </w:t>
      </w:r>
      <w:r w:rsidR="00020AB3">
        <w:rPr>
          <w:rFonts w:ascii="Times New Roman" w:hAnsi="Times New Roman" w:cs="Times New Roman"/>
        </w:rPr>
        <w:t xml:space="preserve">e institucional. Os dados revelam que 91,7% dos pesquisadores (11 de 12 artigos) são vinculados a universidade federais de prestígio: </w:t>
      </w:r>
      <w:r w:rsidR="0036339B" w:rsidRPr="0036339B">
        <w:rPr>
          <w:rFonts w:ascii="Times New Roman" w:hAnsi="Times New Roman" w:cs="Times New Roman"/>
        </w:rPr>
        <w:t>Universidade Federal da Bahia (UFBA), Universidade Estadual de Campinas (UNICAMP), Universidade Federal do Rio de Janeiro (UFRJ) e Universidade de Brasília (UnB).</w:t>
      </w:r>
      <w:r w:rsidR="0036339B">
        <w:rPr>
          <w:rFonts w:ascii="Times New Roman" w:hAnsi="Times New Roman" w:cs="Times New Roman"/>
        </w:rPr>
        <w:t xml:space="preserve"> Este pertencimento institucional confere-lhes o capital necessário para acessar as principais instâncias de consagração do campo: 100% dos artigos foram publicados em periódicos </w:t>
      </w:r>
      <w:r w:rsidR="00344DF7">
        <w:rPr>
          <w:rFonts w:ascii="Times New Roman" w:hAnsi="Times New Roman" w:cs="Times New Roman"/>
        </w:rPr>
        <w:t>A1/A2 (Qualis Capes).</w:t>
      </w:r>
    </w:p>
    <w:p w14:paraId="5FB804B8" w14:textId="39BA0574" w:rsidR="00E910BC" w:rsidRDefault="00323E57" w:rsidP="00FE0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Autores com dupla inserção Estado-campo ocupam posições </w:t>
      </w:r>
      <w:r w:rsidR="00397328">
        <w:rPr>
          <w:rFonts w:ascii="Times New Roman" w:hAnsi="Times New Roman" w:cs="Times New Roman"/>
        </w:rPr>
        <w:t>em conselhos estaduais de educação, atuam como formuladores de políticas públicas e integram conselhos editoriais de periódicos de prestígio, como é o caso das pesquisadoras</w:t>
      </w:r>
      <w:r w:rsidR="00CE46F0">
        <w:rPr>
          <w:rFonts w:ascii="Times New Roman" w:hAnsi="Times New Roman" w:cs="Times New Roman"/>
        </w:rPr>
        <w:t xml:space="preserve"> que assinam o estudo sobre acessibilidade de estudantes com deficiência</w:t>
      </w:r>
      <w:r w:rsidR="003F6022" w:rsidRPr="003F6022">
        <w:t xml:space="preserve"> </w:t>
      </w:r>
      <w:r w:rsidR="003F6022" w:rsidRPr="003F6022">
        <w:rPr>
          <w:rFonts w:ascii="Times New Roman" w:hAnsi="Times New Roman" w:cs="Times New Roman"/>
        </w:rPr>
        <w:t>(Pimentel &amp; Miranda, 2025)</w:t>
      </w:r>
      <w:r w:rsidR="003F6022">
        <w:rPr>
          <w:rFonts w:ascii="Times New Roman" w:hAnsi="Times New Roman" w:cs="Times New Roman"/>
        </w:rPr>
        <w:t>. Pesquisadores vinculados a órgãos estatais de planejamento e avaliação, como o IPEA, tendem a tomar o discurso institucional como dado e a política pública como objeto de análise, silenciando conflitos estruturais e orçamentários</w:t>
      </w:r>
      <w:r w:rsidR="001E3E29">
        <w:rPr>
          <w:rFonts w:ascii="Times New Roman" w:hAnsi="Times New Roman" w:cs="Times New Roman"/>
        </w:rPr>
        <w:t xml:space="preserve"> </w:t>
      </w:r>
      <w:r w:rsidR="001E3E29" w:rsidRPr="001E3E29">
        <w:rPr>
          <w:rFonts w:ascii="Times New Roman" w:hAnsi="Times New Roman" w:cs="Times New Roman"/>
        </w:rPr>
        <w:t>(Castioni et al., 2021)</w:t>
      </w:r>
      <w:r w:rsidR="001E3E29">
        <w:rPr>
          <w:rFonts w:ascii="Times New Roman" w:hAnsi="Times New Roman" w:cs="Times New Roman"/>
        </w:rPr>
        <w:t xml:space="preserve">. A presença de pesquisadores de reconhecimento internacional, como </w:t>
      </w:r>
      <w:r w:rsidR="009B2BF6">
        <w:rPr>
          <w:rFonts w:ascii="Times New Roman" w:hAnsi="Times New Roman" w:cs="Times New Roman"/>
        </w:rPr>
        <w:t xml:space="preserve">Bernard Charlot, confere aos artigos capital simbólico e legitimidade, mas não se traduz em problematização das desigualdades estruturais ou da voz estudantil </w:t>
      </w:r>
      <w:r w:rsidR="007D1B89" w:rsidRPr="007D1B89">
        <w:rPr>
          <w:rFonts w:ascii="Times New Roman" w:hAnsi="Times New Roman" w:cs="Times New Roman"/>
        </w:rPr>
        <w:t>(Vieira, Charlot &amp; Charlot, 2023)</w:t>
      </w:r>
      <w:r w:rsidR="007D1B89">
        <w:rPr>
          <w:rFonts w:ascii="Times New Roman" w:hAnsi="Times New Roman" w:cs="Times New Roman"/>
        </w:rPr>
        <w:t xml:space="preserve">. Da mesma forma, pesquisadora com ampla rede de cooperação internacional e atuação como </w:t>
      </w:r>
      <w:r w:rsidR="007D1B89">
        <w:rPr>
          <w:rFonts w:ascii="Times New Roman" w:hAnsi="Times New Roman" w:cs="Times New Roman"/>
        </w:rPr>
        <w:lastRenderedPageBreak/>
        <w:t>pareceristas em comitês de fomento, ainda que desenvolvam análises cr</w:t>
      </w:r>
      <w:r w:rsidR="008070A9">
        <w:rPr>
          <w:rFonts w:ascii="Times New Roman" w:hAnsi="Times New Roman" w:cs="Times New Roman"/>
        </w:rPr>
        <w:t>íticas sobre políticas educacionais, silenciam o subfinanciamento das universidades públicas e os conflitos orçamentários</w:t>
      </w:r>
      <w:r w:rsidR="003B4886">
        <w:rPr>
          <w:rFonts w:ascii="Times New Roman" w:hAnsi="Times New Roman" w:cs="Times New Roman"/>
        </w:rPr>
        <w:t xml:space="preserve"> (</w:t>
      </w:r>
      <w:r w:rsidR="003B4886" w:rsidRPr="003B4886">
        <w:rPr>
          <w:rFonts w:ascii="Times New Roman" w:hAnsi="Times New Roman" w:cs="Times New Roman"/>
        </w:rPr>
        <w:t>Ivenicki, 2021)</w:t>
      </w:r>
      <w:r w:rsidR="003B4886">
        <w:rPr>
          <w:rFonts w:ascii="Times New Roman" w:hAnsi="Times New Roman" w:cs="Times New Roman"/>
        </w:rPr>
        <w:t>.</w:t>
      </w:r>
      <w:r w:rsidR="00447B07">
        <w:rPr>
          <w:rFonts w:ascii="Times New Roman" w:hAnsi="Times New Roman" w:cs="Times New Roman"/>
        </w:rPr>
        <w:t xml:space="preserve"> Como demonstra Bourdieu (1996)</w:t>
      </w:r>
      <w:r w:rsidR="003F7D07">
        <w:rPr>
          <w:rFonts w:ascii="Times New Roman" w:hAnsi="Times New Roman" w:cs="Times New Roman"/>
        </w:rPr>
        <w:t>, o campo científico mantém com o campo do poder relações complexas, que não se reduzem á subordinação direta, mas operam por mediações</w:t>
      </w:r>
      <w:r w:rsidR="00A7725A">
        <w:rPr>
          <w:rFonts w:ascii="Times New Roman" w:hAnsi="Times New Roman" w:cs="Times New Roman"/>
        </w:rPr>
        <w:t xml:space="preserve"> (financiamentos de pesquisas, participação em comitês de avaliação, consultorias a órgãos públicos, validação estatal de diplomas e títulos).</w:t>
      </w:r>
    </w:p>
    <w:p w14:paraId="528CCEF0" w14:textId="742FA782" w:rsidR="00A7725A" w:rsidRDefault="00A7725A" w:rsidP="00FE0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análise das revistas reforça essa hipótese ao revelar um sistema de correspondência entre tipo de capital científico e espaço editorial. </w:t>
      </w:r>
      <w:r w:rsidR="006C3352" w:rsidRPr="006C3352">
        <w:rPr>
          <w:rFonts w:ascii="Times New Roman" w:hAnsi="Times New Roman" w:cs="Times New Roman"/>
        </w:rPr>
        <w:t>A Revista Educação e Pesquisa, vinculada à USP (Pimentel &amp; Miranda, 2025; Vieira, Charlot &amp; Charlot, 2023), concentra artigos de capital teórico-crítico. O artigo de Vieira, Charlot e Charlot (2023) traz um elemento adicional com a presença de Bernard Charlot, figura de reconhecimento internacional, representando a conversão de capital científico em capital simbólico, em que a autoridade do autor reforça a autoridade do periódico e vice-versa (Bourdieu, 1983). A Revista da Avaliação da Educação Superior, vinculada à Unicamp e à Uniso, concentra três publicações (Gemma, Mata &amp; Lima, 2024; Gualandi Filho et al., 2023; Menegaldi-Silva et al., 2022) e privilegia pesquisas predominantemente de métodos quantitativos e padronizados, reforçando a centralidade da mensuração, da eficiência e dos indicadores como capitais valorizados. A Revista Ensaio: Avaliação e Políticas Públicas, vinculada à Fundação CESGRANRIO (Fernandes &amp; Dinis-Carvalho, 2023; Castioni et al., 2021; Godoi &amp; Santos, 2021; Ivenicki, 2021), reúne artigos de capital político-intervencionista. Seus autores convergem em um </w:t>
      </w:r>
      <w:r w:rsidR="006C3352" w:rsidRPr="006C3352">
        <w:rPr>
          <w:rFonts w:ascii="Times New Roman" w:hAnsi="Times New Roman" w:cs="Times New Roman"/>
          <w:i/>
          <w:iCs/>
        </w:rPr>
        <w:t>habitus</w:t>
      </w:r>
      <w:r w:rsidR="006C3352" w:rsidRPr="006C3352">
        <w:rPr>
          <w:rFonts w:ascii="Times New Roman" w:hAnsi="Times New Roman" w:cs="Times New Roman"/>
        </w:rPr>
        <w:t> orientado à intervenção, seja através de soluções pedagógicas técnicas, de diagnósticos baseados em dados secundários, de ensaios propositivos sobre resiliência institucional ou de críticas normativas às políticas digitais.</w:t>
      </w:r>
    </w:p>
    <w:p w14:paraId="0886B51E" w14:textId="69973071" w:rsidR="006E64F0" w:rsidRDefault="006E64F0" w:rsidP="00FE0B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o corpus argentino, a análise posicional é limitada pela natureza de acesso restrito ao CVar, conforme </w:t>
      </w:r>
      <w:r w:rsidR="000F524D">
        <w:rPr>
          <w:rFonts w:ascii="Times New Roman" w:hAnsi="Times New Roman" w:cs="Times New Roman"/>
        </w:rPr>
        <w:t>mencionado</w:t>
      </w:r>
      <w:r>
        <w:rPr>
          <w:rFonts w:ascii="Times New Roman" w:hAnsi="Times New Roman" w:cs="Times New Roman"/>
        </w:rPr>
        <w:t xml:space="preserve"> anteriormente. Contudo, os dados disponíveis, a partir de sítios institucionais, ORCID e publicações, permitem algumas inferências. A maioria dos autores está vinculada</w:t>
      </w:r>
      <w:r w:rsidR="0060654F">
        <w:rPr>
          <w:rFonts w:ascii="Times New Roman" w:hAnsi="Times New Roman" w:cs="Times New Roman"/>
        </w:rPr>
        <w:t xml:space="preserve"> a universidades públicas argentinas: </w:t>
      </w:r>
      <w:r w:rsidR="0060654F" w:rsidRPr="0060654F">
        <w:rPr>
          <w:rFonts w:ascii="Times New Roman" w:hAnsi="Times New Roman" w:cs="Times New Roman"/>
        </w:rPr>
        <w:t>UNGS (Toledo, 2021; Lorenzo et al., 2022; Benchimol, Messina &amp; Poliak, 2025), UNS (Rodera &amp; Walker, 2021), UBA (Nosiglia &amp; Fuksman, 2022; Nosiglia, Fuksman &amp; Januszewski, 2025), UNSL (Fernández Marinone et al., 2021), UNR (Prados, Pierella &amp; Pozzo, 2022) e UTN (Capelari, 2022).</w:t>
      </w:r>
      <w:r w:rsidR="00682F4A">
        <w:rPr>
          <w:rFonts w:ascii="Times New Roman" w:hAnsi="Times New Roman" w:cs="Times New Roman"/>
        </w:rPr>
        <w:t xml:space="preserve"> Podemos observar a presença de pesquisadores com trajetórias acadêmicas consolidadas e participação em redes de cooperação </w:t>
      </w:r>
      <w:r w:rsidR="00DC7F59">
        <w:rPr>
          <w:rFonts w:ascii="Times New Roman" w:hAnsi="Times New Roman" w:cs="Times New Roman"/>
        </w:rPr>
        <w:t>regional como a AUGM e o NEIES (Oregioni</w:t>
      </w:r>
      <w:r w:rsidR="00B621AA">
        <w:rPr>
          <w:rFonts w:ascii="Times New Roman" w:hAnsi="Times New Roman" w:cs="Times New Roman"/>
        </w:rPr>
        <w:t xml:space="preserve">, 2025), o que sugere capital científico e institucional relevante, embora não seja possível </w:t>
      </w:r>
      <w:r w:rsidR="003B28FB">
        <w:rPr>
          <w:rFonts w:ascii="Times New Roman" w:hAnsi="Times New Roman" w:cs="Times New Roman"/>
        </w:rPr>
        <w:t>quantificá-los</w:t>
      </w:r>
      <w:r w:rsidR="00B621AA">
        <w:rPr>
          <w:rFonts w:ascii="Times New Roman" w:hAnsi="Times New Roman" w:cs="Times New Roman"/>
        </w:rPr>
        <w:t xml:space="preserve"> com precisão. A concentração em uma única revista</w:t>
      </w:r>
      <w:r w:rsidR="00973339">
        <w:rPr>
          <w:rFonts w:ascii="Times New Roman" w:hAnsi="Times New Roman" w:cs="Times New Roman"/>
        </w:rPr>
        <w:t>, a RAES, pode indicar um campo menos hierarquizado ou com menor capital editorial concentrado do que o brasileiro, mas também pode refletir a especificidade de um periódico dedicado a um objeto de pesquisa específico</w:t>
      </w:r>
      <w:r w:rsidR="00082090">
        <w:rPr>
          <w:rFonts w:ascii="Times New Roman" w:hAnsi="Times New Roman" w:cs="Times New Roman"/>
        </w:rPr>
        <w:t>.</w:t>
      </w:r>
    </w:p>
    <w:p w14:paraId="45CEE784" w14:textId="53B0A1DD" w:rsidR="00BA5A7A" w:rsidRDefault="00BA5A7A" w:rsidP="00BA5A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32BADC" w14:textId="0463E7F8" w:rsidR="007764C4" w:rsidRDefault="003D6DD1" w:rsidP="007764C4">
      <w:pPr>
        <w:pStyle w:val="PargrafodaList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Convergências e divergências contextuais</w:t>
      </w:r>
    </w:p>
    <w:p w14:paraId="2EC35C6B" w14:textId="6A91DC7A" w:rsidR="0030588A" w:rsidRDefault="007764C4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C80C34">
        <w:rPr>
          <w:rFonts w:ascii="Times New Roman" w:hAnsi="Times New Roman" w:cs="Times New Roman"/>
        </w:rPr>
        <w:t xml:space="preserve">comparação entre os corpora brasileiro e argentino </w:t>
      </w:r>
      <w:r w:rsidR="007D325C">
        <w:rPr>
          <w:rFonts w:ascii="Times New Roman" w:hAnsi="Times New Roman" w:cs="Times New Roman"/>
        </w:rPr>
        <w:t>revela um quadro de convergências estruturais e divergências contextuais</w:t>
      </w:r>
      <w:r w:rsidR="00BD105F">
        <w:rPr>
          <w:rFonts w:ascii="Times New Roman" w:hAnsi="Times New Roman" w:cs="Times New Roman"/>
        </w:rPr>
        <w:t>. A convergência mais evidente é o silenciamento da voz estudantil como sujeito narrativo, seguida pela invisibilidade da interseccionalidade e pela omissão dos conflitos orçamentários</w:t>
      </w:r>
      <w:r w:rsidR="008D4915">
        <w:rPr>
          <w:rFonts w:ascii="Times New Roman" w:hAnsi="Times New Roman" w:cs="Times New Roman"/>
        </w:rPr>
        <w:t xml:space="preserve">. </w:t>
      </w:r>
      <w:r w:rsidR="00C045A1">
        <w:rPr>
          <w:rFonts w:ascii="Times New Roman" w:hAnsi="Times New Roman" w:cs="Times New Roman"/>
        </w:rPr>
        <w:t>São l</w:t>
      </w:r>
      <w:r w:rsidR="008D4915">
        <w:rPr>
          <w:rFonts w:ascii="Times New Roman" w:hAnsi="Times New Roman" w:cs="Times New Roman"/>
        </w:rPr>
        <w:t xml:space="preserve">acunas que atravessam a produção acadêmica </w:t>
      </w:r>
      <w:r w:rsidR="00A821F8">
        <w:rPr>
          <w:rFonts w:ascii="Times New Roman" w:hAnsi="Times New Roman" w:cs="Times New Roman"/>
        </w:rPr>
        <w:t>n</w:t>
      </w:r>
      <w:r w:rsidR="008D4915">
        <w:rPr>
          <w:rFonts w:ascii="Times New Roman" w:hAnsi="Times New Roman" w:cs="Times New Roman"/>
        </w:rPr>
        <w:t>os</w:t>
      </w:r>
      <w:r w:rsidR="00A821F8">
        <w:rPr>
          <w:rFonts w:ascii="Times New Roman" w:hAnsi="Times New Roman" w:cs="Times New Roman"/>
        </w:rPr>
        <w:t xml:space="preserve"> dois</w:t>
      </w:r>
      <w:r w:rsidR="008D4915">
        <w:rPr>
          <w:rFonts w:ascii="Times New Roman" w:hAnsi="Times New Roman" w:cs="Times New Roman"/>
        </w:rPr>
        <w:t xml:space="preserve"> países</w:t>
      </w:r>
      <w:r w:rsidR="005E2E43">
        <w:rPr>
          <w:rFonts w:ascii="Times New Roman" w:hAnsi="Times New Roman" w:cs="Times New Roman"/>
        </w:rPr>
        <w:t xml:space="preserve">. </w:t>
      </w:r>
      <w:r w:rsidR="004C7F88">
        <w:rPr>
          <w:rFonts w:ascii="Times New Roman" w:hAnsi="Times New Roman" w:cs="Times New Roman"/>
        </w:rPr>
        <w:t>N</w:t>
      </w:r>
      <w:r w:rsidR="00CD11FE">
        <w:rPr>
          <w:rFonts w:ascii="Times New Roman" w:hAnsi="Times New Roman" w:cs="Times New Roman"/>
        </w:rPr>
        <w:t xml:space="preserve">o Brasil, o artigo de </w:t>
      </w:r>
      <w:r w:rsidR="00383FB8" w:rsidRPr="00383FB8">
        <w:rPr>
          <w:rFonts w:ascii="Times New Roman" w:hAnsi="Times New Roman" w:cs="Times New Roman"/>
        </w:rPr>
        <w:t xml:space="preserve">Vieira, Charlot e Charlot (2023); na </w:t>
      </w:r>
      <w:r w:rsidR="00383FB8" w:rsidRPr="00383FB8">
        <w:rPr>
          <w:rFonts w:ascii="Times New Roman" w:hAnsi="Times New Roman" w:cs="Times New Roman"/>
        </w:rPr>
        <w:lastRenderedPageBreak/>
        <w:t>Argentina, Hernández Ferrer (2022)</w:t>
      </w:r>
      <w:r w:rsidR="00043B4D">
        <w:rPr>
          <w:rFonts w:ascii="Times New Roman" w:hAnsi="Times New Roman" w:cs="Times New Roman"/>
        </w:rPr>
        <w:t>. Trata-se de</w:t>
      </w:r>
      <w:r w:rsidR="00773553">
        <w:rPr>
          <w:rFonts w:ascii="Times New Roman" w:hAnsi="Times New Roman" w:cs="Times New Roman"/>
        </w:rPr>
        <w:t xml:space="preserve"> trabalhos que escutam os estudantes, mas que </w:t>
      </w:r>
      <w:r w:rsidR="00FB1A17">
        <w:rPr>
          <w:rFonts w:ascii="Times New Roman" w:hAnsi="Times New Roman" w:cs="Times New Roman"/>
        </w:rPr>
        <w:t>permanecem marginais no conjunto do corpus</w:t>
      </w:r>
      <w:r w:rsidR="00383FB8" w:rsidRPr="00383FB8">
        <w:rPr>
          <w:rFonts w:ascii="Times New Roman" w:hAnsi="Times New Roman" w:cs="Times New Roman"/>
        </w:rPr>
        <w:t>.</w:t>
      </w:r>
    </w:p>
    <w:p w14:paraId="4306C762" w14:textId="4918F674" w:rsidR="007A0C00" w:rsidRPr="003C63FA" w:rsidRDefault="007A0C00" w:rsidP="007764C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A invisibilidade da interseccionalidade é a segunda </w:t>
      </w:r>
      <w:r w:rsidR="00876E03">
        <w:rPr>
          <w:rFonts w:ascii="Times New Roman" w:hAnsi="Times New Roman" w:cs="Times New Roman"/>
        </w:rPr>
        <w:t>convergência. No Brasil, 83,3%</w:t>
      </w:r>
      <w:r w:rsidR="00A5248B">
        <w:rPr>
          <w:rFonts w:ascii="Times New Roman" w:hAnsi="Times New Roman" w:cs="Times New Roman"/>
        </w:rPr>
        <w:t xml:space="preserve"> dos artigos não articulam raça, gênero e classe como categorias </w:t>
      </w:r>
      <w:r w:rsidR="00DC2753">
        <w:rPr>
          <w:rFonts w:ascii="Times New Roman" w:hAnsi="Times New Roman" w:cs="Times New Roman"/>
        </w:rPr>
        <w:t xml:space="preserve">analíticas </w:t>
      </w:r>
      <w:r w:rsidR="00E16909">
        <w:rPr>
          <w:rFonts w:ascii="Times New Roman" w:hAnsi="Times New Roman" w:cs="Times New Roman"/>
        </w:rPr>
        <w:t>interrelacionadas</w:t>
      </w:r>
      <w:r w:rsidR="00DC2753">
        <w:rPr>
          <w:rFonts w:ascii="Times New Roman" w:hAnsi="Times New Roman" w:cs="Times New Roman"/>
        </w:rPr>
        <w:t xml:space="preserve">; na Argentina, </w:t>
      </w:r>
      <w:r w:rsidR="00C03333">
        <w:rPr>
          <w:rFonts w:ascii="Times New Roman" w:hAnsi="Times New Roman" w:cs="Times New Roman"/>
        </w:rPr>
        <w:t xml:space="preserve">100% dos artigos não </w:t>
      </w:r>
      <w:r w:rsidR="00D56506">
        <w:rPr>
          <w:rFonts w:ascii="Times New Roman" w:hAnsi="Times New Roman" w:cs="Times New Roman"/>
        </w:rPr>
        <w:t>abordam</w:t>
      </w:r>
      <w:r w:rsidR="008D64B6">
        <w:rPr>
          <w:rFonts w:ascii="Times New Roman" w:hAnsi="Times New Roman" w:cs="Times New Roman"/>
        </w:rPr>
        <w:t xml:space="preserve"> a interseccionalidade. Ainda que </w:t>
      </w:r>
      <w:r w:rsidR="00971A08" w:rsidRPr="00971A08">
        <w:rPr>
          <w:rFonts w:ascii="Times New Roman" w:hAnsi="Times New Roman" w:cs="Times New Roman"/>
        </w:rPr>
        <w:t>Rodera e Walker (2021) mencionem o impacto diferencial da virtualização sobre as mulheres, essa análise não se estende a outros marcadores sociais, nem articula gênero com classe ou raça</w:t>
      </w:r>
      <w:r w:rsidR="00971A08">
        <w:rPr>
          <w:rFonts w:ascii="Times New Roman" w:hAnsi="Times New Roman" w:cs="Times New Roman"/>
        </w:rPr>
        <w:t xml:space="preserve">. No Brasil, mesmo quando o tema é acessibilidade </w:t>
      </w:r>
      <w:r w:rsidR="000B294E" w:rsidRPr="000B294E">
        <w:rPr>
          <w:rFonts w:ascii="Times New Roman" w:hAnsi="Times New Roman" w:cs="Times New Roman"/>
        </w:rPr>
        <w:t>(Pimentel &amp; Miranda, 2025) ou saúde mental (Gemma, Mata &amp; Lima, 2024; Menegaldi-Silva et al., 2022),</w:t>
      </w:r>
      <w:r w:rsidR="000B294E">
        <w:rPr>
          <w:rFonts w:ascii="Times New Roman" w:hAnsi="Times New Roman" w:cs="Times New Roman"/>
        </w:rPr>
        <w:t xml:space="preserve"> a análise permanece no plano da descrição de políticas ou da mensuração de sintomas, sem incorporar as imbricações estruturais que, como demonstram pesquisas sobre desigualdade educacional, são centrais para compreender o impacto diferenciado d</w:t>
      </w:r>
      <w:r w:rsidR="000F74F3">
        <w:rPr>
          <w:rFonts w:ascii="Times New Roman" w:hAnsi="Times New Roman" w:cs="Times New Roman"/>
        </w:rPr>
        <w:t>esse contexto</w:t>
      </w:r>
      <w:r w:rsidR="000B294E">
        <w:rPr>
          <w:rFonts w:ascii="Times New Roman" w:hAnsi="Times New Roman" w:cs="Times New Roman"/>
        </w:rPr>
        <w:t xml:space="preserve"> sobre grupos racializados, mulheres e classes populares </w:t>
      </w:r>
      <w:r w:rsidR="00AD477B" w:rsidRPr="00AD477B">
        <w:rPr>
          <w:rFonts w:ascii="Times New Roman" w:hAnsi="Times New Roman" w:cs="Times New Roman"/>
        </w:rPr>
        <w:t>(Chauí, 2003; Freitas, 2012)</w:t>
      </w:r>
      <w:r w:rsidR="00AD477B">
        <w:rPr>
          <w:rFonts w:ascii="Times New Roman" w:hAnsi="Times New Roman" w:cs="Times New Roman"/>
        </w:rPr>
        <w:t>.</w:t>
      </w:r>
      <w:r w:rsidR="000D5CC2">
        <w:rPr>
          <w:rFonts w:ascii="Times New Roman" w:hAnsi="Times New Roman" w:cs="Times New Roman"/>
        </w:rPr>
        <w:t xml:space="preserve"> Como argumentam </w:t>
      </w:r>
      <w:r w:rsidR="003C63FA">
        <w:rPr>
          <w:rFonts w:ascii="Times New Roman" w:hAnsi="Times New Roman" w:cs="Times New Roman"/>
        </w:rPr>
        <w:t xml:space="preserve">Vieira </w:t>
      </w:r>
      <w:r w:rsidR="003C63FA">
        <w:rPr>
          <w:rFonts w:ascii="Times New Roman" w:hAnsi="Times New Roman" w:cs="Times New Roman"/>
          <w:i/>
          <w:iCs/>
        </w:rPr>
        <w:t xml:space="preserve">et al. </w:t>
      </w:r>
      <w:r w:rsidR="003C63FA">
        <w:rPr>
          <w:rFonts w:ascii="Times New Roman" w:hAnsi="Times New Roman" w:cs="Times New Roman"/>
        </w:rPr>
        <w:t>(2025), a interseccionalidade é uma chave analítica</w:t>
      </w:r>
      <w:r w:rsidR="00A339BD">
        <w:rPr>
          <w:rFonts w:ascii="Times New Roman" w:hAnsi="Times New Roman" w:cs="Times New Roman"/>
        </w:rPr>
        <w:t>,</w:t>
      </w:r>
      <w:r w:rsidR="003C63FA">
        <w:rPr>
          <w:rFonts w:ascii="Times New Roman" w:hAnsi="Times New Roman" w:cs="Times New Roman"/>
        </w:rPr>
        <w:t xml:space="preserve"> </w:t>
      </w:r>
      <w:r w:rsidR="008E24C7">
        <w:rPr>
          <w:rFonts w:ascii="Times New Roman" w:hAnsi="Times New Roman" w:cs="Times New Roman"/>
        </w:rPr>
        <w:t>de</w:t>
      </w:r>
      <w:r w:rsidR="00A339BD">
        <w:rPr>
          <w:rFonts w:ascii="Times New Roman" w:hAnsi="Times New Roman" w:cs="Times New Roman"/>
        </w:rPr>
        <w:t>nunciando</w:t>
      </w:r>
      <w:r w:rsidR="008E24C7">
        <w:rPr>
          <w:rFonts w:ascii="Times New Roman" w:hAnsi="Times New Roman" w:cs="Times New Roman"/>
        </w:rPr>
        <w:t xml:space="preserve"> as limitações das reflexões teóricas</w:t>
      </w:r>
      <w:r w:rsidR="00484AD2">
        <w:rPr>
          <w:rFonts w:ascii="Times New Roman" w:hAnsi="Times New Roman" w:cs="Times New Roman"/>
        </w:rPr>
        <w:t xml:space="preserve"> que inviabilizam as múltiplas opressões e silenciam os corpos subalternizados nos espaços de poder</w:t>
      </w:r>
      <w:r w:rsidR="00CD6C68">
        <w:rPr>
          <w:rFonts w:ascii="Times New Roman" w:hAnsi="Times New Roman" w:cs="Times New Roman"/>
        </w:rPr>
        <w:t>. A ausência dessa perspectiva nos corpora analisados</w:t>
      </w:r>
      <w:r w:rsidR="00E7425B">
        <w:rPr>
          <w:rFonts w:ascii="Times New Roman" w:hAnsi="Times New Roman" w:cs="Times New Roman"/>
        </w:rPr>
        <w:t xml:space="preserve"> </w:t>
      </w:r>
      <w:r w:rsidR="00CD6C68">
        <w:rPr>
          <w:rFonts w:ascii="Times New Roman" w:hAnsi="Times New Roman" w:cs="Times New Roman"/>
        </w:rPr>
        <w:t>configura um silêncio estrutural que reproduz</w:t>
      </w:r>
      <w:r w:rsidR="001429EC">
        <w:rPr>
          <w:rFonts w:ascii="Times New Roman" w:hAnsi="Times New Roman" w:cs="Times New Roman"/>
        </w:rPr>
        <w:t>, no plano epistemológico, as exclusões que a pandemia evidenciou no cotidiano.</w:t>
      </w:r>
      <w:r w:rsidR="003C63FA">
        <w:rPr>
          <w:rFonts w:ascii="Times New Roman" w:hAnsi="Times New Roman" w:cs="Times New Roman"/>
          <w:i/>
          <w:iCs/>
        </w:rPr>
        <w:t xml:space="preserve"> </w:t>
      </w:r>
    </w:p>
    <w:p w14:paraId="10CC8871" w14:textId="45479C66" w:rsidR="00AD477B" w:rsidRDefault="006F40D4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omissão dos conflitos orçamentários e do subfinanciamento estrutural é a terceira convergência. No Brasil, 75% dos artigos não abordam a dimensão ma</w:t>
      </w:r>
      <w:r w:rsidR="00735CAC">
        <w:rPr>
          <w:rFonts w:ascii="Times New Roman" w:hAnsi="Times New Roman" w:cs="Times New Roman"/>
        </w:rPr>
        <w:t xml:space="preserve">terial </w:t>
      </w:r>
      <w:r w:rsidR="00C34F5C">
        <w:rPr>
          <w:rFonts w:ascii="Times New Roman" w:hAnsi="Times New Roman" w:cs="Times New Roman"/>
        </w:rPr>
        <w:t xml:space="preserve">que afetam a </w:t>
      </w:r>
      <w:r w:rsidR="00924884">
        <w:rPr>
          <w:rFonts w:ascii="Times New Roman" w:hAnsi="Times New Roman" w:cs="Times New Roman"/>
        </w:rPr>
        <w:t>universidade</w:t>
      </w:r>
      <w:r w:rsidR="00735CAC">
        <w:rPr>
          <w:rFonts w:ascii="Times New Roman" w:hAnsi="Times New Roman" w:cs="Times New Roman"/>
        </w:rPr>
        <w:t xml:space="preserve">; na Argentina, 100% dos artigos não tratam do subfinanciamento como objeto central de investigação. </w:t>
      </w:r>
      <w:r w:rsidR="00C65F8B">
        <w:rPr>
          <w:rFonts w:ascii="Times New Roman" w:hAnsi="Times New Roman" w:cs="Times New Roman"/>
        </w:rPr>
        <w:t>Esse silêncio é particularmente significativo</w:t>
      </w:r>
      <w:r w:rsidR="001601DC">
        <w:rPr>
          <w:rFonts w:ascii="Times New Roman" w:hAnsi="Times New Roman" w:cs="Times New Roman"/>
        </w:rPr>
        <w:t xml:space="preserve"> porque a pandemia desvelou, tanto no Brasil quanto na Argentina, a fragilidade material das universidades públicas, expondo décadas de desinvestimento que, no Brasil</w:t>
      </w:r>
      <w:r w:rsidR="0009563B">
        <w:rPr>
          <w:rFonts w:ascii="Times New Roman" w:hAnsi="Times New Roman" w:cs="Times New Roman"/>
        </w:rPr>
        <w:t xml:space="preserve">, se traduziram em uma queda de 57% no orçamento das federais entre 2014 e 2025 </w:t>
      </w:r>
      <w:r w:rsidR="001E61F3" w:rsidRPr="001E61F3">
        <w:rPr>
          <w:rFonts w:ascii="Times New Roman" w:hAnsi="Times New Roman" w:cs="Times New Roman"/>
        </w:rPr>
        <w:t xml:space="preserve">(ANDES-SN, 2026), e na Argentina, em cortes recorrentes que afetaram a capacidade institucional de resposta </w:t>
      </w:r>
      <w:r w:rsidR="00C759E2">
        <w:rPr>
          <w:rFonts w:ascii="Times New Roman" w:hAnsi="Times New Roman" w:cs="Times New Roman"/>
        </w:rPr>
        <w:t>ao contexto pandêmico</w:t>
      </w:r>
      <w:r w:rsidR="00991DFC">
        <w:rPr>
          <w:rFonts w:ascii="Times New Roman" w:hAnsi="Times New Roman" w:cs="Times New Roman"/>
        </w:rPr>
        <w:t xml:space="preserve">, que de acordo com </w:t>
      </w:r>
      <w:r w:rsidR="00B64E60">
        <w:rPr>
          <w:rFonts w:ascii="Times New Roman" w:hAnsi="Times New Roman" w:cs="Times New Roman"/>
        </w:rPr>
        <w:t xml:space="preserve">Fressoli, Mirás e Zarlenga (2024), significou um corte de </w:t>
      </w:r>
      <w:r w:rsidR="00357ACC">
        <w:rPr>
          <w:rFonts w:ascii="Times New Roman" w:hAnsi="Times New Roman" w:cs="Times New Roman"/>
        </w:rPr>
        <w:t xml:space="preserve">aproximadamente </w:t>
      </w:r>
      <w:r w:rsidR="00B64E60">
        <w:rPr>
          <w:rFonts w:ascii="Times New Roman" w:hAnsi="Times New Roman" w:cs="Times New Roman"/>
        </w:rPr>
        <w:t>72%</w:t>
      </w:r>
      <w:r w:rsidR="001E61F3" w:rsidRPr="001E61F3">
        <w:rPr>
          <w:rFonts w:ascii="Times New Roman" w:hAnsi="Times New Roman" w:cs="Times New Roman"/>
        </w:rPr>
        <w:t>.</w:t>
      </w:r>
      <w:r w:rsidR="00387DAC">
        <w:rPr>
          <w:rFonts w:ascii="Times New Roman" w:hAnsi="Times New Roman" w:cs="Times New Roman"/>
        </w:rPr>
        <w:t xml:space="preserve"> </w:t>
      </w:r>
      <w:r w:rsidR="00C57C18">
        <w:rPr>
          <w:rFonts w:ascii="Times New Roman" w:hAnsi="Times New Roman" w:cs="Times New Roman"/>
        </w:rPr>
        <w:t xml:space="preserve">Antes mesmo da pandemia, </w:t>
      </w:r>
      <w:r w:rsidR="00CD3795">
        <w:rPr>
          <w:rFonts w:ascii="Times New Roman" w:hAnsi="Times New Roman" w:cs="Times New Roman"/>
        </w:rPr>
        <w:t xml:space="preserve">estudos já apontavam que o subfinanciamento não é um problema técnico ou conjuntural, mas uma expressão </w:t>
      </w:r>
      <w:r w:rsidR="00C175FA">
        <w:rPr>
          <w:rFonts w:ascii="Times New Roman" w:hAnsi="Times New Roman" w:cs="Times New Roman"/>
        </w:rPr>
        <w:t>da transformação do conhecimento e da informação em forças produtivas a serviço do capital financeiro (Chauí, 2003)</w:t>
      </w:r>
      <w:r w:rsidR="00A41F25">
        <w:rPr>
          <w:rFonts w:ascii="Times New Roman" w:hAnsi="Times New Roman" w:cs="Times New Roman"/>
        </w:rPr>
        <w:t>. Como argumenta a autora, a ideia de sociedade do conhecimento</w:t>
      </w:r>
      <w:r w:rsidR="00CF7C60">
        <w:rPr>
          <w:rFonts w:ascii="Times New Roman" w:hAnsi="Times New Roman" w:cs="Times New Roman"/>
        </w:rPr>
        <w:t>, opera como um discurso que legitima o desinvestimento público, na medida em que subordina a universidade à lógica</w:t>
      </w:r>
      <w:r w:rsidR="00030CD3">
        <w:rPr>
          <w:rFonts w:ascii="Times New Roman" w:hAnsi="Times New Roman" w:cs="Times New Roman"/>
        </w:rPr>
        <w:t xml:space="preserve"> da competitividade e da acumulação, em detrimento de sua função crítica e democrática. A ausência desse debate nos corpora analisados</w:t>
      </w:r>
      <w:r w:rsidR="00B7787C">
        <w:rPr>
          <w:rFonts w:ascii="Times New Roman" w:hAnsi="Times New Roman" w:cs="Times New Roman"/>
        </w:rPr>
        <w:t xml:space="preserve"> </w:t>
      </w:r>
      <w:r w:rsidR="00303A74">
        <w:rPr>
          <w:rFonts w:ascii="Times New Roman" w:hAnsi="Times New Roman" w:cs="Times New Roman"/>
        </w:rPr>
        <w:t>parece indicar a reprodução, no plano epistemológico, de um modelo de universidade que naturaliza o desfinanciamento e esvazia a dimensão política do orçamento universitário.</w:t>
      </w:r>
    </w:p>
    <w:p w14:paraId="3BD8CFB3" w14:textId="6ACDCB1D" w:rsidR="00B33A49" w:rsidRDefault="00DA181F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divergências </w:t>
      </w:r>
      <w:r w:rsidR="002835D0">
        <w:rPr>
          <w:rFonts w:ascii="Times New Roman" w:hAnsi="Times New Roman" w:cs="Times New Roman"/>
        </w:rPr>
        <w:t>contextuais entre os dois campos s</w:t>
      </w:r>
      <w:r w:rsidR="002351DB">
        <w:rPr>
          <w:rFonts w:ascii="Times New Roman" w:hAnsi="Times New Roman" w:cs="Times New Roman"/>
        </w:rPr>
        <w:t>ão reveladoras. A diversidade temática é maior no corpus argentino: enquanto o brasileiro concentra 66,6% de seus artigos em apenas dois eixos</w:t>
      </w:r>
      <w:r w:rsidR="005C2A86">
        <w:rPr>
          <w:rFonts w:ascii="Times New Roman" w:hAnsi="Times New Roman" w:cs="Times New Roman"/>
        </w:rPr>
        <w:t xml:space="preserve"> (</w:t>
      </w:r>
      <w:r w:rsidR="00F27C60">
        <w:rPr>
          <w:rFonts w:ascii="Times New Roman" w:hAnsi="Times New Roman" w:cs="Times New Roman"/>
        </w:rPr>
        <w:t>ensino remoto e saúde mental), o argentino</w:t>
      </w:r>
      <w:r w:rsidR="00A96C6A">
        <w:rPr>
          <w:rFonts w:ascii="Times New Roman" w:hAnsi="Times New Roman" w:cs="Times New Roman"/>
        </w:rPr>
        <w:t xml:space="preserve"> distribui-se por quatro eixos – trabalho docente (44,4%)</w:t>
      </w:r>
      <w:r w:rsidR="00F17E07">
        <w:rPr>
          <w:rFonts w:ascii="Times New Roman" w:hAnsi="Times New Roman" w:cs="Times New Roman"/>
        </w:rPr>
        <w:t>, inclusão e acompanhamento estudantil (27,8%), políticas e gestão (22,2%) e perspectiva estudantil (5,5%)</w:t>
      </w:r>
      <w:r w:rsidR="00B74389">
        <w:rPr>
          <w:rFonts w:ascii="Times New Roman" w:hAnsi="Times New Roman" w:cs="Times New Roman"/>
        </w:rPr>
        <w:t>. Essa diferença pode ser atribuída a dois fatores. Primeiro ao escopo da RAES</w:t>
      </w:r>
      <w:r w:rsidR="00CD31DC">
        <w:rPr>
          <w:rFonts w:ascii="Times New Roman" w:hAnsi="Times New Roman" w:cs="Times New Roman"/>
        </w:rPr>
        <w:t xml:space="preserve">, que pode favorecer </w:t>
      </w:r>
      <w:r w:rsidR="004D5434">
        <w:rPr>
          <w:rFonts w:ascii="Times New Roman" w:hAnsi="Times New Roman" w:cs="Times New Roman"/>
        </w:rPr>
        <w:t>abordagens mais plurais, incluindo relatos de experiência</w:t>
      </w:r>
      <w:r w:rsidR="00D60A92" w:rsidRPr="00D60A92">
        <w:rPr>
          <w:rFonts w:ascii="Times New Roman" w:hAnsi="Times New Roman" w:cs="Times New Roman"/>
        </w:rPr>
        <w:t>, ensaios teóricos e pesquisas empíricas com desenhos qualitativos e mistos.</w:t>
      </w:r>
      <w:r w:rsidR="00D60A92">
        <w:rPr>
          <w:rFonts w:ascii="Times New Roman" w:hAnsi="Times New Roman" w:cs="Times New Roman"/>
        </w:rPr>
        <w:t xml:space="preserve"> A SciElo, por sua vez, é uma base multidisciplinar que </w:t>
      </w:r>
      <w:r w:rsidR="00D60A92">
        <w:rPr>
          <w:rFonts w:ascii="Times New Roman" w:hAnsi="Times New Roman" w:cs="Times New Roman"/>
        </w:rPr>
        <w:lastRenderedPageBreak/>
        <w:t>indexa periódicos de diferentes áreas</w:t>
      </w:r>
      <w:r w:rsidR="00EC24C3">
        <w:rPr>
          <w:rFonts w:ascii="Times New Roman" w:hAnsi="Times New Roman" w:cs="Times New Roman"/>
        </w:rPr>
        <w:t>.</w:t>
      </w:r>
      <w:r w:rsidR="00977634">
        <w:rPr>
          <w:rFonts w:ascii="Times New Roman" w:hAnsi="Times New Roman" w:cs="Times New Roman"/>
        </w:rPr>
        <w:t xml:space="preserve"> </w:t>
      </w:r>
      <w:r w:rsidR="00EC24C3">
        <w:rPr>
          <w:rFonts w:ascii="Times New Roman" w:hAnsi="Times New Roman" w:cs="Times New Roman"/>
        </w:rPr>
        <w:t>O</w:t>
      </w:r>
      <w:r w:rsidR="00977634">
        <w:rPr>
          <w:rFonts w:ascii="Times New Roman" w:hAnsi="Times New Roman" w:cs="Times New Roman"/>
        </w:rPr>
        <w:t xml:space="preserve">s artigos brasileiros </w:t>
      </w:r>
      <w:r w:rsidR="00ED3E02">
        <w:rPr>
          <w:rFonts w:ascii="Times New Roman" w:hAnsi="Times New Roman" w:cs="Times New Roman"/>
        </w:rPr>
        <w:t xml:space="preserve">encontram-se </w:t>
      </w:r>
      <w:r w:rsidR="00DA58D4">
        <w:rPr>
          <w:rFonts w:ascii="Times New Roman" w:hAnsi="Times New Roman" w:cs="Times New Roman"/>
        </w:rPr>
        <w:t>inseridos em subcampos disciplinares distintos, cada qual orientado por critérios específicos de legitimidade</w:t>
      </w:r>
      <w:r w:rsidR="0030766B">
        <w:rPr>
          <w:rFonts w:ascii="Times New Roman" w:hAnsi="Times New Roman" w:cs="Times New Roman"/>
        </w:rPr>
        <w:t xml:space="preserve"> científica</w:t>
      </w:r>
      <w:r w:rsidR="00BF051D">
        <w:rPr>
          <w:rFonts w:ascii="Times New Roman" w:hAnsi="Times New Roman" w:cs="Times New Roman"/>
        </w:rPr>
        <w:t>.</w:t>
      </w:r>
    </w:p>
    <w:p w14:paraId="2B61713B" w14:textId="73566EC2" w:rsidR="0002762C" w:rsidRDefault="00BA18AB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12986">
        <w:rPr>
          <w:rFonts w:ascii="Times New Roman" w:hAnsi="Times New Roman" w:cs="Times New Roman"/>
        </w:rPr>
        <w:t xml:space="preserve"> estrutura do campo editorial brasileiro</w:t>
      </w:r>
      <w:r>
        <w:rPr>
          <w:rFonts w:ascii="Times New Roman" w:hAnsi="Times New Roman" w:cs="Times New Roman"/>
        </w:rPr>
        <w:t xml:space="preserve"> é</w:t>
      </w:r>
      <w:r w:rsidR="00812986">
        <w:rPr>
          <w:rFonts w:ascii="Times New Roman" w:hAnsi="Times New Roman" w:cs="Times New Roman"/>
        </w:rPr>
        <w:t xml:space="preserve"> mais </w:t>
      </w:r>
      <w:r w:rsidR="0039008F">
        <w:rPr>
          <w:rFonts w:ascii="Times New Roman" w:hAnsi="Times New Roman" w:cs="Times New Roman"/>
        </w:rPr>
        <w:t>hierarquizada</w:t>
      </w:r>
      <w:r w:rsidR="00812986">
        <w:rPr>
          <w:rFonts w:ascii="Times New Roman" w:hAnsi="Times New Roman" w:cs="Times New Roman"/>
        </w:rPr>
        <w:t xml:space="preserve"> e com critérios de consagração mais rígidos.</w:t>
      </w:r>
      <w:r w:rsidR="000619B7">
        <w:rPr>
          <w:rFonts w:ascii="Times New Roman" w:hAnsi="Times New Roman" w:cs="Times New Roman"/>
        </w:rPr>
        <w:t xml:space="preserve"> Os </w:t>
      </w:r>
      <w:r w:rsidR="001E6573">
        <w:rPr>
          <w:rFonts w:ascii="Times New Roman" w:hAnsi="Times New Roman" w:cs="Times New Roman"/>
        </w:rPr>
        <w:t>12 artigos brasileiros estão concentrados em periódicos</w:t>
      </w:r>
      <w:r w:rsidR="00D65F29">
        <w:rPr>
          <w:rFonts w:ascii="Times New Roman" w:hAnsi="Times New Roman" w:cs="Times New Roman"/>
        </w:rPr>
        <w:t xml:space="preserve"> classificados como</w:t>
      </w:r>
      <w:r w:rsidR="001E6573">
        <w:rPr>
          <w:rFonts w:ascii="Times New Roman" w:hAnsi="Times New Roman" w:cs="Times New Roman"/>
        </w:rPr>
        <w:t xml:space="preserve"> A1</w:t>
      </w:r>
      <w:r w:rsidR="001A7A56">
        <w:rPr>
          <w:rFonts w:ascii="Times New Roman" w:hAnsi="Times New Roman" w:cs="Times New Roman"/>
        </w:rPr>
        <w:t xml:space="preserve"> e </w:t>
      </w:r>
      <w:r w:rsidR="001E6573">
        <w:rPr>
          <w:rFonts w:ascii="Times New Roman" w:hAnsi="Times New Roman" w:cs="Times New Roman"/>
        </w:rPr>
        <w:t>A2</w:t>
      </w:r>
      <w:r w:rsidR="00D65F29">
        <w:rPr>
          <w:rFonts w:ascii="Times New Roman" w:hAnsi="Times New Roman" w:cs="Times New Roman"/>
        </w:rPr>
        <w:t xml:space="preserve"> no Qualis Capes</w:t>
      </w:r>
      <w:r w:rsidR="00625A4D">
        <w:rPr>
          <w:rFonts w:ascii="Times New Roman" w:hAnsi="Times New Roman" w:cs="Times New Roman"/>
        </w:rPr>
        <w:t xml:space="preserve">, enquanto os argentinos são todos publicados em um único periódico (RAES, </w:t>
      </w:r>
      <w:r w:rsidR="0006777C">
        <w:rPr>
          <w:rFonts w:ascii="Times New Roman" w:hAnsi="Times New Roman" w:cs="Times New Roman"/>
        </w:rPr>
        <w:t xml:space="preserve">classificado como </w:t>
      </w:r>
      <w:r w:rsidR="000A79E9">
        <w:rPr>
          <w:rFonts w:ascii="Times New Roman" w:hAnsi="Times New Roman" w:cs="Times New Roman"/>
        </w:rPr>
        <w:t>A4</w:t>
      </w:r>
      <w:r w:rsidR="00A64982">
        <w:rPr>
          <w:rFonts w:ascii="Times New Roman" w:hAnsi="Times New Roman" w:cs="Times New Roman"/>
        </w:rPr>
        <w:t xml:space="preserve"> no Qualis</w:t>
      </w:r>
      <w:r w:rsidR="000A79E9">
        <w:rPr>
          <w:rFonts w:ascii="Times New Roman" w:hAnsi="Times New Roman" w:cs="Times New Roman"/>
        </w:rPr>
        <w:t>)</w:t>
      </w:r>
      <w:r w:rsidR="00D42BF5">
        <w:rPr>
          <w:rFonts w:ascii="Times New Roman" w:hAnsi="Times New Roman" w:cs="Times New Roman"/>
        </w:rPr>
        <w:t xml:space="preserve">. Essa diferença não reflete uma superioridade da produção brasileira, mas sim a existência </w:t>
      </w:r>
      <w:r w:rsidR="00B85392">
        <w:rPr>
          <w:rFonts w:ascii="Times New Roman" w:hAnsi="Times New Roman" w:cs="Times New Roman"/>
        </w:rPr>
        <w:t>de um sistema de classificação mais institucionalizada no Brasil</w:t>
      </w:r>
      <w:r w:rsidR="00F40749">
        <w:rPr>
          <w:rFonts w:ascii="Times New Roman" w:hAnsi="Times New Roman" w:cs="Times New Roman"/>
        </w:rPr>
        <w:t>, o Qualis Capes, que organiza a competição por capital científico e editorial. Como demonstram Lima, Silva e Walter (2023), a prática</w:t>
      </w:r>
      <w:r w:rsidR="007C3553">
        <w:rPr>
          <w:rFonts w:ascii="Times New Roman" w:hAnsi="Times New Roman" w:cs="Times New Roman"/>
        </w:rPr>
        <w:t xml:space="preserve"> científica no Brasil repousa sobre o reconhecimento de uma competência que confere autoridade e define as regras do jogo científico</w:t>
      </w:r>
      <w:r w:rsidR="0002762C">
        <w:rPr>
          <w:rFonts w:ascii="Times New Roman" w:hAnsi="Times New Roman" w:cs="Times New Roman"/>
        </w:rPr>
        <w:t xml:space="preserve"> e a publicação em periódicos consagrados é um dos principais mecanismos de consagração.</w:t>
      </w:r>
    </w:p>
    <w:p w14:paraId="4AF5AABF" w14:textId="2B79CC47" w:rsidR="00B72710" w:rsidRDefault="00911EF3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fragmentação disciplinar também se manifesta de forma distinta. No Brasil, a fragmentação produz subcampos </w:t>
      </w:r>
      <w:r w:rsidR="00A31533">
        <w:rPr>
          <w:rFonts w:ascii="Times New Roman" w:hAnsi="Times New Roman" w:cs="Times New Roman"/>
        </w:rPr>
        <w:t xml:space="preserve">quase </w:t>
      </w:r>
      <w:r w:rsidR="00D477C4">
        <w:rPr>
          <w:rFonts w:ascii="Times New Roman" w:hAnsi="Times New Roman" w:cs="Times New Roman"/>
        </w:rPr>
        <w:t xml:space="preserve">incomunicáveis </w:t>
      </w:r>
      <w:r w:rsidR="008F6F08">
        <w:rPr>
          <w:rFonts w:ascii="Times New Roman" w:hAnsi="Times New Roman" w:cs="Times New Roman"/>
        </w:rPr>
        <w:t>que constroem o objeto de formas diferentes</w:t>
      </w:r>
      <w:r w:rsidR="00386582">
        <w:rPr>
          <w:rFonts w:ascii="Times New Roman" w:hAnsi="Times New Roman" w:cs="Times New Roman"/>
        </w:rPr>
        <w:t>, sem um quadro teórico articulador comum</w:t>
      </w:r>
      <w:r w:rsidR="00081245">
        <w:rPr>
          <w:rFonts w:ascii="Segoe UI" w:hAnsi="Segoe UI" w:cs="Segoe UI"/>
          <w:color w:val="0F1115"/>
          <w:shd w:val="clear" w:color="auto" w:fill="FFFFFF"/>
        </w:rPr>
        <w:t xml:space="preserve">. </w:t>
      </w:r>
      <w:r w:rsidR="00386582">
        <w:rPr>
          <w:rFonts w:ascii="Times New Roman" w:hAnsi="Times New Roman" w:cs="Times New Roman"/>
        </w:rPr>
        <w:t xml:space="preserve">Na Argentina, embora </w:t>
      </w:r>
      <w:r w:rsidR="0009576B">
        <w:rPr>
          <w:rFonts w:ascii="Times New Roman" w:hAnsi="Times New Roman" w:cs="Times New Roman"/>
        </w:rPr>
        <w:t xml:space="preserve">a diversidade temática seja maior, a fragmentação </w:t>
      </w:r>
      <w:r w:rsidR="00B72710">
        <w:rPr>
          <w:rFonts w:ascii="Times New Roman" w:hAnsi="Times New Roman" w:cs="Times New Roman"/>
        </w:rPr>
        <w:t>também se faz presente, com estu</w:t>
      </w:r>
      <w:r w:rsidR="00386582">
        <w:rPr>
          <w:rFonts w:ascii="Times New Roman" w:hAnsi="Times New Roman" w:cs="Times New Roman"/>
        </w:rPr>
        <w:t xml:space="preserve">dos </w:t>
      </w:r>
      <w:r w:rsidR="00B72710">
        <w:rPr>
          <w:rFonts w:ascii="Times New Roman" w:hAnsi="Times New Roman" w:cs="Times New Roman"/>
        </w:rPr>
        <w:t>que dialogam pouco entre si. A concentração em único periódico e o escopo específico da RAES parecem favorecer um diálogo mais explícito entre as abordagens, ainda que limitado.</w:t>
      </w:r>
      <w:r w:rsidR="006A683D">
        <w:rPr>
          <w:rFonts w:ascii="Times New Roman" w:hAnsi="Times New Roman" w:cs="Times New Roman"/>
        </w:rPr>
        <w:t xml:space="preserve"> O que se perde é a totalidade d</w:t>
      </w:r>
      <w:r w:rsidR="0083155B">
        <w:rPr>
          <w:rFonts w:ascii="Times New Roman" w:hAnsi="Times New Roman" w:cs="Times New Roman"/>
        </w:rPr>
        <w:t>e uma (re)configuração em curso</w:t>
      </w:r>
      <w:r w:rsidR="006A683D">
        <w:rPr>
          <w:rFonts w:ascii="Times New Roman" w:hAnsi="Times New Roman" w:cs="Times New Roman"/>
        </w:rPr>
        <w:t>,</w:t>
      </w:r>
      <w:r w:rsidR="004D0BF3">
        <w:rPr>
          <w:rFonts w:ascii="Times New Roman" w:hAnsi="Times New Roman" w:cs="Times New Roman"/>
        </w:rPr>
        <w:t xml:space="preserve"> a unidade perdida da experiência universitária dissolve-se em múltiplas representações</w:t>
      </w:r>
      <w:r w:rsidR="00E0383F">
        <w:rPr>
          <w:rFonts w:ascii="Times New Roman" w:hAnsi="Times New Roman" w:cs="Times New Roman"/>
        </w:rPr>
        <w:t>, cada qual capturando um fragmento</w:t>
      </w:r>
      <w:r w:rsidR="00383B21">
        <w:rPr>
          <w:rFonts w:ascii="Times New Roman" w:hAnsi="Times New Roman" w:cs="Times New Roman"/>
        </w:rPr>
        <w:t xml:space="preserve"> e o campo científico reproduz, em nível epistemológico, as mesmas </w:t>
      </w:r>
      <w:r w:rsidR="00DC3319">
        <w:rPr>
          <w:rFonts w:ascii="Times New Roman" w:hAnsi="Times New Roman" w:cs="Times New Roman"/>
        </w:rPr>
        <w:t>exclusões</w:t>
      </w:r>
      <w:r w:rsidR="00383B21">
        <w:rPr>
          <w:rFonts w:ascii="Times New Roman" w:hAnsi="Times New Roman" w:cs="Times New Roman"/>
        </w:rPr>
        <w:t xml:space="preserve"> que a pandemia </w:t>
      </w:r>
      <w:r w:rsidR="00DC3319">
        <w:rPr>
          <w:rFonts w:ascii="Times New Roman" w:hAnsi="Times New Roman" w:cs="Times New Roman"/>
        </w:rPr>
        <w:t>desvelou no cotidiano universitário.</w:t>
      </w:r>
    </w:p>
    <w:p w14:paraId="022AF00D" w14:textId="61BB78F1" w:rsidR="000F6E83" w:rsidRDefault="001F6B88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análise posicional dos pesquisadores revela uma diferença estrutural. No Brasil</w:t>
      </w:r>
      <w:r w:rsidR="00CC2B23">
        <w:rPr>
          <w:rFonts w:ascii="Times New Roman" w:hAnsi="Times New Roman" w:cs="Times New Roman"/>
        </w:rPr>
        <w:t xml:space="preserve">, predominam autores vinculados a universidades federais, com elevado capital científico e frequente inserção em </w:t>
      </w:r>
      <w:r w:rsidR="005F6CC4">
        <w:rPr>
          <w:rFonts w:ascii="Times New Roman" w:hAnsi="Times New Roman" w:cs="Times New Roman"/>
        </w:rPr>
        <w:t>instituições</w:t>
      </w:r>
      <w:r w:rsidR="00CC2B23">
        <w:rPr>
          <w:rFonts w:ascii="Times New Roman" w:hAnsi="Times New Roman" w:cs="Times New Roman"/>
        </w:rPr>
        <w:t xml:space="preserve"> estatais. Na Argentina, embora os autores também estejam majoritariamente em universidades públicas, </w:t>
      </w:r>
      <w:r w:rsidR="00AA265F">
        <w:rPr>
          <w:rFonts w:ascii="Times New Roman" w:hAnsi="Times New Roman" w:cs="Times New Roman"/>
        </w:rPr>
        <w:t>o capital científico argentino</w:t>
      </w:r>
      <w:r w:rsidR="00F55A88">
        <w:rPr>
          <w:rFonts w:ascii="Times New Roman" w:hAnsi="Times New Roman" w:cs="Times New Roman"/>
        </w:rPr>
        <w:t xml:space="preserve"> parece mais disperso e menos institucionalizado</w:t>
      </w:r>
      <w:r w:rsidR="00387164">
        <w:rPr>
          <w:rFonts w:ascii="Times New Roman" w:hAnsi="Times New Roman" w:cs="Times New Roman"/>
        </w:rPr>
        <w:t>, o que pode explicar a maior abertura a formatos diversos e a menor pressão por determinados métodos padronizados.</w:t>
      </w:r>
    </w:p>
    <w:p w14:paraId="196096A0" w14:textId="2B0E84A6" w:rsidR="00DA181F" w:rsidRPr="00C65F8B" w:rsidRDefault="000647F6" w:rsidP="007764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silêncios identificados permitem</w:t>
      </w:r>
      <w:r w:rsidR="00AE445E">
        <w:rPr>
          <w:rFonts w:ascii="Times New Roman" w:hAnsi="Times New Roman" w:cs="Times New Roman"/>
        </w:rPr>
        <w:t xml:space="preserve"> interpretar que são produtos sistemáticos da posição dos pesquisadores no campo</w:t>
      </w:r>
      <w:r>
        <w:rPr>
          <w:rFonts w:ascii="Times New Roman" w:hAnsi="Times New Roman" w:cs="Times New Roman"/>
        </w:rPr>
        <w:t xml:space="preserve">. Como argumenta Bourdieu (1996), o </w:t>
      </w:r>
      <w:r>
        <w:rPr>
          <w:rFonts w:ascii="Times New Roman" w:hAnsi="Times New Roman" w:cs="Times New Roman"/>
          <w:i/>
          <w:iCs/>
        </w:rPr>
        <w:t xml:space="preserve">habitus </w:t>
      </w:r>
      <w:r>
        <w:rPr>
          <w:rFonts w:ascii="Times New Roman" w:hAnsi="Times New Roman" w:cs="Times New Roman"/>
        </w:rPr>
        <w:t>científico orienta escolhas teóricas e metodológicas que, embora não conscientemente planejadas, estão objetivamente ajustadas às posições ocupadas no campo e às regras do jogo científico. No Brasil</w:t>
      </w:r>
      <w:r w:rsidR="00E57CAF">
        <w:rPr>
          <w:rFonts w:ascii="Times New Roman" w:hAnsi="Times New Roman" w:cs="Times New Roman"/>
        </w:rPr>
        <w:t xml:space="preserve">, o </w:t>
      </w:r>
      <w:r w:rsidR="00E57CAF">
        <w:rPr>
          <w:rFonts w:ascii="Times New Roman" w:hAnsi="Times New Roman" w:cs="Times New Roman"/>
          <w:i/>
          <w:iCs/>
        </w:rPr>
        <w:t xml:space="preserve">habitus </w:t>
      </w:r>
      <w:r w:rsidR="00E57CAF">
        <w:rPr>
          <w:rFonts w:ascii="Times New Roman" w:hAnsi="Times New Roman" w:cs="Times New Roman"/>
        </w:rPr>
        <w:t>parece ser moldado pela competição por capital em um campo altamente hierarquizado, em que a publicação em periódicos</w:t>
      </w:r>
      <w:r w:rsidR="00BD503D">
        <w:rPr>
          <w:rFonts w:ascii="Times New Roman" w:hAnsi="Times New Roman" w:cs="Times New Roman"/>
        </w:rPr>
        <w:t xml:space="preserve"> consagrados e acumulação de bolsas de produtividade são condições para a permanência e </w:t>
      </w:r>
      <w:r w:rsidR="005C5D4E">
        <w:rPr>
          <w:rFonts w:ascii="Times New Roman" w:hAnsi="Times New Roman" w:cs="Times New Roman"/>
        </w:rPr>
        <w:t>ascensão</w:t>
      </w:r>
      <w:r w:rsidR="00BD503D">
        <w:rPr>
          <w:rFonts w:ascii="Times New Roman" w:hAnsi="Times New Roman" w:cs="Times New Roman"/>
        </w:rPr>
        <w:t>. Já na Argentina</w:t>
      </w:r>
      <w:r w:rsidR="00863B98">
        <w:rPr>
          <w:rFonts w:ascii="Times New Roman" w:hAnsi="Times New Roman" w:cs="Times New Roman"/>
        </w:rPr>
        <w:t xml:space="preserve">, o </w:t>
      </w:r>
      <w:r w:rsidR="00863B98">
        <w:rPr>
          <w:rFonts w:ascii="Times New Roman" w:hAnsi="Times New Roman" w:cs="Times New Roman"/>
          <w:i/>
          <w:iCs/>
        </w:rPr>
        <w:t xml:space="preserve">habitus </w:t>
      </w:r>
      <w:r w:rsidR="00863B98">
        <w:rPr>
          <w:rFonts w:ascii="Times New Roman" w:hAnsi="Times New Roman" w:cs="Times New Roman"/>
        </w:rPr>
        <w:t xml:space="preserve">é moldado por um campo menos hierarquizado, mas igualmente permeável a acordos tácitos sobre o que é “dizível” e “não dizível” </w:t>
      </w:r>
      <w:r w:rsidR="00A2251E">
        <w:rPr>
          <w:rFonts w:ascii="Times New Roman" w:hAnsi="Times New Roman" w:cs="Times New Roman"/>
        </w:rPr>
        <w:t xml:space="preserve">acerca da universidade </w:t>
      </w:r>
      <w:r w:rsidR="00EF2D9F">
        <w:rPr>
          <w:rFonts w:ascii="Times New Roman" w:hAnsi="Times New Roman" w:cs="Times New Roman"/>
        </w:rPr>
        <w:t>e de seus problemas estruturais</w:t>
      </w:r>
      <w:r w:rsidR="00B20F15">
        <w:rPr>
          <w:rFonts w:ascii="Times New Roman" w:hAnsi="Times New Roman" w:cs="Times New Roman"/>
        </w:rPr>
        <w:t xml:space="preserve">, </w:t>
      </w:r>
      <w:r w:rsidR="00B20F15" w:rsidRPr="00B20F15">
        <w:rPr>
          <w:rFonts w:ascii="Times New Roman" w:hAnsi="Times New Roman" w:cs="Times New Roman"/>
        </w:rPr>
        <w:t>perspectiva que corrobora a análise de Suasnábar (2004) sobre a autonomia corporativa do campo acadêmico local.</w:t>
      </w:r>
      <w:r w:rsidR="00027CFA">
        <w:rPr>
          <w:rFonts w:ascii="Times New Roman" w:hAnsi="Times New Roman" w:cs="Times New Roman"/>
        </w:rPr>
        <w:t xml:space="preserve"> O resultado</w:t>
      </w:r>
      <w:r w:rsidR="00C8063D">
        <w:rPr>
          <w:rFonts w:ascii="Times New Roman" w:hAnsi="Times New Roman" w:cs="Times New Roman"/>
        </w:rPr>
        <w:t xml:space="preserve">, </w:t>
      </w:r>
      <w:r w:rsidR="005F6CC4">
        <w:rPr>
          <w:rFonts w:ascii="Times New Roman" w:hAnsi="Times New Roman" w:cs="Times New Roman"/>
        </w:rPr>
        <w:t>nos dois</w:t>
      </w:r>
      <w:r w:rsidR="00C8063D">
        <w:rPr>
          <w:rFonts w:ascii="Times New Roman" w:hAnsi="Times New Roman" w:cs="Times New Roman"/>
        </w:rPr>
        <w:t xml:space="preserve"> casos, é uma produção científica que, diante da </w:t>
      </w:r>
      <w:r w:rsidR="005D7AAB">
        <w:rPr>
          <w:rFonts w:ascii="Times New Roman" w:hAnsi="Times New Roman" w:cs="Times New Roman"/>
        </w:rPr>
        <w:t>pandemia</w:t>
      </w:r>
      <w:r w:rsidR="00C8063D">
        <w:rPr>
          <w:rFonts w:ascii="Times New Roman" w:hAnsi="Times New Roman" w:cs="Times New Roman"/>
        </w:rPr>
        <w:t xml:space="preserve">, optou por estratégias de pesquisa com métodos consagrados, objetos legitimados, fontes institucionalizadas, em detrimento de abordagens que pudessem questionar as estruturas </w:t>
      </w:r>
      <w:r w:rsidR="0088371C">
        <w:rPr>
          <w:rFonts w:ascii="Times New Roman" w:hAnsi="Times New Roman" w:cs="Times New Roman"/>
        </w:rPr>
        <w:t>que conformam essas desigualdades e contradições</w:t>
      </w:r>
      <w:r w:rsidR="00C8063D">
        <w:rPr>
          <w:rFonts w:ascii="Times New Roman" w:hAnsi="Times New Roman" w:cs="Times New Roman"/>
        </w:rPr>
        <w:t>.</w:t>
      </w:r>
    </w:p>
    <w:p w14:paraId="5C2A96AA" w14:textId="6ABC68C8" w:rsidR="007764C4" w:rsidRDefault="00E51E04" w:rsidP="00BA5A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análise comparada </w:t>
      </w:r>
      <w:r w:rsidR="0022049F">
        <w:rPr>
          <w:rFonts w:ascii="Times New Roman" w:hAnsi="Times New Roman" w:cs="Times New Roman"/>
        </w:rPr>
        <w:t xml:space="preserve">sugere que os silêncios compartilhados são produtos estruturais do campo </w:t>
      </w:r>
      <w:r w:rsidR="003E07CA">
        <w:rPr>
          <w:rFonts w:ascii="Times New Roman" w:hAnsi="Times New Roman" w:cs="Times New Roman"/>
        </w:rPr>
        <w:t>científico</w:t>
      </w:r>
      <w:r w:rsidR="0091278A">
        <w:rPr>
          <w:rFonts w:ascii="Times New Roman" w:hAnsi="Times New Roman" w:cs="Times New Roman"/>
        </w:rPr>
        <w:t xml:space="preserve">, expressões de um </w:t>
      </w:r>
      <w:r w:rsidR="0091278A">
        <w:rPr>
          <w:rFonts w:ascii="Times New Roman" w:hAnsi="Times New Roman" w:cs="Times New Roman"/>
          <w:i/>
          <w:iCs/>
        </w:rPr>
        <w:t xml:space="preserve">habitus </w:t>
      </w:r>
      <w:r w:rsidR="0091278A">
        <w:rPr>
          <w:rFonts w:ascii="Times New Roman" w:hAnsi="Times New Roman" w:cs="Times New Roman"/>
        </w:rPr>
        <w:t>que valoriza temas “gerenciáveis”, alinhados aos discursos hegemônicos sobre gestão, eficiência e inovação. No t</w:t>
      </w:r>
      <w:r w:rsidR="00D1361C">
        <w:rPr>
          <w:rFonts w:ascii="Times New Roman" w:hAnsi="Times New Roman" w:cs="Times New Roman"/>
        </w:rPr>
        <w:t>opo da hierarquia do dizível estão os problemas que podem ser abordados com as ferramentas consagradas por cada subcampo disciplinar; na base</w:t>
      </w:r>
      <w:r w:rsidR="00AE1FC0">
        <w:rPr>
          <w:rFonts w:ascii="Times New Roman" w:hAnsi="Times New Roman" w:cs="Times New Roman"/>
        </w:rPr>
        <w:t xml:space="preserve">, no não dito, estão </w:t>
      </w:r>
      <w:r w:rsidR="00AE3AD7">
        <w:rPr>
          <w:rFonts w:ascii="Times New Roman" w:hAnsi="Times New Roman" w:cs="Times New Roman"/>
        </w:rPr>
        <w:t>os</w:t>
      </w:r>
      <w:r w:rsidR="00AE1FC0">
        <w:rPr>
          <w:rFonts w:ascii="Times New Roman" w:hAnsi="Times New Roman" w:cs="Times New Roman"/>
        </w:rPr>
        <w:t xml:space="preserve"> que exigiriam uma ruptura com esses padrões: o subfinanciamento, as desigualdades interseccionais e o próprio modelo universitário </w:t>
      </w:r>
      <w:r w:rsidR="00476138">
        <w:rPr>
          <w:rFonts w:ascii="Times New Roman" w:hAnsi="Times New Roman" w:cs="Times New Roman"/>
        </w:rPr>
        <w:t>cujas contradições</w:t>
      </w:r>
      <w:r w:rsidR="00631904">
        <w:rPr>
          <w:rFonts w:ascii="Times New Roman" w:hAnsi="Times New Roman" w:cs="Times New Roman"/>
        </w:rPr>
        <w:t xml:space="preserve"> a pandemia tornou mais visíveis</w:t>
      </w:r>
      <w:r w:rsidR="00DC6252">
        <w:rPr>
          <w:rFonts w:ascii="Times New Roman" w:hAnsi="Times New Roman" w:cs="Times New Roman"/>
        </w:rPr>
        <w:t>. Embora os campos nacionais operem com lógicas específicas (maior fragmentação e hierarquização editorial no Brasil</w:t>
      </w:r>
      <w:r w:rsidR="005A128A">
        <w:rPr>
          <w:rFonts w:ascii="Times New Roman" w:hAnsi="Times New Roman" w:cs="Times New Roman"/>
        </w:rPr>
        <w:t>; maior diversidade temática na Argentina)</w:t>
      </w:r>
      <w:r w:rsidR="001944FE">
        <w:rPr>
          <w:rFonts w:ascii="Times New Roman" w:hAnsi="Times New Roman" w:cs="Times New Roman"/>
        </w:rPr>
        <w:t>, ambos silenciam dimensões estruturais da crise. Esse silêncio como nos ensina Bourdieu (1996), é a condição para a manutenção da posição no campo</w:t>
      </w:r>
      <w:r w:rsidR="00601F12">
        <w:rPr>
          <w:rFonts w:ascii="Times New Roman" w:hAnsi="Times New Roman" w:cs="Times New Roman"/>
        </w:rPr>
        <w:t>, para a acumulação de capital científico e para a reprodução das regras do jogo. A pergunta que emerge, então, não é apenas sobre o que os pesquisadores dizem, mas sobre o que deixam de dizer</w:t>
      </w:r>
      <w:r w:rsidR="00463894">
        <w:rPr>
          <w:rFonts w:ascii="Times New Roman" w:hAnsi="Times New Roman" w:cs="Times New Roman"/>
        </w:rPr>
        <w:t xml:space="preserve"> e por quê.</w:t>
      </w:r>
    </w:p>
    <w:p w14:paraId="72181A46" w14:textId="77777777" w:rsidR="00463894" w:rsidRPr="0091278A" w:rsidRDefault="00463894" w:rsidP="00BA5A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23C91C" w14:textId="5DB2C0C6" w:rsidR="007764C4" w:rsidRDefault="007764C4" w:rsidP="007764C4">
      <w:pPr>
        <w:pStyle w:val="PargrafodaList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</w:t>
      </w:r>
      <w:r w:rsidR="00892F7F">
        <w:rPr>
          <w:rFonts w:ascii="Times New Roman" w:hAnsi="Times New Roman" w:cs="Times New Roman"/>
          <w:b/>
          <w:bCs/>
        </w:rPr>
        <w:t>eflexões finais</w:t>
      </w:r>
    </w:p>
    <w:p w14:paraId="7B42F69A" w14:textId="459C0CCB" w:rsidR="002A7313" w:rsidRPr="002A7313" w:rsidRDefault="002A7313" w:rsidP="002A73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7313">
        <w:rPr>
          <w:rFonts w:ascii="Times New Roman" w:hAnsi="Times New Roman" w:cs="Times New Roman"/>
        </w:rPr>
        <w:t xml:space="preserve">A análise comparativa da produção científica sobre </w:t>
      </w:r>
      <w:r w:rsidR="0015402E">
        <w:rPr>
          <w:rFonts w:ascii="Times New Roman" w:hAnsi="Times New Roman" w:cs="Times New Roman"/>
        </w:rPr>
        <w:t>os efeitos da pandemia n</w:t>
      </w:r>
      <w:r w:rsidRPr="002A7313">
        <w:rPr>
          <w:rFonts w:ascii="Times New Roman" w:hAnsi="Times New Roman" w:cs="Times New Roman"/>
        </w:rPr>
        <w:t xml:space="preserve">a universidade no Brasil e na Argentina revelou que, apesar das especificidades de cada campo nacional </w:t>
      </w:r>
      <w:r w:rsidR="003571EF">
        <w:rPr>
          <w:rFonts w:ascii="Times New Roman" w:hAnsi="Times New Roman" w:cs="Times New Roman"/>
        </w:rPr>
        <w:t>(</w:t>
      </w:r>
      <w:r w:rsidRPr="002A7313">
        <w:rPr>
          <w:rFonts w:ascii="Times New Roman" w:hAnsi="Times New Roman" w:cs="Times New Roman"/>
        </w:rPr>
        <w:t>maior fragmentação disciplinar e hierarquização editorial no Brasil, maior diversidade temática e abertura a formatos diversos na Argentina</w:t>
      </w:r>
      <w:r w:rsidR="0071170D">
        <w:rPr>
          <w:rFonts w:ascii="Times New Roman" w:hAnsi="Times New Roman" w:cs="Times New Roman"/>
        </w:rPr>
        <w:t>)</w:t>
      </w:r>
      <w:r w:rsidRPr="002A7313">
        <w:rPr>
          <w:rFonts w:ascii="Times New Roman" w:hAnsi="Times New Roman" w:cs="Times New Roman"/>
        </w:rPr>
        <w:t>, ambos os campos produziram silêncios sistemáticos e estruturalmente análogos. A voz estudantil</w:t>
      </w:r>
      <w:r w:rsidR="007756E1">
        <w:rPr>
          <w:rFonts w:ascii="Times New Roman" w:hAnsi="Times New Roman" w:cs="Times New Roman"/>
        </w:rPr>
        <w:t>,</w:t>
      </w:r>
      <w:r w:rsidRPr="002A7313">
        <w:rPr>
          <w:rFonts w:ascii="Times New Roman" w:hAnsi="Times New Roman" w:cs="Times New Roman"/>
        </w:rPr>
        <w:t xml:space="preserve"> a interseccionalidade </w:t>
      </w:r>
      <w:r w:rsidR="002D3C52">
        <w:rPr>
          <w:rFonts w:ascii="Times New Roman" w:hAnsi="Times New Roman" w:cs="Times New Roman"/>
        </w:rPr>
        <w:t>e</w:t>
      </w:r>
      <w:r w:rsidRPr="002A7313">
        <w:rPr>
          <w:rFonts w:ascii="Times New Roman" w:hAnsi="Times New Roman" w:cs="Times New Roman"/>
        </w:rPr>
        <w:t xml:space="preserve"> os conflitos orçamentários </w:t>
      </w:r>
      <w:r w:rsidR="00577893">
        <w:rPr>
          <w:rFonts w:ascii="Times New Roman" w:hAnsi="Times New Roman" w:cs="Times New Roman"/>
        </w:rPr>
        <w:t xml:space="preserve">parecem ser </w:t>
      </w:r>
      <w:r w:rsidR="00914968">
        <w:rPr>
          <w:rFonts w:ascii="Times New Roman" w:hAnsi="Times New Roman" w:cs="Times New Roman"/>
        </w:rPr>
        <w:t xml:space="preserve">marginalizados ou </w:t>
      </w:r>
      <w:r w:rsidR="00C8353A">
        <w:rPr>
          <w:rFonts w:ascii="Times New Roman" w:hAnsi="Times New Roman" w:cs="Times New Roman"/>
        </w:rPr>
        <w:t>impensáveis</w:t>
      </w:r>
      <w:r w:rsidR="00914968">
        <w:rPr>
          <w:rFonts w:ascii="Times New Roman" w:hAnsi="Times New Roman" w:cs="Times New Roman"/>
        </w:rPr>
        <w:t xml:space="preserve">, o que </w:t>
      </w:r>
      <w:r w:rsidR="0073056C">
        <w:rPr>
          <w:rFonts w:ascii="Times New Roman" w:hAnsi="Times New Roman" w:cs="Times New Roman"/>
        </w:rPr>
        <w:t>sugere</w:t>
      </w:r>
      <w:r w:rsidR="00914968">
        <w:rPr>
          <w:rFonts w:ascii="Times New Roman" w:hAnsi="Times New Roman" w:cs="Times New Roman"/>
        </w:rPr>
        <w:t xml:space="preserve"> que </w:t>
      </w:r>
      <w:r w:rsidR="00F56239">
        <w:rPr>
          <w:rFonts w:ascii="Times New Roman" w:hAnsi="Times New Roman" w:cs="Times New Roman"/>
        </w:rPr>
        <w:t xml:space="preserve">esses </w:t>
      </w:r>
      <w:r w:rsidR="00F56239" w:rsidRPr="002A7313">
        <w:rPr>
          <w:rFonts w:ascii="Times New Roman" w:hAnsi="Times New Roman" w:cs="Times New Roman"/>
        </w:rPr>
        <w:t>silêncios</w:t>
      </w:r>
      <w:r w:rsidRPr="002A7313">
        <w:rPr>
          <w:rFonts w:ascii="Times New Roman" w:hAnsi="Times New Roman" w:cs="Times New Roman"/>
        </w:rPr>
        <w:t xml:space="preserve"> não são acidentais, mas produtos de um </w:t>
      </w:r>
      <w:r w:rsidRPr="0071170D">
        <w:rPr>
          <w:rFonts w:ascii="Times New Roman" w:hAnsi="Times New Roman" w:cs="Times New Roman"/>
          <w:i/>
          <w:iCs/>
        </w:rPr>
        <w:t>habitus</w:t>
      </w:r>
      <w:r w:rsidRPr="002A7313">
        <w:rPr>
          <w:rFonts w:ascii="Times New Roman" w:hAnsi="Times New Roman" w:cs="Times New Roman"/>
        </w:rPr>
        <w:t xml:space="preserve"> científico que</w:t>
      </w:r>
      <w:r w:rsidR="003814B7">
        <w:rPr>
          <w:rFonts w:ascii="Times New Roman" w:hAnsi="Times New Roman" w:cs="Times New Roman"/>
        </w:rPr>
        <w:t xml:space="preserve"> </w:t>
      </w:r>
      <w:r w:rsidRPr="002A7313">
        <w:rPr>
          <w:rFonts w:ascii="Times New Roman" w:hAnsi="Times New Roman" w:cs="Times New Roman"/>
        </w:rPr>
        <w:t>privilegia temas "gerenciáveis" e abordagens que não amea</w:t>
      </w:r>
      <w:r w:rsidR="00C8353A">
        <w:rPr>
          <w:rFonts w:ascii="Times New Roman" w:hAnsi="Times New Roman" w:cs="Times New Roman"/>
        </w:rPr>
        <w:t>ce</w:t>
      </w:r>
      <w:r w:rsidRPr="002A7313">
        <w:rPr>
          <w:rFonts w:ascii="Times New Roman" w:hAnsi="Times New Roman" w:cs="Times New Roman"/>
        </w:rPr>
        <w:t>m as estruturas de poder que sustentam a universidade e o campo que a investiga.</w:t>
      </w:r>
    </w:p>
    <w:p w14:paraId="0F96D8C0" w14:textId="1AA9FA17" w:rsidR="002A7313" w:rsidRPr="002A7313" w:rsidRDefault="002A7313" w:rsidP="002A73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7313">
        <w:rPr>
          <w:rFonts w:ascii="Times New Roman" w:hAnsi="Times New Roman" w:cs="Times New Roman"/>
        </w:rPr>
        <w:t>A análise posicional dos pesquisadores brasileiros revelou que a concentração de capital científico</w:t>
      </w:r>
      <w:r w:rsidR="005707B8">
        <w:rPr>
          <w:rFonts w:ascii="Times New Roman" w:hAnsi="Times New Roman" w:cs="Times New Roman"/>
        </w:rPr>
        <w:t xml:space="preserve"> </w:t>
      </w:r>
      <w:r w:rsidRPr="002A7313">
        <w:rPr>
          <w:rFonts w:ascii="Times New Roman" w:hAnsi="Times New Roman" w:cs="Times New Roman"/>
        </w:rPr>
        <w:t>e a dupla inserção no campo estatal est</w:t>
      </w:r>
      <w:r w:rsidR="004C3BE7">
        <w:rPr>
          <w:rFonts w:ascii="Times New Roman" w:hAnsi="Times New Roman" w:cs="Times New Roman"/>
        </w:rPr>
        <w:t>ão</w:t>
      </w:r>
      <w:r w:rsidRPr="002A7313">
        <w:rPr>
          <w:rFonts w:ascii="Times New Roman" w:hAnsi="Times New Roman" w:cs="Times New Roman"/>
        </w:rPr>
        <w:t xml:space="preserve"> correlacionada</w:t>
      </w:r>
      <w:r w:rsidR="004C3BE7">
        <w:rPr>
          <w:rFonts w:ascii="Times New Roman" w:hAnsi="Times New Roman" w:cs="Times New Roman"/>
        </w:rPr>
        <w:t>s</w:t>
      </w:r>
      <w:r w:rsidRPr="002A7313">
        <w:rPr>
          <w:rFonts w:ascii="Times New Roman" w:hAnsi="Times New Roman" w:cs="Times New Roman"/>
        </w:rPr>
        <w:t xml:space="preserve"> com a produção de objetos que tomam o discurso institucional como dado e a política pública como problema técnico</w:t>
      </w:r>
      <w:r w:rsidR="004C3BE7">
        <w:rPr>
          <w:rFonts w:ascii="Times New Roman" w:hAnsi="Times New Roman" w:cs="Times New Roman"/>
        </w:rPr>
        <w:t>.</w:t>
      </w:r>
      <w:r w:rsidRPr="002A7313">
        <w:rPr>
          <w:rFonts w:ascii="Times New Roman" w:hAnsi="Times New Roman" w:cs="Times New Roman"/>
        </w:rPr>
        <w:t xml:space="preserve"> Embora a dificuldade de acesso ao CVar argentino tenha limitado o mapeamento sistemático do capital científico dos autores argentinos, os dados disponíveis sugerem um campo menos hierarquizado, mas igualmente permeável a acordos tácitos sobre o que é "dizível" e "não dizível" sobre a crise universitária.</w:t>
      </w:r>
      <w:r w:rsidR="004F4B07">
        <w:rPr>
          <w:rFonts w:ascii="Times New Roman" w:hAnsi="Times New Roman" w:cs="Times New Roman"/>
        </w:rPr>
        <w:t xml:space="preserve"> </w:t>
      </w:r>
    </w:p>
    <w:p w14:paraId="50E70E2A" w14:textId="685227AE" w:rsidR="007764C4" w:rsidRDefault="002A7313" w:rsidP="002A73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7313">
        <w:rPr>
          <w:rFonts w:ascii="Times New Roman" w:hAnsi="Times New Roman" w:cs="Times New Roman"/>
        </w:rPr>
        <w:t xml:space="preserve">Ao tomarmos como objeto não os efeitos da pandemia, mas o conhecimento que produzimos sobre esses efeitos, este estudo realizou um exercício de reflexividade sobre as condições sociais de produção do </w:t>
      </w:r>
      <w:r w:rsidR="002D493E">
        <w:rPr>
          <w:rFonts w:ascii="Times New Roman" w:hAnsi="Times New Roman" w:cs="Times New Roman"/>
        </w:rPr>
        <w:t>conhecimento científico</w:t>
      </w:r>
      <w:r w:rsidRPr="002A7313">
        <w:rPr>
          <w:rFonts w:ascii="Times New Roman" w:hAnsi="Times New Roman" w:cs="Times New Roman"/>
        </w:rPr>
        <w:t xml:space="preserve"> n</w:t>
      </w:r>
      <w:r w:rsidR="003571EF">
        <w:rPr>
          <w:rFonts w:ascii="Times New Roman" w:hAnsi="Times New Roman" w:cs="Times New Roman"/>
        </w:rPr>
        <w:t>o Brasil e na Argentina</w:t>
      </w:r>
      <w:r w:rsidRPr="002A7313">
        <w:rPr>
          <w:rFonts w:ascii="Times New Roman" w:hAnsi="Times New Roman" w:cs="Times New Roman"/>
        </w:rPr>
        <w:t>. Os silêncios que identificamos não</w:t>
      </w:r>
      <w:r w:rsidR="00CA48A4">
        <w:rPr>
          <w:rFonts w:ascii="Times New Roman" w:hAnsi="Times New Roman" w:cs="Times New Roman"/>
        </w:rPr>
        <w:t xml:space="preserve"> parecem ser </w:t>
      </w:r>
      <w:r w:rsidRPr="002A7313">
        <w:rPr>
          <w:rFonts w:ascii="Times New Roman" w:hAnsi="Times New Roman" w:cs="Times New Roman"/>
        </w:rPr>
        <w:t>apenas lacunas empíricas a serem preenchidas por futuras pesquisas; são sintomas de um campo que, diante da crise</w:t>
      </w:r>
      <w:r w:rsidR="00580A62">
        <w:rPr>
          <w:rFonts w:ascii="Times New Roman" w:hAnsi="Times New Roman" w:cs="Times New Roman"/>
        </w:rPr>
        <w:t xml:space="preserve"> estrutural da universidade pública</w:t>
      </w:r>
      <w:r w:rsidRPr="002A7313">
        <w:rPr>
          <w:rFonts w:ascii="Times New Roman" w:hAnsi="Times New Roman" w:cs="Times New Roman"/>
        </w:rPr>
        <w:t xml:space="preserve">, optou por administrá-la </w:t>
      </w:r>
      <w:r w:rsidR="00C3047B">
        <w:rPr>
          <w:rFonts w:ascii="Times New Roman" w:hAnsi="Times New Roman" w:cs="Times New Roman"/>
        </w:rPr>
        <w:t>institucionalmente</w:t>
      </w:r>
      <w:r w:rsidRPr="002A7313">
        <w:rPr>
          <w:rFonts w:ascii="Times New Roman" w:hAnsi="Times New Roman" w:cs="Times New Roman"/>
        </w:rPr>
        <w:t xml:space="preserve"> em vez de transformá-la. Como nos ensina Bourdieu (1996), a primeira liberdade científica talvez seja a de conhecer as determinações que pesam sobre o próprio conhecimento. Que este estudo contribua para esse movimento.</w:t>
      </w:r>
    </w:p>
    <w:p w14:paraId="07C86051" w14:textId="77777777" w:rsidR="007764C4" w:rsidRDefault="007764C4" w:rsidP="00BA5A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A5CDCF" w14:textId="77777777" w:rsidR="007764C4" w:rsidRDefault="007764C4" w:rsidP="00BA5A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B57161" w14:textId="31912F6C" w:rsidR="005F3B2E" w:rsidRPr="00A5322D" w:rsidRDefault="005F3B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A5322D">
        <w:rPr>
          <w:rFonts w:ascii="Times New Roman" w:hAnsi="Times New Roman" w:cs="Times New Roman"/>
          <w:b/>
          <w:bCs/>
        </w:rPr>
        <w:t>Refer</w:t>
      </w:r>
      <w:r w:rsidR="00C92DD8">
        <w:rPr>
          <w:rFonts w:ascii="Times New Roman" w:hAnsi="Times New Roman" w:cs="Times New Roman"/>
          <w:b/>
          <w:bCs/>
        </w:rPr>
        <w:t>ê</w:t>
      </w:r>
      <w:r w:rsidRPr="00A5322D">
        <w:rPr>
          <w:rFonts w:ascii="Times New Roman" w:hAnsi="Times New Roman" w:cs="Times New Roman"/>
          <w:b/>
          <w:bCs/>
        </w:rPr>
        <w:t>ncias</w:t>
      </w:r>
    </w:p>
    <w:p w14:paraId="4EA1C4B8" w14:textId="77777777" w:rsidR="00385626" w:rsidRPr="00C92DD8" w:rsidRDefault="00385626" w:rsidP="00B1227D">
      <w:pPr>
        <w:spacing w:line="240" w:lineRule="auto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lastRenderedPageBreak/>
        <w:t>ANDES-SN. (2026, January 9). </w:t>
      </w:r>
      <w:r w:rsidRPr="00C92DD8">
        <w:rPr>
          <w:rFonts w:ascii="Times New Roman" w:hAnsi="Times New Roman" w:cs="Times New Roman"/>
          <w:i/>
          <w:iCs/>
        </w:rPr>
        <w:t xml:space="preserve">Universidades perdem R$ 488 milhões em 2026 enquanto recursos de emendas </w:t>
      </w:r>
      <w:r>
        <w:rPr>
          <w:rFonts w:ascii="Times New Roman" w:hAnsi="Times New Roman" w:cs="Times New Roman"/>
          <w:i/>
          <w:iCs/>
        </w:rPr>
        <w:t>a</w:t>
      </w:r>
      <w:r w:rsidRPr="00C92DD8">
        <w:rPr>
          <w:rFonts w:ascii="Times New Roman" w:hAnsi="Times New Roman" w:cs="Times New Roman"/>
          <w:i/>
          <w:iCs/>
        </w:rPr>
        <w:t>umentam</w:t>
      </w:r>
      <w:r w:rsidRPr="00C92DD8">
        <w:rPr>
          <w:rFonts w:ascii="Times New Roman" w:hAnsi="Times New Roman" w:cs="Times New Roman"/>
        </w:rPr>
        <w:t>. </w:t>
      </w:r>
      <w:hyperlink r:id="rId8" w:tgtFrame="_blank" w:history="1">
        <w:r w:rsidRPr="00C92DD8">
          <w:rPr>
            <w:rStyle w:val="Hyperlink"/>
            <w:rFonts w:ascii="Times New Roman" w:hAnsi="Times New Roman" w:cs="Times New Roman"/>
          </w:rPr>
          <w:t>https://www.andes.org.br/conteudos/noticia/orcamento-de-2026-universidades-perdem-r-488-milhoes-enquanto-recursos-de-emendas-aumentam1</w:t>
        </w:r>
      </w:hyperlink>
    </w:p>
    <w:p w14:paraId="2F04AA93" w14:textId="77777777" w:rsidR="00385626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t>Bourdieu, P. (1983). O campo científico. In R. Ortiz (Org.), </w:t>
      </w:r>
      <w:r w:rsidRPr="00C92DD8">
        <w:rPr>
          <w:rFonts w:ascii="Times New Roman" w:hAnsi="Times New Roman" w:cs="Times New Roman"/>
          <w:i/>
          <w:iCs/>
        </w:rPr>
        <w:t>Pierre Bourdieu: sociologia</w:t>
      </w:r>
      <w:r w:rsidRPr="00C92DD8">
        <w:rPr>
          <w:rFonts w:ascii="Times New Roman" w:hAnsi="Times New Roman" w:cs="Times New Roman"/>
        </w:rPr>
        <w:t>. Ática.</w:t>
      </w:r>
    </w:p>
    <w:p w14:paraId="61109A2C" w14:textId="77777777" w:rsidR="00385626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t>Bourdieu, P. (1996). </w:t>
      </w:r>
      <w:r w:rsidRPr="00C92DD8">
        <w:rPr>
          <w:rFonts w:ascii="Times New Roman" w:hAnsi="Times New Roman" w:cs="Times New Roman"/>
          <w:i/>
          <w:iCs/>
        </w:rPr>
        <w:t>Razões práticas: sobre a teoria da ação</w:t>
      </w:r>
      <w:r w:rsidRPr="00C92DD8">
        <w:rPr>
          <w:rFonts w:ascii="Times New Roman" w:hAnsi="Times New Roman" w:cs="Times New Roman"/>
        </w:rPr>
        <w:t>. Papirus.</w:t>
      </w:r>
    </w:p>
    <w:p w14:paraId="54F782D8" w14:textId="77777777" w:rsidR="00385626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A217C2">
        <w:rPr>
          <w:rFonts w:ascii="Times New Roman" w:hAnsi="Times New Roman" w:cs="Times New Roman"/>
        </w:rPr>
        <w:t xml:space="preserve">Bourdieu, P. (2023). Método científico e hierarquia social dos objetos. In M. A. Nogueira &amp; A. Catani (Orgs.), </w:t>
      </w:r>
      <w:r w:rsidRPr="00A217C2">
        <w:rPr>
          <w:rFonts w:ascii="Times New Roman" w:hAnsi="Times New Roman" w:cs="Times New Roman"/>
          <w:i/>
          <w:iCs/>
        </w:rPr>
        <w:t>Escritos de educação</w:t>
      </w:r>
      <w:r w:rsidRPr="00A217C2">
        <w:rPr>
          <w:rFonts w:ascii="Times New Roman" w:hAnsi="Times New Roman" w:cs="Times New Roman"/>
        </w:rPr>
        <w:t xml:space="preserve"> (17ª ed., pp. </w:t>
      </w:r>
      <w:r>
        <w:rPr>
          <w:rFonts w:ascii="Times New Roman" w:hAnsi="Times New Roman" w:cs="Times New Roman"/>
        </w:rPr>
        <w:t>09</w:t>
      </w:r>
      <w:r w:rsidRPr="00A217C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45</w:t>
      </w:r>
      <w:r w:rsidRPr="00A217C2">
        <w:rPr>
          <w:rFonts w:ascii="Times New Roman" w:hAnsi="Times New Roman" w:cs="Times New Roman"/>
        </w:rPr>
        <w:t>). Vozes.</w:t>
      </w:r>
    </w:p>
    <w:p w14:paraId="366371C9" w14:textId="77777777" w:rsidR="00385626" w:rsidRPr="00E07AF7" w:rsidRDefault="00385626" w:rsidP="00E07AF7">
      <w:pPr>
        <w:spacing w:line="240" w:lineRule="auto"/>
        <w:jc w:val="both"/>
        <w:rPr>
          <w:rFonts w:ascii="Times New Roman" w:hAnsi="Times New Roman" w:cs="Times New Roman"/>
        </w:rPr>
      </w:pPr>
      <w:r w:rsidRPr="00E07AF7">
        <w:rPr>
          <w:rFonts w:ascii="Times New Roman" w:hAnsi="Times New Roman" w:cs="Times New Roman"/>
        </w:rPr>
        <w:t xml:space="preserve">Chauí, M. (2003). </w:t>
      </w:r>
      <w:r w:rsidRPr="00E07AF7">
        <w:rPr>
          <w:rFonts w:ascii="Times New Roman" w:hAnsi="Times New Roman" w:cs="Times New Roman"/>
          <w:i/>
          <w:iCs/>
        </w:rPr>
        <w:t>A universidade pública sob nova perspectiva</w:t>
      </w:r>
      <w:r w:rsidRPr="00E07AF7">
        <w:rPr>
          <w:rFonts w:ascii="Times New Roman" w:hAnsi="Times New Roman" w:cs="Times New Roman"/>
        </w:rPr>
        <w:t>. Revista Brasileira de Educação, (24), 5–15.</w:t>
      </w:r>
    </w:p>
    <w:p w14:paraId="2010F347" w14:textId="77777777" w:rsidR="00385626" w:rsidRDefault="00385626" w:rsidP="00E07AF7">
      <w:pPr>
        <w:spacing w:line="240" w:lineRule="auto"/>
        <w:jc w:val="both"/>
        <w:rPr>
          <w:rFonts w:ascii="Times New Roman" w:hAnsi="Times New Roman" w:cs="Times New Roman"/>
        </w:rPr>
      </w:pPr>
      <w:r w:rsidRPr="00E07AF7">
        <w:rPr>
          <w:rFonts w:ascii="Times New Roman" w:hAnsi="Times New Roman" w:cs="Times New Roman"/>
        </w:rPr>
        <w:t xml:space="preserve">Freitas, L. C. (2012). Os reformadores empresariais da educação: Da desmoralização do magistério à destruição do sistema público de educação. </w:t>
      </w:r>
      <w:r w:rsidRPr="0043379F">
        <w:rPr>
          <w:rFonts w:ascii="Times New Roman" w:hAnsi="Times New Roman" w:cs="Times New Roman"/>
          <w:i/>
          <w:iCs/>
        </w:rPr>
        <w:t>Educação &amp; Sociedade</w:t>
      </w:r>
      <w:r w:rsidRPr="00E07AF7">
        <w:rPr>
          <w:rFonts w:ascii="Times New Roman" w:hAnsi="Times New Roman" w:cs="Times New Roman"/>
        </w:rPr>
        <w:t>, 33(119), 379–404.</w:t>
      </w:r>
    </w:p>
    <w:p w14:paraId="4551BAAB" w14:textId="77777777" w:rsidR="00385626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19572A">
        <w:rPr>
          <w:rFonts w:ascii="Times New Roman" w:hAnsi="Times New Roman" w:cs="Times New Roman"/>
        </w:rPr>
        <w:t>Fressoli, G., Mirás, L., &amp; Zarlenga, M. (2024). APUNTES Y REFLEXIONES SOBRE LA SITUACIÓN ACTUAL DE LAS UNIVERSIDADES PÚBLICAS EN ARGENTINA. </w:t>
      </w:r>
      <w:r w:rsidRPr="0019572A">
        <w:rPr>
          <w:rFonts w:ascii="Times New Roman" w:hAnsi="Times New Roman" w:cs="Times New Roman"/>
          <w:i/>
          <w:iCs/>
        </w:rPr>
        <w:t>Revista Interinstitucional Artes De Educar</w:t>
      </w:r>
      <w:r w:rsidRPr="0019572A">
        <w:rPr>
          <w:rFonts w:ascii="Times New Roman" w:hAnsi="Times New Roman" w:cs="Times New Roman"/>
        </w:rPr>
        <w:t>, </w:t>
      </w:r>
      <w:r w:rsidRPr="0019572A">
        <w:rPr>
          <w:rFonts w:ascii="Times New Roman" w:hAnsi="Times New Roman" w:cs="Times New Roman"/>
          <w:i/>
          <w:iCs/>
        </w:rPr>
        <w:t>10</w:t>
      </w:r>
      <w:r w:rsidRPr="0019572A">
        <w:rPr>
          <w:rFonts w:ascii="Times New Roman" w:hAnsi="Times New Roman" w:cs="Times New Roman"/>
        </w:rPr>
        <w:t xml:space="preserve">(2), 602–613. </w:t>
      </w:r>
      <w:hyperlink r:id="rId9" w:history="1">
        <w:r w:rsidRPr="003F54E6">
          <w:rPr>
            <w:rStyle w:val="Hyperlink"/>
            <w:rFonts w:ascii="Times New Roman" w:hAnsi="Times New Roman" w:cs="Times New Roman"/>
          </w:rPr>
          <w:t>https://doi.org/10.12957/riae.2024.85858</w:t>
        </w:r>
      </w:hyperlink>
    </w:p>
    <w:p w14:paraId="6B72FDB9" w14:textId="77777777" w:rsidR="00385626" w:rsidRPr="00C92DD8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t>Hodges, C., Moore, S., Lockee, B., Trust, T., &amp; Bond, A. (2020, March 27). The difference between emergency remote teaching and online learning. </w:t>
      </w:r>
      <w:r w:rsidRPr="00C92DD8">
        <w:rPr>
          <w:rFonts w:ascii="Times New Roman" w:hAnsi="Times New Roman" w:cs="Times New Roman"/>
          <w:i/>
          <w:iCs/>
        </w:rPr>
        <w:t>EDUCAUSE Review</w:t>
      </w:r>
      <w:r w:rsidRPr="00C92DD8">
        <w:rPr>
          <w:rFonts w:ascii="Times New Roman" w:hAnsi="Times New Roman" w:cs="Times New Roman"/>
        </w:rPr>
        <w:t>. </w:t>
      </w:r>
      <w:hyperlink r:id="rId10" w:tgtFrame="_blank" w:history="1">
        <w:r w:rsidRPr="00C92DD8">
          <w:rPr>
            <w:rStyle w:val="Hyperlink"/>
            <w:rFonts w:ascii="Times New Roman" w:hAnsi="Times New Roman" w:cs="Times New Roman"/>
          </w:rPr>
          <w:t>https://er.educause.edu/articles/2020/3/the-difference-between-emergency-remote-teaching-and-online-learning</w:t>
        </w:r>
      </w:hyperlink>
    </w:p>
    <w:p w14:paraId="357C869D" w14:textId="77777777" w:rsidR="00385626" w:rsidRPr="00C92DD8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t>Inep. (2023). </w:t>
      </w:r>
      <w:r w:rsidRPr="00C92DD8">
        <w:rPr>
          <w:rFonts w:ascii="Times New Roman" w:hAnsi="Times New Roman" w:cs="Times New Roman"/>
          <w:i/>
          <w:iCs/>
        </w:rPr>
        <w:t>Censo da Educação Superior 2022</w:t>
      </w:r>
      <w:r w:rsidRPr="00C92DD8">
        <w:rPr>
          <w:rFonts w:ascii="Times New Roman" w:hAnsi="Times New Roman" w:cs="Times New Roman"/>
        </w:rPr>
        <w:t>. Instituto Nacional de Estudos e Pesquisas Educacionais Anísio Teixeira.</w:t>
      </w:r>
    </w:p>
    <w:p w14:paraId="0544F7CD" w14:textId="77777777" w:rsidR="00385626" w:rsidRPr="007055CB" w:rsidRDefault="00385626" w:rsidP="007055CB">
      <w:pPr>
        <w:spacing w:line="240" w:lineRule="auto"/>
        <w:jc w:val="both"/>
        <w:rPr>
          <w:rFonts w:ascii="Times New Roman" w:hAnsi="Times New Roman" w:cs="Times New Roman"/>
        </w:rPr>
      </w:pPr>
      <w:r w:rsidRPr="007055CB">
        <w:rPr>
          <w:rFonts w:ascii="Times New Roman" w:hAnsi="Times New Roman" w:cs="Times New Roman"/>
        </w:rPr>
        <w:t>Lima, A. de S., Silva, R. C. M. e., &amp; Walter, S. A. (2023). A prática científica nas pesquisas em estratégia: elementos estruturantes e estruturados. </w:t>
      </w:r>
      <w:r w:rsidRPr="007055CB">
        <w:rPr>
          <w:rFonts w:ascii="Times New Roman" w:hAnsi="Times New Roman" w:cs="Times New Roman"/>
          <w:i/>
          <w:iCs/>
        </w:rPr>
        <w:t>Cuadernos de Educación y Desarrollo, 15</w:t>
      </w:r>
      <w:r w:rsidRPr="007055CB">
        <w:rPr>
          <w:rFonts w:ascii="Times New Roman" w:hAnsi="Times New Roman" w:cs="Times New Roman"/>
        </w:rPr>
        <w:t>(2), 1128-1154.</w:t>
      </w:r>
    </w:p>
    <w:p w14:paraId="41E320E1" w14:textId="77777777" w:rsidR="00385626" w:rsidRPr="00C92DD8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t>Lima, A. S., &amp; Silva, R. C. M. e. (2025). Universidades em fronteiras (BR/PY/AR): a pandemia e seus efeitos na educação. In L. Baller &amp; A. S. Ferreira (Orgs.), </w:t>
      </w:r>
      <w:r w:rsidRPr="00C92DD8">
        <w:rPr>
          <w:rFonts w:ascii="Times New Roman" w:hAnsi="Times New Roman" w:cs="Times New Roman"/>
          <w:i/>
          <w:iCs/>
        </w:rPr>
        <w:t>Leituras de fronteiras: debates interdisciplinares e socioculturais</w:t>
      </w:r>
      <w:r w:rsidRPr="00C92DD8">
        <w:rPr>
          <w:rFonts w:ascii="Times New Roman" w:hAnsi="Times New Roman" w:cs="Times New Roman"/>
        </w:rPr>
        <w:t>. Pedro &amp; João Editores.</w:t>
      </w:r>
    </w:p>
    <w:p w14:paraId="4171346D" w14:textId="77777777" w:rsidR="00385626" w:rsidRDefault="00385626" w:rsidP="007055CB">
      <w:pPr>
        <w:spacing w:line="240" w:lineRule="auto"/>
        <w:jc w:val="both"/>
        <w:rPr>
          <w:rFonts w:ascii="Times New Roman" w:hAnsi="Times New Roman" w:cs="Times New Roman"/>
        </w:rPr>
      </w:pPr>
      <w:r w:rsidRPr="007055CB">
        <w:rPr>
          <w:rFonts w:ascii="Times New Roman" w:hAnsi="Times New Roman" w:cs="Times New Roman"/>
        </w:rPr>
        <w:t>Silva, R. C. M. e. (1999). </w:t>
      </w:r>
      <w:r w:rsidRPr="007055CB">
        <w:rPr>
          <w:rFonts w:ascii="Times New Roman" w:hAnsi="Times New Roman" w:cs="Times New Roman"/>
          <w:i/>
          <w:iCs/>
        </w:rPr>
        <w:t>Pessoa e trabalho: Ética e saberes nas organizações industriais do Ocidente contemporâneo</w:t>
      </w:r>
      <w:r w:rsidRPr="007055CB">
        <w:rPr>
          <w:rFonts w:ascii="Times New Roman" w:hAnsi="Times New Roman" w:cs="Times New Roman"/>
        </w:rPr>
        <w:t> (Tese de doutorado). Universidade Federal do Rio de Janeiro, Museu Nacional.</w:t>
      </w:r>
    </w:p>
    <w:p w14:paraId="2EF50786" w14:textId="77777777" w:rsidR="00385626" w:rsidRPr="007055CB" w:rsidRDefault="00385626" w:rsidP="007055CB">
      <w:pPr>
        <w:spacing w:line="240" w:lineRule="auto"/>
        <w:jc w:val="both"/>
        <w:rPr>
          <w:rFonts w:ascii="Times New Roman" w:hAnsi="Times New Roman" w:cs="Times New Roman"/>
        </w:rPr>
      </w:pPr>
      <w:r w:rsidRPr="00E005E4">
        <w:rPr>
          <w:rFonts w:ascii="Times New Roman" w:hAnsi="Times New Roman" w:cs="Times New Roman"/>
        </w:rPr>
        <w:t xml:space="preserve">Suasnábar, C. (2004). </w:t>
      </w:r>
      <w:r w:rsidRPr="00E005E4">
        <w:rPr>
          <w:rFonts w:ascii="Times New Roman" w:hAnsi="Times New Roman" w:cs="Times New Roman"/>
          <w:i/>
          <w:iCs/>
        </w:rPr>
        <w:t>Universidad e intelectuales: Educación y política en la Argentina (1955-1976)</w:t>
      </w:r>
      <w:r w:rsidRPr="00E005E4">
        <w:rPr>
          <w:rFonts w:ascii="Times New Roman" w:hAnsi="Times New Roman" w:cs="Times New Roman"/>
        </w:rPr>
        <w:t>. FLACSO; Manantial</w:t>
      </w:r>
    </w:p>
    <w:p w14:paraId="092E75ED" w14:textId="77777777" w:rsidR="00385626" w:rsidRDefault="00385626" w:rsidP="00C92DD8">
      <w:pPr>
        <w:spacing w:line="240" w:lineRule="auto"/>
        <w:jc w:val="both"/>
        <w:rPr>
          <w:rFonts w:ascii="Times New Roman" w:hAnsi="Times New Roman" w:cs="Times New Roman"/>
        </w:rPr>
      </w:pPr>
      <w:r w:rsidRPr="00C92DD8">
        <w:rPr>
          <w:rFonts w:ascii="Times New Roman" w:hAnsi="Times New Roman" w:cs="Times New Roman"/>
        </w:rPr>
        <w:t>UNESCO IESALC. (2020). </w:t>
      </w:r>
      <w:r w:rsidRPr="00C92DD8">
        <w:rPr>
          <w:rFonts w:ascii="Times New Roman" w:hAnsi="Times New Roman" w:cs="Times New Roman"/>
          <w:i/>
          <w:iCs/>
        </w:rPr>
        <w:t>COVID-19 y educación superior: De los efectos inmediatos al día después. Análisis de impactos, respuestas políticas y recomendaciones</w:t>
      </w:r>
      <w:r w:rsidRPr="00C92DD8">
        <w:rPr>
          <w:rFonts w:ascii="Times New Roman" w:hAnsi="Times New Roman" w:cs="Times New Roman"/>
        </w:rPr>
        <w:t>. UNESCO.</w:t>
      </w:r>
    </w:p>
    <w:p w14:paraId="566EBB32" w14:textId="77777777" w:rsidR="00385626" w:rsidRPr="007055CB" w:rsidRDefault="00385626" w:rsidP="007055CB">
      <w:pPr>
        <w:spacing w:line="240" w:lineRule="auto"/>
        <w:jc w:val="both"/>
        <w:rPr>
          <w:rFonts w:ascii="Times New Roman" w:hAnsi="Times New Roman" w:cs="Times New Roman"/>
        </w:rPr>
      </w:pPr>
      <w:r w:rsidRPr="00B55166">
        <w:rPr>
          <w:rFonts w:ascii="Times New Roman" w:hAnsi="Times New Roman" w:cs="Times New Roman"/>
        </w:rPr>
        <w:lastRenderedPageBreak/>
        <w:t>Vieira, M. S., Costa, R. G. da, Oliveira, S. B. de, &amp; Ferreira, E. da S. (Orgs.). (2025). </w:t>
      </w:r>
      <w:r w:rsidRPr="00B55166">
        <w:rPr>
          <w:rFonts w:ascii="Times New Roman" w:hAnsi="Times New Roman" w:cs="Times New Roman"/>
          <w:i/>
          <w:iCs/>
        </w:rPr>
        <w:t>Diálogos interseccionais sobre desigualdades e resistências II</w:t>
      </w:r>
      <w:r w:rsidRPr="00B55166">
        <w:rPr>
          <w:rFonts w:ascii="Times New Roman" w:hAnsi="Times New Roman" w:cs="Times New Roman"/>
        </w:rPr>
        <w:t> [livro eletrônico]. UNIPAMPA</w:t>
      </w:r>
    </w:p>
    <w:p w14:paraId="226E240A" w14:textId="77777777" w:rsidR="007457FE" w:rsidRDefault="007457FE" w:rsidP="007055CB">
      <w:pPr>
        <w:spacing w:line="240" w:lineRule="auto"/>
        <w:jc w:val="both"/>
        <w:rPr>
          <w:rFonts w:ascii="Times New Roman" w:hAnsi="Times New Roman" w:cs="Times New Roman"/>
        </w:rPr>
      </w:pPr>
    </w:p>
    <w:p w14:paraId="5BF28803" w14:textId="213281D5" w:rsidR="00AB35B0" w:rsidRPr="00771AF6" w:rsidRDefault="00771AF6" w:rsidP="00AB35B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71AF6">
        <w:rPr>
          <w:rFonts w:ascii="Times New Roman" w:hAnsi="Times New Roman" w:cs="Times New Roman"/>
          <w:b/>
          <w:bCs/>
        </w:rPr>
        <w:t>Referência</w:t>
      </w:r>
      <w:r w:rsidR="00AB103D">
        <w:rPr>
          <w:rFonts w:ascii="Times New Roman" w:hAnsi="Times New Roman" w:cs="Times New Roman"/>
          <w:b/>
          <w:bCs/>
        </w:rPr>
        <w:t>s</w:t>
      </w:r>
      <w:r w:rsidRPr="00771AF6">
        <w:rPr>
          <w:rFonts w:ascii="Times New Roman" w:hAnsi="Times New Roman" w:cs="Times New Roman"/>
          <w:b/>
          <w:bCs/>
        </w:rPr>
        <w:t xml:space="preserve"> do corpus analisado</w:t>
      </w:r>
      <w:r>
        <w:rPr>
          <w:rFonts w:ascii="Times New Roman" w:hAnsi="Times New Roman" w:cs="Times New Roman"/>
          <w:b/>
          <w:bCs/>
        </w:rPr>
        <w:t xml:space="preserve"> brasileiro</w:t>
      </w:r>
    </w:p>
    <w:p w14:paraId="45362C48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Castioni, R., et al. (2021). Universidades federais na pandemia da Covid-19: Acesso discente à internet e ensino remoto emergencial. </w:t>
      </w:r>
      <w:r w:rsidRPr="00D917EB">
        <w:rPr>
          <w:rFonts w:ascii="Times New Roman" w:hAnsi="Times New Roman" w:cs="Times New Roman"/>
          <w:i/>
          <w:iCs/>
        </w:rPr>
        <w:t>Ensaio: Avaliação e Políticas Públicas em Educação, 29</w:t>
      </w:r>
      <w:r w:rsidRPr="00D917EB">
        <w:rPr>
          <w:rFonts w:ascii="Times New Roman" w:hAnsi="Times New Roman" w:cs="Times New Roman"/>
        </w:rPr>
        <w:t>(111), 399–419.</w:t>
      </w:r>
    </w:p>
    <w:p w14:paraId="4A4DA158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Fernandes, S., &amp; Dinis-Carvalho, J. (2023). Lessons learned from COVID-19 pandemic to improve project/service-based learning approaches: Findings from engineering students. </w:t>
      </w:r>
      <w:r w:rsidRPr="00D917EB">
        <w:rPr>
          <w:rFonts w:ascii="Times New Roman" w:hAnsi="Times New Roman" w:cs="Times New Roman"/>
          <w:i/>
          <w:iCs/>
        </w:rPr>
        <w:t>Ensaio: Avaliação e Políticas Públicas em Educação, 31</w:t>
      </w:r>
      <w:r w:rsidRPr="00D917EB">
        <w:rPr>
          <w:rFonts w:ascii="Times New Roman" w:hAnsi="Times New Roman" w:cs="Times New Roman"/>
        </w:rPr>
        <w:t>(120), e0233857.</w:t>
      </w:r>
    </w:p>
    <w:p w14:paraId="1F3388FC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Garcia, R. V. B., et al. (2023). Ensino remoto emergencial: Práticas educacionais e percepções docentes. </w:t>
      </w:r>
      <w:r w:rsidRPr="00D917EB">
        <w:rPr>
          <w:rFonts w:ascii="Times New Roman" w:hAnsi="Times New Roman" w:cs="Times New Roman"/>
          <w:i/>
          <w:iCs/>
        </w:rPr>
        <w:t>Educação &amp; Realidade, 48</w:t>
      </w:r>
      <w:r w:rsidRPr="00D917EB">
        <w:rPr>
          <w:rFonts w:ascii="Times New Roman" w:hAnsi="Times New Roman" w:cs="Times New Roman"/>
        </w:rPr>
        <w:t>, e124612.</w:t>
      </w:r>
    </w:p>
    <w:p w14:paraId="171AE120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Gemma, S. F. B., Mata, A. S. da, &amp; Lima, F. T. de. (2024). Saúde mental e pandemia da Covid-19: Estudo com discentes do ensino superior. </w:t>
      </w:r>
      <w:r w:rsidRPr="00D917EB">
        <w:rPr>
          <w:rFonts w:ascii="Times New Roman" w:hAnsi="Times New Roman" w:cs="Times New Roman"/>
          <w:i/>
          <w:iCs/>
        </w:rPr>
        <w:t>Avaliação: Revista da Avaliação da Educação Superior, 29</w:t>
      </w:r>
      <w:r w:rsidRPr="00D917EB">
        <w:rPr>
          <w:rFonts w:ascii="Times New Roman" w:hAnsi="Times New Roman" w:cs="Times New Roman"/>
        </w:rPr>
        <w:t>, e024014.</w:t>
      </w:r>
    </w:p>
    <w:p w14:paraId="7D3B373A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Godoi, B. B., &amp; Santos, D. F. (2021). Resilience to dealing with COVID-19: University perspective in a low-income health Brazilian region. </w:t>
      </w:r>
      <w:r w:rsidRPr="00D917EB">
        <w:rPr>
          <w:rFonts w:ascii="Times New Roman" w:hAnsi="Times New Roman" w:cs="Times New Roman"/>
          <w:i/>
          <w:iCs/>
        </w:rPr>
        <w:t>Ensaio: Avaliação e Políticas Públicas em Educação, 29</w:t>
      </w:r>
      <w:r w:rsidRPr="00D917EB">
        <w:rPr>
          <w:rFonts w:ascii="Times New Roman" w:hAnsi="Times New Roman" w:cs="Times New Roman"/>
        </w:rPr>
        <w:t>(111), 525–542.</w:t>
      </w:r>
    </w:p>
    <w:p w14:paraId="63C2AB85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Gomes, L. M. L. D. S., et al. (2023). Saúde mental na universidade: Ações e intervenções voltadas para os estudantes. </w:t>
      </w:r>
      <w:r w:rsidRPr="00D917EB">
        <w:rPr>
          <w:rFonts w:ascii="Times New Roman" w:hAnsi="Times New Roman" w:cs="Times New Roman"/>
          <w:i/>
          <w:iCs/>
        </w:rPr>
        <w:t>Educação em Revista, 39</w:t>
      </w:r>
      <w:r w:rsidRPr="00D917EB">
        <w:rPr>
          <w:rFonts w:ascii="Times New Roman" w:hAnsi="Times New Roman" w:cs="Times New Roman"/>
        </w:rPr>
        <w:t>, e40310.</w:t>
      </w:r>
    </w:p>
    <w:p w14:paraId="3E3B0C78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Gualandi Filho, P. E., et al. (2023). Avaliação de eficiência de universidades federais brasileiras: Uma abordagem pela análise envoltória de dados. </w:t>
      </w:r>
      <w:r w:rsidRPr="00D917EB">
        <w:rPr>
          <w:rFonts w:ascii="Times New Roman" w:hAnsi="Times New Roman" w:cs="Times New Roman"/>
          <w:i/>
          <w:iCs/>
        </w:rPr>
        <w:t>Avaliação: Revista da Avaliação da Educação Superior, 28</w:t>
      </w:r>
      <w:r w:rsidRPr="00D917EB">
        <w:rPr>
          <w:rFonts w:ascii="Times New Roman" w:hAnsi="Times New Roman" w:cs="Times New Roman"/>
        </w:rPr>
        <w:t>, e023018.</w:t>
      </w:r>
    </w:p>
    <w:p w14:paraId="7A5A3ACC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Ivenicki, A. (2021). Digital lifelong learning and higher education: Multicultural strengths and challenges in pandemic times. </w:t>
      </w:r>
      <w:r w:rsidRPr="00D917EB">
        <w:rPr>
          <w:rFonts w:ascii="Times New Roman" w:hAnsi="Times New Roman" w:cs="Times New Roman"/>
          <w:i/>
          <w:iCs/>
        </w:rPr>
        <w:t>Ensaio: Avaliação e Políticas Públicas em Educação, 29</w:t>
      </w:r>
      <w:r w:rsidRPr="00D917EB">
        <w:rPr>
          <w:rFonts w:ascii="Times New Roman" w:hAnsi="Times New Roman" w:cs="Times New Roman"/>
        </w:rPr>
        <w:t>(111), 360–377.</w:t>
      </w:r>
    </w:p>
    <w:p w14:paraId="728E90D4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Luiz, M. E. T., Martins, S. E., &amp; Marinho, A. (2023). Atuação docente no ensino superior: Facilidades, dificuldades e perspectivas frente à COVID-19. </w:t>
      </w:r>
      <w:r w:rsidRPr="00D917EB">
        <w:rPr>
          <w:rFonts w:ascii="Times New Roman" w:hAnsi="Times New Roman" w:cs="Times New Roman"/>
          <w:i/>
          <w:iCs/>
        </w:rPr>
        <w:t>Revista Brasileira de Educação, 28</w:t>
      </w:r>
      <w:r w:rsidRPr="00D917EB">
        <w:rPr>
          <w:rFonts w:ascii="Times New Roman" w:hAnsi="Times New Roman" w:cs="Times New Roman"/>
        </w:rPr>
        <w:t>, e280056.</w:t>
      </w:r>
    </w:p>
    <w:p w14:paraId="6257046F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Menegaldi-Silva, C., et al. (2022). Saúde mental e recursos de enfrentamento em estudantes universitários brasileiros em tempos de pandemia. </w:t>
      </w:r>
      <w:r w:rsidRPr="00D917EB">
        <w:rPr>
          <w:rFonts w:ascii="Times New Roman" w:hAnsi="Times New Roman" w:cs="Times New Roman"/>
          <w:i/>
          <w:iCs/>
        </w:rPr>
        <w:t>Avaliação: Revista da Avaliação da Educação Superior, 27</w:t>
      </w:r>
      <w:r w:rsidRPr="00D917EB">
        <w:rPr>
          <w:rFonts w:ascii="Times New Roman" w:hAnsi="Times New Roman" w:cs="Times New Roman"/>
        </w:rPr>
        <w:t>(3), 632–650.</w:t>
      </w:r>
    </w:p>
    <w:p w14:paraId="3F51F40F" w14:textId="77777777" w:rsidR="00D917EB" w:rsidRP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t xml:space="preserve">Pimentel, S. C., &amp; Miranda, T. G. (2025). Acessibilidade de estudantes com deficiência ao ensino remoto em universidades do sistema estadual da Bahia. </w:t>
      </w:r>
      <w:r w:rsidRPr="00D917EB">
        <w:rPr>
          <w:rFonts w:ascii="Times New Roman" w:hAnsi="Times New Roman" w:cs="Times New Roman"/>
          <w:i/>
          <w:iCs/>
        </w:rPr>
        <w:t>Educação e Pesquisa, 51</w:t>
      </w:r>
      <w:r w:rsidRPr="00D917EB">
        <w:rPr>
          <w:rFonts w:ascii="Times New Roman" w:hAnsi="Times New Roman" w:cs="Times New Roman"/>
        </w:rPr>
        <w:t>, e275076.</w:t>
      </w:r>
    </w:p>
    <w:p w14:paraId="460CC634" w14:textId="77777777" w:rsidR="00D917EB" w:rsidRDefault="00D917EB" w:rsidP="00D917EB">
      <w:pPr>
        <w:spacing w:line="240" w:lineRule="auto"/>
        <w:jc w:val="both"/>
        <w:rPr>
          <w:rFonts w:ascii="Times New Roman" w:hAnsi="Times New Roman" w:cs="Times New Roman"/>
        </w:rPr>
      </w:pPr>
      <w:r w:rsidRPr="00D917EB">
        <w:rPr>
          <w:rFonts w:ascii="Times New Roman" w:hAnsi="Times New Roman" w:cs="Times New Roman"/>
        </w:rPr>
        <w:lastRenderedPageBreak/>
        <w:t xml:space="preserve">Vieira, K. S., Charlot, B., &amp; Charlot, V. A. C. da S. (2023). Relação com o saber em aulas remotas: Uma pesquisa com universitários em tempos de pandemia. </w:t>
      </w:r>
      <w:r w:rsidRPr="00D917EB">
        <w:rPr>
          <w:rFonts w:ascii="Times New Roman" w:hAnsi="Times New Roman" w:cs="Times New Roman"/>
          <w:i/>
          <w:iCs/>
        </w:rPr>
        <w:t>Educação e Pesquisa, 49</w:t>
      </w:r>
      <w:r w:rsidRPr="00D917EB">
        <w:rPr>
          <w:rFonts w:ascii="Times New Roman" w:hAnsi="Times New Roman" w:cs="Times New Roman"/>
        </w:rPr>
        <w:t>, e265924.</w:t>
      </w:r>
    </w:p>
    <w:p w14:paraId="1AFEB7DD" w14:textId="77777777" w:rsidR="00771AF6" w:rsidRDefault="00771AF6" w:rsidP="00D917EB">
      <w:pPr>
        <w:spacing w:line="240" w:lineRule="auto"/>
        <w:jc w:val="both"/>
        <w:rPr>
          <w:rFonts w:ascii="Times New Roman" w:hAnsi="Times New Roman" w:cs="Times New Roman"/>
        </w:rPr>
      </w:pPr>
    </w:p>
    <w:p w14:paraId="28D58D99" w14:textId="29AB9854" w:rsidR="00771AF6" w:rsidRPr="00771AF6" w:rsidRDefault="00771AF6" w:rsidP="00771AF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71AF6">
        <w:rPr>
          <w:rFonts w:ascii="Times New Roman" w:hAnsi="Times New Roman" w:cs="Times New Roman"/>
          <w:b/>
          <w:bCs/>
        </w:rPr>
        <w:t>Referência</w:t>
      </w:r>
      <w:r w:rsidR="00AB103D">
        <w:rPr>
          <w:rFonts w:ascii="Times New Roman" w:hAnsi="Times New Roman" w:cs="Times New Roman"/>
          <w:b/>
          <w:bCs/>
        </w:rPr>
        <w:t>s</w:t>
      </w:r>
      <w:r w:rsidRPr="00771AF6">
        <w:rPr>
          <w:rFonts w:ascii="Times New Roman" w:hAnsi="Times New Roman" w:cs="Times New Roman"/>
          <w:b/>
          <w:bCs/>
        </w:rPr>
        <w:t xml:space="preserve"> do corpus analisado</w:t>
      </w:r>
      <w:r>
        <w:rPr>
          <w:rFonts w:ascii="Times New Roman" w:hAnsi="Times New Roman" w:cs="Times New Roman"/>
          <w:b/>
          <w:bCs/>
        </w:rPr>
        <w:t xml:space="preserve"> </w:t>
      </w:r>
      <w:r w:rsidR="00FB3353">
        <w:rPr>
          <w:rFonts w:ascii="Times New Roman" w:hAnsi="Times New Roman" w:cs="Times New Roman"/>
          <w:b/>
          <w:bCs/>
        </w:rPr>
        <w:t>argentino</w:t>
      </w:r>
    </w:p>
    <w:p w14:paraId="6676DC9E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Benchimol, K., Messina, V., &amp; Poliak, N. (2025). Experiencias de jóvenes en la universidad en contexto de culturas digitales. Individualismo, participación y lo común. </w:t>
      </w:r>
      <w:r w:rsidRPr="009823CE">
        <w:rPr>
          <w:rFonts w:ascii="Times New Roman" w:hAnsi="Times New Roman" w:cs="Times New Roman"/>
          <w:i/>
          <w:iCs/>
        </w:rPr>
        <w:t>Revista Argentina de Educación Superior, 17</w:t>
      </w:r>
      <w:r w:rsidRPr="009823CE">
        <w:rPr>
          <w:rFonts w:ascii="Times New Roman" w:hAnsi="Times New Roman" w:cs="Times New Roman"/>
        </w:rPr>
        <w:t>(30), 141-156.</w:t>
      </w:r>
    </w:p>
    <w:p w14:paraId="78FA9447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Capelari, M. (2022). La investigación sobre la docencia en la postpandemia: su valor institucional para identificar giros y transformaciones en la formación universitaria. </w:t>
      </w:r>
      <w:r w:rsidRPr="009823CE">
        <w:rPr>
          <w:rFonts w:ascii="Times New Roman" w:hAnsi="Times New Roman" w:cs="Times New Roman"/>
          <w:i/>
          <w:iCs/>
        </w:rPr>
        <w:t>Revista Argentina de Educación Superior, 14</w:t>
      </w:r>
      <w:r w:rsidRPr="009823CE">
        <w:rPr>
          <w:rFonts w:ascii="Times New Roman" w:hAnsi="Times New Roman" w:cs="Times New Roman"/>
        </w:rPr>
        <w:t>(25), 61-74.</w:t>
      </w:r>
    </w:p>
    <w:p w14:paraId="401763CD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Desalvo, A., Valencia, D., &amp; López, M. del P. (2023). El Programa de Becas Universitarias de Fundación Cimientos: características del dispositivo de acompañamiento y relevancia del enfoque de habilidades socioemocionales en el contexto de pandemia y postpandemia. </w:t>
      </w:r>
      <w:r w:rsidRPr="009823CE">
        <w:rPr>
          <w:rFonts w:ascii="Times New Roman" w:hAnsi="Times New Roman" w:cs="Times New Roman"/>
          <w:i/>
          <w:iCs/>
        </w:rPr>
        <w:t>Revista Argentina de Educación Superior, 15</w:t>
      </w:r>
      <w:r w:rsidRPr="009823CE">
        <w:rPr>
          <w:rFonts w:ascii="Times New Roman" w:hAnsi="Times New Roman" w:cs="Times New Roman"/>
        </w:rPr>
        <w:t>(27), 62-77.</w:t>
      </w:r>
    </w:p>
    <w:p w14:paraId="5C5C7AA0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Fernández Marinone, G., Gaudin, R., Nuñez, M. B., &amp; Perez Iglesias, J. M. (2021). Desafío doble: Virtualización de una asignatura teórico-práctica en el marco de la pandemia-COVID 19 con estudiantes con Síndrome de Asperger. </w:t>
      </w:r>
      <w:r w:rsidRPr="009823CE">
        <w:rPr>
          <w:rFonts w:ascii="Times New Roman" w:hAnsi="Times New Roman" w:cs="Times New Roman"/>
          <w:i/>
          <w:iCs/>
        </w:rPr>
        <w:t>Revista Argentina de Educación Superior, 13</w:t>
      </w:r>
      <w:r w:rsidRPr="009823CE">
        <w:rPr>
          <w:rFonts w:ascii="Times New Roman" w:hAnsi="Times New Roman" w:cs="Times New Roman"/>
        </w:rPr>
        <w:t>(23), 96-106.</w:t>
      </w:r>
    </w:p>
    <w:p w14:paraId="62D92D15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Feruglio Ortiz, H. A. (2024). La universidad metaestable. Individuar la formación como pedagogía política. </w:t>
      </w:r>
      <w:r w:rsidRPr="009823CE">
        <w:rPr>
          <w:rFonts w:ascii="Times New Roman" w:hAnsi="Times New Roman" w:cs="Times New Roman"/>
          <w:i/>
          <w:iCs/>
        </w:rPr>
        <w:t>Revista Argentina de Educación Superior, 16</w:t>
      </w:r>
      <w:r w:rsidRPr="009823CE">
        <w:rPr>
          <w:rFonts w:ascii="Times New Roman" w:hAnsi="Times New Roman" w:cs="Times New Roman"/>
        </w:rPr>
        <w:t>(29), 150-162.</w:t>
      </w:r>
    </w:p>
    <w:p w14:paraId="40A35A1E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Freire, T., &amp; Doninalli, M. (2025). Innovación educativa a través del desarrollo de la enseñanza remota de un curso universitario de laboratorio. </w:t>
      </w:r>
      <w:r w:rsidRPr="009823CE">
        <w:rPr>
          <w:rFonts w:ascii="Times New Roman" w:hAnsi="Times New Roman" w:cs="Times New Roman"/>
          <w:i/>
          <w:iCs/>
        </w:rPr>
        <w:t>Revista Argentina de Educación Superior, 17</w:t>
      </w:r>
      <w:r w:rsidRPr="009823CE">
        <w:rPr>
          <w:rFonts w:ascii="Times New Roman" w:hAnsi="Times New Roman" w:cs="Times New Roman"/>
        </w:rPr>
        <w:t>(30), 232-255.</w:t>
      </w:r>
    </w:p>
    <w:p w14:paraId="55C5026B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Hernández Ferrer, E. (2022). Significados construidos por los estudiantes de la licenciatura en educación básica de la Universidad Pedagógica Veracruzana (México) en torno a su formación profesional en el contexto de la pandemia de la Covid-19. </w:t>
      </w:r>
      <w:r w:rsidRPr="009823CE">
        <w:rPr>
          <w:rFonts w:ascii="Times New Roman" w:hAnsi="Times New Roman" w:cs="Times New Roman"/>
          <w:i/>
          <w:iCs/>
        </w:rPr>
        <w:t>Revista Argentina de Educación Superior, 14</w:t>
      </w:r>
      <w:r w:rsidRPr="009823CE">
        <w:rPr>
          <w:rFonts w:ascii="Times New Roman" w:hAnsi="Times New Roman" w:cs="Times New Roman"/>
        </w:rPr>
        <w:t>(25), 160-175.</w:t>
      </w:r>
    </w:p>
    <w:p w14:paraId="01FAB4B1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Lorenzo, L. M., Sessarego, J., Sibio, D., Ballester, G., &amp; Gamal, J. (2022). Reflexiones en torno al pasaje a la virtualidad: la experiencia del TIO-HUM (UNGS). </w:t>
      </w:r>
      <w:r w:rsidRPr="009823CE">
        <w:rPr>
          <w:rFonts w:ascii="Times New Roman" w:hAnsi="Times New Roman" w:cs="Times New Roman"/>
          <w:i/>
          <w:iCs/>
        </w:rPr>
        <w:t>Revista Argentina de Educación Superior, 14</w:t>
      </w:r>
      <w:r w:rsidRPr="009823CE">
        <w:rPr>
          <w:rFonts w:ascii="Times New Roman" w:hAnsi="Times New Roman" w:cs="Times New Roman"/>
        </w:rPr>
        <w:t>(24), 11-24.</w:t>
      </w:r>
    </w:p>
    <w:p w14:paraId="09F29A69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Massariol, D. N. (2024). Enfoque sistémico e interdisciplinariedad en la enseñanza-aprendizaje de nivel superior: el caso de la E.S.B.A. Regina Pacis. </w:t>
      </w:r>
      <w:r w:rsidRPr="009823CE">
        <w:rPr>
          <w:rFonts w:ascii="Times New Roman" w:hAnsi="Times New Roman" w:cs="Times New Roman"/>
          <w:i/>
          <w:iCs/>
        </w:rPr>
        <w:t>Revista Argentina de Educación Superior, 16</w:t>
      </w:r>
      <w:r w:rsidRPr="009823CE">
        <w:rPr>
          <w:rFonts w:ascii="Times New Roman" w:hAnsi="Times New Roman" w:cs="Times New Roman"/>
        </w:rPr>
        <w:t>(28), 98-107.</w:t>
      </w:r>
    </w:p>
    <w:p w14:paraId="3B1A52CA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Nosiglia, M. C., &amp; Fuksman, B. (2022). Los cambios en la enseñanza universitaria a partir del inicio de la pandemia y desde la perspectiva de los académicos: el caso de la Universidad de Buenos Aires. </w:t>
      </w:r>
      <w:r w:rsidRPr="009823CE">
        <w:rPr>
          <w:rFonts w:ascii="Times New Roman" w:hAnsi="Times New Roman" w:cs="Times New Roman"/>
          <w:i/>
          <w:iCs/>
        </w:rPr>
        <w:t>Revista Argentina de Educación Superior, 14</w:t>
      </w:r>
      <w:r w:rsidRPr="009823CE">
        <w:rPr>
          <w:rFonts w:ascii="Times New Roman" w:hAnsi="Times New Roman" w:cs="Times New Roman"/>
        </w:rPr>
        <w:t>(25), 121-137.</w:t>
      </w:r>
    </w:p>
    <w:p w14:paraId="7BE6D308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lastRenderedPageBreak/>
        <w:t>Nosiglia, M. C., Fuksman, B., &amp; Januszewski, S. (2025). Políticas universitarias y preferencias docentes sobre las modalidades de enseñanza en carreras de grado durante la pospandemia: el caso de la Universidad de Buenos Aires. </w:t>
      </w:r>
      <w:r w:rsidRPr="009823CE">
        <w:rPr>
          <w:rFonts w:ascii="Times New Roman" w:hAnsi="Times New Roman" w:cs="Times New Roman"/>
          <w:i/>
          <w:iCs/>
        </w:rPr>
        <w:t>Revista Argentina de Educación Superior, 17</w:t>
      </w:r>
      <w:r w:rsidRPr="009823CE">
        <w:rPr>
          <w:rFonts w:ascii="Times New Roman" w:hAnsi="Times New Roman" w:cs="Times New Roman"/>
        </w:rPr>
        <w:t>(31), 70-95.</w:t>
      </w:r>
    </w:p>
    <w:p w14:paraId="613ACBA5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Oregioni, M. S. (2025). Internacionalización de la Educación Superior en Universidades de Frontera desde una perspectiva situada. </w:t>
      </w:r>
      <w:r w:rsidRPr="009823CE">
        <w:rPr>
          <w:rFonts w:ascii="Times New Roman" w:hAnsi="Times New Roman" w:cs="Times New Roman"/>
          <w:i/>
          <w:iCs/>
        </w:rPr>
        <w:t>Revista Argentina de Educación Superior, 17</w:t>
      </w:r>
      <w:r w:rsidRPr="009823CE">
        <w:rPr>
          <w:rFonts w:ascii="Times New Roman" w:hAnsi="Times New Roman" w:cs="Times New Roman"/>
        </w:rPr>
        <w:t>(30), 46-63.</w:t>
      </w:r>
    </w:p>
    <w:p w14:paraId="27A36EF5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Prados, M. L., Pierella, M. P., &amp; Pozzo, M. I. (2022). Transformaciones, logros y obstáculos de las políticas de acompañamiento estudiantil en tiempos de virtualización forzosa en una universidad pública argentina. </w:t>
      </w:r>
      <w:r w:rsidRPr="009823CE">
        <w:rPr>
          <w:rFonts w:ascii="Times New Roman" w:hAnsi="Times New Roman" w:cs="Times New Roman"/>
          <w:i/>
          <w:iCs/>
        </w:rPr>
        <w:t>Revista Argentina de Educación Superior, 15</w:t>
      </w:r>
      <w:r w:rsidRPr="009823CE">
        <w:rPr>
          <w:rFonts w:ascii="Times New Roman" w:hAnsi="Times New Roman" w:cs="Times New Roman"/>
        </w:rPr>
        <w:t>(26), 60-73.</w:t>
      </w:r>
    </w:p>
    <w:p w14:paraId="43E463B4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Rodera, J., &amp; Walker, V. (2021). Virtualización forzada y cambios en el trabajo docente universitario: el caso de la Universidad Nacional del Sur. </w:t>
      </w:r>
      <w:r w:rsidRPr="009823CE">
        <w:rPr>
          <w:rFonts w:ascii="Times New Roman" w:hAnsi="Times New Roman" w:cs="Times New Roman"/>
          <w:i/>
          <w:iCs/>
        </w:rPr>
        <w:t>Revista Argentina de Educación Superior, 13</w:t>
      </w:r>
      <w:r w:rsidRPr="009823CE">
        <w:rPr>
          <w:rFonts w:ascii="Times New Roman" w:hAnsi="Times New Roman" w:cs="Times New Roman"/>
        </w:rPr>
        <w:t>(22), 192-210.</w:t>
      </w:r>
    </w:p>
    <w:p w14:paraId="2BD1BACC" w14:textId="77777777" w:rsidR="009823CE" w:rsidRPr="009823CE" w:rsidRDefault="009823CE" w:rsidP="009823CE">
      <w:pPr>
        <w:spacing w:line="240" w:lineRule="auto"/>
        <w:jc w:val="both"/>
        <w:rPr>
          <w:rFonts w:ascii="Times New Roman" w:hAnsi="Times New Roman" w:cs="Times New Roman"/>
        </w:rPr>
      </w:pPr>
      <w:r w:rsidRPr="009823CE">
        <w:rPr>
          <w:rFonts w:ascii="Times New Roman" w:hAnsi="Times New Roman" w:cs="Times New Roman"/>
        </w:rPr>
        <w:t>Toledo, G. A. (2021). Universidad y accesibilidad: configuraciones de apoyo para el aprendizaje de estudiantes en situación de discapacidad. La urgencia y excepcionalidad de la pandemia. Experiencias en la Universidad Nacional de General Sarmiento. </w:t>
      </w:r>
      <w:r w:rsidRPr="009823CE">
        <w:rPr>
          <w:rFonts w:ascii="Times New Roman" w:hAnsi="Times New Roman" w:cs="Times New Roman"/>
          <w:i/>
          <w:iCs/>
        </w:rPr>
        <w:t>Revista Argentina de Educación Superior, 13</w:t>
      </w:r>
      <w:r w:rsidRPr="009823CE">
        <w:rPr>
          <w:rFonts w:ascii="Times New Roman" w:hAnsi="Times New Roman" w:cs="Times New Roman"/>
        </w:rPr>
        <w:t>(23), 44-57.</w:t>
      </w:r>
    </w:p>
    <w:p w14:paraId="11B6B1F4" w14:textId="77777777" w:rsidR="00771AF6" w:rsidRPr="00D917EB" w:rsidRDefault="00771AF6" w:rsidP="00D917EB">
      <w:pPr>
        <w:spacing w:line="240" w:lineRule="auto"/>
        <w:jc w:val="both"/>
        <w:rPr>
          <w:rFonts w:ascii="Times New Roman" w:hAnsi="Times New Roman" w:cs="Times New Roman"/>
        </w:rPr>
      </w:pPr>
    </w:p>
    <w:p w14:paraId="3FB3D3DA" w14:textId="77777777" w:rsidR="007055CB" w:rsidRPr="00C92DD8" w:rsidRDefault="007055CB" w:rsidP="00C92DD8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055CB" w:rsidRPr="00C92DD8" w:rsidSect="00701F64">
      <w:headerReference w:type="default" r:id="rId11"/>
      <w:footerReference w:type="default" r:id="rId12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2A06" w14:textId="77777777" w:rsidR="00E54C93" w:rsidRPr="00A5322D" w:rsidRDefault="00E54C93" w:rsidP="00C802F5">
      <w:pPr>
        <w:spacing w:after="0" w:line="240" w:lineRule="auto"/>
      </w:pPr>
      <w:r w:rsidRPr="00A5322D">
        <w:separator/>
      </w:r>
    </w:p>
  </w:endnote>
  <w:endnote w:type="continuationSeparator" w:id="0">
    <w:p w14:paraId="0FF7DF8E" w14:textId="77777777" w:rsidR="00E54C93" w:rsidRPr="00A5322D" w:rsidRDefault="00E54C93" w:rsidP="00C802F5">
      <w:pPr>
        <w:spacing w:after="0" w:line="240" w:lineRule="auto"/>
      </w:pPr>
      <w:r w:rsidRPr="00A532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C46" w14:textId="732B193D" w:rsidR="00701F64" w:rsidRPr="00A5322D" w:rsidRDefault="00BA642E">
    <w:pPr>
      <w:pStyle w:val="Rodap"/>
    </w:pPr>
    <w:r w:rsidRPr="00A5322D">
      <w:rPr>
        <w:noProof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C802F5" w:rsidRPr="00A5322D" w:rsidRDefault="00C80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480E" w14:textId="77777777" w:rsidR="00E54C93" w:rsidRPr="00A5322D" w:rsidRDefault="00E54C93" w:rsidP="00C802F5">
      <w:pPr>
        <w:spacing w:after="0" w:line="240" w:lineRule="auto"/>
      </w:pPr>
      <w:r w:rsidRPr="00A5322D">
        <w:separator/>
      </w:r>
    </w:p>
  </w:footnote>
  <w:footnote w:type="continuationSeparator" w:id="0">
    <w:p w14:paraId="4BFB39E0" w14:textId="77777777" w:rsidR="00E54C93" w:rsidRPr="00A5322D" w:rsidRDefault="00E54C93" w:rsidP="00C802F5">
      <w:pPr>
        <w:spacing w:after="0" w:line="240" w:lineRule="auto"/>
      </w:pPr>
      <w:r w:rsidRPr="00A532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B213" w14:textId="0B58DBD9" w:rsidR="00C802F5" w:rsidRPr="00A5322D" w:rsidRDefault="00C802F5" w:rsidP="00C802F5">
    <w:pPr>
      <w:pStyle w:val="Cabealho"/>
      <w:jc w:val="center"/>
    </w:pPr>
    <w:r w:rsidRPr="00A5322D">
      <w:rPr>
        <w:noProof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2DD8"/>
    <w:multiLevelType w:val="hybridMultilevel"/>
    <w:tmpl w:val="5224C3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2147E"/>
    <w:multiLevelType w:val="multilevel"/>
    <w:tmpl w:val="68E82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72726284">
    <w:abstractNumId w:val="0"/>
  </w:num>
  <w:num w:numId="2" w16cid:durableId="46774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DC"/>
    <w:rsid w:val="00001ABD"/>
    <w:rsid w:val="0001246B"/>
    <w:rsid w:val="00012957"/>
    <w:rsid w:val="0001757F"/>
    <w:rsid w:val="00020AB3"/>
    <w:rsid w:val="0002643B"/>
    <w:rsid w:val="000267F4"/>
    <w:rsid w:val="0002762C"/>
    <w:rsid w:val="000278B6"/>
    <w:rsid w:val="00027CFA"/>
    <w:rsid w:val="00030CD3"/>
    <w:rsid w:val="00042478"/>
    <w:rsid w:val="00042CEB"/>
    <w:rsid w:val="00042F65"/>
    <w:rsid w:val="00043B4D"/>
    <w:rsid w:val="00051FDA"/>
    <w:rsid w:val="00055624"/>
    <w:rsid w:val="0005735A"/>
    <w:rsid w:val="0006054B"/>
    <w:rsid w:val="0006174E"/>
    <w:rsid w:val="000619B7"/>
    <w:rsid w:val="000647F6"/>
    <w:rsid w:val="00064DB9"/>
    <w:rsid w:val="00065585"/>
    <w:rsid w:val="0006777C"/>
    <w:rsid w:val="00080C3B"/>
    <w:rsid w:val="00081245"/>
    <w:rsid w:val="00082090"/>
    <w:rsid w:val="00091769"/>
    <w:rsid w:val="00093E36"/>
    <w:rsid w:val="0009563B"/>
    <w:rsid w:val="0009576B"/>
    <w:rsid w:val="000A087C"/>
    <w:rsid w:val="000A2F58"/>
    <w:rsid w:val="000A34FB"/>
    <w:rsid w:val="000A7388"/>
    <w:rsid w:val="000A79E9"/>
    <w:rsid w:val="000B294E"/>
    <w:rsid w:val="000B2B9F"/>
    <w:rsid w:val="000B5A90"/>
    <w:rsid w:val="000C6378"/>
    <w:rsid w:val="000C708B"/>
    <w:rsid w:val="000C71A5"/>
    <w:rsid w:val="000C7614"/>
    <w:rsid w:val="000D4D2E"/>
    <w:rsid w:val="000D5CC2"/>
    <w:rsid w:val="000E0832"/>
    <w:rsid w:val="000F27DE"/>
    <w:rsid w:val="000F524D"/>
    <w:rsid w:val="000F6E83"/>
    <w:rsid w:val="000F74F3"/>
    <w:rsid w:val="001047D4"/>
    <w:rsid w:val="0010498C"/>
    <w:rsid w:val="0011717B"/>
    <w:rsid w:val="0012078B"/>
    <w:rsid w:val="00123227"/>
    <w:rsid w:val="00125C63"/>
    <w:rsid w:val="00127412"/>
    <w:rsid w:val="00132FC4"/>
    <w:rsid w:val="001345FD"/>
    <w:rsid w:val="001429EC"/>
    <w:rsid w:val="00147F48"/>
    <w:rsid w:val="00151D9E"/>
    <w:rsid w:val="0015402E"/>
    <w:rsid w:val="001541F1"/>
    <w:rsid w:val="00155C2D"/>
    <w:rsid w:val="001601DC"/>
    <w:rsid w:val="0016162B"/>
    <w:rsid w:val="00174CBC"/>
    <w:rsid w:val="00175E5A"/>
    <w:rsid w:val="001774DA"/>
    <w:rsid w:val="00177649"/>
    <w:rsid w:val="001816D6"/>
    <w:rsid w:val="0018235C"/>
    <w:rsid w:val="00185F5E"/>
    <w:rsid w:val="001878D8"/>
    <w:rsid w:val="001923DC"/>
    <w:rsid w:val="001944FE"/>
    <w:rsid w:val="0019572A"/>
    <w:rsid w:val="001A42ED"/>
    <w:rsid w:val="001A7A56"/>
    <w:rsid w:val="001B10CB"/>
    <w:rsid w:val="001B395C"/>
    <w:rsid w:val="001B43BB"/>
    <w:rsid w:val="001B4434"/>
    <w:rsid w:val="001B6BA7"/>
    <w:rsid w:val="001C03B3"/>
    <w:rsid w:val="001C537C"/>
    <w:rsid w:val="001C78D0"/>
    <w:rsid w:val="001D0C3F"/>
    <w:rsid w:val="001D6A6A"/>
    <w:rsid w:val="001E0121"/>
    <w:rsid w:val="001E2367"/>
    <w:rsid w:val="001E3E29"/>
    <w:rsid w:val="001E61F3"/>
    <w:rsid w:val="001E6573"/>
    <w:rsid w:val="001F2516"/>
    <w:rsid w:val="001F2E41"/>
    <w:rsid w:val="001F6B88"/>
    <w:rsid w:val="001F7925"/>
    <w:rsid w:val="0020444C"/>
    <w:rsid w:val="0020519E"/>
    <w:rsid w:val="002152C8"/>
    <w:rsid w:val="0022049F"/>
    <w:rsid w:val="00221729"/>
    <w:rsid w:val="0022427A"/>
    <w:rsid w:val="0022530F"/>
    <w:rsid w:val="002269C2"/>
    <w:rsid w:val="00226A34"/>
    <w:rsid w:val="002327C3"/>
    <w:rsid w:val="002351DB"/>
    <w:rsid w:val="00251F72"/>
    <w:rsid w:val="00255143"/>
    <w:rsid w:val="002564F3"/>
    <w:rsid w:val="002645CC"/>
    <w:rsid w:val="002664BA"/>
    <w:rsid w:val="00266B40"/>
    <w:rsid w:val="00277886"/>
    <w:rsid w:val="00281D89"/>
    <w:rsid w:val="002835D0"/>
    <w:rsid w:val="00284785"/>
    <w:rsid w:val="00294F73"/>
    <w:rsid w:val="002A3078"/>
    <w:rsid w:val="002A63BE"/>
    <w:rsid w:val="002A63F3"/>
    <w:rsid w:val="002A7313"/>
    <w:rsid w:val="002B1F0C"/>
    <w:rsid w:val="002B2E59"/>
    <w:rsid w:val="002B75D1"/>
    <w:rsid w:val="002C42E7"/>
    <w:rsid w:val="002C4462"/>
    <w:rsid w:val="002D1907"/>
    <w:rsid w:val="002D2A7A"/>
    <w:rsid w:val="002D3139"/>
    <w:rsid w:val="002D3C52"/>
    <w:rsid w:val="002D493E"/>
    <w:rsid w:val="002D53DA"/>
    <w:rsid w:val="002D5DAD"/>
    <w:rsid w:val="002D7F90"/>
    <w:rsid w:val="002E0FEC"/>
    <w:rsid w:val="002E1484"/>
    <w:rsid w:val="002E3107"/>
    <w:rsid w:val="002F00DC"/>
    <w:rsid w:val="002F6397"/>
    <w:rsid w:val="003003B3"/>
    <w:rsid w:val="00303A74"/>
    <w:rsid w:val="00303C43"/>
    <w:rsid w:val="0030588A"/>
    <w:rsid w:val="003059B5"/>
    <w:rsid w:val="0030766B"/>
    <w:rsid w:val="00312392"/>
    <w:rsid w:val="003164F0"/>
    <w:rsid w:val="0031755E"/>
    <w:rsid w:val="00321DE1"/>
    <w:rsid w:val="00323AD0"/>
    <w:rsid w:val="00323E57"/>
    <w:rsid w:val="003260CB"/>
    <w:rsid w:val="00330EE1"/>
    <w:rsid w:val="00331600"/>
    <w:rsid w:val="00331C52"/>
    <w:rsid w:val="003372CD"/>
    <w:rsid w:val="003441AD"/>
    <w:rsid w:val="003444BD"/>
    <w:rsid w:val="00344DF7"/>
    <w:rsid w:val="00345E41"/>
    <w:rsid w:val="00351D8F"/>
    <w:rsid w:val="003536C4"/>
    <w:rsid w:val="00355DB5"/>
    <w:rsid w:val="00356701"/>
    <w:rsid w:val="003571EF"/>
    <w:rsid w:val="00357ACC"/>
    <w:rsid w:val="0036339B"/>
    <w:rsid w:val="00364467"/>
    <w:rsid w:val="00372190"/>
    <w:rsid w:val="00372826"/>
    <w:rsid w:val="003814B7"/>
    <w:rsid w:val="00382137"/>
    <w:rsid w:val="00383B21"/>
    <w:rsid w:val="00383FB8"/>
    <w:rsid w:val="00384071"/>
    <w:rsid w:val="00385626"/>
    <w:rsid w:val="00386582"/>
    <w:rsid w:val="00387164"/>
    <w:rsid w:val="00387DAC"/>
    <w:rsid w:val="0039008F"/>
    <w:rsid w:val="003920D4"/>
    <w:rsid w:val="00392506"/>
    <w:rsid w:val="0039360D"/>
    <w:rsid w:val="0039371D"/>
    <w:rsid w:val="00393AFB"/>
    <w:rsid w:val="00395497"/>
    <w:rsid w:val="00397328"/>
    <w:rsid w:val="003A2580"/>
    <w:rsid w:val="003A36E0"/>
    <w:rsid w:val="003B02D7"/>
    <w:rsid w:val="003B28FB"/>
    <w:rsid w:val="003B4886"/>
    <w:rsid w:val="003B78B9"/>
    <w:rsid w:val="003C63FA"/>
    <w:rsid w:val="003D6DD1"/>
    <w:rsid w:val="003D6E28"/>
    <w:rsid w:val="003E07CA"/>
    <w:rsid w:val="003E5980"/>
    <w:rsid w:val="003F0C69"/>
    <w:rsid w:val="003F2ABB"/>
    <w:rsid w:val="003F4927"/>
    <w:rsid w:val="003F5E88"/>
    <w:rsid w:val="003F6022"/>
    <w:rsid w:val="003F7D07"/>
    <w:rsid w:val="0040041E"/>
    <w:rsid w:val="00401029"/>
    <w:rsid w:val="004040C0"/>
    <w:rsid w:val="0040709D"/>
    <w:rsid w:val="00412DAD"/>
    <w:rsid w:val="00413074"/>
    <w:rsid w:val="0041650F"/>
    <w:rsid w:val="00416EAC"/>
    <w:rsid w:val="00417CC3"/>
    <w:rsid w:val="00423D4D"/>
    <w:rsid w:val="0042536E"/>
    <w:rsid w:val="0043048E"/>
    <w:rsid w:val="0043379F"/>
    <w:rsid w:val="0043664C"/>
    <w:rsid w:val="00437E9C"/>
    <w:rsid w:val="00443FE4"/>
    <w:rsid w:val="0044512B"/>
    <w:rsid w:val="004458C5"/>
    <w:rsid w:val="004458EE"/>
    <w:rsid w:val="00447B07"/>
    <w:rsid w:val="00453A3A"/>
    <w:rsid w:val="00455C55"/>
    <w:rsid w:val="00455EF6"/>
    <w:rsid w:val="00456A34"/>
    <w:rsid w:val="00457ED5"/>
    <w:rsid w:val="00460CCC"/>
    <w:rsid w:val="00463894"/>
    <w:rsid w:val="00476138"/>
    <w:rsid w:val="00477309"/>
    <w:rsid w:val="0047755D"/>
    <w:rsid w:val="00484AD2"/>
    <w:rsid w:val="004877C0"/>
    <w:rsid w:val="00491CE8"/>
    <w:rsid w:val="004B2F91"/>
    <w:rsid w:val="004B3328"/>
    <w:rsid w:val="004B7C51"/>
    <w:rsid w:val="004C3BE7"/>
    <w:rsid w:val="004C6780"/>
    <w:rsid w:val="004C6D1D"/>
    <w:rsid w:val="004C70D7"/>
    <w:rsid w:val="004C7F88"/>
    <w:rsid w:val="004D0BF3"/>
    <w:rsid w:val="004D3ED4"/>
    <w:rsid w:val="004D5434"/>
    <w:rsid w:val="004E3AAC"/>
    <w:rsid w:val="004E425D"/>
    <w:rsid w:val="004F4B07"/>
    <w:rsid w:val="004F6DE2"/>
    <w:rsid w:val="00511D5F"/>
    <w:rsid w:val="00513258"/>
    <w:rsid w:val="005138CC"/>
    <w:rsid w:val="005222A7"/>
    <w:rsid w:val="00523133"/>
    <w:rsid w:val="00545304"/>
    <w:rsid w:val="00546250"/>
    <w:rsid w:val="00550766"/>
    <w:rsid w:val="005613B3"/>
    <w:rsid w:val="0056746B"/>
    <w:rsid w:val="005707B8"/>
    <w:rsid w:val="0057693A"/>
    <w:rsid w:val="00577893"/>
    <w:rsid w:val="00580A62"/>
    <w:rsid w:val="00580A67"/>
    <w:rsid w:val="00581480"/>
    <w:rsid w:val="005815C9"/>
    <w:rsid w:val="005845F8"/>
    <w:rsid w:val="0058520C"/>
    <w:rsid w:val="00595B48"/>
    <w:rsid w:val="005A128A"/>
    <w:rsid w:val="005A14A8"/>
    <w:rsid w:val="005A6A33"/>
    <w:rsid w:val="005B609F"/>
    <w:rsid w:val="005C182B"/>
    <w:rsid w:val="005C2A86"/>
    <w:rsid w:val="005C2E41"/>
    <w:rsid w:val="005C5162"/>
    <w:rsid w:val="005C5D4E"/>
    <w:rsid w:val="005D4519"/>
    <w:rsid w:val="005D4E77"/>
    <w:rsid w:val="005D4EA8"/>
    <w:rsid w:val="005D59B3"/>
    <w:rsid w:val="005D7AAB"/>
    <w:rsid w:val="005E2E43"/>
    <w:rsid w:val="005F12AE"/>
    <w:rsid w:val="005F3B2E"/>
    <w:rsid w:val="005F402E"/>
    <w:rsid w:val="005F4AE9"/>
    <w:rsid w:val="005F6CC4"/>
    <w:rsid w:val="00601F12"/>
    <w:rsid w:val="0060654F"/>
    <w:rsid w:val="00611040"/>
    <w:rsid w:val="00613D2E"/>
    <w:rsid w:val="00616308"/>
    <w:rsid w:val="006168C6"/>
    <w:rsid w:val="00622255"/>
    <w:rsid w:val="00625A4D"/>
    <w:rsid w:val="0063021B"/>
    <w:rsid w:val="00631904"/>
    <w:rsid w:val="00653B10"/>
    <w:rsid w:val="006549A8"/>
    <w:rsid w:val="00656D50"/>
    <w:rsid w:val="0065705C"/>
    <w:rsid w:val="006643BE"/>
    <w:rsid w:val="00665C66"/>
    <w:rsid w:val="00671965"/>
    <w:rsid w:val="00672244"/>
    <w:rsid w:val="00673590"/>
    <w:rsid w:val="00675BAC"/>
    <w:rsid w:val="0067796D"/>
    <w:rsid w:val="00677FE9"/>
    <w:rsid w:val="006821D6"/>
    <w:rsid w:val="00682AD9"/>
    <w:rsid w:val="00682F4A"/>
    <w:rsid w:val="00686726"/>
    <w:rsid w:val="00695598"/>
    <w:rsid w:val="006A3A15"/>
    <w:rsid w:val="006A60FE"/>
    <w:rsid w:val="006A683D"/>
    <w:rsid w:val="006C0F55"/>
    <w:rsid w:val="006C3352"/>
    <w:rsid w:val="006C750D"/>
    <w:rsid w:val="006D1987"/>
    <w:rsid w:val="006D53B6"/>
    <w:rsid w:val="006D69E8"/>
    <w:rsid w:val="006E28C1"/>
    <w:rsid w:val="006E4E6E"/>
    <w:rsid w:val="006E64F0"/>
    <w:rsid w:val="006E6B44"/>
    <w:rsid w:val="006F3DB5"/>
    <w:rsid w:val="006F40D4"/>
    <w:rsid w:val="006F7DF4"/>
    <w:rsid w:val="006F7F8E"/>
    <w:rsid w:val="007019C4"/>
    <w:rsid w:val="00701F64"/>
    <w:rsid w:val="0070494E"/>
    <w:rsid w:val="007055CB"/>
    <w:rsid w:val="0071170D"/>
    <w:rsid w:val="00714290"/>
    <w:rsid w:val="007212D2"/>
    <w:rsid w:val="00726DEC"/>
    <w:rsid w:val="0073056C"/>
    <w:rsid w:val="00735CAC"/>
    <w:rsid w:val="00737A12"/>
    <w:rsid w:val="00740158"/>
    <w:rsid w:val="00745183"/>
    <w:rsid w:val="007457FE"/>
    <w:rsid w:val="00745F00"/>
    <w:rsid w:val="0074667D"/>
    <w:rsid w:val="007516B4"/>
    <w:rsid w:val="007531C6"/>
    <w:rsid w:val="00755F29"/>
    <w:rsid w:val="00756A96"/>
    <w:rsid w:val="0076011C"/>
    <w:rsid w:val="00765F40"/>
    <w:rsid w:val="00771AF6"/>
    <w:rsid w:val="00772F94"/>
    <w:rsid w:val="00773553"/>
    <w:rsid w:val="007735B2"/>
    <w:rsid w:val="007756E1"/>
    <w:rsid w:val="007764C4"/>
    <w:rsid w:val="0078098B"/>
    <w:rsid w:val="0078116C"/>
    <w:rsid w:val="007823F7"/>
    <w:rsid w:val="00791E97"/>
    <w:rsid w:val="007936E2"/>
    <w:rsid w:val="007A0C00"/>
    <w:rsid w:val="007A1E5C"/>
    <w:rsid w:val="007A20F7"/>
    <w:rsid w:val="007B1434"/>
    <w:rsid w:val="007B3378"/>
    <w:rsid w:val="007B5B5F"/>
    <w:rsid w:val="007B76D4"/>
    <w:rsid w:val="007C3553"/>
    <w:rsid w:val="007C5EA0"/>
    <w:rsid w:val="007C708B"/>
    <w:rsid w:val="007D1B89"/>
    <w:rsid w:val="007D233B"/>
    <w:rsid w:val="007D2995"/>
    <w:rsid w:val="007D301C"/>
    <w:rsid w:val="007D325C"/>
    <w:rsid w:val="007D7F87"/>
    <w:rsid w:val="007E179B"/>
    <w:rsid w:val="007E4985"/>
    <w:rsid w:val="007E6C62"/>
    <w:rsid w:val="007F53B4"/>
    <w:rsid w:val="0080010C"/>
    <w:rsid w:val="0080397B"/>
    <w:rsid w:val="00805114"/>
    <w:rsid w:val="00805837"/>
    <w:rsid w:val="008070A9"/>
    <w:rsid w:val="00811244"/>
    <w:rsid w:val="00812986"/>
    <w:rsid w:val="00812F0B"/>
    <w:rsid w:val="00814527"/>
    <w:rsid w:val="008217D8"/>
    <w:rsid w:val="0083155B"/>
    <w:rsid w:val="00836B9B"/>
    <w:rsid w:val="00840A99"/>
    <w:rsid w:val="00844E15"/>
    <w:rsid w:val="00846D5F"/>
    <w:rsid w:val="0085070B"/>
    <w:rsid w:val="00851153"/>
    <w:rsid w:val="00852195"/>
    <w:rsid w:val="00855B36"/>
    <w:rsid w:val="008604D9"/>
    <w:rsid w:val="00863B98"/>
    <w:rsid w:val="00866C0D"/>
    <w:rsid w:val="008730C8"/>
    <w:rsid w:val="008767C7"/>
    <w:rsid w:val="00876E03"/>
    <w:rsid w:val="00883675"/>
    <w:rsid w:val="0088371C"/>
    <w:rsid w:val="00892F7F"/>
    <w:rsid w:val="0089643C"/>
    <w:rsid w:val="00896444"/>
    <w:rsid w:val="008A13FD"/>
    <w:rsid w:val="008A27FB"/>
    <w:rsid w:val="008A6B86"/>
    <w:rsid w:val="008B02AB"/>
    <w:rsid w:val="008B178E"/>
    <w:rsid w:val="008C2EBF"/>
    <w:rsid w:val="008C55FD"/>
    <w:rsid w:val="008D4915"/>
    <w:rsid w:val="008D62CC"/>
    <w:rsid w:val="008D64B6"/>
    <w:rsid w:val="008E11F1"/>
    <w:rsid w:val="008E1F94"/>
    <w:rsid w:val="008E24C7"/>
    <w:rsid w:val="008F14C7"/>
    <w:rsid w:val="008F6F08"/>
    <w:rsid w:val="008F72E7"/>
    <w:rsid w:val="0090083B"/>
    <w:rsid w:val="00900BC9"/>
    <w:rsid w:val="0090708F"/>
    <w:rsid w:val="00907940"/>
    <w:rsid w:val="00911380"/>
    <w:rsid w:val="00911EF3"/>
    <w:rsid w:val="0091278A"/>
    <w:rsid w:val="00912DC4"/>
    <w:rsid w:val="00914968"/>
    <w:rsid w:val="00914BE4"/>
    <w:rsid w:val="009154E9"/>
    <w:rsid w:val="00915B1C"/>
    <w:rsid w:val="00915CED"/>
    <w:rsid w:val="009235C2"/>
    <w:rsid w:val="00923A40"/>
    <w:rsid w:val="00924884"/>
    <w:rsid w:val="00924DF8"/>
    <w:rsid w:val="00925637"/>
    <w:rsid w:val="00927CBF"/>
    <w:rsid w:val="00946B91"/>
    <w:rsid w:val="00947052"/>
    <w:rsid w:val="009513BC"/>
    <w:rsid w:val="00953FDE"/>
    <w:rsid w:val="00961D8A"/>
    <w:rsid w:val="00961EB2"/>
    <w:rsid w:val="0096369A"/>
    <w:rsid w:val="009647C4"/>
    <w:rsid w:val="009715D0"/>
    <w:rsid w:val="00971A08"/>
    <w:rsid w:val="00973339"/>
    <w:rsid w:val="0097350F"/>
    <w:rsid w:val="00974B76"/>
    <w:rsid w:val="00977634"/>
    <w:rsid w:val="009803CE"/>
    <w:rsid w:val="009823CE"/>
    <w:rsid w:val="00983619"/>
    <w:rsid w:val="00983E55"/>
    <w:rsid w:val="00984E7E"/>
    <w:rsid w:val="0098573D"/>
    <w:rsid w:val="009915FB"/>
    <w:rsid w:val="00991DFC"/>
    <w:rsid w:val="009925F8"/>
    <w:rsid w:val="009929B1"/>
    <w:rsid w:val="009A094D"/>
    <w:rsid w:val="009B0696"/>
    <w:rsid w:val="009B1E1C"/>
    <w:rsid w:val="009B23FF"/>
    <w:rsid w:val="009B2945"/>
    <w:rsid w:val="009B2BF6"/>
    <w:rsid w:val="009B2ECE"/>
    <w:rsid w:val="009B5287"/>
    <w:rsid w:val="009B65DF"/>
    <w:rsid w:val="009C0C92"/>
    <w:rsid w:val="009C3FEF"/>
    <w:rsid w:val="009C52C1"/>
    <w:rsid w:val="009C61FD"/>
    <w:rsid w:val="009C7A1E"/>
    <w:rsid w:val="009C7D62"/>
    <w:rsid w:val="009D1FFE"/>
    <w:rsid w:val="009E430D"/>
    <w:rsid w:val="009E5D57"/>
    <w:rsid w:val="009F4CF4"/>
    <w:rsid w:val="00A0314E"/>
    <w:rsid w:val="00A07911"/>
    <w:rsid w:val="00A12689"/>
    <w:rsid w:val="00A127C8"/>
    <w:rsid w:val="00A153C2"/>
    <w:rsid w:val="00A15AA4"/>
    <w:rsid w:val="00A17247"/>
    <w:rsid w:val="00A217C2"/>
    <w:rsid w:val="00A2251E"/>
    <w:rsid w:val="00A228C6"/>
    <w:rsid w:val="00A240C7"/>
    <w:rsid w:val="00A24F2A"/>
    <w:rsid w:val="00A30783"/>
    <w:rsid w:val="00A31533"/>
    <w:rsid w:val="00A339BD"/>
    <w:rsid w:val="00A35E62"/>
    <w:rsid w:val="00A37689"/>
    <w:rsid w:val="00A41F25"/>
    <w:rsid w:val="00A42D0A"/>
    <w:rsid w:val="00A42F37"/>
    <w:rsid w:val="00A44755"/>
    <w:rsid w:val="00A45572"/>
    <w:rsid w:val="00A45E47"/>
    <w:rsid w:val="00A476CF"/>
    <w:rsid w:val="00A50F32"/>
    <w:rsid w:val="00A52047"/>
    <w:rsid w:val="00A5248B"/>
    <w:rsid w:val="00A5322D"/>
    <w:rsid w:val="00A55197"/>
    <w:rsid w:val="00A57723"/>
    <w:rsid w:val="00A630BD"/>
    <w:rsid w:val="00A63EF2"/>
    <w:rsid w:val="00A64982"/>
    <w:rsid w:val="00A70E35"/>
    <w:rsid w:val="00A74ED8"/>
    <w:rsid w:val="00A759E3"/>
    <w:rsid w:val="00A75C13"/>
    <w:rsid w:val="00A7725A"/>
    <w:rsid w:val="00A77F2E"/>
    <w:rsid w:val="00A802DF"/>
    <w:rsid w:val="00A8096A"/>
    <w:rsid w:val="00A81A52"/>
    <w:rsid w:val="00A821F8"/>
    <w:rsid w:val="00A86258"/>
    <w:rsid w:val="00A91638"/>
    <w:rsid w:val="00A94394"/>
    <w:rsid w:val="00A96C6A"/>
    <w:rsid w:val="00AA18C5"/>
    <w:rsid w:val="00AA265F"/>
    <w:rsid w:val="00AB103D"/>
    <w:rsid w:val="00AB1300"/>
    <w:rsid w:val="00AB35B0"/>
    <w:rsid w:val="00AC099C"/>
    <w:rsid w:val="00AC3245"/>
    <w:rsid w:val="00AC5090"/>
    <w:rsid w:val="00AD38C5"/>
    <w:rsid w:val="00AD477B"/>
    <w:rsid w:val="00AD56AB"/>
    <w:rsid w:val="00AE0029"/>
    <w:rsid w:val="00AE1FC0"/>
    <w:rsid w:val="00AE3AD7"/>
    <w:rsid w:val="00AE3E52"/>
    <w:rsid w:val="00AE445E"/>
    <w:rsid w:val="00AE4E11"/>
    <w:rsid w:val="00AF1130"/>
    <w:rsid w:val="00AF3780"/>
    <w:rsid w:val="00AF6EDA"/>
    <w:rsid w:val="00B00996"/>
    <w:rsid w:val="00B012C4"/>
    <w:rsid w:val="00B051A6"/>
    <w:rsid w:val="00B063A6"/>
    <w:rsid w:val="00B108CA"/>
    <w:rsid w:val="00B10990"/>
    <w:rsid w:val="00B116F3"/>
    <w:rsid w:val="00B1227D"/>
    <w:rsid w:val="00B131B4"/>
    <w:rsid w:val="00B14982"/>
    <w:rsid w:val="00B20F15"/>
    <w:rsid w:val="00B21E81"/>
    <w:rsid w:val="00B2234D"/>
    <w:rsid w:val="00B269E6"/>
    <w:rsid w:val="00B30BE3"/>
    <w:rsid w:val="00B30FBA"/>
    <w:rsid w:val="00B33A49"/>
    <w:rsid w:val="00B50D4D"/>
    <w:rsid w:val="00B550F5"/>
    <w:rsid w:val="00B55166"/>
    <w:rsid w:val="00B55271"/>
    <w:rsid w:val="00B55AF1"/>
    <w:rsid w:val="00B61C7F"/>
    <w:rsid w:val="00B621AA"/>
    <w:rsid w:val="00B62551"/>
    <w:rsid w:val="00B64CEE"/>
    <w:rsid w:val="00B64E60"/>
    <w:rsid w:val="00B66F41"/>
    <w:rsid w:val="00B71BB7"/>
    <w:rsid w:val="00B72710"/>
    <w:rsid w:val="00B74389"/>
    <w:rsid w:val="00B74FB4"/>
    <w:rsid w:val="00B77624"/>
    <w:rsid w:val="00B7787C"/>
    <w:rsid w:val="00B77C71"/>
    <w:rsid w:val="00B77F94"/>
    <w:rsid w:val="00B819AC"/>
    <w:rsid w:val="00B85392"/>
    <w:rsid w:val="00B87BB3"/>
    <w:rsid w:val="00B95DC1"/>
    <w:rsid w:val="00BA18AB"/>
    <w:rsid w:val="00BA3B3C"/>
    <w:rsid w:val="00BA4360"/>
    <w:rsid w:val="00BA5A7A"/>
    <w:rsid w:val="00BA642E"/>
    <w:rsid w:val="00BB4E7C"/>
    <w:rsid w:val="00BB6523"/>
    <w:rsid w:val="00BB7CD3"/>
    <w:rsid w:val="00BC236F"/>
    <w:rsid w:val="00BC302D"/>
    <w:rsid w:val="00BD105F"/>
    <w:rsid w:val="00BD3CAD"/>
    <w:rsid w:val="00BD503D"/>
    <w:rsid w:val="00BD6374"/>
    <w:rsid w:val="00BD777D"/>
    <w:rsid w:val="00BE290B"/>
    <w:rsid w:val="00BE499A"/>
    <w:rsid w:val="00BF051D"/>
    <w:rsid w:val="00BF7982"/>
    <w:rsid w:val="00C01616"/>
    <w:rsid w:val="00C03333"/>
    <w:rsid w:val="00C045A1"/>
    <w:rsid w:val="00C06EF5"/>
    <w:rsid w:val="00C16934"/>
    <w:rsid w:val="00C175FA"/>
    <w:rsid w:val="00C20DDE"/>
    <w:rsid w:val="00C2392D"/>
    <w:rsid w:val="00C26E6C"/>
    <w:rsid w:val="00C3047B"/>
    <w:rsid w:val="00C32A39"/>
    <w:rsid w:val="00C341BB"/>
    <w:rsid w:val="00C34F5C"/>
    <w:rsid w:val="00C3531E"/>
    <w:rsid w:val="00C35614"/>
    <w:rsid w:val="00C40E9C"/>
    <w:rsid w:val="00C4248C"/>
    <w:rsid w:val="00C447B4"/>
    <w:rsid w:val="00C50996"/>
    <w:rsid w:val="00C55D60"/>
    <w:rsid w:val="00C57C18"/>
    <w:rsid w:val="00C60412"/>
    <w:rsid w:val="00C62C65"/>
    <w:rsid w:val="00C637B5"/>
    <w:rsid w:val="00C65369"/>
    <w:rsid w:val="00C65F8B"/>
    <w:rsid w:val="00C67FDB"/>
    <w:rsid w:val="00C7392C"/>
    <w:rsid w:val="00C759E2"/>
    <w:rsid w:val="00C802F5"/>
    <w:rsid w:val="00C8063D"/>
    <w:rsid w:val="00C80C34"/>
    <w:rsid w:val="00C80C96"/>
    <w:rsid w:val="00C8353A"/>
    <w:rsid w:val="00C9149C"/>
    <w:rsid w:val="00C92DD8"/>
    <w:rsid w:val="00C96B2C"/>
    <w:rsid w:val="00C97A33"/>
    <w:rsid w:val="00CA48A4"/>
    <w:rsid w:val="00CA65A2"/>
    <w:rsid w:val="00CA7A9D"/>
    <w:rsid w:val="00CB5FD6"/>
    <w:rsid w:val="00CC04C1"/>
    <w:rsid w:val="00CC2B23"/>
    <w:rsid w:val="00CC48E7"/>
    <w:rsid w:val="00CC7BC3"/>
    <w:rsid w:val="00CD11FE"/>
    <w:rsid w:val="00CD2484"/>
    <w:rsid w:val="00CD31DC"/>
    <w:rsid w:val="00CD3795"/>
    <w:rsid w:val="00CD5F20"/>
    <w:rsid w:val="00CD6C68"/>
    <w:rsid w:val="00CE2CFC"/>
    <w:rsid w:val="00CE315A"/>
    <w:rsid w:val="00CE46F0"/>
    <w:rsid w:val="00CE604E"/>
    <w:rsid w:val="00CF0920"/>
    <w:rsid w:val="00CF6385"/>
    <w:rsid w:val="00CF6E0D"/>
    <w:rsid w:val="00CF7C60"/>
    <w:rsid w:val="00D00E09"/>
    <w:rsid w:val="00D024F7"/>
    <w:rsid w:val="00D071E9"/>
    <w:rsid w:val="00D1361C"/>
    <w:rsid w:val="00D16DCC"/>
    <w:rsid w:val="00D221D7"/>
    <w:rsid w:val="00D22904"/>
    <w:rsid w:val="00D24FD8"/>
    <w:rsid w:val="00D25983"/>
    <w:rsid w:val="00D305B5"/>
    <w:rsid w:val="00D32B3C"/>
    <w:rsid w:val="00D36C31"/>
    <w:rsid w:val="00D42BF5"/>
    <w:rsid w:val="00D4691F"/>
    <w:rsid w:val="00D477C4"/>
    <w:rsid w:val="00D56506"/>
    <w:rsid w:val="00D60A92"/>
    <w:rsid w:val="00D65F29"/>
    <w:rsid w:val="00D7058E"/>
    <w:rsid w:val="00D70FC1"/>
    <w:rsid w:val="00D72AFE"/>
    <w:rsid w:val="00D73549"/>
    <w:rsid w:val="00D754B8"/>
    <w:rsid w:val="00D843EC"/>
    <w:rsid w:val="00D85EED"/>
    <w:rsid w:val="00D87D23"/>
    <w:rsid w:val="00D917EB"/>
    <w:rsid w:val="00D945E6"/>
    <w:rsid w:val="00D9533B"/>
    <w:rsid w:val="00D955E4"/>
    <w:rsid w:val="00D97267"/>
    <w:rsid w:val="00DA181F"/>
    <w:rsid w:val="00DA58D4"/>
    <w:rsid w:val="00DA7BF8"/>
    <w:rsid w:val="00DB07DF"/>
    <w:rsid w:val="00DB6CF0"/>
    <w:rsid w:val="00DB747C"/>
    <w:rsid w:val="00DC03D9"/>
    <w:rsid w:val="00DC2325"/>
    <w:rsid w:val="00DC2753"/>
    <w:rsid w:val="00DC3319"/>
    <w:rsid w:val="00DC3C81"/>
    <w:rsid w:val="00DC6252"/>
    <w:rsid w:val="00DC7F59"/>
    <w:rsid w:val="00DD1229"/>
    <w:rsid w:val="00DD7BB0"/>
    <w:rsid w:val="00DD7D60"/>
    <w:rsid w:val="00DE0451"/>
    <w:rsid w:val="00DE0D32"/>
    <w:rsid w:val="00DE30F8"/>
    <w:rsid w:val="00DE316D"/>
    <w:rsid w:val="00DF7C1E"/>
    <w:rsid w:val="00E005E4"/>
    <w:rsid w:val="00E0383F"/>
    <w:rsid w:val="00E07AF7"/>
    <w:rsid w:val="00E16909"/>
    <w:rsid w:val="00E243F2"/>
    <w:rsid w:val="00E25BFB"/>
    <w:rsid w:val="00E25DA6"/>
    <w:rsid w:val="00E31210"/>
    <w:rsid w:val="00E314DF"/>
    <w:rsid w:val="00E43D82"/>
    <w:rsid w:val="00E51521"/>
    <w:rsid w:val="00E51E04"/>
    <w:rsid w:val="00E5255F"/>
    <w:rsid w:val="00E53D3F"/>
    <w:rsid w:val="00E54C93"/>
    <w:rsid w:val="00E5735C"/>
    <w:rsid w:val="00E5798A"/>
    <w:rsid w:val="00E57CAF"/>
    <w:rsid w:val="00E614AD"/>
    <w:rsid w:val="00E65AA0"/>
    <w:rsid w:val="00E664E2"/>
    <w:rsid w:val="00E70703"/>
    <w:rsid w:val="00E7425B"/>
    <w:rsid w:val="00E7799F"/>
    <w:rsid w:val="00E81D47"/>
    <w:rsid w:val="00E839C5"/>
    <w:rsid w:val="00E83D26"/>
    <w:rsid w:val="00E86130"/>
    <w:rsid w:val="00E910BC"/>
    <w:rsid w:val="00E9772D"/>
    <w:rsid w:val="00EA0B94"/>
    <w:rsid w:val="00EA10A4"/>
    <w:rsid w:val="00EA1EF8"/>
    <w:rsid w:val="00EA4D07"/>
    <w:rsid w:val="00EB1B2E"/>
    <w:rsid w:val="00EB1C3F"/>
    <w:rsid w:val="00EB262D"/>
    <w:rsid w:val="00EB6AFA"/>
    <w:rsid w:val="00EC0FC9"/>
    <w:rsid w:val="00EC24C3"/>
    <w:rsid w:val="00EC3453"/>
    <w:rsid w:val="00EC3E7C"/>
    <w:rsid w:val="00EC5C42"/>
    <w:rsid w:val="00EC66E8"/>
    <w:rsid w:val="00ED19F6"/>
    <w:rsid w:val="00ED1E01"/>
    <w:rsid w:val="00ED2D6E"/>
    <w:rsid w:val="00ED3E02"/>
    <w:rsid w:val="00EE19C0"/>
    <w:rsid w:val="00EE4835"/>
    <w:rsid w:val="00EE63F6"/>
    <w:rsid w:val="00EF2D9F"/>
    <w:rsid w:val="00F115AB"/>
    <w:rsid w:val="00F13378"/>
    <w:rsid w:val="00F17E07"/>
    <w:rsid w:val="00F27C60"/>
    <w:rsid w:val="00F3255D"/>
    <w:rsid w:val="00F40749"/>
    <w:rsid w:val="00F41E38"/>
    <w:rsid w:val="00F473BC"/>
    <w:rsid w:val="00F504A6"/>
    <w:rsid w:val="00F5307F"/>
    <w:rsid w:val="00F5435C"/>
    <w:rsid w:val="00F55040"/>
    <w:rsid w:val="00F55A88"/>
    <w:rsid w:val="00F56239"/>
    <w:rsid w:val="00F56B4F"/>
    <w:rsid w:val="00F61515"/>
    <w:rsid w:val="00F667EF"/>
    <w:rsid w:val="00F72095"/>
    <w:rsid w:val="00F737FE"/>
    <w:rsid w:val="00F76C21"/>
    <w:rsid w:val="00F76C2B"/>
    <w:rsid w:val="00F77364"/>
    <w:rsid w:val="00F77DD8"/>
    <w:rsid w:val="00F82BF3"/>
    <w:rsid w:val="00F84054"/>
    <w:rsid w:val="00F865E7"/>
    <w:rsid w:val="00F928DB"/>
    <w:rsid w:val="00FA49EE"/>
    <w:rsid w:val="00FB123D"/>
    <w:rsid w:val="00FB1A17"/>
    <w:rsid w:val="00FB3353"/>
    <w:rsid w:val="00FB3F07"/>
    <w:rsid w:val="00FC147D"/>
    <w:rsid w:val="00FC14D5"/>
    <w:rsid w:val="00FC451F"/>
    <w:rsid w:val="00FD6895"/>
    <w:rsid w:val="00FE0B77"/>
    <w:rsid w:val="00FE6483"/>
    <w:rsid w:val="00FE7F4A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D64F8"/>
  <w15:chartTrackingRefBased/>
  <w15:docId w15:val="{3B8DAB1D-3259-4DAF-A33D-10F61153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AF6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des.org.br/conteudos/noticia/orcamento-de-2026-universidades-perdem-r-488-milhoes-enquanto-recursos-de-emendas-aumentam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r.educause.edu/articles/2020/3/the-difference-between-emergency-remote-teaching-and-online-learn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2957/riae.2024.85858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93765-2C90-400A-96CD-14F63094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8922</Words>
  <Characters>48183</Characters>
  <Application>Microsoft Office Word</Application>
  <DocSecurity>0</DocSecurity>
  <Lines>401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Adriana de Sousa Lima</cp:lastModifiedBy>
  <cp:revision>30</cp:revision>
  <dcterms:created xsi:type="dcterms:W3CDTF">2026-06-30T20:15:00Z</dcterms:created>
  <dcterms:modified xsi:type="dcterms:W3CDTF">2026-06-30T20:47:00Z</dcterms:modified>
</cp:coreProperties>
</file>