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28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INTERNACIONALIZACIÓN DEL CURRÍCULO Y COOPERACIÓN INTERNACIONAL EN LAS POLÍTICAS EDUCATIVAS UNIVERSITARIAS</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Cataldi Silvina Victoria</w:t>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José Clemente Paz</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scataldi@unpaz.edu.ar</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Marrone Leticia</w:t>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Avellaneda</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lmarrone@unpaz.edu.ar</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b w:val="1"/>
          <w:bCs w:val="1"/>
          <w:color w:val="ee0000"/>
          <w:rtl w:val="0"/>
        </w:rPr>
        <w:t xml:space="preserve">Instrucciones:</w:t>
      </w:r>
      <w:r w:rsidDel="00000000" w:rsidR="00000000" w:rsidRPr="00000000">
        <w:rPr>
          <w:rFonts w:ascii="Times New Roman" w:cs="Times New Roman" w:eastAsia="Times New Roman" w:hAnsi="Times New Roman"/>
          <w:color w:val="ee0000"/>
          <w:rtl w:val="0"/>
        </w:rPr>
        <w:t xml:space="preserve"> </w:t>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color w:val="ee0000"/>
          <w:rtl w:val="0"/>
        </w:rPr>
        <w:t xml:space="preserve">Las ponencias completas deberán tener una extensión de entre 5.000 y 8.000 palabras. Deben enviarse este archivo en formato Word (en ningún caso PDF). 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Roman de 12, interlineado simple. Justificado. Solo usar negrita para títulos y subtítulos.</w:t>
      </w:r>
    </w:p>
    <w:p w:rsidR="00000000" w:rsidDel="00000000" w:rsidP="00000000" w:rsidRDefault="00000000" w:rsidRPr="00000000" w14:paraId="0000000F">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Aquellos trabajos que no cumplan con estas pautas serán devueltos a sus autores para su corrección.</w:t>
      </w:r>
    </w:p>
    <w:p w:rsidR="00000000" w:rsidDel="00000000" w:rsidP="00000000" w:rsidRDefault="00000000" w:rsidRPr="00000000" w14:paraId="0000001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La presente exposición pretende explorar la experiencia de gestión institucional y formación docente a partir de la creación del Curso de Posgrado Virtual “Internacionalización del Currículo y Cooperación Internacional en las políticas Educativas Universitarias” desarrollado conjuntamente por la Universidad Nacional de José Clemente Paz (UNPAZ) y la Universidad Nacional de Avellaneda (UNDAV), que al presente tuvo el desarrollo de tres ediciones (2023-2025). El curso surge a partir de una articulación de las respectivas áreas de internacionalización y las Escuelas de Posgrado de ambas casas de estudios. Fruto de un trabajo conjunto intra e interinstitucional, esta construcción contó con un fuerte impulso y cofinanciamiento del Programa de Internacionalización de la Educación Superior y Cooperación Internacional (PIESCI). Como herramienta para evaluar esta experiencia, se presenta una Matriz FODA con un relevamiento realizado en las tres cohortes implementadas, que permite analizar con mayor alcance y desde la perspectiva de quienes realizaron este curso, sobre cómo fue llevarlo a cabo y sus resultados. </w:t>
      </w:r>
      <w:r w:rsidDel="00000000" w:rsidR="00000000" w:rsidRPr="00000000">
        <w:rPr>
          <w:rFonts w:ascii="Times New Roman" w:cs="Times New Roman" w:eastAsia="Times New Roman" w:hAnsi="Times New Roman"/>
          <w:b w:val="1"/>
          <w:bCs w:val="1"/>
          <w:rtl w:val="0"/>
        </w:rPr>
        <w:t xml:space="preserve">En total, las tres (3) ediciones contaron con la participación de ciento trece (113) docentes de UNPAZ y UNDAV, y de veintiocho (28) participantes externos</w:t>
      </w:r>
      <w:r w:rsidDel="00000000" w:rsidR="00000000" w:rsidRPr="00000000">
        <w:rPr>
          <w:rFonts w:ascii="Times New Roman" w:cs="Times New Roman" w:eastAsia="Times New Roman" w:hAnsi="Times New Roman"/>
          <w:rtl w:val="0"/>
        </w:rPr>
        <w:t xml:space="preserve">, tanto nacionales como internacionales, </w:t>
      </w:r>
      <w:r w:rsidDel="00000000" w:rsidR="00000000" w:rsidRPr="00000000">
        <w:rPr>
          <w:rFonts w:ascii="Times New Roman" w:cs="Times New Roman" w:eastAsia="Times New Roman" w:hAnsi="Times New Roman"/>
          <w:b w:val="1"/>
          <w:bCs w:val="1"/>
          <w:rtl w:val="0"/>
        </w:rPr>
        <w:t xml:space="preserve">habiendo aprobado setenta y dos (72)</w:t>
      </w:r>
      <w:r w:rsidDel="00000000" w:rsidR="00000000" w:rsidRPr="00000000">
        <w:rPr>
          <w:rFonts w:ascii="Times New Roman" w:cs="Times New Roman" w:eastAsia="Times New Roman" w:hAnsi="Times New Roman"/>
          <w:rtl w:val="0"/>
        </w:rPr>
        <w:t xml:space="preserve"> de ellos que han diseñado propuestas innovadoras en lo curricular tanto como importantes desafíos para las diferentes áreas de gestión de la internacionalización del currículo desde una perspectiva inclusiva e integral. En este marco, se han seleccionado trabajos presentados para su publicación en Revistas de investigación especializadas en Internacionalización. El trabajo realizado busca poner en valor la formación de docentes y gestores en la Internacionalización como estrategia integral de fortalecimiento de las capacidades y liderazgo en internacionalización inclusiva. Contar con las herramientas que brinda la cooperación internacional y los conocimientos sobre la internacionalización del currículo posicionan al docente y al gestor como un actor clave en el proceso de internacionalización de las universidades. Además, estas herramientas permiten tender lazos con otras instituciones de Educación Superior y organismos a nivel internacional para el desarrollo de convenios hacia la cooperación institucional, para la generación de proyectos y actividades académicas, científicas, de extensión, difusión y gestión universitaria, promoviendo el intercambio de saberes y conocimientos, tanto en el plano presencial como virtual, que permita lograr una mayor integración regional e internacional. Este Posgrado surge ante la necesidad de formación de las y los docentes con una mirada internacional, siendo este uno de los ejes transversales de las áreas sustantivas de la Universidad en un mundo cada vez más interconectado. En tal sentido, esta iniciativa tiene como finalidad complementar la formación de los profesionales universitarios brindando herramientas que les permitan incorporar a su labor una dimensión internacional, tanto en el diseño de políticas educativas de Educación Superior como en la práctica docente. Se pone énfasis en la importancia de la visión Latinoamericana fortaleciendo la investigación Sur-Sur como eje en las vinculaciones de cooperación y como política educativa que busca infundir perspectivas internacionales a través de la enseñanza, investigación, movilidad, el intercambio a distancia, y la internacionalización en casa y desde casa. </w:t>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Internacionalización inclusiva - Posgrado - Internacionalización del currículo</w:t>
      </w:r>
    </w:p>
    <w:p w:rsidR="00000000" w:rsidDel="00000000" w:rsidP="00000000" w:rsidRDefault="00000000" w:rsidRPr="00000000" w14:paraId="0000001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tab/>
        <w:t xml:space="preserve"> </w:t>
        <w:tab/>
      </w:r>
    </w:p>
    <w:p w:rsidR="00000000" w:rsidDel="00000000" w:rsidP="00000000" w:rsidRDefault="00000000" w:rsidRPr="00000000" w14:paraId="00000014">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La internacionalización de la educación superior puede definirse por una parte, como “un proceso que se manifiesta especialmente hacia el interior de la institución” y por la otra, como “una estrategia para difundir su oferta educativa y de investigación en un espacio supranacional” </w:t>
      </w:r>
      <w:r w:rsidDel="00000000" w:rsidR="00000000" w:rsidRPr="00000000">
        <w:rPr>
          <w:rFonts w:ascii="Times New Roman" w:cs="Times New Roman" w:eastAsia="Times New Roman" w:hAnsi="Times New Roman"/>
          <w:b w:val="1"/>
          <w:bCs w:val="1"/>
          <w:rtl w:val="0"/>
        </w:rPr>
        <w:t xml:space="preserve">(Sebastián, 2004, p.15)</w:t>
      </w:r>
      <w:r w:rsidDel="00000000" w:rsidR="00000000" w:rsidRPr="00000000">
        <w:rPr>
          <w:rFonts w:ascii="Times New Roman" w:cs="Times New Roman" w:eastAsia="Times New Roman" w:hAnsi="Times New Roman"/>
          <w:rtl w:val="0"/>
        </w:rPr>
        <w:t xml:space="preserve">. Además, también se entiende que es el “proceso intencional de integrar una dimensión internacional, intercultural o global en el propósito, las funciones y la provisión de educación postsecundaria, con el objetivo de mejorar la calidad de la educación y la investigación para estudiantes y staff, de manera de hacer una contribución significativa a la sociedad” </w:t>
      </w:r>
      <w:r w:rsidDel="00000000" w:rsidR="00000000" w:rsidRPr="00000000">
        <w:rPr>
          <w:rFonts w:ascii="Times New Roman" w:cs="Times New Roman" w:eastAsia="Times New Roman" w:hAnsi="Times New Roman"/>
          <w:b w:val="1"/>
          <w:bCs w:val="1"/>
          <w:rtl w:val="0"/>
        </w:rPr>
        <w:t xml:space="preserve">(De Wit, et al., 2015, p. 33).</w:t>
      </w:r>
    </w:p>
    <w:p w:rsidR="00000000" w:rsidDel="00000000" w:rsidP="00000000" w:rsidRDefault="00000000" w:rsidRPr="00000000" w14:paraId="0000001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Planes de Acción de las Conferencias Regionales de Educación Superior CRES 2008 y 2018 mencionan que la internacionalización se constituye en una herramienta clave para transformar la educación superior, fortalecer sus comunidades y promover la calidad y pertinencia de la docencia, la investigación y la extensión.</w:t>
      </w:r>
    </w:p>
    <w:p w:rsidR="00000000" w:rsidDel="00000000" w:rsidP="00000000" w:rsidRDefault="00000000" w:rsidRPr="00000000" w14:paraId="0000001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internacionalización puede pensarse como política educativa que busca infundir perspectivas internacionales a través de la enseñanza, la investigación, la movilidad e intercambio virtual o a distancia y la internacionalización en casa y desde casa. Es un proceso que fomenta los lazos de cooperación e integración de las Instituciones de Educación Superior (IES) con sus pares en otros lugares del mundo, regidas por los principios de la cooperación internacional, fundada en la solidaridad, el reconocimiento y el apoyo mutuo con el fin de alcanzar mayor presencia y visibilidad internacional en un mundo cada vez más globalizado.</w:t>
      </w:r>
    </w:p>
    <w:p w:rsidR="00000000" w:rsidDel="00000000" w:rsidP="00000000" w:rsidRDefault="00000000" w:rsidRPr="00000000" w14:paraId="0000001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14 de diciembre de 2021, el Consejo Interuniversitario Nacional (CIN) reunido en la Universidad Nacional de San Martín (UNSAM), firmó un acta de Declaración en la cual se acompañó un documento ministerial que aboga por la definición de políticas académicas universitarias para los próximos años. La “Declaración de San Martín” expresa que el escenario post pandémico en el sistema universitario presenta singulares desafíos que “interpelan a plantear nuevas políticas académicas que lo fortalezcan y dinamicen” y establece, juntamente con el Ministerio de Educación, siete lineamientos de políticas universitarias. El lineamiento N° 4 “Reconsideración de la Internacionalización de la Universidad: la internacionalización inclusiva”, convoca a pensar y llevar adelante nuevas estrategias para las políticas de internacionalización integral de las universidades. En ese sentido, el presente Curso de Posgrado es un aporte a la formación docente y búsqueda de nuevas prácticas para nuevos tiempos.</w:t>
      </w:r>
    </w:p>
    <w:p w:rsidR="00000000" w:rsidDel="00000000" w:rsidP="00000000" w:rsidRDefault="00000000" w:rsidRPr="00000000" w14:paraId="0000001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Curso de Posgrado surge ante la necesidad de formación de los y las docentes con una mirada internacional siendo este uno de los ejes transversales de las áreas sustantivas de la universidad en un mundo cada vez más interconectado. En tal sentido, el Curso tiene como finalidad complementar la formación de los profesionales universitarios brindando herramientas que les permitan incorporar a su labor una dimensión internacional, tanto en el diseño de políticas educativas de educación superior como en la práctica docente.</w:t>
      </w:r>
    </w:p>
    <w:p w:rsidR="00000000" w:rsidDel="00000000" w:rsidP="00000000" w:rsidRDefault="00000000" w:rsidRPr="00000000" w14:paraId="00000019">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Contar con las herramientas que brinda la cooperación internacional y conocimientos sobre internacionalización del currículo posiciona al docente como un actor clave en el proceso de internacionalización de las universidades y permitirán tender lazos con otras instituciones de Educación Superior y organismos a nivel internacional para el desarrollo de convenios y cooperación institucional con el objetivo de generar proyectos y actividades académicas, científicas, de extensión, difusión y gestión universitaria promoviendo el intercambio de saberes y conocimientos tanto en el plano presencial como virtual, que permita adquirir una visión más rica, como también lograr una mayor integración regional e internacional. Cabe resaltar, el énfasis en la importancia de la visión Latinoamericana como eje en las vinculaciones de cooperación y como política educativa que busca infundir perspectivas internacionales a través de la enseñanza, la investigación, la movilidad, el intercambio a distancia, y la internacionalización en casa y desde casa.</w:t>
      </w: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propuesta fue construida pensando en Problematizar e introducir la internacionalización como eje transversal en el diseño de políticas educativas de nivel superior y generar espacios de formación e intercambio de experiencias a nivel nacional y latinoamericano, como objetivos generales. </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La formación de posgrado se propone alcanzar tal finalidad a través de los siguientes objetivos específicos, introducir las características del amplio abanico de la Cooperación Internacional y Regional y de la Internacionalización de la Educación Superior; brindar herramientas de internacionalización del currículo y experiencias de buenas prácticas de las mismas; promover el conocimiento conceptual y metodológico para el diseño de propuestas de gestión y/o pedagógicas de internacionalización del currículo en la ES.</w:t>
      </w:r>
    </w:p>
    <w:p w:rsidR="00000000" w:rsidDel="00000000" w:rsidP="00000000" w:rsidRDefault="00000000" w:rsidRPr="00000000" w14:paraId="0000001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Curso de Posgrado se estructura en cinco (5) módulos temáticos que cuenta con docentes nacionales e invitados internacionales especialistas en los diferentes tópicos abordados que pusieron en valor la internacionalización del currículo y la cooperación internacional para fortalecer los procesos de internacionalización en cada una de las instituciones participantes.</w:t>
      </w:r>
    </w:p>
    <w:p w:rsidR="00000000" w:rsidDel="00000000" w:rsidP="00000000" w:rsidRDefault="00000000" w:rsidRPr="00000000" w14:paraId="0000001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primer módulo “Introducción a la Cooperación Internacional y a la internacionalización de la a cargo de la Dra. Daniela Perrotta tuvo como objetivo acercar a los participantes al amplio abanico de la Cooperación Internacional, con particular foco en la cooperación educativa y de colaboraciones científicas internacionales. Se abordaron conceptos y categorías, así como también experiencias prácticas a nivel global, pero con un foco especial en la región latinoamericana y caribeña. La integración regional universitaria, científica y tecnológica. Introducción a la Internacionalización de la Universidad.</w:t>
      </w:r>
    </w:p>
    <w:p w:rsidR="00000000" w:rsidDel="00000000" w:rsidP="00000000" w:rsidRDefault="00000000" w:rsidRPr="00000000" w14:paraId="0000002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segundo módulo “Introducción a la Internacionalización del currículo” a cargo del Dr. Pablo Beneitone, tuvo por objetivo adentrarnos en el mundo de la internacionalización currículo y revisar las experiencias que puedan implementarse a nivel de plan de estudio y/o de las asignaturas. Aquí los resultados se focalizan en el nivel macro y micro de la internacionalización, sobre cómo pueden contribuir los docentes en el proceso de internacionalización, desde su labor cotidiana.</w:t>
      </w:r>
    </w:p>
    <w:p w:rsidR="00000000" w:rsidDel="00000000" w:rsidP="00000000" w:rsidRDefault="00000000" w:rsidRPr="00000000" w14:paraId="0000002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tercer módulo “Gestión de proyectos, experiencias y casos modelos” a cargo de la Esp. Silvina Cataldi y la participación de docentes internacionales invitados, tuvo como objetivos incorporar conceptos de Gestión de Proyectos, desde una perspectiva práctica y teórica para la identificación, formulación y evaluación de proyectos de internacionalización del currículum en las aulas. Los proyectos son los medios por los cuales se generan nuevas capacidades, así como también, transformar ideas en planes de acción concretos, permitiendo resolver problemas y originar oportunidades. Ante el desafío de enfrentar entornos complejos surge la posibilidad de desarrollar trabajo colaborativo, mediado por las TICS para internacionalizar el currículum, y así contribuir al desarrollo de proyectos en IES. Este módulo brindó a los participantes un conjunto de herramientas para el desarrollo de estrategias de internacionalización en el aula a partir del análisis de experiencias y casos modelos. </w:t>
      </w:r>
    </w:p>
    <w:p w:rsidR="00000000" w:rsidDel="00000000" w:rsidP="00000000" w:rsidRDefault="00000000" w:rsidRPr="00000000" w14:paraId="0000002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cuarto módulo “Incorporación de la dimensión internacional a la práctica profesional” a cargo de la Esp. Alejandra Alonso y la Mg. Leticia Marrone trabajaron sobre la incorporación de la dimensión internacional en el diseño de políticas educativas de ES; los diferentes niveles institucionales de internacionalización; la articulación e integración de las diferentes unidades académicas y de gestión y la incorporación de la dimensión internacional en la práctica docente. Se busca visibilizar al docente internacionalizado como actor clave en el proceso de enseñanza y su intencionalidad en el aprendizaje. </w:t>
      </w:r>
    </w:p>
    <w:p w:rsidR="00000000" w:rsidDel="00000000" w:rsidP="00000000" w:rsidRDefault="00000000" w:rsidRPr="00000000" w14:paraId="0000002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quinto módulo “Diseño y desarrollo del proyecto final” a cargo de la Esp. Lourdes Magnat y la Prof. Antonela Capurro, se propuso acompañar a los y las docentes participantes del Curso en la revisión de sus programas y planificaciones para el desarrollo de una propuesta de internacionalización de la propia asignatura tomando decisiones en base a los fundamentos conceptuales vistos a lo largo del trayecto formativo.</w:t>
      </w:r>
    </w:p>
    <w:p w:rsidR="00000000" w:rsidDel="00000000" w:rsidP="00000000" w:rsidRDefault="00000000" w:rsidRPr="00000000" w14:paraId="0000002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Curso de Posgrado tuvo una modalidad de diez (10) encuentros virtuales sincrónicos mediante la plataforma Zoom los días lunes, y también el desarrollo de actividades asincrónicas en foros de discusión junto al material bibliográfico a través del Campus virtual de la UNPAZ con la entrega de trabajos prácticos durante la cursada y un Trabajo Práctico Final, que pudiera sintetizar los saberes impartidos con una propuesta de implementación en el aula, generando de este modo un producto final de intervención. Se propició el trabajo en equipo, buscando generar un intercambio entre docentes y gestores, favoreciendo la construcción de conocimientos de manera colaborativa con el objetivo de promover el perfil internacionalizado de docentes y gestores para acompañar en el desarrollo de la visión estratégica.</w:t>
      </w:r>
    </w:p>
    <w:p w:rsidR="00000000" w:rsidDel="00000000" w:rsidP="00000000" w:rsidRDefault="00000000" w:rsidRPr="00000000" w14:paraId="0000002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certificación final del Curso de Posgrado se realiza de manera conjunta entre la UNDAV y la UNPAZ y fue acordada a través de un Acta Complementaria al Convenio Marco ya existente entre ambas Universidades. El curso cuenta con aprobación mediante Resolución del Consejo Superior (CS) de ambas Universidades, fruto de un trabajo conjunto intra e interinstitucional. La articulación entre las dos instituciones, UNPAZ y UNDAV, permitió optimizar los recursos existentes de ambas Universidades, resultando en una gran fortaleza para el desarrollo de la mayor cantidad de actividades posibles, de gran calidad académica. </w:t>
      </w:r>
    </w:p>
    <w:p w:rsidR="00000000" w:rsidDel="00000000" w:rsidP="00000000" w:rsidRDefault="00000000" w:rsidRPr="00000000" w14:paraId="0000002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propuesta de posgrado, que comenzó a implementarse desde el año 2023, se cofinanció en sus primeras tres cohortes (2023, 2024, 2025) a través del Programa de Internacionalización de la Educación Superior y Cooperación Internacional (PIESCI), del Ex Ministerio de Educación de la Nación, hoy Secretaría, a través de las Convocatorias “Iniciativa de Apoyo al Desarrollo de Estrategias Virtuales para la Internacionalización Integral” y “Fortalecimiento de los Procesos de Internacionalización Universitaria”. En su última edición (2026), fue enteramente financiado con recursos propios pertenecientes a la matriculación de docentes y gestores tanto nacionales como internacionales que fueron administrados por la Escuela de Posgrado de la UNPAZ. </w:t>
      </w:r>
    </w:p>
    <w:p w:rsidR="00000000" w:rsidDel="00000000" w:rsidP="00000000" w:rsidRDefault="00000000" w:rsidRPr="00000000" w14:paraId="0000002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experiencia de posgrado permitió observar durante el desarrollo de las clases el nivel y conocimiento de las y los docentes y gestores en materia de internacionalización. Sumado a ello, se trabajaron clase a clase diferentes actividades participativas de análisis y reflexión respecto de la internacionalización en sus asignaturas o áreas correspondientes. </w:t>
      </w:r>
    </w:p>
    <w:p w:rsidR="00000000" w:rsidDel="00000000" w:rsidP="00000000" w:rsidRDefault="00000000" w:rsidRPr="00000000" w14:paraId="0000003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las actividades dadas y una vez avanzado el desarrollo del curso, se consignó a los participantes evaluar qué actividades de internacionalización les interesaba plasmar en sus respectivas materias o áreas de trabajo de gestión.</w:t>
      </w:r>
    </w:p>
    <w:p w:rsidR="00000000" w:rsidDel="00000000" w:rsidP="00000000" w:rsidRDefault="00000000" w:rsidRPr="00000000" w14:paraId="0000003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spacing w:after="0" w:line="240" w:lineRule="auto"/>
        <w:jc w:val="both"/>
        <w:rPr>
          <w:rFonts w:ascii="Times New Roman" w:cs="Times New Roman" w:eastAsia="Times New Roman" w:hAnsi="Times New Roman"/>
        </w:rPr>
      </w:pPr>
      <w:bookmarkStart w:colFirst="0" w:colLast="0" w:name="_i04oq86jhfag" w:id="0"/>
      <w:bookmarkEnd w:id="0"/>
      <w:r w:rsidDel="00000000" w:rsidR="00000000" w:rsidRPr="00000000">
        <w:rPr>
          <w:rFonts w:ascii="Times New Roman" w:cs="Times New Roman" w:eastAsia="Times New Roman" w:hAnsi="Times New Roman"/>
          <w:rtl w:val="0"/>
        </w:rPr>
        <w:t xml:space="preserve">Realizando un análisis del relevamiento solicitado a los participantes, en la cohorte 2023, los comentarios que surgieron fueron: En primer lugar, se encuentra el mayor interés enfocado en las Clases Espejo, seguido de proyectos de investigación y seminarios o webinarios. </w:t>
      </w:r>
    </w:p>
    <w:p w:rsidR="00000000" w:rsidDel="00000000" w:rsidP="00000000" w:rsidRDefault="00000000" w:rsidRPr="00000000" w14:paraId="0000003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426560" cy="2104920"/>
            <wp:effectExtent b="0" l="0" r="0" t="0"/>
            <wp:docPr id="2" name="image3.png"/>
            <a:graphic>
              <a:graphicData uri="http://schemas.openxmlformats.org/drawingml/2006/picture">
                <pic:pic>
                  <pic:nvPicPr>
                    <pic:cNvPr id="0" name="image3.png"/>
                    <pic:cNvPicPr preferRelativeResize="0"/>
                  </pic:nvPicPr>
                  <pic:blipFill>
                    <a:blip r:embed="rId6"/>
                    <a:srcRect b="4557" l="13782" r="8455" t="21608"/>
                    <a:stretch>
                      <a:fillRect/>
                    </a:stretch>
                  </pic:blipFill>
                  <pic:spPr>
                    <a:xfrm>
                      <a:off x="0" y="0"/>
                      <a:ext cx="4426560" cy="210492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segunda cohorte, 2024, el interés acerca de la internacionalización fue: en primer lugar, nuevamente las Clases Espejo. Seguido, proyectos de cooperación y de investigación. </w:t>
      </w:r>
    </w:p>
    <w:p w:rsidR="00000000" w:rsidDel="00000000" w:rsidP="00000000" w:rsidRDefault="00000000" w:rsidRPr="00000000" w14:paraId="0000003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087440" cy="2181240"/>
            <wp:effectExtent b="0" l="0" r="0" t="0"/>
            <wp:docPr id="6" name="image4.png"/>
            <a:graphic>
              <a:graphicData uri="http://schemas.openxmlformats.org/drawingml/2006/picture">
                <pic:pic>
                  <pic:nvPicPr>
                    <pic:cNvPr id="0" name="image4.png"/>
                    <pic:cNvPicPr preferRelativeResize="0"/>
                  </pic:nvPicPr>
                  <pic:blipFill>
                    <a:blip r:embed="rId7"/>
                    <a:srcRect b="7596" l="7118" r="7708" t="16502"/>
                    <a:stretch>
                      <a:fillRect/>
                    </a:stretch>
                  </pic:blipFill>
                  <pic:spPr>
                    <a:xfrm>
                      <a:off x="0" y="0"/>
                      <a:ext cx="4087440" cy="218124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la tercera edición, en 2025, los participantes se manifestaron acerca de  proyectos de cooperación, seguido de Clases Espejo. En tercer lugar, proyectos de investigación; y a continuación, seminarios y webinarios. Como interés último, cursos cortos de idiomas, convenios y las propias asignaturas en otro idioma. </w:t>
      </w:r>
    </w:p>
    <w:p w:rsidR="00000000" w:rsidDel="00000000" w:rsidP="00000000" w:rsidRDefault="00000000" w:rsidRPr="00000000" w14:paraId="0000003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743360" cy="2247840"/>
            <wp:effectExtent b="0" l="0" r="0" t="0"/>
            <wp:docPr id="4" name="image5.png"/>
            <a:graphic>
              <a:graphicData uri="http://schemas.openxmlformats.org/drawingml/2006/picture">
                <pic:pic>
                  <pic:nvPicPr>
                    <pic:cNvPr id="0" name="image5.png"/>
                    <pic:cNvPicPr preferRelativeResize="0"/>
                  </pic:nvPicPr>
                  <pic:blipFill>
                    <a:blip r:embed="rId8"/>
                    <a:srcRect b="7406" l="14814" r="10748" t="28090"/>
                    <a:stretch>
                      <a:fillRect/>
                    </a:stretch>
                  </pic:blipFill>
                  <pic:spPr>
                    <a:xfrm>
                      <a:off x="0" y="0"/>
                      <a:ext cx="4743360" cy="224784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por último, en la edición actual 2026, los participantes se interesaron primeramente por Clases Espejo, seguido de Movilidades e intercambios, cursos en modalidad COIL (Collaborative Online International Learning – Colaboración en línea para el aprendizaje internacional), y en menor medida, actividades de cooperación internacional y redes, investigación, lenguas, entre otras. </w:t>
      </w:r>
    </w:p>
    <w:p w:rsidR="00000000" w:rsidDel="00000000" w:rsidP="00000000" w:rsidRDefault="00000000" w:rsidRPr="00000000" w14:paraId="0000004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133960" cy="1905120"/>
            <wp:effectExtent b="0" l="0" r="0" t="0"/>
            <wp:docPr id="1" name="image6.png"/>
            <a:graphic>
              <a:graphicData uri="http://schemas.openxmlformats.org/drawingml/2006/picture">
                <pic:pic>
                  <pic:nvPicPr>
                    <pic:cNvPr id="0" name="image6.png"/>
                    <pic:cNvPicPr preferRelativeResize="0"/>
                  </pic:nvPicPr>
                  <pic:blipFill>
                    <a:blip r:embed="rId9"/>
                    <a:srcRect b="18849" l="16809" r="13853" t="33165"/>
                    <a:stretch>
                      <a:fillRect/>
                    </a:stretch>
                  </pic:blipFill>
                  <pic:spPr>
                    <a:xfrm>
                      <a:off x="0" y="0"/>
                      <a:ext cx="5133960" cy="190512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 que se observa de la participación de los cursantes, es que predomina el interés en generar espacios y actividades de internacionalización dentro de las currículas, con iniciativas como Clases Espejo o COILs, así como también prevalece el interés por la cooperación internacional y las redes para la investigación, publicación y la creación de actividades de intercambio no solo académico sino también cultural.</w:t>
      </w:r>
    </w:p>
    <w:p w:rsidR="00000000" w:rsidDel="00000000" w:rsidP="00000000" w:rsidRDefault="00000000" w:rsidRPr="00000000" w14:paraId="00000044">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Análisis de la participación</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Nos propusimos además analizar en detalle cómo se fue desarrollando la participación de aquellos que han sido parte de esta propuesta de posgrado en cada cohorte.</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primera edición, siendo una experiencia piloto y en el marco del financiamiento recibido por parte del Programa de Internacionalización de la Educación Superior y Cooperación Internacional, la propuesta fue ofrecida únicamente a docentes pertenecientes a las instituciones organizadoras, UNPAZ y UNDAV. </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Tomando la posibilidad que otorgaba contar con financiamiento del proyecto, y sin necesidad de contar obligatoriamente con un determinado cupo cubierto, aquella primera edición otorgó cincuenta (50) becas en total. Siendo veinticinco (25) para cada institución, estas se acordaron mediante un acta complementaria firmada y aprobada por ambas casas de estudios en función del convenio existente entre las dos universidades. </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la mencionada iniciativa de becar docentes para la formación en la internacionalización del currículo, participaron de esta primera edición, en el año 2023, cincuenta (50) docentes becados. Entre las carreras participantes, se encontraron: Abogacía, Actuación, Administración, Bioimágenes, Enfermería, Gestión Universitaria, Gestión cultural, Gerencia de empresas, Gestión y Producción Audiovisual, Historia, Intervención socio comunitaria, Instrumentación Quirúrgica, Periodismo, Producción y Desarrollo de Videojuegos, Tecnologías de la Información, y Turismo. Como se puede observar, esta propuesta ha tenido desde sus comienzos la finalidad de alcanzar a la diversidad de disciplinas y áreas de estudia, para una internacionalización transversal. </w:t>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aquellos que participaron en la propuesta, treinta y uno (31) la finalizaron y veintinueve (29) de ellos aprobaron sus trabajos finales, siendo diecisiete (17) de ellos pertenecientes a la UNPAZ y doce (12) parte de la UNDAV. Dando así como resultado un cincuenta y ocho (58) por ciento de aprobación del curso. </w:t>
      </w:r>
    </w:p>
    <w:p w:rsidR="00000000" w:rsidDel="00000000" w:rsidP="00000000" w:rsidRDefault="00000000" w:rsidRPr="00000000" w14:paraId="0000004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Ya para la segunda edición de la convocatoria, en 2024, se presentaron como becados por la UNPAZ dieciocho (18) docentes y por la UNDAV quince (15) de ellos. Sumado a estos, y de manera innovadora, se abrió la propuesta a todos aquellos interesados externos a las Universidades organizadoras, sumando así otros cinco (5) participantes en esta segunda cohorte. </w:t>
      </w:r>
    </w:p>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oportunidad, participaron de las carreras de Enfermería, Vida Universitaria, Mercadotecnia, Periodismo, Gestión Universitaria, Medicina, Actividad física y deporte. Y como novedad, se abrió asimismo esta propuesta no solo a docentes sino también a aquellos que se desempeñaran en áreas de gestión en las universidades, por lo que también participaron gestores del área de vinculación. </w:t>
      </w:r>
    </w:p>
    <w:p w:rsidR="00000000" w:rsidDel="00000000" w:rsidP="00000000" w:rsidRDefault="00000000" w:rsidRPr="00000000" w14:paraId="0000004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 total de los treinta y ocho (38) asistentes del curso, aprobaron el mismo la cantidad de dieciocho (18) docentes y gestores, logrando un cuarenta y siete (47) por ciento de aprobación en esta edición. </w:t>
      </w:r>
    </w:p>
    <w:p w:rsidR="00000000" w:rsidDel="00000000" w:rsidP="00000000" w:rsidRDefault="00000000" w:rsidRPr="00000000" w14:paraId="0000004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Ya para la tercera cohorte, durante el año 2025, la participación constó de veintidós (22) docentes becados por la UNPAZ, ocho (8) docentes becados por la UNDAV, y veintitrés (23) docentes y gestores externos, tanto nacionales como internacionales que abonaron el curso. </w:t>
      </w:r>
    </w:p>
    <w:p w:rsidR="00000000" w:rsidDel="00000000" w:rsidP="00000000" w:rsidRDefault="00000000" w:rsidRPr="00000000" w14:paraId="0000004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áreas de participación fueron provenientes de Trabajo Social, Administración, Profesorado Universitario de Educación Física, Comercio Electrónico, Abogacía, Instrumentación Quirúrgica, Educación, Historia, Enfermería, Letras, Seguridad Industrial, y de las áreas de gestión de Innovación y Extensión. </w:t>
      </w:r>
    </w:p>
    <w:p w:rsidR="00000000" w:rsidDel="00000000" w:rsidP="00000000" w:rsidRDefault="00000000" w:rsidRPr="00000000" w14:paraId="0000004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los cincuenta y tres (53) docentes y gestores que participaron de las clases, veinticinco (25) de ellos finalizaron con éxito la propuesta, llegando también al cuarenta y siete (47) de aprobación total. </w:t>
      </w:r>
    </w:p>
    <w:p w:rsidR="00000000" w:rsidDel="00000000" w:rsidP="00000000" w:rsidRDefault="00000000" w:rsidRPr="00000000" w14:paraId="0000005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las tres (3) primeras cohortes finalizadas, se puede observar que el porcentaje de aprobación oscila entre el cincuenta (50) por ciento, siendo este un número importante teniendo en cuenta que se trata de una propuesta de posgrado. Estos porcentajes se mantienen al analizar la participación y aprobación según el origen de cada participante, contando con un cuarenta y ocho (48) y un cuarenta y siete (47) por ciento de aprobación para UNPAZ y UNDAV respectivamente, mientras que el número se eleva al sesenta y cuatro (64) por ciento de aprobación en total para participantes de origen externo, sean nacionales o extranjeros. </w:t>
      </w:r>
    </w:p>
    <w:p w:rsidR="00000000" w:rsidDel="00000000" w:rsidP="00000000" w:rsidRDefault="00000000" w:rsidRPr="00000000" w14:paraId="0000005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otro lado, la situación y el contexto cambian para la última cohorte en vigencia, en 2026. En este caso, y como bien se ha indicado anteriormente, el curso en sus primeros tres años había sido financiado enteramente mediante los proyectos aprobados antes mencionados por el Programa de Internacionalización de la Educación Superior y Cooperación Internacional (PIESCI). Sin embargo, para la última edición, al haber finalizado la ejecución de dicho proyecto, fueron la UNPAZ y UNDAV quienes tomaron la decisión de financiar esta propuesta por medio de la matriculación de los integrantes con el objetivo de continuar la implementación de la formación de docentes y gestores sobre las políticas de internacionalización en la educación superior. </w:t>
      </w:r>
    </w:p>
    <w:p w:rsidR="00000000" w:rsidDel="00000000" w:rsidP="00000000" w:rsidRDefault="00000000" w:rsidRPr="00000000" w14:paraId="0000005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este modo, esta última edición hoy en vigencia, tomó un contexto distinto para su desarrollo. En este caso, las becas completas otorgadas por cada institución articuladora fueron de tres (3) para cada casa de altos estudios. Sin embargo, para garantizar la continuidad del proyecto y la participación de quienes son parte de estas universidades, se otorgó para todo el resto de los interesados de estas instituciones una media beca para todos los postulados de UNPAZ y UNDAV. En este orden, se continuó con la iniciativa de abrir el curso hacia todos los interesados nacionales y extranjeros. </w:t>
      </w:r>
    </w:p>
    <w:p w:rsidR="00000000" w:rsidDel="00000000" w:rsidP="00000000" w:rsidRDefault="00000000" w:rsidRPr="00000000" w14:paraId="0000005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Bajo este contexto, el curso actualmente en desarrollo contó con más de ciento cincuenta (150) consultas, y un total de veinticinco (25) docentes y gestoras/es inscriptos. De ellos, seis (6) pertenecen a la UNPAZ, cuatro (4) a la UNDAV, tres (3) a Universidades Nacionales argentinas, y doce (12) participantes pertenecen a universidades extranjeras de toda Latinoamérica, incluyendo Brasil, Ecuador, El Salvador, Guatemala, México y Perú. </w:t>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permitió así no solo la continuidad del curso, sino además se diversificó significativamente el público participante, lo que estableció un espacio más rico en la puesta en común de los participantes y en los aportes desde cada experiencia que se fueron observando e intercambio clase a clase en cada módulo. Al momento, la propuesta se encuentra en etapas finales de entrega de trabajos.</w:t>
      </w:r>
    </w:p>
    <w:p w:rsidR="00000000" w:rsidDel="00000000" w:rsidP="00000000" w:rsidRDefault="00000000" w:rsidRPr="00000000" w14:paraId="00000055">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Impacto de la propuesta</w:t>
      </w:r>
    </w:p>
    <w:p w:rsidR="00000000" w:rsidDel="00000000" w:rsidP="00000000" w:rsidRDefault="00000000" w:rsidRPr="00000000" w14:paraId="0000005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participación y la aprobación de este curso de posgrado no ha sido el cierre de la internacionalización para los docentes y gestores involucrados, sino más bien el puntapié inicial para llevar sus propias propuestas a la práctica. </w:t>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un lado, desde la segunda cohorte (2024) en adelante, se ha tomado la iniciativa de elegir aquellos trabajos finales de relevancia, y, en un trabajo articulado con la revista “Redalint, Universidad, Internacionalización e Integración Regional”, se han publicado en la misma como artículos dichas propuestas. </w:t>
      </w:r>
    </w:p>
    <w:p w:rsidR="00000000" w:rsidDel="00000000" w:rsidP="00000000" w:rsidRDefault="00000000" w:rsidRPr="00000000" w14:paraId="0000005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la cohorte 2024, se seleccionaron las siguientes presentaciones:</w:t>
      </w:r>
    </w:p>
    <w:p w:rsidR="00000000" w:rsidDel="00000000" w:rsidP="00000000" w:rsidRDefault="00000000" w:rsidRPr="00000000" w14:paraId="0000005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-“Internacionalización de la asignatura Gestión de los Recursos Humanos y las Instalaciones”, de la docente Gisele Álvarez, perteneciente a la UNDAV (</w:t>
      </w:r>
      <w:r w:rsidDel="00000000" w:rsidR="00000000" w:rsidRPr="00000000">
        <w:rPr>
          <w:rFonts w:ascii="Times New Roman" w:cs="Times New Roman" w:eastAsia="Times New Roman" w:hAnsi="Times New Roman"/>
          <w:b w:val="1"/>
          <w:bCs w:val="1"/>
          <w:rtl w:val="0"/>
        </w:rPr>
        <w:t xml:space="preserve">Álvarez, 2026</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-“Internacionalización de la asignatura Estado y Políticas Sociales”, de la docentes Laura Sala, perteneciente a la UNPAZ;</w:t>
      </w:r>
    </w:p>
    <w:p w:rsidR="00000000" w:rsidDel="00000000" w:rsidP="00000000" w:rsidRDefault="00000000" w:rsidRPr="00000000" w14:paraId="0000005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-“Internacionalización de la asignatura Sociedad y Vida Universitaria”, de los docentes Sergio Díaz y Valeria Caruso, por parte de la UNPAZ (</w:t>
      </w:r>
      <w:r w:rsidDel="00000000" w:rsidR="00000000" w:rsidRPr="00000000">
        <w:rPr>
          <w:rFonts w:ascii="Times New Roman" w:cs="Times New Roman" w:eastAsia="Times New Roman" w:hAnsi="Times New Roman"/>
          <w:b w:val="1"/>
          <w:bCs w:val="1"/>
          <w:rtl w:val="0"/>
        </w:rPr>
        <w:t xml:space="preserve">Díaz &amp; Caruso, 2026</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-“Internacionalización de la asignatura Géneros, Comunicación y Cultura”, de la docente Carolina Balderrama, por la UNDAV;</w:t>
      </w:r>
    </w:p>
    <w:p w:rsidR="00000000" w:rsidDel="00000000" w:rsidP="00000000" w:rsidRDefault="00000000" w:rsidRPr="00000000" w14:paraId="0000005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 “COIL como herramienta para la internacionalización de currículum en las Universidad Tecnológicas" de las docentes y gestoras María del Rocío Vilchis Trueba, proveniente de la Universidad Tecnológica Tula-Tepeji, de México, y Angélica Vanessa Rodríguez Valdez y Victoria del Carmen Bravo Ahuja Roth de la Universidad Tecnológica de Aguascalientes, también de México. </w:t>
      </w:r>
    </w:p>
    <w:p w:rsidR="00000000" w:rsidDel="00000000" w:rsidP="00000000" w:rsidRDefault="00000000" w:rsidRPr="00000000" w14:paraId="0000005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la cohorte 2025, se seleccionaron los siguientes trabajos: </w:t>
      </w:r>
    </w:p>
    <w:p w:rsidR="00000000" w:rsidDel="00000000" w:rsidP="00000000" w:rsidRDefault="00000000" w:rsidRPr="00000000" w14:paraId="0000005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“Internacionalización en Taller de la Construcción de la Práctica Profesional", del docente Juan Manuel de Arma, por la UNPAZ;</w:t>
      </w:r>
    </w:p>
    <w:p w:rsidR="00000000" w:rsidDel="00000000" w:rsidP="00000000" w:rsidRDefault="00000000" w:rsidRPr="00000000" w14:paraId="0000006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"Programa de Embajadores Anfitriones Internacionales: Fortaleciendo la Hospitalidad y el diálogo Intercultural en la UNDAV", de la docente Mariana Sosa, perteneciente a la UNDAV; </w:t>
      </w:r>
    </w:p>
    <w:p w:rsidR="00000000" w:rsidDel="00000000" w:rsidP="00000000" w:rsidRDefault="00000000" w:rsidRPr="00000000" w14:paraId="0000006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“Internacionalización en Comunicación Intercultural”, del docente Jonás Vega García, perteneciente a la Universidad del Istmo (UDELISTMO) de Panamá;</w:t>
      </w:r>
    </w:p>
    <w:p w:rsidR="00000000" w:rsidDel="00000000" w:rsidP="00000000" w:rsidRDefault="00000000" w:rsidRPr="00000000" w14:paraId="0000006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 por último, “Español aplicado a la hotelería: un desafío en la internacionalización del currículo” por la docente María Celia Cardoso de Lira, del Instituto Federal Fluminense, de Brasil. </w:t>
      </w:r>
    </w:p>
    <w:p w:rsidR="00000000" w:rsidDel="00000000" w:rsidP="00000000" w:rsidRDefault="00000000" w:rsidRPr="00000000" w14:paraId="0000006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Todos estos trabajos, fueron o serán publicados en la mencionada revista a modo de celebrar la excelencia y el compromiso de las y los docentes y gestoras/es con el aprendizaje en torno a la internacionalización del currículo, y en llevar a la práctica lo visto durante los cinco (5) módulos presentados. </w:t>
      </w:r>
    </w:p>
    <w:p w:rsidR="00000000" w:rsidDel="00000000" w:rsidP="00000000" w:rsidRDefault="00000000" w:rsidRPr="00000000" w14:paraId="0000006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otro lado, este curso de posgrado, además de ser enriquecedor en sí mismo, les permitió a participantes sumarlo y acreditarlo como seminario optativo en sus maestrías y doctorados en curso. Cabe resaltar, la experiencia del docente Mariano Fernández Ameghino, de la Universidad de Pilar, quien acreditó la formación en internacionalización como un Seminario especial en el marco de su paso por el Doctorado “Estudios del Conurbano”, llevado adelante por el consorcio CONUSUR (Colaboratorio Universitario de Ciencias, Artes, Tecnología, Innovación y Saberes del Sur). </w:t>
      </w:r>
    </w:p>
    <w:p w:rsidR="00000000" w:rsidDel="00000000" w:rsidP="00000000" w:rsidRDefault="00000000" w:rsidRPr="00000000" w14:paraId="0000006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último, cabe destacar que, gracias a la participación de docentes y coordinadores de carreras en esta propuesta de posgrado, en la UNPAZ se lograron llevar a cabo diversas actividades de internacionalización del currículo, en articulación con la Dirección General de Relaciones Internacionales. </w:t>
      </w:r>
    </w:p>
    <w:p w:rsidR="00000000" w:rsidDel="00000000" w:rsidP="00000000" w:rsidRDefault="00000000" w:rsidRPr="00000000" w14:paraId="0000006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otros, se llevaron a cabo diecinueve (19) Clases Espejo en las carreras de Bioimágenes, Abogacía, e Instrumentación Quirúrgica; nueve (9) cursos en modalidad COIL en las carreras de Abogacía, Administración e Instrumentación Quirúrgica; y un (1) Taller Internacional en la carrera de Instrumentación Quirúrgica. Estas colaboraciones, pudieron desarrollarse junto a Universidades de Colombia, Chile, México y Perú. </w:t>
      </w:r>
    </w:p>
    <w:p w:rsidR="00000000" w:rsidDel="00000000" w:rsidP="00000000" w:rsidRDefault="00000000" w:rsidRPr="00000000" w14:paraId="0000006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estos antecedentes, se prevé tomar como iniciativa la construcción de un registro y repositorio de docentes pertenecientes a la UNPAZ para ofertar y generar nuevos vínculos que permitan el desarrollo de actividades de internacionalización del currículo en las distintas carreras de grado y pregrado de la institución. </w:t>
      </w:r>
    </w:p>
    <w:p w:rsidR="00000000" w:rsidDel="00000000" w:rsidP="00000000" w:rsidRDefault="00000000" w:rsidRPr="00000000" w14:paraId="00000068">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Relevamiento a los participantes</w:t>
      </w:r>
    </w:p>
    <w:p w:rsidR="00000000" w:rsidDel="00000000" w:rsidP="00000000" w:rsidRDefault="00000000" w:rsidRPr="00000000" w14:paraId="0000006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finalizar las tres cohortes ya concretadas, y con motivo de realizar un análisis cualitativo del desarrollo del curso de posgrado, se llevó a cabo en las tres ediciones mencionadas un relevamiento de fin de curso con el fin de conocer sus opiniones acerca de la implementación de esta propuesta. </w:t>
      </w:r>
    </w:p>
    <w:p w:rsidR="00000000" w:rsidDel="00000000" w:rsidP="00000000" w:rsidRDefault="00000000" w:rsidRPr="00000000" w14:paraId="0000006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preguntas de análisis fueron idénticas en los tres casos: se consultó por la aplicabilidad de los contenidos vistos; se solicitó valorar cada módulo del uno (1) al cinco (5) siendo el 1 la menor valoración y el número 5 la más alta; se pidió identificar qué contenidos o módulo les resultó de mayor interés; se les solicitó mencionar áreas de interés a incorporar o profundizar en el programa del curso; y por último, se les pidió realizar una breve reflexión sobre la propuesta llevada cabo teniendo en cuenta sus fortalezas y debilidades. </w:t>
      </w:r>
    </w:p>
    <w:p w:rsidR="00000000" w:rsidDel="00000000" w:rsidP="00000000" w:rsidRDefault="00000000" w:rsidRPr="00000000" w14:paraId="0000006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de la primera cuestión en análisis, los participantes respondieron al cien (100) por ciento que son de mucha aplicabilidad los contenidos del curso, lo que demuestra la pertinencia del programa construido para el público al que fue dirigido. </w:t>
      </w:r>
    </w:p>
    <w:p w:rsidR="00000000" w:rsidDel="00000000" w:rsidP="00000000" w:rsidRDefault="00000000" w:rsidRPr="00000000" w14:paraId="0000006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Sobre la valoración de los módulos, el total de los encuestados de las tres (3) cohortes califica a los módulos II y III con la puntuación máxima, de cinco (5) puntos. Por otra parte, tanto la cohorte 2023 como la 2024 valoraron al módulo I con la puntuación máxima, mientras que la cohorte 2025 oscila entre cuatro (4) puntos y cinco (5). En otro orden, para los módulos IV y V también hay coincidencias, siendo la cohorte 2023 quien valora a ambos módulos con puntuaciones entre cuatro (4) y cinco (5), mientras que las cohortes 2024 y 2025 valoran a los dos (2) módulos mencionados con la puntuación máxima posible. Lo mencionado, da cuenta de la alta valoración que los participantes han dado año a años a los módulos y docentes al frente de cada clase. </w:t>
      </w:r>
    </w:p>
    <w:p w:rsidR="00000000" w:rsidDel="00000000" w:rsidP="00000000" w:rsidRDefault="00000000" w:rsidRPr="00000000" w14:paraId="0000006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Mencionando el relevamiento que se realizó respecto de los módulos a destacar, la cohorte 2023 destaca favorablemente y en su mayoría, a los módulos II y III, llevados adelante por los docentes Pablo Beneitone y Silvina Cataldi respectivamente. Por otra parte, tanto la cohorte 2024 como la cohorte 2025 destacaron fuertemente y de igual manera el módulo I, a cargo de la docente Daniela Perrotta, mientras que ambas cohortes se destacó más levemente los módulos IV, a cargo de las docentes Alejandra Alonso y Leticia Marrone y el módulo III, ya mencionado con anterioridad. </w:t>
      </w:r>
    </w:p>
    <w:p w:rsidR="00000000" w:rsidDel="00000000" w:rsidP="00000000" w:rsidRDefault="00000000" w:rsidRPr="00000000" w14:paraId="0000006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análisis permite ver que lo que se repite consecuentemente todos los años es la valoración a los módulos de “Gestión de Proyectos” e “Incorporación de la dimensión internacional a la práctica profesional”, siendo justamente los ejes centrales que impulsan y dan un marco a los trabajos finales que presentan los participantes al finalizar el curso. Sin embargo, es menester destacar que aquellos que participaron de este curso ponen en valor, en diferentes medidas, a todos los módulos de este seminario que tienen el objetivo de sumar conocimientos sobre la internacionalización. </w:t>
      </w:r>
    </w:p>
    <w:p w:rsidR="00000000" w:rsidDel="00000000" w:rsidP="00000000" w:rsidRDefault="00000000" w:rsidRPr="00000000" w14:paraId="0000006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Sobre la indicación de mencionar las áreas de interés a incorporar o profundizar en el programa del curso, la cohorte 2023 destacó sobre la profundización de temas, a la gestión de proyectos, a la incorporación de la dimensión internacional en la práctica profesional, a las clases espejo y al uso de las tecnologías para la aplicación de actividades de internacionalización. Sobre la incorporación de temas de interés, destacaron la doble titulación, la internacionalización en ámbito de posgrados, la descripción de todas las estrategias de internacionalización posibles y las cuestiones de construcción del currículo previas al eje de la internacionalización. </w:t>
      </w:r>
    </w:p>
    <w:p w:rsidR="00000000" w:rsidDel="00000000" w:rsidP="00000000" w:rsidRDefault="00000000" w:rsidRPr="00000000" w14:paraId="0000007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otro lado, la cohorte 2024, destacó su interés en profundizar en la gestión de proyectos, en las estrategias de internacionalización para las áreas de gestión, y sobre el contexto latinoamericano en cuestiones de internacionalización. Sobre los temas a abordar que les gustaría que se encuentren presentes, destacan los participantes la aplicación práctica de las estrategias presentadas, la aplicación de aulas híbridas y la descripción de las diversas estrategias de internacionalización. </w:t>
      </w:r>
    </w:p>
    <w:p w:rsidR="00000000" w:rsidDel="00000000" w:rsidP="00000000" w:rsidRDefault="00000000" w:rsidRPr="00000000" w14:paraId="0000007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último, la cohorte 2025 destacó su interés en profundizar lo visto acerca de la gestión de proyectos, Internacionalización del currículo, el contexto latinoamericano en cuestiones de internacionalización, el impacto de las experiencias de internacionalización en la práctica profesional y el impacto de las competencias en la práctica profesional. Por parte del interés en la aplicación de nuevas temáticas en el curso, mencionaron el uso de las tecnologías en la aplicación de las estrategias de internacionalización, la búsqueda de recursos y financiamiento para proyectos, la aplicabilidad de las estrategias de internacionalización en la práctica, el diseño curricular para la internacionalización, la generación de acuerdos y convenios, la investigación en el ámbito internacional, y la construcción de proyectos interdisciplinarios e internacionales. </w:t>
      </w:r>
    </w:p>
    <w:p w:rsidR="00000000" w:rsidDel="00000000" w:rsidP="00000000" w:rsidRDefault="00000000" w:rsidRPr="00000000" w14:paraId="0000007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lo destacado por los participantes de las tres (3) ediciones pasadas del curso, se puede observar una coincidencia en las temáticas vistas a profundizar, resonando la gestión de proyectos como uno de estos temas, las diversas estrategias de internacionalización del currículo, entre ellas las clases espejo como otra temática a profundizar, y el contexto latinoamericano en cuestiones de internacionalización como otro tópico. Por otro lado, se destaca la coincidencia en el interés de los diversos grupos en incorporar a la propuesta la aplicación de tecnologías a las estrategias propuestas, un detalle y explicación de cada estrategia de internacionalización posible, y también la incorporación de conceptos sobre la construcción y el diseño curricular. </w:t>
      </w:r>
    </w:p>
    <w:p w:rsidR="00000000" w:rsidDel="00000000" w:rsidP="00000000" w:rsidRDefault="00000000" w:rsidRPr="00000000" w14:paraId="0000007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finalizar el análisis del relevamiento propuesto, se les consultó a los participantes las fortalezas y debilidades que presentó el curso desarrollado. Como fortalezas, la primera cohorte destacó la calidad y la excelencia académica de los contenidos y los docentes, la posibilidad de generar intercambios entre países, culturas y conocimientos entre docentes y estudiantes; las herramientas dadas a lo largo del curso para la internacionalización de las currículas; la claridad en los temas desarrollados; la practicidad del curso, sumado a las actividades escalonadas que permitieron llegar al desarrollo del trabajo final de manera efectiva; y el fortalecimiento que genera este curso a las Universidades, y cómo estas se abren al mundo. Como debilidades, se mencionaron solo algunas, de las cuales se destacan: la necesidad de un curso más extenso para profundizar en los contenidos; la falta de una parte práctica antes del trabajo final; la generación de mayor contenido grabado asincrónico para consulta. </w:t>
      </w:r>
    </w:p>
    <w:p w:rsidR="00000000" w:rsidDel="00000000" w:rsidP="00000000" w:rsidRDefault="00000000" w:rsidRPr="00000000" w14:paraId="0000007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otro lado, los participantes de la segunda edición del curso destacaron como fortalezas que fue una propuesta muy interesante; que cubre una demanda actual en la formación de docentes y gestores; que los docentes y su contenido fue de excelencia; y que se generaron espacios que permitieron incorporar los conocimientos vistos. Como debilidades, se destacó sólo una cuestión, la de la necesidad de incorporar un espacio de práctica para la aplicación de los contenidos, previo al desarrollo de la actividad final. </w:t>
      </w:r>
    </w:p>
    <w:p w:rsidR="00000000" w:rsidDel="00000000" w:rsidP="00000000" w:rsidRDefault="00000000" w:rsidRPr="00000000" w14:paraId="0000007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último, las y los docentes y gestoras/es participantes de la última edición finalizada, destacaron como fortaleza principal la calidad del plantel docente y la bibliografía, así como lo interesante del programa. Otras fortalezas que destacaron, fueron el enriquecimiento teórico y conceptual; la perspectiva de aplicabilidad a cada carrera; lo novedoso de la propuesta, y la perspectiva amplia sobre la internacionalización desde la mirada de América Latina. Como debilidades, los participantes señalaron la necesidad de implementar más herramientas tecnológicas para la aplicación de la internacionalización en las currículas sumado a una parte práctica, y la necesidad de ampliar la duración del curso para profundizar las temáticas vistas. </w:t>
      </w:r>
    </w:p>
    <w:p w:rsidR="00000000" w:rsidDel="00000000" w:rsidP="00000000" w:rsidRDefault="00000000" w:rsidRPr="00000000" w14:paraId="0000007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evaluación que se puede realizar de este último punto, corresponde a que las fortalezas están dirigidas a destacar la excelencia en el plantel docente, su material bibliográfico, y las clases impartidas. Además, se destaca en líneas generales la novedad y la posibilidad de generar un espacio de construcción colectiva del conocimiento cubriendo una necesidad manifestada entre docentes y gestores. Mientras que las debilidades, se destaca en las tres cohortes la necesidad de incorporar un espacio de práctica de los contenidos antes del desarrollo del Trabajo Final correspondiente, contar con clases que incorporen el uso de herramientas tecnológicas específicas para la aplicación de las estrategias de internacionalización, y ampliar la propuesta para tener la oportunidad de profundizar en cada módulo visto. </w:t>
      </w:r>
    </w:p>
    <w:p w:rsidR="00000000" w:rsidDel="00000000" w:rsidP="00000000" w:rsidRDefault="00000000" w:rsidRPr="00000000" w14:paraId="0000007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Mientras que las primeras dos indicaciones se han analizado y a partir de ello se construyó un espacio en el último módulo para el acompañamiento en las propuestas para sus proyectos abarcando la diversas estrategias de internacionalización y el uso de las tecnologías; la última depende en su mayor medida a cuestiones ajenas a la dirección del curso, como el financiamiento y la disponibilidad de docentes. Sin embargo, se continúa trabajando para lograrlo. </w:t>
      </w:r>
    </w:p>
    <w:p w:rsidR="00000000" w:rsidDel="00000000" w:rsidP="00000000" w:rsidRDefault="00000000" w:rsidRPr="00000000" w14:paraId="00000078">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79">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Podemos concluir entonces que este curso de posgrado, desarrollado articuladamente entre la UNPAZ y la UNDAV, ha sido una experiencia de éxito en términos de la propuesta desarrollada. Se ha logrado un consenso unánime entre sus participantes sobre la aplicabilidad de los contenidos vistos, así también sobre la puesta en valor de la excelencia de su plantel docente. Asimismo, se ha destacado el contenido programático propuesto, especialmente sobre los tópicos de gestión de proyectos e internacionalización de la práctica profesional, que han proveído de herramientas clave para que las y los docentes y gestoras/es se posicionen como actores centrales en la internacionalización del currículo, poniéndose en valor la cultura de la internacionalización. Además, se resalta la importancia de tomar una perspectiva latinoamericana al momento de aplicar los contenidos, que fortalece la cooperación Sur-Sur y la integración regional con una mirada del sur global.</w:t>
      </w:r>
    </w:p>
    <w:p w:rsidR="00000000" w:rsidDel="00000000" w:rsidP="00000000" w:rsidRDefault="00000000" w:rsidRPr="00000000" w14:paraId="0000007A">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Sobre el impacto obtenido, esta experiencia generó setenta y dos (72) propuestas innovadoras aprobadas sobre la internacionalización del currículo, así como la publicación de trabajos destacados en revistas especializadas como Redalint. Además, este curso ha derivado en acciones concretas para los participantes, implementando Clases espejo y cursos en modalidad COIL, lo que expresa la efectividad de la internacionalización del currículo en casa y desde casa. Asimismo, se destaca el compromiso institucional que permitió llevar adelante una nueva edición de este curso durante el corriente año, tras finalizar el financiamiento externo.</w:t>
      </w:r>
    </w:p>
    <w:p w:rsidR="00000000" w:rsidDel="00000000" w:rsidP="00000000" w:rsidRDefault="00000000" w:rsidRPr="00000000" w14:paraId="0000007B">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Finalmente, el relevamiento realizado a todas y todos los participantes identifica los próximos desafíos para futuras ediciones, principalmente en la necesidad de un curso más extenso, la incorporación de instancias de práctica, y la integración de mayores herramientas tecnológicas para aplicar las estrategias de internacionalización del currículo. Incluso con estas cuestiones a trabajar, este curso de posgrado se consolida como un espacio de intercambio académico y cultural que responde de manera eficaz a las demandas de mayor formación docente y de gestión en ámbitos de internacionalización. </w:t>
      </w:r>
    </w:p>
    <w:p w:rsidR="00000000" w:rsidDel="00000000" w:rsidP="00000000" w:rsidRDefault="00000000" w:rsidRPr="00000000" w14:paraId="0000007C">
      <w:pPr>
        <w:spacing w:line="240" w:lineRule="auto"/>
        <w:jc w:val="both"/>
        <w:rPr>
          <w:rFonts w:ascii="Times New Roman" w:cs="Times New Roman" w:eastAsia="Times New Roman" w:hAnsi="Times New Roman"/>
          <w:color w:val="303030"/>
          <w:highlight w:val="white"/>
        </w:rPr>
      </w:pPr>
      <w:r w:rsidDel="00000000" w:rsidR="00000000" w:rsidRPr="00000000">
        <w:rPr>
          <w:rtl w:val="0"/>
        </w:rPr>
      </w:r>
    </w:p>
    <w:p w:rsidR="00000000" w:rsidDel="00000000" w:rsidP="00000000" w:rsidRDefault="00000000" w:rsidRPr="00000000" w14:paraId="0000007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(APA 7)</w:t>
      </w:r>
    </w:p>
    <w:p w:rsidR="00000000" w:rsidDel="00000000" w:rsidP="00000000" w:rsidRDefault="00000000" w:rsidRPr="00000000" w14:paraId="0000007E">
      <w:pPr>
        <w:spacing w:line="240" w:lineRule="auto"/>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rtl w:val="0"/>
        </w:rPr>
        <w:t xml:space="preserve">Álvarez, G. (2026).</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Internalización del currículum. Asignatura: Gestión de los Recursos Humanos y las Instalaciones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Revista REDALINT. Universidad, Internacionalización e Integración Regional, 1(8), 235-243.</w:t>
      </w:r>
      <w:r w:rsidDel="00000000" w:rsidR="00000000" w:rsidRPr="00000000">
        <w:rPr>
          <w:rFonts w:ascii="Times New Roman" w:cs="Times New Roman" w:eastAsia="Times New Roman" w:hAnsi="Times New Roman"/>
          <w:rtl w:val="0"/>
        </w:rPr>
        <w:t xml:space="preserve"> https://revele.uncoma.edu.ar/index.php/redalint/es/article/view/6987</w:t>
      </w:r>
      <w:r w:rsidDel="00000000" w:rsidR="00000000" w:rsidRPr="00000000">
        <w:rPr>
          <w:rtl w:val="0"/>
        </w:rPr>
      </w:r>
    </w:p>
    <w:p w:rsidR="00000000" w:rsidDel="00000000" w:rsidP="00000000" w:rsidRDefault="00000000" w:rsidRPr="00000000" w14:paraId="0000007F">
      <w:pPr>
        <w:spacing w:line="240" w:lineRule="auto"/>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De Wit, H., Hunter, F., Howard, L., &amp; Egron-Polak, E. (2015).</w:t>
      </w:r>
      <w:r w:rsidDel="00000000" w:rsidR="00000000" w:rsidRPr="00000000">
        <w:rPr>
          <w:rFonts w:ascii="Times New Roman" w:cs="Times New Roman" w:eastAsia="Times New Roman" w:hAnsi="Times New Roman"/>
          <w:b w:val="1"/>
          <w:bCs w:val="1"/>
          <w:i w:val="1"/>
          <w:iCs w:val="1"/>
          <w:highlight w:val="white"/>
          <w:rtl w:val="0"/>
        </w:rPr>
        <w:t xml:space="preserve"> </w:t>
      </w:r>
      <w:r w:rsidDel="00000000" w:rsidR="00000000" w:rsidRPr="00000000">
        <w:rPr>
          <w:rFonts w:ascii="Times New Roman" w:cs="Times New Roman" w:eastAsia="Times New Roman" w:hAnsi="Times New Roman"/>
          <w:i w:val="1"/>
          <w:iCs w:val="1"/>
          <w:highlight w:val="white"/>
          <w:rtl w:val="0"/>
        </w:rPr>
        <w:t xml:space="preserve">Internationalisation of higher education: A study for the European Parliament</w:t>
      </w:r>
      <w:r w:rsidDel="00000000" w:rsidR="00000000" w:rsidRPr="00000000">
        <w:rPr>
          <w:rFonts w:ascii="Times New Roman" w:cs="Times New Roman" w:eastAsia="Times New Roman" w:hAnsi="Times New Roman"/>
          <w:b w:val="1"/>
          <w:bCs w:val="1"/>
          <w:i w:val="1"/>
          <w:iCs w:val="1"/>
          <w:highlight w:val="white"/>
          <w:rtl w:val="0"/>
        </w:rPr>
        <w:t xml:space="preserve">.</w:t>
      </w:r>
      <w:r w:rsidDel="00000000" w:rsidR="00000000" w:rsidRPr="00000000">
        <w:rPr>
          <w:rFonts w:ascii="Times New Roman" w:cs="Times New Roman" w:eastAsia="Times New Roman" w:hAnsi="Times New Roman"/>
          <w:b w:val="1"/>
          <w:bCs w:val="1"/>
          <w:highlight w:val="white"/>
          <w:rtl w:val="0"/>
        </w:rPr>
        <w:t xml:space="preserve"> European Parliament Research Service.</w:t>
      </w:r>
    </w:p>
    <w:p w:rsidR="00000000" w:rsidDel="00000000" w:rsidP="00000000" w:rsidRDefault="00000000" w:rsidRPr="00000000" w14:paraId="00000080">
      <w:pPr>
        <w:spacing w:line="240"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bCs w:val="1"/>
          <w:rtl w:val="0"/>
        </w:rPr>
        <w:t xml:space="preserve">Díaz, S., &amp; Caruso, V. (2026).</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Sociedad, vida universitaria e internacionalización de la educación superior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Revista REDALINT. Universidad, Internacionalización e Integración Regional, 1</w:t>
      </w:r>
      <w:r w:rsidDel="00000000" w:rsidR="00000000" w:rsidRPr="00000000">
        <w:rPr>
          <w:rFonts w:ascii="Times New Roman" w:cs="Times New Roman" w:eastAsia="Times New Roman" w:hAnsi="Times New Roman"/>
          <w:b w:val="1"/>
          <w:bCs w:val="1"/>
          <w:i w:val="1"/>
          <w:iCs w:val="1"/>
          <w:rtl w:val="0"/>
        </w:rPr>
        <w:t xml:space="preserve">(8), 215-234</w:t>
      </w:r>
      <w:r w:rsidDel="00000000" w:rsidR="00000000" w:rsidRPr="00000000">
        <w:rPr>
          <w:rFonts w:ascii="Times New Roman" w:cs="Times New Roman" w:eastAsia="Times New Roman" w:hAnsi="Times New Roman"/>
          <w:rtl w:val="0"/>
        </w:rPr>
        <w:t xml:space="preserve">. </w:t>
      </w:r>
      <w:hyperlink r:id="rId10">
        <w:r w:rsidDel="00000000" w:rsidR="00000000" w:rsidRPr="00000000">
          <w:rPr>
            <w:rFonts w:ascii="Times New Roman" w:cs="Times New Roman" w:eastAsia="Times New Roman" w:hAnsi="Times New Roman"/>
            <w:rtl w:val="0"/>
          </w:rPr>
          <w:t xml:space="preserve">uncoma.edu.ar</w:t>
        </w:r>
      </w:hyperlink>
      <w:r w:rsidDel="00000000" w:rsidR="00000000" w:rsidRPr="00000000">
        <w:rPr>
          <w:rtl w:val="0"/>
        </w:rPr>
      </w:r>
    </w:p>
    <w:p w:rsidR="00000000" w:rsidDel="00000000" w:rsidP="00000000" w:rsidRDefault="00000000" w:rsidRPr="00000000" w14:paraId="00000081">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Sebastián, J. (2004</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Cooperación e internacionalización de las universidades</w:t>
      </w:r>
      <w:r w:rsidDel="00000000" w:rsidR="00000000" w:rsidRPr="00000000">
        <w:rPr>
          <w:rFonts w:ascii="Times New Roman" w:cs="Times New Roman" w:eastAsia="Times New Roman" w:hAnsi="Times New Roman"/>
          <w:b w:val="1"/>
          <w:bCs w:val="1"/>
          <w:rtl w:val="0"/>
        </w:rPr>
        <w:t xml:space="preserve">. Editorial Biblos.</w:t>
      </w:r>
    </w:p>
    <w:p w:rsidR="00000000" w:rsidDel="00000000" w:rsidP="00000000" w:rsidRDefault="00000000" w:rsidRPr="00000000" w14:paraId="00000082">
      <w:pPr>
        <w:spacing w:line="240" w:lineRule="auto"/>
        <w:jc w:val="left"/>
        <w:rPr>
          <w:rFonts w:ascii="Times New Roman" w:cs="Times New Roman" w:eastAsia="Times New Roman" w:hAnsi="Times New Roman"/>
        </w:rPr>
      </w:pPr>
      <w:r w:rsidDel="00000000" w:rsidR="00000000" w:rsidRPr="00000000">
        <w:rPr>
          <w:rtl w:val="0"/>
        </w:rPr>
      </w:r>
    </w:p>
    <w:sectPr>
      <w:headerReference r:id="rId11" w:type="default"/>
      <w:footerReference r:id="rId12"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uncoma.edu.ar/" TargetMode="External"/><Relationship Id="rId12" Type="http://schemas.openxmlformats.org/officeDocument/2006/relationships/footer" Target="footer1.xml"/><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