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 internacionalización de las Universidades del Conurbano Sur: el caso de la Universidad Nacional de Avellaneda</w:t>
      </w:r>
    </w:p>
    <w:p w:rsidR="00000000" w:rsidDel="00000000" w:rsidP="00000000" w:rsidRDefault="00000000" w:rsidRPr="00000000" w14:paraId="00000003">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0" w:line="276"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Heffes Agos</w:t>
      </w:r>
    </w:p>
    <w:p w:rsidR="00000000" w:rsidDel="00000000" w:rsidP="00000000" w:rsidRDefault="00000000" w:rsidRPr="00000000" w14:paraId="00000005">
      <w:pPr>
        <w:spacing w:after="0" w:line="276"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Avellaneda</w:t>
      </w:r>
    </w:p>
    <w:p w:rsidR="00000000" w:rsidDel="00000000" w:rsidP="00000000" w:rsidRDefault="00000000" w:rsidRPr="00000000" w14:paraId="00000006">
      <w:pPr>
        <w:spacing w:after="0" w:line="276"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aheffes@undav.edu.ar</w:t>
      </w:r>
    </w:p>
    <w:p w:rsidR="00000000" w:rsidDel="00000000" w:rsidP="00000000" w:rsidRDefault="00000000" w:rsidRPr="00000000" w14:paraId="00000007">
      <w:pPr>
        <w:spacing w:after="0" w:line="276"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8">
      <w:pPr>
        <w:spacing w:after="0" w:line="276"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Parisi Leandro</w:t>
      </w:r>
    </w:p>
    <w:p w:rsidR="00000000" w:rsidDel="00000000" w:rsidP="00000000" w:rsidRDefault="00000000" w:rsidRPr="00000000" w14:paraId="00000009">
      <w:pPr>
        <w:spacing w:after="0" w:line="276"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Avellaneda</w:t>
      </w:r>
    </w:p>
    <w:p w:rsidR="00000000" w:rsidDel="00000000" w:rsidP="00000000" w:rsidRDefault="00000000" w:rsidRPr="00000000" w14:paraId="0000000A">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parisi.leandro@gmail.com </w:t>
      </w:r>
    </w:p>
    <w:p w:rsidR="00000000" w:rsidDel="00000000" w:rsidP="00000000" w:rsidRDefault="00000000" w:rsidRPr="00000000" w14:paraId="0000000B">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pBdr>
          <w:top w:color="000000" w:space="1" w:sz="4" w:val="single"/>
          <w:left w:color="000000" w:space="4" w:sz="4" w:val="single"/>
          <w:bottom w:color="000000" w:space="1" w:sz="4" w:val="single"/>
          <w:right w:color="000000" w:space="4" w:sz="4" w:val="single"/>
        </w:pBdr>
        <w:jc w:val="center"/>
        <w:rPr>
          <w:rFonts w:ascii="Times New Roman" w:cs="Times New Roman" w:eastAsia="Times New Roman" w:hAnsi="Times New Roman"/>
          <w:color w:val="ee0000"/>
        </w:rPr>
      </w:pPr>
      <w:r w:rsidDel="00000000" w:rsidR="00000000" w:rsidRPr="00000000">
        <w:rPr>
          <w:rFonts w:ascii="Times New Roman" w:cs="Times New Roman" w:eastAsia="Times New Roman" w:hAnsi="Times New Roman"/>
          <w:b w:val="1"/>
          <w:bCs w:val="1"/>
          <w:color w:val="ee0000"/>
          <w:rtl w:val="0"/>
        </w:rPr>
        <w:t xml:space="preserve">Instrucciones:</w:t>
      </w:r>
      <w:r w:rsidDel="00000000" w:rsidR="00000000" w:rsidRPr="00000000">
        <w:rPr>
          <w:rFonts w:ascii="Times New Roman" w:cs="Times New Roman" w:eastAsia="Times New Roman" w:hAnsi="Times New Roman"/>
          <w:color w:val="ee0000"/>
          <w:rtl w:val="0"/>
        </w:rPr>
        <w:t xml:space="preserve"> </w:t>
      </w:r>
    </w:p>
    <w:p w:rsidR="00000000" w:rsidDel="00000000" w:rsidP="00000000" w:rsidRDefault="00000000" w:rsidRPr="00000000" w14:paraId="0000000D">
      <w:pPr>
        <w:pBdr>
          <w:top w:color="000000" w:space="1" w:sz="4" w:val="single"/>
          <w:left w:color="000000" w:space="4" w:sz="4" w:val="single"/>
          <w:bottom w:color="000000" w:space="1" w:sz="4" w:val="single"/>
          <w:right w:color="000000" w:space="4" w:sz="4" w:val="single"/>
        </w:pBdr>
        <w:jc w:val="center"/>
        <w:rPr>
          <w:rFonts w:ascii="Times New Roman" w:cs="Times New Roman" w:eastAsia="Times New Roman" w:hAnsi="Times New Roman"/>
          <w:color w:val="ee0000"/>
        </w:rPr>
      </w:pPr>
      <w:r w:rsidDel="00000000" w:rsidR="00000000" w:rsidRPr="00000000">
        <w:rPr>
          <w:rFonts w:ascii="Times New Roman" w:cs="Times New Roman" w:eastAsia="Times New Roman" w:hAnsi="Times New Roman"/>
          <w:color w:val="ee0000"/>
          <w:rtl w:val="0"/>
        </w:rPr>
        <w:t xml:space="preserve">Las ponencias completas deberán tener una extensión de entre 5.000 y 8.000 palabras. Deben enviarse este archivo en formato Word (en ningún caso PDF). No incluir citas al pie. Las citas y referencias deben estar en formato APA 7. Debe incluirse en este documento: el resumen y las palabras claves que ha sido aprobado (o los ajustes que se deseen hacer), la ponencia completa y la bibliografía referenciada. La letra para la totalidad del escrito será Times New Roman de 12, interlineado simple. Justificado. Solo usar negrita para títulos y subtítulos.</w:t>
      </w:r>
    </w:p>
    <w:p w:rsidR="00000000" w:rsidDel="00000000" w:rsidP="00000000" w:rsidRDefault="00000000" w:rsidRPr="00000000" w14:paraId="0000000E">
      <w:pPr>
        <w:pBdr>
          <w:top w:color="000000" w:space="1" w:sz="4" w:val="single"/>
          <w:left w:color="000000" w:space="4" w:sz="4" w:val="single"/>
          <w:bottom w:color="000000" w:space="1" w:sz="4" w:val="single"/>
          <w:right w:color="000000" w:space="4" w:sz="4" w:val="single"/>
        </w:pBdr>
        <w:jc w:val="center"/>
        <w:rPr>
          <w:rFonts w:ascii="Times New Roman" w:cs="Times New Roman" w:eastAsia="Times New Roman" w:hAnsi="Times New Roman"/>
          <w:b w:val="1"/>
          <w:bCs w:val="1"/>
          <w:color w:val="ee0000"/>
        </w:rPr>
      </w:pPr>
      <w:r w:rsidDel="00000000" w:rsidR="00000000" w:rsidRPr="00000000">
        <w:rPr>
          <w:rFonts w:ascii="Times New Roman" w:cs="Times New Roman" w:eastAsia="Times New Roman" w:hAnsi="Times New Roman"/>
          <w:b w:val="1"/>
          <w:bCs w:val="1"/>
          <w:color w:val="ee0000"/>
          <w:rtl w:val="0"/>
        </w:rPr>
        <w:t xml:space="preserve">Aquellos trabajos que no cumplan con estas pautas serán devueltos a sus autores para su corrección.</w:t>
      </w:r>
    </w:p>
    <w:p w:rsidR="00000000" w:rsidDel="00000000" w:rsidP="00000000" w:rsidRDefault="00000000" w:rsidRPr="00000000" w14:paraId="0000000F">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0">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Resumen: </w:t>
      </w:r>
      <w:r w:rsidDel="00000000" w:rsidR="00000000" w:rsidRPr="00000000">
        <w:rPr>
          <w:rFonts w:ascii="Times New Roman" w:cs="Times New Roman" w:eastAsia="Times New Roman" w:hAnsi="Times New Roman"/>
          <w:rtl w:val="0"/>
        </w:rPr>
        <w:t xml:space="preserve">Este trabajo se enmarca en el proyecto UNDAVCYT 2025 - Edición Especial “Modelos de internacionalización en las Universidades del Conurbano Bonaerense Sur y derecho a la educación superior: procesos de internacionalización, contexto de su fundación y diseño institucional”, cuyo objetivo es indagar el modelo de internacionalización que subyace en las universidades del conurbano bonaerense sur a partir del análisis de sus procesos de internacionalización, el contexto de su fundación y el diseño institucional en el que estas estrategias se desarrollan. En consecuencia, esta ponencia analiza los procesos de internacionalización de la educación superior en la Universidad Nacional de Avellaneda (UNDAV). Esta institución, situada en el sur del Conurbano Bonaerense, fue creada en el marco de políticas orientadas a democratizar el acceso y garantizar el derecho humano a la educación superior. En este caso particular, el estudio explora de qué manera se desarrollan las estrategias de internacionalización en esta universidad y cómo estas se articulan con su misión institucional, sus políticas académicas y las características del territorio en el que se inserta. La investigación entiende a la internacionalización como un fenómeno complejo y multidimensional que excede la movilidad académica o la firma de convenios internacionales y que atraviesa de manera transversal las funciones sustantivas de la universidad, incluyendo la docencia, la investigación, la extensión y la vinculación institucional. Asimismo, el trabajo recupera enfoques latinoamericanos que cuestionan los modelos hegemónicos de internacionalización, subrayan las asimetrías estructurales en la producción y circulación global del conocimiento y piensan a la educación superior no como un servicio regido por lógicas de mercado, sino como un derecho humano vinculado a la democratización del acceso al conocimiento. El análisis se basa en un enfoque cualitativo que examina las Memorias de Gestión de la Oficina de Cooperación Internacional de la UNDAV correspondientes al período 2016-2024, los estatutos fundacionales de la institución y una entrevista semiestructurada realizada a una informante clave de dicha oficina. Los resultados muestran que la UNDAV desarrolló actividades orientadas a promover su inserción internacional en un contexto inicialmente condicionado por su propio proceso de consolidación institucional. En este marco, buscó ampliar las oportunidades de movilidad académica y fortalecer sus vínculos con instituciones extranjeras mediante la firma de convenios y la participación en redes académicas internacionales, contribuyendo así al desarrollo de sus políticas de internacionalización. El análisis muestra que estas políticas se desarrollan en articulación con las prioridades institucionales de la universidad, particularmente aquellas vinculadas con el diálogo con el territorio y el derecho a la educación superior. Asimismo, las limitaciones presupuestarias inciden en el alcance y la profundidad del proceso de internacionalización. En síntesis, la internacionalización en la UNDAV puede comprenderse como un proceso situado, condicionado tanto por su contexto institucional como por las características del territorio en el que se inserta. De este modo, se configura un proceso de internacionalización en construcción que articula estrategias tradicionales, como la movilidad académica y la firma de convenios, con una orientación institucional que busca compatibilizar la proyección internacional con el compromiso social y territorial de la universidad.</w:t>
      </w:r>
      <w:r w:rsidDel="00000000" w:rsidR="00000000" w:rsidRPr="00000000">
        <w:rPr>
          <w:rtl w:val="0"/>
        </w:rPr>
      </w:r>
    </w:p>
    <w:p w:rsidR="00000000" w:rsidDel="00000000" w:rsidP="00000000" w:rsidRDefault="00000000" w:rsidRPr="00000000" w14:paraId="0000001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Palabras clave: </w:t>
      </w:r>
      <w:r w:rsidDel="00000000" w:rsidR="00000000" w:rsidRPr="00000000">
        <w:rPr>
          <w:rFonts w:ascii="Times New Roman" w:cs="Times New Roman" w:eastAsia="Times New Roman" w:hAnsi="Times New Roman"/>
          <w:rtl w:val="0"/>
        </w:rPr>
        <w:t xml:space="preserve">Universidad Nacional de Avellaneda - Internacionalización - Educación Superior - Conurbano </w:t>
      </w:r>
    </w:p>
    <w:p w:rsidR="00000000" w:rsidDel="00000000" w:rsidP="00000000" w:rsidRDefault="00000000" w:rsidRPr="00000000" w14:paraId="00000012">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Introducción</w:t>
      </w:r>
    </w:p>
    <w:p w:rsidR="00000000" w:rsidDel="00000000" w:rsidP="00000000" w:rsidRDefault="00000000" w:rsidRPr="00000000" w14:paraId="0000001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internacionalización de la educación superior adquirió una creciente relevancia desde finales del siglo XX como consecuencia de la globalización y del impulso de factores regionales, nacionales e institucionales, así como de las propias demandas de las comunidades universitarias. Sin embargo, este proceso no se desarrolla de manera homogénea. Mientras algunos enfoques privilegian la competencia global, la búsqueda de prestigio y la inserción en los mercados internacionales de educación superior, otros enfatizan la cooperación académica, la integración regional y la concepción de la educación superior como un derecho humano y un bien público.</w:t>
      </w:r>
    </w:p>
    <w:p w:rsidR="00000000" w:rsidDel="00000000" w:rsidP="00000000" w:rsidRDefault="00000000" w:rsidRPr="00000000" w14:paraId="0000001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Estas discusiones adquieren particular relevancia en el caso de las universidades públicas creadas durante la tercera ola expansiva del sistema universitario argentino. Surgidas en el marco de políticas orientadas a democratizar el acceso a la educación superior y fortalecer el vínculo entre universidad y territorio, estas instituciones ofrecen un escenario propicio para analizar cómo la dimensión internacional se articula con proyectos institucionales atravesados por objetivos de inclusión, compromiso social y desarrollo local.</w:t>
      </w:r>
    </w:p>
    <w:p w:rsidR="00000000" w:rsidDel="00000000" w:rsidP="00000000" w:rsidRDefault="00000000" w:rsidRPr="00000000" w14:paraId="0000001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marco, la presente ponencia analiza los procesos de internacionalización de la Universidad Nacional de Avellaneda (UNDAV), creada en el año 2009 mediante la sanción de la Ley 26.543 e inaugurada en 2011, con el propósito de comprender de qué manera sus estrategias internacionales se vinculan con la misión institucional de la universidad, las características del territorio en el que se inserta y los debates latinoamericanos sobre los modelos de internacionalización de la educación superior.</w:t>
      </w:r>
    </w:p>
    <w:p w:rsidR="00000000" w:rsidDel="00000000" w:rsidP="00000000" w:rsidRDefault="00000000" w:rsidRPr="00000000" w14:paraId="0000001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presente investigación se inscribe en el proyecto UNDAVCYT 2025 – Edición Especial Modelos de internacionalización en las Universidades del Conurbano Bonaerense Sur y derecho a la educación superior: procesos de internacionalización, contexto de su fundación y diseño institucional. Para ello, se adopta un enfoque cualitativo basado en el análisis de las Memorias de Gestión del área de Cooperación Internacional correspondientes al período 2016-2024, los documentos institucionales de la universidad y una entrevista semiestructurada realizada a la responsable del área, Leticia Marrone.</w:t>
      </w:r>
    </w:p>
    <w:p w:rsidR="00000000" w:rsidDel="00000000" w:rsidP="00000000" w:rsidRDefault="00000000" w:rsidRPr="00000000" w14:paraId="0000001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partir de estas fuentes, el trabajo reconstruye la evolución de la política de internacionalización de la UNDAV y analiza sus principales orientaciones, prestando especial atención a la relación entre las estrategias internacionales de la universidad, su compromiso territorial y la concepción de la internacionalización que orienta su proyecto institucional.</w:t>
      </w:r>
    </w:p>
    <w:p w:rsidR="00000000" w:rsidDel="00000000" w:rsidP="00000000" w:rsidRDefault="00000000" w:rsidRPr="00000000" w14:paraId="0000001A">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Desarrollo</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 internacionalización universitaria: entre la mercantilización y la solidaridad</w:t>
      </w:r>
    </w:p>
    <w:p w:rsidR="00000000" w:rsidDel="00000000" w:rsidP="00000000" w:rsidRDefault="00000000" w:rsidRPr="00000000" w14:paraId="0000001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internacionalización de la educación superior constituye un proceso que, si bien ha logrado permear algunas de las estructuras universitarias, aún encuentra dificultades para consolidarse como una dimensión incorporada de manera cotidiana en la cultura institucional. Esta situación resulta paradójica, ya que las universidades y el contacto con personas provenientes de otros territorios mantienen vínculos históricos que se remontan a los orígenes mismos de las primeras instituciones de educación superior.</w:t>
      </w:r>
    </w:p>
    <w:p w:rsidR="00000000" w:rsidDel="00000000" w:rsidP="00000000" w:rsidRDefault="00000000" w:rsidRPr="00000000" w14:paraId="0000001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acuerdo con Agís Villaverde (2008), las primeras universidades europeas, surgidas en el siglo XII, estuvieron marcadas por un fuerte carácter cosmopolita. En ellas, estudiantes y profesores de distintas regiones convivían e interactuaban, y los estudios realizados gozaban de reconocimiento en toda la cristiandad, favoreciendo la circulación académica y la movilidad de saberes.</w:t>
      </w:r>
    </w:p>
    <w:p w:rsidR="00000000" w:rsidDel="00000000" w:rsidP="00000000" w:rsidRDefault="00000000" w:rsidRPr="00000000" w14:paraId="0000001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obstante, pese a la existencia de estos movimientos de personas y conocimientos, resulta difícil caracterizar estos intercambios en términos de internacionalización, dado que aún no se habían conformado los Estados nacionales y sus fronteras modernas. En este sentido, como señala García Guadilla (2006), se trataba más bien de intercambios de carácter interterritorial.</w:t>
      </w:r>
    </w:p>
    <w:p w:rsidR="00000000" w:rsidDel="00000000" w:rsidP="00000000" w:rsidRDefault="00000000" w:rsidRPr="00000000" w14:paraId="0000002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Según esta autora, dicha circulación comenzó a reducirse a partir del siglo XV, cuando las universidades fueron utilizadas para sostener las ortodoxias religiosas durante la Reforma y la Contrarreforma. Posteriormente, con la consolidación de los Estados-nación, las instituciones de educación superior se vincularon estrechamente con los proyectos nacionales y concentraron buena parte de sus esfuerzos en las problemáticas internas de cada país, restringiendo aún más la movilidad académica. En este sentido, la escasa asociación entre universidad e internacionalización como dimensiones intrínsecamente vinculadas puede explicarse, al menos parcialmente, por el propio devenir histórico de esta institución.</w:t>
      </w:r>
    </w:p>
    <w:p w:rsidR="00000000" w:rsidDel="00000000" w:rsidP="00000000" w:rsidRDefault="00000000" w:rsidRPr="00000000" w14:paraId="0000002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Recién a partir de la segunda mitad del siglo XX las dinámicas de intercambio internacional adquirieron un renovado impulso. Factores como los procesos de integración regional, los programas de cooperación y movilidad académica entre Europa y América Latina (García Guadilla, 2006), la globalización económica y el desarrollo de las tecnologías de la información y la comunicación contribuyeron a intensificar estos vínculos (Abba, López y Taborga, 2010). En este contexto, la internacionalización comenzó a adquirir una creciente centralidad en las agendas universitarias, dando lugar a una amplia producción académica orientada a conceptualizar y delimitar sus alcances. Como señala Knight “la internacionalización está cambiando el mundo de la educación superior, y la globalización está cambiando el mundo de la internacionalización” (2008: 1). </w:t>
      </w:r>
    </w:p>
    <w:p w:rsidR="00000000" w:rsidDel="00000000" w:rsidP="00000000" w:rsidRDefault="00000000" w:rsidRPr="00000000" w14:paraId="0000002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Entre las definiciones más influyentes, Knight (1994) concibió la internacionalización como un proceso que debía integrarse a las misiones y funciones sustantivas de las instituciones de educación superior, incorporando las dimensiones internacional e intercultural a la enseñanza, la investigación y la extensión. Posteriormente, la autora amplió esta definición y entendió la internacionalización como el proceso de integrar una dimensión internacional, intercultural o global en los propósitos, funciones y provisión de la educación postsecundaria (Knight, 2008). Esta reformulación refleja las transformaciones experimentadas por la educación superior en el contexto de la globalización y permite comprender a la internacionalización como un proceso transversal y dinámico.</w:t>
      </w:r>
    </w:p>
    <w:p w:rsidR="00000000" w:rsidDel="00000000" w:rsidP="00000000" w:rsidRDefault="00000000" w:rsidRPr="00000000" w14:paraId="0000002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 embargo, la estrecha relación entre internacionalización y globalización también puso de manifiesto que la internacionalización dista de ser un proceso neutral, dando lugar a debates en torno a los fines de la educación superior, la producción y circulación del conocimiento y el papel que deben asumir las universidades frente a las transformaciones contemporáneas. En este sentido, Van Vught, Van der Wende y Westerheijden (2002) proponen diferenciar entre globalización e internacionalización de la educación superior. Mientras la primera constituye un fenómeno económico, político y cultural más amplio, que tiende a concebir a la enseñanza superior como un bien transable en un mercado competitivo, la segunda refiere a las respuestas y estrategias desarrolladas por los sistemas e instituciones de educación superior frente a dichas transformaciones, promoviendo la cooperación, la movilidad académica y la calidad.</w:t>
      </w:r>
    </w:p>
    <w:p w:rsidR="00000000" w:rsidDel="00000000" w:rsidP="00000000" w:rsidRDefault="00000000" w:rsidRPr="00000000" w14:paraId="0000002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señala Altbach (2004), este escenario genera nuevas oportunidades para la circulación del conocimiento y la cooperación académica, pero también introduce crecientes presiones competitivas y riesgos vinculados a la mercantilización de la educación superior. En esta misma línea, Brandenburg y De Wit (2011) sostienen que cooperación y competencia no constituyen dinámicas excluyentes, sino dimensiones que coexisten y se entrelazan en los procesos contemporáneos de internacionalización. En consecuencia, la internacionalización universitaria se desarrolla en tensión entre lógicas orientadas por el mercado y otras centradas en la cooperación académica y la educación superior como bien público.</w:t>
      </w:r>
    </w:p>
    <w:p w:rsidR="00000000" w:rsidDel="00000000" w:rsidP="00000000" w:rsidRDefault="00000000" w:rsidRPr="00000000" w14:paraId="0000002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Estas tensiones también han sido abordadas desde los debates latinoamericanos sobre la internacionalización de la educación superior. En este marco, Del Valle y Perrotta (2023) identifican dos grandes orientaciones contrapuestas: el modelo competitivo o paradigma fenicio y el modelo solidario. El primero se encuentra asociado a la lógica de mercado y a la consideración de la educación superior como un servicio transable. Como advierte Knight (2005), esta concepción se vio reforzada con la incorporación de la educación entre los sectores contemplados por el Acuerdo General sobre el Comercio de Servicios (GATS), consolidando una visión que entiende a la enseñanza superior como un ámbito susceptible de ser comercializado a escala global.</w:t>
      </w:r>
    </w:p>
    <w:p w:rsidR="00000000" w:rsidDel="00000000" w:rsidP="00000000" w:rsidRDefault="00000000" w:rsidRPr="00000000" w14:paraId="0000002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desde la década de 1980, conceptos provenientes del mundo del mercado, como la competencia, la productividad y la eficiencia, comenzaron a permear crecientemente las instituciones universitarias. Como señala Ordorika (2018: 117), “el mercado global está segmentado por medio de un sistema de valorización a través de tablas comparativas de productividad y desempeño en la producción de conocimientos, o en mediciones del prestigio y el estatus mundial de las instituciones”. Bajo esta lógica, el modelo universitario estadounidense se consolidó como patrón dominante, promoviendo procesos de homogeneización y una creciente subordinación de la producción de conocimiento a criterios de competitividad y acumulación de capital, especialmente en el ámbito privado.</w:t>
      </w:r>
    </w:p>
    <w:p w:rsidR="00000000" w:rsidDel="00000000" w:rsidP="00000000" w:rsidRDefault="00000000" w:rsidRPr="00000000" w14:paraId="0000002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esta misma línea, Rikap y Naidorf (2020) sostienen que la creciente privatización de la ciencia ha dado lugar a agendas de investigación cada vez más orientadas por prioridades externas a los propios espacios de producción de conocimiento y, en muchos casos, desvinculadas de las necesidades de las comunidades en las que las instituciones se insertan. De este modo, la internacionalización adquiere una impronta fuertemente competitiva y contribuye a reproducir las asimetrías existentes en el sistema global de producción y circulación del conocimiento.</w:t>
      </w:r>
    </w:p>
    <w:p w:rsidR="00000000" w:rsidDel="00000000" w:rsidP="00000000" w:rsidRDefault="00000000" w:rsidRPr="00000000" w14:paraId="0000002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segundo modelo, denominado solidario, concibe a la educación superior como un derecho y un bien público, privilegiando la cooperación, la integración regional y la construcción de vínculos horizontales entre instituciones (Del Valle y Perrotta, 2023). Desde esta perspectiva, la internacionalización no constituye un fin en sí mismo ni una herramienta para mejorar la competitividad institucional, sino una estrategia orientada a potenciar las capacidades académicas y contribuir al desarrollo de las comunidades y territorios en las que las universidades se insertan.</w:t>
      </w:r>
    </w:p>
    <w:p w:rsidR="00000000" w:rsidDel="00000000" w:rsidP="00000000" w:rsidRDefault="00000000" w:rsidRPr="00000000" w14:paraId="0000002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concepción encontró una fuerte expresión en América Latina y el Caribe a partir de las Conferencias Regionales de Educación Superior (CRES) de 2008 y 2018, cuyos documentos finales reafirmaron a la educación superior como un bien público social, un derecho humano universal y una responsabilidad de los Estados. A partir de estos consensos, la internacionalización adquirió un sentido estrechamente asociado a la integración regional y a la construcción de agendas propias para la región. </w:t>
      </w:r>
    </w:p>
    <w:p w:rsidR="00000000" w:rsidDel="00000000" w:rsidP="00000000" w:rsidRDefault="00000000" w:rsidRPr="00000000" w14:paraId="0000002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esta misma línea, Santos y Castrilli (2026) sostienen que la internacionalización solidaria requiere una orientación política explícita y un compromiso con las necesidades locales y regionales. También, destacan la necesidad de revisar críticamente las funciones sustantivas de la universidad y consolidar las formas de relacionamiento basadas en la horizontalidad, el diálogo y los compromisos recíprocos, con el objetivo de mitigar las asimetrías estructurales existentes en la producción y circulación del conocimiento. De este modo, la internacionalización solidaria se presenta como una estrategia estrechamente vinculada con la construcción de agendas propias y con una concepción de la universidad comprometida con las necesidades de las sociedades en las que se inserta.</w:t>
      </w:r>
    </w:p>
    <w:p w:rsidR="00000000" w:rsidDel="00000000" w:rsidP="00000000" w:rsidRDefault="00000000" w:rsidRPr="00000000" w14:paraId="0000002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Una vez definidos estos dos modelos, cabe señalar que las formas que asume la internacionalización varían según las características de los sistemas de educación superior y de las instituciones en las que estas políticas se implementan. En consecuencia, para comprender las estrategias de internacionalización desarrolladas por la Universidad Nacional de Avellaneda, resulta necesario detenerse previamente en las principales características del sistema universitario argentino y en el proceso de creación de las universidades del conurbano bonaerense.</w:t>
      </w:r>
    </w:p>
    <w:p w:rsidR="00000000" w:rsidDel="00000000" w:rsidP="00000000" w:rsidRDefault="00000000" w:rsidRPr="00000000" w14:paraId="0000002C">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 universidad argentina entre la democratización y la mercantilización</w:t>
      </w:r>
    </w:p>
    <w:p w:rsidR="00000000" w:rsidDel="00000000" w:rsidP="00000000" w:rsidRDefault="00000000" w:rsidRPr="00000000" w14:paraId="0000002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Argentina, los sucesivos procesos de creación y expansión del sistema universitario dieron lugar a distintas formas de entender la relación entre universidad, Estado y sociedad, configurando un entramado complejo y heterogéneo. En este sentido, reconstruir su evolución histórica hasta la creación de las universidades del conurbano bonaerense permite comprender las características institucionales y los proyectos universitarios que condicionan las formas que adquiere la internacionalización en estas instituciones.</w:t>
      </w:r>
    </w:p>
    <w:p w:rsidR="00000000" w:rsidDel="00000000" w:rsidP="00000000" w:rsidRDefault="00000000" w:rsidRPr="00000000" w14:paraId="0000002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primera universidad fundada en el territorio que hoy constituye la República Argentina fue la Universidad de Córdoba. Organizada por la orden jesuita y autorizada por el papado para otorgar títulos universitarios en 1623, representó la proyección en América de los modelos universitarios europeos vigentes en la época (Buchbinder, 2008). Casi dos siglos más tarde, la creación de la Universidad de Buenos Aires en 1821 introdujo una orientación diferente, vinculada a la formación de profesionales y a las necesidades del nuevo Estado nacional en construcción (Unzué, 2012; Lucardi y Piqué, 2019).</w:t>
      </w:r>
    </w:p>
    <w:p w:rsidR="00000000" w:rsidDel="00000000" w:rsidP="00000000" w:rsidRDefault="00000000" w:rsidRPr="00000000" w14:paraId="0000003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 embargo, el acontecimiento más trascendental de esta etapa inicial de conformación del sistema universitario argentino fue la Reforma Universitaria de 1918. Según Buchbinder (2008), este movimiento se originó en la Universidad Nacional de Córdoba a partir de las demandas del movimiento estudiantil, que exigía la modernización de los planes de estudio, la actualización de los contenidos y una transformación profunda de la estructura institucional universitaria. Sus consecuencias fueron fundamentales para delinear la universidad pública tal como la concebimos en la actualidad. En primer lugar, introdujo una dinámica política al interior de las instituciones, posibilitando la participación de los distintos claustros en los órganos de gobierno. En segundo lugar, consolidó principios como la autonomía universitaria y la libertad de cátedra, al tiempo que estableció la carrera académica basada en concursos como mecanismo para el ingreso y la promoción docente, en reemplazo de los criterios arbitrarios que predominaban hasta entonces (Buchbinder, 2018; Puiggrós y Perczyk, 2018).</w:t>
      </w:r>
    </w:p>
    <w:p w:rsidR="00000000" w:rsidDel="00000000" w:rsidP="00000000" w:rsidRDefault="00000000" w:rsidRPr="00000000" w14:paraId="0000003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movimiento reformista nacido en Córdoba permitió avances concretos que hoy constituyen pilares fundamentales del sistema universitario argentino. Al mismo tiempo, puso de manifiesto que los modelos universitarios no son estructuras estáticas, sino construcciones históricas susceptibles de ser reformuladas mediante la disputa política. Esta dinámica volvería a expresarse décadas más tarde con la consolidación de otro de los principios centrales de la universidad argentina: la gratuidad de la educación superior.</w:t>
      </w:r>
    </w:p>
    <w:p w:rsidR="00000000" w:rsidDel="00000000" w:rsidP="00000000" w:rsidRDefault="00000000" w:rsidRPr="00000000" w14:paraId="0000003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principio no fue parte del legado inmediato de la Reforma de 1918, sino que se institucionalizó décadas más tarde, durante el primer gobierno de Juan Domingo Perón. Fue en 1949, mediante el decreto 29.337, que se eliminó el arancelamiento universitario, consagrando la gratuidad como derecho, posteriormente formalizado en la Ley 14.297 de Régimen Universitario (Lucardi y Piqué, 2019).</w:t>
      </w:r>
    </w:p>
    <w:p w:rsidR="00000000" w:rsidDel="00000000" w:rsidP="00000000" w:rsidRDefault="00000000" w:rsidRPr="00000000" w14:paraId="0000003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gratuidad universitaria constituyó una medida de democratización del acceso que no se dio de manera aislada, sino en el marco de un proyecto político que buscó ampliar el alcance social de la universidad. En este contexto, se creó la Universidad Obrera Nacional (UON), inaugurada en 1953 y rebautizada en 1959 como Universidad Tecnológica Nacional (UTN). Esta institución fue concebida con el objetivo de formar ingenieros provenientes de los sectores trabajadores, orientados a la actividad fabril y comprometidos con el desarrollo industrial del país (Malatesta, 2005). Dussel y Pineau (1995) destacan que la UON introdujo una lógica innovadora en el sistema universitario argentino al estructurarse como una red de facultades regionales, con sedes inauguradas entre 1953 y 1955 en ciudades como Buenos Aires, Córdoba, Mendoza, Rosario, Santa Fe, Bahía Blanca, La Plata, Tucumán y Avellaneda. Esta organización permitió articular la formación técnica con las necesidades específicas de los entornos productivos locales y reforzó una concepción de la universidad estrechamente vinculada con el desarrollo nacional y las particularidades de los territorios en los que se insertaba. </w:t>
      </w:r>
    </w:p>
    <w:p w:rsidR="00000000" w:rsidDel="00000000" w:rsidP="00000000" w:rsidRDefault="00000000" w:rsidRPr="00000000" w14:paraId="0000003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experiencia de la UON puso de manifiesto la importancia de vincular la educación superior con las necesidades del desarrollo nacional y las particularidades productivas y sociales de cada región. Al mismo tiempo, el crecimiento sostenido de la matrícula y la concentración de estudiantes en las universidades tradicionales comenzaron a evidenciar las limitaciones de un sistema fuertemente centralizado.</w:t>
      </w:r>
    </w:p>
    <w:p w:rsidR="00000000" w:rsidDel="00000000" w:rsidP="00000000" w:rsidRDefault="00000000" w:rsidRPr="00000000" w14:paraId="0000003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contexto, a comienzos de la década de 1970 se impulsó el denominado Plan Taquini, considerado por Lucardi y Piqué (2019) como la primera ola expansiva del sistema universitario argentino. Sin embargo, esta política se desarrolló en un contexto político signado por la proscripción y la ausencia de mecanismos democráticos. Si bien el plan buscó descentralizar la oferta universitaria y extender la presencia de instituciones de educación superior a distintas regiones del país, también estuvo atravesado por una concepción que identificaba a las grandes universidades nacionales como focos de conflictividad política y movilización estudiantil. De este modo, la expansión territorial de la educación superior coexistió con una estrategia orientada a fragmentar y desarticular espacios de organización y participación política. Como resultado, se crearon nuevas universidades y se profundizó la presencia territorial del sistema universitario argentino, en una dinámica atravesada por las tensiones entre las demandas de ampliación del acceso y los intentos de control sobre la creciente movilización estudiantil.</w:t>
      </w:r>
    </w:p>
    <w:p w:rsidR="00000000" w:rsidDel="00000000" w:rsidP="00000000" w:rsidRDefault="00000000" w:rsidRPr="00000000" w14:paraId="0000003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primera ola expansiva puso de manifiesto que las transformaciones del sistema universitario argentino nunca respondieron a una única concepción sobre el papel de la universidad. La ampliación territorial y la creación de nuevas instituciones podrían ser impulsadas tanto por proyectos orientados al desarrollo nacional y la democratización del acceso como por iniciativas vinculadas al disciplinamiento político y la contención del conflicto social. Estas tensiones entre diferentes formas de concebir la relación entre universidad, Estado y sociedad atravesarían las décadas siguientes y adquirirían una nueva dimensión con las reformas de los años noventa, cuando las lógicas de mercado comenzaron a ganar una mayor centralidad en las políticas de educación superior.</w:t>
      </w:r>
    </w:p>
    <w:p w:rsidR="00000000" w:rsidDel="00000000" w:rsidP="00000000" w:rsidRDefault="00000000" w:rsidRPr="00000000" w14:paraId="0000003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su parte, la segunda ola expansiva del sistema universitario argentino se desarrolló en un contexto profundamente diferente. Enmarcadas en las reformas estructurales impulsadas por el Consenso de Washington (Tussie, 2011; Val y Nemiña, 2023) y la reconfiguración del papel del Estado, las políticas de educación superior de la década de 1990 introdujeron nuevas lógicas de funcionamiento orientadas por criterios de evaluación, competencia y calidad. La sanción de la Ley de Educación Superior (LES) en 1995 constituyó la nueva arquitectura legal de estas transformaciones, incorporando órganos de evaluación y coordinación como la CONEAU, los CPRES y el SIU, y promoviendo mecanismos de regulación y financiamiento orientados a la modernización del sistema universitario. A su vez, estimuló la competencia entre los sectores público y privado y habilitó la búsqueda de financiamiento en el mercado (Rasetti, 2014). </w:t>
      </w:r>
    </w:p>
    <w:p w:rsidR="00000000" w:rsidDel="00000000" w:rsidP="00000000" w:rsidRDefault="00000000" w:rsidRPr="00000000" w14:paraId="0000003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incorporación sistemática de indicadores de productividad, eficiencia y calidad (Andrade y Monzón, 2020) reforzó la jerarquización entre las instituciones y consolidó una lógica de gestión universitaria cada vez más alineada con parámetros de mercado. En este sentido, estas transformaciones pueden interpretarse como parte de un proceso más amplio de mercantilización de la educación superior, en el cual los valores académicos y sociales tendieron a subordinarse a criterios de rentabilidad, competitividad y estandarización internacional.</w:t>
      </w:r>
    </w:p>
    <w:p w:rsidR="00000000" w:rsidDel="00000000" w:rsidP="00000000" w:rsidRDefault="00000000" w:rsidRPr="00000000" w14:paraId="0000003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Bajo esta lógica se desarrolló la segunda ola expansiva del sistema universitario argentino. Paralelamente al crecimiento del sector privado, que pasó de veinte instituciones en 1985 a cincuenta y dos hacia fines de 2003 (Buchbinder, 2012), se crearon nuevas universidades nacionales, varias de ellas emplazadas en el conurbano bonaerense. Según Buchbinder (2012), estas instituciones respondían a la necesidad de acercar la educación superior a la población y evitar su concentración en los grandes centros urbanos. Por su parte, García de Fanelli (1997) sostiene que su creación estuvo fuertemente vinculada a las demandas de las comunidades locales y a decisiones de carácter político impulsadas por los actores territoriales. De este modo, la expansión universitaria de los años noventa combinó procesos de territorialización y ampliación del acceso con una creciente influencia de lógicas de competencia y regulación propias del contexto neoliberal.</w:t>
      </w:r>
    </w:p>
    <w:p w:rsidR="00000000" w:rsidDel="00000000" w:rsidP="00000000" w:rsidRDefault="00000000" w:rsidRPr="00000000" w14:paraId="0000003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contraste con estas tendencias, los gobiernos iniciados en 2003 impulsaron una tercera ola expansiva del sistema universitario argentino (Rinesi, 2014; Unzué, 2016). La creación de nuevas universidades durante los gobiernos de Néstor Kirchner y Cristina Fernández de Kirchner (2003-2015) se sustentó en una concepción de la educación superior como un derecho humano individual y colectivo y en una renovada articulación entre universidad, Estado y territorio. En este marco, las nuevas instituciones fueron concebidas no sólo como espacios de formación profesional, sino también como actores comprometidos con las necesidades y demandas de las comunidades en las que se insertan (Lucardi, 2018).Como señala Lucardi, en la UNDAV en particular, aunque extensible a otras universidades del conurbano, se observa “una propuesta de educación ligada a la orientación del estudio y la producción de conocimiento que se ‘acerque’ a la resolución de problemas sociales de la comunidad” (2020: 11).</w:t>
      </w:r>
    </w:p>
    <w:p w:rsidR="00000000" w:rsidDel="00000000" w:rsidP="00000000" w:rsidRDefault="00000000" w:rsidRPr="00000000" w14:paraId="0000003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ciclo de expansión se articuló con una lógica de “vecinalización” o creación de universidades de proximidad, particularmente visible en el conurbano bonaerense. Estas instituciones buscaron ampliar las oportunidades de acceso a la educación superior mediante la instalación de sedes en territorios históricamente relegados, acercando la universidad a sectores que, por razones económicas, laborales o de distancia, difícilmente hubieran podido acceder en otras condiciones (Rasetti, 2014). Así,  la expansión territorial se combinó con una redefinición del vínculo entre universidad y territorio, fortaleciendo la inserción local y el compromiso con las problemáticas sociales y productivas de cada comunidad.</w:t>
      </w:r>
    </w:p>
    <w:p w:rsidR="00000000" w:rsidDel="00000000" w:rsidP="00000000" w:rsidRDefault="00000000" w:rsidRPr="00000000" w14:paraId="0000003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consecuencia, la tercera ola expansiva representó una resignificación del papel de las universidades públicas, reforzando su compromiso con la inclusión educativa, el desarrollo local y la producción de conocimientos vinculados con las necesidades de la sociedad. En este contexto se inscribe la creación de la Universidad Nacional de Avellaneda, cuya identidad institucional y estrategias de internacionalización se encuentran profundamente vinculadas con las características socioeconómicas y culturales del territorio en el que se inserta.</w:t>
      </w:r>
    </w:p>
    <w:p w:rsidR="00000000" w:rsidDel="00000000" w:rsidP="00000000" w:rsidRDefault="00000000" w:rsidRPr="00000000" w14:paraId="0000003D">
      <w:pPr>
        <w:spacing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 internacionalización de la UNDAV </w:t>
      </w:r>
    </w:p>
    <w:p w:rsidR="00000000" w:rsidDel="00000000" w:rsidP="00000000" w:rsidRDefault="00000000" w:rsidRPr="00000000" w14:paraId="0000003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particularidades que caracterizaron la creación de la Universidad Nacional de Avellaneda también se proyectaron sobre sus formas de inserción internacional. En este sentido, analizar la internacionalización de la UNDAV permite observar cómo y de qué manera una universidad construye sus vínculos con instituciones y actores del ámbito regional e internacional. Para ello, resulta necesario examinar tanto los lineamientos institucionales que orientan esta política como las principales estrategias desarrolladas durante el período analizado.</w:t>
      </w:r>
    </w:p>
    <w:p w:rsidR="00000000" w:rsidDel="00000000" w:rsidP="00000000" w:rsidRDefault="00000000" w:rsidRPr="00000000" w14:paraId="0000004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Estatuto de la UNDAV (2015), en tanto norma que organiza la estructura, funcionamiento y gobierno de la universidad, reafirma principios como la autonomía universitaria, la inviolabilidad de los recintos y el cogobierno de la comunidad académica, en línea con los postulados históricos de la Reforma Universitaria de 1918. Asimismo, establece una concepción de la educación superior como derecho humano y bien público social y promueve una integración regional solidaria (UNDAV, 2015, art. 3). Estos principios, en consonancia con los postulados reafirmados por la CRES 2008 y luego en 2018, evidencian una concepción de la internacionalización orientada por una lógica de cooperación regional latinoamericana. En la misma dirección, la UNDAV concibe la internacionalización de manera”transversal e integral”, entendida como un doble proceso orientado tanto al fortalecimiento institucional hacia el interior como a la generación de vínculos perdurables y al posicionamiento internacional de la universidad.</w:t>
      </w:r>
    </w:p>
    <w:p w:rsidR="00000000" w:rsidDel="00000000" w:rsidP="00000000" w:rsidRDefault="00000000" w:rsidRPr="00000000" w14:paraId="0000004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concepción también aparece en la entrevista realizada a Leticia Marrone, responsable del Departamento de Cooperación Internacional en una entrevista personal realizada en 12/06/2026 quien afirma que  otra característica de la UNDAV es la internacionalización sea inclusiva y que la UNDAV intenta serlo: “de algún modo busca un poco acompañar, en general y en particular para los estudiantes en la medida de las posibilidades que tenemos.”</w:t>
      </w:r>
    </w:p>
    <w:p w:rsidR="00000000" w:rsidDel="00000000" w:rsidP="00000000" w:rsidRDefault="00000000" w:rsidRPr="00000000" w14:paraId="0000004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concepción de la internacionalización no se limita al plano discursivo ni a los lineamientos establecidos en los documentos institucionales, sino que requiere de estructuras organizativas y capacidades específicas para su implementación. En este sentido, la política internacional de la Universidad Nacional de Avellaneda se articula a través del Departamento de Cooperación Internacional, dependiente de la Secretaría de Investigación y Vinculación Tecnológica e Institucional. Esta ubicación dentro del organigrama evidencia que la dimensión internacional se encuentra integrada a áreas centrales de la gestión universitaria y no constituye una política aislada. Asimismo, la dependencia de la Secretaría respecto del Rectorado refleja una lógica de gestión centralizada, que favorece la coordinación con los lineamientos generales de la universidad y una administración articulada de los recursos institucionales.</w:t>
      </w:r>
    </w:p>
    <w:p w:rsidR="00000000" w:rsidDel="00000000" w:rsidP="00000000" w:rsidRDefault="00000000" w:rsidRPr="00000000" w14:paraId="0000004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su parte, el área cuenta con un equipo técnico especializado encargado de la gestión de programas, proyectos y convenios internacionales. Sin embargo, la dinámica propia de una universidad de creación reciente y la reasignación permanente de recursos humanos hacia otras áreas han generado procesos de rotación que, en palabras de su responsable, implican una pérdida de capacidades acumuladas. A pesar de ello, el equipo se fue profesionalizando en la práctica y actualmente se encuentra conformado por tres personas, una dotación que permite sostener las actividades cotidianas, aunque también pone de manifiesto las limitaciones que enfrentan las universidades públicas de reciente creación  para profundizar sus estrategias de internacionalización.</w:t>
      </w:r>
    </w:p>
    <w:p w:rsidR="00000000" w:rsidDel="00000000" w:rsidP="00000000" w:rsidRDefault="00000000" w:rsidRPr="00000000" w14:paraId="0000004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sentido, si bien la consolidación de un área específica y la formación progresiva de sus trabajadores evidencian un proceso de fortalecimiento de las capacidades institucionales de la UNDAV para sostener su inserción regional e internacional, la reducida estructura del equipo y la dependencia de recursos limitados constituyen condicionantes que pueden dificultar la consolidación de la política de internacionalización. Esta situación revela una tensión entre la concepción integral y estratégica de la internacionalización sostenida por la institución y las capacidades materiales efectivamente disponibles para su implementación.</w:t>
      </w:r>
    </w:p>
    <w:p w:rsidR="00000000" w:rsidDel="00000000" w:rsidP="00000000" w:rsidRDefault="00000000" w:rsidRPr="00000000" w14:paraId="0000004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Más allá de los documentos institucionales y de la organización del área encargada de la cooperación internacional, resulta necesario observar cómo estas orientaciones se traducen en acciones concretas. En este sentido, la movilidad académica constituye una de las dimensiones más visibles de la internacionalización y permite identificar los principales vínculos y estrategias desarrollados por la UNDAV, así como las oportunidades y limitaciones que atravesaron su evolución a lo largo del período analizado. </w:t>
      </w:r>
    </w:p>
    <w:p w:rsidR="00000000" w:rsidDel="00000000" w:rsidP="00000000" w:rsidRDefault="00000000" w:rsidRPr="00000000" w14:paraId="0000004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Entre 2016 y 2017 se observa una etapa de creciente institucionalización de la movilidad, caracterizada por una fuerte orientación regional y el fortalecimiento de mecanismos de gestión y acompañamiento. Durante este período predominó la construcción de vínculos con universidades latinoamericanas y el desarrollo de iniciativas de cooperación solidaria, como la recepción de estudiantes ecuatorianos bajo modalidad virtual tras el terremoto de 2016, aunque coexistieron experiencias más cercanas a esquemas tradicionales de intercambio académico, especialmente en la movilidad docente (UNDAV, 2016; 2017).</w:t>
      </w:r>
    </w:p>
    <w:p w:rsidR="00000000" w:rsidDel="00000000" w:rsidP="00000000" w:rsidRDefault="00000000" w:rsidRPr="00000000" w14:paraId="0000004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Entre 2018 y 2019, las restricciones presupuestarias condicionaron el desarrollo de la movilidad estudiantil saliente, evidenciando las limitaciones estructurales que enfrentan las universidades públicas para sostener su inserción internacional. No obstante, la UNDAV desplegó estrategias alternativas basadas en la cooperación regional, la participación en redes académicas y el sostenimiento de programas de movilidad y doble titulación, particularmente con instituciones latinoamericanas. La recuperación parcial observada en 2019 estuvo acompañada por una mayor institucionalización de los procesos de selección y gestión de los intercambios  (UNDAV, 2018; 2019).</w:t>
      </w:r>
    </w:p>
    <w:p w:rsidR="00000000" w:rsidDel="00000000" w:rsidP="00000000" w:rsidRDefault="00000000" w:rsidRPr="00000000" w14:paraId="0000004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 embargo, las limitaciones para el desarrollo de la movilidad no se reducen exclusivamente a la disponibilidad de recursos económicos. De acuerdo con Leticia Marrone, las características heterogéneas de la población estudiantil de la UNDAV hacen que, en muchos casos, las experiencias internacionales no sean percibidas como una posibilidad concreta. En este sentido, junto a las restricciones materiales, existen condicionantes culturales vinculados con la capacidad de proyectar una experiencia de intercambio y sostenerla en el tiempo. Por ello, la movilidad internacional supone no sólo la existencia de programas y financiamiento, sino también la construcción de expectativas y horizontes de posibilidad que permitan ampliar el acceso de los estudiantes a este tipo de experiencias. </w:t>
      </w:r>
    </w:p>
    <w:p w:rsidR="00000000" w:rsidDel="00000000" w:rsidP="00000000" w:rsidRDefault="00000000" w:rsidRPr="00000000" w14:paraId="0000004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Finalmente, entre 2020 y 2024, la pandemia y el posterior retorno a la presencialidad dieron lugar a la consolidación de un régimen mixto de internacionalización, en el que las modalidades virtuales y presenciales coexistieron de manera estable. La virtualidad permitió ampliar las oportunidades de participación internacional y fortalecer la internacionalización de la currícula, mientras que la movilidad presencial recuperó gradualmente su dinamismo, manteniendo una marcada orientación latinoamericana y la continuidad de algunos vínculos con instituciones europeas. En conjunto, la evolución de la movilidad académica muestra el predominio de estrategias de cooperación regional y una búsqueda por ampliar las oportunidades de acceso a experiencias internacionales, aunque condicionadas por restricciones presupuestarias y estructurales que limitan su alcance (UNDAV, 2020; 2021; 2022; 2023; 2024).</w:t>
      </w:r>
    </w:p>
    <w:p w:rsidR="00000000" w:rsidDel="00000000" w:rsidP="00000000" w:rsidRDefault="00000000" w:rsidRPr="00000000" w14:paraId="0000004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 embargo, la proyección internacional de la UNDAV no se limitó a la movilidad académica. La construcción de redes y la participación en espacios de cooperación constituyeron otro componente relevante de su estrategia de internacionalización. Entre 2016 y 2017 se observa una etapa de consolidación de la participación en redes académicas y organismos regionales, particularmente en espacios como UDUAL, REDCIUN, RUNCOB, RIESAL y ENLACES. Asimismo, la universidad fortaleció su participación en iniciativas vinculadas al MERCOSUR y al Programa de Promoción de la Universidad Argentina, al tiempo que amplió su red de convenios con instituciones latinoamericanas, europeas y africanas. En este período predominó una orientación basada en la cooperación regional, la producción de conocimiento y la concepción de la educación superior como derecho y bien público (UNDAV, 2016; 2017).</w:t>
      </w:r>
    </w:p>
    <w:p w:rsidR="00000000" w:rsidDel="00000000" w:rsidP="00000000" w:rsidRDefault="00000000" w:rsidRPr="00000000" w14:paraId="0000004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Estas orientaciones también estuvieron vinculadas con el contexto político e institucional en el que surgió la universidad. En este sentido, Leticia Marrone señala que la UNDAV desarrolló una estrategia de vinculación influida por el papel que la institución desempeña dentro del sistema universitario y por las políticas impulsadas durante su creación. Junto con el fuerte anclaje regional, existió una voluntad de construir relaciones con socios no tradicionales, promoviendo vínculos con universidades e instituciones de China, Indonesia, India y algunos países africanos. Aunque estos espacios aún están consolidándose,  evidencian una búsqueda por diversificar los horizontes de cooperación y ampliar las relaciones internacionales de la universidad más allá de los circuitos tradicionales.  </w:t>
      </w:r>
    </w:p>
    <w:p w:rsidR="00000000" w:rsidDel="00000000" w:rsidP="00000000" w:rsidRDefault="00000000" w:rsidRPr="00000000" w14:paraId="0000004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Durante 2018 y 2019, las restricciones presupuestarias condicionaron algunas actividades, especialmente las misiones institucionales, aunque no implicaron una retracción de la proyección internacional. La UNDAV sostuvo su presencia en redes académicas, participó activamente de la CRES 2018 y continuó ampliando sus vínculos institucionales mediante convenios y proyectos de cooperación. En este contexto, la participación en organismos multilaterales y la profundización de los lazos con América Latina evidencian una estrategia adaptativa orientada a sostener la inserción internacional mediante mecanismos de cooperación académica y fortalecimiento institucional a nivel regional  (UNDAV, 2018; 2019).</w:t>
      </w:r>
    </w:p>
    <w:p w:rsidR="00000000" w:rsidDel="00000000" w:rsidP="00000000" w:rsidRDefault="00000000" w:rsidRPr="00000000" w14:paraId="0000004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años 2020 y 2021 estuvieron atravesados por la pandemia de COVID-19, que obligó a reconfigurar las formas tradicionales de vinculación. La virtualización permitió mantener e incluso ampliar la participación en redes y proyectos internacionales, particularmente en el ámbito latinoamericano. La UNDAV asumió un papel activo en espacios como UDUAL, REDCIUN y FAEI, incorporando nuevas agendas vinculadas con género, inclusión y cooperación regional. Asimismo, la consolidación de la Cátedra UNESCO-UNDAV y la incorporación a redes como REPEME evidenciaron una ampliación de la escala y los alcances de la cooperación institucional(UNDAV, 2020; 2021). </w:t>
      </w:r>
    </w:p>
    <w:p w:rsidR="00000000" w:rsidDel="00000000" w:rsidP="00000000" w:rsidRDefault="00000000" w:rsidRPr="00000000" w14:paraId="0000004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Finalmente, entre 2022 y 2024 se observa la consolidación de un régimen mixto de internacionalización, caracterizado por la coexistencia de instancias presenciales y virtuales. En estos años la UNDAV fortaleció su liderazgo en la UDUAL, profundizó la internacionalización del currículo, amplió la firma de convenios y consolidó proyectos de cooperación vinculados a la producción de conocimiento, la cultura y el desarrollo regional. La creciente participación en programas impulsados por la Secretaría de Políticas Universitarias, la UNESCO y diversas redes latinoamericanas muestra una internacionalización cada vez más institucionalizada, con fuerte anclaje regional y orientada principalmente por lógicas de cooperación solidaria, aunque complementada con vínculos y mecanismos de inserción internacional más amplios (UNDAV, 2022; 2023; 2024).</w:t>
      </w:r>
    </w:p>
    <w:p w:rsidR="00000000" w:rsidDel="00000000" w:rsidP="00000000" w:rsidRDefault="00000000" w:rsidRPr="00000000" w14:paraId="0000004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Durante los últimos años también comenzó a incorporarse otra dimensión de la internacionalización vinculada con las funciones de extensión y vinculación territorial. En este sentido, Marrone señala que la UNDAV participó en un laboratorio internacional impulsado desde Colombia destinado a relevar experiencias de internacionalización de la extensión, una agenda que adquiere distintas denominaciones según los países como "proyección social" o "internacionalización de la vinculación" pero que comparte el objetivo de integrar la dimensión internacional a las actividades de vinculación con la comunidad. Aunque reconoce que en la UNDAV estas experiencias aún son incipientes, considera que las características institucionales  ofrecen un importante potencial para su desarrollo futuro. </w:t>
      </w:r>
    </w:p>
    <w:p w:rsidR="00000000" w:rsidDel="00000000" w:rsidP="00000000" w:rsidRDefault="00000000" w:rsidRPr="00000000" w14:paraId="0000005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resumen, las distintas dimensiones analizadas permiten observar una internacionalización con un marcado anclaje regional y estrechamente vinculada con las características del territorio en el que se inserta la universidad. La centralidad otorgada a las redes académicas latinoamericanas, la participación en organismos regionales, la búsqueda por ampliar las oportunidades de acceso a experiencias internacionales y el desarrollo de nuevas agendas, como la internacionalización del currículo y las primeras iniciativas vinculadas con la internacionalización de la extensión, evidencian una estrategia orientada por principios de cooperación, solidaridad e inclusión, en consonancia con una concepción de la educación superior como derecho humano y bien público. En este sentido, la proyección internacional de la UNDAV no aparece escindida de su misión institucional ni de las características socioeconómicas y culturales de su entorno, sino que procura articular la dimensión internacional con las funciones sustantivas de la universidad y acompañar las trayectorias académicas de estudiantes y docentes, de acuerdo con las capacidades institucionales disponibles.</w:t>
      </w:r>
    </w:p>
    <w:p w:rsidR="00000000" w:rsidDel="00000000" w:rsidP="00000000" w:rsidRDefault="00000000" w:rsidRPr="00000000" w14:paraId="0000005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mismo tiempo, el período analizado muestra una creciente institucionalización de la dimensión internacional, reflejada en la consolidación del área, la ampliación de redes y convenios y la capacidad de sostener estrategias de cooperación y movilidad aun en contextos adversos. No obstante, la reducida estructura del equipo, la rotación del personal y las dificultades presupuestarias ponen de manifiesto los desafíos que enfrenta la universidad para profundizar una política de internacionalización que busca consolidarse como transversal, integral e inclusiva, fortaleciendo la proyección internacional de la institución sin perder de vista su compromiso con el territorio y con la ampliación de oportunidades para toda la comunidad universitaria.</w:t>
      </w:r>
    </w:p>
    <w:p w:rsidR="00000000" w:rsidDel="00000000" w:rsidP="00000000" w:rsidRDefault="00000000" w:rsidRPr="00000000" w14:paraId="00000052">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3">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Conclusiones</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análisis realizado permite sostener que las estrategias de internacionalización no pueden comprenderse al margen de los proyectos institucionales en los que se desarrollan. En este sentido, el caso de la Universidad Nacional de Avellaneda muestra que las características de una universidad pública creada con una fuerte vocación de inclusión, compromiso territorial y democratización del acceso a la educación superior inciden de manera decisiva en la orientación que adquiere su política de internacionalización.</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evidencia analizada permitió identificar una estrategia caracterizada por un marcado anclaje latinoamericano, el predominio de redes de cooperación académica, la participación en organismos regionales y la incorporación progresiva de nuevas modalidades, como la internacionalización del currículo, la virtualidad y las primeras experiencias de internacionalización de la extensión. Asimismo, el análisis del estatuto de la UNDAV y la entrevista realizada a la responsable del Departamento de Cooperación Internacional mostró que esta orientación no sólo se expresa en las acciones desarrolladas, sino también en una concepción de la internacionalización entendida como un proceso transversal, integral e inclusivo, orientado a acompañar las trayectorias académicas de la comunidad universitaria y a fortalecer las funciones sustantivas de la institución. </w:t>
      </w:r>
    </w:p>
    <w:p w:rsidR="00000000" w:rsidDel="00000000" w:rsidP="00000000" w:rsidRDefault="00000000" w:rsidRPr="00000000" w14:paraId="0000005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modelo de internacionalización de la Universidad Nacional de Avellaneda utiliza instrumentos tradicionales como la movilidad académica o la firma de convenios internacionales para ponerlos  al servicios del proyecto institucional Así, la dimensión internacional es una herramienta que apunta a fortalecer las funciones sustantivas de la institución, ampliar las oportunidades de participación de la comunidad universitaria y consolidar vínculos de cooperación con otras instituciones, antes que como una estrategia orientada al posicionamiento competitivo o a la búsqueda de prestigio internacional. De este modo, la internacionalización no aparece como un objetivo autónomo, sino como una dimensión integrada y coherente con la misión institucional de la universidad.  Ello no implica desconocer las tensiones, las restricciones presupuestarias y desafíos que atraviesan estos procesos, sino reconocer que la política de internacionalización de la universidad se estructura sobre principios de cooperación, integración regional, inclusión y articulación con el territorio. </w:t>
      </w:r>
    </w:p>
    <w:p w:rsidR="00000000" w:rsidDel="00000000" w:rsidP="00000000" w:rsidRDefault="00000000" w:rsidRPr="00000000" w14:paraId="00000057">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8">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Referencias Bibliográficas (APA 7)</w:t>
      </w:r>
    </w:p>
    <w:p w:rsidR="00000000" w:rsidDel="00000000" w:rsidP="00000000" w:rsidRDefault="00000000" w:rsidRPr="00000000" w14:paraId="0000005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Abba, J., Lopez M.. P. y Taborga, A. M. (2010). Internacionalización de la Educación Superior: hacia un enfoque contextualizado, multidimensional y operativo. VI Jornadas de Sociología de la UNLP. Universidad Nacional de La Plata. Facultad de Humanidades y Ciencias de la Educación. Departamento de Sociología, La Plata.</w:t>
      </w:r>
    </w:p>
    <w:p w:rsidR="00000000" w:rsidDel="00000000" w:rsidP="00000000" w:rsidRDefault="00000000" w:rsidRPr="00000000" w14:paraId="0000005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Agís Villaverde, M. (2008). Los orígenes de la universidad en Europa y los desafíos del futuro.</w:t>
      </w:r>
    </w:p>
    <w:p w:rsidR="00000000" w:rsidDel="00000000" w:rsidP="00000000" w:rsidRDefault="00000000" w:rsidRPr="00000000" w14:paraId="0000005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Altbach, P. G. (2004). Globalisation and the University: Myths and Realities in an Unequal World. Tertiary Education and Management, 10, 3-25.</w:t>
      </w:r>
    </w:p>
    <w:p w:rsidR="00000000" w:rsidDel="00000000" w:rsidP="00000000" w:rsidRDefault="00000000" w:rsidRPr="00000000" w14:paraId="0000005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Andrade. H y Monzon M. (2020). UNM 10 AÑOS.La Universidad como derecho humano y de los pueblos. UNM.</w:t>
      </w:r>
    </w:p>
    <w:p w:rsidR="00000000" w:rsidDel="00000000" w:rsidP="00000000" w:rsidRDefault="00000000" w:rsidRPr="00000000" w14:paraId="0000005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Brandenburg, U. y De Wit, H. (2011). «The End of Internationalization». International Higher Education. N.º 62. Center for International Higher Education, Boston College</w:t>
      </w:r>
    </w:p>
    <w:p w:rsidR="00000000" w:rsidDel="00000000" w:rsidP="00000000" w:rsidRDefault="00000000" w:rsidRPr="00000000" w14:paraId="0000005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Buchbinder, P. (2008). La universidad: breve introducción a su evolución histórica. UNLVirtual, Universidad Nacional del Litoral, 1.</w:t>
      </w:r>
    </w:p>
    <w:p w:rsidR="00000000" w:rsidDel="00000000" w:rsidP="00000000" w:rsidRDefault="00000000" w:rsidRPr="00000000" w14:paraId="0000005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Buchbinder, P. (2018). El ciclo reformista. PERCZYK, Jaime. A cien años de la Reforma Universitaria: conferencias en la Universidad Nacional de Hurlingham. Villa Tesei: Universidad Nacional de Hurlingham, 17-44.</w:t>
      </w:r>
    </w:p>
    <w:p w:rsidR="00000000" w:rsidDel="00000000" w:rsidP="00000000" w:rsidRDefault="00000000" w:rsidRPr="00000000" w14:paraId="0000006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Dussel, I., y Pineau, P. (1995). De cuando la clase obrera entró al paraíso: la educación técnica estatal en el primer peronismo. Historia de la educación en Argentina, 6, 1945-1955</w:t>
      </w:r>
    </w:p>
    <w:p w:rsidR="00000000" w:rsidDel="00000000" w:rsidP="00000000" w:rsidRDefault="00000000" w:rsidRPr="00000000" w14:paraId="0000006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Garcia Guadilla, C. (2006) Complejidades de la globalización y la comercialización de la educación superior; Ed: Clacso, Buenos Aires</w:t>
      </w:r>
    </w:p>
    <w:p w:rsidR="00000000" w:rsidDel="00000000" w:rsidP="00000000" w:rsidRDefault="00000000" w:rsidRPr="00000000" w14:paraId="0000006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Knight, J. (1994). Internationalization: Elements and Checkpoints. CBIE Research No. 7. Canadian Bureau for International Education. 220 Laurier Avenue West, Suite 1550, Ottawa, Ontario K1P 5Z9.</w:t>
      </w:r>
    </w:p>
    <w:p w:rsidR="00000000" w:rsidDel="00000000" w:rsidP="00000000" w:rsidRDefault="00000000" w:rsidRPr="00000000" w14:paraId="0000006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Knight, J. (2005). An Internationalization Model: Responding to New Realities and Challenges. En De Wit, H., Jaramillo, I., Gacel-Ávila, J. y Knight, J. (Eds.), Higher Education in Latin America. The International Dimension (pp. 1-38). The International Bank for Reconstruction and Development / The World Bank.</w:t>
      </w:r>
    </w:p>
    <w:p w:rsidR="00000000" w:rsidDel="00000000" w:rsidP="00000000" w:rsidRDefault="00000000" w:rsidRPr="00000000" w14:paraId="0000006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Knight, J. (2008). Higher Education in Turmoil. The Changing World of Internationalization. Rotterdam: Sense Publishers </w:t>
      </w:r>
    </w:p>
    <w:p w:rsidR="00000000" w:rsidDel="00000000" w:rsidP="00000000" w:rsidRDefault="00000000" w:rsidRPr="00000000" w14:paraId="0000006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Lucardi, A. C. (2018). Políticas Públicas y democratización universitaria: a propósito del centenario de la Reforma de 1918 y la CRES 2018. Revista Argentina de Educación Superior, (16), 36-57.</w:t>
      </w:r>
    </w:p>
    <w:p w:rsidR="00000000" w:rsidDel="00000000" w:rsidP="00000000" w:rsidRDefault="00000000" w:rsidRPr="00000000" w14:paraId="0000006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Lucardi, A., y Piqué, A. (2019). Políticas públicas y democratización universitaria. Undav Ediciones.</w:t>
      </w:r>
    </w:p>
    <w:p w:rsidR="00000000" w:rsidDel="00000000" w:rsidP="00000000" w:rsidRDefault="00000000" w:rsidRPr="00000000" w14:paraId="0000006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Malatesta, A. A. (2005). El surgimiento de la Universidad Obrera Nacional en la Argentina de fines de la década de 1940. Diálogos pedagógicos, 3(6), 22-33</w:t>
      </w:r>
    </w:p>
    <w:p w:rsidR="00000000" w:rsidDel="00000000" w:rsidP="00000000" w:rsidRDefault="00000000" w:rsidRPr="00000000" w14:paraId="0000006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Ordorika, I. (2018). Repolitizar la Casa: Las Universidades de América Latina a cien años de la Reforma de Córdoba. En: Rafael Guarga (coord.), A cien años de la Reforma Universitaria de Cordoba. Hacia un nuevo manifiesto de la educación superior Latinoamérica. Caracas: UNESCO-IESALC y Córdoba: Universidad Nacional de Córdoba.</w:t>
      </w:r>
    </w:p>
    <w:p w:rsidR="00000000" w:rsidDel="00000000" w:rsidP="00000000" w:rsidRDefault="00000000" w:rsidRPr="00000000" w14:paraId="0000006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Puiggrós, A., y Perczyk, J. (2018). Universidad y educación pública: una historia de luchas y derechos. Perczyk, Jaime. A cien años de la Reforma Universitaria: conferencias en la Universidad Nacional de Hurlingham. Villa Tesei: Universidad Nacional de Hurlingham, 45-67.</w:t>
      </w:r>
    </w:p>
    <w:p w:rsidR="00000000" w:rsidDel="00000000" w:rsidP="00000000" w:rsidRDefault="00000000" w:rsidRPr="00000000" w14:paraId="0000006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Rasetti, C. P. (2014). La expansión de la educación universitaria en Argentina: políticas y actores. Integración y conocimiento, 3.</w:t>
      </w:r>
    </w:p>
    <w:p w:rsidR="00000000" w:rsidDel="00000000" w:rsidP="00000000" w:rsidRDefault="00000000" w:rsidRPr="00000000" w14:paraId="0000006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Rikap, C. y  Naidorf, J. (2020). Ciencia privatizada en América Latina. Con-ciencia social: Segunda Época, (3), 57-76.</w:t>
      </w:r>
    </w:p>
    <w:p w:rsidR="00000000" w:rsidDel="00000000" w:rsidP="00000000" w:rsidRDefault="00000000" w:rsidRPr="00000000" w14:paraId="0000006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Rinesi, E. (2014). “La universidad como derecho”. Revista Política Universitaria (1). </w:t>
      </w:r>
    </w:p>
    <w:p w:rsidR="00000000" w:rsidDel="00000000" w:rsidP="00000000" w:rsidRDefault="00000000" w:rsidRPr="00000000" w14:paraId="0000006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Santos, S., &amp; Castrilli, E. G. (2026). La Internacionalización solidaria y la extensión crítica. Puntos de encuentro. XIII Jornada Institucional De Extensión Universitaria de la Universidad Nacional de La Pampa. Revista REDALINT. Universidad, Internacionalización e Integración Regional, 1(8), 156-172. </w:t>
      </w:r>
    </w:p>
    <w:p w:rsidR="00000000" w:rsidDel="00000000" w:rsidP="00000000" w:rsidRDefault="00000000" w:rsidRPr="00000000" w14:paraId="0000006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Tussie, D. (2011). América Latina en el sistema mundial de comercio. LATN-Red Latinoamericana de Política Comercial, 132.</w:t>
      </w:r>
    </w:p>
    <w:p w:rsidR="00000000" w:rsidDel="00000000" w:rsidP="00000000" w:rsidRDefault="00000000" w:rsidRPr="00000000" w14:paraId="0000006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Avellaneda (2015) “Estatuto de la Universidad de Avellaneda”. </w:t>
      </w:r>
    </w:p>
    <w:p w:rsidR="00000000" w:rsidDel="00000000" w:rsidP="00000000" w:rsidRDefault="00000000" w:rsidRPr="00000000" w14:paraId="0000007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Avellaneda, (2016). Memoria de gestión anual  del Departamento de Cooperación. </w:t>
      </w:r>
    </w:p>
    <w:p w:rsidR="00000000" w:rsidDel="00000000" w:rsidP="00000000" w:rsidRDefault="00000000" w:rsidRPr="00000000" w14:paraId="0000007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Avellaneda, (2017). Memoria de gestión anual  del Departamento de Cooperación. </w:t>
      </w:r>
    </w:p>
    <w:p w:rsidR="00000000" w:rsidDel="00000000" w:rsidP="00000000" w:rsidRDefault="00000000" w:rsidRPr="00000000" w14:paraId="0000007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Avellaneda, (2018). Memoria de gestión anual  del Departamento de Cooperación. </w:t>
      </w:r>
    </w:p>
    <w:p w:rsidR="00000000" w:rsidDel="00000000" w:rsidP="00000000" w:rsidRDefault="00000000" w:rsidRPr="00000000" w14:paraId="0000007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Avellaneda, (2019). Memoria de gestión anual  del Departamento de Cooperación. </w:t>
      </w:r>
    </w:p>
    <w:p w:rsidR="00000000" w:rsidDel="00000000" w:rsidP="00000000" w:rsidRDefault="00000000" w:rsidRPr="00000000" w14:paraId="0000007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Avellaneda, (2020). Memoria de gestión anual  del Departamento de Cooperación. </w:t>
      </w:r>
    </w:p>
    <w:p w:rsidR="00000000" w:rsidDel="00000000" w:rsidP="00000000" w:rsidRDefault="00000000" w:rsidRPr="00000000" w14:paraId="0000007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Avellaneda, (2021). Memoria de gestión anual  del Departamento de Cooperación. </w:t>
      </w:r>
    </w:p>
    <w:p w:rsidR="00000000" w:rsidDel="00000000" w:rsidP="00000000" w:rsidRDefault="00000000" w:rsidRPr="00000000" w14:paraId="0000007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Avellaneda, (2022). Memoria de gestión anual  del Departamento de Cooperación. </w:t>
      </w:r>
    </w:p>
    <w:p w:rsidR="00000000" w:rsidDel="00000000" w:rsidP="00000000" w:rsidRDefault="00000000" w:rsidRPr="00000000" w14:paraId="0000007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Avellaneda, (2023). Memoria de gestión anual  del Departamento de Cooperación. </w:t>
      </w:r>
    </w:p>
    <w:p w:rsidR="00000000" w:rsidDel="00000000" w:rsidP="00000000" w:rsidRDefault="00000000" w:rsidRPr="00000000" w14:paraId="0000007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Avellaneda, (2024). Memoria de gestión anual  del Departamento de Cooperación. </w:t>
      </w:r>
    </w:p>
    <w:p w:rsidR="00000000" w:rsidDel="00000000" w:rsidP="00000000" w:rsidRDefault="00000000" w:rsidRPr="00000000" w14:paraId="0000007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Unzué, M. (2012)  Historia del origen de la universidad de Buenos Aires (A propósito de su 190 aniversario) Revista Iberoamericana de Educación Superior, vol. III, núm. 8, septiembre-diciembre, 2012, pp. 72-88 Instituto de Investigaciones sobre la Universidad y la Educación. éxico</w:t>
      </w:r>
    </w:p>
    <w:p w:rsidR="00000000" w:rsidDel="00000000" w:rsidP="00000000" w:rsidRDefault="00000000" w:rsidRPr="00000000" w14:paraId="0000007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Unzué, M. (2016). Los sentidos de la idea de democratización de la universidad en Argentina. En Aranciaga, Ignacio (coord.), La universidad y el desafío de construir sociedades inclusivas: debates y propuestas sobre modelos universitarios desde una perspectiva comparativa. Río Gallegos: Universidad Nacional de la Patagonia Austral. Los inicios de la vida universitaria, 83. </w:t>
      </w:r>
    </w:p>
    <w:p w:rsidR="00000000" w:rsidDel="00000000" w:rsidP="00000000" w:rsidRDefault="00000000" w:rsidRPr="00000000" w14:paraId="0000007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Val, M.E, Nemiña, P. (2023). El financiamiento de las instituciones internacionales: el FMI y el Banco Mundial. En Cantamutto, F.J (Eds.), Debates actuales sobre dinámica y reestructuraciones de deuda pública desde la Argentina (pp.13-18). Editorial de la Universidad Nacional del Sur. Ediuns. Bahía Blanca. </w:t>
      </w:r>
    </w:p>
    <w:p w:rsidR="00000000" w:rsidDel="00000000" w:rsidP="00000000" w:rsidRDefault="00000000" w:rsidRPr="00000000" w14:paraId="0000007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Van Vught, F. A., van der Wende, M., y Westerheijden, D. F. (2002). Globalisation and Internationalisation: Policy Agendas Compared. In J. Enders, &amp; O. Fulton (Eds.), Higher Education in a Globalising World. International Trends and Mutual Overservations (pp. 103-120). Kluwer Academic Publishers.</w:t>
      </w:r>
    </w:p>
    <w:p w:rsidR="00000000" w:rsidDel="00000000" w:rsidP="00000000" w:rsidRDefault="00000000" w:rsidRPr="00000000" w14:paraId="0000007D">
      <w:pPr>
        <w:spacing w:line="240" w:lineRule="auto"/>
        <w:jc w:val="center"/>
        <w:rPr>
          <w:rFonts w:ascii="Times New Roman" w:cs="Times New Roman" w:eastAsia="Times New Roman" w:hAnsi="Times New Roman"/>
        </w:rPr>
      </w:pPr>
      <w:r w:rsidDel="00000000" w:rsidR="00000000" w:rsidRPr="00000000">
        <w:rPr>
          <w:rtl w:val="0"/>
        </w:rPr>
      </w:r>
    </w:p>
    <w:sectPr>
      <w:headerReference r:id="rId7" w:type="default"/>
      <w:footerReference r:id="rId8"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WJKV+j3Wnh+Cy7yMSGwZNTpvYg==">CgMxLjA4AHIhMVNhbEVDUjV3Y1lYdzI5a1VOR0R2Q19oSVVxMDk2UHhQ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