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200" w:before="400" w:line="240" w:lineRule="auto"/>
        <w:jc w:val="center"/>
        <w:rPr>
          <w:rFonts w:ascii="Times New Roman" w:cs="Times New Roman" w:eastAsia="Times New Roman" w:hAnsi="Times New Roman"/>
          <w:b w:val="1"/>
          <w:bCs w:val="1"/>
          <w:color w:val="000000"/>
          <w:sz w:val="24"/>
          <w:szCs w:val="24"/>
          <w:highlight w:val="white"/>
        </w:rPr>
      </w:pPr>
      <w:bookmarkStart w:colFirst="0" w:colLast="0" w:name="_heading=h.gq3701hj34hf" w:id="0"/>
      <w:bookmarkEnd w:id="0"/>
      <w:r w:rsidDel="00000000" w:rsidR="00000000" w:rsidRPr="00000000">
        <w:rPr>
          <w:rFonts w:ascii="Times New Roman" w:cs="Times New Roman" w:eastAsia="Times New Roman" w:hAnsi="Times New Roman"/>
          <w:b w:val="1"/>
          <w:bCs w:val="1"/>
          <w:color w:val="000000"/>
          <w:sz w:val="24"/>
          <w:szCs w:val="24"/>
          <w:highlight w:val="white"/>
          <w:rtl w:val="0"/>
        </w:rPr>
        <w:t xml:space="preserve">Disputas políticas y concepciones neoliberales en torno a la Universidad Nacional Argentina: reflexiones en torno al Derecho Universitario como dispositivo de restitución del carácter público de la Universidad.</w:t>
      </w:r>
    </w:p>
    <w:p w:rsidR="00000000" w:rsidDel="00000000" w:rsidP="00000000" w:rsidRDefault="00000000" w:rsidRPr="00000000" w14:paraId="00000002">
      <w:pPr>
        <w:spacing w:after="200" w:before="240" w:line="240" w:lineRule="auto"/>
        <w:jc w:val="both"/>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03">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Caudis, </w:t>
      </w:r>
      <w:r w:rsidDel="00000000" w:rsidR="00000000" w:rsidRPr="00000000">
        <w:rPr>
          <w:rFonts w:ascii="Times New Roman" w:cs="Times New Roman" w:eastAsia="Times New Roman" w:hAnsi="Times New Roman"/>
          <w:rtl w:val="0"/>
        </w:rPr>
        <w:t xml:space="preserve">Alejandro César </w:t>
      </w:r>
    </w:p>
    <w:p w:rsidR="00000000" w:rsidDel="00000000" w:rsidP="00000000" w:rsidRDefault="00000000" w:rsidRPr="00000000" w14:paraId="00000004">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 Nacional de Entre Ríos (UNER)</w:t>
      </w:r>
    </w:p>
    <w:p w:rsidR="00000000" w:rsidDel="00000000" w:rsidP="00000000" w:rsidRDefault="00000000" w:rsidRPr="00000000" w14:paraId="00000005">
      <w:pPr>
        <w:spacing w:after="0" w:line="240" w:lineRule="auto"/>
        <w:jc w:val="right"/>
        <w:rPr>
          <w:rFonts w:ascii="Times New Roman" w:cs="Times New Roman" w:eastAsia="Times New Roman" w:hAnsi="Times New Roman"/>
        </w:rPr>
      </w:pPr>
      <w:hyperlink r:id="rId7">
        <w:r w:rsidDel="00000000" w:rsidR="00000000" w:rsidRPr="00000000">
          <w:rPr>
            <w:rFonts w:ascii="Times New Roman" w:cs="Times New Roman" w:eastAsia="Times New Roman" w:hAnsi="Times New Roman"/>
            <w:rtl w:val="0"/>
          </w:rPr>
          <w:t xml:space="preserve">acaudis@gmail.com</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6">
      <w:pPr>
        <w:spacing w:after="0" w:line="240" w:lineRule="auto"/>
        <w:jc w:val="right"/>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Resumen: </w:t>
      </w:r>
      <w:r w:rsidDel="00000000" w:rsidR="00000000" w:rsidRPr="00000000">
        <w:rPr>
          <w:rFonts w:ascii="Times New Roman" w:cs="Times New Roman" w:eastAsia="Times New Roman" w:hAnsi="Times New Roman"/>
          <w:highlight w:val="white"/>
          <w:rtl w:val="0"/>
        </w:rPr>
        <w:t xml:space="preserve">El presente resumen da cuenta de la ponencia a presentar oportunamente que toma como referencia inicial y situación problemática la planteada en el sistema universitario nacional argentino a partir de la sanción de la Ley N° 27.795 de “Financiamiento de la Educación Universitaria y Recomposición del Salario Docente” y  el Decreto N° 759/25 que la promulga pero que, a la vez, supuestamente habilita al propio Poder Ejecutivo Nacional a no cumplir con lo que la norma legislativa prescribe. Esta circunstancia que ha movilizado a las Universidades y a la sociedad toda, permite trazar algunas notas sobre la concepción gubernamental sobre la ubicación de dicho sistema dentro del Estado y lo público. Se postula, evidentemente, que se trata del paradigma neoliberal en el que se asientan esas medidas de gobierno. A partir de ello es posible presentar algunas reflexiones a propósito de la Universidad Nacional Argentina desde la perspectiva de la política educativa y del derecho a la educación. Partiendo de la institución universitaria como un territorio de disputas de intereses diversos en un contexto social determinado cuyos intercambios confluyen en determinadas formas de la política que, luego, se cristalizan en normas jurídicas, es posible afirmar la existencia de un auténtico Derecho Universitario. Esta categoría asoma como un dispositivo mediador -entre otros- capaz de superar las meras comunicaciones sin comunidad o comunidades sin comunicación tal como esboza el filósofo Byung-Chul Han. En efecto, para llegar a esa afirmación es preciso trazar una trayectoria que parte y da cuenta de la transición que, históricamente, se dio, en primer lugar, entre el modelo elitista y profesionalista colonial hacia el paradigma democrático de la Reforma de 1918 en el cual se cristaliza la identidad universitaria argentina y que, en un gesto auténticamente instituyente, estableció pilares tales como el cogobierno, la autonomía, la gratuidad de la Universidad y el sostenimiento de ésta con fondos estatales. Este legado sufrió diversos embates ‘contrarreformistas’ dando lugar a un segundo desplazamiento que lleva a las Universidades a un nuevo movimiento: del modelo democrático al paradigma neoliberal. En efecto, más allá de acontecimientos históricos y movimientos políticos coyunturales, este nuevo proceso de cambio paradigmático se puede visibilizar en hitos tales como la sanción de la Ley de Educación Superior (Ley N° 24.521) como pivote y emblema de esta concepción, las sucesivas reformas legales que profundizaron este esquema después y, más recientemente, con la sanción de la Ley N° 27.795 y la emisión del Decreto N° 759/25 luego de la ratificación parlamentaria de dicha norma legislativa luego de su veto por el Poder Ejecutivo. Todo ello habilita a presentar algunas reflexiones en torno a la posibilidad de que el Derecho Universitario, su carácter de Derecho Humano, y el gesto, profundamente ético-político, que supone ubicar a la Universidad como institución co-constructora de un espacio democrático, republicano y de trascendencia socio-política en la Argentina contemporánea, permita avizorar otras formas e intervenciones del ‘que-hacer’ político-universitario.</w:t>
      </w:r>
      <w:r w:rsidDel="00000000" w:rsidR="00000000" w:rsidRPr="00000000">
        <w:rPr>
          <w:rtl w:val="0"/>
        </w:rPr>
      </w:r>
    </w:p>
    <w:p w:rsidR="00000000" w:rsidDel="00000000" w:rsidP="00000000" w:rsidRDefault="00000000" w:rsidRPr="00000000" w14:paraId="00000009">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A">
      <w:pPr>
        <w:spacing w:line="24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b w:val="1"/>
          <w:bCs w:val="1"/>
          <w:rtl w:val="0"/>
        </w:rPr>
        <w:t xml:space="preserve">Palabras clave: </w:t>
      </w:r>
      <w:r w:rsidDel="00000000" w:rsidR="00000000" w:rsidRPr="00000000">
        <w:rPr>
          <w:rFonts w:ascii="Times New Roman" w:cs="Times New Roman" w:eastAsia="Times New Roman" w:hAnsi="Times New Roman"/>
          <w:highlight w:val="white"/>
          <w:rtl w:val="0"/>
        </w:rPr>
        <w:t xml:space="preserve">Políticas Universitarias -  Derecho Universitario - Neoliberalismo</w:t>
      </w:r>
    </w:p>
    <w:p w:rsidR="00000000" w:rsidDel="00000000" w:rsidP="00000000" w:rsidRDefault="00000000" w:rsidRPr="00000000" w14:paraId="0000000B">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spacing w:after="200" w:line="240" w:lineRule="auto"/>
        <w:jc w:val="both"/>
        <w:rPr>
          <w:rFonts w:ascii="Times New Roman" w:cs="Times New Roman" w:eastAsia="Times New Roman" w:hAnsi="Times New Roman"/>
          <w:b w:val="1"/>
          <w:bCs w:val="1"/>
          <w:highlight w:val="white"/>
        </w:rPr>
      </w:pPr>
      <w:r w:rsidDel="00000000" w:rsidR="00000000" w:rsidRPr="00000000">
        <w:rPr>
          <w:rFonts w:ascii="Times New Roman" w:cs="Times New Roman" w:eastAsia="Times New Roman" w:hAnsi="Times New Roman"/>
          <w:b w:val="1"/>
          <w:bCs w:val="1"/>
          <w:highlight w:val="white"/>
          <w:rtl w:val="0"/>
        </w:rPr>
        <w:t xml:space="preserve">Introducción</w:t>
      </w:r>
    </w:p>
    <w:p w:rsidR="00000000" w:rsidDel="00000000" w:rsidP="00000000" w:rsidRDefault="00000000" w:rsidRPr="00000000" w14:paraId="0000000D">
      <w:pPr>
        <w:spacing w:after="200" w:before="240" w:line="24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La política implementada en Argentina respecto a las Universidades Nacionales desde el período gubernamental nacional iniciado en el año 2023 consiste en una profunda degradación del sistema público de educación superior. Esta política combina un conjunto de diversos dispositivos y decisiones que abarcan distintas dimensiones vinculadas con la docencia, investigación, extensión, atención hospitalaria, manifestaciones artísticas, prácticas deportivas, etc. de un sinnúmero de instituciones ya que, si bien el epicentro de las más prominentes decisiones gubernamentales refieren a las instituciones universitarias, lo cierto es que el despliegue de esa política alcanza a otras tales como el CONICET, INTI, INTA, entre otras.</w:t>
      </w:r>
    </w:p>
    <w:p w:rsidR="00000000" w:rsidDel="00000000" w:rsidP="00000000" w:rsidRDefault="00000000" w:rsidRPr="00000000" w14:paraId="0000000E">
      <w:pPr>
        <w:spacing w:after="200" w:before="240" w:line="24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Esa política supone un cuestionamiento a la educación superior universitaria pública; la crítica constante y las manifestaciones explícitas que procuran deslegitimar las Universidades Nacionales, sus autoridades y a las expresiones que en su ámbito se producen; un cuestionamiento carente de contexto y de análisis cualitativo sobre los indicadores sobre ingreso, egreso y graduación y los dispositivos institucionales generados en el seno universitario para atender esas problemáticas; la permanente referencia peyorativa hacia la gestión de recursos que hacen las Universidades, a la rendición de cuentas, al control interno de las Casas de Estudios, entre otras variadas expresiones del funcionariado nacional -la más de las veces realizadas a través de redes sociales o entrevistas-. </w:t>
      </w:r>
    </w:p>
    <w:p w:rsidR="00000000" w:rsidDel="00000000" w:rsidP="00000000" w:rsidRDefault="00000000" w:rsidRPr="00000000" w14:paraId="0000000F">
      <w:pPr>
        <w:spacing w:after="200" w:before="240" w:line="24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De manera correlativa, desde el ámbito gubernamental nacional se ensalza la universidad privada; se denotan los planes de estudios y los contenidos y los puntos de vistas que asumen las diferentes cátedras universitarias públicas, tildándolas de fomentar el ‘adoctrinamiento’ o que en ellas hay ‘falta de libertades’; también es recurrente la mirada cuantitativa que supuestamente pondría en evidencia la ineficiencia del sistema universitario, sin argumentos o siquiera consideraciones sobre aspectos relativos a la calidad de lo que dentro de ese sistema acontece; y, también, se aduce falta de transparencia, discrecionalidad extrema y elusión del control, volviéndose sobre fórmulas ya superadas como por ejemplo que la Sindicatura General de la Nación (SIGEN) debiera controlar las Casas de  Estudios cuando -ya es bien conocido- la dependencia de ese órgano de control interno del Poder Ejecutivo la inhabilita de la potestad de controlar universidades precisamente porque su accionar vulneraría la autonomía universitaria, lo cual -también- implica desconocer que las Universidades cuentan con mecanismos de control interno y, sobre todo, que la Auditoría General de la Nación (AGN) es el órgano por antonomasia encargado del control externo universitario por mandato constitucional.</w:t>
      </w:r>
    </w:p>
    <w:p w:rsidR="00000000" w:rsidDel="00000000" w:rsidP="00000000" w:rsidRDefault="00000000" w:rsidRPr="00000000" w14:paraId="00000010">
      <w:pPr>
        <w:spacing w:after="200" w:before="240" w:line="240" w:lineRule="auto"/>
        <w:jc w:val="both"/>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highlight w:val="white"/>
          <w:rtl w:val="0"/>
        </w:rPr>
        <w:t xml:space="preserve">Todos estos -y muchos otros- planteos que traducen sin dudas una política pública en materia universitaria que se lleva a cabo desde fines de 2023, dieron lugar a la generación de un debate social pero, también, interno, en las diferentes Universidades Nacionales sobre los aspectos reseñados anteriormente. Las declaraciones surgidas en el seno del Consejo Interuniversitario Nacional (CIN) -y que han tomado estado público- dan muestras de la preocupación y problematización sobre esa política gubernamental </w:t>
      </w:r>
      <w:r w:rsidDel="00000000" w:rsidR="00000000" w:rsidRPr="00000000">
        <w:rPr>
          <w:rtl w:val="0"/>
        </w:rPr>
      </w:r>
    </w:p>
    <w:p w:rsidR="00000000" w:rsidDel="00000000" w:rsidP="00000000" w:rsidRDefault="00000000" w:rsidRPr="00000000" w14:paraId="00000011">
      <w:pPr>
        <w:spacing w:after="200" w:before="240" w:line="24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Pues bien, los debates universitarios y sus diversas expresiones -quizás las más resonantes han sido las diversas marchas universitarias realizadas a lo largo y ancho de nuestro país- posibilitaron una composición de fuerzas políticas que impulsaron y lograron la sanción de la Ley N° 27.795 de “Financiamiento de la Educación Universitaria y Recomposición del Salario Docente”. </w:t>
      </w:r>
    </w:p>
    <w:p w:rsidR="00000000" w:rsidDel="00000000" w:rsidP="00000000" w:rsidRDefault="00000000" w:rsidRPr="00000000" w14:paraId="00000012">
      <w:pPr>
        <w:spacing w:after="200" w:before="240" w:line="24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A partir de los avatares que esa sanción produjo -y que aún continúan- es posible hacer unas breves reflexiones sobre el estado de lo público universitario, la institucionalidad universitaria y las políticas públicas en la materia.</w:t>
      </w:r>
    </w:p>
    <w:p w:rsidR="00000000" w:rsidDel="00000000" w:rsidP="00000000" w:rsidRDefault="00000000" w:rsidRPr="00000000" w14:paraId="00000013">
      <w:pPr>
        <w:spacing w:after="200" w:before="240" w:line="240" w:lineRule="auto"/>
        <w:jc w:val="both"/>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14">
      <w:pPr>
        <w:spacing w:after="200" w:before="240" w:line="240" w:lineRule="auto"/>
        <w:jc w:val="both"/>
        <w:rPr>
          <w:rFonts w:ascii="Times New Roman" w:cs="Times New Roman" w:eastAsia="Times New Roman" w:hAnsi="Times New Roman"/>
          <w:b w:val="1"/>
          <w:bCs w:val="1"/>
          <w:highlight w:val="white"/>
        </w:rPr>
      </w:pPr>
      <w:r w:rsidDel="00000000" w:rsidR="00000000" w:rsidRPr="00000000">
        <w:rPr>
          <w:rFonts w:ascii="Times New Roman" w:cs="Times New Roman" w:eastAsia="Times New Roman" w:hAnsi="Times New Roman"/>
          <w:b w:val="1"/>
          <w:bCs w:val="1"/>
          <w:highlight w:val="white"/>
          <w:rtl w:val="0"/>
        </w:rPr>
        <w:t xml:space="preserve">La Ley N° 27.795 y sus avatares</w:t>
      </w:r>
    </w:p>
    <w:p w:rsidR="00000000" w:rsidDel="00000000" w:rsidP="00000000" w:rsidRDefault="00000000" w:rsidRPr="00000000" w14:paraId="00000015">
      <w:pPr>
        <w:spacing w:after="200" w:before="240" w:line="24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La ahora Ley N° 27.795 de “Financiamiento de la Educación Universitaria y Recomposición del Salario Docente” (en adelante “Ley de Financiamiento”) fue sancionada como Proyecto -es decir, por vez primera- por ambas cámaras del Congreso argentino siguiendo las pautas constitucionales para ello y restando la intervención del Poder Ejecutivo Nacional (PEN) para su promulgación definitiva.</w:t>
      </w:r>
    </w:p>
    <w:p w:rsidR="00000000" w:rsidDel="00000000" w:rsidP="00000000" w:rsidRDefault="00000000" w:rsidRPr="00000000" w14:paraId="00000016">
      <w:pPr>
        <w:spacing w:after="20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Mediante Decreto N° </w:t>
      </w:r>
      <w:r w:rsidDel="00000000" w:rsidR="00000000" w:rsidRPr="00000000">
        <w:rPr>
          <w:rFonts w:ascii="Times New Roman" w:cs="Times New Roman" w:eastAsia="Times New Roman" w:hAnsi="Times New Roman"/>
          <w:color w:val="212529"/>
          <w:highlight w:val="white"/>
          <w:rtl w:val="0"/>
        </w:rPr>
        <w:t xml:space="preserve">647/2025 -fechado el 10 de septiembre de 2025- el PEN observó totalmente ese Proyecto de Ley, o sea, lo vetó íntegramente. Los motivos principales esgrimidos en dicho Decreto se centran en que la norma sancionada </w:t>
      </w:r>
      <w:r w:rsidDel="00000000" w:rsidR="00000000" w:rsidRPr="00000000">
        <w:rPr>
          <w:rFonts w:ascii="Times New Roman" w:cs="Times New Roman" w:eastAsia="Times New Roman" w:hAnsi="Times New Roman"/>
          <w:rtl w:val="0"/>
        </w:rPr>
        <w:t xml:space="preserve">impacta en el régimen jurídico del financiamiento de las universidades públicas en materia de gastos de funcionamiento y de salarios para el personal docente y no docente; que la misma presenta importantes deficiencias en el financiamiento previsto para afrontar esos gastos; que la Ley de Administración Financiera y de los Sistemas de Control del Sector Público Nacional exige que toda ley que autorice gastos deberá especificar las fuentes de los recursos a utilizar para su financiamiento; que ello implica, además, contar con una fuente efectiva de financiamiento -recursos concretos, específicos, actuales y suficientes-; que se debe actuar de manera responsable y conforme los fines públicos y al principio de la buena administración que toda acción gubernamental debe perseguir al guiar toda política pública; que al no existir recursos suficientes para solventar los compromisos asumidos, la consecuencia inevitable es el deterioro del sistema que se dice proteger; que, en todo caso, esta definición debiera darse en el marco de los debates sobre la aprobación del Presupuesto Nacional. </w:t>
      </w:r>
    </w:p>
    <w:p w:rsidR="00000000" w:rsidDel="00000000" w:rsidP="00000000" w:rsidRDefault="00000000" w:rsidRPr="00000000" w14:paraId="00000017">
      <w:pPr>
        <w:spacing w:after="200" w:before="240" w:line="24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Como puede apreciarse, todos los argumentos brindados por el Decreto que registra el veto del Ejecutivo se centran en un análisis económico de los derechos y una concepción meramente cuantitativa y eficientista en cuanto a la educación misma.</w:t>
      </w:r>
    </w:p>
    <w:p w:rsidR="00000000" w:rsidDel="00000000" w:rsidP="00000000" w:rsidRDefault="00000000" w:rsidRPr="00000000" w14:paraId="00000018">
      <w:pPr>
        <w:spacing w:after="200" w:line="24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Luego de esta decisión del PEN nuevamente intervino el Congreso y, por aplicación del artículo 83 de nuestra Carta Magna, el Legislativo alcanzó la mayoría agravada allí prevista, ratificando la norma sancionada y obligando al Ejecutivo a promulgarla. </w:t>
      </w:r>
    </w:p>
    <w:p w:rsidR="00000000" w:rsidDel="00000000" w:rsidP="00000000" w:rsidRDefault="00000000" w:rsidRPr="00000000" w14:paraId="00000019">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Precisamente ello acaeció con el Decreto N° 759/25 que promulga la Ley N° 27.795 “</w:t>
      </w:r>
      <w:r w:rsidDel="00000000" w:rsidR="00000000" w:rsidRPr="00000000">
        <w:rPr>
          <w:rFonts w:ascii="Times New Roman" w:cs="Times New Roman" w:eastAsia="Times New Roman" w:hAnsi="Times New Roman"/>
          <w:i w:val="1"/>
          <w:iCs w:val="1"/>
          <w:highlight w:val="white"/>
          <w:rtl w:val="0"/>
        </w:rPr>
        <w:t xml:space="preserve">sin perjuicio de lo dispuesto por el artículo 5° de la Ley N° 24.629</w:t>
      </w:r>
      <w:r w:rsidDel="00000000" w:rsidR="00000000" w:rsidRPr="00000000">
        <w:rPr>
          <w:rFonts w:ascii="Times New Roman" w:cs="Times New Roman" w:eastAsia="Times New Roman" w:hAnsi="Times New Roman"/>
          <w:highlight w:val="white"/>
          <w:rtl w:val="0"/>
        </w:rPr>
        <w:t xml:space="preserve">” tal como expresamente allí se dispone. El artículo 5° de la Ley N° 24.629 dispone que toda ley </w:t>
      </w:r>
      <w:r w:rsidDel="00000000" w:rsidR="00000000" w:rsidRPr="00000000">
        <w:rPr>
          <w:rFonts w:ascii="Times New Roman" w:cs="Times New Roman" w:eastAsia="Times New Roman" w:hAnsi="Times New Roman"/>
          <w:rtl w:val="0"/>
        </w:rPr>
        <w:t xml:space="preserve">que autorice o disponga gastos deberá prever en forma expresa el financiamiento de los mismos. En caso contrario quedará suspendida su ejecución hasta tanto se incluyan las partidas correspondientes en el presupuesto nacional.</w:t>
      </w:r>
    </w:p>
    <w:p w:rsidR="00000000" w:rsidDel="00000000" w:rsidP="00000000" w:rsidRDefault="00000000" w:rsidRPr="00000000" w14:paraId="0000001A">
      <w:pPr>
        <w:spacing w:after="200" w:line="24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Todo ello lleva a una paradoja: dada la norma jurídica (Ley), ésta no resulta aplicable, lo cual la torna, cuanto menos, en una mera declaración sin fuerza y, desde el punto de vista político, en un artilugio eficaz para ratificar la política en materia universitaria que viene sosteniendo el PEN pero que, el Congreso, no pareciera acompañar ya que éste Poder del Estado no sólo aprobó sino que, luego, ratificó la necesidad de la Ley de Financiamiento como instrumento de realización de determinadas políticas públicas en materia de educación universitaria.</w:t>
      </w:r>
    </w:p>
    <w:p w:rsidR="00000000" w:rsidDel="00000000" w:rsidP="00000000" w:rsidRDefault="00000000" w:rsidRPr="00000000" w14:paraId="0000001B">
      <w:pPr>
        <w:spacing w:after="200" w:line="24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Esta paradoja originó que se presentaran varios juicios contra el Estado Nacional en procura de su cumplimiento. La demanda más importante en este sentido fue la promovida por el propio Consejo Interuniversitario Nacional y un número significativo de Universidades Nacionales que, por vía de Amparo, procuran que el Poder Judicial ordene al Ejecutivo la plena aplicación de la Ley de Financiamiento promulgada. En igual tren, la Universidad de Buenos Aires y otros actores como, por ejemplo, la Federación Argentina de Trabajadores Universitarios (FATUN), hicieron lo propio en juicios individuales. De todas maneras, corresponde señalar que la demanda promovida por el CIN fue inscripta como proceso colectivo, o sea, que lo que allí se decida alcanza a todas las instituciones universitarias.</w:t>
      </w:r>
    </w:p>
    <w:p w:rsidR="00000000" w:rsidDel="00000000" w:rsidP="00000000" w:rsidRDefault="00000000" w:rsidRPr="00000000" w14:paraId="0000001C">
      <w:pPr>
        <w:spacing w:after="200" w:line="24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Junto con la demanda, estos juicios también plantearon una medida cautelar para que algunos aspectos de la norma fueran cumplidos inmediatamente. Concretamente, se mocionó por la liquidación salarial que surgiría de la aplicación de la Ley así como por las becas universitarias, dado el carácter alimentario e imprescindible que tienen en lo cotidiano. Vale aclarar que conceder una medida cautelar no supone realizar un pre-juicio sobre el fondo debatido sino, en todo caso, trata ésta de ser una medida provisoria y transitoria para evitar daños mayores. </w:t>
      </w:r>
    </w:p>
    <w:p w:rsidR="00000000" w:rsidDel="00000000" w:rsidP="00000000" w:rsidRDefault="00000000" w:rsidRPr="00000000" w14:paraId="0000001D">
      <w:pPr>
        <w:spacing w:after="200" w:line="24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Pues bien, la medida cautelar tuvo acogida favorable en los tribunales tanto en primera como en segunda instancia, esto es, fue concedida tanto por el juez que entiende en la demanda (sobre el fondo del asunto a decidir) como, luego de apelada, por la Cámara Federal competente. Sin embargo, luego de este último pronunciamiento, el gobierno nacional (PEN) promovió un Recurso Extraordinario -que fuera concedido- para que analice y resuelva en forma definitiva sobre dicha medida provisoria la propia Corte Suprema de Justicia de la Nación (CSJN).</w:t>
      </w:r>
    </w:p>
    <w:p w:rsidR="00000000" w:rsidDel="00000000" w:rsidP="00000000" w:rsidRDefault="00000000" w:rsidRPr="00000000" w14:paraId="0000001E">
      <w:pPr>
        <w:spacing w:after="200" w:line="24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Más allá de las consideraciones jurídicas sobre la procedencia o no de conceder ese Recurso Extraordinario, sobre los fundamentos dados por la Cámara para hacerlo, y sobre el actuar de los tribunales -también como sistema, todo lo cual daría lugar a algunos comentarios pertinentes pero que, por ahora, preferimos dejar para otra ocasión-, lo cierto es que esa medida está en curso.</w:t>
      </w:r>
    </w:p>
    <w:p w:rsidR="00000000" w:rsidDel="00000000" w:rsidP="00000000" w:rsidRDefault="00000000" w:rsidRPr="00000000" w14:paraId="0000001F">
      <w:pPr>
        <w:spacing w:after="200" w:line="24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También vale consignar que, a la fecha de redacción de este documento, ni la Corte Suprema ni el juez de grado -primera instancia- han decidido sobre la cautelar ni sobre el fondo del asunto debatido, respectivamente. </w:t>
      </w:r>
    </w:p>
    <w:p w:rsidR="00000000" w:rsidDel="00000000" w:rsidP="00000000" w:rsidRDefault="00000000" w:rsidRPr="00000000" w14:paraId="00000020">
      <w:pPr>
        <w:spacing w:after="200" w:line="24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Por lo tanto, la Ley de Financiamiento, aún no ha sido implementada.</w:t>
      </w:r>
    </w:p>
    <w:p w:rsidR="00000000" w:rsidDel="00000000" w:rsidP="00000000" w:rsidRDefault="00000000" w:rsidRPr="00000000" w14:paraId="00000021">
      <w:pPr>
        <w:spacing w:after="200" w:line="240" w:lineRule="auto"/>
        <w:jc w:val="both"/>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22">
      <w:pPr>
        <w:spacing w:after="200" w:before="240" w:line="240" w:lineRule="auto"/>
        <w:jc w:val="both"/>
        <w:rPr>
          <w:rFonts w:ascii="Times New Roman" w:cs="Times New Roman" w:eastAsia="Times New Roman" w:hAnsi="Times New Roman"/>
          <w:b w:val="1"/>
          <w:bCs w:val="1"/>
          <w:highlight w:val="white"/>
        </w:rPr>
      </w:pPr>
      <w:r w:rsidDel="00000000" w:rsidR="00000000" w:rsidRPr="00000000">
        <w:rPr>
          <w:rFonts w:ascii="Times New Roman" w:cs="Times New Roman" w:eastAsia="Times New Roman" w:hAnsi="Times New Roman"/>
          <w:b w:val="1"/>
          <w:bCs w:val="1"/>
          <w:highlight w:val="white"/>
          <w:rtl w:val="0"/>
        </w:rPr>
        <w:t xml:space="preserve">La Ley N° 27.795, emergencia de una reflexión sobre la educación pública</w:t>
      </w:r>
    </w:p>
    <w:p w:rsidR="00000000" w:rsidDel="00000000" w:rsidP="00000000" w:rsidRDefault="00000000" w:rsidRPr="00000000" w14:paraId="00000023">
      <w:pPr>
        <w:spacing w:after="20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La Ley N° 27.795 de “Financiamiento de la Educación Universitaria y Recomposición del Salario Docente” </w:t>
      </w:r>
      <w:r w:rsidDel="00000000" w:rsidR="00000000" w:rsidRPr="00000000">
        <w:rPr>
          <w:rFonts w:ascii="Times New Roman" w:cs="Times New Roman" w:eastAsia="Times New Roman" w:hAnsi="Times New Roman"/>
          <w:rtl w:val="0"/>
        </w:rPr>
        <w:t xml:space="preserve">tiene por objeto garantizar la protección y el sostenimiento del financiamiento de la educación universitaria pública en todo el territorio de la República Argentina.</w:t>
      </w:r>
    </w:p>
    <w:p w:rsidR="00000000" w:rsidDel="00000000" w:rsidP="00000000" w:rsidRDefault="00000000" w:rsidRPr="00000000" w14:paraId="00000024">
      <w:pPr>
        <w:spacing w:after="20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Ese objeto sigue el curso de lo establecido en el Ley N° 24.521 de Educación Superior (“Ley de Educación Superior - LES”) modificada por la Ley N° 27.204 denominada “Ley de Implementación Efectiva de la Responsabilidad del Estado en el Nivel de Educación Superior” conocida por muchos como “Ley Puiggrós” en alusión a la diputada y educadora que la impulsara en su momento.</w:t>
      </w:r>
    </w:p>
    <w:p w:rsidR="00000000" w:rsidDel="00000000" w:rsidP="00000000" w:rsidRDefault="00000000" w:rsidRPr="00000000" w14:paraId="00000025">
      <w:pPr>
        <w:spacing w:after="20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efecto, la Ley N° 27.204 prevé que el Estado Nacional es el responsable de proveer el financiamiento, la supervisión y fiscalización de las universidades nacionales. En esa misma tesitura se encuentra comprendido el artículo 2 bis de la Ley de Educación Superior cuando prevé que los estudios de grado en las instituciones de educación superior de gestión estatal serán gratuitos para todos los ciudadanos argentinos nativos o por opción y para todo extranjero que cuente con residencia permanente en el país, lo cual implica la prohibición de establecer sobre ellos cualquier tipo de gravamen, tasa, impuesto, arancel, o tarifa directos o indirectos.</w:t>
      </w:r>
    </w:p>
    <w:p w:rsidR="00000000" w:rsidDel="00000000" w:rsidP="00000000" w:rsidRDefault="00000000" w:rsidRPr="00000000" w14:paraId="00000026">
      <w:pPr>
        <w:spacing w:after="20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resulta ocioso remarcar que esas disposiciones se enmarcan en las previsiones de la Constitución Nacional Argentina (CN) cuando proclama que el Estado tiene una responsabilidad indelegable en materia universitaria, debiendo garantizar los principios de gratuidad y equidad de la educación pública estatal y la autonomía y autarquía de las universidades nacionales (art. 75, inc. 19) CN). </w:t>
      </w:r>
    </w:p>
    <w:p w:rsidR="00000000" w:rsidDel="00000000" w:rsidP="00000000" w:rsidRDefault="00000000" w:rsidRPr="00000000" w14:paraId="00000027">
      <w:pPr>
        <w:spacing w:after="20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Constitución Nacional argentina no contiene solo esas referencias a la educación. Al contrario, el texto constitucional es generoso al ocuparse de esta temática en diversas disposiciones que la contienen como, por ejemplo, la Declaración Americana de los Derechos y Deberes del Hombre (art. XII); la Declaración Universal de los Derechos Humanos (art. 26); la Convención Americana sobre Derechos Humanos conocida como Pacto de San José de Costa Rica (art. 26); el Pacto Internacional de Derechos Económicos, Sociales y Culturales (art. 13); el Pacto Internacional de Derechos Civiles y Políticos (art. 18); la Convención Internacional sobre la eliminación de todas las formas de discriminación racial (art. 5, inc. e)); la Convención sobre la eliminación de todas las formas de discriminación contra la mujer (art. 10); la Convención sobre los Derechos del Niño (arts. 14, 18, 28, 29 y 30); la Convención sobre los Derechos de las Personas con Discapacidad (art. 24);  la Convención Interamericana sobre Protección de los Derechos Humanos de las Personas Mayores (arts. 20 y 21), entre otras.</w:t>
      </w:r>
    </w:p>
    <w:p w:rsidR="00000000" w:rsidDel="00000000" w:rsidP="00000000" w:rsidRDefault="00000000" w:rsidRPr="00000000" w14:paraId="00000028">
      <w:pPr>
        <w:spacing w:after="20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Todas estas normas del máximo rango en jerarquía jurídica, dan cuenta de una preocupación y de una posición asumida por el Estado argentino en materia educativa. Y, aunque parezca obvio, nuevamente es necesario remarcar que estamos en presencia de un Derecho Humano a la Educación.</w:t>
      </w:r>
    </w:p>
    <w:p w:rsidR="00000000" w:rsidDel="00000000" w:rsidP="00000000" w:rsidRDefault="00000000" w:rsidRPr="00000000" w14:paraId="00000029">
      <w:pPr>
        <w:spacing w:after="20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propósito de ello, conviene repasar que los Derechos Humanos son </w:t>
      </w:r>
      <w:r w:rsidDel="00000000" w:rsidR="00000000" w:rsidRPr="00000000">
        <w:rPr>
          <w:rFonts w:ascii="Times New Roman" w:cs="Times New Roman" w:eastAsia="Times New Roman" w:hAnsi="Times New Roman"/>
          <w:color w:val="1f1a17"/>
          <w:rtl w:val="0"/>
        </w:rPr>
        <w:t xml:space="preserve">aquéllas prerrogativas jurídicas necesarias para una vida digna y, como tales, </w:t>
      </w:r>
      <w:r w:rsidDel="00000000" w:rsidR="00000000" w:rsidRPr="00000000">
        <w:rPr>
          <w:rFonts w:ascii="Times New Roman" w:cs="Times New Roman" w:eastAsia="Times New Roman" w:hAnsi="Times New Roman"/>
          <w:rtl w:val="0"/>
        </w:rPr>
        <w:t xml:space="preserve">son derechos universales, absolutos, inalienables, indivisibles, interdependientes, imprescriptibles, exigibles, inviolables y pasibles de protección nacional e internacional. Asimismo, tienen carácter progresivo y no regresivo, es decir, que una vez alcanzado su reconocimiento no es posible para ese Estado volver las cosas al estado anterior o desconocerlos sino todo lo contrario, debe tutelarlos y profundizar su operatividad. </w:t>
      </w:r>
    </w:p>
    <w:p w:rsidR="00000000" w:rsidDel="00000000" w:rsidP="00000000" w:rsidRDefault="00000000" w:rsidRPr="00000000" w14:paraId="0000002A">
      <w:pPr>
        <w:spacing w:after="20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ese sentido, el artículo 26 de la Convención Americana sobre Derechos Humanos expresamente se refiere a esto cuando dispone que los Estados Partes se comprometen a adoptar providencias, tanto a nivel interno como mediante la cooperación internacional, especialmente económica y técnica, para lograr progresivamente la plena efectividad de los derechos que se derivan de las normas económicas, sociales y sobre educación, ciencia y cultura, contenidas en la Carta de la Organización de los Estados Americanos, reformada por el Protocolo de Buenos Aires, en la medida de los recursos disponibles, por vía legislativa u otros medios apropiados. Y, en la misma línea, el artículo 13 del Pacto Internacional de Derechos Económicos, Sociales y Culturales consagra que los Estados Partes reconocen que, con objeto de lograr el pleno ejercicio de este derecho a la educación, la enseñanza superior debe hacerse igualmente accesible a todos, sobre la base de la capacidad de cada uno, por cuantos medios sean apropiados, y en particular, por la implantación progresiva de la enseñanza gratuita.</w:t>
      </w:r>
    </w:p>
    <w:p w:rsidR="00000000" w:rsidDel="00000000" w:rsidP="00000000" w:rsidRDefault="00000000" w:rsidRPr="00000000" w14:paraId="0000002B">
      <w:pPr>
        <w:spacing w:after="20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Esas normas no sólo son plenamente operativas en el plano jurídico sino que marcan una determinada concepción sobre educación para el Estado argentino. Es la hoja de ruta, el mapa que pauta una referencia sobre el sentido de la educación argentina. El Congreso Nacional es el órgano constitucional encargado de concretar, de decidir sobre la forma en que esos Derechos Humanos se operativizan en cada caso. La Ley de Financiamiento, precisamente, sigue esa misma trayectoria.</w:t>
      </w:r>
    </w:p>
    <w:p w:rsidR="00000000" w:rsidDel="00000000" w:rsidP="00000000" w:rsidRDefault="00000000" w:rsidRPr="00000000" w14:paraId="0000002C">
      <w:pPr>
        <w:spacing w:after="200" w:before="24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D">
      <w:pPr>
        <w:spacing w:after="200" w:before="24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El Derecho Universitario como categoría articuladora</w:t>
      </w:r>
    </w:p>
    <w:p w:rsidR="00000000" w:rsidDel="00000000" w:rsidP="00000000" w:rsidRDefault="00000000" w:rsidRPr="00000000" w14:paraId="0000002E">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diversas ocasiones hemos presentado al Derecho Universitario como categoría filosófica-jurídica-política que permite articular y legitimar las diferentes dimensiones que conforman y dan sentido a los mandatos jurídicos y las prácticas que en su consecuencia se desarrollan en el ámbito universitario.</w:t>
      </w:r>
    </w:p>
    <w:p w:rsidR="00000000" w:rsidDel="00000000" w:rsidP="00000000" w:rsidRDefault="00000000" w:rsidRPr="00000000" w14:paraId="0000002F">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objeto del Derecho Universitario se centra, precisamente, en la Universidad. Este posicionamiento lo relaciona de manera directa y, a la vez, sutilmente lo desplaza de la categoría de Derecho a la Educación Superior. </w:t>
      </w:r>
    </w:p>
    <w:p w:rsidR="00000000" w:rsidDel="00000000" w:rsidP="00000000" w:rsidRDefault="00000000" w:rsidRPr="00000000" w14:paraId="00000030">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llamado Derecho a la Educación Superior se centra en la perspectiva política -y, si se quiere, filosófica- relativa a una determinada manera de concebir el centralismo y la dirección unívoca de las políticas públicas estatales en la materia. Esta forma de concebir la temática hace propia las proposiciones contenidas en la Ley de Educación Superior de tratar a todas las instituciones de ‘ese nivel’ de igual manera, esfumando la tradición universitaria o, más aún, pudiendo interpretarse como legitimadora de la perspectiva política con que aquélla norma (la LES) fue originada. En efecto, esta categoría permitió que, en algunos momentos históricos, fundara la idea de regulación de la educación superior (década del ‘90 del siglo XX) o, por el contrario, habilitara visiones progresistas (época kirchnerista). De hecho, en alguna de sus versiones de esta segunda manera de concebir el Derecho a la Educación Superior procura la ampliación de derechos y fomenta el intervencionismo estatal, el direccionamiento del financiamiento, la territorialización de las prácticas y el incentivo a todos los actores del sistema (Rinesi, 2015). Esta segunda visión del Derecho a la Educación Superior guarda similitudes en cuanto a sus efectos con el Derecho Universitario pero no lo subsume.</w:t>
      </w:r>
    </w:p>
    <w:p w:rsidR="00000000" w:rsidDel="00000000" w:rsidP="00000000" w:rsidRDefault="00000000" w:rsidRPr="00000000" w14:paraId="00000031">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Justamente allí radica la sutil diferencia. El Derecho Universitario parte del reconocimiento de la larga tradición que lo relaciona de manera directa con el surgimiento de la institución universitaria -anterior a la constitución de los estados modernos incluso-. </w:t>
      </w:r>
      <w:r w:rsidDel="00000000" w:rsidR="00000000" w:rsidRPr="00000000">
        <w:rPr>
          <w:rFonts w:ascii="Times New Roman" w:cs="Times New Roman" w:eastAsia="Times New Roman" w:hAnsi="Times New Roman"/>
          <w:rtl w:val="0"/>
        </w:rPr>
        <w:t xml:space="preserve">En el caso argentino, además, confluye la tradición proveniente de la Reforma Universitaria de 1918 que no sólo imprimió una perspectiva “política” a las Casas de Estudios sino que, en lo que nos atañe, consideró que el derecho que en ellas regía tenía que cumplir funciones inherentes al compromiso social ineludible que le corresponde a toda institución social. </w:t>
      </w:r>
    </w:p>
    <w:p w:rsidR="00000000" w:rsidDel="00000000" w:rsidP="00000000" w:rsidRDefault="00000000" w:rsidRPr="00000000" w14:paraId="00000032">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Precisamente, lo que en aquél acontecimiento tuvo lugar implicó un nuevo paradigma en materia universitaria ya que supuso pasar del </w:t>
      </w:r>
      <w:r w:rsidDel="00000000" w:rsidR="00000000" w:rsidRPr="00000000">
        <w:rPr>
          <w:rFonts w:ascii="Times New Roman" w:cs="Times New Roman" w:eastAsia="Times New Roman" w:hAnsi="Times New Roman"/>
          <w:highlight w:val="white"/>
          <w:rtl w:val="0"/>
        </w:rPr>
        <w:t xml:space="preserve">modelo elitista y profesionalista de la colonia hacia un paradigma democrático en el cual se cimenta la identidad universitaria argentina y que, en un gesto auténticamente instituyente, estableció pilares tales como el cogobierno -dando lugar a la democracia universitaria- y la autonomía universitaria. </w:t>
      </w:r>
      <w:r w:rsidDel="00000000" w:rsidR="00000000" w:rsidRPr="00000000">
        <w:rPr>
          <w:rFonts w:ascii="Times New Roman" w:cs="Times New Roman" w:eastAsia="Times New Roman" w:hAnsi="Times New Roman"/>
          <w:rtl w:val="0"/>
        </w:rPr>
        <w:t xml:space="preserve">Luego de los sucesivos cambios que se dieron desde aquél hito, pasando por la gratuidad universitaria implementada a mediados del siglo XX y su sostenimiento por parte del Estado, con la reforma constitucional de 1994 se cristalizó la autonomía y autarquía universitaria como regla jurídica y garantía institucional a favor de las Universidades.</w:t>
      </w:r>
    </w:p>
    <w:p w:rsidR="00000000" w:rsidDel="00000000" w:rsidP="00000000" w:rsidRDefault="00000000" w:rsidRPr="00000000" w14:paraId="00000033">
      <w:pPr>
        <w:spacing w:after="200" w:line="24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Como puede apreciarse, el Derecho Universitario surge del análisis filosófico del derecho y reivindica para sí en constituirse en un derecho especial. Se encuentra en las antípodas de la perspectiva del análisis económico del derecho que subsume las normas a un cálculo de utilidades -visión que se expresa en los Decretos emanados del PEN en el caso bajo análisis-.</w:t>
      </w:r>
    </w:p>
    <w:p w:rsidR="00000000" w:rsidDel="00000000" w:rsidP="00000000" w:rsidRDefault="00000000" w:rsidRPr="00000000" w14:paraId="00000034">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característica principal del Derecho Universitario, entonces, y lo que le otorga su carácter especial radica en que éste análisis filosófico-jurídico-político permite reglamentar la vida de las Universidades partiendo de un principio democrático (real) en su generación, interpretación y aplicación y, por ello mismo, va a trascender o, mejor dicho, desbordar los límites con que se constituyen las normas administrativas del Estado. Ello es así por cuanto necesariamente éste derecho tiene connotaciones que son extranormativas y, por ello mismo, su carácter filosófico-político es consustancial e inherente. </w:t>
      </w:r>
    </w:p>
    <w:p w:rsidR="00000000" w:rsidDel="00000000" w:rsidP="00000000" w:rsidRDefault="00000000" w:rsidRPr="00000000" w14:paraId="00000035">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Precisamente, la legitimidad del Derecho Universitario no proviene de su mera legalidad sino de los mecanismos de generación -participación y deliberación real en la toma de las decisiones- que permitan atender la aceptabilidad (y/o aceptancia) de la norma (Habermas, 2005) sobre Universidades. Ello implica que no cualquier norma sobre Universidades es legítima desde el prisma que estamos presentando.</w:t>
      </w:r>
    </w:p>
    <w:p w:rsidR="00000000" w:rsidDel="00000000" w:rsidP="00000000" w:rsidRDefault="00000000" w:rsidRPr="00000000" w14:paraId="00000036">
      <w:pPr>
        <w:spacing w:after="20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la actual coyuntura, recurrir al Derecho Universitario como categoría articuladora habilita a reflexionar sobre la Ley de Financiamiento y el estado actual en que se encuentran los debates jurídicos y políticos sobre la misma ya que este modo de comprender el Derecho Universitario hace toda la diferencia y, entonces, las consecuencias son trascendentes. </w:t>
      </w:r>
    </w:p>
    <w:p w:rsidR="00000000" w:rsidDel="00000000" w:rsidP="00000000" w:rsidRDefault="00000000" w:rsidRPr="00000000" w14:paraId="00000037">
      <w:pPr>
        <w:spacing w:after="20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Entre otras posibilidades, este modo de entender el derecho que rigen en las Casas de Estudios implica asumir que la legalidad no dimana de una mera relación de fuerzas ni de la mera textualidad con que se prescriben las normas ni tan sólo de una autoridad que, discrecionalmente, determina pautas y criterios sino que esa legalidad es tal por haber pasado, satisfactoriamente, por un procedimiento previo que la reviste de legitimidad. </w:t>
      </w:r>
    </w:p>
    <w:p w:rsidR="00000000" w:rsidDel="00000000" w:rsidP="00000000" w:rsidRDefault="00000000" w:rsidRPr="00000000" w14:paraId="00000038">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consiguiente, no cualquier norma puede ser considerada derecho por sí sino por la atribución que, políticamente, esa comunidad le ha otorgado a partir de la acción comunicativa que, por principio, no se orienta estratégicamente hacia determinados fines sino que promueve el diálogo. Se reafirma, pues, que el derecho es el mecanismo social propio y específico para establecer –atravesando la sociedad en su conjunto- ese diálogo.</w:t>
      </w:r>
    </w:p>
    <w:p w:rsidR="00000000" w:rsidDel="00000000" w:rsidP="00000000" w:rsidRDefault="00000000" w:rsidRPr="00000000" w14:paraId="00000039">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esto es así, entonces se desnuda la trama detrás del complejo camino iniciado desde la instauración de determinadas políticas en Argentina en materia educativa y de los avatares que sufren aquellas decisiones o acciones -como la Ley de Financiamiento Universitario- que propugnan otras perspectivas -utilitarias, por caso- que, directamente, obturan el diálogo como condición para otorgar legitimidad a las normas sobre Universidades.</w:t>
      </w:r>
    </w:p>
    <w:p w:rsidR="00000000" w:rsidDel="00000000" w:rsidP="00000000" w:rsidRDefault="00000000" w:rsidRPr="00000000" w14:paraId="0000003A">
      <w:pPr>
        <w:spacing w:after="20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B">
      <w:pPr>
        <w:spacing w:after="20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Algunos trazos de la política universitaria en la argentina contemporánea</w:t>
      </w:r>
    </w:p>
    <w:p w:rsidR="00000000" w:rsidDel="00000000" w:rsidP="00000000" w:rsidRDefault="00000000" w:rsidRPr="00000000" w14:paraId="0000003C">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Han alcanzado estado público los discursos oficiales que dan cuenta del cambio de política en materia educativa, científica y tecnológica argentina. También en lo que respecta a Derechos Humanos. Todo ello supone el quiebre permanente de tradiciones y ‘símbolos’ que han sido duramente alcanzados y, luego, apropiados por la sociedad toda.</w:t>
      </w:r>
    </w:p>
    <w:p w:rsidR="00000000" w:rsidDel="00000000" w:rsidP="00000000" w:rsidRDefault="00000000" w:rsidRPr="00000000" w14:paraId="0000003D">
      <w:pPr>
        <w:spacing w:after="200" w:line="24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Más allá de las co</w:t>
      </w:r>
      <w:r w:rsidDel="00000000" w:rsidR="00000000" w:rsidRPr="00000000">
        <w:rPr>
          <w:rFonts w:ascii="Times New Roman" w:cs="Times New Roman" w:eastAsia="Times New Roman" w:hAnsi="Times New Roman"/>
          <w:highlight w:val="white"/>
          <w:rtl w:val="0"/>
        </w:rPr>
        <w:t xml:space="preserve">ntingencias relativas a lo partidario, la política gubernamental desplegada en estos tiempos puede calificarse como neoliberal. No se trata de simplificar la categoría sino, por el contrario, es preciso desplegarla para ubicar filosófica y políticamente las consecuencias de ella. Por esa razón, no se toman como sinónimos neoliberalismo, liberalismo, conservadurismo, entre otras opciones porque, como veremos a continuación, existe una brecha entre esta concepción y, por ejemplo, la educación liberal clásica (Nussbaum, 2005).</w:t>
      </w:r>
    </w:p>
    <w:p w:rsidR="00000000" w:rsidDel="00000000" w:rsidP="00000000" w:rsidRDefault="00000000" w:rsidRPr="00000000" w14:paraId="0000003E">
      <w:pPr>
        <w:spacing w:after="200" w:line="24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Entendemos por neoliberal la corriente de pensamiento que procura reducir al mínimo la intervención estatal en los asuntos públicos, que promueve -en materia económica- el libre mercado de manera dogmática e irrestricta, la privatización de activos públicos, la desregulación económica, la apertura comercial con otros Estados y actores de la economía y, en definitiva, que prioriza la supuesta libertad individual y la lógica contractual como pivotes de defensa de una cosmovisión que ubica en el centro de las preocupaciones la propiedad privada como ‘derecho fundamental’, anteponiendo éste derecho a cualquier otro. Desde esta lógica, el Estado responde sólo subsidiariamente a la iniciativa privada.</w:t>
      </w:r>
    </w:p>
    <w:p w:rsidR="00000000" w:rsidDel="00000000" w:rsidP="00000000" w:rsidRDefault="00000000" w:rsidRPr="00000000" w14:paraId="0000003F">
      <w:pPr>
        <w:spacing w:after="200" w:before="240" w:line="24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Como bien expone Pilar Calveiro (2025) la gubernamentalidad neoliberal supone el achicamiento, la pérdida de centralidad, la fragmentación del Estado, la privatización de lo público, la profundización de las desigualdades, la subordinación a las lógicas económicas, la aceleración de la acumulación, el incremento de las violencias, la articulación de las violencias públicas con las privadas, las legales con las ilegales y, sobre todo -decimos aquí- la centralidad en los procesos comunicacionales en la configuración de subjetividades y en el sustento de la gubernamentalidad.</w:t>
      </w:r>
    </w:p>
    <w:p w:rsidR="00000000" w:rsidDel="00000000" w:rsidP="00000000" w:rsidRDefault="00000000" w:rsidRPr="00000000" w14:paraId="00000040">
      <w:pPr>
        <w:spacing w:after="200" w:before="240" w:line="24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Efectivamente, la marca central del neoliberalismo es que “impone la comunicación sin comunidad, aislando a cada persona y convirtiéndola en </w:t>
      </w:r>
      <w:r w:rsidDel="00000000" w:rsidR="00000000" w:rsidRPr="00000000">
        <w:rPr>
          <w:rFonts w:ascii="Times New Roman" w:cs="Times New Roman" w:eastAsia="Times New Roman" w:hAnsi="Times New Roman"/>
          <w:i w:val="1"/>
          <w:iCs w:val="1"/>
          <w:highlight w:val="white"/>
          <w:rtl w:val="0"/>
        </w:rPr>
        <w:t xml:space="preserve">productora de sí misma</w:t>
      </w:r>
      <w:r w:rsidDel="00000000" w:rsidR="00000000" w:rsidRPr="00000000">
        <w:rPr>
          <w:rFonts w:ascii="Times New Roman" w:cs="Times New Roman" w:eastAsia="Times New Roman" w:hAnsi="Times New Roman"/>
          <w:highlight w:val="white"/>
          <w:rtl w:val="0"/>
        </w:rPr>
        <w:t xml:space="preserve">” (Han, 2025, p. 25). </w:t>
      </w:r>
    </w:p>
    <w:p w:rsidR="00000000" w:rsidDel="00000000" w:rsidP="00000000" w:rsidRDefault="00000000" w:rsidRPr="00000000" w14:paraId="00000041">
      <w:pPr>
        <w:spacing w:after="200" w:before="240" w:line="24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Diferente es la existencia de una comunidad que, como tal, se instituye, constituye y sostiene. Si la comunidad es la referencia, la comunicación no ocupa el centro de la escena. Porque la comunidad teje diferentes tramas -todas concomitantemente- que la hacen vivible -y dan vida- colectivamente. Para lograrlo, cada comunidad ‘diseña imaginativamente’ -parafraseando a </w:t>
      </w:r>
      <w:r w:rsidDel="00000000" w:rsidR="00000000" w:rsidRPr="00000000">
        <w:rPr>
          <w:rFonts w:ascii="Times New Roman" w:cs="Times New Roman" w:eastAsia="Times New Roman" w:hAnsi="Times New Roman"/>
          <w:rtl w:val="0"/>
        </w:rPr>
        <w:t xml:space="preserve">Castoriadis (1993)- sus instituciones, las que, a su vez, convierten en </w:t>
      </w:r>
      <w:r w:rsidDel="00000000" w:rsidR="00000000" w:rsidRPr="00000000">
        <w:rPr>
          <w:rFonts w:ascii="Times New Roman" w:cs="Times New Roman" w:eastAsia="Times New Roman" w:hAnsi="Times New Roman"/>
          <w:highlight w:val="white"/>
          <w:rtl w:val="0"/>
        </w:rPr>
        <w:t xml:space="preserve">ritos las acciones simbólicas necesarias que hilvanan esas tramas. </w:t>
      </w:r>
    </w:p>
    <w:p w:rsidR="00000000" w:rsidDel="00000000" w:rsidP="00000000" w:rsidRDefault="00000000" w:rsidRPr="00000000" w14:paraId="00000042">
      <w:pPr>
        <w:spacing w:after="200" w:before="240" w:line="24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En efecto, los ritos instituyen y, en sus formas y gestos, son portadores de un trasfondo constitutivo de lo humano que no cesa de insistir (Legendre, </w:t>
      </w:r>
      <w:r w:rsidDel="00000000" w:rsidR="00000000" w:rsidRPr="00000000">
        <w:rPr>
          <w:rFonts w:ascii="Times New Roman" w:cs="Times New Roman" w:eastAsia="Times New Roman" w:hAnsi="Times New Roman"/>
          <w:rtl w:val="0"/>
        </w:rPr>
        <w:t xml:space="preserve">2008). De este modo, narraciones, silencios, representaciones, giros y movimientos, objetos usados o encomendados, se anudan, enlazan y dan cuenta de ese fondo común que no es sino un conjunto primario de legalidades, de regímenes más precisamente, que se inscriben en todo accionar humano. No se trata (solo) de la ley jurídica sino de todo acto cultural que separa, repetitiva -pero no mecánicamente- lo ‘natural’ de lo humano. </w:t>
      </w:r>
      <w:r w:rsidDel="00000000" w:rsidR="00000000" w:rsidRPr="00000000">
        <w:rPr>
          <w:rtl w:val="0"/>
        </w:rPr>
      </w:r>
    </w:p>
    <w:p w:rsidR="00000000" w:rsidDel="00000000" w:rsidP="00000000" w:rsidRDefault="00000000" w:rsidRPr="00000000" w14:paraId="00000043">
      <w:pPr>
        <w:spacing w:after="200" w:before="240" w:line="24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En cambio, hoy día, pareciera que los ritos han sido ‘desnudados’, han perdido su carácter ‘sagrado’ y, consecuentemente, han sido desplazados por la inmediatez, la (auto) producción, la presión constante, el modelo de optimización y el rendimiento, el consumo y, como consecuencia de todo ello, la soledad de los/as sujetos. </w:t>
      </w:r>
    </w:p>
    <w:p w:rsidR="00000000" w:rsidDel="00000000" w:rsidP="00000000" w:rsidRDefault="00000000" w:rsidRPr="00000000" w14:paraId="00000044">
      <w:pPr>
        <w:spacing w:after="20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Así pues, la lógica impuesta por el pensamiento neoliberal global propugna el individualismo, el consumismo, se vuelve habitual el estrés en la búsqueda del éxito y la felicidad permanentes, y el marketing se constituye como paradigma del culto a lo visual, inmediato y redituable. Todas las relaciones sociales quedan ‘esmeriladas’ por este cristal con que se ‘ve’ el mundo y, por esa razón, esta fuerza implacable trastoca los modos de entenderlo, de pensarlo, de imaginarlo y de vivirlo. Como correlato, esta lógica neoliberal atenta contra los sistemas y estructuras de contención y articulación colectiva y, sobre todo, se cierne contra los Estados y el propio ser humano. </w:t>
      </w:r>
    </w:p>
    <w:p w:rsidR="00000000" w:rsidDel="00000000" w:rsidP="00000000" w:rsidRDefault="00000000" w:rsidRPr="00000000" w14:paraId="00000045">
      <w:pPr>
        <w:spacing w:after="200" w:before="240" w:line="24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En el plano educativo, no es esta la primera oleada neoliberal argentina. De hecho, justamente una de las críticas que siempre ha recibido la Ley de Educación Superior es haber sido gestada en un gobierno neoliberal como el que tuvimos en la década de los años ‘90 del siglo pasado. Pero tampoco esa fue la primera vez que ello tuvo lugar en nuestro país, ya que -como bien se refiere en una publicación reciente- la última dictadura cívico-militar puso en marcha el “reformateo neoliberal del país encabezado por José Martínez de Hoz y sus “Chicago boys”” (Pigna, 2026 p. 13).</w:t>
      </w:r>
    </w:p>
    <w:p w:rsidR="00000000" w:rsidDel="00000000" w:rsidP="00000000" w:rsidRDefault="00000000" w:rsidRPr="00000000" w14:paraId="00000046">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Respecto a la Universidad, el discurso neoliberal busca transformar a los estudiantes en consumidores, a los docentes en puros ‘motivadores’ para que sus estudiantes alcancen ciertas ‘metas’ -entre otras, la pronta graduación-, y a las instituciones mismas en organizaciones competitivas.</w:t>
      </w:r>
    </w:p>
    <w:p w:rsidR="00000000" w:rsidDel="00000000" w:rsidP="00000000" w:rsidRDefault="00000000" w:rsidRPr="00000000" w14:paraId="00000047">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Ello va de la mano de la asunción de considerar solo como auténticas las prácticas científicas que sean ‘despolitizadas’, supuestamente neutrales y vinculadas, fundamentalmente, hacia sectores productivos o que den cuenta de tecnologías. En ese entendimiento, se presenta a la experticia -basada en la experiencia, fama o éxito- como generadora de legitimidad y no a los estudios como fuente de ésta, como hacedora de un saber reputable. Todo ello modifica la cultura institucional universitaria porque ésta pierde su lugar de legitimidad de ser generadora de saberes para pasar a depender de quienes de ella participen y le otorguen esa legitimidad, sea que ésta se obtenga por mediciones de rankings, obtención de recursos -por otras vías no estatales-, o adquiera ‘éxito’ por alguna otra razón. </w:t>
      </w:r>
    </w:p>
    <w:p w:rsidR="00000000" w:rsidDel="00000000" w:rsidP="00000000" w:rsidRDefault="00000000" w:rsidRPr="00000000" w14:paraId="00000048">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contexto, el modelo democrático universitario argentino -aquél otrora considerado basal en la conformación social- va camino a precipitarse en el paradigma neoliberal o, cuanto menos, eso es así propugnado por el gobierno de turno. Sin dudas, de profundizarse este tránsito, podríamos confirmar la aseveración deslizada por Pierre Legendre (2008) acerca de que es posible fabricar ignorancia con ciencia o, al menos, con cierta manera de entender dicha ciencia. </w:t>
      </w:r>
    </w:p>
    <w:p w:rsidR="00000000" w:rsidDel="00000000" w:rsidP="00000000" w:rsidRDefault="00000000" w:rsidRPr="00000000" w14:paraId="00000049">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Ante este escenario, se torna imprescindible volver a reflexionar sobre las tramas y las lógicas con las que se piensan las políticas educativas. Frente a la pretendida prédica que busca institucionalizar prácticas que buscan borrar diferencias y que proponen como política gubernamental la razón instrumental, es decir, aquélla que sólo persigue fines a partir de una estrategia eficiente para alcanzar esos logros (lógica neoliberal), se torna necesario volver sobre otras razones que sitúen a la educación como dispositivo ético-político que no persigue alcanzar determinados fines sino, en todo caso, que sea el medio para alcanzar otras formas de construcción de lo público a partir de la justicia, la igualdad y un modo ético de vida. </w:t>
      </w:r>
    </w:p>
    <w:p w:rsidR="00000000" w:rsidDel="00000000" w:rsidP="00000000" w:rsidRDefault="00000000" w:rsidRPr="00000000" w14:paraId="0000004A">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educación, de este modo entendida, no es un conjunto de indicadores que pueden ser referenciados y verificados ‘en línea’ sino una acción interminable de difícil captura por formularios y cálculos de rendimiento.</w:t>
      </w:r>
    </w:p>
    <w:p w:rsidR="00000000" w:rsidDel="00000000" w:rsidP="00000000" w:rsidRDefault="00000000" w:rsidRPr="00000000" w14:paraId="0000004B">
      <w:pPr>
        <w:spacing w:after="200" w:line="240" w:lineRule="auto"/>
        <w:jc w:val="both"/>
        <w:rPr>
          <w:rFonts w:ascii="Times New Roman" w:cs="Times New Roman" w:eastAsia="Times New Roman" w:hAnsi="Times New Roman"/>
          <w:color w:val="0000ff"/>
        </w:rPr>
      </w:pPr>
      <w:r w:rsidDel="00000000" w:rsidR="00000000" w:rsidRPr="00000000">
        <w:rPr>
          <w:rtl w:val="0"/>
        </w:rPr>
      </w:r>
    </w:p>
    <w:p w:rsidR="00000000" w:rsidDel="00000000" w:rsidP="00000000" w:rsidRDefault="00000000" w:rsidRPr="00000000" w14:paraId="0000004C">
      <w:pPr>
        <w:spacing w:after="20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El desafío del Derecho Universitario frente a las políticas educativas neoliberales</w:t>
      </w:r>
    </w:p>
    <w:p w:rsidR="00000000" w:rsidDel="00000000" w:rsidP="00000000" w:rsidRDefault="00000000" w:rsidRPr="00000000" w14:paraId="0000004D">
      <w:pPr>
        <w:spacing w:after="200" w:line="24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Tal como hemos venido presentando, es posible trazar una </w:t>
      </w:r>
      <w:r w:rsidDel="00000000" w:rsidR="00000000" w:rsidRPr="00000000">
        <w:rPr>
          <w:rFonts w:ascii="Times New Roman" w:cs="Times New Roman" w:eastAsia="Times New Roman" w:hAnsi="Times New Roman"/>
          <w:highlight w:val="white"/>
          <w:rtl w:val="0"/>
        </w:rPr>
        <w:t xml:space="preserve">trayectoria de la Universidad argentina -vale la pena repasar su historia en Del Bello et. al. (2021)- que parte del modelo elitista y profesionalista colonial hacia el paradigma democrático que, surgido a partir de la Reforma de 1918, luego continuó en un proceso discontinuo pero que, con el tiempo, cristalizó la identidad universitaria argentina estableciendo pilares tales como el cogobierno, la autonomía, los concursos periódicos, la periodicidad docente, las funciones universitarias básicas (docencia, investigación y extensión), la gratuidad de la Universidad y el sostenimiento de ésta con fondos estatales. </w:t>
      </w:r>
    </w:p>
    <w:p w:rsidR="00000000" w:rsidDel="00000000" w:rsidP="00000000" w:rsidRDefault="00000000" w:rsidRPr="00000000" w14:paraId="0000004E">
      <w:pPr>
        <w:spacing w:after="200" w:line="24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Este legado sufrió diversos embates ‘contrarreformistas’ en distintas épocas (Buchbinder, 2010) dando lugar a un segundo desplazamiento que podríamos afirmar lleva a las Universidades a un nuevo movimiento: del modelo democrático al paradigma neoliberal. </w:t>
      </w:r>
    </w:p>
    <w:p w:rsidR="00000000" w:rsidDel="00000000" w:rsidP="00000000" w:rsidRDefault="00000000" w:rsidRPr="00000000" w14:paraId="0000004F">
      <w:pPr>
        <w:spacing w:after="200" w:line="24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Más allá de acontecimientos históricos y movimientos políticos coyunturales, este nuevo proceso de cambio paradigmático se puede visibilizar en hitos tales como la sanción de la Ley de Educación Superior (Ley N° 24.521) como pivote y emblema de esta concepción, las sucesivas reformas legales que profundizaron este esquema después y, más recientemente, con la emisión del Decreto N° 759/25 luego de la ratificación parlamentaria de la Ley N° 27.795 que, como hemos venido analizando, es un ‘emblema’ de la concepción neoliberal en materia de educación superior actual.</w:t>
      </w:r>
    </w:p>
    <w:p w:rsidR="00000000" w:rsidDel="00000000" w:rsidP="00000000" w:rsidRDefault="00000000" w:rsidRPr="00000000" w14:paraId="00000050">
      <w:pPr>
        <w:spacing w:after="200" w:before="240" w:line="24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El Consejo Interuniversitario Nacional (CIN) se expresó en diversas oportunidades sobre la situación presupuestaria, económica y financiera de las Universidades Nacionales y del sistema en su conjunto. En ocasión de la cuarta marcha federal convocada para el cumplimiento de la Ley de Financiamiento Universitaria -que tuvo lugar el 12.05.2026- el CIN (2026) expresó que </w:t>
      </w:r>
      <w:r w:rsidDel="00000000" w:rsidR="00000000" w:rsidRPr="00000000">
        <w:rPr>
          <w:rFonts w:ascii="Times New Roman" w:cs="Times New Roman" w:eastAsia="Times New Roman" w:hAnsi="Times New Roman"/>
          <w:rtl w:val="0"/>
        </w:rPr>
        <w:t xml:space="preserve">el financiamiento del sistema “es actualmente crítico y la principal causa es que el Gobierno nacional incumple la regla democrática y constitucional básica: cumplir la Ley de Financiamiento Universitario que establece un piso de recursos que asegura el normal desenvolvimiento del sistema”.</w:t>
      </w:r>
      <w:r w:rsidDel="00000000" w:rsidR="00000000" w:rsidRPr="00000000">
        <w:rPr>
          <w:rFonts w:ascii="Times New Roman" w:cs="Times New Roman" w:eastAsia="Times New Roman" w:hAnsi="Times New Roman"/>
          <w:highlight w:val="white"/>
          <w:rtl w:val="0"/>
        </w:rPr>
        <w:t xml:space="preserve"> </w:t>
      </w:r>
    </w:p>
    <w:p w:rsidR="00000000" w:rsidDel="00000000" w:rsidP="00000000" w:rsidRDefault="00000000" w:rsidRPr="00000000" w14:paraId="00000051">
      <w:pPr>
        <w:spacing w:after="20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Este aspecto reseñado por el CIN es crucial porque lo que se reclama no se basa en una diatriba sobre preferencias políticas o relativas a la puja electoral partidaria sino que versa sobre el lugar que la educación pública ocupa en las políticas gubernamentales y sobre la institucionalidad sobre la que se constituye la nación. La propia Declaración citada lo hace explícito: “</w:t>
      </w:r>
      <w:r w:rsidDel="00000000" w:rsidR="00000000" w:rsidRPr="00000000">
        <w:rPr>
          <w:rFonts w:ascii="Times New Roman" w:cs="Times New Roman" w:eastAsia="Times New Roman" w:hAnsi="Times New Roman"/>
          <w:rtl w:val="0"/>
        </w:rPr>
        <w:t xml:space="preserve">... la crisis no es solo presupuestaria. Como ciudadanas y ciudadanos debemos denunciar con dolor y firmeza la ruptura del acuerdo democrático de la división de poderes en nuestra nación. El Poder Ejecutivo, en un acto de desprecio institucional sin precedentes, ha decidido alzarse contra los otros dos poderes de la república…”.</w:t>
      </w:r>
    </w:p>
    <w:p w:rsidR="00000000" w:rsidDel="00000000" w:rsidP="00000000" w:rsidRDefault="00000000" w:rsidRPr="00000000" w14:paraId="00000052">
      <w:pPr>
        <w:spacing w:after="20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 denuncia pública realizada por el CIN da cuenta de un aspecto crucial y radica en el desprecio por lo institucional. ¿Cómo reconstituir el lazo social ante esta circunstancia? Precisamente, uno de los oficios destinados a enlazar a la humanidad es la educación, otra institución con igual cometido -entre varias- es el derecho. Sin embargo, justamente éstos dispositivos son los injuriados en esta nueva ocasión.</w:t>
      </w:r>
    </w:p>
    <w:p w:rsidR="00000000" w:rsidDel="00000000" w:rsidP="00000000" w:rsidRDefault="00000000" w:rsidRPr="00000000" w14:paraId="00000053">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Conferencias Regionales de Educación Superior (CRES) realizadas en La Habana (en el año 1996), Cartagena de Indias (en 2008) y Córdoba (2018) insisten –siguiendo una trayectoria coherente en el pensamiento universitario latinoamericano- en reiterar en sus respectivas Declaraciones que la Educación Superior es un bien público social que pertenece a la sociedad en su conjunto, es un Derecho Humano y universal y un deber del Estado.</w:t>
      </w:r>
    </w:p>
    <w:p w:rsidR="00000000" w:rsidDel="00000000" w:rsidP="00000000" w:rsidRDefault="00000000" w:rsidRPr="00000000" w14:paraId="00000054">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Tomando esa conceptualización, es el Derecho Universitario la categoría que permite articular el plexo jurídico con las formas (ritos) con que esas normas se generan. De allí que desde esta concepción sea posible tomar la distancia necesaria, analizar, evaluar y actuar tanto en el plano jurídico como en el político para hallar los cauces de intervenciones que vuelvan a poner la vida, los Derechos Humanos y la comunidad en el centro de la escena.</w:t>
      </w:r>
    </w:p>
    <w:p w:rsidR="00000000" w:rsidDel="00000000" w:rsidP="00000000" w:rsidRDefault="00000000" w:rsidRPr="00000000" w14:paraId="00000055">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diferencia de la excepción que configura la lógica neoliberal y la acción biopolítica moderna (Agamben, 2010), el Derecho Universitario se ubica como referencia del accionar basado en la autoridad (auctoritas) que estructura lo institucional y reconoce las diferencias en lo político-social.</w:t>
      </w:r>
    </w:p>
    <w:p w:rsidR="00000000" w:rsidDel="00000000" w:rsidP="00000000" w:rsidRDefault="00000000" w:rsidRPr="00000000" w14:paraId="00000056">
      <w:pPr>
        <w:spacing w:after="20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7">
      <w:pPr>
        <w:spacing w:after="20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Algunas palabras para seguir reflexionando</w:t>
      </w:r>
    </w:p>
    <w:p w:rsidR="00000000" w:rsidDel="00000000" w:rsidP="00000000" w:rsidRDefault="00000000" w:rsidRPr="00000000" w14:paraId="00000058">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Desde el origen de las Universidades, éstas siempre han sido instituciones donde confluyen intereses diversos, en las que se expresan ideas divergentes y, sobre todo, que inquietan a quienes ocupan lugares de poder. No es ocioso remarcar que la primera norma sobre universidades dada en occidente tenga que ver, precisamente, con el reconocimiento de la autonomía universitaria dado que éstas instituciones -y los saberes- siempre tienen carácter político.</w:t>
      </w:r>
    </w:p>
    <w:p w:rsidR="00000000" w:rsidDel="00000000" w:rsidP="00000000" w:rsidRDefault="00000000" w:rsidRPr="00000000" w14:paraId="00000059">
      <w:pPr>
        <w:spacing w:after="200" w:line="24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La </w:t>
      </w:r>
      <w:r w:rsidDel="00000000" w:rsidR="00000000" w:rsidRPr="00000000">
        <w:rPr>
          <w:rFonts w:ascii="Times New Roman" w:cs="Times New Roman" w:eastAsia="Times New Roman" w:hAnsi="Times New Roman"/>
          <w:highlight w:val="white"/>
          <w:rtl w:val="0"/>
        </w:rPr>
        <w:t xml:space="preserve">situación problemática que se planteó en el sistema universitario nacional argentino a partir de la sanción de la Ley N° 27.795 de “Financiamiento de la Educación Universitaria y Recomposición del Salario Docente” y  el Decreto N° 759/25 que la promulga pero que, a la vez, supuestamente habilita al propio Poder Ejecutivo Nacional a no cumplir con lo que la norma legislativa prescribe ha movilizado a las Universidades y a la sociedad toda pero, al mismo tiempo, nos ha permitido trazar algunas notas sobre la concepción gubernamental sobre la ubicación de dicho sistema dentro del Estado y lo público, es decir, sobre el carácter neoliberal en el cual se inscribe la política pública universitaria en la argentina contemporánea.</w:t>
      </w:r>
    </w:p>
    <w:p w:rsidR="00000000" w:rsidDel="00000000" w:rsidP="00000000" w:rsidRDefault="00000000" w:rsidRPr="00000000" w14:paraId="0000005A">
      <w:pPr>
        <w:spacing w:after="200" w:line="24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Esta tesitura contradice no sólo la tradición con la que se constituyó la institucionalidad universitaria argentina sino, sobre todo, el carácter de Derecho Humano a la Universidad que subyace en el plano jurídico.</w:t>
      </w:r>
    </w:p>
    <w:p w:rsidR="00000000" w:rsidDel="00000000" w:rsidP="00000000" w:rsidRDefault="00000000" w:rsidRPr="00000000" w14:paraId="0000005B">
      <w:pPr>
        <w:spacing w:after="200" w:line="24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Política y jurídicamente la forma en que desde el gobierno nacional se desdeña el quehacer universitario y científico-tecnológico implica no sólo una afrenta a esa institucionalidad, a la construcción de lo público sino, sobre todo, un retroceso en términos sociales con consecuencias aún insospechadas que también alcanzan a la conformación de la subjetividad de quienes habitamos -o están por habilitar en el futuro- ese espacio de transmisión y generación de conocimientos -en combinación constante- que denominamos Universidad.</w:t>
      </w:r>
    </w:p>
    <w:p w:rsidR="00000000" w:rsidDel="00000000" w:rsidP="00000000" w:rsidRDefault="00000000" w:rsidRPr="00000000" w14:paraId="0000005C">
      <w:pPr>
        <w:pStyle w:val="Heading1"/>
        <w:spacing w:after="200" w:before="400" w:line="240" w:lineRule="auto"/>
        <w:jc w:val="both"/>
        <w:rPr>
          <w:rFonts w:ascii="Times New Roman" w:cs="Times New Roman" w:eastAsia="Times New Roman" w:hAnsi="Times New Roman"/>
          <w:color w:val="000000"/>
          <w:sz w:val="24"/>
          <w:szCs w:val="24"/>
          <w:highlight w:val="white"/>
        </w:rPr>
      </w:pPr>
      <w:bookmarkStart w:colFirst="0" w:colLast="0" w:name="_heading=h.btda8guylwff" w:id="1"/>
      <w:bookmarkEnd w:id="1"/>
      <w:r w:rsidDel="00000000" w:rsidR="00000000" w:rsidRPr="00000000">
        <w:rPr>
          <w:rFonts w:ascii="Times New Roman" w:cs="Times New Roman" w:eastAsia="Times New Roman" w:hAnsi="Times New Roman"/>
          <w:color w:val="000000"/>
          <w:sz w:val="24"/>
          <w:szCs w:val="24"/>
          <w:highlight w:val="white"/>
          <w:rtl w:val="0"/>
        </w:rPr>
        <w:t xml:space="preserve">Solo la acción colectiva basada en el Derecho Universitario como dispositivo que amalgama lo político-jurídico puede canalizar y posibilitar -entre otros dispositivos o mecanismos-  el carácter público de la Universidad desde otras racionalidades que enlacen la comunidad.</w:t>
      </w:r>
    </w:p>
    <w:p w:rsidR="00000000" w:rsidDel="00000000" w:rsidP="00000000" w:rsidRDefault="00000000" w:rsidRPr="00000000" w14:paraId="0000005D">
      <w:pPr>
        <w:spacing w:after="20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E">
      <w:pPr>
        <w:spacing w:after="200" w:before="240" w:line="240" w:lineRule="auto"/>
        <w:jc w:val="both"/>
        <w:rPr>
          <w:rFonts w:ascii="Times New Roman" w:cs="Times New Roman" w:eastAsia="Times New Roman" w:hAnsi="Times New Roman"/>
          <w:b w:val="1"/>
          <w:bCs w:val="1"/>
          <w:highlight w:val="white"/>
        </w:rPr>
      </w:pPr>
      <w:r w:rsidDel="00000000" w:rsidR="00000000" w:rsidRPr="00000000">
        <w:rPr>
          <w:rFonts w:ascii="Times New Roman" w:cs="Times New Roman" w:eastAsia="Times New Roman" w:hAnsi="Times New Roman"/>
          <w:b w:val="1"/>
          <w:bCs w:val="1"/>
          <w:highlight w:val="white"/>
          <w:rtl w:val="0"/>
        </w:rPr>
        <w:t xml:space="preserve">Referencias Bibliográficas</w:t>
      </w:r>
    </w:p>
    <w:p w:rsidR="00000000" w:rsidDel="00000000" w:rsidP="00000000" w:rsidRDefault="00000000" w:rsidRPr="00000000" w14:paraId="0000005F">
      <w:pPr>
        <w:numPr>
          <w:ilvl w:val="0"/>
          <w:numId w:val="1"/>
        </w:numPr>
        <w:spacing w:after="200" w:before="240" w:line="240" w:lineRule="auto"/>
        <w:ind w:left="720" w:hanging="36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Agamben, G. (2010). </w:t>
      </w:r>
      <w:r w:rsidDel="00000000" w:rsidR="00000000" w:rsidRPr="00000000">
        <w:rPr>
          <w:rFonts w:ascii="Times New Roman" w:cs="Times New Roman" w:eastAsia="Times New Roman" w:hAnsi="Times New Roman"/>
          <w:i w:val="1"/>
          <w:iCs w:val="1"/>
          <w:highlight w:val="white"/>
          <w:rtl w:val="0"/>
        </w:rPr>
        <w:t xml:space="preserve">Estado de excepción</w:t>
      </w:r>
      <w:r w:rsidDel="00000000" w:rsidR="00000000" w:rsidRPr="00000000">
        <w:rPr>
          <w:rFonts w:ascii="Times New Roman" w:cs="Times New Roman" w:eastAsia="Times New Roman" w:hAnsi="Times New Roman"/>
          <w:highlight w:val="white"/>
          <w:rtl w:val="0"/>
        </w:rPr>
        <w:t xml:space="preserve">. Adriana Hidalgo editora.</w:t>
      </w:r>
    </w:p>
    <w:p w:rsidR="00000000" w:rsidDel="00000000" w:rsidP="00000000" w:rsidRDefault="00000000" w:rsidRPr="00000000" w14:paraId="00000060">
      <w:pPr>
        <w:numPr>
          <w:ilvl w:val="0"/>
          <w:numId w:val="1"/>
        </w:numPr>
        <w:spacing w:after="200"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Buchbinder, P. (2010). </w:t>
      </w:r>
      <w:r w:rsidDel="00000000" w:rsidR="00000000" w:rsidRPr="00000000">
        <w:rPr>
          <w:rFonts w:ascii="Times New Roman" w:cs="Times New Roman" w:eastAsia="Times New Roman" w:hAnsi="Times New Roman"/>
          <w:i w:val="1"/>
          <w:iCs w:val="1"/>
          <w:rtl w:val="0"/>
        </w:rPr>
        <w:t xml:space="preserve">Historia de las universidades argentinas</w:t>
      </w:r>
      <w:r w:rsidDel="00000000" w:rsidR="00000000" w:rsidRPr="00000000">
        <w:rPr>
          <w:rFonts w:ascii="Times New Roman" w:cs="Times New Roman" w:eastAsia="Times New Roman" w:hAnsi="Times New Roman"/>
          <w:rtl w:val="0"/>
        </w:rPr>
        <w:t xml:space="preserve">. Sudamericana. </w:t>
      </w:r>
    </w:p>
    <w:p w:rsidR="00000000" w:rsidDel="00000000" w:rsidP="00000000" w:rsidRDefault="00000000" w:rsidRPr="00000000" w14:paraId="00000061">
      <w:pPr>
        <w:numPr>
          <w:ilvl w:val="0"/>
          <w:numId w:val="1"/>
        </w:numPr>
        <w:spacing w:after="200" w:line="240" w:lineRule="auto"/>
        <w:ind w:left="720" w:hanging="36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Calveiro, P. (2025). </w:t>
      </w:r>
      <w:r w:rsidDel="00000000" w:rsidR="00000000" w:rsidRPr="00000000">
        <w:rPr>
          <w:rFonts w:ascii="Times New Roman" w:cs="Times New Roman" w:eastAsia="Times New Roman" w:hAnsi="Times New Roman"/>
          <w:i w:val="1"/>
          <w:iCs w:val="1"/>
          <w:highlight w:val="white"/>
          <w:rtl w:val="0"/>
        </w:rPr>
        <w:t xml:space="preserve">De matar a dejar morir. Biopolíticas de selección de la vida</w:t>
      </w:r>
      <w:r w:rsidDel="00000000" w:rsidR="00000000" w:rsidRPr="00000000">
        <w:rPr>
          <w:rFonts w:ascii="Times New Roman" w:cs="Times New Roman" w:eastAsia="Times New Roman" w:hAnsi="Times New Roman"/>
          <w:highlight w:val="white"/>
          <w:rtl w:val="0"/>
        </w:rPr>
        <w:t xml:space="preserve">. Siglo XXI.</w:t>
      </w:r>
    </w:p>
    <w:p w:rsidR="00000000" w:rsidDel="00000000" w:rsidP="00000000" w:rsidRDefault="00000000" w:rsidRPr="00000000" w14:paraId="00000062">
      <w:pPr>
        <w:numPr>
          <w:ilvl w:val="0"/>
          <w:numId w:val="1"/>
        </w:numPr>
        <w:spacing w:after="200"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Castoriadis, C. (1993). </w:t>
      </w:r>
      <w:r w:rsidDel="00000000" w:rsidR="00000000" w:rsidRPr="00000000">
        <w:rPr>
          <w:rFonts w:ascii="Times New Roman" w:cs="Times New Roman" w:eastAsia="Times New Roman" w:hAnsi="Times New Roman"/>
          <w:i w:val="1"/>
          <w:iCs w:val="1"/>
          <w:rtl w:val="0"/>
        </w:rPr>
        <w:t xml:space="preserve">La institución imaginaria de la sociedad</w:t>
      </w:r>
      <w:r w:rsidDel="00000000" w:rsidR="00000000" w:rsidRPr="00000000">
        <w:rPr>
          <w:rFonts w:ascii="Times New Roman" w:cs="Times New Roman" w:eastAsia="Times New Roman" w:hAnsi="Times New Roman"/>
          <w:rtl w:val="0"/>
        </w:rPr>
        <w:t xml:space="preserve">. Tusquets. </w:t>
      </w:r>
    </w:p>
    <w:p w:rsidR="00000000" w:rsidDel="00000000" w:rsidP="00000000" w:rsidRDefault="00000000" w:rsidRPr="00000000" w14:paraId="00000063">
      <w:pPr>
        <w:numPr>
          <w:ilvl w:val="0"/>
          <w:numId w:val="1"/>
        </w:numPr>
        <w:spacing w:after="200" w:line="240" w:lineRule="auto"/>
        <w:ind w:left="720" w:hanging="36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Conferencia Regional de Educación Superior de América Latina y el Caribe (2018). </w:t>
      </w:r>
      <w:r w:rsidDel="00000000" w:rsidR="00000000" w:rsidRPr="00000000">
        <w:rPr>
          <w:rFonts w:ascii="Times New Roman" w:cs="Times New Roman" w:eastAsia="Times New Roman" w:hAnsi="Times New Roman"/>
          <w:i w:val="1"/>
          <w:iCs w:val="1"/>
          <w:highlight w:val="white"/>
          <w:rtl w:val="0"/>
        </w:rPr>
        <w:t xml:space="preserve">Declaración de la III Conferencia Regional de Educación Superior en América Latina y el Caribe</w:t>
      </w:r>
      <w:r w:rsidDel="00000000" w:rsidR="00000000" w:rsidRPr="00000000">
        <w:rPr>
          <w:rFonts w:ascii="Times New Roman" w:cs="Times New Roman" w:eastAsia="Times New Roman" w:hAnsi="Times New Roman"/>
          <w:highlight w:val="white"/>
          <w:rtl w:val="0"/>
        </w:rPr>
        <w:t xml:space="preserve">. IESALC. </w:t>
      </w:r>
    </w:p>
    <w:p w:rsidR="00000000" w:rsidDel="00000000" w:rsidP="00000000" w:rsidRDefault="00000000" w:rsidRPr="00000000" w14:paraId="00000064">
      <w:pPr>
        <w:numPr>
          <w:ilvl w:val="0"/>
          <w:numId w:val="1"/>
        </w:numPr>
        <w:spacing w:after="200"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Consejo Interuniversitario Nacional (2026). </w:t>
      </w:r>
      <w:r w:rsidDel="00000000" w:rsidR="00000000" w:rsidRPr="00000000">
        <w:rPr>
          <w:rFonts w:ascii="Times New Roman" w:cs="Times New Roman" w:eastAsia="Times New Roman" w:hAnsi="Times New Roman"/>
          <w:i w:val="1"/>
          <w:iCs w:val="1"/>
          <w:rtl w:val="0"/>
        </w:rPr>
        <w:t xml:space="preserve">Cuarta marcha federal universitaria: 203 días sin aplicar la ley. Por la universidad pública y en defensa de la democracia. </w:t>
      </w:r>
      <w:r w:rsidDel="00000000" w:rsidR="00000000" w:rsidRPr="00000000">
        <w:rPr>
          <w:rFonts w:ascii="Times New Roman" w:cs="Times New Roman" w:eastAsia="Times New Roman" w:hAnsi="Times New Roman"/>
          <w:rtl w:val="0"/>
        </w:rPr>
        <w:t xml:space="preserve">https://www.cin.edu.ar/cuarta-marcha-federal-universitaria-203-dias-sin-aplicar-la-ley-por-la-universidad-publica-y-en-defensa-de-la-democracia/</w:t>
      </w:r>
      <w:r w:rsidDel="00000000" w:rsidR="00000000" w:rsidRPr="00000000">
        <w:rPr>
          <w:rtl w:val="0"/>
        </w:rPr>
      </w:r>
    </w:p>
    <w:p w:rsidR="00000000" w:rsidDel="00000000" w:rsidP="00000000" w:rsidRDefault="00000000" w:rsidRPr="00000000" w14:paraId="00000065">
      <w:pPr>
        <w:numPr>
          <w:ilvl w:val="0"/>
          <w:numId w:val="1"/>
        </w:numPr>
        <w:spacing w:after="200" w:line="240" w:lineRule="auto"/>
        <w:ind w:left="720" w:hanging="36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Del Bello, J. C. et. al. (2021). </w:t>
      </w:r>
      <w:r w:rsidDel="00000000" w:rsidR="00000000" w:rsidRPr="00000000">
        <w:rPr>
          <w:rFonts w:ascii="Times New Roman" w:cs="Times New Roman" w:eastAsia="Times New Roman" w:hAnsi="Times New Roman"/>
          <w:i w:val="1"/>
          <w:iCs w:val="1"/>
          <w:highlight w:val="white"/>
          <w:rtl w:val="0"/>
        </w:rPr>
        <w:t xml:space="preserve">Historia del sistema universitario argentino</w:t>
      </w:r>
      <w:r w:rsidDel="00000000" w:rsidR="00000000" w:rsidRPr="00000000">
        <w:rPr>
          <w:rFonts w:ascii="Times New Roman" w:cs="Times New Roman" w:eastAsia="Times New Roman" w:hAnsi="Times New Roman"/>
          <w:highlight w:val="white"/>
          <w:rtl w:val="0"/>
        </w:rPr>
        <w:t xml:space="preserve">. Editorial UNRN.</w:t>
      </w:r>
    </w:p>
    <w:p w:rsidR="00000000" w:rsidDel="00000000" w:rsidP="00000000" w:rsidRDefault="00000000" w:rsidRPr="00000000" w14:paraId="00000066">
      <w:pPr>
        <w:numPr>
          <w:ilvl w:val="0"/>
          <w:numId w:val="1"/>
        </w:numPr>
        <w:spacing w:after="200"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Habermas, J. (2005). </w:t>
      </w:r>
      <w:r w:rsidDel="00000000" w:rsidR="00000000" w:rsidRPr="00000000">
        <w:rPr>
          <w:rFonts w:ascii="Times New Roman" w:cs="Times New Roman" w:eastAsia="Times New Roman" w:hAnsi="Times New Roman"/>
          <w:i w:val="1"/>
          <w:iCs w:val="1"/>
          <w:rtl w:val="0"/>
        </w:rPr>
        <w:t xml:space="preserve">Facticidad y validez. Sobre el derecho y el Estado democrático de derecho en términos de teoría del discurso</w:t>
      </w:r>
      <w:r w:rsidDel="00000000" w:rsidR="00000000" w:rsidRPr="00000000">
        <w:rPr>
          <w:rFonts w:ascii="Times New Roman" w:cs="Times New Roman" w:eastAsia="Times New Roman" w:hAnsi="Times New Roman"/>
          <w:rtl w:val="0"/>
        </w:rPr>
        <w:t xml:space="preserve">. Trotta. </w:t>
      </w:r>
    </w:p>
    <w:p w:rsidR="00000000" w:rsidDel="00000000" w:rsidP="00000000" w:rsidRDefault="00000000" w:rsidRPr="00000000" w14:paraId="00000067">
      <w:pPr>
        <w:numPr>
          <w:ilvl w:val="0"/>
          <w:numId w:val="1"/>
        </w:numPr>
        <w:spacing w:after="200" w:line="240" w:lineRule="auto"/>
        <w:ind w:left="720" w:hanging="36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Han, B.-C. (2025). </w:t>
      </w:r>
      <w:r w:rsidDel="00000000" w:rsidR="00000000" w:rsidRPr="00000000">
        <w:rPr>
          <w:rFonts w:ascii="Times New Roman" w:cs="Times New Roman" w:eastAsia="Times New Roman" w:hAnsi="Times New Roman"/>
          <w:i w:val="1"/>
          <w:iCs w:val="1"/>
          <w:highlight w:val="white"/>
          <w:rtl w:val="0"/>
        </w:rPr>
        <w:t xml:space="preserve">La desaparición de los rituales</w:t>
      </w:r>
      <w:r w:rsidDel="00000000" w:rsidR="00000000" w:rsidRPr="00000000">
        <w:rPr>
          <w:rFonts w:ascii="Times New Roman" w:cs="Times New Roman" w:eastAsia="Times New Roman" w:hAnsi="Times New Roman"/>
          <w:highlight w:val="white"/>
          <w:rtl w:val="0"/>
        </w:rPr>
        <w:t xml:space="preserve">. Herder Editorial. </w:t>
      </w:r>
    </w:p>
    <w:p w:rsidR="00000000" w:rsidDel="00000000" w:rsidP="00000000" w:rsidRDefault="00000000" w:rsidRPr="00000000" w14:paraId="00000068">
      <w:pPr>
        <w:numPr>
          <w:ilvl w:val="0"/>
          <w:numId w:val="1"/>
        </w:numPr>
        <w:spacing w:after="200"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Legendre, P. (2008). </w:t>
      </w:r>
      <w:r w:rsidDel="00000000" w:rsidR="00000000" w:rsidRPr="00000000">
        <w:rPr>
          <w:rFonts w:ascii="Times New Roman" w:cs="Times New Roman" w:eastAsia="Times New Roman" w:hAnsi="Times New Roman"/>
          <w:i w:val="1"/>
          <w:iCs w:val="1"/>
          <w:rtl w:val="0"/>
        </w:rPr>
        <w:t xml:space="preserve">El Tajo. Discurso a jóvenes estudiantes sobre la ciencia y la ignorancia</w:t>
      </w:r>
      <w:r w:rsidDel="00000000" w:rsidR="00000000" w:rsidRPr="00000000">
        <w:rPr>
          <w:rFonts w:ascii="Times New Roman" w:cs="Times New Roman" w:eastAsia="Times New Roman" w:hAnsi="Times New Roman"/>
          <w:rtl w:val="0"/>
        </w:rPr>
        <w:t xml:space="preserve">. Amorrortu. </w:t>
      </w:r>
    </w:p>
    <w:p w:rsidR="00000000" w:rsidDel="00000000" w:rsidP="00000000" w:rsidRDefault="00000000" w:rsidRPr="00000000" w14:paraId="00000069">
      <w:pPr>
        <w:numPr>
          <w:ilvl w:val="0"/>
          <w:numId w:val="1"/>
        </w:numPr>
        <w:spacing w:after="200" w:line="240" w:lineRule="auto"/>
        <w:ind w:left="720" w:hanging="36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Nussbaum, M. C. (2005). </w:t>
      </w:r>
      <w:r w:rsidDel="00000000" w:rsidR="00000000" w:rsidRPr="00000000">
        <w:rPr>
          <w:rFonts w:ascii="Times New Roman" w:cs="Times New Roman" w:eastAsia="Times New Roman" w:hAnsi="Times New Roman"/>
          <w:i w:val="1"/>
          <w:iCs w:val="1"/>
          <w:highlight w:val="white"/>
          <w:rtl w:val="0"/>
        </w:rPr>
        <w:t xml:space="preserve">El cultivo de la humanidad. Una defensa clásica de la reforma en la educación liberal. </w:t>
      </w:r>
      <w:r w:rsidDel="00000000" w:rsidR="00000000" w:rsidRPr="00000000">
        <w:rPr>
          <w:rFonts w:ascii="Times New Roman" w:cs="Times New Roman" w:eastAsia="Times New Roman" w:hAnsi="Times New Roman"/>
          <w:highlight w:val="white"/>
          <w:rtl w:val="0"/>
        </w:rPr>
        <w:t xml:space="preserve">Paidós.</w:t>
      </w:r>
    </w:p>
    <w:p w:rsidR="00000000" w:rsidDel="00000000" w:rsidP="00000000" w:rsidRDefault="00000000" w:rsidRPr="00000000" w14:paraId="0000006A">
      <w:pPr>
        <w:numPr>
          <w:ilvl w:val="0"/>
          <w:numId w:val="1"/>
        </w:numPr>
        <w:spacing w:after="200" w:line="240" w:lineRule="auto"/>
        <w:ind w:left="720" w:hanging="36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Pigna, F. (2026). </w:t>
      </w:r>
      <w:r w:rsidDel="00000000" w:rsidR="00000000" w:rsidRPr="00000000">
        <w:rPr>
          <w:rFonts w:ascii="Times New Roman" w:cs="Times New Roman" w:eastAsia="Times New Roman" w:hAnsi="Times New Roman"/>
          <w:i w:val="1"/>
          <w:iCs w:val="1"/>
          <w:highlight w:val="white"/>
          <w:rtl w:val="0"/>
        </w:rPr>
        <w:t xml:space="preserve">76. Crónica de un año que cambió nuestra historia para siempre. </w:t>
      </w:r>
      <w:r w:rsidDel="00000000" w:rsidR="00000000" w:rsidRPr="00000000">
        <w:rPr>
          <w:rFonts w:ascii="Times New Roman" w:cs="Times New Roman" w:eastAsia="Times New Roman" w:hAnsi="Times New Roman"/>
          <w:highlight w:val="white"/>
          <w:rtl w:val="0"/>
        </w:rPr>
        <w:t xml:space="preserve">Planeta.</w:t>
      </w:r>
    </w:p>
    <w:p w:rsidR="00000000" w:rsidDel="00000000" w:rsidP="00000000" w:rsidRDefault="00000000" w:rsidRPr="00000000" w14:paraId="0000006B">
      <w:pPr>
        <w:numPr>
          <w:ilvl w:val="0"/>
          <w:numId w:val="1"/>
        </w:numPr>
        <w:spacing w:after="200" w:before="240" w:line="240" w:lineRule="auto"/>
        <w:ind w:left="720" w:hanging="36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Rinesi, E. (2015). </w:t>
      </w:r>
      <w:r w:rsidDel="00000000" w:rsidR="00000000" w:rsidRPr="00000000">
        <w:rPr>
          <w:rFonts w:ascii="Times New Roman" w:cs="Times New Roman" w:eastAsia="Times New Roman" w:hAnsi="Times New Roman"/>
          <w:i w:val="1"/>
          <w:iCs w:val="1"/>
          <w:highlight w:val="white"/>
          <w:rtl w:val="0"/>
        </w:rPr>
        <w:t xml:space="preserve">Filosofía (y) política de la Universidad</w:t>
      </w:r>
      <w:r w:rsidDel="00000000" w:rsidR="00000000" w:rsidRPr="00000000">
        <w:rPr>
          <w:rFonts w:ascii="Times New Roman" w:cs="Times New Roman" w:eastAsia="Times New Roman" w:hAnsi="Times New Roman"/>
          <w:highlight w:val="white"/>
          <w:rtl w:val="0"/>
        </w:rPr>
        <w:t xml:space="preserve">. Ediciones UNGS.</w:t>
      </w:r>
    </w:p>
    <w:p w:rsidR="00000000" w:rsidDel="00000000" w:rsidP="00000000" w:rsidRDefault="00000000" w:rsidRPr="00000000" w14:paraId="0000006C">
      <w:pPr>
        <w:spacing w:after="200" w:before="240"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highlight w:val="white"/>
          <w:rtl w:val="0"/>
        </w:rPr>
        <w:t xml:space="preserve">_________________</w:t>
      </w:r>
      <w:r w:rsidDel="00000000" w:rsidR="00000000" w:rsidRPr="00000000">
        <w:rPr>
          <w:rtl w:val="0"/>
        </w:rPr>
      </w:r>
    </w:p>
    <w:sectPr>
      <w:headerReference r:id="rId8" w:type="default"/>
      <w:footerReference r:id="rId9" w:type="default"/>
      <w:pgSz w:h="16838" w:w="11906" w:orient="portrait"/>
      <w:pgMar w:bottom="1843" w:top="2410" w:left="1701" w:right="1701" w:header="284"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5400040" cy="428625"/>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400040" cy="428625"/>
                  </a:xfrm>
                  <a:prstGeom prst="rect"/>
                  <a:ln/>
                </pic:spPr>
              </pic:pic>
            </a:graphicData>
          </a:graphic>
        </wp:inline>
      </w:drawing>
    </w: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2617939" cy="1091320"/>
          <wp:effectExtent b="0" l="0" r="0" t="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2617939" cy="109132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s_419"/>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acaudis@gmail.com" TargetMode="External"/><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laQQaxjWQvRMyr+iCREUrdHYMA==">CgMxLjAyDmguZ3EzNzAxaGozNGhmMg5oLmJ0ZGE4Z3V5bHdmZjgAciExYS1GbUpIZC03WUJGR1QzMlVQbEFRS05sSXFNQ3ZqM3o=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