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bookmarkStart w:id="0" w:name="_GoBack"/>
    </w:p>
    <w:p w14:paraId="43C49479" w14:textId="332E5807" w:rsidR="005F3B2E" w:rsidRPr="00BA642E" w:rsidRDefault="00BA5661" w:rsidP="001923DC">
      <w:pPr>
        <w:jc w:val="center"/>
        <w:rPr>
          <w:rFonts w:ascii="Times New Roman" w:hAnsi="Times New Roman" w:cs="Times New Roman"/>
        </w:rPr>
      </w:pPr>
      <w:r w:rsidRPr="005E4B40">
        <w:rPr>
          <w:rFonts w:ascii="Times New Roman" w:hAnsi="Times New Roman" w:cs="Times New Roman"/>
          <w:b/>
          <w:lang w:val="es-MX"/>
        </w:rPr>
        <w:t>La gratuidad como controversita pública y moral: discutir la universidad a través del dinero (1983-2024)</w:t>
      </w:r>
    </w:p>
    <w:p w14:paraId="4E738780" w14:textId="62E4F94C" w:rsidR="005F3B2E" w:rsidRPr="00687F64" w:rsidRDefault="00687F64" w:rsidP="005F3B2E">
      <w:pPr>
        <w:spacing w:after="0" w:line="240" w:lineRule="auto"/>
        <w:jc w:val="right"/>
        <w:rPr>
          <w:rFonts w:ascii="Times New Roman" w:hAnsi="Times New Roman" w:cs="Times New Roman"/>
          <w:lang w:val="pt-BR"/>
        </w:rPr>
      </w:pPr>
      <w:r w:rsidRPr="00687F64">
        <w:rPr>
          <w:rFonts w:ascii="Times New Roman" w:hAnsi="Times New Roman" w:cs="Times New Roman"/>
          <w:lang w:val="pt-BR"/>
        </w:rPr>
        <w:t>Moyano, Fernando Javier</w:t>
      </w:r>
    </w:p>
    <w:p w14:paraId="6C2AECCA" w14:textId="5639DD3B" w:rsidR="005F3B2E" w:rsidRPr="00687F64" w:rsidRDefault="00687F64" w:rsidP="005F3B2E">
      <w:pPr>
        <w:spacing w:after="0" w:line="240" w:lineRule="auto"/>
        <w:jc w:val="right"/>
        <w:rPr>
          <w:rFonts w:ascii="Times New Roman" w:hAnsi="Times New Roman" w:cs="Times New Roman"/>
          <w:lang w:val="pt-BR"/>
        </w:rPr>
      </w:pPr>
      <w:r w:rsidRPr="00687F64">
        <w:rPr>
          <w:rFonts w:ascii="Times New Roman" w:hAnsi="Times New Roman" w:cs="Times New Roman"/>
          <w:lang w:val="pt-BR"/>
        </w:rPr>
        <w:t>UNSAM/UPCITÉ</w:t>
      </w:r>
    </w:p>
    <w:p w14:paraId="7D0026CD" w14:textId="547544CC" w:rsidR="005F3B2E" w:rsidRPr="00687F64" w:rsidRDefault="00687F64" w:rsidP="005F3B2E">
      <w:pPr>
        <w:spacing w:after="0" w:line="240" w:lineRule="auto"/>
        <w:jc w:val="right"/>
        <w:rPr>
          <w:rFonts w:ascii="Times New Roman" w:hAnsi="Times New Roman" w:cs="Times New Roman"/>
          <w:lang w:val="pt-BR"/>
        </w:rPr>
      </w:pPr>
      <w:hyperlink r:id="rId7" w:history="1">
        <w:r w:rsidRPr="00624A2E">
          <w:rPr>
            <w:rStyle w:val="Hipervnculo"/>
            <w:rFonts w:ascii="Times New Roman" w:hAnsi="Times New Roman" w:cs="Times New Roman"/>
            <w:lang w:val="pt-BR"/>
          </w:rPr>
          <w:t>fer.javmoyano@gmail.com</w:t>
        </w:r>
      </w:hyperlink>
      <w:r>
        <w:rPr>
          <w:rFonts w:ascii="Times New Roman" w:hAnsi="Times New Roman" w:cs="Times New Roman"/>
          <w:lang w:val="pt-BR"/>
        </w:rPr>
        <w:t xml:space="preserve"> </w:t>
      </w:r>
    </w:p>
    <w:p w14:paraId="7B9027E2" w14:textId="63B8350B" w:rsidR="00BA642E" w:rsidRPr="00BA642E" w:rsidRDefault="00BA642E" w:rsidP="005F3B2E">
      <w:pPr>
        <w:rPr>
          <w:rFonts w:ascii="Times New Roman" w:hAnsi="Times New Roman" w:cs="Times New Roman"/>
          <w:b/>
          <w:bCs/>
        </w:rPr>
      </w:pPr>
    </w:p>
    <w:p w14:paraId="20335D47" w14:textId="77777777" w:rsidR="007F4573" w:rsidRPr="007F4573" w:rsidRDefault="00BA642E" w:rsidP="007F4573">
      <w:pPr>
        <w:spacing w:line="240" w:lineRule="auto"/>
        <w:jc w:val="both"/>
        <w:rPr>
          <w:rFonts w:ascii="Times New Roman" w:hAnsi="Times New Roman" w:cs="Times New Roman"/>
          <w:b/>
          <w:bCs/>
          <w:lang w:val="es-MX"/>
        </w:rPr>
      </w:pPr>
      <w:r w:rsidRPr="007F4573">
        <w:rPr>
          <w:rFonts w:ascii="Times New Roman" w:hAnsi="Times New Roman" w:cs="Times New Roman"/>
          <w:b/>
          <w:bCs/>
          <w:lang w:val="es-MX"/>
        </w:rPr>
        <w:t>Resumen:</w:t>
      </w:r>
      <w:r w:rsidR="007B5B5F" w:rsidRPr="007F4573">
        <w:rPr>
          <w:rFonts w:ascii="Times New Roman" w:hAnsi="Times New Roman" w:cs="Times New Roman"/>
          <w:b/>
          <w:bCs/>
          <w:lang w:val="es-MX"/>
        </w:rPr>
        <w:t xml:space="preserve"> </w:t>
      </w:r>
      <w:r w:rsidR="007F4573" w:rsidRPr="007F4573">
        <w:rPr>
          <w:rFonts w:ascii="Times New Roman" w:hAnsi="Times New Roman" w:cs="Times New Roman"/>
          <w:bCs/>
          <w:lang w:val="es-MX"/>
        </w:rPr>
        <w:t>Esta ponencia se desprende de mi trabajo doctoral y analiza cómo desde el retorno a la democracia en 1983 hasta el presente, la gratuidad de la educación universitaria pública se convirtió en el eje central de los debates sobre la universidad argentina, desplazando otros principios históricamente arraigados –como la autonomía, el cogobierno y la extensión- propios de la Reforma Universitaria de 1918. Se reconstruye la trayectoria histórica de esta controversia, a partir del análisis de fuentes periodísticas de los principales diarios de alcance nacional (</w:t>
      </w:r>
      <w:r w:rsidR="007F4573" w:rsidRPr="007F4573">
        <w:rPr>
          <w:rFonts w:ascii="Times New Roman" w:hAnsi="Times New Roman" w:cs="Times New Roman"/>
          <w:bCs/>
          <w:i/>
          <w:lang w:val="es-MX"/>
        </w:rPr>
        <w:t>La Nación, Clarín y Página</w:t>
      </w:r>
      <w:r w:rsidR="007F4573" w:rsidRPr="007F4573">
        <w:rPr>
          <w:rFonts w:ascii="Times New Roman" w:hAnsi="Times New Roman" w:cs="Times New Roman"/>
          <w:bCs/>
          <w:lang w:val="es-MX"/>
        </w:rPr>
        <w:t xml:space="preserve"> 12), debates legislativos y publicaciones diversas (diarios online, </w:t>
      </w:r>
      <w:r w:rsidR="007F4573" w:rsidRPr="007F4573">
        <w:rPr>
          <w:rFonts w:ascii="Times New Roman" w:hAnsi="Times New Roman" w:cs="Times New Roman"/>
          <w:bCs/>
          <w:i/>
          <w:lang w:val="es-MX"/>
        </w:rPr>
        <w:t>X, Instagram</w:t>
      </w:r>
      <w:r w:rsidR="007F4573" w:rsidRPr="007F4573">
        <w:rPr>
          <w:rFonts w:ascii="Times New Roman" w:hAnsi="Times New Roman" w:cs="Times New Roman"/>
          <w:bCs/>
          <w:lang w:val="es-MX"/>
        </w:rPr>
        <w:t xml:space="preserve">), adoptando como marco analítico la sociología –económica- del dinero desarrollada por Viviana Zelizer (1994), particularmente a través de su noción de “significado social del dinero”. El argumento central sostiene que el debate sobre la gratuidad no puede reducirse a un desacuerdo presupuestario o fiscal, sino que se estructura en torno a luchas duraderas sobre el significado social y moral del dinero que financia las universidades públicas. El análisis de organiza en cuatro periodos históricos: la última dictadura militar (1976-1983), cuando el régimen arancelo las universidades y el movimiento estudiantil comenzó a movilizarse en defensa de la gratuidad; los debates durante las presidencias de Alfonsín y Menem previo a la sanción de la Ley de Educación Superior (LES) en 1995, donde la crisis fiscal reavivó propuestas de arancelamiento que dividieron posiciones dentro de los propios partidos gobernantes (especialmente en el radicalismo); el debate en torno a la LES en 1995, que habilitó formalmente el cobro de aranceles aunque sin la aplicación práctica ante la masiva resistencia universitaria; y las controversias durante la campaña electoral de 2023 y el gobierno de Milei en 2024, donde la discusión sobre el financiamiento universitario volvió al centro de la escena pública. A lo largo de estos periodos, el trabajo identifica tres dimensiones constitutivas del debate: las formas de otorgar significado moral al dinero vinculado a la gratuidad –y distintas formas de nombrar esos significados morales-; la discusión sobre quién debe pagar y quién debe beneficiarse; y diferentes criterios de justicia expresados en esa moralización del dinero –democrática, distributiva, social o meritocrática- que los distintos actores invocan para defender o cuestionar la gratuidad. El análisis muestra que tanto defensores como detractores del arancel recurren a operaciones de moralización del dinero público para legitimar sus posiciones: mientras unos lo califican como un “dinero de los pobres” que subsidia a los ricos, otros lo presentan como una “inversión en democracia” que el Estado debe garantizar. En este proceso, el valor de la universidad pública fue progresivamente identificado con el valor de su gratuidad, de modo que debatir la universidad devino en debatir la gratuidad misma. El trabajo concluye que la gratuidad no es un atributo meramente legal e institucional, sino un valor moral históricamente construido y </w:t>
      </w:r>
      <w:r w:rsidR="007F4573" w:rsidRPr="007F4573">
        <w:rPr>
          <w:rFonts w:ascii="Times New Roman" w:hAnsi="Times New Roman" w:cs="Times New Roman"/>
          <w:bCs/>
          <w:lang w:val="es-MX"/>
        </w:rPr>
        <w:lastRenderedPageBreak/>
        <w:t xml:space="preserve">continuamente disputado a través de las luchas sobre los usos y significados legítimos del dinero público.  </w:t>
      </w:r>
    </w:p>
    <w:p w14:paraId="35A6682C" w14:textId="2CD7D19F" w:rsidR="00BA642E" w:rsidRPr="007F4573" w:rsidRDefault="00BA642E" w:rsidP="007B5B5F">
      <w:pPr>
        <w:spacing w:line="240" w:lineRule="auto"/>
        <w:jc w:val="both"/>
        <w:rPr>
          <w:rFonts w:ascii="Times New Roman" w:hAnsi="Times New Roman" w:cs="Times New Roman"/>
          <w:b/>
          <w:bCs/>
          <w:lang w:val="es-MX"/>
        </w:rPr>
      </w:pPr>
    </w:p>
    <w:p w14:paraId="5ED2C6DB" w14:textId="77777777" w:rsidR="00E0292A" w:rsidRPr="00E0292A" w:rsidRDefault="00BA642E" w:rsidP="00E0292A">
      <w:pPr>
        <w:spacing w:line="240" w:lineRule="auto"/>
        <w:jc w:val="both"/>
        <w:rPr>
          <w:rFonts w:ascii="Times New Roman" w:hAnsi="Times New Roman" w:cs="Times New Roman"/>
          <w:b/>
          <w:bCs/>
          <w:lang w:val="es-MX"/>
        </w:rPr>
      </w:pPr>
      <w:r w:rsidRPr="00E0292A">
        <w:rPr>
          <w:rFonts w:ascii="Times New Roman" w:hAnsi="Times New Roman" w:cs="Times New Roman"/>
          <w:b/>
          <w:bCs/>
          <w:lang w:val="es-MX"/>
        </w:rPr>
        <w:t xml:space="preserve">Palabras clave: </w:t>
      </w:r>
      <w:r w:rsidR="00E0292A" w:rsidRPr="00E0292A">
        <w:rPr>
          <w:rFonts w:ascii="Times New Roman" w:hAnsi="Times New Roman" w:cs="Times New Roman"/>
          <w:bCs/>
          <w:lang w:val="es-AR"/>
        </w:rPr>
        <w:t>GRATUIDAD, DINERO, CONTROVERSIA PÚBLICA, MORAL</w:t>
      </w:r>
    </w:p>
    <w:p w14:paraId="35C5FB10" w14:textId="262AF793" w:rsidR="006A5C8A" w:rsidRDefault="006A5C8A" w:rsidP="007B5B5F">
      <w:pPr>
        <w:spacing w:line="240" w:lineRule="auto"/>
        <w:jc w:val="center"/>
        <w:rPr>
          <w:rFonts w:ascii="Times New Roman" w:hAnsi="Times New Roman" w:cs="Times New Roman"/>
          <w:b/>
          <w:bCs/>
          <w:lang w:val="es-MX"/>
        </w:rPr>
      </w:pPr>
    </w:p>
    <w:p w14:paraId="5968805E" w14:textId="1911784F" w:rsidR="006A5C8A" w:rsidRDefault="006A5C8A" w:rsidP="007B5B5F">
      <w:pPr>
        <w:spacing w:line="240" w:lineRule="auto"/>
        <w:jc w:val="center"/>
        <w:rPr>
          <w:rFonts w:ascii="Times New Roman" w:hAnsi="Times New Roman" w:cs="Times New Roman"/>
          <w:b/>
          <w:bCs/>
          <w:lang w:val="es-MX"/>
        </w:rPr>
      </w:pPr>
    </w:p>
    <w:p w14:paraId="200B70D8" w14:textId="77777777" w:rsidR="006A5C8A" w:rsidRPr="00434982" w:rsidRDefault="006A5C8A" w:rsidP="006A5C8A">
      <w:pPr>
        <w:spacing w:line="240" w:lineRule="auto"/>
        <w:jc w:val="both"/>
        <w:rPr>
          <w:rFonts w:ascii="Times New Roman" w:hAnsi="Times New Roman" w:cs="Times New Roman"/>
          <w:b/>
          <w:lang w:val="es-MX"/>
        </w:rPr>
      </w:pPr>
      <w:r w:rsidRPr="00434982">
        <w:rPr>
          <w:rFonts w:ascii="Times New Roman" w:hAnsi="Times New Roman" w:cs="Times New Roman"/>
          <w:b/>
          <w:lang w:val="es-MX"/>
        </w:rPr>
        <w:t>La gratuidad como controversita pública y moral: discutir la universidad a través del dinero (1983-2024)</w:t>
      </w:r>
    </w:p>
    <w:p w14:paraId="71F4D918" w14:textId="77777777" w:rsidR="006A5C8A" w:rsidRDefault="006A5C8A" w:rsidP="006A5C8A">
      <w:pPr>
        <w:spacing w:line="240" w:lineRule="auto"/>
        <w:rPr>
          <w:rFonts w:ascii="Times New Roman" w:hAnsi="Times New Roman" w:cs="Times New Roman"/>
          <w:lang w:val="es-MX"/>
        </w:rPr>
      </w:pPr>
    </w:p>
    <w:p w14:paraId="59396A9F" w14:textId="77777777" w:rsidR="006A5C8A" w:rsidRDefault="006A5C8A" w:rsidP="006A5C8A">
      <w:pPr>
        <w:spacing w:line="240" w:lineRule="auto"/>
      </w:pPr>
    </w:p>
    <w:p w14:paraId="0ABC4E2D" w14:textId="77777777" w:rsidR="006A5C8A" w:rsidRDefault="006A5C8A" w:rsidP="006A5C8A">
      <w:pPr>
        <w:spacing w:line="240" w:lineRule="auto"/>
        <w:ind w:firstLine="720"/>
        <w:jc w:val="right"/>
        <w:rPr>
          <w:rFonts w:ascii="Times New Roman" w:eastAsia="Times New Roman" w:hAnsi="Times New Roman" w:cs="Times New Roman"/>
        </w:rPr>
      </w:pPr>
      <w:r>
        <w:rPr>
          <w:rFonts w:ascii="Times New Roman" w:eastAsia="Times New Roman" w:hAnsi="Times New Roman" w:cs="Times New Roman"/>
          <w:noProof/>
          <w:lang w:val="en-US"/>
        </w:rPr>
        <w:drawing>
          <wp:inline distT="0" distB="0" distL="0" distR="0" wp14:anchorId="7D874004" wp14:editId="48AFD802">
            <wp:extent cx="1779204" cy="2644348"/>
            <wp:effectExtent l="0" t="0" r="0" b="0"/>
            <wp:docPr id="203904768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37518" t="15583" r="34657" b="10863"/>
                    <a:stretch>
                      <a:fillRect/>
                    </a:stretch>
                  </pic:blipFill>
                  <pic:spPr>
                    <a:xfrm>
                      <a:off x="0" y="0"/>
                      <a:ext cx="1779204" cy="2644348"/>
                    </a:xfrm>
                    <a:prstGeom prst="rect">
                      <a:avLst/>
                    </a:prstGeom>
                    <a:ln/>
                  </pic:spPr>
                </pic:pic>
              </a:graphicData>
            </a:graphic>
          </wp:inline>
        </w:drawing>
      </w:r>
    </w:p>
    <w:p w14:paraId="750FC3D9" w14:textId="77777777" w:rsidR="006A5C8A" w:rsidRDefault="006A5C8A" w:rsidP="006A5C8A">
      <w:pPr>
        <w:spacing w:line="240" w:lineRule="auto"/>
        <w:ind w:firstLine="720"/>
        <w:jc w:val="right"/>
        <w:rPr>
          <w:rFonts w:ascii="Times New Roman" w:eastAsia="Times New Roman" w:hAnsi="Times New Roman" w:cs="Times New Roman"/>
        </w:rPr>
      </w:pPr>
      <w:r>
        <w:rPr>
          <w:rFonts w:ascii="Times New Roman" w:eastAsia="Times New Roman" w:hAnsi="Times New Roman" w:cs="Times New Roman"/>
        </w:rPr>
        <w:t>(Los aranceles están vivos, 14 de mayo de 1988)</w:t>
      </w:r>
    </w:p>
    <w:p w14:paraId="78D9622D" w14:textId="77777777" w:rsidR="006A5C8A" w:rsidRPr="002A0712" w:rsidRDefault="006A5C8A" w:rsidP="006A5C8A">
      <w:pPr>
        <w:spacing w:line="240" w:lineRule="auto"/>
        <w:ind w:firstLine="720"/>
        <w:jc w:val="right"/>
        <w:rPr>
          <w:rFonts w:ascii="Times New Roman" w:eastAsia="Times New Roman" w:hAnsi="Times New Roman" w:cs="Times New Roman"/>
        </w:rPr>
      </w:pPr>
    </w:p>
    <w:p w14:paraId="46984C69"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“Los aranceles están vivos”, titulaba el suplemento especial “Sátira 12” del diario </w:t>
      </w:r>
      <w:r>
        <w:rPr>
          <w:rFonts w:ascii="Times New Roman" w:eastAsia="Times New Roman" w:hAnsi="Times New Roman" w:cs="Times New Roman"/>
          <w:i/>
          <w:iCs/>
        </w:rPr>
        <w:t>Página 12</w:t>
      </w:r>
      <w:r>
        <w:rPr>
          <w:rFonts w:ascii="Times New Roman" w:eastAsia="Times New Roman" w:hAnsi="Times New Roman" w:cs="Times New Roman"/>
        </w:rPr>
        <w:t xml:space="preserve"> del 14 de mayo de 1988 (Los aranceles están</w:t>
      </w:r>
      <w:r>
        <w:rPr>
          <w:rFonts w:ascii="Times New Roman" w:eastAsia="Times New Roman" w:hAnsi="Times New Roman" w:cs="Times New Roman"/>
          <w:i/>
          <w:iCs/>
        </w:rPr>
        <w:t xml:space="preserve"> </w:t>
      </w:r>
      <w:r>
        <w:rPr>
          <w:rFonts w:ascii="Times New Roman" w:eastAsia="Times New Roman" w:hAnsi="Times New Roman" w:cs="Times New Roman"/>
        </w:rPr>
        <w:t xml:space="preserve">vivos, 14 de mayo de 1988). Para una gran parte de la sociedad pensar en el arancelamiento de la universidad en épocas del gobierno radical configuraba, quizás, una promesa rota. El radicalismo, además de impulsar la reforma universitaria de 1918, había sostenido desde 1983 el </w:t>
      </w:r>
      <w:r>
        <w:rPr>
          <w:rFonts w:ascii="Times New Roman" w:eastAsia="Times New Roman" w:hAnsi="Times New Roman" w:cs="Times New Roman"/>
          <w:i/>
          <w:iCs/>
        </w:rPr>
        <w:t>slogan</w:t>
      </w:r>
      <w:r>
        <w:rPr>
          <w:rFonts w:ascii="Times New Roman" w:eastAsia="Times New Roman" w:hAnsi="Times New Roman" w:cs="Times New Roman"/>
        </w:rPr>
        <w:t xml:space="preserve"> de que con “la democracia no sólo se vota, sino que también se come, se educa y se cura” (Alfonsín, 1983, 10 de diciembre). </w:t>
      </w:r>
    </w:p>
    <w:p w14:paraId="5BB83FEB"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Con diferentes representaciones y narrativas absurdas y con el recurso gráfico de la historieta, el suplemento ironizaba respecto de los rumores de arancelamiento. En su interior podía verse a estudiantes protestando porque les faltaba presentar el diploma de “libre de deuda” para gestionar su matrícula; o estudiantes que denunciaban la falta de </w:t>
      </w:r>
      <w:r>
        <w:rPr>
          <w:rFonts w:ascii="Times New Roman" w:eastAsia="Times New Roman" w:hAnsi="Times New Roman" w:cs="Times New Roman"/>
        </w:rPr>
        <w:lastRenderedPageBreak/>
        <w:t>firmas de libretas como “bicicleta universitaria” para asimilarla a la especulación financiera comenzada en la década del ’70; o quienes adeudaban “pagar tres materias para recibirse” (Los aranceles están</w:t>
      </w:r>
      <w:r>
        <w:rPr>
          <w:rFonts w:ascii="Times New Roman" w:eastAsia="Times New Roman" w:hAnsi="Times New Roman" w:cs="Times New Roman"/>
          <w:i/>
          <w:iCs/>
        </w:rPr>
        <w:t xml:space="preserve"> …</w:t>
      </w:r>
      <w:r>
        <w:rPr>
          <w:rFonts w:ascii="Times New Roman" w:eastAsia="Times New Roman" w:hAnsi="Times New Roman" w:cs="Times New Roman"/>
        </w:rPr>
        <w:t xml:space="preserve">, 14 de mayo de 1988). En mayo de 1988 el decano de la Facultad de Arquitectura de la Universidad de Buenos Aires (UBA), Juan Manuel Borthagaray, había propuesto públicamente el arancelamiento de las universidades (Todo empezó hace…, 5 de mayo de 1988). La nota de “Sátira” la interpelaba desde el lenguaje de lo ridículo. Al parecer el arancelamiento no era una posibilidad viable para una gran parte de la comunidad académica o, mínimamente, era digna de representar una situación que rozaba lo satírico. </w:t>
      </w:r>
    </w:p>
    <w:p w14:paraId="46790A2A"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Los estudiantes fueron los primeros en oponerse al arancelamiento de las universidades públicas desde antes de finalizada la última dictadura militar que lo había implantado en 1980, mediante una política que buscaba reducir —entre otros objetivos— la magnitud del sistema universitario (Cristal, 2024, 2025; Seia, 2020). En la semana previa a la publicación del suplemento especial de “Sátira” con el que se inicia esta ponencia, algunos altos funcionarios del Ministerio de Economía donde se estaba estudiando la posibilidad de arancelar las universidades, consideraban que lo que se podía recaudar mediante esa medida no justificaba el “alto costo político” que implicaría la misma (Un costo político …, 6 de mayo de 1988). Estos funcionarios eran atinados en sus percepciones. Los estudiantes, la comunidad universitaria —y en ciertos momentos otros actores— respondieron </w:t>
      </w:r>
      <w:r>
        <w:rPr>
          <w:rFonts w:ascii="Times New Roman" w:eastAsia="Times New Roman" w:hAnsi="Times New Roman" w:cs="Times New Roman"/>
          <w:i/>
          <w:iCs/>
        </w:rPr>
        <w:t>tomando</w:t>
      </w:r>
      <w:r>
        <w:rPr>
          <w:rFonts w:ascii="Times New Roman" w:eastAsia="Times New Roman" w:hAnsi="Times New Roman" w:cs="Times New Roman"/>
        </w:rPr>
        <w:t xml:space="preserve"> las universidades y facultades, movilizándose, y publicando comunicados de diverso tipo ante cada rumor, intento o propuesta de ley que expresara la voluntad de arancelar las universidades públicas, especialmente en un contexto en el que disminuía paulatinamente su financiamiento y su matrícula aumentaba (Buchbinder, 2012; Cristal, 2024). </w:t>
      </w:r>
    </w:p>
    <w:p w14:paraId="2C87C766"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Sin embargo, las mayores manifestaciones se dieron durante la década de 1990, en el contexto de debate de la Ley de Educación Superior (LES). Entre mayo y julio de 1995 los estudiantes, además de poner un freno al funcionamiento de las universidades, organizaron manifestaciones en cinco oportunidades en la Plaza del Congreso de la Nación y en la Plaza de Mayo en la Ciudad Autónoma de Buenos Aires (CABA). Incluso, antes de que comenzara el debate en la cámara de diputados el 30 de abril de ese año, llegaron a cercar el congreso con un </w:t>
      </w:r>
      <w:r>
        <w:rPr>
          <w:rFonts w:ascii="Times New Roman" w:eastAsia="Times New Roman" w:hAnsi="Times New Roman" w:cs="Times New Roman"/>
          <w:i/>
          <w:iCs/>
        </w:rPr>
        <w:t>abrazo</w:t>
      </w:r>
      <w:r>
        <w:rPr>
          <w:rFonts w:ascii="Times New Roman" w:eastAsia="Times New Roman" w:hAnsi="Times New Roman" w:cs="Times New Roman"/>
        </w:rPr>
        <w:t xml:space="preserve"> que impidió el ingreso de los miembros de la Cámara Baja, postergando por un día la sesión legislativa (Cristal, 2025). Las acciones de protesta fueron mayormente lideradas por los centros y organizaciones de estudiantes (primordialmente la Franja Morada —brazo universitario del radicalismo— junto a otras agrupaciones excepto UPAU), y en algunas ocasiones secundadas por estudiantes independientes. La comunidad universitaria y educativa, junto al movimiento obrero, fue una de las más firmes opositoras a las medidas desplegadas por el presidente Carlos Menem (1989-1999), catalogadas como neoliberales (Cristal, 2025). </w:t>
      </w:r>
    </w:p>
    <w:p w14:paraId="6FF95B3C"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Desde la vuelta a la democracia en 1983 y con intermitencias hasta nuestros días, la gratuidad o no de los estudios superiores se volvió uno de los puntos nodales y más relevantes de la discusión sobre la universidad pública y el sistema universitario en Argentina. Con sus momentos más álgidos durante el debate de la LES, la controversia entre gratuidad y arancel ocupó lugares en el debate público que antes no había ocupado. Las crisis económicas de los años 80’, más las políticas de desfinanciamiento de los 90’, </w:t>
      </w:r>
      <w:r>
        <w:rPr>
          <w:rFonts w:ascii="Times New Roman" w:eastAsia="Times New Roman" w:hAnsi="Times New Roman" w:cs="Times New Roman"/>
        </w:rPr>
        <w:lastRenderedPageBreak/>
        <w:t xml:space="preserve">en el marco de la masificación del sistema universitario, tuvieron en la gratuidad un objeto de disputa que parecía dejar de lado los debates más tradicionales sobre la universidad (pública) y sus principios reformistas de 1918 que estaban arraigados dentro de la comunidad universitaria: la democratización interna, las antiguas intervenciones llevadas a cabo por diferentes gobiernos y también la calidad de la educación y la extensión universitaria. Por primera vez, estas discusiones pasaron a un segundo plano. Su lugar fue ocupado por la discusión acerca de la </w:t>
      </w:r>
      <w:r>
        <w:rPr>
          <w:rFonts w:ascii="Times New Roman" w:eastAsia="Times New Roman" w:hAnsi="Times New Roman" w:cs="Times New Roman"/>
          <w:i/>
          <w:iCs/>
        </w:rPr>
        <w:t>gratuidad</w:t>
      </w:r>
      <w:r>
        <w:rPr>
          <w:rFonts w:ascii="Times New Roman" w:eastAsia="Times New Roman" w:hAnsi="Times New Roman" w:cs="Times New Roman"/>
        </w:rPr>
        <w:t xml:space="preserve">: sus recursos, el financiamiento, los aranceles y temas vinculados, principalmente, al dinero puesto en ella. </w:t>
      </w:r>
    </w:p>
    <w:p w14:paraId="4C2DFC11" w14:textId="77777777" w:rsidR="006A5C8A" w:rsidRPr="00DB5EFF"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través de la reconstrucción de la trama de esos debates en torno a la </w:t>
      </w:r>
      <w:r>
        <w:rPr>
          <w:rFonts w:ascii="Times New Roman" w:eastAsia="Times New Roman" w:hAnsi="Times New Roman" w:cs="Times New Roman"/>
          <w:i/>
          <w:iCs/>
        </w:rPr>
        <w:t>gratuidad</w:t>
      </w:r>
      <w:r>
        <w:rPr>
          <w:rFonts w:ascii="Times New Roman" w:eastAsia="Times New Roman" w:hAnsi="Times New Roman" w:cs="Times New Roman"/>
        </w:rPr>
        <w:t xml:space="preserve">, esta ponencia tiene el objetivo de mostrar, desde el lente del dinero, cómo debatir la universidad pública devino en debatir su </w:t>
      </w:r>
      <w:r>
        <w:rPr>
          <w:rFonts w:ascii="Times New Roman" w:eastAsia="Times New Roman" w:hAnsi="Times New Roman" w:cs="Times New Roman"/>
          <w:i/>
          <w:iCs/>
        </w:rPr>
        <w:t>gratuidad</w:t>
      </w:r>
      <w:r>
        <w:rPr>
          <w:rFonts w:ascii="Times New Roman" w:eastAsia="Times New Roman" w:hAnsi="Times New Roman" w:cs="Times New Roman"/>
        </w:rPr>
        <w:t xml:space="preserve">.  Este proceso, por un lado, situó al valor de lo público fuera de la discusión sobre la universidad; y, por otro lado, ese mismo valor del carácter público de la universidad comenzó a discutirse y se asentó en torno al valor de la </w:t>
      </w:r>
      <w:r>
        <w:rPr>
          <w:rFonts w:ascii="Times New Roman" w:eastAsia="Times New Roman" w:hAnsi="Times New Roman" w:cs="Times New Roman"/>
          <w:i/>
          <w:iCs/>
        </w:rPr>
        <w:t>gratuidad</w:t>
      </w:r>
      <w:r>
        <w:rPr>
          <w:rFonts w:ascii="Times New Roman" w:eastAsia="Times New Roman" w:hAnsi="Times New Roman" w:cs="Times New Roman"/>
        </w:rPr>
        <w:t xml:space="preserve">. Es decir, la oposición entre lo gratuito o lo arancelado, de alguna manera reconfiguró las formas de pensar lo público y lo privado en lo que respecta a la universidad argentina. En términos concretos, la universidad pública se definiría como aquella que es gratuita, y la universidad privada se definiría como aquella que es arancelada. </w:t>
      </w:r>
    </w:p>
    <w:p w14:paraId="1B2BE7FA"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Analizar la gratuidad desde la perspectiva propuesta, implica comprender los significados y sentidos que diversos actores partícipes de este debate le asignan al dinero que a ella vinculan. Para ello, me sirvo de la sociología económica, más en particular, de la sociología del dinero desarrollada por Viviana Zelizer (2011). Esta autora, sostiene que el dinero es un objeto social que trasciende las funciones que fundamentalmente le asigna la ciencia económica (y también las ciencias sociales). Si se lo considera en sus funciones instrumentales –unidad de cuenta, unidad de medida, medio de reserve y medio de intercambio-, tanto como un ácido social que reduce las interacciones a interacciones de mercado o como el fetiche por excelencia de la mercancía (Simmel y Marx respectivamente), se deja de lado los fenómenos que produce, que sostiene o reconfigura. Es decir, al pensar al dinero como homogéneo –todo dinero de mercado es igual a sí mismo- y como afectivamente neutro, se pierde de vista lo que el dinero hace en las relaciones sociales y en la sociedad. De tal modo, la propuesta conceptual de la autora radica en interpretar que el dinero tiene múltiples usos y significados sociales que dependen de tres variables: su origen, su destino y las relaciones mediante las cuales circula. Esos usos y significados no son estáticos y, por el contrario, son constantemente disputados y negociados, como mínimo, por quienes intervienen, regulan u organizan y dictaminan su circulación. </w:t>
      </w:r>
    </w:p>
    <w:p w14:paraId="7E6F2673"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Estas nociones conceptuales esbozadas por Zelizer (2011), son la puerta de entrada para comprender la gratuidad, en tanto el punto nodal no son los desacuerdos presupuestarios que giran en torno a ella, sino las luchas sobre el significado social y moral del dinero que la financia. Estas suponen criterios de justicia diversos y, finalmente, terminan por configurar los sentidos que adquiere ese valor y concepto. En torno de ello se establece la siguiente pregunta ¿Qué juicios morales se desprenden de las diferentes maneras de entender la gratuidad y el dinero y que los actores vinculan a ella? ¿De qué </w:t>
      </w:r>
      <w:r>
        <w:rPr>
          <w:rFonts w:ascii="Times New Roman" w:eastAsia="Times New Roman" w:hAnsi="Times New Roman" w:cs="Times New Roman"/>
        </w:rPr>
        <w:lastRenderedPageBreak/>
        <w:t xml:space="preserve">manera los actores desarrollan y representan diferentes criterios de justicia a partir de estos? </w:t>
      </w:r>
    </w:p>
    <w:p w14:paraId="092318AB"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Para responder a estas preguntas, el capítulo reconstruye el recorrido histórico de los debates en torno a la temática desde la última dictadura militar hasta nuestros días. Siguiendo las pistas que Zelizer (1979, 1985, 2015) utiliza en sus primeros trabajos, realizo un análisis con el objetivo de desarmar las piezas de este debate y pongo atención en los discursos, las evaluaciones y las justificaciones que los diferentes actores implicados en este conflicto, utilizaron para significar y resignificar el dinero asociado a la </w:t>
      </w:r>
      <w:r>
        <w:rPr>
          <w:rFonts w:ascii="Times New Roman" w:eastAsia="Times New Roman" w:hAnsi="Times New Roman" w:cs="Times New Roman"/>
          <w:i/>
          <w:iCs/>
        </w:rPr>
        <w:t>gratuidad</w:t>
      </w:r>
      <w:r>
        <w:rPr>
          <w:rFonts w:ascii="Times New Roman" w:eastAsia="Times New Roman" w:hAnsi="Times New Roman" w:cs="Times New Roman"/>
        </w:rPr>
        <w:t xml:space="preserve">, que es el modo en que se discutió y discute su valor. </w:t>
      </w:r>
    </w:p>
    <w:p w14:paraId="22761A96"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ese marco, se destacan tres dimensiones constitutivas del debate que se despliegan entrecruzadas y de diversas maneras: 1) formas específicas de otorgar significado social al dinero asociado a la gratuidad; 2) la discusión sobre la legitimidad moral de quien debe pagar; 3) la relación entre dinero y merecimiento frente a la gratuidad. En última instancia, a través de la discusión moral del dinero, los actores apelan a dar sentido y expresan diferentes criterios de justicia (democrática, distributiva, social y meritocrática) que vinculan a la gratuidad (o al arancel). Estos principios de justicia no se presentan como opuestos entre sí, sino que actores diferentes pueden dar sentidos diversos a los mismos criterios a través de las moralizaciones que asignan al dinero que financia la gratuidad.  </w:t>
      </w:r>
    </w:p>
    <w:p w14:paraId="27E6A464"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Las moralizaciones que se establecen acerca de la gratuidad van más allá del uso del dinero, ya que esos debates no se limitan, solamente, en oponer gratuidad y arancel, sino que consisten en cuestionar la legitimidad de las diferentes formas de distribuir, asignar y moralizar el dinero público que la financia. Dependiendo de los actores y los contextos históricos, el financiamiento de la universidad se enmarca de diversas maneras como una inversión colectiva orientada al futuro, como un gasto ineficiente o desperdiciado, como un privilegio indebido que beneficia a los grupos de clase media y alta, o como un derecho social inseparable de la vida democrática. Estas calificaciones contrapuestas no son meramente retóricas: estructuran posiciones políticas, hacen pensables ciertas reformas mientras deslegitiman otras, y contribuyen a estabilizar o desestabilizar el valor mismo de la gratuidad. </w:t>
      </w:r>
    </w:p>
    <w:p w14:paraId="563D5722" w14:textId="77777777" w:rsidR="006A5C8A" w:rsidRPr="00172A57"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Los múltiples significados sobre el dinero asociado a la gratuidad que surgen de estas disputas y que observaremos a continuación como, por ejemplo, “dinero de los contribuyentes”, “dinero de los pobres”, “inversión nacional” o “gasto ineficiente” crean economías morales distintas que sustentan puntos de vista contradictorios sobre la justicia: para algunos, la educación universitaria gratuita se convierte en una subvención injusta para los privilegiados; para otros, es un derecho colectivo que el Estado debe garantizar. Al examinar cómo los actores califican moralmente el dinero, podemos comprender por qué muchos debates y postulados se repiten a lo largo del periodo y por qué moviliza reacciones políticas y emocionales tan fuertes. </w:t>
      </w:r>
    </w:p>
    <w:p w14:paraId="0A44A625"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Para este análisis retomo las participaciones públicas en estos debates de diferentes actores implicados en el mismo. Recupero las palabras de políticos de diverso corte ideológico y partidario, algunos de los cuales ocupaban cargos de gestión y otros cargos legislativos. De este modo, aparecen mayoritariamente voces del partido radical, </w:t>
      </w:r>
      <w:r>
        <w:rPr>
          <w:rFonts w:ascii="Times New Roman" w:eastAsia="Times New Roman" w:hAnsi="Times New Roman" w:cs="Times New Roman"/>
        </w:rPr>
        <w:lastRenderedPageBreak/>
        <w:t xml:space="preserve">el primer partido moderno del país, fundado en 1891, que luchó por la democracia, la libertad, la igualdad y la participación ciudadana; el movimiento peronista, movimiento político articulado detrás de la figura de Juan Domingo Perón en los años de 1940, basado en los principios de la justicia social, la independencia económica y la soberanía política; y el menemismo, que devino en una corriente neoliberal del peronismo, contraria a sus principios fundamentales. Dentro de la comunidad universitaria, retomo los argumentos de rectores, decanos, representantes de centros y organizaciones de estudiantes (en su mayoría pertenecientes al partido radical), como también en ciertos casos, las voces de diferentes expertos que intervinieron en estos debates (como economistas o expertos en educación). Por último, también me sirvo de las diferentes líneas editoriales que cada uno de los periódicos seleccionados desplegó. </w:t>
      </w:r>
    </w:p>
    <w:p w14:paraId="06A69769" w14:textId="77777777" w:rsidR="006A5C8A" w:rsidRDefault="006A5C8A" w:rsidP="006A5C8A">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Para dar cauce a estos objetivos, me sirvo de diferentes materiales de archivo. Especialmente de noticias, crónicas y notas de opinión de los diarios con mayor tirada nacional desde el año 1983 cuando Argentina recupera su democracia. Por un lado, el diario </w:t>
      </w:r>
      <w:r>
        <w:rPr>
          <w:rFonts w:ascii="Times New Roman" w:eastAsia="Times New Roman" w:hAnsi="Times New Roman" w:cs="Times New Roman"/>
          <w:i/>
          <w:iCs/>
        </w:rPr>
        <w:t>La Nación</w:t>
      </w:r>
      <w:r>
        <w:rPr>
          <w:rFonts w:ascii="Times New Roman" w:eastAsia="Times New Roman" w:hAnsi="Times New Roman" w:cs="Times New Roman"/>
        </w:rPr>
        <w:t xml:space="preserve">, que fundado en 1980 mantiene una línea editorial conservadora y liberal; el diario </w:t>
      </w:r>
      <w:r>
        <w:rPr>
          <w:rFonts w:ascii="Times New Roman" w:eastAsia="Times New Roman" w:hAnsi="Times New Roman" w:cs="Times New Roman"/>
          <w:i/>
          <w:iCs/>
        </w:rPr>
        <w:t>Clarín</w:t>
      </w:r>
      <w:r>
        <w:rPr>
          <w:rFonts w:ascii="Times New Roman" w:eastAsia="Times New Roman" w:hAnsi="Times New Roman" w:cs="Times New Roman"/>
        </w:rPr>
        <w:t xml:space="preserve">, fundado en 1945 y que históricamente posee una línea editorial de lo que se conoce en términos políticos como de derecha (aunque se autodefine como periodismo independiente); y el diario </w:t>
      </w:r>
      <w:r>
        <w:rPr>
          <w:rFonts w:ascii="Times New Roman" w:eastAsia="Times New Roman" w:hAnsi="Times New Roman" w:cs="Times New Roman"/>
          <w:i/>
          <w:iCs/>
        </w:rPr>
        <w:t>Página 12</w:t>
      </w:r>
      <w:r>
        <w:rPr>
          <w:rFonts w:ascii="Times New Roman" w:eastAsia="Times New Roman" w:hAnsi="Times New Roman" w:cs="Times New Roman"/>
        </w:rPr>
        <w:t xml:space="preserve">, fundado en 1987 con el regreso a la democracia, conocido por su periodismo de investigación, estilo narrativo y voz crítica de centroizquierda (con un enfoque democrático y de derechos humanos). </w:t>
      </w:r>
    </w:p>
    <w:p w14:paraId="400B52F0" w14:textId="77777777" w:rsidR="006A5C8A" w:rsidRDefault="006A5C8A" w:rsidP="006A5C8A">
      <w:pPr>
        <w:spacing w:after="120" w:line="240" w:lineRule="auto"/>
        <w:ind w:firstLine="720"/>
        <w:jc w:val="both"/>
        <w:rPr>
          <w:rFonts w:ascii="Times New Roman" w:eastAsia="Times New Roman" w:hAnsi="Times New Roman" w:cs="Times New Roman"/>
          <w:i/>
          <w:iCs/>
        </w:rPr>
      </w:pPr>
      <w:r>
        <w:rPr>
          <w:rFonts w:ascii="Times New Roman" w:eastAsia="Times New Roman" w:hAnsi="Times New Roman" w:cs="Times New Roman"/>
        </w:rPr>
        <w:t xml:space="preserve">Para abordar el periodo dictatorial, retomo los trabajos de algunos especialistas que desarrollaron investigaciones en torno a ello. Asimismo, reparo en algunos debates legislativos que se llevaron a cabo en la década de los 90, cuando se trató en el Congreso de la Nación la LES en 1995. Por último, para el conflicto iniciado en 2023, recojo fuentes diversas: desde diarios y portales de noticias online, hasta publicaciones de </w:t>
      </w:r>
      <w:r>
        <w:rPr>
          <w:rFonts w:ascii="Times New Roman" w:eastAsia="Times New Roman" w:hAnsi="Times New Roman" w:cs="Times New Roman"/>
          <w:i/>
          <w:iCs/>
        </w:rPr>
        <w:t xml:space="preserve">Instagram </w:t>
      </w:r>
      <w:r>
        <w:rPr>
          <w:rFonts w:ascii="Times New Roman" w:eastAsia="Times New Roman" w:hAnsi="Times New Roman" w:cs="Times New Roman"/>
        </w:rPr>
        <w:t xml:space="preserve">y </w:t>
      </w:r>
      <w:r>
        <w:rPr>
          <w:rFonts w:ascii="Times New Roman" w:eastAsia="Times New Roman" w:hAnsi="Times New Roman" w:cs="Times New Roman"/>
          <w:i/>
          <w:iCs/>
        </w:rPr>
        <w:t xml:space="preserve">X. </w:t>
      </w:r>
    </w:p>
    <w:p w14:paraId="0D799915" w14:textId="77777777" w:rsidR="006A5C8A" w:rsidRDefault="006A5C8A" w:rsidP="006A5C8A">
      <w:pPr>
        <w:spacing w:after="120" w:line="240" w:lineRule="auto"/>
        <w:ind w:firstLine="720"/>
        <w:jc w:val="both"/>
        <w:rPr>
          <w:rFonts w:ascii="Times New Roman" w:eastAsia="Times New Roman" w:hAnsi="Times New Roman" w:cs="Times New Roman"/>
          <w:iCs/>
        </w:rPr>
      </w:pPr>
      <w:r w:rsidRPr="003055A4">
        <w:rPr>
          <w:rFonts w:ascii="Times New Roman" w:eastAsia="Times New Roman" w:hAnsi="Times New Roman" w:cs="Times New Roman"/>
          <w:iCs/>
        </w:rPr>
        <w:t xml:space="preserve">El cuerpo de la ponencia, es una síntesis de los principales argumentos que el análisis de archivo reveló sobre las controversias publicas acerca de la gratuidad. A fines operativos, luego de describir lo ocurrido en el periodo dictatorial, la información de organiza de la siguiente manera: 1) proponiendo una descripción del contexto más amplio de los debates; 2) identificando los principales actores intervinientes en los debates; 3) ilustrando alguna de esas controversias mediante el registro empírico, es decir, se expone parte del trabajo de campo. Cada uno de estos puntos es se desarrolla en diferentes momentos históricos en donde la gratuidad fue debatida. Por último, se desarrollan las conclusiones. </w:t>
      </w:r>
    </w:p>
    <w:p w14:paraId="0CF27095" w14:textId="77777777" w:rsidR="006A5C8A" w:rsidRDefault="006A5C8A" w:rsidP="006A5C8A">
      <w:pPr>
        <w:spacing w:after="120" w:line="240" w:lineRule="auto"/>
        <w:ind w:firstLine="720"/>
        <w:jc w:val="both"/>
        <w:rPr>
          <w:rFonts w:ascii="Times New Roman" w:eastAsia="Times New Roman" w:hAnsi="Times New Roman" w:cs="Times New Roman"/>
          <w:iCs/>
        </w:rPr>
      </w:pPr>
    </w:p>
    <w:p w14:paraId="4BD5AF36" w14:textId="77777777" w:rsidR="006A5C8A" w:rsidRDefault="006A5C8A" w:rsidP="006A5C8A">
      <w:pPr>
        <w:pStyle w:val="Prrafodelista"/>
        <w:numPr>
          <w:ilvl w:val="0"/>
          <w:numId w:val="1"/>
        </w:numPr>
        <w:spacing w:after="120" w:line="240" w:lineRule="auto"/>
        <w:jc w:val="both"/>
        <w:rPr>
          <w:rFonts w:ascii="Times New Roman" w:eastAsia="Times New Roman" w:hAnsi="Times New Roman" w:cs="Times New Roman"/>
          <w:b/>
          <w:iCs/>
        </w:rPr>
      </w:pPr>
      <w:r w:rsidRPr="003055A4">
        <w:rPr>
          <w:rFonts w:ascii="Times New Roman" w:eastAsia="Times New Roman" w:hAnsi="Times New Roman" w:cs="Times New Roman"/>
          <w:b/>
          <w:iCs/>
        </w:rPr>
        <w:t xml:space="preserve">Los debates sobre la gratuidad y el arancel durante la última dictadura militar (1976-1983) </w:t>
      </w:r>
    </w:p>
    <w:p w14:paraId="5FAF9577" w14:textId="77777777" w:rsidR="006A5C8A" w:rsidRPr="0083371D" w:rsidRDefault="006A5C8A" w:rsidP="006A5C8A">
      <w:pPr>
        <w:spacing w:after="120" w:line="240" w:lineRule="auto"/>
        <w:ind w:firstLine="709"/>
        <w:jc w:val="both"/>
        <w:rPr>
          <w:rFonts w:ascii="Times New Roman" w:eastAsia="Times New Roman" w:hAnsi="Times New Roman" w:cs="Times New Roman"/>
          <w:b/>
          <w:iCs/>
        </w:rPr>
      </w:pPr>
      <w:r w:rsidRPr="0083371D">
        <w:rPr>
          <w:rFonts w:ascii="Times New Roman" w:eastAsia="Times New Roman" w:hAnsi="Times New Roman" w:cs="Times New Roman"/>
          <w:iCs/>
          <w:lang w:val="es-MX"/>
        </w:rPr>
        <w:t xml:space="preserve">La aplicación de aranceles a las universidades en 1980 fue una de las principales herramientas que la dictadura militar (1976-1983) utilizó para reconfigurar el sistema universitario, en un contexto de fuerte represión sobre la comunidad universitaria. Según la Comisión Nacional sobre la Desaparición de Personas (CONADEP), el 21 % de las </w:t>
      </w:r>
      <w:r w:rsidRPr="0083371D">
        <w:rPr>
          <w:rFonts w:ascii="Times New Roman" w:eastAsia="Times New Roman" w:hAnsi="Times New Roman" w:cs="Times New Roman"/>
          <w:iCs/>
          <w:lang w:val="es-MX"/>
        </w:rPr>
        <w:lastRenderedPageBreak/>
        <w:t>personas desaparecidas fueron estudiantes universitarios (Buchbinder, 2012). Pocos días después del golpe de Estado, la Ley N.º 21.276 subordinó las universidades al Poder Ejecutivo Nacional y estableció un proceso de intervención institucional. El proyecto dictatorial buscó controlar políticamente las universidades, reducir su matrícula y orientar la investigación hacia el sector privado (Buchbinder, 2012).</w:t>
      </w:r>
    </w:p>
    <w:p w14:paraId="6E05D0D1" w14:textId="77777777" w:rsidR="006A5C8A" w:rsidRPr="00351198" w:rsidRDefault="006A5C8A" w:rsidP="006A5C8A">
      <w:pPr>
        <w:spacing w:after="120" w:line="240" w:lineRule="auto"/>
        <w:ind w:firstLine="709"/>
        <w:jc w:val="both"/>
        <w:rPr>
          <w:rFonts w:ascii="Times New Roman" w:eastAsia="Times New Roman" w:hAnsi="Times New Roman" w:cs="Times New Roman"/>
          <w:iCs/>
          <w:lang w:val="es-MX"/>
        </w:rPr>
      </w:pPr>
      <w:r w:rsidRPr="00351198">
        <w:rPr>
          <w:rFonts w:ascii="Times New Roman" w:eastAsia="Times New Roman" w:hAnsi="Times New Roman" w:cs="Times New Roman"/>
          <w:iCs/>
          <w:lang w:val="es-MX"/>
        </w:rPr>
        <w:t>En ese marco se implementó el arancelamiento universitario, una medida que revertía la gratuidad instaurada en 1949. Desde entonces la matrícula había experimentado un importante crecimiento (Cano, 1985; Seia, 2020), mientras que durante la dictadura el desfinanciamiento universitario presentó al arancel como una alternativa para sostener el sistema (Buchbinder, 2012; Seia, 2020).</w:t>
      </w:r>
    </w:p>
    <w:p w14:paraId="7028D2EA" w14:textId="77777777" w:rsidR="006A5C8A" w:rsidRPr="00351198" w:rsidRDefault="006A5C8A" w:rsidP="006A5C8A">
      <w:pPr>
        <w:spacing w:after="120" w:line="240" w:lineRule="auto"/>
        <w:ind w:firstLine="709"/>
        <w:jc w:val="both"/>
        <w:rPr>
          <w:rFonts w:ascii="Times New Roman" w:eastAsia="Times New Roman" w:hAnsi="Times New Roman" w:cs="Times New Roman"/>
          <w:iCs/>
          <w:lang w:val="es-MX"/>
        </w:rPr>
      </w:pPr>
      <w:r w:rsidRPr="00351198">
        <w:rPr>
          <w:rFonts w:ascii="Times New Roman" w:eastAsia="Times New Roman" w:hAnsi="Times New Roman" w:cs="Times New Roman"/>
          <w:iCs/>
          <w:lang w:val="es-MX"/>
        </w:rPr>
        <w:t>La medida generó una temprana resistencia estudiantil. En 1980 la Federación Universitaria Argentina (FUA) impulsó un plan nacional contra el arancel basado en la creación de comisiones, la organización de asambleas, la recolección de firmas y la presentación de petitorios, logrando reunir entre 10.000 y 20.000 adhesiones en todo el país (Seia, 2020). En diciembre de ese año publicó una solicitada en rechazo al arancel (Buchbinder, 2012).</w:t>
      </w:r>
    </w:p>
    <w:p w14:paraId="693057E9" w14:textId="77777777" w:rsidR="006A5C8A" w:rsidRPr="00351198" w:rsidRDefault="006A5C8A" w:rsidP="006A5C8A">
      <w:pPr>
        <w:spacing w:after="120" w:line="240" w:lineRule="auto"/>
        <w:ind w:firstLine="709"/>
        <w:jc w:val="both"/>
        <w:rPr>
          <w:rFonts w:ascii="Times New Roman" w:eastAsia="Times New Roman" w:hAnsi="Times New Roman" w:cs="Times New Roman"/>
          <w:iCs/>
          <w:lang w:val="es-MX"/>
        </w:rPr>
      </w:pPr>
      <w:r w:rsidRPr="00351198">
        <w:rPr>
          <w:rFonts w:ascii="Times New Roman" w:eastAsia="Times New Roman" w:hAnsi="Times New Roman" w:cs="Times New Roman"/>
          <w:iCs/>
          <w:lang w:val="es-MX"/>
        </w:rPr>
        <w:t>Estas movilizaciones coincidieron con un ciclo más amplio de protestas contra la política económica de la dictadura, marcado por la caída del salario real y el creciente deterioro de la legitimidad del régimen (Feijoó, 1984; Franco, 2018; González Bombal, 1988; Wilkis &amp; Arrarás, 2025). Tras la Guerra de Malvinas, el movimiento estudiantil recuperó capacidad de organización y convirtió la defensa de la gratuidad en una de sus principales consignas. La "quema de chequeras" realizada en 1983 frente a la Facultad de Ciencias Económicas de la UBA sintetizó ese proceso (Cristal, 2024, 2025; Seia, 2020).</w:t>
      </w:r>
    </w:p>
    <w:p w14:paraId="7EA97E0D" w14:textId="77777777" w:rsidR="006A5C8A" w:rsidRPr="002037B5" w:rsidRDefault="006A5C8A" w:rsidP="006A5C8A">
      <w:pPr>
        <w:spacing w:after="120" w:line="240" w:lineRule="auto"/>
        <w:ind w:firstLine="709"/>
        <w:jc w:val="both"/>
        <w:rPr>
          <w:rFonts w:ascii="Times New Roman" w:eastAsia="Times New Roman" w:hAnsi="Times New Roman" w:cs="Times New Roman"/>
          <w:iCs/>
          <w:lang w:val="es-MX"/>
        </w:rPr>
      </w:pPr>
      <w:r w:rsidRPr="00351198">
        <w:rPr>
          <w:rFonts w:ascii="Times New Roman" w:eastAsia="Times New Roman" w:hAnsi="Times New Roman" w:cs="Times New Roman"/>
          <w:iCs/>
          <w:lang w:val="es-MX"/>
        </w:rPr>
        <w:t>La oposición al arancel no se articuló principalmente en términos presupuestarios, sino como un rechazo a redefinir la educación universitaria como una relación mediada por pagos individuales. El dinero era cuestionado por el tipo de vínculo social que introducía entre la sociedad y la universidad, anticipando un argumento que marcaría los debates posteriores sobre la gratuidad. Con el retorno de la democracia en 1983, los aranceles fueron eliminados y comenzó un nuevo proceso de expansión de la universidad pública (Buchbinder, 2012; Buchbinder &amp; Marquina, 2008; Cristal, 2025; Seia, 2020).</w:t>
      </w:r>
    </w:p>
    <w:p w14:paraId="4755B4F4" w14:textId="77777777" w:rsidR="006A5C8A" w:rsidRDefault="006A5C8A" w:rsidP="006A5C8A">
      <w:pPr>
        <w:spacing w:after="120" w:line="240" w:lineRule="auto"/>
        <w:ind w:firstLine="720"/>
        <w:jc w:val="both"/>
        <w:rPr>
          <w:rFonts w:ascii="Times New Roman" w:eastAsia="Times New Roman" w:hAnsi="Times New Roman" w:cs="Times New Roman"/>
          <w:iCs/>
        </w:rPr>
      </w:pPr>
    </w:p>
    <w:p w14:paraId="3E0BD4C6" w14:textId="77777777" w:rsidR="006A5C8A" w:rsidRPr="003055A4" w:rsidRDefault="006A5C8A" w:rsidP="006A5C8A">
      <w:pPr>
        <w:pStyle w:val="Prrafodelista"/>
        <w:numPr>
          <w:ilvl w:val="0"/>
          <w:numId w:val="1"/>
        </w:numPr>
        <w:spacing w:after="120" w:line="240" w:lineRule="auto"/>
        <w:jc w:val="both"/>
        <w:rPr>
          <w:rFonts w:ascii="Times New Roman" w:eastAsia="Times New Roman" w:hAnsi="Times New Roman" w:cs="Times New Roman"/>
          <w:iCs/>
        </w:rPr>
      </w:pPr>
      <w:r w:rsidRPr="003055A4">
        <w:rPr>
          <w:rFonts w:ascii="Times New Roman" w:eastAsia="Times New Roman" w:hAnsi="Times New Roman" w:cs="Times New Roman"/>
          <w:b/>
          <w:bCs/>
          <w:lang w:val="es-MX"/>
        </w:rPr>
        <w:t>El arancelamiento durante el alfonsinismo (1988)</w:t>
      </w:r>
    </w:p>
    <w:p w14:paraId="66EE8B7D" w14:textId="77777777" w:rsidR="006A5C8A"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i/>
          <w:iCs/>
          <w:lang w:val="es-MX"/>
        </w:rPr>
        <w:t>Contexto:</w:t>
      </w:r>
      <w:r w:rsidRPr="00DB0055">
        <w:rPr>
          <w:rFonts w:ascii="Times New Roman" w:eastAsia="Times New Roman" w:hAnsi="Times New Roman" w:cs="Times New Roman"/>
          <w:lang w:val="es-MX"/>
        </w:rPr>
        <w:t xml:space="preserve"> En un contexto de déficit y ajuste fiscal, la propuesta </w:t>
      </w:r>
      <w:r>
        <w:rPr>
          <w:rFonts w:ascii="Times New Roman" w:eastAsia="Times New Roman" w:hAnsi="Times New Roman" w:cs="Times New Roman"/>
          <w:lang w:val="es-MX"/>
        </w:rPr>
        <w:t xml:space="preserve">de arancelamiento </w:t>
      </w:r>
      <w:r w:rsidRPr="00DB0055">
        <w:rPr>
          <w:rFonts w:ascii="Times New Roman" w:eastAsia="Times New Roman" w:hAnsi="Times New Roman" w:cs="Times New Roman"/>
          <w:lang w:val="es-MX"/>
        </w:rPr>
        <w:t>trascendía por los pasillos del Ministerio de Economía (y del Palacio Pizzurno). Era el propio presidente quien</w:t>
      </w:r>
      <w:r>
        <w:rPr>
          <w:rFonts w:ascii="Times New Roman" w:eastAsia="Times New Roman" w:hAnsi="Times New Roman" w:cs="Times New Roman"/>
          <w:lang w:val="es-MX"/>
        </w:rPr>
        <w:t xml:space="preserve"> (Alfonsín)</w:t>
      </w:r>
      <w:r w:rsidRPr="00DB0055">
        <w:rPr>
          <w:rFonts w:ascii="Times New Roman" w:eastAsia="Times New Roman" w:hAnsi="Times New Roman" w:cs="Times New Roman"/>
          <w:lang w:val="es-MX"/>
        </w:rPr>
        <w:t>, en la apertura de sesiones del Congreso de la Nación de 1988, la respaldaba al sostener que, pese a los avances democráticos en los claustros, había que atacar la política que "consistía en sostener artificialmente, y a costa de un desequilibrio fiscal, los niveles de vida de los sectores menos necesitados"</w:t>
      </w:r>
      <w:r>
        <w:rPr>
          <w:rFonts w:ascii="Times New Roman" w:eastAsia="Times New Roman" w:hAnsi="Times New Roman" w:cs="Times New Roman"/>
          <w:lang w:val="es-MX"/>
        </w:rPr>
        <w:t xml:space="preserve"> </w:t>
      </w:r>
      <w:r w:rsidRPr="00F838A0">
        <w:rPr>
          <w:rFonts w:ascii="Times New Roman" w:eastAsia="Times New Roman" w:hAnsi="Times New Roman" w:cs="Times New Roman"/>
        </w:rPr>
        <w:t>(De mocasines y alpargatas, 5 de mayo de 1988).</w:t>
      </w:r>
      <w:r w:rsidRPr="00DB0055">
        <w:rPr>
          <w:rFonts w:ascii="Times New Roman" w:eastAsia="Times New Roman" w:hAnsi="Times New Roman" w:cs="Times New Roman"/>
          <w:lang w:val="es-MX"/>
        </w:rPr>
        <w:t xml:space="preserve"> </w:t>
      </w:r>
    </w:p>
    <w:p w14:paraId="686A3943" w14:textId="77777777" w:rsidR="006A5C8A"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lang w:val="es-MX"/>
        </w:rPr>
        <w:t xml:space="preserve">Este tipo de iniciativas se desarrollaban en el marco de una crisis fiscal del Estado, caracterizada por la falta de reservas, la imposibilidad de pagar los intereses de la deuda </w:t>
      </w:r>
      <w:r w:rsidRPr="00DB0055">
        <w:rPr>
          <w:rFonts w:ascii="Times New Roman" w:eastAsia="Times New Roman" w:hAnsi="Times New Roman" w:cs="Times New Roman"/>
          <w:lang w:val="es-MX"/>
        </w:rPr>
        <w:lastRenderedPageBreak/>
        <w:t>externa y la cancelación de los préstamos prometidos por el Banco Mundial</w:t>
      </w:r>
      <w:r>
        <w:rPr>
          <w:rFonts w:ascii="Times New Roman" w:eastAsia="Times New Roman" w:hAnsi="Times New Roman" w:cs="Times New Roman"/>
          <w:lang w:val="es-MX"/>
        </w:rPr>
        <w:t xml:space="preserve"> </w:t>
      </w:r>
      <w:r w:rsidRPr="00F47BCC">
        <w:rPr>
          <w:rFonts w:ascii="Times New Roman" w:eastAsia="Times New Roman" w:hAnsi="Times New Roman" w:cs="Times New Roman"/>
        </w:rPr>
        <w:t>(Azpiazu, 1991; De Riz &amp; Feldman, 1991; Wilkis &amp; Arrarás, 2025)</w:t>
      </w:r>
    </w:p>
    <w:p w14:paraId="4E23AD09"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p>
    <w:p w14:paraId="49B2091C" w14:textId="77777777" w:rsidR="006A5C8A" w:rsidRPr="00FF479A" w:rsidRDefault="006A5C8A" w:rsidP="006A5C8A">
      <w:pPr>
        <w:spacing w:line="240" w:lineRule="auto"/>
        <w:ind w:firstLine="720"/>
        <w:jc w:val="both"/>
        <w:rPr>
          <w:rFonts w:ascii="Times New Roman" w:eastAsia="Times New Roman" w:hAnsi="Times New Roman" w:cs="Times New Roman"/>
          <w:i/>
          <w:lang w:val="es-MX"/>
        </w:rPr>
      </w:pPr>
      <w:r w:rsidRPr="00FF479A">
        <w:rPr>
          <w:rFonts w:ascii="Times New Roman" w:eastAsia="Times New Roman" w:hAnsi="Times New Roman" w:cs="Times New Roman"/>
          <w:i/>
          <w:iCs/>
          <w:lang w:val="es-MX"/>
        </w:rPr>
        <w:t>Actores intervinientes en el debate y argumentos (algunos ejemplos):</w:t>
      </w:r>
    </w:p>
    <w:p w14:paraId="4E146504"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lang w:val="es-MX"/>
        </w:rPr>
        <w:t>A favor del arancel: el decano de Arquitectura de la UBA, Juan Manuel Borthagaray, planteaba que "sin un presupuesto acorde, es imposible concretar en la práctica un modelo que conjugue la gratuidad de la enseñanza con el ingreso irrestricto y la alta calidad del nivel académico". Desde el Ministerio de Economía, el propio Alfonsín sostenía que la gratuidad consistía en sostener artificialmente el nivel de vida de los sectores menos necesitados. El arancel discriminatorio era asumido como una forma de "subsanar la desigualdad que beneficia a las clases medias y altas": la alpargata subsidiaba al mocasín</w:t>
      </w:r>
      <w:r>
        <w:rPr>
          <w:rFonts w:ascii="Times New Roman" w:eastAsia="Times New Roman" w:hAnsi="Times New Roman" w:cs="Times New Roman"/>
          <w:lang w:val="es-MX"/>
        </w:rPr>
        <w:t xml:space="preserve"> </w:t>
      </w:r>
      <w:r w:rsidRPr="00F838A0">
        <w:rPr>
          <w:rFonts w:ascii="Times New Roman" w:eastAsia="Times New Roman" w:hAnsi="Times New Roman" w:cs="Times New Roman"/>
        </w:rPr>
        <w:t>(De mocasines y alpargatas, 5 de mayo de 1988).</w:t>
      </w:r>
      <w:r w:rsidRPr="00DB0055">
        <w:rPr>
          <w:rFonts w:ascii="Times New Roman" w:eastAsia="Times New Roman" w:hAnsi="Times New Roman" w:cs="Times New Roman"/>
          <w:lang w:val="es-MX"/>
        </w:rPr>
        <w:t xml:space="preserve"> </w:t>
      </w:r>
      <w:r>
        <w:rPr>
          <w:rFonts w:ascii="Times New Roman" w:eastAsia="Times New Roman" w:hAnsi="Times New Roman" w:cs="Times New Roman"/>
          <w:lang w:val="es-MX"/>
        </w:rPr>
        <w:t xml:space="preserve">En este marco, muchos actores dentro del alfonsismo, en especial desde el Ministerio de Economía, lanzaban este tipo de propuestas arancelarias de la universidad desplegando argumentos morales sobre el dinero que financia la gratuidad. </w:t>
      </w:r>
    </w:p>
    <w:p w14:paraId="7F742F3A"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lang w:val="es-MX"/>
        </w:rPr>
        <w:t>En contra del arancel</w:t>
      </w:r>
      <w:r>
        <w:rPr>
          <w:rFonts w:ascii="Times New Roman" w:eastAsia="Times New Roman" w:hAnsi="Times New Roman" w:cs="Times New Roman"/>
          <w:lang w:val="es-MX"/>
        </w:rPr>
        <w:t xml:space="preserve"> (a favor de la gratuidad)</w:t>
      </w:r>
      <w:r w:rsidRPr="00DB0055">
        <w:rPr>
          <w:rFonts w:ascii="Times New Roman" w:eastAsia="Times New Roman" w:hAnsi="Times New Roman" w:cs="Times New Roman"/>
          <w:lang w:val="es-MX"/>
        </w:rPr>
        <w:t>: el rector de la UBA Oscar Shuberoff argumentaba que "la idea global del radicalismo es la democratización de la educación" y que la universidad no puede ser "simplemente un mecanismo satisfactor de necesidades individuales". El presidente de Franja Morada, Abel de Manuelle, era enfático: "no puede ser que ellos decidan, encerrados en sus oficinas, que va a hacerse de las universidades (…) como si la educación fuera una simple variable que hacer jugar cuando las cuentas no cierran". El Ministro de Educación Jorge Sábato sostenía que la educación debía ser para todos.</w:t>
      </w:r>
      <w:r>
        <w:rPr>
          <w:rFonts w:ascii="Times New Roman" w:eastAsia="Times New Roman" w:hAnsi="Times New Roman" w:cs="Times New Roman"/>
          <w:lang w:val="es-MX"/>
        </w:rPr>
        <w:t xml:space="preserve"> Como se observa, dentro del propio arco universitario (mayormente radicalista en ese momento), se desplegaban argumentos en contra del arancelamiento y en favor de la democratización del conocimiento. </w:t>
      </w:r>
    </w:p>
    <w:p w14:paraId="2744D00A" w14:textId="77777777" w:rsidR="006A5C8A" w:rsidRPr="009602A7" w:rsidRDefault="006A5C8A" w:rsidP="006A5C8A">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Como se observa, la gratuidad se constituía en uno de los modos en los cuales se procesaban las tensiones de un gobierno de base ideológica socialdemócrata, que se encontraba ante la necesidad de gestionar un Estado quebrado. Estas situaciones ilustran la manera en que la gratuidad también dividió y separó posiciones políticas dentro de un mismo arco político. Luego, con Carlos Menem en la presidencia desde 1989, nuevas propuestas de arancelamiento generarían nuevos conflictos sobre la gratuidad. </w:t>
      </w:r>
    </w:p>
    <w:p w14:paraId="15EDCECD" w14:textId="77777777" w:rsidR="006A5C8A" w:rsidRDefault="006A5C8A" w:rsidP="006A5C8A">
      <w:pPr>
        <w:spacing w:line="240" w:lineRule="auto"/>
        <w:jc w:val="both"/>
        <w:rPr>
          <w:rFonts w:ascii="Times New Roman" w:eastAsia="Times New Roman" w:hAnsi="Times New Roman" w:cs="Times New Roman"/>
          <w:b/>
          <w:bCs/>
          <w:lang w:val="es-MX"/>
        </w:rPr>
      </w:pPr>
    </w:p>
    <w:p w14:paraId="5F2346AB"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b/>
          <w:bCs/>
          <w:lang w:val="es-MX"/>
        </w:rPr>
        <w:t>2. Los primeros intentos menemistas y la defensa de la gratuidad como reforma "ampliada" (1989-1993)</w:t>
      </w:r>
    </w:p>
    <w:p w14:paraId="675AF0CD"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i/>
          <w:iCs/>
          <w:lang w:val="es-MX"/>
        </w:rPr>
        <w:t>Contexto:</w:t>
      </w:r>
      <w:r w:rsidRPr="00DB0055">
        <w:rPr>
          <w:rFonts w:ascii="Times New Roman" w:eastAsia="Times New Roman" w:hAnsi="Times New Roman" w:cs="Times New Roman"/>
          <w:lang w:val="es-MX"/>
        </w:rPr>
        <w:t xml:space="preserve"> Los planes de estabilización menemistas habían fracasado provocando un nuevo brote hiperinflacionario sumado a una aguda crisis fiscal que se caracterizó por una recesión pronunciada, signada por la caída de las remuneraciones reales. En tal contexto, el Estado priorizó un ajuste fiscal extremo para generar un superávit destinado al pago de la deuda externa, paral</w:t>
      </w:r>
      <w:r>
        <w:rPr>
          <w:rFonts w:ascii="Times New Roman" w:eastAsia="Times New Roman" w:hAnsi="Times New Roman" w:cs="Times New Roman"/>
          <w:lang w:val="es-MX"/>
        </w:rPr>
        <w:t xml:space="preserve">izando las inversiones públicas </w:t>
      </w:r>
      <w:r w:rsidRPr="00F47BCC">
        <w:rPr>
          <w:rFonts w:ascii="Times New Roman" w:eastAsia="Times New Roman" w:hAnsi="Times New Roman" w:cs="Times New Roman"/>
          <w:lang w:val="es-MX"/>
        </w:rPr>
        <w:t>(Azpiazu, 1991; De Riz &amp; Feldman, 1991; Wilkis &amp; Arrarás, 2025)</w:t>
      </w:r>
      <w:r>
        <w:rPr>
          <w:rFonts w:ascii="Times New Roman" w:eastAsia="Times New Roman" w:hAnsi="Times New Roman" w:cs="Times New Roman"/>
          <w:lang w:val="es-MX"/>
        </w:rPr>
        <w:t>.</w:t>
      </w:r>
      <w:r w:rsidRPr="00DB0055">
        <w:rPr>
          <w:rFonts w:ascii="Times New Roman" w:eastAsia="Times New Roman" w:hAnsi="Times New Roman" w:cs="Times New Roman"/>
          <w:lang w:val="es-MX"/>
        </w:rPr>
        <w:t xml:space="preserve"> El sector público enfrentaba un fuerte </w:t>
      </w:r>
      <w:r w:rsidRPr="00DB0055">
        <w:rPr>
          <w:rFonts w:ascii="Times New Roman" w:eastAsia="Times New Roman" w:hAnsi="Times New Roman" w:cs="Times New Roman"/>
          <w:lang w:val="es-MX"/>
        </w:rPr>
        <w:lastRenderedPageBreak/>
        <w:t>desfinanciamiento y recorte, y las universidades no eran la excepción</w:t>
      </w:r>
      <w:r>
        <w:rPr>
          <w:rFonts w:ascii="Times New Roman" w:eastAsia="Times New Roman" w:hAnsi="Times New Roman" w:cs="Times New Roman"/>
          <w:lang w:val="es-MX"/>
        </w:rPr>
        <w:t xml:space="preserve"> (1989-1990) </w:t>
      </w:r>
      <w:r w:rsidRPr="00F47BCC">
        <w:rPr>
          <w:rFonts w:ascii="Times New Roman" w:eastAsia="Times New Roman" w:hAnsi="Times New Roman" w:cs="Times New Roman"/>
        </w:rPr>
        <w:t>(Buchbinder, 2012; Cristal, 2025)</w:t>
      </w:r>
      <w:r>
        <w:rPr>
          <w:rFonts w:ascii="Times New Roman" w:eastAsia="Times New Roman" w:hAnsi="Times New Roman" w:cs="Times New Roman"/>
        </w:rPr>
        <w:t xml:space="preserve">. </w:t>
      </w:r>
    </w:p>
    <w:p w14:paraId="26D4CAC8" w14:textId="77777777" w:rsidR="006A5C8A" w:rsidRDefault="006A5C8A" w:rsidP="006A5C8A">
      <w:pPr>
        <w:spacing w:line="240" w:lineRule="auto"/>
        <w:ind w:firstLine="720"/>
        <w:jc w:val="both"/>
        <w:rPr>
          <w:rFonts w:ascii="Times New Roman" w:eastAsia="Times New Roman" w:hAnsi="Times New Roman" w:cs="Times New Roman"/>
          <w:i/>
          <w:iCs/>
          <w:lang w:val="es-MX"/>
        </w:rPr>
      </w:pPr>
    </w:p>
    <w:p w14:paraId="4C741A1F" w14:textId="77777777" w:rsidR="006A5C8A" w:rsidRPr="00FF479A" w:rsidRDefault="006A5C8A" w:rsidP="006A5C8A">
      <w:pPr>
        <w:spacing w:line="240" w:lineRule="auto"/>
        <w:ind w:firstLine="720"/>
        <w:jc w:val="both"/>
        <w:rPr>
          <w:rFonts w:ascii="Times New Roman" w:eastAsia="Times New Roman" w:hAnsi="Times New Roman" w:cs="Times New Roman"/>
          <w:i/>
          <w:lang w:val="es-MX"/>
        </w:rPr>
      </w:pPr>
      <w:r w:rsidRPr="00FF479A">
        <w:rPr>
          <w:rFonts w:ascii="Times New Roman" w:eastAsia="Times New Roman" w:hAnsi="Times New Roman" w:cs="Times New Roman"/>
          <w:i/>
          <w:iCs/>
          <w:lang w:val="es-MX"/>
        </w:rPr>
        <w:t>Actores intervinientes en el debate y argumentos (algunos ejemplos):</w:t>
      </w:r>
    </w:p>
    <w:p w14:paraId="1D1AEB55"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lang w:val="es-MX"/>
        </w:rPr>
        <w:t>A favor del arancel: las propuestas volvían a ponerse sobre la mesa en 1990</w:t>
      </w:r>
      <w:r>
        <w:rPr>
          <w:rFonts w:ascii="Times New Roman" w:eastAsia="Times New Roman" w:hAnsi="Times New Roman" w:cs="Times New Roman"/>
          <w:lang w:val="es-MX"/>
        </w:rPr>
        <w:t xml:space="preserve"> </w:t>
      </w:r>
      <w:r w:rsidRPr="0058025D">
        <w:rPr>
          <w:rFonts w:ascii="Times New Roman" w:eastAsia="Times New Roman" w:hAnsi="Times New Roman" w:cs="Times New Roman"/>
        </w:rPr>
        <w:t>(Analizan el cobro …, 10 de mayo de 1990)</w:t>
      </w:r>
      <w:r w:rsidRPr="00DB0055">
        <w:rPr>
          <w:rFonts w:ascii="Times New Roman" w:eastAsia="Times New Roman" w:hAnsi="Times New Roman" w:cs="Times New Roman"/>
          <w:lang w:val="es-MX"/>
        </w:rPr>
        <w:t xml:space="preserve"> sostenidas en la desproporción financiera entre niveles educativos y en el uso discrecional e ineficaz del dinero que harían los gestores universitarios</w:t>
      </w:r>
      <w:r>
        <w:rPr>
          <w:rFonts w:ascii="Times New Roman" w:eastAsia="Times New Roman" w:hAnsi="Times New Roman" w:cs="Times New Roman"/>
          <w:lang w:val="es-MX"/>
        </w:rPr>
        <w:t xml:space="preserve"> (un primer argumento)</w:t>
      </w:r>
      <w:r w:rsidRPr="00DB0055">
        <w:rPr>
          <w:rFonts w:ascii="Times New Roman" w:eastAsia="Times New Roman" w:hAnsi="Times New Roman" w:cs="Times New Roman"/>
          <w:lang w:val="es-MX"/>
        </w:rPr>
        <w:t>. Años después, en 1993, el presidente Menem y el ministro de Educación Rodríguez sostenían que "la mayoría de alumnos que llegan a las universidades provienen de escuelas privadas". Para Menem, la aplicación de aranceles estaba basada en la "justicia social" porque "la gratuidad benef</w:t>
      </w:r>
      <w:r>
        <w:rPr>
          <w:rFonts w:ascii="Times New Roman" w:eastAsia="Times New Roman" w:hAnsi="Times New Roman" w:cs="Times New Roman"/>
          <w:lang w:val="es-MX"/>
        </w:rPr>
        <w:t xml:space="preserve">icia a aquellos que más tienen" </w:t>
      </w:r>
      <w:r w:rsidRPr="0058025D">
        <w:rPr>
          <w:rFonts w:ascii="Times New Roman" w:eastAsia="Times New Roman" w:hAnsi="Times New Roman" w:cs="Times New Roman"/>
        </w:rPr>
        <w:t>(El gobierno reflotó …, 14 de julio de 1993).</w:t>
      </w:r>
    </w:p>
    <w:p w14:paraId="2CC2EE14" w14:textId="77777777" w:rsidR="006A5C8A" w:rsidRPr="0058025D"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lang w:val="es-MX"/>
        </w:rPr>
        <w:t>En contra del arancel: el rector Shuberoff comenzó a desplegar argumentos que situaban a la gratuidad dentro de una "reforma ampliada"</w:t>
      </w:r>
      <w:r>
        <w:rPr>
          <w:rFonts w:ascii="Times New Roman" w:eastAsia="Times New Roman" w:hAnsi="Times New Roman" w:cs="Times New Roman"/>
          <w:lang w:val="es-MX"/>
        </w:rPr>
        <w:t xml:space="preserve"> </w:t>
      </w:r>
      <w:r w:rsidRPr="0058025D">
        <w:rPr>
          <w:rFonts w:ascii="Times New Roman" w:eastAsia="Times New Roman" w:hAnsi="Times New Roman" w:cs="Times New Roman"/>
        </w:rPr>
        <w:t>(Cristal, 2025)</w:t>
      </w:r>
      <w:r w:rsidRPr="00DB0055">
        <w:rPr>
          <w:rFonts w:ascii="Times New Roman" w:eastAsia="Times New Roman" w:hAnsi="Times New Roman" w:cs="Times New Roman"/>
          <w:lang w:val="es-MX"/>
        </w:rPr>
        <w:t>. Afirmaba que en los momentos en que el desfinanciamiento y el arancelamiento se proponen como política universitaria, la comunidad universitaria entera sería respaldada por la "resistencia de</w:t>
      </w:r>
      <w:r>
        <w:rPr>
          <w:rFonts w:ascii="Times New Roman" w:eastAsia="Times New Roman" w:hAnsi="Times New Roman" w:cs="Times New Roman"/>
          <w:lang w:val="es-MX"/>
        </w:rPr>
        <w:t xml:space="preserve"> la conciencia moral del país": </w:t>
      </w:r>
      <w:r w:rsidRPr="00DB0055">
        <w:rPr>
          <w:rFonts w:ascii="Times New Roman" w:eastAsia="Times New Roman" w:hAnsi="Times New Roman" w:cs="Times New Roman"/>
          <w:lang w:val="es-MX"/>
        </w:rPr>
        <w:t>"lo que está en juego es la jerarquía que la sociedad asigna a su sistema educativo en general, y a la universidad en particular, en relación con otros fines que debe perseguir también el Estado" (Shuberoff, 15 de junio de 1990).</w:t>
      </w:r>
      <w:r>
        <w:rPr>
          <w:rFonts w:ascii="Times New Roman" w:eastAsia="Times New Roman" w:hAnsi="Times New Roman" w:cs="Times New Roman"/>
          <w:lang w:val="es-MX"/>
        </w:rPr>
        <w:t xml:space="preserve"> </w:t>
      </w:r>
      <w:r w:rsidRPr="00DB0055">
        <w:rPr>
          <w:rFonts w:ascii="Times New Roman" w:eastAsia="Times New Roman" w:hAnsi="Times New Roman" w:cs="Times New Roman"/>
          <w:lang w:val="es-MX"/>
        </w:rPr>
        <w:t>Para Atilio Borón, Argentina era el país "más igualitario de América Latina" gracias al espíritu reformista, y la gratuidad era la garantía de "una sociedad más abierta y fluida, neutralizando la selectividad clasista"</w:t>
      </w:r>
      <w:r>
        <w:rPr>
          <w:rFonts w:ascii="Times New Roman" w:eastAsia="Times New Roman" w:hAnsi="Times New Roman" w:cs="Times New Roman"/>
          <w:lang w:val="es-MX"/>
        </w:rPr>
        <w:t xml:space="preserve"> </w:t>
      </w:r>
      <w:r w:rsidRPr="00A76FA4">
        <w:rPr>
          <w:rFonts w:ascii="Times New Roman" w:eastAsia="Times New Roman" w:hAnsi="Times New Roman" w:cs="Times New Roman"/>
        </w:rPr>
        <w:t>(Borón, 15 de junio de 1990).</w:t>
      </w:r>
    </w:p>
    <w:p w14:paraId="4D3432B5" w14:textId="77777777" w:rsidR="006A5C8A" w:rsidRPr="00E2558D" w:rsidRDefault="006A5C8A" w:rsidP="006A5C8A">
      <w:pPr>
        <w:spacing w:line="240" w:lineRule="auto"/>
        <w:ind w:firstLine="720"/>
        <w:jc w:val="both"/>
        <w:rPr>
          <w:rFonts w:ascii="Times New Roman" w:eastAsia="Times New Roman" w:hAnsi="Times New Roman" w:cs="Times New Roman"/>
        </w:rPr>
      </w:pPr>
      <w:r w:rsidRPr="001459B0">
        <w:rPr>
          <w:rFonts w:ascii="Times New Roman" w:eastAsia="Times New Roman" w:hAnsi="Times New Roman" w:cs="Times New Roman"/>
        </w:rPr>
        <w:t>Hasta aquí se puede explicar que la controversia sobre la gratuidad anclada en la extracción social del estudiantado se torna recurrente, pero también se enreda con argumentos morales y simbólicos significativos, como la justicia social, que van añadiéndose a los argumentos previos en defensa del arancel. En ese marco, en diferentes momentos y entre diferentes actores, reaparecen distinciones morales similares: entre el dinero entendido como inversión colectiva y el dinero considerado como un gasto ineficiente; entre beneficiarios legítimos e ilegítimos; entre la educación como derecho social y la educación como ventaja individual. Estas distinciones no se corresponden mecánicamente con las filiaciones políticas (especialmente dentro del radicalismo), sino que forman un repertorio de evaluaciones morales que los actores movilizan estratégicamente en el debate público. De tal modo, así como la gratuidad se enredaba con otros valores y no significa siempre lo mismo, el arancel transitaba un mismo proceso: podía significar, para sus defensores, al mismo tiempo justicia social o eficiencia en el gasto.</w:t>
      </w:r>
    </w:p>
    <w:p w14:paraId="668A217E" w14:textId="77777777" w:rsidR="006A5C8A" w:rsidRPr="001459B0" w:rsidRDefault="006A5C8A" w:rsidP="006A5C8A">
      <w:pPr>
        <w:spacing w:line="240" w:lineRule="auto"/>
        <w:ind w:firstLine="720"/>
        <w:jc w:val="both"/>
        <w:rPr>
          <w:rFonts w:ascii="Times New Roman" w:eastAsia="Times New Roman" w:hAnsi="Times New Roman" w:cs="Times New Roman"/>
          <w:lang w:val="es-MX"/>
        </w:rPr>
      </w:pPr>
    </w:p>
    <w:p w14:paraId="5C33D383"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b/>
          <w:bCs/>
          <w:lang w:val="es-MX"/>
        </w:rPr>
        <w:t>3. El debate de la LES (1995)</w:t>
      </w:r>
    </w:p>
    <w:p w14:paraId="4B462247" w14:textId="77777777" w:rsidR="006A5C8A"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i/>
          <w:iCs/>
          <w:lang w:val="es-MX"/>
        </w:rPr>
        <w:t>Contexto:</w:t>
      </w:r>
      <w:r w:rsidRPr="00DB0055">
        <w:rPr>
          <w:rFonts w:ascii="Times New Roman" w:eastAsia="Times New Roman" w:hAnsi="Times New Roman" w:cs="Times New Roman"/>
          <w:lang w:val="es-MX"/>
        </w:rPr>
        <w:t xml:space="preserve"> El 20 de julio del año 1995 fue sancionada la LES. El "Efecto Tequila" iniciado a fines de 1994, profundizó la convertibilidad —paridad entre el peso argentino </w:t>
      </w:r>
      <w:r w:rsidRPr="00DB0055">
        <w:rPr>
          <w:rFonts w:ascii="Times New Roman" w:eastAsia="Times New Roman" w:hAnsi="Times New Roman" w:cs="Times New Roman"/>
          <w:lang w:val="es-MX"/>
        </w:rPr>
        <w:lastRenderedPageBreak/>
        <w:t>y el dólar—, lo que implicó un severo recorte fiscal y reforma del Estado para sostenerla. En ese contexto, la caída de la economía, caracterizada por el aumento generalizado del desempleo y la desigualdad de ingresos, deterioró la calidad de vida de grandes sectores medios de la población</w:t>
      </w:r>
      <w:r>
        <w:rPr>
          <w:rFonts w:ascii="Times New Roman" w:eastAsia="Times New Roman" w:hAnsi="Times New Roman" w:cs="Times New Roman"/>
          <w:lang w:val="es-MX"/>
        </w:rPr>
        <w:t xml:space="preserve"> </w:t>
      </w:r>
      <w:r w:rsidRPr="00A76FA4">
        <w:rPr>
          <w:rFonts w:ascii="Times New Roman" w:eastAsia="Times New Roman" w:hAnsi="Times New Roman" w:cs="Times New Roman"/>
        </w:rPr>
        <w:t>(Adair, 2023)</w:t>
      </w:r>
      <w:r>
        <w:rPr>
          <w:rFonts w:ascii="Times New Roman" w:eastAsia="Times New Roman" w:hAnsi="Times New Roman" w:cs="Times New Roman"/>
        </w:rPr>
        <w:t xml:space="preserve">. </w:t>
      </w:r>
      <w:r w:rsidRPr="00877D02">
        <w:rPr>
          <w:rFonts w:ascii="Times New Roman" w:eastAsia="Times New Roman" w:hAnsi="Times New Roman" w:cs="Times New Roman"/>
        </w:rPr>
        <w:t>Así, la discusión por la gratuidad o un posible arancelamiento se desarrollaba en ese contexto crítico en el que las clases medias venían cayendo de manera desenfrenada en la escala social (Kessler, 2003; Kessler et al., 2003)</w:t>
      </w:r>
      <w:r>
        <w:rPr>
          <w:rFonts w:ascii="Times New Roman" w:eastAsia="Times New Roman" w:hAnsi="Times New Roman" w:cs="Times New Roman"/>
          <w:lang w:val="es-MX"/>
        </w:rPr>
        <w:t>.</w:t>
      </w:r>
      <w:r w:rsidRPr="00DB0055">
        <w:rPr>
          <w:rFonts w:ascii="Times New Roman" w:eastAsia="Times New Roman" w:hAnsi="Times New Roman" w:cs="Times New Roman"/>
          <w:lang w:val="es-MX"/>
        </w:rPr>
        <w:t xml:space="preserve"> En su punto más álgido</w:t>
      </w:r>
      <w:r>
        <w:rPr>
          <w:rFonts w:ascii="Times New Roman" w:eastAsia="Times New Roman" w:hAnsi="Times New Roman" w:cs="Times New Roman"/>
          <w:lang w:val="es-MX"/>
        </w:rPr>
        <w:t xml:space="preserve"> de desfinanciamiento y propuesta de aranceles</w:t>
      </w:r>
      <w:r w:rsidRPr="00DB0055">
        <w:rPr>
          <w:rFonts w:ascii="Times New Roman" w:eastAsia="Times New Roman" w:hAnsi="Times New Roman" w:cs="Times New Roman"/>
          <w:lang w:val="es-MX"/>
        </w:rPr>
        <w:t>, los estudiantes tomaron 25 universidades nacionales y decenas de miles marcharon al congreso</w:t>
      </w:r>
      <w:r>
        <w:rPr>
          <w:rFonts w:ascii="Times New Roman" w:eastAsia="Times New Roman" w:hAnsi="Times New Roman" w:cs="Times New Roman"/>
          <w:lang w:val="es-MX"/>
        </w:rPr>
        <w:t xml:space="preserve"> </w:t>
      </w:r>
      <w:r w:rsidRPr="00C15827">
        <w:rPr>
          <w:rFonts w:ascii="Times New Roman" w:eastAsia="Times New Roman" w:hAnsi="Times New Roman" w:cs="Times New Roman"/>
          <w:lang w:val="es-MX"/>
        </w:rPr>
        <w:t>(Cristal, 2025)</w:t>
      </w:r>
      <w:r>
        <w:rPr>
          <w:rFonts w:ascii="Times New Roman" w:eastAsia="Times New Roman" w:hAnsi="Times New Roman" w:cs="Times New Roman"/>
          <w:lang w:val="es-MX"/>
        </w:rPr>
        <w:t xml:space="preserve">. </w:t>
      </w:r>
    </w:p>
    <w:p w14:paraId="5C9DE7E4" w14:textId="77777777" w:rsidR="006A5C8A" w:rsidRDefault="006A5C8A" w:rsidP="006A5C8A">
      <w:pPr>
        <w:spacing w:line="240" w:lineRule="auto"/>
        <w:ind w:firstLine="720"/>
        <w:jc w:val="both"/>
        <w:rPr>
          <w:rFonts w:ascii="Times New Roman" w:eastAsia="Times New Roman" w:hAnsi="Times New Roman" w:cs="Times New Roman"/>
          <w:lang w:val="es-MX"/>
        </w:rPr>
      </w:pPr>
    </w:p>
    <w:p w14:paraId="30D5F776" w14:textId="77777777" w:rsidR="006A5C8A" w:rsidRPr="00E52C49" w:rsidRDefault="006A5C8A" w:rsidP="006A5C8A">
      <w:pPr>
        <w:spacing w:line="240" w:lineRule="auto"/>
        <w:ind w:firstLine="720"/>
        <w:jc w:val="both"/>
        <w:rPr>
          <w:rFonts w:ascii="Times New Roman" w:eastAsia="Times New Roman" w:hAnsi="Times New Roman" w:cs="Times New Roman"/>
          <w:i/>
          <w:lang w:val="es-MX"/>
        </w:rPr>
      </w:pPr>
      <w:r w:rsidRPr="00FF479A">
        <w:rPr>
          <w:rFonts w:ascii="Times New Roman" w:eastAsia="Times New Roman" w:hAnsi="Times New Roman" w:cs="Times New Roman"/>
          <w:i/>
          <w:iCs/>
          <w:lang w:val="es-MX"/>
        </w:rPr>
        <w:t>Actores intervinientes en el debate y argumentos (algunos ejemplos):</w:t>
      </w:r>
    </w:p>
    <w:p w14:paraId="1B833758" w14:textId="77777777" w:rsidR="006A5C8A" w:rsidRPr="00F609FC" w:rsidRDefault="006A5C8A" w:rsidP="006A5C8A">
      <w:pPr>
        <w:spacing w:line="240" w:lineRule="auto"/>
        <w:ind w:firstLine="720"/>
        <w:jc w:val="both"/>
        <w:rPr>
          <w:rFonts w:ascii="Times New Roman" w:eastAsia="Times New Roman" w:hAnsi="Times New Roman" w:cs="Times New Roman"/>
        </w:rPr>
      </w:pPr>
      <w:r w:rsidRPr="00DB0055">
        <w:rPr>
          <w:rFonts w:ascii="Times New Roman" w:eastAsia="Times New Roman" w:hAnsi="Times New Roman" w:cs="Times New Roman"/>
          <w:lang w:val="es-MX"/>
        </w:rPr>
        <w:t>A favor del arancel: el decano de Medicina de la UBA, Luis Ferreira, sostenía que "del total del gasto universitario solo el 14% les llega a los hogares pobres y que el 86% restante 'se filtra' hacia los hogares de ingresos medios y altos", evidenciando la "baja eficiencia redistributiva del gasto público en educación superior"</w:t>
      </w:r>
      <w:r w:rsidRPr="00FE3224">
        <w:t xml:space="preserve"> </w:t>
      </w:r>
      <w:r w:rsidRPr="00FE3224">
        <w:rPr>
          <w:rFonts w:ascii="Times New Roman" w:eastAsia="Times New Roman" w:hAnsi="Times New Roman" w:cs="Times New Roman"/>
        </w:rPr>
        <w:t>(Ferreyra, 12 de marzo de 1995</w:t>
      </w:r>
      <w:r>
        <w:rPr>
          <w:rFonts w:ascii="Times New Roman" w:eastAsia="Times New Roman" w:hAnsi="Times New Roman" w:cs="Times New Roman"/>
        </w:rPr>
        <w:t>)</w:t>
      </w:r>
      <w:r w:rsidRPr="00DB0055">
        <w:rPr>
          <w:rFonts w:ascii="Times New Roman" w:eastAsia="Times New Roman" w:hAnsi="Times New Roman" w:cs="Times New Roman"/>
          <w:lang w:val="es-MX"/>
        </w:rPr>
        <w:t xml:space="preserve">. Juan Carlos del Bello, primer secretario de la SPU, afirmaba que la universidad no es gratuita sino "sostenida por la sociedad con sus impuestos" y que más del 50% de los estudiantes provienen de los dos </w:t>
      </w:r>
      <w:r>
        <w:rPr>
          <w:rFonts w:ascii="Times New Roman" w:eastAsia="Times New Roman" w:hAnsi="Times New Roman" w:cs="Times New Roman"/>
          <w:lang w:val="es-MX"/>
        </w:rPr>
        <w:t>estratos de ingresos superiores</w:t>
      </w:r>
      <w:r w:rsidRPr="00DB0055">
        <w:rPr>
          <w:rFonts w:ascii="Times New Roman" w:eastAsia="Times New Roman" w:hAnsi="Times New Roman" w:cs="Times New Roman"/>
          <w:lang w:val="es-MX"/>
        </w:rPr>
        <w:t xml:space="preserve"> </w:t>
      </w:r>
      <w:r w:rsidRPr="00FE3224">
        <w:rPr>
          <w:rFonts w:ascii="Times New Roman" w:eastAsia="Times New Roman" w:hAnsi="Times New Roman" w:cs="Times New Roman"/>
        </w:rPr>
        <w:t>(del Bello, 12 de marzo de 1995)</w:t>
      </w:r>
      <w:r>
        <w:rPr>
          <w:rFonts w:ascii="Times New Roman" w:eastAsia="Times New Roman" w:hAnsi="Times New Roman" w:cs="Times New Roman"/>
        </w:rPr>
        <w:t xml:space="preserve">. </w:t>
      </w:r>
      <w:r w:rsidRPr="00DB0055">
        <w:rPr>
          <w:rFonts w:ascii="Times New Roman" w:eastAsia="Times New Roman" w:hAnsi="Times New Roman" w:cs="Times New Roman"/>
          <w:lang w:val="es-MX"/>
        </w:rPr>
        <w:t>El economista de la Fundación Mediterránea Humberto Petrei sostenía que "la provisión de la educación superior a un precio menor que los costos... implica un subsidio" que favorece a las familias de mayores ingresos</w:t>
      </w:r>
      <w:r>
        <w:rPr>
          <w:rFonts w:ascii="Times New Roman" w:eastAsia="Times New Roman" w:hAnsi="Times New Roman" w:cs="Times New Roman"/>
          <w:lang w:val="es-MX"/>
        </w:rPr>
        <w:t xml:space="preserve"> </w:t>
      </w:r>
      <w:r w:rsidRPr="00F609FC">
        <w:rPr>
          <w:rFonts w:ascii="Times New Roman" w:eastAsia="Times New Roman" w:hAnsi="Times New Roman" w:cs="Times New Roman"/>
        </w:rPr>
        <w:t>(Tenewicki, 12 de marzo de 1995)</w:t>
      </w:r>
      <w:r w:rsidRPr="00DB0055">
        <w:rPr>
          <w:rFonts w:ascii="Times New Roman" w:eastAsia="Times New Roman" w:hAnsi="Times New Roman" w:cs="Times New Roman"/>
          <w:lang w:val="es-MX"/>
        </w:rPr>
        <w:t>. Del Bello además imputaba moralmente a los estudiantes: el estudiante argentino era un "estudiante de medio tiempo" que aprueba no más de tres materias al año y "la mitad de los alumnos dedica menos de cuatro horas diarias al estudio", de modo que "la sociedad argentina invierte 1.500 millones de pesos en las universidades creyendo a</w:t>
      </w:r>
      <w:r>
        <w:rPr>
          <w:rFonts w:ascii="Times New Roman" w:eastAsia="Times New Roman" w:hAnsi="Times New Roman" w:cs="Times New Roman"/>
          <w:lang w:val="es-MX"/>
        </w:rPr>
        <w:t>tender a alumnos que no lo son" (</w:t>
      </w:r>
      <w:r w:rsidRPr="00F609FC">
        <w:rPr>
          <w:rFonts w:ascii="Times New Roman" w:eastAsia="Times New Roman" w:hAnsi="Times New Roman" w:cs="Times New Roman"/>
        </w:rPr>
        <w:t>Polémica por las conclusiones …, 3 de mayo de 1995)</w:t>
      </w:r>
      <w:r>
        <w:rPr>
          <w:rFonts w:ascii="Times New Roman" w:eastAsia="Times New Roman" w:hAnsi="Times New Roman" w:cs="Times New Roman"/>
        </w:rPr>
        <w:t xml:space="preserve">. En un acto en Neuquén, Menem sostenía: </w:t>
      </w:r>
      <w:r w:rsidRPr="00E52C49">
        <w:rPr>
          <w:rFonts w:ascii="Times New Roman" w:eastAsia="Times New Roman" w:hAnsi="Times New Roman" w:cs="Times New Roman"/>
          <w:lang w:val="es-MX"/>
        </w:rPr>
        <w:t>"digan lo que quieran, tienen libertad para ello, pero les aconsejo que vayan a la universidad a estudiar, no a gastarse en vano el dinero del pueblo" (Menem, Neuquén, 7 de junio de 1995).</w:t>
      </w:r>
    </w:p>
    <w:p w14:paraId="13EEFDC4"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lang w:val="es-MX"/>
        </w:rPr>
        <w:t>En contra del arancel: Norma Paviglianiti denunciaba que desde 1989 el Poder Ejecutivo había llevado la discusión sobre una única dimensión del sistema universitario, replicando fielmente las medidas sugeridas por el Banco Mundial</w:t>
      </w:r>
      <w:r w:rsidRPr="000B55BE">
        <w:t xml:space="preserve"> </w:t>
      </w:r>
      <w:r w:rsidRPr="000B55BE">
        <w:rPr>
          <w:rFonts w:ascii="Times New Roman" w:eastAsia="Times New Roman" w:hAnsi="Times New Roman" w:cs="Times New Roman"/>
        </w:rPr>
        <w:t>(Pronko, 2019)</w:t>
      </w:r>
      <w:r w:rsidRPr="00DB0055">
        <w:rPr>
          <w:rFonts w:ascii="Times New Roman" w:eastAsia="Times New Roman" w:hAnsi="Times New Roman" w:cs="Times New Roman"/>
          <w:lang w:val="es-MX"/>
        </w:rPr>
        <w:t>. El rector Shuberoff argumentaba que la Argentina tiene "una pauta cultural persistente" donde "la educación es un crédito que garantiza el futuro" y que la sociedad argentina espera que los gobiernos atiendan a la educación</w:t>
      </w:r>
      <w:r w:rsidRPr="000B55BE">
        <w:t xml:space="preserve"> </w:t>
      </w:r>
      <w:r w:rsidRPr="000B55BE">
        <w:rPr>
          <w:rFonts w:ascii="Times New Roman" w:eastAsia="Times New Roman" w:hAnsi="Times New Roman" w:cs="Times New Roman"/>
        </w:rPr>
        <w:t>(Shuberoff, 12 de marzo de 1955)</w:t>
      </w:r>
      <w:r w:rsidRPr="00DB0055">
        <w:rPr>
          <w:rFonts w:ascii="Times New Roman" w:eastAsia="Times New Roman" w:hAnsi="Times New Roman" w:cs="Times New Roman"/>
          <w:lang w:val="es-MX"/>
        </w:rPr>
        <w:t>. Para la FUBA, la gratuidad era "única 'garantía' de igualdad de oportunidades, función indelegable del Estado"</w:t>
      </w:r>
      <w:r w:rsidRPr="000B55BE">
        <w:t xml:space="preserve"> </w:t>
      </w:r>
      <w:r w:rsidRPr="000B55BE">
        <w:rPr>
          <w:rFonts w:ascii="Times New Roman" w:eastAsia="Times New Roman" w:hAnsi="Times New Roman" w:cs="Times New Roman"/>
        </w:rPr>
        <w:t>(Moroni, 12 de marzo de 1955)</w:t>
      </w:r>
      <w:r w:rsidRPr="00DB0055">
        <w:rPr>
          <w:rFonts w:ascii="Times New Roman" w:eastAsia="Times New Roman" w:hAnsi="Times New Roman" w:cs="Times New Roman"/>
          <w:lang w:val="es-MX"/>
        </w:rPr>
        <w:t>. El rector de la UNQUI y presidente del CIN, Héctor Villar, desafiaba la lógica mercantilista que homologaba la universidad privada con la pública</w:t>
      </w:r>
      <w:r w:rsidRPr="00CD5369">
        <w:t xml:space="preserve"> </w:t>
      </w:r>
      <w:r w:rsidRPr="00CD5369">
        <w:rPr>
          <w:rFonts w:ascii="Times New Roman" w:eastAsia="Times New Roman" w:hAnsi="Times New Roman" w:cs="Times New Roman"/>
        </w:rPr>
        <w:t>(Públicas y Privadas, 25 de mayo de 1995)</w:t>
      </w:r>
      <w:r w:rsidRPr="00DB0055">
        <w:rPr>
          <w:rFonts w:ascii="Times New Roman" w:eastAsia="Times New Roman" w:hAnsi="Times New Roman" w:cs="Times New Roman"/>
          <w:lang w:val="es-MX"/>
        </w:rPr>
        <w:t>. El senador Laferriere sostenía que si los créditos del Banco Mundial iban a direccionar la política universitaria se estaba renunciando a lo "más sagrado que tiene la política, que es prefigurar una sociedad justa"</w:t>
      </w:r>
      <w:r w:rsidRPr="00CD5369">
        <w:t xml:space="preserve"> </w:t>
      </w:r>
      <w:r w:rsidRPr="00CD5369">
        <w:rPr>
          <w:rFonts w:ascii="Times New Roman" w:eastAsia="Times New Roman" w:hAnsi="Times New Roman" w:cs="Times New Roman"/>
        </w:rPr>
        <w:t>(Buchbinder, 2014)</w:t>
      </w:r>
      <w:r w:rsidRPr="00DB0055">
        <w:rPr>
          <w:rFonts w:ascii="Times New Roman" w:eastAsia="Times New Roman" w:hAnsi="Times New Roman" w:cs="Times New Roman"/>
          <w:lang w:val="es-MX"/>
        </w:rPr>
        <w:t xml:space="preserve">. Atilio Borón afirmaba que "la </w:t>
      </w:r>
      <w:r w:rsidRPr="00DB0055">
        <w:rPr>
          <w:rFonts w:ascii="Times New Roman" w:eastAsia="Times New Roman" w:hAnsi="Times New Roman" w:cs="Times New Roman"/>
          <w:lang w:val="es-MX"/>
        </w:rPr>
        <w:lastRenderedPageBreak/>
        <w:t>educación no es una mercancía" y que las cuestiones educativas son "irreducibles a la simplicidad del cálculo económico"</w:t>
      </w:r>
      <w:r w:rsidRPr="00CD5369">
        <w:t xml:space="preserve"> </w:t>
      </w:r>
      <w:r w:rsidRPr="00CD5369">
        <w:rPr>
          <w:rFonts w:ascii="Times New Roman" w:eastAsia="Times New Roman" w:hAnsi="Times New Roman" w:cs="Times New Roman"/>
        </w:rPr>
        <w:t>(Borón, 21 de julio de 1995)</w:t>
      </w:r>
      <w:r w:rsidRPr="00DB0055">
        <w:rPr>
          <w:rFonts w:ascii="Times New Roman" w:eastAsia="Times New Roman" w:hAnsi="Times New Roman" w:cs="Times New Roman"/>
          <w:lang w:val="es-MX"/>
        </w:rPr>
        <w:t>.</w:t>
      </w:r>
    </w:p>
    <w:p w14:paraId="528A1707" w14:textId="77777777" w:rsidR="006A5C8A" w:rsidRPr="00585FD7" w:rsidRDefault="006A5C8A" w:rsidP="006A5C8A">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A</w:t>
      </w:r>
      <w:r w:rsidRPr="00DD370B">
        <w:rPr>
          <w:rFonts w:ascii="Times New Roman" w:eastAsia="Times New Roman" w:hAnsi="Times New Roman" w:cs="Times New Roman"/>
        </w:rPr>
        <w:t xml:space="preserve"> lo largo del debate de la LES, los datos cuantitativos no se limitaron a introducir pruebas "objetivas" en la discusión, sino que participaron en la moralización del dinero asociado a la gratuidad, reforzando las acusaciones de ineficiencia o privilegio y preparando un terreno en el cual el arancel compensaría esas injusticias. En ese marco, el oficialismo consideraba al financiamiento de la gratuidad un costo o un gasto por sus resultados o, cuando era considerada una inversión, la vinculaba con un dinero mal usado cuyo actor predilecto de imputación moral eran los estudiantes. Sin embargo, quienes defendían la gratuidad no excluían al dinero de la discusión: valores monetarios y no monetarios se conjugaban en su defensa porque, así como la economía no puede entenderse sin las pautas morales y sociales que la constituyen, la defensa de valores políticos, culturales y morales también se nutre de justificaciones económicas (Zelizer, 1979; 2015). En última instancia, la relación dinero-gratuidad, tanto para quienes miraban positivamente el arancel como para quienes la defendían, traducía la búsqueda de términos, conceptos y valores como la igualdad y la equidad, atados a pautas morales en el uso y la distribución del dinero público que legitimaban tipos de justicia diferentes: democrática, distributiva o "equitativa".</w:t>
      </w:r>
    </w:p>
    <w:p w14:paraId="16A244AF" w14:textId="77777777" w:rsidR="006A5C8A" w:rsidRPr="00261A2F" w:rsidRDefault="006A5C8A" w:rsidP="006A5C8A">
      <w:pPr>
        <w:spacing w:line="240" w:lineRule="auto"/>
        <w:ind w:firstLine="720"/>
        <w:jc w:val="both"/>
        <w:rPr>
          <w:rFonts w:ascii="Times New Roman" w:eastAsia="Times New Roman" w:hAnsi="Times New Roman" w:cs="Times New Roman"/>
        </w:rPr>
      </w:pPr>
      <w:r w:rsidRPr="00261A2F">
        <w:rPr>
          <w:rFonts w:ascii="Times New Roman" w:eastAsia="Times New Roman" w:hAnsi="Times New Roman" w:cs="Times New Roman"/>
        </w:rPr>
        <w:t xml:space="preserve">Durante el período 2003-2015 que estuvo gobernado por lo que se conocería como kirchnerismo, con las presidencias de Néstor Kirchner (2003-2007) y Cristina Fernández de Kirchner (2007-2011/2011-2015), la gratuidad no estuvo presente en la agenda pública. Provenientes del partido peronista, que había sido aquel que instituyó la gratuidad en 1949, el arancel nunca fue pensado como iniciativa para solventar el financiamiento de las universidades públicas que continuaban con una expansión de su matrícula. Parte de lo que generó ese contexto, será tratado en el capítulo siguiente, donde observaremos cómo la ausencia de conflicto público sobre la gratuidad y su financiamiento debió ser gestionada puertas para adentro desde el Estado y al interior de las propias universidades. </w:t>
      </w:r>
    </w:p>
    <w:p w14:paraId="6A319895" w14:textId="77777777" w:rsidR="006A5C8A" w:rsidRPr="00F06E6B" w:rsidRDefault="006A5C8A" w:rsidP="006A5C8A">
      <w:pPr>
        <w:spacing w:line="240" w:lineRule="auto"/>
        <w:ind w:firstLine="720"/>
        <w:jc w:val="both"/>
        <w:rPr>
          <w:rFonts w:ascii="Times New Roman" w:eastAsia="Times New Roman" w:hAnsi="Times New Roman" w:cs="Times New Roman"/>
        </w:rPr>
      </w:pPr>
      <w:r w:rsidRPr="00261A2F">
        <w:rPr>
          <w:rFonts w:ascii="Times New Roman" w:eastAsia="Times New Roman" w:hAnsi="Times New Roman" w:cs="Times New Roman"/>
        </w:rPr>
        <w:t>Aunque existió alguna leve controversia pública durante la presidencia de la coalición Cambiemos entre 2015 y 2019 con Mauricio Macri</w:t>
      </w:r>
      <w:r w:rsidRPr="00261A2F">
        <w:rPr>
          <w:rFonts w:ascii="Times New Roman" w:eastAsia="Times New Roman" w:hAnsi="Times New Roman" w:cs="Times New Roman"/>
          <w:vertAlign w:val="superscript"/>
        </w:rPr>
        <w:footnoteReference w:id="1"/>
      </w:r>
      <w:r w:rsidRPr="00261A2F">
        <w:rPr>
          <w:rFonts w:ascii="Times New Roman" w:eastAsia="Times New Roman" w:hAnsi="Times New Roman" w:cs="Times New Roman"/>
        </w:rPr>
        <w:t xml:space="preserve"> como primer mandatario la </w:t>
      </w:r>
      <w:r w:rsidRPr="00261A2F">
        <w:rPr>
          <w:rFonts w:ascii="Times New Roman" w:eastAsia="Times New Roman" w:hAnsi="Times New Roman" w:cs="Times New Roman"/>
          <w:i/>
          <w:iCs/>
        </w:rPr>
        <w:t xml:space="preserve">gratuidad </w:t>
      </w:r>
      <w:r w:rsidRPr="00261A2F">
        <w:rPr>
          <w:rFonts w:ascii="Times New Roman" w:eastAsia="Times New Roman" w:hAnsi="Times New Roman" w:cs="Times New Roman"/>
        </w:rPr>
        <w:t xml:space="preserve">no se había vuelto a poner en discusión hasta el gobierno del presidente Milei. Para finalizar este capítulo, nos introduciremos a esos debates desplegados entre el año 2023 y principios del 2024. </w:t>
      </w:r>
    </w:p>
    <w:p w14:paraId="0BB77003" w14:textId="77777777" w:rsidR="006A5C8A" w:rsidRPr="00115561" w:rsidRDefault="006A5C8A" w:rsidP="006A5C8A">
      <w:pPr>
        <w:spacing w:line="240" w:lineRule="auto"/>
        <w:ind w:firstLine="720"/>
        <w:jc w:val="both"/>
        <w:rPr>
          <w:rFonts w:ascii="Times New Roman" w:eastAsia="Times New Roman" w:hAnsi="Times New Roman" w:cs="Times New Roman"/>
          <w:lang w:val="es-MX"/>
        </w:rPr>
      </w:pPr>
    </w:p>
    <w:p w14:paraId="1750DB70" w14:textId="77777777" w:rsidR="006A5C8A" w:rsidRPr="00DB0055" w:rsidRDefault="006A5C8A" w:rsidP="006A5C8A">
      <w:pPr>
        <w:spacing w:line="240" w:lineRule="auto"/>
        <w:ind w:firstLine="720"/>
        <w:jc w:val="both"/>
        <w:rPr>
          <w:rFonts w:ascii="Times New Roman" w:eastAsia="Times New Roman" w:hAnsi="Times New Roman" w:cs="Times New Roman"/>
          <w:lang w:val="es-MX"/>
        </w:rPr>
      </w:pPr>
      <w:r w:rsidRPr="00DB0055">
        <w:rPr>
          <w:rFonts w:ascii="Times New Roman" w:eastAsia="Times New Roman" w:hAnsi="Times New Roman" w:cs="Times New Roman"/>
          <w:b/>
          <w:bCs/>
          <w:lang w:val="es-MX"/>
        </w:rPr>
        <w:t>4. Las elecciones de 2023 y el desfinanciamiento de 2024</w:t>
      </w:r>
    </w:p>
    <w:p w14:paraId="13FF21F2" w14:textId="77777777" w:rsidR="006A5C8A" w:rsidRPr="00912438" w:rsidRDefault="006A5C8A" w:rsidP="006A5C8A">
      <w:pPr>
        <w:spacing w:line="240" w:lineRule="auto"/>
        <w:ind w:firstLine="720"/>
        <w:jc w:val="both"/>
        <w:rPr>
          <w:rFonts w:ascii="Times New Roman" w:eastAsia="Times New Roman" w:hAnsi="Times New Roman" w:cs="Times New Roman"/>
          <w:lang w:val="es-MX"/>
        </w:rPr>
      </w:pPr>
      <w:r w:rsidRPr="00912438">
        <w:rPr>
          <w:rFonts w:ascii="Times New Roman" w:eastAsia="Times New Roman" w:hAnsi="Times New Roman" w:cs="Times New Roman"/>
          <w:i/>
          <w:iCs/>
          <w:lang w:val="es-MX"/>
        </w:rPr>
        <w:t>Contexto:</w:t>
      </w:r>
      <w:r w:rsidRPr="00912438">
        <w:rPr>
          <w:rFonts w:ascii="Times New Roman" w:eastAsia="Times New Roman" w:hAnsi="Times New Roman" w:cs="Times New Roman"/>
          <w:lang w:val="es-MX"/>
        </w:rPr>
        <w:t xml:space="preserve"> Las elecciones presidenciales del 19 de noviembre de 2023 dieron como resultado la elección de Javier Milei, quien había propuesto en campaña la voucherización de la educación pública universitaria (Cómo es el plan …, 3 de noviembre de 2021). Con Milei electo, el debate continuaba: el día 23 de abril de 2024 se produjo una gran movilización en defensa de la universidad pública en todo el territorio argentino, </w:t>
      </w:r>
      <w:r w:rsidRPr="00912438">
        <w:rPr>
          <w:rFonts w:ascii="Times New Roman" w:eastAsia="Times New Roman" w:hAnsi="Times New Roman" w:cs="Times New Roman"/>
          <w:lang w:val="es-MX"/>
        </w:rPr>
        <w:lastRenderedPageBreak/>
        <w:t>respondiendo a un contexto en el que la actualización del presupuesto universitario era insuficiente para cubrir sus gastos de funcionamiento. La inflación interanual para marzo correspondía al 287% según el Instituto Nacional de Estadísticas y Censos (INDEC, 2025a). Asimismo, este aumento solo correspondía al ítem de mantenimiento, que ocupa el 10% de la financiación total de la universidad pública, donde el 90% es para salarios docentes y no docentes (Doberti et al., 2020; Ruiz y Doberti, 2024). La movilización fue masiva en Buenos Aires y en todo el país desarrollándose en más de 60 localidades distribuidas en todas las provincias del país (Himitian y Marin, 24 de abril de 2024; La multitudinaria marcha …, 24 de abril de 2024).</w:t>
      </w:r>
    </w:p>
    <w:p w14:paraId="3DC5F49D" w14:textId="77777777" w:rsidR="006A5C8A" w:rsidRDefault="006A5C8A" w:rsidP="006A5C8A">
      <w:pPr>
        <w:spacing w:line="240" w:lineRule="auto"/>
        <w:ind w:firstLine="720"/>
        <w:jc w:val="both"/>
        <w:rPr>
          <w:rFonts w:ascii="Times New Roman" w:eastAsia="Times New Roman" w:hAnsi="Times New Roman" w:cs="Times New Roman"/>
          <w:i/>
          <w:iCs/>
          <w:lang w:val="es-MX"/>
        </w:rPr>
      </w:pPr>
    </w:p>
    <w:p w14:paraId="6E46119C" w14:textId="77777777" w:rsidR="006A5C8A" w:rsidRDefault="006A5C8A" w:rsidP="006A5C8A">
      <w:pPr>
        <w:spacing w:line="240" w:lineRule="auto"/>
        <w:ind w:firstLine="720"/>
        <w:jc w:val="both"/>
        <w:rPr>
          <w:rFonts w:ascii="Times New Roman" w:eastAsia="Times New Roman" w:hAnsi="Times New Roman" w:cs="Times New Roman"/>
          <w:i/>
          <w:iCs/>
          <w:lang w:val="es-MX"/>
        </w:rPr>
      </w:pPr>
      <w:r w:rsidRPr="00912438">
        <w:rPr>
          <w:rFonts w:ascii="Times New Roman" w:eastAsia="Times New Roman" w:hAnsi="Times New Roman" w:cs="Times New Roman"/>
          <w:i/>
          <w:iCs/>
          <w:lang w:val="es-MX"/>
        </w:rPr>
        <w:t>Actores intervinientes en el debate y argumentos (algunos ejemplos):</w:t>
      </w:r>
    </w:p>
    <w:p w14:paraId="111E8111" w14:textId="77777777" w:rsidR="006A5C8A" w:rsidRPr="00912438" w:rsidRDefault="006A5C8A" w:rsidP="006A5C8A">
      <w:pPr>
        <w:spacing w:line="240" w:lineRule="auto"/>
        <w:ind w:firstLine="720"/>
        <w:jc w:val="both"/>
        <w:rPr>
          <w:rFonts w:ascii="Times New Roman" w:eastAsia="Times New Roman" w:hAnsi="Times New Roman" w:cs="Times New Roman"/>
          <w:lang w:val="es-MX"/>
        </w:rPr>
      </w:pPr>
      <w:r w:rsidRPr="00912438">
        <w:rPr>
          <w:rFonts w:ascii="Times New Roman" w:eastAsia="Times New Roman" w:hAnsi="Times New Roman" w:cs="Times New Roman"/>
          <w:lang w:val="es-MX"/>
        </w:rPr>
        <w:t>A favor del arancel/voucherización: Milei proponía financiar la demanda para mejorar la competencia entre universidades y generar mayor eficiencia en el sistema. Luego de la marcha del 23 de abril publicó: "Vamos a garantizar los fondos para el funcionamiento de las universidades y vamos a auditar cómo se utilizan esos fondos, ese dinero surge del esfuerzo que hacen la mayoría de los argentinos que viven debajo de la línea de la pobreza" (Milei, 24 de abril de 2024). La vicegobernadora de Mendoza Hebe Casado sostenía que "la universidad no tiene que financiar carreras que son hobbies" (La vicegobernadora de Mendoza …, 26 de abril de 2024). Acusaciones de corrupción y adoctrinamiento aparecían pintadas en las paredes de universidades como la UNCUYO: "No enseñan, adoctrinan", "Antro marxista", "Se les termina la joda, roñosos" (Vandalizaron la Universidad …, 16 de noviembre de 2023).</w:t>
      </w:r>
    </w:p>
    <w:p w14:paraId="5A4A1229" w14:textId="77777777" w:rsidR="006A5C8A" w:rsidRPr="00912438" w:rsidRDefault="006A5C8A" w:rsidP="006A5C8A">
      <w:pPr>
        <w:spacing w:line="240" w:lineRule="auto"/>
        <w:ind w:firstLine="720"/>
        <w:jc w:val="both"/>
        <w:rPr>
          <w:rFonts w:ascii="Times New Roman" w:eastAsia="Times New Roman" w:hAnsi="Times New Roman" w:cs="Times New Roman"/>
          <w:lang w:val="es-MX"/>
        </w:rPr>
      </w:pPr>
      <w:r w:rsidRPr="00F06E6B">
        <w:rPr>
          <w:rFonts w:ascii="Times New Roman" w:eastAsia="Times New Roman" w:hAnsi="Times New Roman" w:cs="Times New Roman"/>
          <w:lang w:val="es-MX"/>
        </w:rPr>
        <w:t xml:space="preserve">En contra del arancel: el titular de la Secretaría Administrativo-Financiero de la Universidad Nacional de San Juan, Ricardo Coca, sostenía que los estudiantes deberían abonar un arancel anual de entre 1.500.000 y 2.000.000 de pesos bajo el esquema de vouchers (Coca, 15 de agosto de 2023). </w:t>
      </w:r>
      <w:r w:rsidRPr="00912438">
        <w:rPr>
          <w:rFonts w:ascii="Times New Roman" w:eastAsia="Times New Roman" w:hAnsi="Times New Roman" w:cs="Times New Roman"/>
          <w:lang w:val="es-MX"/>
        </w:rPr>
        <w:t>Cristina Fernández de Kirchner sostenía que las universidades públicas deberían financiarse con las exenciones impositivas otorgadas al empresario Marcos Galperin (Acto político, 27 de abril de 2024). En las marchas podían leerse frases como "la universidad pública no se vende", "los sueños no se arancelan" o "exigimos con la nuestra bancar la universidad" (Cincuenta fotos de …, 23 de abril de 2024).</w:t>
      </w:r>
    </w:p>
    <w:p w14:paraId="66A79672" w14:textId="77777777" w:rsidR="006A5C8A" w:rsidRPr="0007657D" w:rsidRDefault="006A5C8A" w:rsidP="006A5C8A">
      <w:pPr>
        <w:spacing w:line="240" w:lineRule="auto"/>
        <w:ind w:firstLine="720"/>
        <w:jc w:val="both"/>
        <w:rPr>
          <w:rFonts w:ascii="Times New Roman" w:eastAsia="Times New Roman" w:hAnsi="Times New Roman" w:cs="Times New Roman"/>
        </w:rPr>
      </w:pPr>
      <w:r w:rsidRPr="0007657D">
        <w:rPr>
          <w:rFonts w:ascii="Times New Roman" w:eastAsia="Times New Roman" w:hAnsi="Times New Roman" w:cs="Times New Roman"/>
        </w:rPr>
        <w:t>El dinero puesto en la financiación de la universidad continuaba desatando debates como en los 90’. Debates acerca de la medición del éxito de esta política pública similares a los de fin de siglo, o debates en torno a la pregunta por el origen de los recursos para solventar la universidad: la universidad financiada por pobres para las clases medias, o la universidad arancelada para quienes tienen los recursos económicos para hacerlo. Otros, como la expresidente Cristina Fernández de Kirchner, sostenían que las universidades públicas deberían ser financiadas con las exenciones impositivas que el estado había otorgado al empresario Marcos Galperin (dueño de Mercado Libre)</w:t>
      </w:r>
      <w:r w:rsidRPr="0007657D">
        <w:rPr>
          <w:rFonts w:ascii="Times New Roman" w:eastAsia="Times New Roman" w:hAnsi="Times New Roman" w:cs="Times New Roman"/>
          <w:vertAlign w:val="superscript"/>
        </w:rPr>
        <w:footnoteReference w:id="2"/>
      </w:r>
      <w:r w:rsidRPr="0007657D">
        <w:rPr>
          <w:rFonts w:ascii="Times New Roman" w:eastAsia="Times New Roman" w:hAnsi="Times New Roman" w:cs="Times New Roman"/>
        </w:rPr>
        <w:t xml:space="preserve">, firme </w:t>
      </w:r>
      <w:r w:rsidRPr="0007657D">
        <w:rPr>
          <w:rFonts w:ascii="Times New Roman" w:eastAsia="Times New Roman" w:hAnsi="Times New Roman" w:cs="Times New Roman"/>
        </w:rPr>
        <w:lastRenderedPageBreak/>
        <w:t xml:space="preserve">defensor público de las ideas de Milei (Acto político, 27 de abril de 2024). También se desplegaban imputaciones sobre el destino del dinero: la universidad no tiene que financiar carreras que son </w:t>
      </w:r>
      <w:r w:rsidRPr="0007657D">
        <w:rPr>
          <w:rFonts w:ascii="Times New Roman" w:eastAsia="Times New Roman" w:hAnsi="Times New Roman" w:cs="Times New Roman"/>
          <w:i/>
          <w:iCs/>
        </w:rPr>
        <w:t>hobbies</w:t>
      </w:r>
      <w:r w:rsidRPr="0007657D">
        <w:rPr>
          <w:rFonts w:ascii="Times New Roman" w:eastAsia="Times New Roman" w:hAnsi="Times New Roman" w:cs="Times New Roman"/>
        </w:rPr>
        <w:t xml:space="preserve">, sostenía en ese contexto la vicegobernadora de Mendoza Hebe Casado (La vicegobernadora de Mendoza …, 26 de abril de 2024) respecto de este tema.  </w:t>
      </w:r>
    </w:p>
    <w:p w14:paraId="46436E4D" w14:textId="77777777" w:rsidR="006A5C8A" w:rsidRDefault="006A5C8A" w:rsidP="006A5C8A">
      <w:pPr>
        <w:spacing w:line="240" w:lineRule="auto"/>
        <w:ind w:firstLine="720"/>
        <w:jc w:val="both"/>
        <w:rPr>
          <w:rFonts w:ascii="Times New Roman" w:eastAsia="Times New Roman" w:hAnsi="Times New Roman" w:cs="Times New Roman"/>
        </w:rPr>
      </w:pPr>
      <w:r w:rsidRPr="0007657D">
        <w:rPr>
          <w:rFonts w:ascii="Times New Roman" w:eastAsia="Times New Roman" w:hAnsi="Times New Roman" w:cs="Times New Roman"/>
        </w:rPr>
        <w:t>El conflicto iniciado en las elecciones presidenciales de 2023, que luego condensó en la marcha del 23 de abril del 2024, también resulta útil para entender cómo los valores económicos y no económicos no son “mundos hostiles” o “esferas separadas” (Zelizer, 2009). A los viejos discursos, evaluaciones y justificaciones, se agregaban ahora acusaciones de corrupción y adoctrinamiento. Sin embargo, el locus central de las críticas continuaba siendo el mismo: una disputa moral por el dinero que financia la gratuidad, justificación atada al etiquetamiento del dinero y a la evaluación de su uso, dimensiones que configuran el significado que adquiere este valor en contextos determinados.</w:t>
      </w:r>
    </w:p>
    <w:p w14:paraId="23EB667A" w14:textId="77777777" w:rsidR="006A5C8A" w:rsidRPr="00D827CC" w:rsidRDefault="006A5C8A" w:rsidP="006A5C8A">
      <w:pPr>
        <w:pStyle w:val="Ttulo2"/>
        <w:spacing w:line="240" w:lineRule="auto"/>
        <w:rPr>
          <w:rFonts w:ascii="Times New Roman" w:hAnsi="Times New Roman" w:cs="Times New Roman"/>
          <w:sz w:val="24"/>
          <w:szCs w:val="24"/>
        </w:rPr>
      </w:pPr>
      <w:bookmarkStart w:id="1" w:name="_Toc223362784"/>
      <w:r w:rsidRPr="00D827CC">
        <w:rPr>
          <w:rFonts w:ascii="Times New Roman" w:hAnsi="Times New Roman" w:cs="Times New Roman"/>
          <w:sz w:val="24"/>
          <w:szCs w:val="24"/>
        </w:rPr>
        <w:t>Conclusiones</w:t>
      </w:r>
      <w:bookmarkEnd w:id="1"/>
    </w:p>
    <w:p w14:paraId="18C71C62"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esta ponencia reconstruí las formas en que la gratuidad fue discutida durante las últimas cuatro décadas, y mostré cómo los actores y voces públicas que participaron en estas discusiones atribuyeron a ella diferentes significados en vínculo con problemas o desafíos más amplios de crisis fiscales, socioeconómicas y reforma del Estado. En ese marco, en los momentos en que la universidad era desfinanciada y el arancel se proponía como solución o paliativo, tanto defensores de la gratuidad como defensores del arancel, se vieron en la necesidad de desarrollar argumentos fuertes por el peso que ese valor adquirió en la sociedad argentina y en su tradición universitaria. </w:t>
      </w:r>
    </w:p>
    <w:p w14:paraId="299888B6"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diversos debates que se fueron desplegando en el periodo trabajado contribuyen a mostrar ese proceso. Desde las protestas estudiantiles en plena dictadura, o las disputas públicas en democracia durante fines de la década de 1980 y principios y mediados de la década de 1990, hasta las discusiones que emergieron durante el primer año de gobierno de Milei, dan cuenta de cómo la relación entre gratuidad y dinero o gratuidad y arancel, organizaron, además de la discusión pública, muchos de los criterios de justicia mediante los cuales se participa de este debate y se evalúa el sistema universitario en Argentina. </w:t>
      </w:r>
    </w:p>
    <w:p w14:paraId="5BC16EEE"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 tal modo, este capítulo ha demostrado que la controversia sobre la gratuidad en Argentina, no puede reducirse —aunque sea dinamizado por ello— a un desacuerdo sobre los recursos o las restricciones fiscales. Más bien, se estructura en torno a luchas duraderas sobre el significado social y moral del dinero que financia las universidades públicas. A lo largo de esta historia, los actores no se limitan a debatir si la educación universitaria debe ser gratuita o arancelada, sino que participan en operaciones recurrentes mediante las cuales el dinero se califica, se marca y se evalúa según principios de justicia contrapuestos. </w:t>
      </w:r>
    </w:p>
    <w:p w14:paraId="26C97EDF"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Basándose en la sociología económica del dinero, el análisis revela que la gratuidad nunca se concibe como la ausencia de dinero. Por el contrario, presupone </w:t>
      </w:r>
      <w:r>
        <w:rPr>
          <w:rFonts w:ascii="Times New Roman" w:eastAsia="Times New Roman" w:hAnsi="Times New Roman" w:cs="Times New Roman"/>
          <w:color w:val="000000"/>
        </w:rPr>
        <w:lastRenderedPageBreak/>
        <w:t xml:space="preserve">formas específicas de asignar significado a su financiación: como una inversión colectiva orientada a la igualdad democrática y los beneficios sociales futuros, como un subsidio injusto que beneficia a grupos privilegiados o como un gasto mal utilizado que carece de eficiencia o justificación basada en el mérito. Estos marcos morales conflictivos se observan en los debates públicos, las discusiones legislativas y las representaciones de los medios de comunicación, y estructuran tanto la defensa de la gratuidad como los intentos de cuestionarla. </w:t>
      </w:r>
    </w:p>
    <w:p w14:paraId="1B1505C2"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 rastrear cómo estas concepciones moralizadas del dinero se repiten y se reactivan a lo largo del tiempo en contexto específicos, esta ponencia muestra cómo un debate sobre la universidad se transforma, en repetidas oportunidades, en un debate sobre la gratuidad en sí misma. En este proceso, el valor de la universidad pública se fue estableciendo progresivamente en torno al valor de la gratuidad que organizó la discusión pública </w:t>
      </w:r>
      <w:r>
        <w:rPr>
          <w:rFonts w:ascii="Times New Roman" w:eastAsia="Times New Roman" w:hAnsi="Times New Roman" w:cs="Times New Roman"/>
        </w:rPr>
        <w:t>acerca</w:t>
      </w:r>
      <w:r>
        <w:rPr>
          <w:rFonts w:ascii="Times New Roman" w:eastAsia="Times New Roman" w:hAnsi="Times New Roman" w:cs="Times New Roman"/>
          <w:color w:val="000000"/>
        </w:rPr>
        <w:t xml:space="preserve"> del sistema universitario, es decir, debatir la universidad pública devino en debatir su gratuidad. Al mismo tiempo, la cuestión del dinero de su financiamiento se convierte en el lugar privilegiado a través del cual se negocian tensiones más amplias entre democracia, igualdad, mérito y eficiencia. La gratuidad surge así no como una característica institucional evidente, sino como un valor históricamente contingente y continuamente producido y cuestionado a través de las luchas que se establecen sobre los usos y significados legítimos del dinero. </w:t>
      </w:r>
    </w:p>
    <w:p w14:paraId="108AA7AA"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entender la diversidad y la recurrencia de estos argumentos, la siguiente tabla sintetiza las principales formas en que el dinero relacionado con la gratuidad se califica y moraliza en el debate público. La tabla no clasifica a los actores ni los períodos históricos, sino que reconstruye configuraciones ideales típicas de argumentos, basadas en los significados morales atribuidos al dinero, los principios de justicia invocados y las visiones correspondientes que estos actores tienen del sistema universitario y su vínculo con la sociedad. </w:t>
      </w:r>
    </w:p>
    <w:p w14:paraId="324EE379" w14:textId="77777777" w:rsidR="006A5C8A" w:rsidRDefault="006A5C8A" w:rsidP="006A5C8A">
      <w:pPr>
        <w:spacing w:line="240" w:lineRule="auto"/>
        <w:ind w:firstLine="720"/>
        <w:jc w:val="both"/>
        <w:rPr>
          <w:rFonts w:ascii="Times New Roman" w:eastAsia="Times New Roman" w:hAnsi="Times New Roman" w:cs="Times New Roman"/>
          <w:color w:val="000000"/>
        </w:rPr>
      </w:pPr>
    </w:p>
    <w:tbl>
      <w:tblPr>
        <w:tblW w:w="8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2"/>
        <w:gridCol w:w="3466"/>
        <w:gridCol w:w="3506"/>
      </w:tblGrid>
      <w:tr w:rsidR="006A5C8A" w14:paraId="13712D09" w14:textId="77777777" w:rsidTr="00B25A0D">
        <w:tc>
          <w:tcPr>
            <w:tcW w:w="1572" w:type="dxa"/>
            <w:tcBorders>
              <w:bottom w:val="nil"/>
            </w:tcBorders>
            <w:shd w:val="clear" w:color="auto" w:fill="F4B083"/>
          </w:tcPr>
          <w:p w14:paraId="17797413"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Dimensión</w:t>
            </w:r>
          </w:p>
        </w:tc>
        <w:tc>
          <w:tcPr>
            <w:tcW w:w="3466" w:type="dxa"/>
            <w:tcBorders>
              <w:bottom w:val="nil"/>
            </w:tcBorders>
            <w:shd w:val="clear" w:color="auto" w:fill="F4B083"/>
          </w:tcPr>
          <w:p w14:paraId="2966AB96"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Defensores del arancel</w:t>
            </w:r>
          </w:p>
        </w:tc>
        <w:tc>
          <w:tcPr>
            <w:tcW w:w="3506" w:type="dxa"/>
            <w:tcBorders>
              <w:bottom w:val="nil"/>
            </w:tcBorders>
            <w:shd w:val="clear" w:color="auto" w:fill="F4B083"/>
          </w:tcPr>
          <w:p w14:paraId="62D1532F"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Defensores de la gratuidad</w:t>
            </w:r>
          </w:p>
        </w:tc>
      </w:tr>
      <w:tr w:rsidR="006A5C8A" w14:paraId="4F60E7B4" w14:textId="77777777" w:rsidTr="00B25A0D">
        <w:tc>
          <w:tcPr>
            <w:tcW w:w="1572" w:type="dxa"/>
            <w:tcBorders>
              <w:right w:val="nil"/>
            </w:tcBorders>
            <w:shd w:val="clear" w:color="auto" w:fill="F4B083"/>
          </w:tcPr>
          <w:p w14:paraId="77D96884"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Actores principales</w:t>
            </w:r>
          </w:p>
        </w:tc>
        <w:tc>
          <w:tcPr>
            <w:tcW w:w="3466" w:type="dxa"/>
          </w:tcPr>
          <w:p w14:paraId="6A8B7D45"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Funcionarios de los ministerios de Economía y Educación; Alfonsín y Menem; decanos y rectores de universidades públicas y privadas (Borthagaray, Ferreira, Porto); economistas y expertos afines (Petrei, del Bello)</w:t>
            </w:r>
          </w:p>
        </w:tc>
        <w:tc>
          <w:tcPr>
            <w:tcW w:w="3506" w:type="dxa"/>
          </w:tcPr>
          <w:p w14:paraId="0451C0DF"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Presidentes del CIN; rectores y vicerrectores de universidades públicas (Shuberoff, Hidalgo, Borón, Villar); dirigentes estudiantiles (de Manuelle, Nieto); especialistas en educación (Paviglianiti) y ciencias sociales (Oteiza)</w:t>
            </w:r>
          </w:p>
        </w:tc>
      </w:tr>
      <w:tr w:rsidR="006A5C8A" w14:paraId="5D55B822" w14:textId="77777777" w:rsidTr="00B25A0D">
        <w:tc>
          <w:tcPr>
            <w:tcW w:w="1572" w:type="dxa"/>
            <w:tcBorders>
              <w:right w:val="nil"/>
            </w:tcBorders>
            <w:shd w:val="clear" w:color="auto" w:fill="F4B083"/>
          </w:tcPr>
          <w:p w14:paraId="53A5C32D"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Marcados del dinero</w:t>
            </w:r>
          </w:p>
        </w:tc>
        <w:tc>
          <w:tcPr>
            <w:tcW w:w="3466" w:type="dxa"/>
          </w:tcPr>
          <w:p w14:paraId="193D6693"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Dinero público como recurso escaso, mal asignado e ineficiente</w:t>
            </w:r>
          </w:p>
        </w:tc>
        <w:tc>
          <w:tcPr>
            <w:tcW w:w="3506" w:type="dxa"/>
          </w:tcPr>
          <w:p w14:paraId="6394C4FB"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Dinero público como derecho social y bien colectivo</w:t>
            </w:r>
          </w:p>
        </w:tc>
      </w:tr>
      <w:tr w:rsidR="006A5C8A" w14:paraId="46C7923F" w14:textId="77777777" w:rsidTr="00B25A0D">
        <w:tc>
          <w:tcPr>
            <w:tcW w:w="1572" w:type="dxa"/>
            <w:tcBorders>
              <w:right w:val="nil"/>
            </w:tcBorders>
            <w:shd w:val="clear" w:color="auto" w:fill="F4B083"/>
          </w:tcPr>
          <w:p w14:paraId="3C85E038"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Formas de nombrar al dinero de la gratuidad</w:t>
            </w:r>
          </w:p>
        </w:tc>
        <w:tc>
          <w:tcPr>
            <w:tcW w:w="3466" w:type="dxa"/>
          </w:tcPr>
          <w:p w14:paraId="76F7A573"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“dinero de los pobres”; “subsidio de los pobres a los ricos”; “gasto en vano”, “inversión ineficaz”, “costo por estudiante”</w:t>
            </w:r>
          </w:p>
        </w:tc>
        <w:tc>
          <w:tcPr>
            <w:tcW w:w="3506" w:type="dxa"/>
          </w:tcPr>
          <w:p w14:paraId="15931634"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“inversión social”; “dinero productivo en términos académicos y científicos”; “crédito que la sociedad exige”</w:t>
            </w:r>
          </w:p>
        </w:tc>
      </w:tr>
      <w:tr w:rsidR="006A5C8A" w14:paraId="4673310F" w14:textId="77777777" w:rsidTr="00B25A0D">
        <w:tc>
          <w:tcPr>
            <w:tcW w:w="1572" w:type="dxa"/>
            <w:tcBorders>
              <w:right w:val="nil"/>
            </w:tcBorders>
            <w:shd w:val="clear" w:color="auto" w:fill="F4B083"/>
          </w:tcPr>
          <w:p w14:paraId="71424E0E"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Formas de nombrar el arancel</w:t>
            </w:r>
          </w:p>
        </w:tc>
        <w:tc>
          <w:tcPr>
            <w:tcW w:w="3466" w:type="dxa"/>
          </w:tcPr>
          <w:p w14:paraId="17B960C1"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“justicia social”; “principio equitativo e igualador”; “mecanismo compensatorio de las desigualdades”</w:t>
            </w:r>
          </w:p>
        </w:tc>
        <w:tc>
          <w:tcPr>
            <w:tcW w:w="3506" w:type="dxa"/>
          </w:tcPr>
          <w:p w14:paraId="3DC194B8"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“dinero de mercado”; “variable financiera”; “dinero a usar cuando las cuentas no cierran”</w:t>
            </w:r>
          </w:p>
        </w:tc>
      </w:tr>
      <w:tr w:rsidR="006A5C8A" w14:paraId="7379AB69" w14:textId="77777777" w:rsidTr="00B25A0D">
        <w:trPr>
          <w:trHeight w:val="835"/>
        </w:trPr>
        <w:tc>
          <w:tcPr>
            <w:tcW w:w="1572" w:type="dxa"/>
            <w:tcBorders>
              <w:right w:val="nil"/>
            </w:tcBorders>
            <w:shd w:val="clear" w:color="auto" w:fill="F4B083"/>
          </w:tcPr>
          <w:p w14:paraId="4C2DDA99"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Juicios morales</w:t>
            </w:r>
          </w:p>
        </w:tc>
        <w:tc>
          <w:tcPr>
            <w:tcW w:w="3466" w:type="dxa"/>
          </w:tcPr>
          <w:p w14:paraId="16280ABB"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Beneficiarios privilegiados, estudiantes derrochadores; estudiantes con bajo mérito y bajo rendimiento</w:t>
            </w:r>
          </w:p>
        </w:tc>
        <w:tc>
          <w:tcPr>
            <w:tcW w:w="3506" w:type="dxa"/>
          </w:tcPr>
          <w:p w14:paraId="19307809" w14:textId="77777777" w:rsidR="006A5C8A" w:rsidRDefault="006A5C8A" w:rsidP="00B25A0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Gratuidad como principio democrático e igualador de oportunidades</w:t>
            </w:r>
          </w:p>
        </w:tc>
      </w:tr>
    </w:tbl>
    <w:p w14:paraId="1DB1D98D" w14:textId="77777777" w:rsidR="006A5C8A" w:rsidRDefault="006A5C8A" w:rsidP="006A5C8A">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Cuadro 1. Moralización del dinero en el debate sobre la gratuidad universitaria</w:t>
      </w:r>
    </w:p>
    <w:p w14:paraId="4AF3BA2F" w14:textId="77777777" w:rsidR="006A5C8A" w:rsidRDefault="006A5C8A" w:rsidP="006A5C8A">
      <w:pPr>
        <w:spacing w:line="240" w:lineRule="auto"/>
        <w:jc w:val="right"/>
        <w:rPr>
          <w:rFonts w:ascii="Times New Roman" w:eastAsia="Times New Roman" w:hAnsi="Times New Roman" w:cs="Times New Roman"/>
          <w:color w:val="000000"/>
        </w:rPr>
      </w:pPr>
    </w:p>
    <w:p w14:paraId="033A6D40"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definitiva, lo interesante es observar cómo, a partir de la moralización del dinero que cada uno de los actores vincula a la gratuidad, se debaten diferentes criterios de justicia con argumentos morales que tienden a oponerse: justicia democrática, justicia social, justicia distributiva y justicia meritocrática. Estas posturas polares —pro-gratuidad o pro-arancel—, expresan de alguna manera otra construcción acerca del carácter público de la universidad en Argentina: la universidad se considera pública si conserva el valor de la gratuidad. Ello, muestra a las claras por qué la gratuidad no es solo un atributo legal de las universidades públicas, sino que es un valor moral que organiza su existencia. Lo paradójico es que el valor de lo público no se discute sino es a través de la gratuidad; su análisis, es una puerta de entrada para entender que no podemos problematizar lo público y lo privado en relación con la universidad si no es en términos de lo gratuito o lo arancelado. Lo gratuito separa lo público de lo privado, y esas distinciones son difíciles de desarmarse siendo que, en otros sistemas universitarios, lo público y lo gratuito no coinciden necesariamente y pueden desarrollarse dentro de otra jerarquía y enredo de valores. </w:t>
      </w:r>
    </w:p>
    <w:p w14:paraId="737DF15C" w14:textId="77777777" w:rsidR="006A5C8A" w:rsidRDefault="006A5C8A" w:rsidP="006A5C8A">
      <w:pPr>
        <w:spacing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Todo ese proceso conduce a la discusión en torno a lo público a través de lo gratuito y lo gratuito a través de los criterios de justicia que hay en los modos de entender ese valor. En última instancia, estos debates también dan cuenta de cómo el dinero y la universidad se encontraban separados de las discusiones públicas previo al regreso de la democracia; y cómo, hacia finales del siglo XX y principios del siglo XXI, en el contexto de masificación del sistema y empobrecimiento de la población, dinero y universidad se vuelven a vincular de manera controvertida y no a través del mercado financiero como ocurrió en otros países y regiones. En la Argentina de la masificación universitaria, la crisis fiscal y las políticas de austeridad, discutir de manera contemporánea la universidad es discutir, en gran medida, su gratuidad. </w:t>
      </w:r>
    </w:p>
    <w:p w14:paraId="41A150B5" w14:textId="77777777" w:rsidR="006A5C8A" w:rsidRDefault="006A5C8A" w:rsidP="006A5C8A">
      <w:pPr>
        <w:spacing w:line="240" w:lineRule="auto"/>
        <w:jc w:val="both"/>
        <w:rPr>
          <w:rFonts w:ascii="Times New Roman" w:eastAsia="Times New Roman" w:hAnsi="Times New Roman" w:cs="Times New Roman"/>
          <w:color w:val="000000"/>
        </w:rPr>
      </w:pPr>
    </w:p>
    <w:p w14:paraId="64A20B17" w14:textId="77777777" w:rsidR="006A5C8A" w:rsidRPr="00485348" w:rsidRDefault="006A5C8A" w:rsidP="006A5C8A">
      <w:pPr>
        <w:spacing w:line="240" w:lineRule="auto"/>
        <w:jc w:val="both"/>
        <w:rPr>
          <w:rFonts w:ascii="Times New Roman" w:eastAsia="Times New Roman" w:hAnsi="Times New Roman" w:cs="Times New Roman"/>
          <w:b/>
          <w:bCs/>
          <w:color w:val="000000"/>
          <w:lang w:val="es-MX"/>
        </w:rPr>
      </w:pPr>
      <w:r w:rsidRPr="00485348">
        <w:rPr>
          <w:rFonts w:ascii="Times New Roman" w:eastAsia="Times New Roman" w:hAnsi="Times New Roman" w:cs="Times New Roman"/>
          <w:b/>
          <w:bCs/>
          <w:color w:val="000000"/>
          <w:lang w:val="es-MX"/>
        </w:rPr>
        <w:t>Referencias bibliográficas</w:t>
      </w:r>
    </w:p>
    <w:p w14:paraId="37905B4E"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ADAIR, Jennifer (2023). </w:t>
      </w:r>
      <w:r w:rsidRPr="00654401">
        <w:rPr>
          <w:rFonts w:ascii="Times New Roman" w:eastAsia="Times New Roman" w:hAnsi="Times New Roman" w:cs="Times New Roman"/>
          <w:i/>
          <w:iCs/>
          <w:color w:val="000000"/>
          <w:lang w:val="es-MX"/>
        </w:rPr>
        <w:t>1983: Un proyecto inconcluso</w:t>
      </w:r>
      <w:r w:rsidRPr="00654401">
        <w:rPr>
          <w:rFonts w:ascii="Times New Roman" w:eastAsia="Times New Roman" w:hAnsi="Times New Roman" w:cs="Times New Roman"/>
          <w:color w:val="000000"/>
          <w:lang w:val="es-MX"/>
        </w:rPr>
        <w:t>. Buenos Aires: Fondo de Cultura Económica.</w:t>
      </w:r>
    </w:p>
    <w:p w14:paraId="380B9308"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AZPIAZU, Daniel (1991). Programas de ajuste en la Argentina de los años ochenta: ¿década perdida o decenio regresivo? Ponencia presentada en el Seminario </w:t>
      </w:r>
      <w:r w:rsidRPr="00654401">
        <w:rPr>
          <w:rFonts w:ascii="Times New Roman" w:eastAsia="Times New Roman" w:hAnsi="Times New Roman" w:cs="Times New Roman"/>
          <w:i/>
          <w:iCs/>
          <w:color w:val="000000"/>
          <w:lang w:val="es-MX"/>
        </w:rPr>
        <w:t>Ajuste económico, sindicalismo y transición política en los años ochenta</w:t>
      </w:r>
      <w:r w:rsidRPr="00654401">
        <w:rPr>
          <w:rFonts w:ascii="Times New Roman" w:eastAsia="Times New Roman" w:hAnsi="Times New Roman" w:cs="Times New Roman"/>
          <w:color w:val="000000"/>
          <w:lang w:val="es-MX"/>
        </w:rPr>
        <w:t xml:space="preserve">, organizado por el </w:t>
      </w:r>
      <w:r w:rsidRPr="00654401">
        <w:rPr>
          <w:rFonts w:ascii="Times New Roman" w:eastAsia="Times New Roman" w:hAnsi="Times New Roman" w:cs="Times New Roman"/>
          <w:color w:val="000000"/>
          <w:lang w:val="es-MX"/>
        </w:rPr>
        <w:lastRenderedPageBreak/>
        <w:t xml:space="preserve">Memorial de América Latina, San Pablo. </w:t>
      </w:r>
      <w:r w:rsidRPr="00485348">
        <w:rPr>
          <w:rFonts w:ascii="Times New Roman" w:eastAsia="Times New Roman" w:hAnsi="Times New Roman" w:cs="Times New Roman"/>
          <w:color w:val="000000"/>
          <w:lang w:val="es-MX"/>
        </w:rPr>
        <w:t xml:space="preserve">Recuperado de: </w:t>
      </w:r>
      <w:hyperlink r:id="rId9" w:tgtFrame="_new" w:history="1">
        <w:r w:rsidRPr="00485348">
          <w:rPr>
            <w:rStyle w:val="Hipervnculo"/>
            <w:rFonts w:ascii="Times New Roman" w:eastAsia="Times New Roman" w:hAnsi="Times New Roman" w:cs="Times New Roman"/>
            <w:lang w:val="es-MX"/>
          </w:rPr>
          <w:t>http://publicacioneseconomia.flacso.org.ar/images/pdf/41.pdf</w:t>
        </w:r>
      </w:hyperlink>
    </w:p>
    <w:p w14:paraId="2F146FA0"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BUCHBINDER, Pablo (2012). </w:t>
      </w:r>
      <w:r w:rsidRPr="00654401">
        <w:rPr>
          <w:rFonts w:ascii="Times New Roman" w:eastAsia="Times New Roman" w:hAnsi="Times New Roman" w:cs="Times New Roman"/>
          <w:i/>
          <w:iCs/>
          <w:color w:val="000000"/>
          <w:lang w:val="es-MX"/>
        </w:rPr>
        <w:t>Historia de las universidades argentinas</w:t>
      </w:r>
      <w:r w:rsidRPr="00654401">
        <w:rPr>
          <w:rFonts w:ascii="Times New Roman" w:eastAsia="Times New Roman" w:hAnsi="Times New Roman" w:cs="Times New Roman"/>
          <w:color w:val="000000"/>
          <w:lang w:val="es-MX"/>
        </w:rPr>
        <w:t>. Buenos Aires: Sudamericana.</w:t>
      </w:r>
    </w:p>
    <w:p w14:paraId="3E0B1F2C"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BUCHBINDER, Pablo (2014). </w:t>
      </w:r>
      <w:r w:rsidRPr="00654401">
        <w:rPr>
          <w:rFonts w:ascii="Times New Roman" w:eastAsia="Times New Roman" w:hAnsi="Times New Roman" w:cs="Times New Roman"/>
          <w:i/>
          <w:iCs/>
          <w:color w:val="000000"/>
          <w:lang w:val="es-MX"/>
        </w:rPr>
        <w:t>La universidad en los debates parlamentarios</w:t>
      </w:r>
      <w:r w:rsidRPr="00654401">
        <w:rPr>
          <w:rFonts w:ascii="Times New Roman" w:eastAsia="Times New Roman" w:hAnsi="Times New Roman" w:cs="Times New Roman"/>
          <w:color w:val="000000"/>
          <w:lang w:val="es-MX"/>
        </w:rPr>
        <w:t xml:space="preserve">. </w:t>
      </w:r>
      <w:r w:rsidRPr="00485348">
        <w:rPr>
          <w:rFonts w:ascii="Times New Roman" w:eastAsia="Times New Roman" w:hAnsi="Times New Roman" w:cs="Times New Roman"/>
          <w:color w:val="000000"/>
          <w:lang w:val="es-MX"/>
        </w:rPr>
        <w:t>Los Polvorines: Ediciones UNGS.</w:t>
      </w:r>
    </w:p>
    <w:p w14:paraId="4BB7B0DA"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BUCHBINDER, Pablo y MARQUINA, Mónica (2008). </w:t>
      </w:r>
      <w:r w:rsidRPr="00654401">
        <w:rPr>
          <w:rFonts w:ascii="Times New Roman" w:eastAsia="Times New Roman" w:hAnsi="Times New Roman" w:cs="Times New Roman"/>
          <w:i/>
          <w:iCs/>
          <w:color w:val="000000"/>
          <w:lang w:val="es-MX"/>
        </w:rPr>
        <w:t>Masividad, heterogeneidad y fragmentación: El sistema universitario argentino (1983-2007).</w:t>
      </w:r>
      <w:r w:rsidRPr="00654401">
        <w:rPr>
          <w:rFonts w:ascii="Times New Roman" w:eastAsia="Times New Roman" w:hAnsi="Times New Roman" w:cs="Times New Roman"/>
          <w:color w:val="000000"/>
          <w:lang w:val="es-MX"/>
        </w:rPr>
        <w:t xml:space="preserve"> </w:t>
      </w:r>
      <w:r w:rsidRPr="00485348">
        <w:rPr>
          <w:rFonts w:ascii="Times New Roman" w:eastAsia="Times New Roman" w:hAnsi="Times New Roman" w:cs="Times New Roman"/>
          <w:color w:val="000000"/>
          <w:lang w:val="es-MX"/>
        </w:rPr>
        <w:t>Los Polvorines: Ediciones UNGS-BNA.</w:t>
      </w:r>
    </w:p>
    <w:p w14:paraId="61087B2D"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CANO, Daniel (1985). </w:t>
      </w:r>
      <w:r w:rsidRPr="00654401">
        <w:rPr>
          <w:rFonts w:ascii="Times New Roman" w:eastAsia="Times New Roman" w:hAnsi="Times New Roman" w:cs="Times New Roman"/>
          <w:i/>
          <w:iCs/>
          <w:color w:val="000000"/>
          <w:lang w:val="es-MX"/>
        </w:rPr>
        <w:t>La educación superior en la Argentina</w:t>
      </w:r>
      <w:r w:rsidRPr="00654401">
        <w:rPr>
          <w:rFonts w:ascii="Times New Roman" w:eastAsia="Times New Roman" w:hAnsi="Times New Roman" w:cs="Times New Roman"/>
          <w:color w:val="000000"/>
          <w:lang w:val="es-MX"/>
        </w:rPr>
        <w:t>. Buenos Aires: FLACSO-CRESALC-UNESCO.</w:t>
      </w:r>
    </w:p>
    <w:p w14:paraId="1D6A6157"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CRISTAL, Yann (2024). Los proyectos de arancelamiento universitario en Argentina y la oposición del movimiento estudiantil (1989-1995). </w:t>
      </w:r>
      <w:r w:rsidRPr="00654401">
        <w:rPr>
          <w:rFonts w:ascii="Times New Roman" w:eastAsia="Times New Roman" w:hAnsi="Times New Roman" w:cs="Times New Roman"/>
          <w:i/>
          <w:iCs/>
          <w:color w:val="000000"/>
          <w:lang w:val="es-MX"/>
        </w:rPr>
        <w:t>Anuario de Historia de la Educación</w:t>
      </w:r>
      <w:r w:rsidRPr="00654401">
        <w:rPr>
          <w:rFonts w:ascii="Times New Roman" w:eastAsia="Times New Roman" w:hAnsi="Times New Roman" w:cs="Times New Roman"/>
          <w:color w:val="000000"/>
          <w:lang w:val="es-MX"/>
        </w:rPr>
        <w:t>, 25(1), 190-202.</w:t>
      </w:r>
    </w:p>
    <w:p w14:paraId="152500FA"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CRISTAL, Yann (2025). </w:t>
      </w:r>
      <w:r w:rsidRPr="00654401">
        <w:rPr>
          <w:rFonts w:ascii="Times New Roman" w:eastAsia="Times New Roman" w:hAnsi="Times New Roman" w:cs="Times New Roman"/>
          <w:i/>
          <w:iCs/>
          <w:color w:val="000000"/>
          <w:lang w:val="es-MX"/>
        </w:rPr>
        <w:t>Pública y gratuita</w:t>
      </w:r>
      <w:r w:rsidRPr="00654401">
        <w:rPr>
          <w:rFonts w:ascii="Times New Roman" w:eastAsia="Times New Roman" w:hAnsi="Times New Roman" w:cs="Times New Roman"/>
          <w:color w:val="000000"/>
          <w:lang w:val="es-MX"/>
        </w:rPr>
        <w:t xml:space="preserve">. </w:t>
      </w:r>
      <w:r w:rsidRPr="00485348">
        <w:rPr>
          <w:rFonts w:ascii="Times New Roman" w:eastAsia="Times New Roman" w:hAnsi="Times New Roman" w:cs="Times New Roman"/>
          <w:color w:val="000000"/>
          <w:lang w:val="es-MX"/>
        </w:rPr>
        <w:t>Buenos Aires: Eudeba.</w:t>
      </w:r>
    </w:p>
    <w:p w14:paraId="47A33D67"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DE RIZ, Liliana y FELDMAN, Jorge (1991). </w:t>
      </w:r>
      <w:r w:rsidRPr="00654401">
        <w:rPr>
          <w:rFonts w:ascii="Times New Roman" w:eastAsia="Times New Roman" w:hAnsi="Times New Roman" w:cs="Times New Roman"/>
          <w:i/>
          <w:iCs/>
          <w:color w:val="000000"/>
          <w:lang w:val="es-MX"/>
        </w:rPr>
        <w:t>El partido en el gobierno: La experiencia del radicalismo, 1983-1989</w:t>
      </w:r>
      <w:r w:rsidRPr="00654401">
        <w:rPr>
          <w:rFonts w:ascii="Times New Roman" w:eastAsia="Times New Roman" w:hAnsi="Times New Roman" w:cs="Times New Roman"/>
          <w:color w:val="000000"/>
          <w:lang w:val="es-MX"/>
        </w:rPr>
        <w:t xml:space="preserve">. </w:t>
      </w:r>
      <w:r w:rsidRPr="00485348">
        <w:rPr>
          <w:rFonts w:ascii="Times New Roman" w:eastAsia="Times New Roman" w:hAnsi="Times New Roman" w:cs="Times New Roman"/>
          <w:color w:val="000000"/>
          <w:lang w:val="es-MX"/>
        </w:rPr>
        <w:t>Documentos CEDES (64).</w:t>
      </w:r>
    </w:p>
    <w:p w14:paraId="5C77764D"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FEIJOÓ, María del Carmen (1984). </w:t>
      </w:r>
      <w:r w:rsidRPr="00654401">
        <w:rPr>
          <w:rFonts w:ascii="Times New Roman" w:eastAsia="Times New Roman" w:hAnsi="Times New Roman" w:cs="Times New Roman"/>
          <w:i/>
          <w:iCs/>
          <w:color w:val="000000"/>
          <w:lang w:val="es-MX"/>
        </w:rPr>
        <w:t>Buscando un techo: Familia y vivienda popular</w:t>
      </w:r>
      <w:r w:rsidRPr="00654401">
        <w:rPr>
          <w:rFonts w:ascii="Times New Roman" w:eastAsia="Times New Roman" w:hAnsi="Times New Roman" w:cs="Times New Roman"/>
          <w:color w:val="000000"/>
          <w:lang w:val="es-MX"/>
        </w:rPr>
        <w:t>. Buenos Aires: CEDES.</w:t>
      </w:r>
    </w:p>
    <w:p w14:paraId="6E0258AA"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FRANCO, Marina (2018). </w:t>
      </w:r>
      <w:r w:rsidRPr="00654401">
        <w:rPr>
          <w:rFonts w:ascii="Times New Roman" w:eastAsia="Times New Roman" w:hAnsi="Times New Roman" w:cs="Times New Roman"/>
          <w:i/>
          <w:iCs/>
          <w:color w:val="000000"/>
          <w:lang w:val="es-MX"/>
        </w:rPr>
        <w:t>El final del silencio. Dictadura, sociedad y derechos humanos en la transición (Argentina, 1979-1983).</w:t>
      </w:r>
      <w:r w:rsidRPr="00654401">
        <w:rPr>
          <w:rFonts w:ascii="Times New Roman" w:eastAsia="Times New Roman" w:hAnsi="Times New Roman" w:cs="Times New Roman"/>
          <w:color w:val="000000"/>
          <w:lang w:val="es-MX"/>
        </w:rPr>
        <w:t xml:space="preserve"> </w:t>
      </w:r>
      <w:r w:rsidRPr="00485348">
        <w:rPr>
          <w:rFonts w:ascii="Times New Roman" w:eastAsia="Times New Roman" w:hAnsi="Times New Roman" w:cs="Times New Roman"/>
          <w:color w:val="000000"/>
          <w:lang w:val="es-MX"/>
        </w:rPr>
        <w:t>Buenos Aires: Fondo de Cultura Económica.</w:t>
      </w:r>
    </w:p>
    <w:p w14:paraId="6B1052CA"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KESSLER, Gabriel (2003). Empobrecimiento y fragmentación de la clase media argentina. </w:t>
      </w:r>
      <w:r w:rsidRPr="00485348">
        <w:rPr>
          <w:rFonts w:ascii="Times New Roman" w:eastAsia="Times New Roman" w:hAnsi="Times New Roman" w:cs="Times New Roman"/>
          <w:i/>
          <w:iCs/>
          <w:color w:val="000000"/>
          <w:lang w:val="es-MX"/>
        </w:rPr>
        <w:t>Proposiciones</w:t>
      </w:r>
      <w:r w:rsidRPr="00485348">
        <w:rPr>
          <w:rFonts w:ascii="Times New Roman" w:eastAsia="Times New Roman" w:hAnsi="Times New Roman" w:cs="Times New Roman"/>
          <w:color w:val="000000"/>
          <w:lang w:val="es-MX"/>
        </w:rPr>
        <w:t>, 34, 1-11.</w:t>
      </w:r>
    </w:p>
    <w:p w14:paraId="6C44F1E9"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KESSLER, Gabriel; ESPINOZA, Vicente y CEPAL (2003). </w:t>
      </w:r>
      <w:r w:rsidRPr="00654401">
        <w:rPr>
          <w:rFonts w:ascii="Times New Roman" w:eastAsia="Times New Roman" w:hAnsi="Times New Roman" w:cs="Times New Roman"/>
          <w:i/>
          <w:iCs/>
          <w:color w:val="000000"/>
          <w:lang w:val="es-MX"/>
        </w:rPr>
        <w:t>Movilidad social y trayectorias ocupacionales en Argentina: rupturas y algunas paradojas del caso de Buenos Aires</w:t>
      </w:r>
      <w:r w:rsidRPr="00654401">
        <w:rPr>
          <w:rFonts w:ascii="Times New Roman" w:eastAsia="Times New Roman" w:hAnsi="Times New Roman" w:cs="Times New Roman"/>
          <w:color w:val="000000"/>
          <w:lang w:val="es-MX"/>
        </w:rPr>
        <w:t xml:space="preserve">. </w:t>
      </w:r>
      <w:r w:rsidRPr="00485348">
        <w:rPr>
          <w:rFonts w:ascii="Times New Roman" w:eastAsia="Times New Roman" w:hAnsi="Times New Roman" w:cs="Times New Roman"/>
          <w:color w:val="000000"/>
          <w:lang w:val="es-MX"/>
        </w:rPr>
        <w:t>Santiago de Chile: CEPAL.</w:t>
      </w:r>
    </w:p>
    <w:p w14:paraId="2C017274"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PRONKO, María (2019). Los organismos internacionales y la mercantilización de los estudios universitarios. En PERCZYK, Jaime (coord.), </w:t>
      </w:r>
      <w:r w:rsidRPr="00654401">
        <w:rPr>
          <w:rFonts w:ascii="Times New Roman" w:eastAsia="Times New Roman" w:hAnsi="Times New Roman" w:cs="Times New Roman"/>
          <w:i/>
          <w:iCs/>
          <w:color w:val="000000"/>
          <w:lang w:val="es-MX"/>
        </w:rPr>
        <w:t xml:space="preserve">Reflexiones a 70 años de la gratuidad universitaria. </w:t>
      </w:r>
      <w:r w:rsidRPr="00485348">
        <w:rPr>
          <w:rFonts w:ascii="Times New Roman" w:eastAsia="Times New Roman" w:hAnsi="Times New Roman" w:cs="Times New Roman"/>
          <w:i/>
          <w:iCs/>
          <w:color w:val="000000"/>
          <w:lang w:val="es-MX"/>
        </w:rPr>
        <w:t>Políticas públicas y universidad</w:t>
      </w:r>
      <w:r w:rsidRPr="00485348">
        <w:rPr>
          <w:rFonts w:ascii="Times New Roman" w:eastAsia="Times New Roman" w:hAnsi="Times New Roman" w:cs="Times New Roman"/>
          <w:color w:val="000000"/>
          <w:lang w:val="es-MX"/>
        </w:rPr>
        <w:t xml:space="preserve"> (pp. 213-240). Hurlingham: UNAHUR.</w:t>
      </w:r>
    </w:p>
    <w:p w14:paraId="4E909AE4"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RUIZ, Matías y DOBERTI, Juan (2024). La inercia y el cambio en el presupuesto universitario argentino. </w:t>
      </w:r>
      <w:r w:rsidRPr="00485348">
        <w:rPr>
          <w:rFonts w:ascii="Times New Roman" w:eastAsia="Times New Roman" w:hAnsi="Times New Roman" w:cs="Times New Roman"/>
          <w:i/>
          <w:iCs/>
          <w:color w:val="000000"/>
          <w:lang w:val="es-MX"/>
        </w:rPr>
        <w:t>Revista de Economía Política de Buenos Aires</w:t>
      </w:r>
      <w:r w:rsidRPr="00485348">
        <w:rPr>
          <w:rFonts w:ascii="Times New Roman" w:eastAsia="Times New Roman" w:hAnsi="Times New Roman" w:cs="Times New Roman"/>
          <w:color w:val="000000"/>
          <w:lang w:val="es-MX"/>
        </w:rPr>
        <w:t>, 29, 227-234.</w:t>
      </w:r>
    </w:p>
    <w:p w14:paraId="1C92F300"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SEIA, Tomás (2020). </w:t>
      </w:r>
      <w:r w:rsidRPr="00654401">
        <w:rPr>
          <w:rFonts w:ascii="Times New Roman" w:eastAsia="Times New Roman" w:hAnsi="Times New Roman" w:cs="Times New Roman"/>
          <w:i/>
          <w:iCs/>
          <w:color w:val="000000"/>
          <w:lang w:val="es-MX"/>
        </w:rPr>
        <w:t>(completar según tu bibliografía).</w:t>
      </w:r>
    </w:p>
    <w:p w14:paraId="4C80F621" w14:textId="77777777" w:rsidR="006A5C8A" w:rsidRPr="00654401" w:rsidRDefault="006A5C8A" w:rsidP="006A5C8A">
      <w:pPr>
        <w:spacing w:line="240" w:lineRule="auto"/>
        <w:jc w:val="both"/>
        <w:rPr>
          <w:rFonts w:ascii="Times New Roman" w:eastAsia="Times New Roman" w:hAnsi="Times New Roman" w:cs="Times New Roman"/>
          <w:color w:val="000000"/>
          <w:lang w:val="en-US"/>
        </w:rPr>
      </w:pPr>
      <w:r w:rsidRPr="00654401">
        <w:rPr>
          <w:rFonts w:ascii="Times New Roman" w:eastAsia="Times New Roman" w:hAnsi="Times New Roman" w:cs="Times New Roman"/>
          <w:color w:val="000000"/>
          <w:lang w:val="es-MX"/>
        </w:rPr>
        <w:t xml:space="preserve">WILKIS, Ariel y ARRARÁS, Agustín (2025). </w:t>
      </w:r>
      <w:r w:rsidRPr="00654401">
        <w:rPr>
          <w:rFonts w:ascii="Times New Roman" w:eastAsia="Times New Roman" w:hAnsi="Times New Roman" w:cs="Times New Roman"/>
          <w:i/>
          <w:iCs/>
          <w:color w:val="000000"/>
          <w:lang w:val="en-US"/>
        </w:rPr>
        <w:t>(completar según tu bibliografía).</w:t>
      </w:r>
    </w:p>
    <w:p w14:paraId="0A6F337F" w14:textId="77777777" w:rsidR="006A5C8A" w:rsidRPr="00654401" w:rsidRDefault="006A5C8A" w:rsidP="006A5C8A">
      <w:pPr>
        <w:spacing w:line="240" w:lineRule="auto"/>
        <w:jc w:val="both"/>
        <w:rPr>
          <w:rFonts w:ascii="Times New Roman" w:eastAsia="Times New Roman" w:hAnsi="Times New Roman" w:cs="Times New Roman"/>
          <w:color w:val="000000"/>
          <w:lang w:val="en-US"/>
        </w:rPr>
      </w:pPr>
      <w:r w:rsidRPr="00654401">
        <w:rPr>
          <w:rFonts w:ascii="Times New Roman" w:eastAsia="Times New Roman" w:hAnsi="Times New Roman" w:cs="Times New Roman"/>
          <w:color w:val="000000"/>
          <w:lang w:val="en-US"/>
        </w:rPr>
        <w:t xml:space="preserve">ZELIZER, Viviana A. (1979). </w:t>
      </w:r>
      <w:r w:rsidRPr="00654401">
        <w:rPr>
          <w:rFonts w:ascii="Times New Roman" w:eastAsia="Times New Roman" w:hAnsi="Times New Roman" w:cs="Times New Roman"/>
          <w:i/>
          <w:iCs/>
          <w:color w:val="000000"/>
          <w:lang w:val="en-US"/>
        </w:rPr>
        <w:t>Morals and Markets: The Development of Life Insurance in the United States</w:t>
      </w:r>
      <w:r w:rsidRPr="00654401">
        <w:rPr>
          <w:rFonts w:ascii="Times New Roman" w:eastAsia="Times New Roman" w:hAnsi="Times New Roman" w:cs="Times New Roman"/>
          <w:color w:val="000000"/>
          <w:lang w:val="en-US"/>
        </w:rPr>
        <w:t>. New York: Columbia University Press.</w:t>
      </w:r>
    </w:p>
    <w:p w14:paraId="67174B01"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n-US"/>
        </w:rPr>
        <w:lastRenderedPageBreak/>
        <w:t xml:space="preserve">ZELIZER, Viviana A. (1985). </w:t>
      </w:r>
      <w:r w:rsidRPr="00654401">
        <w:rPr>
          <w:rFonts w:ascii="Times New Roman" w:eastAsia="Times New Roman" w:hAnsi="Times New Roman" w:cs="Times New Roman"/>
          <w:i/>
          <w:iCs/>
          <w:color w:val="000000"/>
          <w:lang w:val="en-US"/>
        </w:rPr>
        <w:t>Pricing the Priceless Child: The Changing Social Value of Children</w:t>
      </w:r>
      <w:r w:rsidRPr="00654401">
        <w:rPr>
          <w:rFonts w:ascii="Times New Roman" w:eastAsia="Times New Roman" w:hAnsi="Times New Roman" w:cs="Times New Roman"/>
          <w:color w:val="000000"/>
          <w:lang w:val="en-US"/>
        </w:rPr>
        <w:t xml:space="preserve">. </w:t>
      </w:r>
      <w:r w:rsidRPr="00485348">
        <w:rPr>
          <w:rFonts w:ascii="Times New Roman" w:eastAsia="Times New Roman" w:hAnsi="Times New Roman" w:cs="Times New Roman"/>
          <w:color w:val="000000"/>
          <w:lang w:val="es-MX"/>
        </w:rPr>
        <w:t>New York: Basic Books.</w:t>
      </w:r>
    </w:p>
    <w:p w14:paraId="03A5443A"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ZELIZER, Viviana A. (2011). </w:t>
      </w:r>
      <w:r w:rsidRPr="00654401">
        <w:rPr>
          <w:rFonts w:ascii="Times New Roman" w:eastAsia="Times New Roman" w:hAnsi="Times New Roman" w:cs="Times New Roman"/>
          <w:i/>
          <w:iCs/>
          <w:color w:val="000000"/>
          <w:lang w:val="es-MX"/>
        </w:rPr>
        <w:t>El significado social del dinero</w:t>
      </w:r>
      <w:r w:rsidRPr="00654401">
        <w:rPr>
          <w:rFonts w:ascii="Times New Roman" w:eastAsia="Times New Roman" w:hAnsi="Times New Roman" w:cs="Times New Roman"/>
          <w:color w:val="000000"/>
          <w:lang w:val="es-MX"/>
        </w:rPr>
        <w:t>. Buenos Aires: Fondo de Cultura Económica.</w:t>
      </w:r>
    </w:p>
    <w:p w14:paraId="763716E5"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n-US"/>
        </w:rPr>
        <w:t xml:space="preserve">ZELIZER, Viviana A. (2015). </w:t>
      </w:r>
      <w:r w:rsidRPr="00654401">
        <w:rPr>
          <w:rFonts w:ascii="Times New Roman" w:eastAsia="Times New Roman" w:hAnsi="Times New Roman" w:cs="Times New Roman"/>
          <w:i/>
          <w:iCs/>
          <w:color w:val="000000"/>
          <w:lang w:val="en-US"/>
        </w:rPr>
        <w:t>Economic Lives: How Culture Shapes the Economy</w:t>
      </w:r>
      <w:r w:rsidRPr="00654401">
        <w:rPr>
          <w:rFonts w:ascii="Times New Roman" w:eastAsia="Times New Roman" w:hAnsi="Times New Roman" w:cs="Times New Roman"/>
          <w:color w:val="000000"/>
          <w:lang w:val="en-US"/>
        </w:rPr>
        <w:t xml:space="preserve">. </w:t>
      </w:r>
      <w:r w:rsidRPr="00485348">
        <w:rPr>
          <w:rFonts w:ascii="Times New Roman" w:eastAsia="Times New Roman" w:hAnsi="Times New Roman" w:cs="Times New Roman"/>
          <w:color w:val="000000"/>
          <w:lang w:val="es-MX"/>
        </w:rPr>
        <w:t>Princeton: Princeton University Press.</w:t>
      </w:r>
    </w:p>
    <w:p w14:paraId="3A764761"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p>
    <w:p w14:paraId="669D1533" w14:textId="77777777" w:rsidR="006A5C8A" w:rsidRPr="00485348" w:rsidRDefault="006A5C8A" w:rsidP="006A5C8A">
      <w:pPr>
        <w:spacing w:line="240" w:lineRule="auto"/>
        <w:jc w:val="both"/>
        <w:rPr>
          <w:rFonts w:ascii="Times New Roman" w:eastAsia="Times New Roman" w:hAnsi="Times New Roman" w:cs="Times New Roman"/>
          <w:b/>
          <w:bCs/>
          <w:color w:val="000000"/>
          <w:lang w:val="es-MX"/>
        </w:rPr>
      </w:pPr>
      <w:r w:rsidRPr="00485348">
        <w:rPr>
          <w:rFonts w:ascii="Times New Roman" w:eastAsia="Times New Roman" w:hAnsi="Times New Roman" w:cs="Times New Roman"/>
          <w:b/>
          <w:bCs/>
          <w:color w:val="000000"/>
          <w:lang w:val="es-MX"/>
        </w:rPr>
        <w:t>Fuentes documentales</w:t>
      </w:r>
    </w:p>
    <w:p w14:paraId="334331E0" w14:textId="77777777" w:rsidR="006A5C8A" w:rsidRPr="00485348" w:rsidRDefault="006A5C8A" w:rsidP="006A5C8A">
      <w:pPr>
        <w:spacing w:line="240" w:lineRule="auto"/>
        <w:jc w:val="both"/>
        <w:rPr>
          <w:rFonts w:ascii="Times New Roman" w:eastAsia="Times New Roman" w:hAnsi="Times New Roman" w:cs="Times New Roman"/>
          <w:b/>
          <w:bCs/>
          <w:color w:val="000000"/>
          <w:lang w:val="es-MX"/>
        </w:rPr>
      </w:pPr>
      <w:r w:rsidRPr="00485348">
        <w:rPr>
          <w:rFonts w:ascii="Times New Roman" w:eastAsia="Times New Roman" w:hAnsi="Times New Roman" w:cs="Times New Roman"/>
          <w:b/>
          <w:bCs/>
          <w:color w:val="000000"/>
          <w:lang w:val="es-MX"/>
        </w:rPr>
        <w:t>Discursos oficiales</w:t>
      </w:r>
    </w:p>
    <w:p w14:paraId="33DD2AE1"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ALFONSÍN, Raúl (10 de diciembre de 1983). </w:t>
      </w:r>
      <w:r w:rsidRPr="00485348">
        <w:rPr>
          <w:rFonts w:ascii="Times New Roman" w:eastAsia="Times New Roman" w:hAnsi="Times New Roman" w:cs="Times New Roman"/>
          <w:i/>
          <w:iCs/>
          <w:color w:val="000000"/>
          <w:lang w:val="es-MX"/>
        </w:rPr>
        <w:t>Discurso de asunción presidencial.</w:t>
      </w:r>
    </w:p>
    <w:p w14:paraId="46C2BEAC"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ALFONSÍN, Raúl (30 de septiembre de 1983). </w:t>
      </w:r>
      <w:r w:rsidRPr="00485348">
        <w:rPr>
          <w:rFonts w:ascii="Times New Roman" w:eastAsia="Times New Roman" w:hAnsi="Times New Roman" w:cs="Times New Roman"/>
          <w:i/>
          <w:iCs/>
          <w:color w:val="000000"/>
          <w:lang w:val="es-MX"/>
        </w:rPr>
        <w:t>Discurso de campaña.</w:t>
      </w:r>
    </w:p>
    <w:p w14:paraId="3819AA85"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MENEM, Carlos (7 de junio de 1995). </w:t>
      </w:r>
      <w:r w:rsidRPr="00654401">
        <w:rPr>
          <w:rFonts w:ascii="Times New Roman" w:eastAsia="Times New Roman" w:hAnsi="Times New Roman" w:cs="Times New Roman"/>
          <w:i/>
          <w:iCs/>
          <w:color w:val="000000"/>
          <w:lang w:val="es-MX"/>
        </w:rPr>
        <w:t>Discurso en Neuquén.</w:t>
      </w:r>
    </w:p>
    <w:p w14:paraId="4BAF8895"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MILEI, Javier (24 de abril de 2024). </w:t>
      </w:r>
      <w:r w:rsidRPr="00654401">
        <w:rPr>
          <w:rFonts w:ascii="Times New Roman" w:eastAsia="Times New Roman" w:hAnsi="Times New Roman" w:cs="Times New Roman"/>
          <w:i/>
          <w:iCs/>
          <w:color w:val="000000"/>
          <w:lang w:val="es-MX"/>
        </w:rPr>
        <w:t>Discurso en cadena nacional.</w:t>
      </w:r>
    </w:p>
    <w:p w14:paraId="281794EC"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p>
    <w:p w14:paraId="2BB8DE94" w14:textId="77777777" w:rsidR="006A5C8A" w:rsidRPr="00485348" w:rsidRDefault="006A5C8A" w:rsidP="006A5C8A">
      <w:pPr>
        <w:spacing w:line="240" w:lineRule="auto"/>
        <w:jc w:val="both"/>
        <w:rPr>
          <w:rFonts w:ascii="Times New Roman" w:eastAsia="Times New Roman" w:hAnsi="Times New Roman" w:cs="Times New Roman"/>
          <w:b/>
          <w:bCs/>
          <w:color w:val="000000"/>
          <w:lang w:val="es-MX"/>
        </w:rPr>
      </w:pPr>
      <w:r w:rsidRPr="00485348">
        <w:rPr>
          <w:rFonts w:ascii="Times New Roman" w:eastAsia="Times New Roman" w:hAnsi="Times New Roman" w:cs="Times New Roman"/>
          <w:b/>
          <w:bCs/>
          <w:color w:val="000000"/>
          <w:lang w:val="es-MX"/>
        </w:rPr>
        <w:t>Debates legislativos</w:t>
      </w:r>
    </w:p>
    <w:p w14:paraId="6E3F9A1F"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Honorable Cámara de Diputados de la Nación (1995). </w:t>
      </w:r>
      <w:r w:rsidRPr="00654401">
        <w:rPr>
          <w:rFonts w:ascii="Times New Roman" w:eastAsia="Times New Roman" w:hAnsi="Times New Roman" w:cs="Times New Roman"/>
          <w:i/>
          <w:iCs/>
          <w:color w:val="000000"/>
          <w:lang w:val="es-MX"/>
        </w:rPr>
        <w:t>Debate parlamentario de la Ley de Educación Superior.</w:t>
      </w:r>
    </w:p>
    <w:p w14:paraId="1908869C" w14:textId="77777777" w:rsidR="006A5C8A" w:rsidRPr="00485348" w:rsidRDefault="006A5C8A" w:rsidP="006A5C8A">
      <w:pPr>
        <w:spacing w:line="240" w:lineRule="auto"/>
        <w:jc w:val="both"/>
        <w:rPr>
          <w:rFonts w:ascii="Times New Roman" w:eastAsia="Times New Roman" w:hAnsi="Times New Roman" w:cs="Times New Roman"/>
          <w:color w:val="000000"/>
          <w:lang w:val="es-MX"/>
        </w:rPr>
      </w:pPr>
    </w:p>
    <w:p w14:paraId="7720BF26" w14:textId="77777777" w:rsidR="006A5C8A" w:rsidRPr="00485348" w:rsidRDefault="006A5C8A" w:rsidP="006A5C8A">
      <w:pPr>
        <w:spacing w:line="240" w:lineRule="auto"/>
        <w:jc w:val="both"/>
        <w:rPr>
          <w:rFonts w:ascii="Times New Roman" w:eastAsia="Times New Roman" w:hAnsi="Times New Roman" w:cs="Times New Roman"/>
          <w:b/>
          <w:bCs/>
          <w:color w:val="000000"/>
          <w:lang w:val="es-MX"/>
        </w:rPr>
      </w:pPr>
      <w:r w:rsidRPr="00485348">
        <w:rPr>
          <w:rFonts w:ascii="Times New Roman" w:eastAsia="Times New Roman" w:hAnsi="Times New Roman" w:cs="Times New Roman"/>
          <w:b/>
          <w:bCs/>
          <w:color w:val="000000"/>
          <w:lang w:val="es-MX"/>
        </w:rPr>
        <w:t>Prensa escrita</w:t>
      </w:r>
    </w:p>
    <w:p w14:paraId="3E5202A6"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"Analizan el cobro..." (10 de mayo de 1990).</w:t>
      </w:r>
    </w:p>
    <w:p w14:paraId="6B3C7F3B"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"Cómo es el plan..." (3 de noviembre de 2021).</w:t>
      </w:r>
    </w:p>
    <w:p w14:paraId="0AE9EDFA"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"De mocasines y alpargatas" (5 de mayo de 1988).</w:t>
      </w:r>
    </w:p>
    <w:p w14:paraId="4B5B46E4"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"El gobierno reflotó..." (14 de julio de 1993).</w:t>
      </w:r>
    </w:p>
    <w:p w14:paraId="07BB8614"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HIMITIAN, Evangelina y MARÍN, Pablo (24 de abril de 2024). </w:t>
      </w:r>
      <w:r w:rsidRPr="00654401">
        <w:rPr>
          <w:rFonts w:ascii="Times New Roman" w:eastAsia="Times New Roman" w:hAnsi="Times New Roman" w:cs="Times New Roman"/>
          <w:i/>
          <w:iCs/>
          <w:color w:val="000000"/>
          <w:lang w:val="es-MX"/>
        </w:rPr>
        <w:t>La Nación.</w:t>
      </w:r>
    </w:p>
    <w:p w14:paraId="40135A4C"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 xml:space="preserve">"Los aranceles están vivos". </w:t>
      </w:r>
      <w:r w:rsidRPr="00654401">
        <w:rPr>
          <w:rFonts w:ascii="Times New Roman" w:eastAsia="Times New Roman" w:hAnsi="Times New Roman" w:cs="Times New Roman"/>
          <w:i/>
          <w:iCs/>
          <w:color w:val="000000"/>
          <w:lang w:val="es-MX"/>
        </w:rPr>
        <w:t>Página/12</w:t>
      </w:r>
      <w:r w:rsidRPr="00654401">
        <w:rPr>
          <w:rFonts w:ascii="Times New Roman" w:eastAsia="Times New Roman" w:hAnsi="Times New Roman" w:cs="Times New Roman"/>
          <w:color w:val="000000"/>
          <w:lang w:val="es-MX"/>
        </w:rPr>
        <w:t xml:space="preserve"> (14 de mayo de 1988).</w:t>
      </w:r>
    </w:p>
    <w:p w14:paraId="417BF5D1"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"Polémica por las conclusiones..." (3 de mayo de 1995).</w:t>
      </w:r>
    </w:p>
    <w:p w14:paraId="4B923575"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"Públicas y privadas" (25 de mayo de 1995).</w:t>
      </w:r>
    </w:p>
    <w:p w14:paraId="43199DE0"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"Todo empezó hace..." (5 de mayo de 1988).</w:t>
      </w:r>
    </w:p>
    <w:p w14:paraId="48CA6215"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"Un costo político..." (6 de mayo de 1988).</w:t>
      </w:r>
    </w:p>
    <w:p w14:paraId="172192F4"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"Vandalizaron la Universidad..." (16 de noviembre de 2023).</w:t>
      </w:r>
    </w:p>
    <w:p w14:paraId="7E0F4D83" w14:textId="77777777" w:rsidR="006A5C8A" w:rsidRPr="006A5C8A" w:rsidRDefault="006A5C8A" w:rsidP="006A5C8A">
      <w:pPr>
        <w:spacing w:line="240" w:lineRule="auto"/>
        <w:jc w:val="both"/>
        <w:rPr>
          <w:rFonts w:ascii="Times New Roman" w:eastAsia="Times New Roman" w:hAnsi="Times New Roman" w:cs="Times New Roman"/>
          <w:color w:val="000000"/>
          <w:lang w:val="es-MX"/>
        </w:rPr>
      </w:pPr>
    </w:p>
    <w:p w14:paraId="2C1DA79B" w14:textId="77777777" w:rsidR="006A5C8A" w:rsidRPr="00654401" w:rsidRDefault="006A5C8A" w:rsidP="006A5C8A">
      <w:pPr>
        <w:spacing w:line="240" w:lineRule="auto"/>
        <w:jc w:val="both"/>
        <w:rPr>
          <w:rFonts w:ascii="Times New Roman" w:eastAsia="Times New Roman" w:hAnsi="Times New Roman" w:cs="Times New Roman"/>
          <w:b/>
          <w:bCs/>
          <w:color w:val="000000"/>
          <w:lang w:val="es-MX"/>
        </w:rPr>
      </w:pPr>
      <w:r w:rsidRPr="00654401">
        <w:rPr>
          <w:rFonts w:ascii="Times New Roman" w:eastAsia="Times New Roman" w:hAnsi="Times New Roman" w:cs="Times New Roman"/>
          <w:b/>
          <w:bCs/>
          <w:color w:val="000000"/>
          <w:lang w:val="es-MX"/>
        </w:rPr>
        <w:t>Redes sociales y medios digitales</w:t>
      </w:r>
    </w:p>
    <w:p w14:paraId="08B3B975"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"Acto político..." (27 de abril de 2024). Publicación en X/Instagram.</w:t>
      </w:r>
    </w:p>
    <w:p w14:paraId="71DE704D" w14:textId="77777777" w:rsidR="006A5C8A" w:rsidRPr="00654401" w:rsidRDefault="006A5C8A" w:rsidP="006A5C8A">
      <w:pPr>
        <w:spacing w:line="240" w:lineRule="auto"/>
        <w:jc w:val="both"/>
        <w:rPr>
          <w:rFonts w:ascii="Times New Roman" w:eastAsia="Times New Roman" w:hAnsi="Times New Roman" w:cs="Times New Roman"/>
          <w:color w:val="000000"/>
          <w:lang w:val="es-MX"/>
        </w:rPr>
      </w:pPr>
      <w:r w:rsidRPr="00654401">
        <w:rPr>
          <w:rFonts w:ascii="Times New Roman" w:eastAsia="Times New Roman" w:hAnsi="Times New Roman" w:cs="Times New Roman"/>
          <w:color w:val="000000"/>
          <w:lang w:val="es-MX"/>
        </w:rPr>
        <w:t>"Cincuenta fotos de..." (23 de abril de 2024). Publicación digital.</w:t>
      </w:r>
    </w:p>
    <w:bookmarkEnd w:id="0"/>
    <w:p w14:paraId="4E41203A" w14:textId="77777777" w:rsidR="006A5C8A" w:rsidRPr="006A5C8A" w:rsidRDefault="006A5C8A" w:rsidP="006A5C8A">
      <w:pPr>
        <w:spacing w:line="240" w:lineRule="auto"/>
        <w:jc w:val="both"/>
        <w:rPr>
          <w:rFonts w:ascii="Times New Roman" w:hAnsi="Times New Roman" w:cs="Times New Roman"/>
          <w:lang w:val="es-MX"/>
        </w:rPr>
      </w:pPr>
    </w:p>
    <w:sectPr w:rsidR="006A5C8A" w:rsidRPr="006A5C8A"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85A49" w14:textId="77777777" w:rsidR="002F0320" w:rsidRPr="00BA642E" w:rsidRDefault="002F0320" w:rsidP="00C802F5">
      <w:pPr>
        <w:spacing w:after="0" w:line="240" w:lineRule="auto"/>
      </w:pPr>
      <w:r w:rsidRPr="00BA642E">
        <w:separator/>
      </w:r>
    </w:p>
  </w:endnote>
  <w:endnote w:type="continuationSeparator" w:id="0">
    <w:p w14:paraId="4108D7C7" w14:textId="77777777" w:rsidR="002F0320" w:rsidRPr="00BA642E" w:rsidRDefault="002F032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31C01" w14:textId="77777777" w:rsidR="002F0320" w:rsidRPr="00BA642E" w:rsidRDefault="002F0320" w:rsidP="00C802F5">
      <w:pPr>
        <w:spacing w:after="0" w:line="240" w:lineRule="auto"/>
      </w:pPr>
      <w:r w:rsidRPr="00BA642E">
        <w:separator/>
      </w:r>
    </w:p>
  </w:footnote>
  <w:footnote w:type="continuationSeparator" w:id="0">
    <w:p w14:paraId="7E5F40A2" w14:textId="77777777" w:rsidR="002F0320" w:rsidRPr="00BA642E" w:rsidRDefault="002F0320" w:rsidP="00C802F5">
      <w:pPr>
        <w:spacing w:after="0" w:line="240" w:lineRule="auto"/>
      </w:pPr>
      <w:r w:rsidRPr="00BA642E">
        <w:continuationSeparator/>
      </w:r>
    </w:p>
  </w:footnote>
  <w:footnote w:id="1">
    <w:p w14:paraId="1CFE96A0" w14:textId="77777777" w:rsidR="006A5C8A" w:rsidRDefault="006A5C8A" w:rsidP="006A5C8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2">
    <w:p w14:paraId="6DE5400E" w14:textId="77777777" w:rsidR="006A5C8A" w:rsidRDefault="006A5C8A" w:rsidP="006A5C8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Mercado Libre es la plataforma líder de comercio electrónico en América Latina, un mercado online gigante donde particulares y empresas venden y compran productos nuevos y usados, funcionando como un intermediario que ofrece además servicios de pago (Mercado Pago), logística (Mercado Envíos) y financiación, conectando a millones de usuarios en muchos países (especialmente Latinoamérica).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118EE"/>
    <w:multiLevelType w:val="hybridMultilevel"/>
    <w:tmpl w:val="B6FC7AB8"/>
    <w:lvl w:ilvl="0" w:tplc="CACEF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2F0320"/>
    <w:rsid w:val="00312392"/>
    <w:rsid w:val="004040C0"/>
    <w:rsid w:val="00437E9C"/>
    <w:rsid w:val="00550766"/>
    <w:rsid w:val="005F3B2E"/>
    <w:rsid w:val="00687F64"/>
    <w:rsid w:val="006A5C8A"/>
    <w:rsid w:val="00701F64"/>
    <w:rsid w:val="007B5B5F"/>
    <w:rsid w:val="007D233B"/>
    <w:rsid w:val="007F4573"/>
    <w:rsid w:val="0085070B"/>
    <w:rsid w:val="00A17247"/>
    <w:rsid w:val="00BA5661"/>
    <w:rsid w:val="00BA642E"/>
    <w:rsid w:val="00BC236F"/>
    <w:rsid w:val="00C802F5"/>
    <w:rsid w:val="00C96B2C"/>
    <w:rsid w:val="00CC04C1"/>
    <w:rsid w:val="00D843EC"/>
    <w:rsid w:val="00E029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er.javmoyano@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ublicacioneseconomia.flacso.org.ar/images/pdf/41.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7531</Words>
  <Characters>42933</Characters>
  <Application>Microsoft Office Word</Application>
  <DocSecurity>0</DocSecurity>
  <Lines>357</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Fernando Javier  Moyano</cp:lastModifiedBy>
  <cp:revision>2</cp:revision>
  <dcterms:created xsi:type="dcterms:W3CDTF">2026-06-26T18:25:00Z</dcterms:created>
  <dcterms:modified xsi:type="dcterms:W3CDTF">2026-06-26T18:25:00Z</dcterms:modified>
</cp:coreProperties>
</file>