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804FA" w14:textId="77777777" w:rsidR="0062048C" w:rsidRPr="00B13E51" w:rsidRDefault="0062048C" w:rsidP="0062048C">
      <w:pPr>
        <w:autoSpaceDE w:val="0"/>
        <w:autoSpaceDN w:val="0"/>
        <w:adjustRightInd w:val="0"/>
        <w:spacing w:after="0" w:line="240" w:lineRule="auto"/>
        <w:jc w:val="center"/>
        <w:rPr>
          <w:rFonts w:ascii="Times New Roman" w:hAnsi="Times New Roman" w:cs="Times New Roman"/>
          <w:b/>
          <w:bCs/>
          <w:lang w:val="es-AR"/>
        </w:rPr>
      </w:pPr>
      <w:r w:rsidRPr="00B13E51">
        <w:rPr>
          <w:rFonts w:ascii="Times New Roman" w:hAnsi="Times New Roman" w:cs="Times New Roman"/>
          <w:b/>
          <w:bCs/>
          <w:lang w:val="es-AR"/>
        </w:rPr>
        <w:t xml:space="preserve">Procesos de formación y prácticas de cuidado en salud en clave </w:t>
      </w:r>
    </w:p>
    <w:p w14:paraId="6233B7B2" w14:textId="77777777" w:rsidR="0062048C" w:rsidRPr="001F3B3A" w:rsidRDefault="0062048C" w:rsidP="0062048C">
      <w:pPr>
        <w:autoSpaceDE w:val="0"/>
        <w:autoSpaceDN w:val="0"/>
        <w:adjustRightInd w:val="0"/>
        <w:spacing w:after="0" w:line="240" w:lineRule="auto"/>
        <w:jc w:val="center"/>
        <w:rPr>
          <w:rFonts w:ascii="Times New Roman" w:hAnsi="Times New Roman" w:cs="Times New Roman"/>
          <w:b/>
          <w:bCs/>
          <w:lang w:val="pt-BR"/>
        </w:rPr>
      </w:pPr>
      <w:r w:rsidRPr="001F3B3A">
        <w:rPr>
          <w:rFonts w:ascii="Times New Roman" w:hAnsi="Times New Roman" w:cs="Times New Roman"/>
          <w:b/>
          <w:bCs/>
          <w:lang w:val="pt-BR"/>
        </w:rPr>
        <w:t>intercultural-descolonial</w:t>
      </w:r>
    </w:p>
    <w:p w14:paraId="67A650D5" w14:textId="77777777" w:rsidR="0062048C" w:rsidRPr="001F3B3A" w:rsidRDefault="0062048C" w:rsidP="005F3B2E">
      <w:pPr>
        <w:spacing w:after="0" w:line="240" w:lineRule="auto"/>
        <w:jc w:val="right"/>
        <w:rPr>
          <w:rFonts w:ascii="Times New Roman" w:hAnsi="Times New Roman" w:cs="Times New Roman"/>
          <w:lang w:val="pt-BR"/>
        </w:rPr>
      </w:pPr>
    </w:p>
    <w:p w14:paraId="4E738780" w14:textId="7B8CE7D2" w:rsidR="005F3B2E" w:rsidRPr="001F3B3A" w:rsidRDefault="00A90210" w:rsidP="001F3B3A">
      <w:pPr>
        <w:spacing w:after="0" w:line="240" w:lineRule="auto"/>
        <w:jc w:val="right"/>
        <w:rPr>
          <w:rFonts w:ascii="Times New Roman" w:hAnsi="Times New Roman" w:cs="Times New Roman"/>
          <w:lang w:val="pt-BR"/>
        </w:rPr>
      </w:pPr>
      <w:r w:rsidRPr="001F3B3A">
        <w:rPr>
          <w:rFonts w:ascii="Times New Roman" w:hAnsi="Times New Roman" w:cs="Times New Roman"/>
          <w:lang w:val="pt-BR"/>
        </w:rPr>
        <w:t>Kaufmann Rodolfo</w:t>
      </w:r>
    </w:p>
    <w:p w14:paraId="6C2AECCA" w14:textId="3047BADF" w:rsidR="005F3B2E" w:rsidRPr="001F3B3A" w:rsidRDefault="00A90210" w:rsidP="001F3B3A">
      <w:pPr>
        <w:spacing w:after="0" w:line="240" w:lineRule="auto"/>
        <w:jc w:val="right"/>
        <w:rPr>
          <w:rFonts w:ascii="Times New Roman" w:hAnsi="Times New Roman" w:cs="Times New Roman"/>
          <w:lang w:val="pt-BR"/>
        </w:rPr>
      </w:pPr>
      <w:r w:rsidRPr="001F3B3A">
        <w:rPr>
          <w:rFonts w:ascii="Times New Roman" w:hAnsi="Times New Roman" w:cs="Times New Roman"/>
          <w:lang w:val="pt-BR"/>
        </w:rPr>
        <w:t>UNTREF</w:t>
      </w:r>
    </w:p>
    <w:p w14:paraId="7D0026CD" w14:textId="797B349A" w:rsidR="005F3B2E" w:rsidRPr="001F3B3A" w:rsidRDefault="00A90210" w:rsidP="001F3B3A">
      <w:pPr>
        <w:spacing w:after="0" w:line="240" w:lineRule="auto"/>
        <w:jc w:val="right"/>
        <w:rPr>
          <w:rFonts w:ascii="Times New Roman" w:hAnsi="Times New Roman" w:cs="Times New Roman"/>
          <w:lang w:val="pt-BR"/>
        </w:rPr>
      </w:pPr>
      <w:r w:rsidRPr="001F3B3A">
        <w:rPr>
          <w:rFonts w:ascii="Times New Roman" w:hAnsi="Times New Roman" w:cs="Times New Roman"/>
          <w:lang w:val="pt-BR"/>
        </w:rPr>
        <w:t>rkaufmann@untref.edu.ar</w:t>
      </w:r>
    </w:p>
    <w:p w14:paraId="1FA0F857" w14:textId="77777777" w:rsidR="005F3B2E" w:rsidRPr="001F3B3A" w:rsidRDefault="005F3B2E" w:rsidP="001F3B3A">
      <w:pPr>
        <w:spacing w:after="0" w:line="240" w:lineRule="auto"/>
        <w:rPr>
          <w:rFonts w:ascii="Times New Roman" w:hAnsi="Times New Roman" w:cs="Times New Roman"/>
          <w:lang w:val="pt-BR"/>
        </w:rPr>
      </w:pPr>
    </w:p>
    <w:p w14:paraId="1275A9C7" w14:textId="719F65A8" w:rsidR="005F3B2E" w:rsidRPr="001F3B3A" w:rsidRDefault="00A90210" w:rsidP="001F3B3A">
      <w:pPr>
        <w:spacing w:after="0" w:line="240" w:lineRule="auto"/>
        <w:jc w:val="right"/>
        <w:rPr>
          <w:rFonts w:ascii="Times New Roman" w:hAnsi="Times New Roman" w:cs="Times New Roman"/>
          <w:lang w:val="en-GB"/>
        </w:rPr>
      </w:pPr>
      <w:proofErr w:type="spellStart"/>
      <w:r w:rsidRPr="001F3B3A">
        <w:rPr>
          <w:rFonts w:ascii="Times New Roman" w:hAnsi="Times New Roman" w:cs="Times New Roman"/>
          <w:lang w:val="en-GB"/>
        </w:rPr>
        <w:t>Tasat</w:t>
      </w:r>
      <w:proofErr w:type="spellEnd"/>
      <w:r w:rsidRPr="001F3B3A">
        <w:rPr>
          <w:rFonts w:ascii="Times New Roman" w:hAnsi="Times New Roman" w:cs="Times New Roman"/>
          <w:lang w:val="en-GB"/>
        </w:rPr>
        <w:t xml:space="preserve"> José</w:t>
      </w:r>
    </w:p>
    <w:p w14:paraId="46FEEBE4" w14:textId="5D1DC65F" w:rsidR="005F3B2E" w:rsidRPr="001F3B3A" w:rsidRDefault="00A90210" w:rsidP="001F3B3A">
      <w:pPr>
        <w:spacing w:after="0" w:line="240" w:lineRule="auto"/>
        <w:jc w:val="right"/>
        <w:rPr>
          <w:rFonts w:ascii="Times New Roman" w:hAnsi="Times New Roman" w:cs="Times New Roman"/>
          <w:lang w:val="en-GB"/>
        </w:rPr>
      </w:pPr>
      <w:r w:rsidRPr="001F3B3A">
        <w:rPr>
          <w:rFonts w:ascii="Times New Roman" w:hAnsi="Times New Roman" w:cs="Times New Roman"/>
          <w:lang w:val="en-GB"/>
        </w:rPr>
        <w:t>UNTREF</w:t>
      </w:r>
    </w:p>
    <w:p w14:paraId="3CAC774D" w14:textId="4FA62A1C" w:rsidR="005F3B2E" w:rsidRPr="001F3B3A" w:rsidRDefault="00A90210" w:rsidP="001F3B3A">
      <w:pPr>
        <w:spacing w:after="0" w:line="240" w:lineRule="auto"/>
        <w:jc w:val="right"/>
        <w:rPr>
          <w:rFonts w:ascii="Times New Roman" w:hAnsi="Times New Roman" w:cs="Times New Roman"/>
          <w:lang w:val="en-GB"/>
        </w:rPr>
      </w:pPr>
      <w:r w:rsidRPr="001F3B3A">
        <w:rPr>
          <w:rFonts w:ascii="Times New Roman" w:hAnsi="Times New Roman" w:cs="Times New Roman"/>
          <w:lang w:val="en-GB"/>
        </w:rPr>
        <w:t>jtasat@untref.edu.ar</w:t>
      </w:r>
    </w:p>
    <w:p w14:paraId="640847CC" w14:textId="77777777" w:rsidR="005F3B2E" w:rsidRPr="001F3B3A" w:rsidRDefault="005F3B2E" w:rsidP="001F3B3A">
      <w:pPr>
        <w:spacing w:after="0" w:line="240" w:lineRule="auto"/>
        <w:jc w:val="right"/>
        <w:rPr>
          <w:rFonts w:ascii="Times New Roman" w:hAnsi="Times New Roman" w:cs="Times New Roman"/>
          <w:lang w:val="en-GB"/>
        </w:rPr>
      </w:pPr>
    </w:p>
    <w:p w14:paraId="3F6986E9" w14:textId="6EA51972" w:rsidR="005F3B2E" w:rsidRPr="001F3B3A" w:rsidRDefault="00C802F5" w:rsidP="001F3B3A">
      <w:pPr>
        <w:tabs>
          <w:tab w:val="center" w:pos="4252"/>
          <w:tab w:val="right" w:pos="8504"/>
        </w:tabs>
        <w:spacing w:after="0" w:line="240" w:lineRule="auto"/>
        <w:rPr>
          <w:rFonts w:ascii="Times New Roman" w:hAnsi="Times New Roman" w:cs="Times New Roman"/>
          <w:lang w:val="pt-BR"/>
        </w:rPr>
      </w:pPr>
      <w:r w:rsidRPr="001F3B3A">
        <w:rPr>
          <w:rFonts w:ascii="Times New Roman" w:hAnsi="Times New Roman" w:cs="Times New Roman"/>
          <w:lang w:val="en-GB"/>
        </w:rPr>
        <w:tab/>
      </w:r>
      <w:r w:rsidRPr="001F3B3A">
        <w:rPr>
          <w:rFonts w:ascii="Times New Roman" w:hAnsi="Times New Roman" w:cs="Times New Roman"/>
          <w:lang w:val="en-GB"/>
        </w:rPr>
        <w:tab/>
      </w:r>
      <w:r w:rsidR="00A90210" w:rsidRPr="001F3B3A">
        <w:rPr>
          <w:rFonts w:ascii="Times New Roman" w:hAnsi="Times New Roman" w:cs="Times New Roman"/>
          <w:lang w:val="pt-BR"/>
        </w:rPr>
        <w:t>Benavente Sol</w:t>
      </w:r>
      <w:r w:rsidR="005F3B2E" w:rsidRPr="001F3B3A">
        <w:rPr>
          <w:rFonts w:ascii="Times New Roman" w:hAnsi="Times New Roman" w:cs="Times New Roman"/>
          <w:lang w:val="pt-BR"/>
        </w:rPr>
        <w:t xml:space="preserve"> </w:t>
      </w:r>
      <w:r w:rsidR="00A90210" w:rsidRPr="001F3B3A">
        <w:rPr>
          <w:rFonts w:ascii="Times New Roman" w:hAnsi="Times New Roman" w:cs="Times New Roman"/>
          <w:lang w:val="pt-BR"/>
        </w:rPr>
        <w:t>Maria</w:t>
      </w:r>
    </w:p>
    <w:p w14:paraId="4E696C7D" w14:textId="55CFB42D" w:rsidR="005F3B2E" w:rsidRPr="001F3B3A" w:rsidRDefault="00A90210" w:rsidP="001F3B3A">
      <w:pPr>
        <w:spacing w:after="0" w:line="240" w:lineRule="auto"/>
        <w:jc w:val="right"/>
        <w:rPr>
          <w:rFonts w:ascii="Times New Roman" w:hAnsi="Times New Roman" w:cs="Times New Roman"/>
          <w:lang w:val="pt-BR"/>
        </w:rPr>
      </w:pPr>
      <w:r w:rsidRPr="001F3B3A">
        <w:rPr>
          <w:rFonts w:ascii="Times New Roman" w:hAnsi="Times New Roman" w:cs="Times New Roman"/>
          <w:lang w:val="pt-BR"/>
        </w:rPr>
        <w:t>UNTREF</w:t>
      </w:r>
    </w:p>
    <w:p w14:paraId="3D73DB11" w14:textId="144E8934" w:rsidR="005F3B2E" w:rsidRPr="001F3B3A" w:rsidRDefault="00A90210" w:rsidP="001F3B3A">
      <w:pPr>
        <w:spacing w:after="0" w:line="240" w:lineRule="auto"/>
        <w:jc w:val="right"/>
        <w:rPr>
          <w:rFonts w:ascii="Times New Roman" w:hAnsi="Times New Roman" w:cs="Times New Roman"/>
          <w:lang w:val="pt-BR"/>
        </w:rPr>
      </w:pPr>
      <w:r w:rsidRPr="001F3B3A">
        <w:rPr>
          <w:rFonts w:ascii="Times New Roman" w:hAnsi="Times New Roman" w:cs="Times New Roman"/>
          <w:lang w:val="pt-BR"/>
        </w:rPr>
        <w:t>smbenavente@untref.edu.ar</w:t>
      </w:r>
    </w:p>
    <w:p w14:paraId="1B43FD84" w14:textId="77777777" w:rsidR="001923DC" w:rsidRPr="001F3B3A" w:rsidRDefault="001923DC" w:rsidP="001923DC">
      <w:pPr>
        <w:jc w:val="center"/>
        <w:rPr>
          <w:rFonts w:ascii="Times New Roman" w:hAnsi="Times New Roman" w:cs="Times New Roman"/>
          <w:lang w:val="pt-BR"/>
        </w:rPr>
      </w:pPr>
    </w:p>
    <w:p w14:paraId="35A6682C" w14:textId="702B6CFA" w:rsidR="00BA642E" w:rsidRPr="00B13E51" w:rsidRDefault="00BA642E" w:rsidP="00F3724E">
      <w:pPr>
        <w:spacing w:after="0" w:line="240" w:lineRule="auto"/>
        <w:jc w:val="both"/>
        <w:rPr>
          <w:rFonts w:ascii="Times New Roman" w:hAnsi="Times New Roman" w:cs="Times New Roman"/>
          <w:b/>
          <w:bCs/>
          <w:lang w:val="es-AR"/>
        </w:rPr>
      </w:pPr>
      <w:r w:rsidRPr="00B13E51">
        <w:rPr>
          <w:rFonts w:ascii="Times New Roman" w:hAnsi="Times New Roman" w:cs="Times New Roman"/>
          <w:b/>
          <w:bCs/>
          <w:lang w:val="es-AR"/>
        </w:rPr>
        <w:t>Resumen:</w:t>
      </w:r>
      <w:r w:rsidR="007B5B5F" w:rsidRPr="00B13E51">
        <w:rPr>
          <w:rFonts w:ascii="Times New Roman" w:hAnsi="Times New Roman" w:cs="Times New Roman"/>
          <w:b/>
          <w:bCs/>
          <w:lang w:val="es-AR"/>
        </w:rPr>
        <w:t xml:space="preserve"> </w:t>
      </w:r>
    </w:p>
    <w:p w14:paraId="4D00A405" w14:textId="77777777" w:rsidR="00F3724E" w:rsidRPr="00B13E51" w:rsidRDefault="00F3724E" w:rsidP="00F3724E">
      <w:pPr>
        <w:spacing w:after="0" w:line="240" w:lineRule="auto"/>
        <w:jc w:val="both"/>
        <w:rPr>
          <w:rFonts w:ascii="Times New Roman" w:hAnsi="Times New Roman" w:cs="Times New Roman"/>
          <w:b/>
          <w:bCs/>
          <w:lang w:val="es-AR"/>
        </w:rPr>
      </w:pPr>
    </w:p>
    <w:p w14:paraId="117541A6" w14:textId="577A31B7" w:rsidR="007A0CC8" w:rsidRPr="00B13E51" w:rsidRDefault="007A0CC8" w:rsidP="00F3724E">
      <w:pPr>
        <w:spacing w:after="0" w:line="240" w:lineRule="auto"/>
        <w:jc w:val="both"/>
        <w:rPr>
          <w:rFonts w:ascii="Times New Roman" w:hAnsi="Times New Roman" w:cs="Times New Roman"/>
          <w:lang w:val="es-AR"/>
        </w:rPr>
      </w:pPr>
      <w:r w:rsidRPr="00B13E51">
        <w:rPr>
          <w:rFonts w:ascii="Times New Roman" w:hAnsi="Times New Roman" w:cs="Times New Roman"/>
          <w:lang w:val="es-AR"/>
        </w:rPr>
        <w:t>Es imprescindible realizar modificaciones la formación de las profesiones en salud que contemplen los cambios socioeconómicos, tecnológicos y una crisis sanitaria y ambiental global. Ante la reinstalación paradigmas de formación reduccionista, desvinculados de las determinaciones social de los problemas que afectan a las poblaciones, en un momento histórico que exige precisamente lo contrario, resulta imperativo reconocer la trascendencia de formas no hegemónicas de conocimiento y de un saber hacer que fortalezca práctica de atención y cuidado con una perspectiva crítica, contextualizada y socialmente responsable. La interculturalidad-descolonial es un enfoque conceptual que reconoce el carácter político de la salud y la reproducción de las injusticias epistémicas en los sistemas de educativos y asistenciales. Esto implica la necesidad de resolver las inequidades, la inexistencia de intercambios horizontales entre diferentes formas de conocimiento, el limitado desarrollo de dispositivos de investigación que valoren las experiencias y perspectivas de sectores populares y pueblos marginados, así como la generación de otra gobernabilidad sanitaria. La interculturalidad-</w:t>
      </w:r>
      <w:proofErr w:type="spellStart"/>
      <w:r w:rsidRPr="00B13E51">
        <w:rPr>
          <w:rFonts w:ascii="Times New Roman" w:hAnsi="Times New Roman" w:cs="Times New Roman"/>
          <w:lang w:val="es-AR"/>
        </w:rPr>
        <w:t>descolonialidad</w:t>
      </w:r>
      <w:proofErr w:type="spellEnd"/>
      <w:r w:rsidRPr="00B13E51">
        <w:rPr>
          <w:rFonts w:ascii="Times New Roman" w:hAnsi="Times New Roman" w:cs="Times New Roman"/>
          <w:lang w:val="es-AR"/>
        </w:rPr>
        <w:t>, es una modalidad de vínculo y proceso subjetivante que problematiza y busca abordar los recorrido histórico-político de las manifestaciones y significados de la salud-enfermedad, del malestar y el sufrimiento en el escenario de la vida.  La relación es una síntesis emergente espacio-temporal de la modernidad-colonialidad que ha configurado relaciones sociales, económicas y culturales dicotómicas entre el sentir/pensar como humanidad/naturaleza.</w:t>
      </w:r>
      <w:r w:rsidR="00F3724E" w:rsidRPr="00B13E51">
        <w:rPr>
          <w:rFonts w:ascii="Times New Roman" w:hAnsi="Times New Roman" w:cs="Times New Roman"/>
          <w:lang w:val="es-AR"/>
        </w:rPr>
        <w:t xml:space="preserve"> </w:t>
      </w:r>
      <w:r w:rsidRPr="00B13E51">
        <w:rPr>
          <w:rFonts w:ascii="Times New Roman" w:hAnsi="Times New Roman" w:cs="Times New Roman"/>
          <w:lang w:val="es-AR"/>
        </w:rPr>
        <w:t>La perspectiva descolonial en salud propone desmantelar las estructuras de poder y las jerarquías históricamente establecidas por la colonialidad</w:t>
      </w:r>
      <w:r w:rsidRPr="00B13E51">
        <w:rPr>
          <w:rFonts w:ascii="Times New Roman" w:hAnsi="Times New Roman" w:cs="Times New Roman"/>
          <w:color w:val="000000"/>
          <w:lang w:val="es-AR"/>
        </w:rPr>
        <w:t xml:space="preserve"> mediante otros modos de formación, (ecologías de saberes) y de prácticas que puedan disputar </w:t>
      </w:r>
      <w:r w:rsidRPr="00B13E51">
        <w:rPr>
          <w:rFonts w:ascii="Times New Roman" w:eastAsia="Times New Roman" w:hAnsi="Times New Roman" w:cs="Times New Roman"/>
          <w:lang w:val="es-AR" w:eastAsia="es-AR"/>
        </w:rPr>
        <w:t xml:space="preserve">el modelo dominante </w:t>
      </w:r>
      <w:r w:rsidRPr="00B13E51">
        <w:rPr>
          <w:rFonts w:ascii="Times New Roman" w:hAnsi="Times New Roman" w:cs="Times New Roman"/>
          <w:lang w:val="es-AR"/>
        </w:rPr>
        <w:t xml:space="preserve">y único válido de </w:t>
      </w:r>
      <w:r w:rsidRPr="00B13E51">
        <w:rPr>
          <w:rFonts w:ascii="Times New Roman" w:eastAsia="Times New Roman" w:hAnsi="Times New Roman" w:cs="Times New Roman"/>
          <w:lang w:val="es-AR" w:eastAsia="es-AR"/>
        </w:rPr>
        <w:t xml:space="preserve">conocimiento </w:t>
      </w:r>
      <w:r w:rsidRPr="00B13E51">
        <w:rPr>
          <w:rFonts w:ascii="Times New Roman" w:hAnsi="Times New Roman" w:cs="Times New Roman"/>
          <w:lang w:val="es-AR"/>
        </w:rPr>
        <w:t xml:space="preserve">dado por la racionalidad </w:t>
      </w:r>
      <w:r w:rsidRPr="00B13E51">
        <w:rPr>
          <w:rFonts w:ascii="Times New Roman" w:eastAsia="Times New Roman" w:hAnsi="Times New Roman" w:cs="Times New Roman"/>
          <w:lang w:val="es-AR" w:eastAsia="es-AR"/>
        </w:rPr>
        <w:t>científic</w:t>
      </w:r>
      <w:r w:rsidRPr="00B13E51">
        <w:rPr>
          <w:rFonts w:ascii="Times New Roman" w:hAnsi="Times New Roman" w:cs="Times New Roman"/>
          <w:lang w:val="es-AR"/>
        </w:rPr>
        <w:t xml:space="preserve">a occidental.  En la lógica biomédica el lucro es mediador de las relaciones de sociales y la salud es un nicho de mercado. Esta situación coyunturalmente renueva el desafío para construir políticas de educación y salud contrahegemónicas, por los derechos, igualitarias, </w:t>
      </w:r>
      <w:proofErr w:type="spellStart"/>
      <w:r w:rsidRPr="00B13E51">
        <w:rPr>
          <w:rFonts w:ascii="Times New Roman" w:hAnsi="Times New Roman" w:cs="Times New Roman"/>
          <w:lang w:val="es-AR"/>
        </w:rPr>
        <w:t>desmercantilizantes</w:t>
      </w:r>
      <w:proofErr w:type="spellEnd"/>
      <w:r w:rsidRPr="00B13E51">
        <w:rPr>
          <w:rFonts w:ascii="Times New Roman" w:hAnsi="Times New Roman" w:cs="Times New Roman"/>
          <w:lang w:val="es-AR"/>
        </w:rPr>
        <w:t xml:space="preserve">, ligadas con condiciones de vida digna. Es </w:t>
      </w:r>
      <w:r w:rsidRPr="00B13E51">
        <w:rPr>
          <w:rFonts w:ascii="Times New Roman" w:hAnsi="Times New Roman" w:cs="Times New Roman"/>
          <w:lang w:val="es-AR"/>
        </w:rPr>
        <w:lastRenderedPageBreak/>
        <w:t>prioritaria una metamorfosis creativa que cuestione y altere la matriz formativa que se refleja en las competencias, capacidades y habilidades de los/las</w:t>
      </w:r>
      <w:r w:rsidRPr="00B13E51">
        <w:rPr>
          <w:rFonts w:ascii="Times New Roman" w:hAnsi="Times New Roman" w:cs="Times New Roman"/>
          <w:color w:val="231F20"/>
          <w:lang w:val="es-AR"/>
        </w:rPr>
        <w:t xml:space="preserve"> profesionales de la salud para que reconozcan</w:t>
      </w:r>
      <w:r w:rsidRPr="00B13E51">
        <w:rPr>
          <w:rFonts w:ascii="Times New Roman" w:hAnsi="Times New Roman" w:cs="Times New Roman"/>
          <w:lang w:val="es-AR"/>
        </w:rPr>
        <w:t xml:space="preserve"> la existencia de un patrón curricular y de prácticas fundado en la colonialidad, el sexismo, el racismo, la xenofobia y la </w:t>
      </w:r>
      <w:proofErr w:type="spellStart"/>
      <w:r w:rsidRPr="00B13E51">
        <w:rPr>
          <w:rFonts w:ascii="Times New Roman" w:hAnsi="Times New Roman" w:cs="Times New Roman"/>
          <w:lang w:val="es-AR"/>
        </w:rPr>
        <w:t>patriarcalidad</w:t>
      </w:r>
      <w:proofErr w:type="spellEnd"/>
      <w:r w:rsidRPr="00B13E51">
        <w:rPr>
          <w:rFonts w:ascii="Times New Roman" w:hAnsi="Times New Roman" w:cs="Times New Roman"/>
          <w:lang w:val="es-AR"/>
        </w:rPr>
        <w:t xml:space="preserve">, que permea cuerpos y subjetividad, reproduciendo una genealogía de sufrimiento físico, psíquico y vulnerabiliza comunidades. Un proceso formativo basado con un enfoque teórico-político de interculturalidad- </w:t>
      </w:r>
      <w:proofErr w:type="spellStart"/>
      <w:r w:rsidRPr="00B13E51">
        <w:rPr>
          <w:rFonts w:ascii="Times New Roman" w:hAnsi="Times New Roman" w:cs="Times New Roman"/>
          <w:lang w:val="es-AR"/>
        </w:rPr>
        <w:t>descolonialidad</w:t>
      </w:r>
      <w:proofErr w:type="spellEnd"/>
      <w:r w:rsidRPr="00B13E51">
        <w:rPr>
          <w:rFonts w:ascii="Times New Roman" w:hAnsi="Times New Roman" w:cs="Times New Roman"/>
          <w:lang w:val="es-AR"/>
        </w:rPr>
        <w:t>, que se sabe no neutro, es una opción político-educativa para confrontar con la irreductible normalización biomédica y su matriz positivista, biologicista e individualista. Interculturalidad-decolonialidad en salud resulta un horizonte simbólico compartido, anclado en el territorio, modelado que da sentido a una vida que combina la experiencia cotidiana, la identidad popular y la pertenencia a una historia ética-política vinculada con la liberación de estructuras de pensamiento. En necesaria una convocatoria para revisar críticamente valores y sistemas que perpetúan la colonial del ser, el saber y el poder para eliminar el legado de prejuicio, racismo, sexismo en la formación de las profesiones de salud.</w:t>
      </w:r>
    </w:p>
    <w:p w14:paraId="00005625" w14:textId="77777777" w:rsidR="007A0CC8" w:rsidRPr="00B13E51" w:rsidRDefault="007A0CC8" w:rsidP="00F3724E">
      <w:pPr>
        <w:spacing w:after="0" w:line="240" w:lineRule="auto"/>
        <w:jc w:val="both"/>
        <w:rPr>
          <w:rFonts w:ascii="Times New Roman" w:hAnsi="Times New Roman" w:cs="Times New Roman"/>
          <w:b/>
          <w:bCs/>
          <w:lang w:val="es-AR"/>
        </w:rPr>
      </w:pPr>
    </w:p>
    <w:p w14:paraId="329D8846" w14:textId="77777777" w:rsidR="00F3724E" w:rsidRPr="00B13E51" w:rsidRDefault="00BA642E" w:rsidP="00F3724E">
      <w:pPr>
        <w:pStyle w:val="NormalWeb"/>
        <w:shd w:val="clear" w:color="auto" w:fill="FFFFFF"/>
        <w:spacing w:before="0" w:beforeAutospacing="0" w:after="0" w:afterAutospacing="0"/>
        <w:rPr>
          <w:rFonts w:ascii="Candara" w:hAnsi="Candara" w:cs="Arial"/>
        </w:rPr>
      </w:pPr>
      <w:r w:rsidRPr="00B13E51">
        <w:rPr>
          <w:b/>
          <w:bCs/>
        </w:rPr>
        <w:t xml:space="preserve">Palabras clave: </w:t>
      </w:r>
      <w:r w:rsidR="00F3724E" w:rsidRPr="001F3B3A">
        <w:t>Salud, Decolonialidad, Interculturalidad</w:t>
      </w:r>
      <w:r w:rsidR="00F3724E" w:rsidRPr="00B13E51">
        <w:rPr>
          <w:rFonts w:ascii="Candara" w:hAnsi="Candara" w:cs="Arial"/>
        </w:rPr>
        <w:t xml:space="preserve"> </w:t>
      </w:r>
    </w:p>
    <w:p w14:paraId="2994BAB3" w14:textId="6081B18E" w:rsidR="00BA642E" w:rsidRPr="00B13E51" w:rsidRDefault="00BA642E" w:rsidP="00F3724E">
      <w:pPr>
        <w:spacing w:after="0" w:line="240" w:lineRule="auto"/>
        <w:jc w:val="both"/>
        <w:rPr>
          <w:rFonts w:ascii="Times New Roman" w:hAnsi="Times New Roman" w:cs="Times New Roman"/>
          <w:b/>
          <w:bCs/>
          <w:lang w:val="es-AR"/>
        </w:rPr>
      </w:pPr>
    </w:p>
    <w:p w14:paraId="6A5547A1" w14:textId="2CA120C5" w:rsidR="00BA642E" w:rsidRPr="00B13E51" w:rsidRDefault="00BA642E" w:rsidP="00D90724">
      <w:pPr>
        <w:spacing w:after="0" w:line="240" w:lineRule="auto"/>
        <w:rPr>
          <w:rFonts w:ascii="Times New Roman" w:hAnsi="Times New Roman" w:cs="Times New Roman"/>
          <w:b/>
          <w:bCs/>
          <w:lang w:val="es-AR"/>
        </w:rPr>
      </w:pPr>
      <w:r w:rsidRPr="00B13E51">
        <w:rPr>
          <w:rFonts w:ascii="Times New Roman" w:hAnsi="Times New Roman" w:cs="Times New Roman"/>
          <w:b/>
          <w:bCs/>
          <w:lang w:val="es-AR"/>
        </w:rPr>
        <w:t>Introducción</w:t>
      </w:r>
    </w:p>
    <w:p w14:paraId="3C72EDF3" w14:textId="77777777" w:rsidR="00F3724E" w:rsidRPr="00B13E51" w:rsidRDefault="00F3724E" w:rsidP="00D90724">
      <w:pPr>
        <w:spacing w:after="0" w:line="240" w:lineRule="auto"/>
        <w:rPr>
          <w:rFonts w:ascii="Times New Roman" w:hAnsi="Times New Roman" w:cs="Times New Roman"/>
          <w:b/>
          <w:bCs/>
          <w:lang w:val="es-AR"/>
        </w:rPr>
      </w:pPr>
    </w:p>
    <w:p w14:paraId="16F891EE"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Existe la necesidad de realizar modificaciones en los procesos de formación de las profesiones en salud que contemplen los cambios sociales, económicos, tecnológicos y la crisis sanitaria y ambiental a nivel global. Ante la reinstalación de paradigmas de formación reduccionista, desvinculados de las determinaciones sociales de los problemas que afectan a las poblaciones, resulta imperativo reconocer la trascendencia de formas no hegemónicas de conocimiento y de un saber hacer que fortalezca la práctica de atención y cuidado con/desde una perspectiva crítica, contextualizada y socialmente responsable. La interculturalidad-descolonial es un enfoque conceptual que reconoce el carácter político de la salud y la reproducción de las injusticias epistémicas en los sistemas de educativos y asistenciales. Esto implica la necesidad de resolver las inequidades y el limitado desarrollo de dispositivos de investigación que valoren las experiencias y perspectivas de sectores populares y pueblos marginados, así como la generación de otra gobernabilidad sanitaria. La interculturalidad-</w:t>
      </w:r>
      <w:proofErr w:type="spellStart"/>
      <w:r w:rsidRPr="00B13E51">
        <w:rPr>
          <w:rFonts w:ascii="Times New Roman" w:hAnsi="Times New Roman" w:cs="Times New Roman"/>
          <w:lang w:val="es-AR"/>
        </w:rPr>
        <w:t>descolonialidad</w:t>
      </w:r>
      <w:proofErr w:type="spellEnd"/>
      <w:r w:rsidRPr="00B13E51">
        <w:rPr>
          <w:rFonts w:ascii="Times New Roman" w:hAnsi="Times New Roman" w:cs="Times New Roman"/>
          <w:lang w:val="es-AR"/>
        </w:rPr>
        <w:t xml:space="preserve"> en salud es una modalidad de vínculo y proceso subjetivante que problematiza y busca abordar los recorrido histórico-político de las manifestaciones y significados de la salud-enfermedad, del malestar y el sufrimiento en el escenario de la vida.  </w:t>
      </w:r>
    </w:p>
    <w:p w14:paraId="590309F6" w14:textId="77777777" w:rsidR="00F3724E" w:rsidRPr="00B13E51" w:rsidRDefault="00F3724E" w:rsidP="00D90724">
      <w:pPr>
        <w:spacing w:after="0" w:line="240" w:lineRule="auto"/>
        <w:jc w:val="both"/>
        <w:rPr>
          <w:rFonts w:ascii="Times New Roman" w:hAnsi="Times New Roman" w:cs="Times New Roman"/>
          <w:lang w:val="es-AR"/>
        </w:rPr>
      </w:pPr>
    </w:p>
    <w:p w14:paraId="64A20C8A"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Aníbal Quijano (1992) afirmó que la dominación colonial por parte de las potencias europeas estaba fuertemente ligada al proyecto imperialista de la modernidad occidental, que se basaba no solo en la explotación de los recursos de las colonias, sino también en una represión sistemática de las creencias, ideas, imágenes, símbolos o conocimientos. La categoría de "raza" ha sido, y sigue siendo, fundamental para</w:t>
      </w:r>
      <w:r w:rsidRPr="00B13E51">
        <w:rPr>
          <w:rFonts w:ascii="Times New Roman" w:eastAsia="Times New Roman" w:hAnsi="Times New Roman" w:cs="Times New Roman"/>
          <w:i/>
          <w:iCs/>
          <w:lang w:val="es-AR" w:eastAsia="es-AR"/>
        </w:rPr>
        <w:t> todas</w:t>
      </w:r>
      <w:r w:rsidRPr="00B13E51">
        <w:rPr>
          <w:rFonts w:ascii="Times New Roman" w:eastAsia="Times New Roman" w:hAnsi="Times New Roman" w:cs="Times New Roman"/>
          <w:lang w:val="es-AR" w:eastAsia="es-AR"/>
        </w:rPr>
        <w:t> las formas de dominación colonial, que han sido "mutadas en una relación de superioridad e inferioridad biológica y estructural" (1992, pág. 11-20).</w:t>
      </w:r>
    </w:p>
    <w:p w14:paraId="37C7F2BC" w14:textId="77777777" w:rsidR="00F3724E" w:rsidRPr="00B13E51" w:rsidRDefault="00F3724E" w:rsidP="00D90724">
      <w:pPr>
        <w:spacing w:after="0" w:line="240" w:lineRule="auto"/>
        <w:jc w:val="both"/>
        <w:rPr>
          <w:rFonts w:ascii="Times New Roman" w:hAnsi="Times New Roman" w:cs="Times New Roman"/>
          <w:lang w:val="es-AR"/>
        </w:rPr>
      </w:pPr>
    </w:p>
    <w:p w14:paraId="0CB7DFA8" w14:textId="77777777" w:rsidR="00F3724E" w:rsidRPr="00B13E51" w:rsidRDefault="00F3724E" w:rsidP="00D90724">
      <w:pPr>
        <w:shd w:val="clear" w:color="auto" w:fill="FFFFFF"/>
        <w:spacing w:after="0" w:line="240" w:lineRule="auto"/>
        <w:jc w:val="both"/>
        <w:rPr>
          <w:rFonts w:ascii="Times New Roman" w:eastAsia="Times New Roman" w:hAnsi="Times New Roman" w:cs="Times New Roman"/>
          <w:color w:val="222222"/>
          <w:lang w:val="es-AR" w:eastAsia="es-AR"/>
        </w:rPr>
      </w:pPr>
      <w:r w:rsidRPr="00B13E51">
        <w:rPr>
          <w:rFonts w:ascii="Times New Roman" w:eastAsia="Times New Roman" w:hAnsi="Times New Roman" w:cs="Times New Roman"/>
          <w:color w:val="222222"/>
          <w:lang w:val="es-AR" w:eastAsia="es-AR"/>
        </w:rPr>
        <w:lastRenderedPageBreak/>
        <w:t xml:space="preserve">La perspectiva decolonial en salud aborda tanto el pasado como el presente repensando no solamente cómo producimos conocimiento, sino de qué manera ese conocimiento se traduce en nuestra práctica diaria. Implica reordenar nuestra relación con las tecnologías, sus objetivos y repuestas para abordar la multiplicidad de crisis actuales. </w:t>
      </w:r>
      <w:r w:rsidRPr="00B13E51">
        <w:rPr>
          <w:rFonts w:ascii="Times New Roman" w:hAnsi="Times New Roman" w:cs="Times New Roman"/>
          <w:lang w:val="es-AR"/>
        </w:rPr>
        <w:t xml:space="preserve">Propone desmantelar las estructuras de poder y las jerarquías históricamente establecidas por la colonialidad mediante otros modos de formación basados en el diálogo de saberes y de prácticas que puedan disputar </w:t>
      </w:r>
      <w:r w:rsidRPr="00B13E51">
        <w:rPr>
          <w:rFonts w:ascii="Times New Roman" w:eastAsia="Times New Roman" w:hAnsi="Times New Roman" w:cs="Times New Roman"/>
          <w:lang w:val="es-AR" w:eastAsia="es-AR"/>
        </w:rPr>
        <w:t>el modelo biomédico, tecno-asistencial dominante,</w:t>
      </w:r>
      <w:r w:rsidRPr="00B13E51">
        <w:rPr>
          <w:rFonts w:ascii="Times New Roman" w:hAnsi="Times New Roman" w:cs="Times New Roman"/>
          <w:lang w:val="es-AR"/>
        </w:rPr>
        <w:t xml:space="preserve"> único válido de </w:t>
      </w:r>
      <w:r w:rsidRPr="00B13E51">
        <w:rPr>
          <w:rFonts w:ascii="Times New Roman" w:eastAsia="Times New Roman" w:hAnsi="Times New Roman" w:cs="Times New Roman"/>
          <w:lang w:val="es-AR" w:eastAsia="es-AR"/>
        </w:rPr>
        <w:t xml:space="preserve">conocimiento </w:t>
      </w:r>
      <w:r w:rsidRPr="00B13E51">
        <w:rPr>
          <w:rFonts w:ascii="Times New Roman" w:hAnsi="Times New Roman" w:cs="Times New Roman"/>
          <w:lang w:val="es-AR"/>
        </w:rPr>
        <w:t xml:space="preserve">dado por la racionalidad </w:t>
      </w:r>
      <w:r w:rsidRPr="00B13E51">
        <w:rPr>
          <w:rFonts w:ascii="Times New Roman" w:eastAsia="Times New Roman" w:hAnsi="Times New Roman" w:cs="Times New Roman"/>
          <w:lang w:val="es-AR" w:eastAsia="es-AR"/>
        </w:rPr>
        <w:t>científic</w:t>
      </w:r>
      <w:r w:rsidRPr="00B13E51">
        <w:rPr>
          <w:rFonts w:ascii="Times New Roman" w:hAnsi="Times New Roman" w:cs="Times New Roman"/>
          <w:lang w:val="es-AR"/>
        </w:rPr>
        <w:t xml:space="preserve">a occidental. </w:t>
      </w:r>
      <w:r w:rsidRPr="00B13E51">
        <w:rPr>
          <w:rFonts w:ascii="Times New Roman" w:eastAsia="Times New Roman" w:hAnsi="Times New Roman" w:cs="Times New Roman"/>
          <w:color w:val="222222"/>
          <w:lang w:val="es-AR" w:eastAsia="es-AR"/>
        </w:rPr>
        <w:t xml:space="preserve">El argumento central es claro, existe más de una historia y el sistema académico contemporáneo es abrumadoramente eurocéntrico. Debemos abordar de forma crítica esa universalidad para encontrar al mismo tiempo un escenario común que permita restaurar tradiciones y culturas silenciadas trascendiendo dicotomías reduccionistas en un espacio de creatividad </w:t>
      </w:r>
      <w:proofErr w:type="spellStart"/>
      <w:r w:rsidRPr="00B13E51">
        <w:rPr>
          <w:rFonts w:ascii="Times New Roman" w:eastAsia="Times New Roman" w:hAnsi="Times New Roman" w:cs="Times New Roman"/>
          <w:color w:val="222222"/>
          <w:lang w:val="es-AR" w:eastAsia="es-AR"/>
        </w:rPr>
        <w:t>pluriversal</w:t>
      </w:r>
      <w:proofErr w:type="spellEnd"/>
      <w:r w:rsidRPr="00B13E51">
        <w:rPr>
          <w:rFonts w:ascii="Times New Roman" w:eastAsia="Times New Roman" w:hAnsi="Times New Roman" w:cs="Times New Roman"/>
          <w:color w:val="222222"/>
          <w:lang w:val="es-AR" w:eastAsia="es-AR"/>
        </w:rPr>
        <w:t>.</w:t>
      </w:r>
    </w:p>
    <w:p w14:paraId="050BDCD8" w14:textId="77777777" w:rsidR="00F3724E" w:rsidRPr="00B13E51" w:rsidRDefault="00F3724E" w:rsidP="00D90724">
      <w:pPr>
        <w:shd w:val="clear" w:color="auto" w:fill="FFFFFF"/>
        <w:spacing w:after="0" w:line="240" w:lineRule="auto"/>
        <w:jc w:val="both"/>
        <w:rPr>
          <w:rFonts w:ascii="Times New Roman" w:eastAsia="Times New Roman" w:hAnsi="Times New Roman" w:cs="Times New Roman"/>
          <w:color w:val="222222"/>
          <w:lang w:val="es-AR" w:eastAsia="es-AR"/>
        </w:rPr>
      </w:pPr>
    </w:p>
    <w:p w14:paraId="3323EF69" w14:textId="77777777" w:rsidR="00F3724E" w:rsidRPr="00B13E51" w:rsidRDefault="00F3724E" w:rsidP="00D90724">
      <w:pPr>
        <w:shd w:val="clear" w:color="auto" w:fill="FFFFFF"/>
        <w:spacing w:after="0" w:line="240" w:lineRule="auto"/>
        <w:jc w:val="both"/>
        <w:rPr>
          <w:rFonts w:ascii="Times New Roman" w:eastAsia="Times New Roman" w:hAnsi="Times New Roman" w:cs="Times New Roman"/>
          <w:color w:val="222222"/>
          <w:lang w:val="es-AR" w:eastAsia="es-AR"/>
        </w:rPr>
      </w:pPr>
      <w:r w:rsidRPr="00B13E51">
        <w:rPr>
          <w:rFonts w:ascii="Times New Roman" w:hAnsi="Times New Roman" w:cs="Times New Roman"/>
          <w:lang w:val="es-AR"/>
        </w:rPr>
        <w:t xml:space="preserve">En su lógica el lucro es mediador de las relaciones de sociales y la salud es un nicho de mercado. Es prioritaria una metamorfosis creativa que cuestione y altere la matriz formativa para que los/las profesionales de la salud reconozcan la existencia de un patrón curricular fundado en la colonialidad, el sexismo, el racismo, la xenofobia y la </w:t>
      </w:r>
      <w:proofErr w:type="spellStart"/>
      <w:r w:rsidRPr="00B13E51">
        <w:rPr>
          <w:rFonts w:ascii="Times New Roman" w:hAnsi="Times New Roman" w:cs="Times New Roman"/>
          <w:lang w:val="es-AR"/>
        </w:rPr>
        <w:t>patriarcalidad</w:t>
      </w:r>
      <w:proofErr w:type="spellEnd"/>
      <w:r w:rsidRPr="00B13E51">
        <w:rPr>
          <w:rFonts w:ascii="Times New Roman" w:hAnsi="Times New Roman" w:cs="Times New Roman"/>
          <w:lang w:val="es-AR"/>
        </w:rPr>
        <w:t xml:space="preserve">, que permea cuerpos y subjetividad, reproduciendo una genealogía de sufrimiento físico y psíquico. </w:t>
      </w:r>
      <w:bookmarkStart w:id="0" w:name="_Hlk229681491"/>
      <w:r w:rsidRPr="00B13E51">
        <w:rPr>
          <w:rFonts w:ascii="Times New Roman" w:hAnsi="Times New Roman" w:cs="Times New Roman"/>
          <w:lang w:val="es-AR"/>
        </w:rPr>
        <w:t>Una transformación que asuma en el proceso formativo un enfoque teórico-político de interculturalidad-</w:t>
      </w:r>
      <w:proofErr w:type="spellStart"/>
      <w:r w:rsidRPr="00B13E51">
        <w:rPr>
          <w:rFonts w:ascii="Times New Roman" w:hAnsi="Times New Roman" w:cs="Times New Roman"/>
          <w:lang w:val="es-AR"/>
        </w:rPr>
        <w:t>descolonialidad</w:t>
      </w:r>
      <w:proofErr w:type="spellEnd"/>
      <w:r w:rsidRPr="00B13E51">
        <w:rPr>
          <w:rFonts w:ascii="Times New Roman" w:hAnsi="Times New Roman" w:cs="Times New Roman"/>
          <w:lang w:val="es-AR"/>
        </w:rPr>
        <w:t xml:space="preserve"> para confrontar con la irreductible normalización biomédica fragmentada de matriz positivista, biologicista e individualista. Interculturalidad-decolonialidad en salud como un horizonte simbólico compartido, anclado en el territorio </w:t>
      </w:r>
      <w:r w:rsidRPr="00B13E51">
        <w:rPr>
          <w:rFonts w:ascii="Times New Roman" w:eastAsia="Times New Roman" w:hAnsi="Times New Roman" w:cs="Times New Roman"/>
          <w:color w:val="222222"/>
          <w:lang w:val="es-AR" w:eastAsia="es-AR"/>
        </w:rPr>
        <w:t>con legitimidad para construir y difundir otros saberes y prácticas</w:t>
      </w:r>
    </w:p>
    <w:bookmarkEnd w:id="0"/>
    <w:p w14:paraId="69ABD6E9" w14:textId="77777777" w:rsidR="00F3724E" w:rsidRPr="00B13E51" w:rsidRDefault="00F3724E" w:rsidP="00D90724">
      <w:pPr>
        <w:spacing w:after="0" w:line="240" w:lineRule="auto"/>
        <w:rPr>
          <w:rFonts w:ascii="Times New Roman" w:hAnsi="Times New Roman" w:cs="Times New Roman"/>
          <w:b/>
          <w:bCs/>
          <w:lang w:val="es-AR"/>
        </w:rPr>
      </w:pPr>
    </w:p>
    <w:p w14:paraId="1742F4F4" w14:textId="6E3C89FE" w:rsidR="00F3724E" w:rsidRPr="00B13E51" w:rsidRDefault="00F3724E" w:rsidP="00D90724">
      <w:pPr>
        <w:spacing w:after="0" w:line="240" w:lineRule="auto"/>
        <w:jc w:val="both"/>
        <w:rPr>
          <w:rFonts w:ascii="Times New Roman" w:hAnsi="Times New Roman" w:cs="Times New Roman"/>
          <w:b/>
          <w:bCs/>
          <w:lang w:val="es-AR"/>
        </w:rPr>
      </w:pPr>
      <w:r w:rsidRPr="00B13E51">
        <w:rPr>
          <w:rFonts w:ascii="Times New Roman" w:hAnsi="Times New Roman" w:cs="Times New Roman"/>
          <w:b/>
          <w:bCs/>
          <w:lang w:val="es-AR"/>
        </w:rPr>
        <w:t>Posible trama de salud intercultural frente a la arquitectura del despojo</w:t>
      </w:r>
    </w:p>
    <w:p w14:paraId="7EBBF0A8" w14:textId="77777777" w:rsidR="00F3724E" w:rsidRPr="00B13E51" w:rsidRDefault="00F3724E" w:rsidP="00D90724">
      <w:pPr>
        <w:spacing w:after="0" w:line="240" w:lineRule="auto"/>
        <w:jc w:val="both"/>
        <w:rPr>
          <w:rFonts w:ascii="Times New Roman" w:hAnsi="Times New Roman" w:cs="Times New Roman"/>
          <w:b/>
          <w:bCs/>
          <w:lang w:val="es-AR"/>
        </w:rPr>
      </w:pPr>
    </w:p>
    <w:p w14:paraId="0B0C49D5"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La salud intercultural en América Latina fue desarrollándose como proceso conceptual, social y epistemológico a partir de la década de 1970 generado por la articulación de movimientos indígenas, campesinos organizaciones políticas y religiosas que promovían el desarrollo de una salud comunitaria que cuestionaba el modelo biomédico hegemónico, reivindicando el territorio, la comunidad y la trascendencia espiritual de la cosmovisión de los pueblos originarios. En ese periodo se aglutinó una combinación que contaba con la fuerte influencia la medicina social latinoamericana, la crítica al desarrollismo y un pensamiento revolucionario en el que confluían organizaciones políticas populares, de izquierda y la teología de la liberación en un proceso de efervescencia que había tomado cauces radicales.</w:t>
      </w:r>
    </w:p>
    <w:p w14:paraId="717919F6"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4DE5EB4D"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 xml:space="preserve">Ya en la Asamblea Mundial de la Salud de 1961, la Unión Soviética, junto con Polonia y Cuba, propusieron una Declaración sobre la Concesión de la Independencia a los Países y Pueblos Coloniales y las Tareas de la Organización Mundial de la Salud. El debate sobre este llamamiento a la OMS para que "ayudara a eliminar las consecuencias del colonialismo en el ámbito de la salud". Este enfoque era concordante con las necesidades básicas de salud y el cuestionamiento del enfoque dominante de las campañas verticales </w:t>
      </w:r>
      <w:r w:rsidRPr="00B13E51">
        <w:rPr>
          <w:rFonts w:ascii="Times New Roman" w:hAnsi="Times New Roman" w:cs="Times New Roman"/>
          <w:lang w:val="es-AR"/>
        </w:rPr>
        <w:lastRenderedPageBreak/>
        <w:t>de la OMS contra las enfermedades y la poca idoneidad de los sistemas médicos occidentales para resolver las condiciones sanitarias en los países en desarrollo.</w:t>
      </w:r>
    </w:p>
    <w:p w14:paraId="0880C969"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4FBB6BDA"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eastAsia="Times New Roman" w:hAnsi="Times New Roman" w:cs="Times New Roman"/>
          <w:lang w:val="es-AR" w:eastAsia="es-AR"/>
        </w:rPr>
        <w:t xml:space="preserve">Las experiencias locales de articulación entre la medicina occidental y las comunidades rurales y los sectores populares de las ciudades latinoamericanas se multiplicaron rápidamente en muchos paises, situación que planteó a estados y organismos internacionales su inclusión en las agendas sanitarias de ese periodo bajo el paraguas de la Conferencia Internacional sobre Atención Primaria de Salud de Alma Ata, realizada en Kazajistán, septiembre de 1978. Fue el evento de política de salud internacional más importante de la década de los setenta, bajo el lema “"Salud para todos en el año 2000". La conferencia fue organizada en plena guerra fría por la OMS/OPS y Unicef y patrocinada por la Unión Soviética. </w:t>
      </w:r>
      <w:r w:rsidRPr="00B13E51">
        <w:rPr>
          <w:rFonts w:ascii="Times New Roman" w:hAnsi="Times New Roman" w:cs="Times New Roman"/>
          <w:lang w:val="es-AR"/>
        </w:rPr>
        <w:t>El documento final de Alma-Ata estuvo impregnado por un fuerte énfasis en “los vínculos entre la salud y el desarrollo y la interdependencia de todos los sectores involucrados en la promoción del desarrollo social, cultural y económico.</w:t>
      </w:r>
    </w:p>
    <w:p w14:paraId="64257890"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0C8F1B82"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La elección de Margaret Thatcher en 1979 en el Reino Unido y de Ronald Reagan en 1980 en los Estados Unidos y la caída de la Unión Soviética plantearon un giro ideológico conservador, coincidiendo con la imposición de políticas neoliberales y una crisis de deuda del Tercer Mundo que, entre otros efectos, redujo progresivamente los fondos del sector público y el gasto gubernamental en bienestar social.</w:t>
      </w:r>
    </w:p>
    <w:p w14:paraId="691F12FB" w14:textId="77777777" w:rsidR="00F3724E" w:rsidRPr="00B13E51" w:rsidRDefault="00F3724E" w:rsidP="00D90724">
      <w:pPr>
        <w:spacing w:after="0" w:line="240" w:lineRule="auto"/>
        <w:jc w:val="both"/>
        <w:rPr>
          <w:rFonts w:ascii="Times New Roman" w:hAnsi="Times New Roman" w:cs="Times New Roman"/>
          <w:lang w:val="es-AR"/>
        </w:rPr>
      </w:pPr>
    </w:p>
    <w:p w14:paraId="68280F55" w14:textId="77777777" w:rsidR="00F3724E" w:rsidRPr="00B13E51" w:rsidRDefault="00F3724E" w:rsidP="00D90724">
      <w:pPr>
        <w:spacing w:after="0" w:line="240" w:lineRule="auto"/>
        <w:jc w:val="both"/>
        <w:outlineLvl w:val="3"/>
        <w:rPr>
          <w:rFonts w:ascii="Times New Roman" w:hAnsi="Times New Roman" w:cs="Times New Roman"/>
          <w:lang w:val="es-AR"/>
        </w:rPr>
      </w:pPr>
      <w:r w:rsidRPr="00B13E51">
        <w:rPr>
          <w:rFonts w:ascii="Times New Roman" w:eastAsia="Times New Roman" w:hAnsi="Times New Roman" w:cs="Times New Roman"/>
          <w:lang w:val="es-AR" w:eastAsia="es-AR"/>
        </w:rPr>
        <w:t>Entre los años 1990-2000 a partir de las políticas de reconfiguración y deslocalización de los procesos económicas de la globalización, l</w:t>
      </w:r>
      <w:r w:rsidRPr="00B13E51">
        <w:rPr>
          <w:rFonts w:ascii="Times New Roman" w:hAnsi="Times New Roman" w:cs="Times New Roman"/>
          <w:lang w:val="es-AR"/>
        </w:rPr>
        <w:t xml:space="preserve">as políticas interculturales emergieron en América Latina relacionadas con la consolidación de proyectos neoliberales. En esa línea los modelos de educación y las prácticas en salud se manifestaron como parte de la racionalidad económica del sistema capitalista neoliberal anteponiendo la racionalidad económica a la política y la vida social queda determinada por la lógica del mercado y los aspectos de la ganancia, la acumulación y la productividad. </w:t>
      </w:r>
    </w:p>
    <w:p w14:paraId="63E11C26" w14:textId="77777777" w:rsidR="00F3724E" w:rsidRPr="00B13E51" w:rsidRDefault="00F3724E" w:rsidP="00D90724">
      <w:pPr>
        <w:spacing w:after="0" w:line="240" w:lineRule="auto"/>
        <w:jc w:val="both"/>
        <w:outlineLvl w:val="3"/>
        <w:rPr>
          <w:rFonts w:ascii="Times New Roman" w:hAnsi="Times New Roman" w:cs="Times New Roman"/>
          <w:lang w:val="es-AR"/>
        </w:rPr>
      </w:pPr>
    </w:p>
    <w:p w14:paraId="4E01C9B3" w14:textId="77777777" w:rsidR="00F3724E" w:rsidRPr="00B13E51" w:rsidRDefault="00F3724E" w:rsidP="00D90724">
      <w:pPr>
        <w:spacing w:after="0" w:line="240" w:lineRule="auto"/>
        <w:jc w:val="both"/>
        <w:outlineLvl w:val="3"/>
        <w:rPr>
          <w:rFonts w:ascii="Times New Roman" w:hAnsi="Times New Roman" w:cs="Times New Roman"/>
          <w:lang w:val="es-AR"/>
        </w:rPr>
      </w:pPr>
      <w:r w:rsidRPr="00B13E51">
        <w:rPr>
          <w:rFonts w:ascii="Times New Roman" w:hAnsi="Times New Roman" w:cs="Times New Roman"/>
          <w:lang w:val="es-AR"/>
        </w:rPr>
        <w:t xml:space="preserve">Durante ese periodo se consolida el poder financiero y las políticas del Fondo Monetario y del Banco Mundial configurando una matriz económica y formas de gobierno que provocan formaciones sociales con creciente exclusión, empobrecimiento y crisis de los sistemas sanitarios en América Latina, pero se introducen de modo aparentemente contradictorio, toda una serie de reformas que reposiciona la antigenicidad y la educación con la intención de contribuir a la superación de la exclusión histórica y como reafirmación de los proyectos </w:t>
      </w:r>
      <w:proofErr w:type="spellStart"/>
      <w:r w:rsidRPr="00B13E51">
        <w:rPr>
          <w:rFonts w:ascii="Times New Roman" w:hAnsi="Times New Roman" w:cs="Times New Roman"/>
          <w:lang w:val="es-AR"/>
        </w:rPr>
        <w:t>etnopolíticos</w:t>
      </w:r>
      <w:proofErr w:type="spellEnd"/>
      <w:r w:rsidRPr="00B13E51">
        <w:rPr>
          <w:rFonts w:ascii="Times New Roman" w:hAnsi="Times New Roman" w:cs="Times New Roman"/>
          <w:lang w:val="es-AR"/>
        </w:rPr>
        <w:t xml:space="preserve"> de algunos pueblos indígenas. Desde esta perspectiva, interculturalidad, se constituye como un objeto construido históricamente en la trama de una compleja relación de políticas sociales, económicas y culturales que progresivamente va pasando al campo sanitario.</w:t>
      </w:r>
    </w:p>
    <w:p w14:paraId="35A3C772"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67273E13" w14:textId="449F082F" w:rsidR="00F3724E" w:rsidRPr="00B13E51" w:rsidRDefault="00F3724E" w:rsidP="00D90724">
      <w:pPr>
        <w:autoSpaceDE w:val="0"/>
        <w:autoSpaceDN w:val="0"/>
        <w:adjustRightInd w:val="0"/>
        <w:spacing w:after="0" w:line="240" w:lineRule="auto"/>
        <w:jc w:val="both"/>
        <w:rPr>
          <w:rFonts w:ascii="Times New Roman" w:hAnsi="Times New Roman" w:cs="Times New Roman"/>
          <w:lang w:val="es-AR"/>
        </w:rPr>
      </w:pPr>
      <w:r w:rsidRPr="00B13E51">
        <w:rPr>
          <w:rFonts w:ascii="Times New Roman" w:hAnsi="Times New Roman" w:cs="Times New Roman"/>
          <w:lang w:val="es-AR"/>
        </w:rPr>
        <w:t xml:space="preserve">La salud intercultural en Argentina se configuró desde las políticas gubernamentales orientada para los pueblos originarios convirtiéndose el eje que justificó la puesta en marcha de los programas sanitarios de Atención Primaria en los ámbitos rurales y para las poblaciones migrante que se asentaron en territorios urbanos precarizados de las </w:t>
      </w:r>
      <w:r w:rsidRPr="00B13E51">
        <w:rPr>
          <w:rFonts w:ascii="Times New Roman" w:hAnsi="Times New Roman" w:cs="Times New Roman"/>
          <w:lang w:val="es-AR"/>
        </w:rPr>
        <w:lastRenderedPageBreak/>
        <w:t xml:space="preserve">ciudades. En este marco, el foco en las “diferencias culturales” orientó los debates salud-educación entre servicios estatales, comunidades, profesionales de la salud y cientistas sociales. En este marco las concepciones de salud-enfermedad-atención y de cuidado se redefinieron según las experiencias y escenarios de investigación académica, los que intervinieron participando en espacios de trabajo de diferentes complejidades, vínculos en los aspectos implicados con las </w:t>
      </w:r>
      <w:r w:rsidR="00E81682" w:rsidRPr="00B13E51">
        <w:rPr>
          <w:rFonts w:ascii="Times New Roman" w:hAnsi="Times New Roman" w:cs="Times New Roman"/>
          <w:lang w:val="es-AR"/>
        </w:rPr>
        <w:t>prácticas</w:t>
      </w:r>
      <w:r w:rsidRPr="00B13E51">
        <w:rPr>
          <w:rFonts w:ascii="Times New Roman" w:hAnsi="Times New Roman" w:cs="Times New Roman"/>
          <w:lang w:val="es-AR"/>
        </w:rPr>
        <w:t xml:space="preserve">, los conocimientos y saberes de salud tanto de las comunidades como de los programas sanitarios estatales como de los sistemas de salud a nivel territorial. </w:t>
      </w:r>
    </w:p>
    <w:p w14:paraId="67853AB0" w14:textId="77777777" w:rsidR="00F3724E" w:rsidRPr="00B13E51" w:rsidRDefault="00F3724E" w:rsidP="00D90724">
      <w:pPr>
        <w:autoSpaceDE w:val="0"/>
        <w:autoSpaceDN w:val="0"/>
        <w:adjustRightInd w:val="0"/>
        <w:spacing w:after="0" w:line="240" w:lineRule="auto"/>
        <w:jc w:val="both"/>
        <w:rPr>
          <w:rFonts w:ascii="Times New Roman" w:hAnsi="Times New Roman" w:cs="Times New Roman"/>
          <w:lang w:val="es-AR"/>
        </w:rPr>
      </w:pPr>
    </w:p>
    <w:p w14:paraId="7D295F54"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 xml:space="preserve">En este proceso tanto interculturalidad como salud son términos asociados que adquieren múltiples significados que conlleva un posicionamiento político y cultural frente a la realidad social. La perspectiva ideológica desde la cual se definen asociados y el modo en que operan sus dispositivos varía de acuerdo con los sujetos y las instituciones ya que no es un concepto neutro, sino cargado de sentido y significados político e histórico connotado de poder.  </w:t>
      </w:r>
    </w:p>
    <w:p w14:paraId="373B2136"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7275ECA8" w14:textId="77777777" w:rsidR="00F3724E" w:rsidRPr="00B13E51" w:rsidRDefault="00F3724E" w:rsidP="00D90724">
      <w:pPr>
        <w:pStyle w:val="NormalWeb"/>
        <w:shd w:val="clear" w:color="auto" w:fill="FFFFFF"/>
        <w:spacing w:before="0" w:beforeAutospacing="0" w:after="0" w:afterAutospacing="0"/>
        <w:jc w:val="both"/>
        <w:rPr>
          <w:spacing w:val="-5"/>
        </w:rPr>
      </w:pPr>
      <w:r w:rsidRPr="00B13E51">
        <w:rPr>
          <w:spacing w:val="-5"/>
        </w:rPr>
        <w:t>La crisis climática, los procesos de expansión de fronteras agrícolas, el extractivismo minero contribuyen a la degradación ambiental, los cambios en los perfiles epidemiológicos, la aparición de nuevas enfermedades y el agravamiento de las existentes. Los cambios demográficos en las sociedades, las transformaciones en las estructuras familiares y los cambios tecnológicos como los dispositivos digitales y la inteligencia artificial alteran las estructuras sociales, incrementan las desigualdades sociales y en el acceso a la atención y los cuidados de salud.</w:t>
      </w:r>
    </w:p>
    <w:p w14:paraId="3104D348" w14:textId="77777777" w:rsidR="00F3724E" w:rsidRPr="00B13E51" w:rsidRDefault="00F3724E" w:rsidP="00D90724">
      <w:pPr>
        <w:pStyle w:val="NormalWeb"/>
        <w:shd w:val="clear" w:color="auto" w:fill="FFFFFF"/>
        <w:spacing w:before="0" w:beforeAutospacing="0" w:after="0" w:afterAutospacing="0"/>
        <w:jc w:val="both"/>
        <w:rPr>
          <w:spacing w:val="-5"/>
        </w:rPr>
      </w:pPr>
    </w:p>
    <w:p w14:paraId="212A3A83" w14:textId="77777777" w:rsidR="00F3724E" w:rsidRPr="00B13E51" w:rsidRDefault="00F3724E" w:rsidP="00D90724">
      <w:pPr>
        <w:pStyle w:val="NormalWeb"/>
        <w:shd w:val="clear" w:color="auto" w:fill="FFFFFF"/>
        <w:spacing w:before="0" w:beforeAutospacing="0" w:after="0" w:afterAutospacing="0"/>
        <w:jc w:val="both"/>
        <w:rPr>
          <w:spacing w:val="-5"/>
        </w:rPr>
      </w:pPr>
      <w:r w:rsidRPr="00B13E51">
        <w:rPr>
          <w:spacing w:val="-5"/>
        </w:rPr>
        <w:t>Las tensiones que produce un nuevo ciclo del capitalismo exacerban problemas sociales y sanitarios persistentes, agravándose la desocupación, hambrunas y conflictos violentos que revelan los límites del orden actual. En el actual mundo multipolar, donde se disputa la emergencia simultáneamente de múltiples centros de poder, impulsar un pensamiento de descolonización con una perspectiva teórica que pueda colaborar con el desarrollo de otras prácticas de vida, trabajo y cuidado es a su vez la búsqueda de nuevas expresiones políticas que se requieren cada vez con más urgencia para transformar tradiciones intelectuales cristalizadas, marcos institucionales que no ofrecen respuesta a las necesidades de una vida que está mutando en sus identidades y buscando otros horizontes sociales. Múltiples fisuras y crisis sociales, económicas y culturales impactan en el modelo tecno-asistencial abriendo un espacio donde cada vez cuesta más imponer la epistemología anglo-eurocéntrica en lo político-institucional, educativo-formativo y en las prácticas biomédicas de la salud.</w:t>
      </w:r>
    </w:p>
    <w:p w14:paraId="6C1386C2"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4425B225" w14:textId="77777777" w:rsidR="00F3724E" w:rsidRPr="00B13E51" w:rsidRDefault="00F3724E" w:rsidP="00D90724">
      <w:pPr>
        <w:spacing w:after="0" w:line="240" w:lineRule="auto"/>
        <w:jc w:val="both"/>
        <w:rPr>
          <w:rFonts w:ascii="Times New Roman" w:hAnsi="Times New Roman" w:cs="Times New Roman"/>
          <w:shd w:val="clear" w:color="auto" w:fill="FFFFFF"/>
          <w:lang w:val="es-AR"/>
        </w:rPr>
      </w:pPr>
      <w:r w:rsidRPr="00B13E51">
        <w:rPr>
          <w:rFonts w:ascii="Times New Roman" w:eastAsia="Times New Roman" w:hAnsi="Times New Roman" w:cs="Times New Roman"/>
          <w:lang w:val="es-AR" w:eastAsia="es-AR"/>
        </w:rPr>
        <w:t xml:space="preserve">La biomedicina y el neoliberalismo se constituyeron como aliados, compartiendo el énfasis por transformar a las personas en consumidores autónomos y racionales, responsables en última instancia de sus propios comportamientos y bienestar. La buena salud se transforma en una acción moral individual diseñada para maximizar la productividad. El cambio de paciente a consumidor de medicina pone la responsabilidad de las decisiones médicas y sus resultados en quienes buscan ayuda, orientación y atención del sistema médico. </w:t>
      </w:r>
      <w:r w:rsidRPr="00B13E51">
        <w:rPr>
          <w:rFonts w:ascii="Times New Roman" w:hAnsi="Times New Roman" w:cs="Times New Roman"/>
          <w:shd w:val="clear" w:color="auto" w:fill="FFFFFF"/>
          <w:lang w:val="es-AR"/>
        </w:rPr>
        <w:t xml:space="preserve">Ahora nos encontramos con que seguimos padeciendo los </w:t>
      </w:r>
      <w:r w:rsidRPr="00B13E51">
        <w:rPr>
          <w:rFonts w:ascii="Times New Roman" w:hAnsi="Times New Roman" w:cs="Times New Roman"/>
          <w:shd w:val="clear" w:color="auto" w:fill="FFFFFF"/>
          <w:lang w:val="es-AR"/>
        </w:rPr>
        <w:lastRenderedPageBreak/>
        <w:t>males de siglos anteriores, pero fusionados con los actuales, lo que nos hace más vulnerables que nunca.</w:t>
      </w:r>
    </w:p>
    <w:p w14:paraId="752FFE0B" w14:textId="77777777" w:rsidR="00F3724E" w:rsidRPr="00B13E51" w:rsidRDefault="00F3724E" w:rsidP="00D90724">
      <w:pPr>
        <w:spacing w:after="0" w:line="240" w:lineRule="auto"/>
        <w:jc w:val="both"/>
        <w:rPr>
          <w:rFonts w:ascii="Times New Roman" w:hAnsi="Times New Roman" w:cs="Times New Roman"/>
          <w:lang w:val="es-AR"/>
        </w:rPr>
      </w:pPr>
    </w:p>
    <w:p w14:paraId="4D31EC93"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El colonialismo nunca terminó, atravesó período de crisis y precisamente en la década de 1960 tuvo un momento que culminó en proceso de emancipación, pero el cambio condujo al surgimiento paulatino de un nuevo modelo corporativo de capitalismo global. ¿Tenemos posibilidades de volver a poner en escena debates reprimidos o postergados desde hace varias décadas?</w:t>
      </w:r>
    </w:p>
    <w:p w14:paraId="0F4D918E" w14:textId="77777777" w:rsidR="00F3724E" w:rsidRPr="00B13E51" w:rsidRDefault="00F3724E" w:rsidP="00D90724">
      <w:pPr>
        <w:spacing w:after="0" w:line="240" w:lineRule="auto"/>
        <w:jc w:val="both"/>
        <w:rPr>
          <w:rFonts w:ascii="Times New Roman" w:hAnsi="Times New Roman" w:cs="Times New Roman"/>
          <w:b/>
          <w:bCs/>
          <w:lang w:val="es-AR"/>
        </w:rPr>
      </w:pPr>
    </w:p>
    <w:p w14:paraId="2DD5B95F" w14:textId="77777777" w:rsidR="00F3724E" w:rsidRPr="00B13E51" w:rsidRDefault="00F3724E" w:rsidP="00D90724">
      <w:pPr>
        <w:pStyle w:val="Ttulo1"/>
        <w:spacing w:before="0" w:after="0" w:line="240" w:lineRule="auto"/>
        <w:jc w:val="both"/>
        <w:rPr>
          <w:rFonts w:ascii="Times New Roman" w:hAnsi="Times New Roman" w:cs="Times New Roman"/>
          <w:b/>
          <w:bCs/>
          <w:color w:val="auto"/>
          <w:sz w:val="24"/>
          <w:szCs w:val="24"/>
          <w:lang w:val="es-AR"/>
        </w:rPr>
      </w:pPr>
      <w:r w:rsidRPr="00B13E51">
        <w:rPr>
          <w:rFonts w:ascii="Times New Roman" w:hAnsi="Times New Roman" w:cs="Times New Roman"/>
          <w:b/>
          <w:bCs/>
          <w:color w:val="auto"/>
          <w:sz w:val="24"/>
          <w:szCs w:val="24"/>
          <w:lang w:val="es-AR"/>
        </w:rPr>
        <w:t xml:space="preserve">Surgimiento de la decolonialidad en salud </w:t>
      </w:r>
    </w:p>
    <w:p w14:paraId="7B35419B" w14:textId="77777777" w:rsidR="00F3724E" w:rsidRPr="00B13E51" w:rsidRDefault="00F3724E" w:rsidP="00D90724">
      <w:pPr>
        <w:pStyle w:val="Ttulo1"/>
        <w:spacing w:before="0" w:after="0" w:line="240" w:lineRule="auto"/>
        <w:jc w:val="both"/>
        <w:rPr>
          <w:rFonts w:ascii="Times New Roman" w:hAnsi="Times New Roman" w:cs="Times New Roman"/>
          <w:color w:val="auto"/>
          <w:sz w:val="24"/>
          <w:szCs w:val="24"/>
          <w:lang w:val="es-AR"/>
        </w:rPr>
      </w:pPr>
    </w:p>
    <w:p w14:paraId="4522DE2E" w14:textId="77777777" w:rsidR="00F3724E" w:rsidRPr="00B13E51" w:rsidRDefault="00F3724E" w:rsidP="00D90724">
      <w:pPr>
        <w:pStyle w:val="Textoindependiente"/>
        <w:jc w:val="both"/>
        <w:rPr>
          <w:rFonts w:ascii="Times New Roman" w:hAnsi="Times New Roman" w:cs="Times New Roman"/>
          <w:lang w:val="es-AR"/>
        </w:rPr>
      </w:pPr>
      <w:r w:rsidRPr="00B13E51">
        <w:rPr>
          <w:rFonts w:ascii="Times New Roman" w:hAnsi="Times New Roman" w:cs="Times New Roman"/>
          <w:lang w:val="es-AR"/>
        </w:rPr>
        <w:t>Descolonizar la historia de la salud es promover el cuestionamiento de las narrativas tradicionales y los desequilibrios de poder para cambiar muchos legados de la medicina patriarcal eurocéntrica replanteando las concepciones, biomédica y tecnicistas para reorientar y cambiar la formación y las prácticas de las profesiones</w:t>
      </w:r>
    </w:p>
    <w:p w14:paraId="65B262C0" w14:textId="77777777" w:rsidR="00F3724E" w:rsidRPr="00B13E51" w:rsidRDefault="00F3724E" w:rsidP="00D90724">
      <w:pPr>
        <w:pStyle w:val="Textoindependiente"/>
        <w:jc w:val="both"/>
        <w:rPr>
          <w:rFonts w:ascii="Times New Roman" w:hAnsi="Times New Roman" w:cs="Times New Roman"/>
          <w:lang w:val="es-AR"/>
        </w:rPr>
      </w:pPr>
      <w:r w:rsidRPr="00B13E51">
        <w:rPr>
          <w:rFonts w:ascii="Times New Roman" w:hAnsi="Times New Roman" w:cs="Times New Roman"/>
          <w:lang w:val="es-AR"/>
        </w:rPr>
        <w:t xml:space="preserve">La historia cultural de la Ilustración europea del siglo XVIII y el posterior profesionalismo de la práctica médica fomentaron la escuela de investigación científica que privilegiaba la experimentación y la percepción del sujeto como objeto organizó un sistema médico masculino y patriarcal que posteriormente modelo todas las otras profesiones. La construcción de criterios formalizó jerarquías de poder, excluyendo otras cosmovisiones y prácticas de salud </w:t>
      </w:r>
      <w:proofErr w:type="spellStart"/>
      <w:r w:rsidRPr="00B13E51">
        <w:rPr>
          <w:rFonts w:ascii="Times New Roman" w:hAnsi="Times New Roman" w:cs="Times New Roman"/>
          <w:lang w:val="es-AR"/>
        </w:rPr>
        <w:t>subalternizando</w:t>
      </w:r>
      <w:proofErr w:type="spellEnd"/>
      <w:r w:rsidRPr="00B13E51">
        <w:rPr>
          <w:rFonts w:ascii="Times New Roman" w:hAnsi="Times New Roman" w:cs="Times New Roman"/>
          <w:lang w:val="es-AR"/>
        </w:rPr>
        <w:t xml:space="preserve"> el conocimiento de los pueblos colonizados. </w:t>
      </w:r>
      <w:r w:rsidRPr="00B13E51">
        <w:rPr>
          <w:rFonts w:ascii="Times New Roman" w:hAnsi="Times New Roman" w:cs="Times New Roman"/>
          <w:iCs/>
          <w:lang w:val="es-AR"/>
        </w:rPr>
        <w:t xml:space="preserve">De hecho, </w:t>
      </w:r>
      <w:r w:rsidRPr="00B13E51">
        <w:rPr>
          <w:rFonts w:ascii="Times New Roman" w:hAnsi="Times New Roman" w:cs="Times New Roman"/>
          <w:lang w:val="es-AR"/>
        </w:rPr>
        <w:t>la adquisición de conocimiento y habilidades fue en parte construida sobre prácticas en los cuerpos de las/los esclavos negros y pueblos originarios.</w:t>
      </w:r>
    </w:p>
    <w:p w14:paraId="07834A01" w14:textId="77777777" w:rsidR="00F3724E" w:rsidRPr="00B13E51" w:rsidRDefault="00F3724E" w:rsidP="00D90724">
      <w:pPr>
        <w:pStyle w:val="Textoindependiente"/>
        <w:jc w:val="both"/>
        <w:rPr>
          <w:rFonts w:ascii="Times New Roman" w:hAnsi="Times New Roman" w:cs="Times New Roman"/>
          <w:lang w:val="es-AR"/>
        </w:rPr>
      </w:pPr>
    </w:p>
    <w:p w14:paraId="52BAAB34" w14:textId="77777777" w:rsidR="00F3724E" w:rsidRPr="00B13E51" w:rsidRDefault="00F3724E" w:rsidP="00D90724">
      <w:pPr>
        <w:pStyle w:val="Textoindependiente"/>
        <w:jc w:val="both"/>
        <w:rPr>
          <w:rFonts w:ascii="Times New Roman" w:hAnsi="Times New Roman" w:cs="Times New Roman"/>
          <w:lang w:val="es-AR"/>
        </w:rPr>
      </w:pPr>
      <w:r w:rsidRPr="00B13E51">
        <w:rPr>
          <w:rFonts w:ascii="Times New Roman" w:hAnsi="Times New Roman" w:cs="Times New Roman"/>
          <w:lang w:val="es-AR"/>
        </w:rPr>
        <w:t>El colonialismo europeo estableció su marca social de superioridad biológica, estructural y cultural, y su epistemología sobre las narrativas subordinadas de salud como la única base legítima de conocimiento y práctica permitida y relegando como “no científico” los conocimientos ancestrales. En los territorios colonizados se reprodujo una epistemología colonial con instituciones patriarcales, que desplazó los conocimientos autóctonos y realizó una apropiación biomédicos</w:t>
      </w:r>
    </w:p>
    <w:p w14:paraId="5E46D57C" w14:textId="77777777" w:rsidR="00F3724E" w:rsidRPr="00B13E51" w:rsidRDefault="00F3724E" w:rsidP="00D90724">
      <w:pPr>
        <w:pStyle w:val="Textoindependiente"/>
        <w:jc w:val="both"/>
        <w:rPr>
          <w:rFonts w:ascii="Times New Roman" w:hAnsi="Times New Roman" w:cs="Times New Roman"/>
          <w:lang w:val="es-AR"/>
        </w:rPr>
      </w:pPr>
    </w:p>
    <w:p w14:paraId="5E78EFF4" w14:textId="77777777" w:rsidR="00F3724E" w:rsidRPr="00B13E51" w:rsidRDefault="00F3724E" w:rsidP="00D90724">
      <w:pPr>
        <w:spacing w:after="0" w:line="240" w:lineRule="auto"/>
        <w:jc w:val="both"/>
        <w:rPr>
          <w:rFonts w:ascii="Times New Roman" w:hAnsi="Times New Roman" w:cs="Times New Roman"/>
          <w:iCs/>
          <w:lang w:val="es-AR"/>
        </w:rPr>
      </w:pPr>
      <w:r w:rsidRPr="00B13E51">
        <w:rPr>
          <w:rFonts w:ascii="Times New Roman" w:hAnsi="Times New Roman" w:cs="Times New Roman"/>
          <w:lang w:val="es-AR"/>
        </w:rPr>
        <w:t xml:space="preserve">El argumento a favor de descolonizar el currículo médico comenzó hace 10/15 años aproximadamente en algunos paises europeos y liderado por estudiantes y docentes no blancos, a raíz de los crecientes fenómenos de las migraciones dado por factores de pobreza, crisis económicas, conflictos sociales, guerras y desastres naturales relacionados con el cambio climático.  Por otra parte, la expansión de un neoliberalismo hegemónico y globalizador divulgador de respeto a las diversidades, los derechos humanos la libertad individual y la democracia incorporó modalidades indígenas de diagnóstico, tratamientos, con concepciones espirituales, que no vulneraran los derechos de los pacientes en el marco de la tolerancia multicultural. No obstante, los procesos de investigación, producción y propiedad continúan bajo control de las empresas financiadoras que a pesar de estos discursos no produjeron necesariamente beneficio directo para la salud pública de los países del Sur Global. </w:t>
      </w:r>
      <w:r w:rsidRPr="00B13E51">
        <w:rPr>
          <w:rFonts w:ascii="Times New Roman" w:hAnsi="Times New Roman" w:cs="Times New Roman"/>
          <w:iCs/>
          <w:lang w:val="es-AR"/>
        </w:rPr>
        <w:t xml:space="preserve">Fue un momento de creciente popularidad de enfoques pluralistas en salud, y discursos ante el riesgo creciente de perder en los países periféricos </w:t>
      </w:r>
      <w:r w:rsidRPr="00B13E51">
        <w:rPr>
          <w:rFonts w:ascii="Times New Roman" w:hAnsi="Times New Roman" w:cs="Times New Roman"/>
          <w:iCs/>
          <w:lang w:val="es-AR"/>
        </w:rPr>
        <w:lastRenderedPageBreak/>
        <w:t xml:space="preserve">recursos naturales, plantas medicinales y conocimientos tradicionales dados por la biodiversidad ambiental. </w:t>
      </w:r>
    </w:p>
    <w:p w14:paraId="609A51C9" w14:textId="77777777" w:rsidR="00F3724E" w:rsidRPr="00B13E51" w:rsidRDefault="00F3724E" w:rsidP="00D90724">
      <w:pPr>
        <w:pStyle w:val="Textoindependiente"/>
        <w:jc w:val="both"/>
        <w:rPr>
          <w:rFonts w:ascii="Times New Roman" w:hAnsi="Times New Roman" w:cs="Times New Roman"/>
          <w:lang w:val="es-AR"/>
        </w:rPr>
      </w:pPr>
    </w:p>
    <w:p w14:paraId="1B406650" w14:textId="77777777" w:rsidR="00F3724E" w:rsidRPr="00B13E51" w:rsidRDefault="00F3724E" w:rsidP="00D90724">
      <w:pPr>
        <w:pStyle w:val="Textoindependiente"/>
        <w:jc w:val="both"/>
        <w:rPr>
          <w:rFonts w:ascii="Times New Roman" w:hAnsi="Times New Roman" w:cs="Times New Roman"/>
          <w:lang w:val="es-AR"/>
        </w:rPr>
      </w:pPr>
      <w:r w:rsidRPr="00B13E51">
        <w:rPr>
          <w:rFonts w:ascii="Times New Roman" w:hAnsi="Times New Roman" w:cs="Times New Roman"/>
          <w:lang w:val="es-AR"/>
        </w:rPr>
        <w:t xml:space="preserve">La perspectiva de búsqueda por justicia social, extensión de los derechos y soberanía epistémica que avanzó sobre concepciones educativas persistentes del modelo formador tradicional que sostiene asimetrías de poder y desigualdades en salud. Este planteo propone un proceso de reconocimiento de otros saberes que permitan abordar la </w:t>
      </w:r>
      <w:r w:rsidRPr="00B13E51">
        <w:rPr>
          <w:rFonts w:ascii="Times New Roman" w:hAnsi="Times New Roman" w:cs="Times New Roman"/>
          <w:iCs/>
          <w:lang w:val="es-AR"/>
        </w:rPr>
        <w:t>descolonización de los cuerpos, las experiencias de aprendizaje, los currículos, los espacios educativos y los comportamientos profesionales, sin discriminación, así como impugnar la idea en salud de un universal racional, único, centrado en un sujeto individual, blanco y masculino.  Todo ello</w:t>
      </w:r>
      <w:r w:rsidRPr="00B13E51">
        <w:rPr>
          <w:rFonts w:ascii="Times New Roman" w:hAnsi="Times New Roman" w:cs="Times New Roman"/>
          <w:i/>
          <w:lang w:val="es-AR"/>
        </w:rPr>
        <w:t xml:space="preserve"> </w:t>
      </w:r>
      <w:r w:rsidRPr="00B13E51">
        <w:rPr>
          <w:rFonts w:ascii="Times New Roman" w:hAnsi="Times New Roman" w:cs="Times New Roman"/>
          <w:iCs/>
          <w:lang w:val="es-AR"/>
        </w:rPr>
        <w:t>se traduce en</w:t>
      </w:r>
      <w:r w:rsidRPr="00B13E51">
        <w:rPr>
          <w:rFonts w:ascii="Times New Roman" w:hAnsi="Times New Roman" w:cs="Times New Roman"/>
          <w:lang w:val="es-AR"/>
        </w:rPr>
        <w:t xml:space="preserve"> narraciones ancestrales colectivas acerca de la vida, la salud, la enfermedad, el cuidado, la sanación y la muerte. </w:t>
      </w:r>
    </w:p>
    <w:p w14:paraId="10A1B9D2" w14:textId="77777777" w:rsidR="00F3724E" w:rsidRPr="00B13E51" w:rsidRDefault="00F3724E" w:rsidP="00D90724">
      <w:pPr>
        <w:pStyle w:val="Textoindependiente"/>
        <w:jc w:val="both"/>
        <w:rPr>
          <w:rFonts w:ascii="Times New Roman" w:hAnsi="Times New Roman" w:cs="Times New Roman"/>
          <w:lang w:val="es-AR"/>
        </w:rPr>
      </w:pPr>
    </w:p>
    <w:p w14:paraId="27626DF4" w14:textId="77777777" w:rsidR="00F3724E" w:rsidRPr="00B13E51" w:rsidRDefault="00F3724E" w:rsidP="00D90724">
      <w:pPr>
        <w:pStyle w:val="Textoindependiente"/>
        <w:jc w:val="both"/>
        <w:rPr>
          <w:rFonts w:ascii="Times New Roman" w:hAnsi="Times New Roman" w:cs="Times New Roman"/>
          <w:lang w:val="es-AR"/>
        </w:rPr>
      </w:pPr>
      <w:r w:rsidRPr="00B13E51">
        <w:rPr>
          <w:rFonts w:ascii="Times New Roman" w:hAnsi="Times New Roman" w:cs="Times New Roman"/>
          <w:lang w:val="es-AR"/>
        </w:rPr>
        <w:t xml:space="preserve">Las concepciones de salud, las manifestaciones interpretadas como enfermedades y sus tratamientos, fueron construidas sobre diferentes cuerpos y espíritus culturales que resultan difíciles de interpretar para una epidemiologia occidental que estandarizada la evidencia desde un diferencial colonial que reproduce la invisibilidad de los saberes de los pueblos expoliados.  </w:t>
      </w:r>
    </w:p>
    <w:p w14:paraId="0620FA1E" w14:textId="77777777" w:rsidR="00F3724E" w:rsidRPr="00B13E51" w:rsidRDefault="00F3724E" w:rsidP="00D90724">
      <w:pPr>
        <w:pStyle w:val="Textoindependiente"/>
        <w:jc w:val="both"/>
        <w:rPr>
          <w:rFonts w:ascii="Times New Roman" w:hAnsi="Times New Roman" w:cs="Times New Roman"/>
          <w:lang w:val="es-AR"/>
        </w:rPr>
      </w:pPr>
    </w:p>
    <w:p w14:paraId="3A280786" w14:textId="77777777" w:rsidR="00F3724E" w:rsidRPr="00B13E51" w:rsidRDefault="00F3724E" w:rsidP="00D90724">
      <w:pPr>
        <w:pStyle w:val="Textoindependiente"/>
        <w:jc w:val="both"/>
        <w:rPr>
          <w:rFonts w:ascii="Times New Roman" w:hAnsi="Times New Roman" w:cs="Times New Roman"/>
          <w:lang w:val="es-AR"/>
        </w:rPr>
      </w:pPr>
      <w:r w:rsidRPr="00B13E51">
        <w:rPr>
          <w:rFonts w:ascii="Times New Roman" w:hAnsi="Times New Roman" w:cs="Times New Roman"/>
          <w:lang w:val="es-AR"/>
        </w:rPr>
        <w:t>Temas clave fueron surgieron como sostenibilidad, cambio climático, derechos de los pueblos originarios sobre la propiedad de la tierra, culturas de sanación y el intercambio de conocimientos entre colectivos que abrieron espacios de intercambio pero que no corrigieron la lógica estructural del capitalismo globalizado.</w:t>
      </w:r>
    </w:p>
    <w:p w14:paraId="2CB5631E" w14:textId="77777777" w:rsidR="00F3724E" w:rsidRPr="00B13E51" w:rsidRDefault="00F3724E" w:rsidP="00D90724">
      <w:pPr>
        <w:pStyle w:val="Textoindependiente"/>
        <w:jc w:val="both"/>
        <w:rPr>
          <w:rFonts w:ascii="Times New Roman" w:hAnsi="Times New Roman" w:cs="Times New Roman"/>
          <w:lang w:val="es-AR"/>
        </w:rPr>
      </w:pPr>
    </w:p>
    <w:p w14:paraId="45A83BA8" w14:textId="77777777" w:rsidR="00F3724E" w:rsidRPr="00B13E51" w:rsidRDefault="00F3724E" w:rsidP="00D90724">
      <w:pPr>
        <w:spacing w:after="0" w:line="240" w:lineRule="auto"/>
        <w:jc w:val="both"/>
        <w:rPr>
          <w:rFonts w:ascii="Times New Roman" w:hAnsi="Times New Roman" w:cs="Times New Roman"/>
          <w:b/>
          <w:bCs/>
          <w:lang w:val="es-AR"/>
        </w:rPr>
      </w:pPr>
      <w:r w:rsidRPr="00B13E51">
        <w:rPr>
          <w:rFonts w:ascii="Times New Roman" w:hAnsi="Times New Roman" w:cs="Times New Roman"/>
          <w:b/>
          <w:bCs/>
          <w:lang w:val="es-AR"/>
        </w:rPr>
        <w:t>¿Quiénes hablan y son escuchados en el actual cambio de época?</w:t>
      </w:r>
    </w:p>
    <w:p w14:paraId="620579FD" w14:textId="77777777" w:rsidR="00F3724E" w:rsidRPr="00B13E51" w:rsidRDefault="00F3724E" w:rsidP="00D90724">
      <w:pPr>
        <w:spacing w:after="0" w:line="240" w:lineRule="auto"/>
        <w:jc w:val="both"/>
        <w:rPr>
          <w:rFonts w:ascii="Times New Roman" w:hAnsi="Times New Roman" w:cs="Times New Roman"/>
          <w:lang w:val="es-AR"/>
        </w:rPr>
      </w:pPr>
    </w:p>
    <w:p w14:paraId="0725D693"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 xml:space="preserve">Las crisis globales de nuestro tiempo, la devastación ecológica, la persistente violencia </w:t>
      </w:r>
      <w:proofErr w:type="spellStart"/>
      <w:r w:rsidRPr="00B13E51">
        <w:rPr>
          <w:rFonts w:ascii="Times New Roman" w:hAnsi="Times New Roman" w:cs="Times New Roman"/>
          <w:lang w:val="es-AR"/>
        </w:rPr>
        <w:t>racializada</w:t>
      </w:r>
      <w:proofErr w:type="spellEnd"/>
      <w:r w:rsidRPr="00B13E51">
        <w:rPr>
          <w:rFonts w:ascii="Times New Roman" w:hAnsi="Times New Roman" w:cs="Times New Roman"/>
          <w:lang w:val="es-AR"/>
        </w:rPr>
        <w:t xml:space="preserve">, la descalificación epistémica, el genocidio y el desencanto político no son meros síntomas de un mundo convulso sino indicadores de un profundo cambio de época. En este momento de transición, necesitamos recurrir a diferentes recursos teóricos y conceptuales para comprender y abordar una interculturalidad en salud desarrollada bajo la modernidad/colonialidad, así como las actuales particularidades que posibilitan o limitan desvincularse de las epistemologías occidentales. </w:t>
      </w:r>
    </w:p>
    <w:p w14:paraId="51A57BF3" w14:textId="77777777" w:rsidR="00F3724E" w:rsidRPr="00B13E51" w:rsidRDefault="00F3724E" w:rsidP="00D90724">
      <w:pPr>
        <w:spacing w:after="0" w:line="240" w:lineRule="auto"/>
        <w:jc w:val="both"/>
        <w:rPr>
          <w:rFonts w:ascii="Times New Roman" w:hAnsi="Times New Roman" w:cs="Times New Roman"/>
          <w:lang w:val="es-AR"/>
        </w:rPr>
      </w:pPr>
    </w:p>
    <w:p w14:paraId="5490FC1B"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Pero una pregunta surge nuevamente y necesita ser respondida en el escenario geopolítico actual ¿Quiénes hablan y son escuchados en nombre de la interculturalidad en salud? Antes de pasar a considerar las herramientas para navegar resistiendo el temporal de un orden global fijado por la expansión imperial, requerimos pensar e identificar las problemáticas de salud-enfermedad, del cuidado y de la formación, marcadas por la diferencia colonial. ¿Es posible una interculturalidad de la salud y el cuidado que construya palabras desde otras formas de mirar y de sentir que enriquezca Nuestra América, distante de cristalizadas retóricas académicas?</w:t>
      </w:r>
    </w:p>
    <w:p w14:paraId="5924880D" w14:textId="77777777" w:rsidR="00F3724E" w:rsidRPr="00B13E51" w:rsidRDefault="00F3724E" w:rsidP="00D90724">
      <w:pPr>
        <w:spacing w:after="0" w:line="240" w:lineRule="auto"/>
        <w:jc w:val="both"/>
        <w:rPr>
          <w:rFonts w:ascii="Times New Roman" w:hAnsi="Times New Roman" w:cs="Times New Roman"/>
          <w:lang w:val="es-AR"/>
        </w:rPr>
      </w:pPr>
    </w:p>
    <w:p w14:paraId="6984384E"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 xml:space="preserve">En esta constelación digital-planetaria, donde la imagen y la palabra se expanden vertiginosamente erosionando saberes, tradiciones y culturas para homogeneizarlos en un </w:t>
      </w:r>
      <w:r w:rsidRPr="00B13E51">
        <w:rPr>
          <w:rFonts w:ascii="Times New Roman" w:hAnsi="Times New Roman" w:cs="Times New Roman"/>
          <w:lang w:val="es-AR"/>
        </w:rPr>
        <w:lastRenderedPageBreak/>
        <w:t>único significado, los mismos de siempre continúan sosteniendo su sufrimiento en silencio, mientras otros hablan en exceso por ellos. Se trata de una crisis de palabras y de escuchas: un cúmulo de declaraciones y expresiones de preocupación carentes de voluntad resolutiva para calmar o revertir el daño. Mirar lo invisible es acompañar al otro; una tarea sanadora y, al mismo tiempo, profundamente justa.</w:t>
      </w:r>
    </w:p>
    <w:p w14:paraId="10710385" w14:textId="77777777" w:rsidR="00F3724E" w:rsidRPr="00B13E51" w:rsidRDefault="00F3724E" w:rsidP="00D90724">
      <w:pPr>
        <w:spacing w:after="0" w:line="240" w:lineRule="auto"/>
        <w:jc w:val="both"/>
        <w:rPr>
          <w:rFonts w:ascii="Times New Roman" w:hAnsi="Times New Roman" w:cs="Times New Roman"/>
          <w:lang w:val="es-AR"/>
        </w:rPr>
      </w:pPr>
    </w:p>
    <w:p w14:paraId="5AA0D078"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Desprendernos es cambiar los términos del discurso y no solo su contenido, una ruptura de la escucha que configure una conversación receptiva que nombra y registra su existencia. Un encuentro en diálogo, tratando de compartir diferentes cosmovisiones que se expresan en otras lógicas y lenguajes que interpretan el mundo.</w:t>
      </w:r>
    </w:p>
    <w:p w14:paraId="666A6C8D" w14:textId="77777777" w:rsidR="00F3724E" w:rsidRPr="00B13E51" w:rsidRDefault="00F3724E" w:rsidP="00D90724">
      <w:pPr>
        <w:spacing w:after="0" w:line="240" w:lineRule="auto"/>
        <w:jc w:val="both"/>
        <w:rPr>
          <w:rFonts w:ascii="Times New Roman" w:hAnsi="Times New Roman" w:cs="Times New Roman"/>
          <w:lang w:val="es-AR"/>
        </w:rPr>
      </w:pPr>
    </w:p>
    <w:p w14:paraId="1BD338B6"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 xml:space="preserve">Por lo tanto, plantear la interculturalidad en salud es también un pedido a la voluntad para abordar la crisis de representaciones e imaginarios de una estructura occidental que privilegia a un solo hablante y que sanciona a otros confinándolos al silencio. ¿Qué tipo de salud se realiza si se toma la representación del Otro y se encierra su hablar? </w:t>
      </w:r>
    </w:p>
    <w:p w14:paraId="11336FA4" w14:textId="77777777" w:rsidR="00F3724E" w:rsidRPr="00B13E51" w:rsidRDefault="00F3724E" w:rsidP="00D90724">
      <w:pPr>
        <w:spacing w:after="0" w:line="240" w:lineRule="auto"/>
        <w:jc w:val="both"/>
        <w:rPr>
          <w:rFonts w:ascii="Times New Roman" w:hAnsi="Times New Roman" w:cs="Times New Roman"/>
          <w:lang w:val="es-AR"/>
        </w:rPr>
      </w:pPr>
    </w:p>
    <w:p w14:paraId="7D4EB207"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Decolonizar la educación, la mente, el lenguaje y el vivir es también reflexionar sobre cómo el conocimiento académico, el trabajo intelectual y el discurso institucional de la salud se resisten. La desobediencia es una provocación, es subvertir los sentidos, interrumpir significados con nuevas expresiones que no buscan ocupar un sitio de representación instituido, sino configurar nuevas formas de hacer salud enfocada como tarea de los pueblos.</w:t>
      </w:r>
    </w:p>
    <w:p w14:paraId="4F10B35F" w14:textId="77777777" w:rsidR="00F3724E" w:rsidRPr="00B13E51" w:rsidRDefault="00F3724E" w:rsidP="00D90724">
      <w:pPr>
        <w:spacing w:after="0" w:line="240" w:lineRule="auto"/>
        <w:jc w:val="both"/>
        <w:rPr>
          <w:rFonts w:ascii="Times New Roman" w:hAnsi="Times New Roman" w:cs="Times New Roman"/>
          <w:lang w:val="es-AR"/>
        </w:rPr>
      </w:pPr>
    </w:p>
    <w:p w14:paraId="4EBE3507"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¿Existen posibilidades y limitaciones académicas, para escuchar e interpretar las experiencias populares con respecto a su pasado y sus expectativas de un horizonte futuro? Más que en otros momentos, la universidad y las disciplinas tienen la obligación de considerar a quienes forman en relación con las políticas estatales.</w:t>
      </w:r>
    </w:p>
    <w:p w14:paraId="72052E7F" w14:textId="77777777" w:rsidR="00F3724E" w:rsidRPr="00B13E51" w:rsidRDefault="00F3724E" w:rsidP="00D90724">
      <w:pPr>
        <w:spacing w:after="0" w:line="240" w:lineRule="auto"/>
        <w:jc w:val="both"/>
        <w:rPr>
          <w:rFonts w:ascii="Times New Roman" w:hAnsi="Times New Roman" w:cs="Times New Roman"/>
          <w:lang w:val="es-AR"/>
        </w:rPr>
      </w:pPr>
    </w:p>
    <w:p w14:paraId="4BD5BFFD" w14:textId="77777777" w:rsidR="00F3724E" w:rsidRPr="00B13E51" w:rsidRDefault="00F3724E"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Las disciplinas en salud para construir otro tipo de responsabilidades profesionales necesitan una formulación de políticas que les permita abordar y superar sus mitos fundacionales, las prácticas sesgadas y frecuentes amnesias especialmente </w:t>
      </w:r>
      <w:r w:rsidRPr="00B13E51">
        <w:rPr>
          <w:rFonts w:ascii="Times New Roman" w:eastAsia="Times New Roman" w:hAnsi="Times New Roman" w:cs="Times New Roman"/>
          <w:bdr w:val="none" w:sz="0" w:space="0" w:color="auto" w:frame="1"/>
          <w:lang w:val="es-AR" w:eastAsia="es-AR"/>
        </w:rPr>
        <w:t>en lo que respecta</w:t>
      </w:r>
      <w:r w:rsidRPr="00B13E51">
        <w:rPr>
          <w:rFonts w:ascii="Times New Roman" w:eastAsia="Times New Roman" w:hAnsi="Times New Roman" w:cs="Times New Roman"/>
          <w:i/>
          <w:iCs/>
          <w:bdr w:val="none" w:sz="0" w:space="0" w:color="auto" w:frame="1"/>
          <w:lang w:val="es-AR" w:eastAsia="es-AR"/>
        </w:rPr>
        <w:t xml:space="preserve"> </w:t>
      </w:r>
      <w:r w:rsidRPr="00B13E51">
        <w:rPr>
          <w:rFonts w:ascii="Times New Roman" w:eastAsia="Times New Roman" w:hAnsi="Times New Roman" w:cs="Times New Roman"/>
          <w:lang w:val="es-AR" w:eastAsia="es-AR"/>
        </w:rPr>
        <w:t>a la constitución imperial del conocimiento</w:t>
      </w:r>
      <w:r w:rsidRPr="00B13E51">
        <w:rPr>
          <w:rFonts w:ascii="Times New Roman" w:eastAsia="Times New Roman" w:hAnsi="Times New Roman" w:cs="Times New Roman"/>
          <w:bdr w:val="none" w:sz="0" w:space="0" w:color="auto" w:frame="1"/>
          <w:lang w:val="es-AR" w:eastAsia="es-AR"/>
        </w:rPr>
        <w:t xml:space="preserve"> y el racismo</w:t>
      </w:r>
      <w:r w:rsidRPr="00B13E51">
        <w:rPr>
          <w:rFonts w:ascii="Times New Roman" w:eastAsia="Times New Roman" w:hAnsi="Times New Roman" w:cs="Times New Roman"/>
          <w:lang w:val="es-AR" w:eastAsia="es-AR"/>
        </w:rPr>
        <w:t>. Estos puntos ciegos manifiestan la incapacidad para abordar y construir vínculos sensibles entre lo académico, las personas y las políticas públicas, reproduciendo exclusiones y negaciones.</w:t>
      </w:r>
    </w:p>
    <w:p w14:paraId="62331E81" w14:textId="77777777" w:rsidR="00F3724E" w:rsidRPr="00B13E51" w:rsidRDefault="00F3724E"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p>
    <w:p w14:paraId="5E2633A5"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 xml:space="preserve">Los legados educativos continúan vigentes restringiendo imperceptiblemente la posibilidad de pensar los vínculos entre escenarios formativos y prácticas profesionales despolitizando el encuentro entre lo popular y los profesionales, quedando todo como “preocupación técnica”. La inclusión de todos y todas equitativamente en el campo de las palabras licúa la condición de “experto” académico-profesional, alternando privilegios y abriendo la interpretación acerca de cómo la academia y los profesionales contribuyen a reproducir, modelar y justificar una formación y práctica dependiente y </w:t>
      </w:r>
      <w:proofErr w:type="spellStart"/>
      <w:r w:rsidRPr="00B13E51">
        <w:rPr>
          <w:rFonts w:ascii="Times New Roman" w:eastAsia="Times New Roman" w:hAnsi="Times New Roman" w:cs="Times New Roman"/>
          <w:lang w:val="es-AR" w:eastAsia="es-AR"/>
        </w:rPr>
        <w:t>racializada</w:t>
      </w:r>
      <w:proofErr w:type="spellEnd"/>
      <w:r w:rsidRPr="00B13E51">
        <w:rPr>
          <w:rFonts w:ascii="Times New Roman" w:eastAsia="Times New Roman" w:hAnsi="Times New Roman" w:cs="Times New Roman"/>
          <w:lang w:val="es-AR" w:eastAsia="es-AR"/>
        </w:rPr>
        <w:t xml:space="preserve"> en las políticas públicas.</w:t>
      </w:r>
    </w:p>
    <w:p w14:paraId="7A9839A6" w14:textId="77777777" w:rsidR="00F3724E" w:rsidRPr="00B13E51" w:rsidRDefault="00F3724E"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 xml:space="preserve"> </w:t>
      </w:r>
    </w:p>
    <w:p w14:paraId="3CE8870C"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lastRenderedPageBreak/>
        <w:t>La academia desarrolla una influencia epistémica en la producción de conocimiento y en la elaboración de discurso, ideología en una lógica imperial que se difunde a través de la investigación, la docencia y la difusión amplia de sus prácticas.</w:t>
      </w:r>
    </w:p>
    <w:p w14:paraId="3F91A702" w14:textId="77777777" w:rsidR="00F3724E" w:rsidRPr="00B13E51" w:rsidRDefault="00F3724E" w:rsidP="00D90724">
      <w:pPr>
        <w:spacing w:after="0" w:line="240" w:lineRule="auto"/>
        <w:jc w:val="both"/>
        <w:rPr>
          <w:rFonts w:ascii="Times New Roman" w:hAnsi="Times New Roman" w:cs="Times New Roman"/>
          <w:kern w:val="0"/>
          <w:lang w:val="es-AR"/>
          <w14:ligatures w14:val="none"/>
        </w:rPr>
      </w:pPr>
    </w:p>
    <w:p w14:paraId="51C0D4C9"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Escuchar es una “episteme alternativa” transformando la responsabilidad de la formación en un desafío colaborativo que altere la naturaleza de un vínculo confiado a competencias con fundamentos teóricos imperiales. Las memorias populares contienen legados </w:t>
      </w:r>
      <w:r w:rsidRPr="00B13E51">
        <w:rPr>
          <w:rFonts w:ascii="Times New Roman" w:eastAsia="Times New Roman" w:hAnsi="Times New Roman" w:cs="Times New Roman"/>
          <w:bdr w:val="none" w:sz="0" w:space="0" w:color="auto" w:frame="1"/>
          <w:lang w:val="es-AR" w:eastAsia="es-AR"/>
        </w:rPr>
        <w:t>anticoloniales,</w:t>
      </w:r>
      <w:r w:rsidRPr="00B13E51">
        <w:rPr>
          <w:rFonts w:ascii="Times New Roman" w:eastAsia="Times New Roman" w:hAnsi="Times New Roman" w:cs="Times New Roman"/>
          <w:lang w:val="es-AR" w:eastAsia="es-AR"/>
        </w:rPr>
        <w:t xml:space="preserve"> se recrean en relato que combinan diversos elementos que emergen en recuerdos construidos desde la experiencia vivida y percibida traducida en lenguaje de un saber que reconstruye oralmente un mundo.  Sobre él, habitualmente el relato escrito académico repiensa y obtura esa memoria en su modo de construcción y detenta una verdad única legitimada. </w:t>
      </w:r>
    </w:p>
    <w:p w14:paraId="6DB013C9"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16F3EE06" w14:textId="77777777" w:rsidR="00F3724E" w:rsidRPr="00B13E51" w:rsidRDefault="00F3724E"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 xml:space="preserve">¿De qué modo adoptar una práctica más amplia que constituye el conocimiento y la práctica, desmantela falsas jerarquías construidas entre conocimiento académico, objetivo y confiable y saber popular, subjetivo y no científico? ¿Podemos desafiar hipótesis binarias y jerarquías cristalizadas? </w:t>
      </w:r>
    </w:p>
    <w:p w14:paraId="26FF1427" w14:textId="77777777" w:rsidR="00F3724E" w:rsidRPr="00B13E51" w:rsidRDefault="00F3724E"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p>
    <w:p w14:paraId="22B4E9F2" w14:textId="77777777" w:rsidR="00F3724E" w:rsidRPr="00B13E51" w:rsidRDefault="00F3724E"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 xml:space="preserve">Pienso que es posible el desarrollo de dispositivos político-ideológicos con capacidad de transformar el proceso de aprendizaje con un carácter compartido, en el que la reflexión acerca de las diferencias hibride la educación académica y el saber popular reencantando la vida y reconociendo el borramiento de las problemáticas sociales que la universidad ha ubicado como un marco distante y excéntrico de la formación de las y los profesionales. </w:t>
      </w:r>
    </w:p>
    <w:p w14:paraId="117FB139" w14:textId="77777777" w:rsidR="00F3724E" w:rsidRPr="00B13E51" w:rsidRDefault="00F3724E"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p>
    <w:p w14:paraId="6ABE960C" w14:textId="77777777" w:rsidR="00F3724E" w:rsidRPr="00B13E51" w:rsidRDefault="00F3724E"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 xml:space="preserve">Las dificultades sobre aprendizajes de los conocimientos en salud resultan diversas, complejas y con múltiples componentes entre ellas mencionamos: </w:t>
      </w:r>
    </w:p>
    <w:p w14:paraId="2C8F28FF" w14:textId="77777777" w:rsidR="00F3724E" w:rsidRPr="00B13E51" w:rsidRDefault="00F3724E" w:rsidP="00D90724">
      <w:pPr>
        <w:shd w:val="clear" w:color="auto" w:fill="FFFFFF"/>
        <w:spacing w:after="0" w:line="240" w:lineRule="auto"/>
        <w:jc w:val="both"/>
        <w:textAlignment w:val="baseline"/>
        <w:outlineLvl w:val="3"/>
        <w:rPr>
          <w:rFonts w:ascii="Times New Roman" w:eastAsia="Times New Roman" w:hAnsi="Times New Roman" w:cs="Times New Roman"/>
          <w:b/>
          <w:bCs/>
          <w:lang w:val="es-AR" w:eastAsia="es-AR"/>
        </w:rPr>
      </w:pPr>
    </w:p>
    <w:p w14:paraId="0B2481ED" w14:textId="77777777" w:rsidR="00F3724E" w:rsidRPr="00B13E51" w:rsidRDefault="00F3724E" w:rsidP="00D90724">
      <w:pPr>
        <w:pStyle w:val="Prrafodelista"/>
        <w:numPr>
          <w:ilvl w:val="0"/>
          <w:numId w:val="2"/>
        </w:numPr>
        <w:shd w:val="clear" w:color="auto" w:fill="FFFFFF"/>
        <w:spacing w:after="0" w:line="240" w:lineRule="auto"/>
        <w:jc w:val="both"/>
        <w:textAlignment w:val="baseline"/>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 xml:space="preserve">La formación universitaria en salud tiene una lógica uniforme y un marco metodológico válido que se orienta por una imposición cultural del modelo biomédico sobre otros conocimientos como el de pueblos originarios que tienen sus procesos de atención y cuidado propios basados en conocimientos ancestrales que involucran colectivamente la comunidad. Son escasos los procesos que orienten a la comprensión de otros valores, costumbres, creencias y prácticas construidas y compartidas históricamente en un grupo social ya que no se consideran suficientemente legítima para ser tenida en consideración como material educativo.  El planteo de los programas que contemplan una visión de equidad y el reconocimiento de otras epistemologías, podría cambiar la visión vertical que es sistemáticamente ignorada en los currículos de las carreras de salud. </w:t>
      </w:r>
    </w:p>
    <w:p w14:paraId="129918EC" w14:textId="77777777" w:rsidR="00F3724E" w:rsidRPr="00B13E51" w:rsidRDefault="00F3724E"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p>
    <w:p w14:paraId="165DD593" w14:textId="77777777" w:rsidR="00F3724E" w:rsidRPr="00B13E51" w:rsidRDefault="00F3724E" w:rsidP="00D90724">
      <w:pPr>
        <w:pStyle w:val="Prrafodelista"/>
        <w:numPr>
          <w:ilvl w:val="0"/>
          <w:numId w:val="2"/>
        </w:numPr>
        <w:shd w:val="clear" w:color="auto" w:fill="FFFFFF"/>
        <w:spacing w:after="0" w:line="240" w:lineRule="auto"/>
        <w:jc w:val="both"/>
        <w:textAlignment w:val="baseline"/>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 xml:space="preserve">Existe una convicción acerca de que la mayoría de las formas de conocimiento se producen en la cultura occidental, situación que refuerza una visión eurocéntrica de la biomedicina que establece los parámetros y valores cuantitativos de los estudios con indicadores uniformes estandarizadas. Esto es un factor que influye en cómo se conceptualiza, realiza, entiende y enseñan las prácticas en salud, </w:t>
      </w:r>
      <w:r w:rsidRPr="00B13E51">
        <w:rPr>
          <w:rFonts w:ascii="Times New Roman" w:eastAsia="Times New Roman" w:hAnsi="Times New Roman" w:cs="Times New Roman"/>
          <w:lang w:val="es-AR" w:eastAsia="es-AR"/>
        </w:rPr>
        <w:lastRenderedPageBreak/>
        <w:t xml:space="preserve">condicionando las interpretaciones que modela la comprensión, el análisis y las soluciones de los desafíos planteados por los problemas sanitarios locales. Por otra parte, rigidiza mucho más todavía el margen de improvisación e incertidumbre que se considera desviación de los procedimientos estandarizados y no la esencia operativa de todo trabajo en salud. </w:t>
      </w:r>
    </w:p>
    <w:p w14:paraId="28D738F4" w14:textId="77777777" w:rsidR="00F3724E" w:rsidRPr="00B13E51" w:rsidRDefault="00F3724E"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p>
    <w:p w14:paraId="63B0A63B" w14:textId="77777777" w:rsidR="00F3724E" w:rsidRPr="00B13E51" w:rsidRDefault="00F3724E" w:rsidP="00D90724">
      <w:pPr>
        <w:pStyle w:val="Prrafodelista"/>
        <w:numPr>
          <w:ilvl w:val="0"/>
          <w:numId w:val="2"/>
        </w:numPr>
        <w:shd w:val="clear" w:color="auto" w:fill="FFFFFF"/>
        <w:spacing w:after="0" w:line="240" w:lineRule="auto"/>
        <w:jc w:val="both"/>
        <w:textAlignment w:val="baseline"/>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 xml:space="preserve">Habitualmente la formación no se cruza con situaciones que involucran las identidades y la realidad cotidiana de quienes participan en el proceso de formación profesional, ya que tal acontecimiento desmoronaría a la “objetividad de la ciencia” que se presenta como paradigma de verdad universal negando la intersubjetividad de la tarea académica. No obstante, sabemos que las poblaciones racializadas y </w:t>
      </w:r>
      <w:proofErr w:type="spellStart"/>
      <w:r w:rsidRPr="00B13E51">
        <w:rPr>
          <w:rFonts w:ascii="Times New Roman" w:eastAsia="Times New Roman" w:hAnsi="Times New Roman" w:cs="Times New Roman"/>
          <w:lang w:val="es-AR" w:eastAsia="es-AR"/>
        </w:rPr>
        <w:t>generizadas</w:t>
      </w:r>
      <w:proofErr w:type="spellEnd"/>
      <w:r w:rsidRPr="00B13E51">
        <w:rPr>
          <w:rFonts w:ascii="Times New Roman" w:eastAsia="Times New Roman" w:hAnsi="Times New Roman" w:cs="Times New Roman"/>
          <w:lang w:val="es-AR" w:eastAsia="es-AR"/>
        </w:rPr>
        <w:t xml:space="preserve"> experimentan diagnósticos tardíos y exclusiones sistemáticas y las barreras lingüísticas aumentan el rechazo cultural, los prejuicios y las decisiones de discriminatorias que agravan las inequidades.</w:t>
      </w:r>
    </w:p>
    <w:p w14:paraId="0AE60B1D" w14:textId="77777777" w:rsidR="00F3724E" w:rsidRPr="00B13E51" w:rsidRDefault="00F3724E"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p>
    <w:p w14:paraId="36451DAB" w14:textId="77777777" w:rsidR="00F3724E" w:rsidRPr="00B13E51" w:rsidRDefault="00F3724E" w:rsidP="00D90724">
      <w:pPr>
        <w:pStyle w:val="Prrafodelista"/>
        <w:numPr>
          <w:ilvl w:val="0"/>
          <w:numId w:val="2"/>
        </w:numPr>
        <w:shd w:val="clear" w:color="auto" w:fill="FFFFFF"/>
        <w:spacing w:after="0" w:line="240" w:lineRule="auto"/>
        <w:jc w:val="both"/>
        <w:textAlignment w:val="baseline"/>
        <w:outlineLvl w:val="3"/>
        <w:rPr>
          <w:rFonts w:ascii="Times New Roman" w:eastAsia="Times New Roman" w:hAnsi="Times New Roman" w:cs="Times New Roman"/>
          <w:b/>
          <w:bCs/>
          <w:lang w:val="es-AR" w:eastAsia="es-AR"/>
        </w:rPr>
      </w:pPr>
      <w:r w:rsidRPr="00B13E51">
        <w:rPr>
          <w:rFonts w:ascii="Times New Roman" w:eastAsia="Times New Roman" w:hAnsi="Times New Roman" w:cs="Times New Roman"/>
          <w:lang w:val="es-AR" w:eastAsia="es-AR"/>
        </w:rPr>
        <w:t xml:space="preserve">Frecuentemente las intervenciones e investigaciones que involucran docentes y estudiantes seleccionan áreas temáticas que resultan trascendente en el escenario disciplinar, pero distantes de las necesidades sociales y comunitarias, ignorando el valor de las culturas y saberes populares.  </w:t>
      </w:r>
    </w:p>
    <w:p w14:paraId="14900390" w14:textId="77777777" w:rsidR="00F3724E" w:rsidRPr="00B13E51" w:rsidRDefault="00F3724E" w:rsidP="00D90724">
      <w:pPr>
        <w:pStyle w:val="Prrafodelista"/>
        <w:shd w:val="clear" w:color="auto" w:fill="FFFFFF"/>
        <w:spacing w:after="0" w:line="240" w:lineRule="auto"/>
        <w:ind w:left="0"/>
        <w:jc w:val="both"/>
        <w:textAlignment w:val="baseline"/>
        <w:outlineLvl w:val="3"/>
        <w:rPr>
          <w:rFonts w:ascii="Times New Roman" w:eastAsia="Times New Roman" w:hAnsi="Times New Roman" w:cs="Times New Roman"/>
          <w:b/>
          <w:bCs/>
          <w:lang w:val="es-AR" w:eastAsia="es-AR"/>
        </w:rPr>
      </w:pPr>
    </w:p>
    <w:p w14:paraId="73E56800" w14:textId="77777777" w:rsidR="00F3724E" w:rsidRPr="00B13E51" w:rsidRDefault="00F3724E" w:rsidP="00D90724">
      <w:pPr>
        <w:pStyle w:val="Prrafodelista"/>
        <w:numPr>
          <w:ilvl w:val="0"/>
          <w:numId w:val="2"/>
        </w:numPr>
        <w:shd w:val="clear" w:color="auto" w:fill="FFFFFF"/>
        <w:spacing w:after="0" w:line="240" w:lineRule="auto"/>
        <w:jc w:val="both"/>
        <w:textAlignment w:val="baseline"/>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 xml:space="preserve">La contribución real o potencial de la producción de conocimiento en salud merecen escaso reconocimiento e interés institucional en función de preconceptos como de escasa trascendencia o limitada calidad que nada aporta a la enseñanza. La significativa información que resultan en datos de investigación en salud cada vez más es capturada y extraída por los países centrales para producir sus conocimientos que luego pasan a diferentes planos productivos, pero que no mencionan ni reconocen a quienes la generaron. </w:t>
      </w:r>
    </w:p>
    <w:p w14:paraId="42D3CD26" w14:textId="77777777" w:rsidR="00F3724E" w:rsidRPr="00B13E51" w:rsidRDefault="00F3724E"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p>
    <w:p w14:paraId="5271FC1A" w14:textId="77777777" w:rsidR="00F3724E" w:rsidRPr="00B13E51" w:rsidRDefault="00F3724E" w:rsidP="00D90724">
      <w:pPr>
        <w:pStyle w:val="Prrafodelista"/>
        <w:numPr>
          <w:ilvl w:val="0"/>
          <w:numId w:val="2"/>
        </w:numPr>
        <w:shd w:val="clear" w:color="auto" w:fill="FFFFFF"/>
        <w:spacing w:after="0" w:line="240" w:lineRule="auto"/>
        <w:jc w:val="both"/>
        <w:textAlignment w:val="baseline"/>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Muchos currículos educativos de las universidades mencionan las prácticas de extensión y participación comunitaria en salud, pero habitualmente las personas son actores pasivos no siendo convocados a participan en el desarrollo de investigaciones como tampoco en el análisis e interpretación de los resultados y posibles adecuaciones para su implementación. Finalmente, los expertos son quienes traducen la evidencia en recomendaciones y prácticas, ignorando la perspectiva de los afectados.</w:t>
      </w:r>
    </w:p>
    <w:p w14:paraId="79E14E5A" w14:textId="77777777" w:rsidR="00F3724E" w:rsidRPr="00B13E51" w:rsidRDefault="00F3724E" w:rsidP="00D90724">
      <w:pPr>
        <w:shd w:val="clear" w:color="auto" w:fill="FFFFFF"/>
        <w:spacing w:after="0" w:line="240" w:lineRule="auto"/>
        <w:jc w:val="both"/>
        <w:textAlignment w:val="baseline"/>
        <w:rPr>
          <w:rFonts w:ascii="Times New Roman" w:hAnsi="Times New Roman" w:cs="Times New Roman"/>
          <w:kern w:val="0"/>
          <w:lang w:val="es-AR"/>
          <w14:ligatures w14:val="none"/>
        </w:rPr>
      </w:pPr>
    </w:p>
    <w:p w14:paraId="5387DBE3" w14:textId="77777777" w:rsidR="00F3724E" w:rsidRPr="00B13E51" w:rsidRDefault="00F3724E" w:rsidP="00D90724">
      <w:pPr>
        <w:pStyle w:val="has-drop-cap"/>
        <w:shd w:val="clear" w:color="auto" w:fill="FCFCFC"/>
        <w:spacing w:before="0" w:beforeAutospacing="0" w:after="0" w:afterAutospacing="0"/>
        <w:jc w:val="both"/>
        <w:textAlignment w:val="baseline"/>
        <w:rPr>
          <w:b/>
          <w:bCs/>
        </w:rPr>
      </w:pPr>
      <w:r w:rsidRPr="00B13E51">
        <w:rPr>
          <w:b/>
          <w:bCs/>
        </w:rPr>
        <w:t xml:space="preserve">Pensando una Soberanía Epistémica en Salud </w:t>
      </w:r>
    </w:p>
    <w:p w14:paraId="1E0B83C9" w14:textId="77777777" w:rsidR="00F3724E" w:rsidRPr="00B13E51" w:rsidRDefault="00F3724E" w:rsidP="00D90724">
      <w:pPr>
        <w:spacing w:after="0" w:line="240" w:lineRule="auto"/>
        <w:jc w:val="both"/>
        <w:rPr>
          <w:rFonts w:ascii="Times New Roman" w:hAnsi="Times New Roman" w:cs="Times New Roman"/>
          <w:b/>
          <w:bCs/>
          <w:lang w:val="es-AR"/>
        </w:rPr>
      </w:pPr>
    </w:p>
    <w:p w14:paraId="3ACB7436" w14:textId="77777777" w:rsidR="00F3724E" w:rsidRPr="00B13E51" w:rsidRDefault="00F3724E" w:rsidP="00D90724">
      <w:pPr>
        <w:pStyle w:val="has-drop-cap"/>
        <w:shd w:val="clear" w:color="auto" w:fill="FCFCFC"/>
        <w:spacing w:before="0" w:beforeAutospacing="0" w:after="0" w:afterAutospacing="0"/>
        <w:jc w:val="both"/>
        <w:textAlignment w:val="baseline"/>
      </w:pPr>
      <w:r w:rsidRPr="00B13E51">
        <w:t>La biomedicina tiene una historia ligada a la explotación, el colonialismo y la marginación. La biología ha estado dominada por una perspectiva europea blanca y se han utilizado argumentos pseudocientíficos "biológicos" para justificar la discriminación y la opresión, especialmente por motivos de etnia. Abordar este legado en la formación es un desafío actual para la universidad.</w:t>
      </w:r>
    </w:p>
    <w:p w14:paraId="2A360C51" w14:textId="77777777" w:rsidR="00F3724E" w:rsidRPr="00B13E51" w:rsidRDefault="00F3724E" w:rsidP="00D90724">
      <w:pPr>
        <w:spacing w:after="0" w:line="240" w:lineRule="auto"/>
        <w:jc w:val="both"/>
        <w:rPr>
          <w:rFonts w:ascii="Times New Roman" w:eastAsia="Times New Roman" w:hAnsi="Times New Roman" w:cs="Times New Roman"/>
          <w:kern w:val="0"/>
          <w:lang w:val="es-AR" w:eastAsia="es-AR"/>
          <w14:ligatures w14:val="none"/>
        </w:rPr>
      </w:pPr>
    </w:p>
    <w:p w14:paraId="76834AF3"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lastRenderedPageBreak/>
        <w:t xml:space="preserve">Los términos de la articulación entre interculturalidad, salud y política plantean analizar una relación fundante, a nivel micro y macro de las diferencias, para comprender las dinámicas en las prácticas de control de los cuerpos y la subjetividad de la población que desarrolla la cosmogonía capitalista en diferentes tiempos y territorios. Desde este marco epistémico la salud es vista como un derecho social condicionado por la existencia de un diagnóstico individual, lo cual genera modelos asistenciales excesivamente medicalizados y </w:t>
      </w:r>
      <w:proofErr w:type="spellStart"/>
      <w:r w:rsidRPr="00B13E51">
        <w:rPr>
          <w:rFonts w:ascii="Times New Roman" w:eastAsia="Times New Roman" w:hAnsi="Times New Roman" w:cs="Times New Roman"/>
          <w:lang w:val="es-AR" w:eastAsia="es-AR"/>
        </w:rPr>
        <w:t>patologizantes</w:t>
      </w:r>
      <w:proofErr w:type="spellEnd"/>
      <w:r w:rsidRPr="00B13E51">
        <w:rPr>
          <w:rFonts w:ascii="Times New Roman" w:eastAsia="Times New Roman" w:hAnsi="Times New Roman" w:cs="Times New Roman"/>
          <w:lang w:val="es-AR" w:eastAsia="es-AR"/>
        </w:rPr>
        <w:t xml:space="preserve"> que reproducen dispositivos de control social los cuales muchas veces restringen la autonomía de la persona y las posibilidades de vivir de manera digna y diversa. </w:t>
      </w:r>
    </w:p>
    <w:p w14:paraId="25DF5014"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030FD63A" w14:textId="77777777" w:rsidR="00F3724E" w:rsidRPr="00B13E51" w:rsidRDefault="00F3724E" w:rsidP="00D90724">
      <w:pPr>
        <w:spacing w:after="0" w:line="240" w:lineRule="auto"/>
        <w:jc w:val="both"/>
        <w:rPr>
          <w:rFonts w:ascii="Times New Roman" w:eastAsia="Times New Roman" w:hAnsi="Times New Roman" w:cs="Times New Roman"/>
          <w:kern w:val="0"/>
          <w:lang w:val="es-AR" w:eastAsia="es-AR"/>
          <w14:ligatures w14:val="none"/>
        </w:rPr>
      </w:pPr>
      <w:r w:rsidRPr="00B13E51">
        <w:rPr>
          <w:rFonts w:ascii="Times New Roman" w:eastAsia="Times New Roman" w:hAnsi="Times New Roman" w:cs="Times New Roman"/>
          <w:kern w:val="0"/>
          <w:lang w:val="es-AR" w:eastAsia="es-AR"/>
          <w14:ligatures w14:val="none"/>
        </w:rPr>
        <w:t>América está atrapada por presiones políticas en un fuego cruzado de potencias siendo obligada a maniobrar ante una fuerte competencia por la influencia geopolítica, el dominio económico y el control de los recursos. Una perspectiva innovadora podría constituir una agenda americana de salud intercultural, popular no euro-anglo céntrica, aun reconociendo la heterogeneidad y las divergencias. Sería una oportunidad para crear una nueva arquitectura de red regional en salud convocante a pesar de la inestabilidad existente.</w:t>
      </w:r>
    </w:p>
    <w:p w14:paraId="119A2313" w14:textId="77777777" w:rsidR="00F3724E" w:rsidRPr="00B13E51" w:rsidRDefault="00F3724E" w:rsidP="00D90724">
      <w:pPr>
        <w:spacing w:after="0" w:line="240" w:lineRule="auto"/>
        <w:jc w:val="both"/>
        <w:rPr>
          <w:rFonts w:ascii="Times New Roman" w:eastAsia="Times New Roman" w:hAnsi="Times New Roman" w:cs="Times New Roman"/>
          <w:kern w:val="0"/>
          <w:lang w:val="es-AR" w:eastAsia="es-AR"/>
          <w14:ligatures w14:val="none"/>
        </w:rPr>
      </w:pPr>
    </w:p>
    <w:p w14:paraId="614045A0" w14:textId="77777777" w:rsidR="00F3724E" w:rsidRPr="00B13E51" w:rsidRDefault="00F3724E" w:rsidP="00D90724">
      <w:pPr>
        <w:spacing w:after="0" w:line="240" w:lineRule="auto"/>
        <w:jc w:val="both"/>
        <w:rPr>
          <w:rFonts w:ascii="Times New Roman" w:eastAsia="Times New Roman" w:hAnsi="Times New Roman" w:cs="Times New Roman"/>
          <w:kern w:val="0"/>
          <w:lang w:val="es-AR" w:eastAsia="es-AR"/>
          <w14:ligatures w14:val="none"/>
        </w:rPr>
      </w:pPr>
      <w:r w:rsidRPr="00B13E51">
        <w:rPr>
          <w:rFonts w:ascii="Times New Roman" w:eastAsia="Times New Roman" w:hAnsi="Times New Roman" w:cs="Times New Roman"/>
          <w:kern w:val="0"/>
          <w:lang w:val="es-AR" w:eastAsia="es-AR"/>
          <w14:ligatures w14:val="none"/>
        </w:rPr>
        <w:t>Durante las décadas de 1980, 1990 y primeros años del 2000 surgieron y se desarrollaron en la mayoría de los países de América Latina diversas propuestas y acciones de salud intercultural, que buscaron articular el sector salud y la biomedicina con la medicina tradicional buscando reducir o eliminar las relaciones de exclusión, subordinación y hegemonía/subalternidad. Estas propuestas tuvieron como objetivos contribuir a cierta rehabilitación cultural de grupos étnicos demostrando la eficacia cultural y técnica de la medicina tradicional y mejorar la accesibilidad del paciente indígena a una biomedicina en expansión.</w:t>
      </w:r>
    </w:p>
    <w:p w14:paraId="79BC0508" w14:textId="77777777" w:rsidR="00F3724E" w:rsidRPr="00B13E51" w:rsidRDefault="00F3724E" w:rsidP="00D90724">
      <w:pPr>
        <w:spacing w:after="0" w:line="240" w:lineRule="auto"/>
        <w:jc w:val="both"/>
        <w:rPr>
          <w:rFonts w:ascii="Times New Roman" w:eastAsia="Times New Roman" w:hAnsi="Times New Roman" w:cs="Times New Roman"/>
          <w:kern w:val="0"/>
          <w:lang w:val="es-AR" w:eastAsia="es-AR"/>
          <w14:ligatures w14:val="none"/>
        </w:rPr>
      </w:pPr>
    </w:p>
    <w:p w14:paraId="3D19F20D" w14:textId="77777777" w:rsidR="00F3724E" w:rsidRPr="00B13E51" w:rsidRDefault="00F3724E" w:rsidP="00D90724">
      <w:pPr>
        <w:spacing w:after="0" w:line="240" w:lineRule="auto"/>
        <w:jc w:val="both"/>
        <w:rPr>
          <w:rFonts w:ascii="Times New Roman" w:eastAsia="Times New Roman" w:hAnsi="Times New Roman" w:cs="Times New Roman"/>
          <w:kern w:val="0"/>
          <w:lang w:val="es-AR" w:eastAsia="es-AR"/>
          <w14:ligatures w14:val="none"/>
        </w:rPr>
      </w:pPr>
      <w:r w:rsidRPr="00B13E51">
        <w:rPr>
          <w:rFonts w:ascii="Times New Roman" w:eastAsia="Times New Roman" w:hAnsi="Times New Roman" w:cs="Times New Roman"/>
          <w:kern w:val="0"/>
          <w:lang w:val="es-AR" w:eastAsia="es-AR"/>
          <w14:ligatures w14:val="none"/>
        </w:rPr>
        <w:t xml:space="preserve">Los aspectos mencionados se desarrollaron paralelamente al fortalecimiento de la Atención Primaria de la Salud, la cual fue una estrategia para reducir la incidencia y prevalencia de enfermedades estacionales, endémicas y mejorar las condiciones insatisfactorias de salud de poblaciones marginadas o pauperizadas. Pero este propósito posee una ambigüedad liminal relacionadas con los marcos ideológicos y consecuentemente los objetivos estratégicos de las intervenciones. </w:t>
      </w:r>
    </w:p>
    <w:p w14:paraId="2767B72A" w14:textId="77777777" w:rsidR="00F3724E" w:rsidRPr="00B13E51" w:rsidRDefault="00F3724E" w:rsidP="00D90724">
      <w:pPr>
        <w:pStyle w:val="has-drop-cap"/>
        <w:shd w:val="clear" w:color="auto" w:fill="FCFCFC"/>
        <w:spacing w:before="0" w:beforeAutospacing="0" w:after="0" w:afterAutospacing="0"/>
        <w:jc w:val="both"/>
        <w:textAlignment w:val="baseline"/>
        <w:rPr>
          <w:b/>
          <w:bCs/>
        </w:rPr>
      </w:pPr>
      <w:bookmarkStart w:id="1" w:name="_Hlk205472866"/>
    </w:p>
    <w:p w14:paraId="50EA82F3" w14:textId="77777777" w:rsidR="00F3724E" w:rsidRPr="00B13E51" w:rsidRDefault="00F3724E" w:rsidP="00D90724">
      <w:pPr>
        <w:autoSpaceDE w:val="0"/>
        <w:autoSpaceDN w:val="0"/>
        <w:adjustRightInd w:val="0"/>
        <w:spacing w:after="0" w:line="240" w:lineRule="auto"/>
        <w:jc w:val="both"/>
        <w:rPr>
          <w:rFonts w:ascii="Times New Roman" w:hAnsi="Times New Roman" w:cs="Times New Roman"/>
          <w:shd w:val="clear" w:color="auto" w:fill="FFFFFF"/>
          <w:lang w:val="es-AR"/>
        </w:rPr>
      </w:pPr>
      <w:r w:rsidRPr="00B13E51">
        <w:rPr>
          <w:rFonts w:ascii="Times New Roman" w:hAnsi="Times New Roman" w:cs="Times New Roman"/>
          <w:shd w:val="clear" w:color="auto" w:fill="FFFFFF"/>
          <w:lang w:val="es-AR"/>
        </w:rPr>
        <w:t>Las nuevas formas de relaciones laborales han generado una crisis en la organización del trabajo generando cambios en los procesos productivos con secuela de desempleo estructural y un significativo retroceso de los marcos de protección del trabajo asalariado y consecuentemente de la salud de las personas. El predominio del capital financiero y las tecnologías digitales está desarrollando formas de vida precarizadas que se combinan con retrocesos sociales que reactualizan modos alternativos de violencia, racismo, trabajo esclavo y servidumbre que el camerunés Achille Mbembe conceptualizó como “necropolítica”.</w:t>
      </w:r>
    </w:p>
    <w:p w14:paraId="4FAE8310" w14:textId="77777777" w:rsidR="00F3724E" w:rsidRPr="00B13E51" w:rsidRDefault="00F3724E" w:rsidP="00D90724">
      <w:pPr>
        <w:autoSpaceDE w:val="0"/>
        <w:autoSpaceDN w:val="0"/>
        <w:adjustRightInd w:val="0"/>
        <w:spacing w:after="0" w:line="240" w:lineRule="auto"/>
        <w:jc w:val="both"/>
        <w:rPr>
          <w:rFonts w:ascii="Times New Roman" w:hAnsi="Times New Roman" w:cs="Times New Roman"/>
          <w:shd w:val="clear" w:color="auto" w:fill="FFFFFF"/>
          <w:lang w:val="es-AR"/>
        </w:rPr>
      </w:pPr>
    </w:p>
    <w:p w14:paraId="74E6CE08" w14:textId="77777777" w:rsidR="00F3724E" w:rsidRPr="00B13E51" w:rsidRDefault="00F3724E" w:rsidP="00D90724">
      <w:pPr>
        <w:autoSpaceDE w:val="0"/>
        <w:autoSpaceDN w:val="0"/>
        <w:adjustRightInd w:val="0"/>
        <w:spacing w:after="0" w:line="240" w:lineRule="auto"/>
        <w:jc w:val="both"/>
        <w:rPr>
          <w:rFonts w:ascii="Times New Roman" w:hAnsi="Times New Roman" w:cs="Times New Roman"/>
          <w:shd w:val="clear" w:color="auto" w:fill="FFFFFF"/>
          <w:lang w:val="es-AR"/>
        </w:rPr>
      </w:pPr>
      <w:r w:rsidRPr="00B13E51">
        <w:rPr>
          <w:rFonts w:ascii="Times New Roman" w:hAnsi="Times New Roman" w:cs="Times New Roman"/>
          <w:shd w:val="clear" w:color="auto" w:fill="FFFFFF"/>
          <w:lang w:val="es-AR"/>
        </w:rPr>
        <w:t xml:space="preserve">Los saberes ancestrales del “Buen Vivir”, apalancados en su existencia y reconocimiento como otros modos de vida basados en la solidaridad, reciprocidad y formas asociativas </w:t>
      </w:r>
      <w:r w:rsidRPr="00B13E51">
        <w:rPr>
          <w:rFonts w:ascii="Times New Roman" w:hAnsi="Times New Roman" w:cs="Times New Roman"/>
          <w:shd w:val="clear" w:color="auto" w:fill="FFFFFF"/>
          <w:lang w:val="es-AR"/>
        </w:rPr>
        <w:lastRenderedPageBreak/>
        <w:t>de trabajo de los pueblos originarios resulta un ejercicio de disputa ideológica. Sus prácticas desplegadas desde hace muchos siglos pueden contribuir a definir otras formas de trabajo y salud, donde este sea parte de la vida y no la razón por vivir. Enfatiza la autonomía, la autogestión y la dignidad a través de prácticas comunitarias que ponen en diálogo dimensiones del cuerpo, el espíritu y el cosmos.  Un enfoque Decolonial en salud plantea reinstalar la vida desde la reciprocidad de todos los seres vivos sin jerarquías de sexo, género, raza ni relaciones de dominación puestas en un horizonte orientado por el respeto y el agradecimiento a la Madre.</w:t>
      </w:r>
    </w:p>
    <w:p w14:paraId="557B0536" w14:textId="77777777" w:rsidR="00F3724E" w:rsidRPr="00B13E51" w:rsidRDefault="00F3724E" w:rsidP="00D90724">
      <w:pPr>
        <w:autoSpaceDE w:val="0"/>
        <w:autoSpaceDN w:val="0"/>
        <w:adjustRightInd w:val="0"/>
        <w:spacing w:after="0" w:line="240" w:lineRule="auto"/>
        <w:jc w:val="both"/>
        <w:rPr>
          <w:rFonts w:ascii="Times New Roman" w:hAnsi="Times New Roman" w:cs="Times New Roman"/>
          <w:shd w:val="clear" w:color="auto" w:fill="FFFFFF"/>
          <w:lang w:val="es-AR"/>
        </w:rPr>
      </w:pPr>
    </w:p>
    <w:p w14:paraId="6B83CFA4"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En el campo de la salud, la dinámica de producción del conocimiento biotecnológico global tiende a borrar la trascendencia de las culturas para alinearlas en una política neoliberal autoritaria que elimine voces de reflexión epistemológica. El planteo de formular una soberanía epistémica es una vía que se abre con la capacidad de trabajar y ejercer control, regulación y autonomía sobre los propios procesos de conocimiento, sin estar sujeto a las recetas de dominación y opresión.</w:t>
      </w:r>
    </w:p>
    <w:p w14:paraId="3AC1BD6A" w14:textId="77777777" w:rsidR="00F3724E" w:rsidRPr="00B13E51" w:rsidRDefault="00F3724E" w:rsidP="00D90724">
      <w:pPr>
        <w:spacing w:after="0" w:line="240" w:lineRule="auto"/>
        <w:jc w:val="both"/>
        <w:rPr>
          <w:rFonts w:ascii="Times New Roman" w:hAnsi="Times New Roman" w:cs="Times New Roman"/>
          <w:lang w:val="es-AR"/>
        </w:rPr>
      </w:pPr>
    </w:p>
    <w:p w14:paraId="358C68A5"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 xml:space="preserve">Las fluidas conexiones e intercambios internacionales mercantiles y culturales en salud resultan un punto crítico para la construcción de conocimientos que desarrollen una “soberanía epistémica” que desafíe los límites de pensar y tomar de decisiones.   </w:t>
      </w:r>
      <w:r w:rsidRPr="00B13E51">
        <w:rPr>
          <w:rFonts w:ascii="Times New Roman" w:eastAsia="Times New Roman" w:hAnsi="Times New Roman" w:cs="Times New Roman"/>
          <w:lang w:val="es-AR" w:eastAsia="es-AR"/>
        </w:rPr>
        <w:t>En los últimos 20 años se ha observado un aumento de los marcos del pensamiento sanitario para abordar la salud que rechaza una visión reduccionista como fenómeno exclusivamente biomédico. Este proceso se origina en los problemas complejos de las pandemias de origen zoonótico, las enfermedades zoonóticas desatendidas, los cambios climáticos y el colapso de la biodiversidad que no pueden abordarse únicamente con medidas biomédicas ni con programas a nivel nacional requiriendo un enfoque político y social global. Este modelo creado en el Norte Global llamado “Una Salud” considera la interconexión de la salud humana, vegetal, animal y ambiental. El enfoque de “Una Salud” abarca la movilización de diversos sectores, disciplinas y comunidades en diferentes niveles de la sociedad para trabajar juntos con el fin de promover el bienestar y abordar las amenazas a los ecosistemas y la salud.</w:t>
      </w:r>
    </w:p>
    <w:p w14:paraId="66975350"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566407F1"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Muchas de las medidas para la protección de la biodiversidad y los ecosistemas que contribuyen a la salud humana se acercan al enfoque del “Buen Vivir” en su visión holística de la vida la armonía con la naturaleza, la diversidad cultural y la participación comunitaria. No obstante, en los documentos internacionales se omite y simplifica el problema. Claramente el modelo de producción capitalista devasta el ambiente mediante el extractivismo, la deforestación, la desertificación y la pérdida de biodiversidad.</w:t>
      </w:r>
    </w:p>
    <w:p w14:paraId="56918742"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27FEDF98" w14:textId="77777777" w:rsidR="00F3724E" w:rsidRPr="00B13E51" w:rsidRDefault="00F3724E" w:rsidP="00D90724">
      <w:pPr>
        <w:spacing w:after="0" w:line="240" w:lineRule="auto"/>
        <w:jc w:val="both"/>
        <w:rPr>
          <w:rFonts w:ascii="Times New Roman" w:hAnsi="Times New Roman" w:cs="Times New Roman"/>
          <w:shd w:val="clear" w:color="auto" w:fill="FFFFFF"/>
          <w:lang w:val="es-AR"/>
        </w:rPr>
      </w:pPr>
      <w:r w:rsidRPr="00B13E51">
        <w:rPr>
          <w:rFonts w:ascii="Times New Roman" w:eastAsia="Times New Roman" w:hAnsi="Times New Roman" w:cs="Times New Roman"/>
          <w:lang w:val="es-AR" w:eastAsia="es-AR"/>
        </w:rPr>
        <w:t>Aunque ambos conceptos podrían compartir la idea de salud como proceso integral y ligada a las relaciones sociales y ambientales, “Una Salud” es producto de la lógica técnico-instrumental, antagónica con la cosmogonía del “Buen Vivir”, su ética, cultura y economía. Por otra parte, existe a</w:t>
      </w:r>
      <w:r w:rsidRPr="00B13E51">
        <w:rPr>
          <w:rFonts w:ascii="Times New Roman" w:hAnsi="Times New Roman" w:cs="Times New Roman"/>
          <w:shd w:val="clear" w:color="auto" w:fill="FFFFFF"/>
          <w:lang w:val="es-AR"/>
        </w:rPr>
        <w:t xml:space="preserve">rgumento acerca de que el marco de “Una Salud” es una perspectiva despolitizada para reformar las instituciones y organizaciones inherentemente coloniales y capitalistas con el propósito de reconfigurar de teorías y conceptos radicales y liberadores que son utilizados por las élites para la apropiación de bienes en su propio </w:t>
      </w:r>
      <w:r w:rsidRPr="00B13E51">
        <w:rPr>
          <w:rFonts w:ascii="Times New Roman" w:hAnsi="Times New Roman" w:cs="Times New Roman"/>
          <w:shd w:val="clear" w:color="auto" w:fill="FFFFFF"/>
          <w:lang w:val="es-AR"/>
        </w:rPr>
        <w:lastRenderedPageBreak/>
        <w:t>beneficio. Esto demuestra nuevamente cómo esta captura por parte de los grupos y corporaciones dominantes reafirma sus propósitos de lucro y facilitan los daños tanto dentro como fuera del campo de la salud en todas sus formas.</w:t>
      </w:r>
    </w:p>
    <w:p w14:paraId="77D4A448" w14:textId="77777777" w:rsidR="00F3724E" w:rsidRPr="00B13E51" w:rsidRDefault="00F3724E" w:rsidP="00D90724">
      <w:pPr>
        <w:spacing w:after="0" w:line="240" w:lineRule="auto"/>
        <w:jc w:val="both"/>
        <w:rPr>
          <w:rFonts w:ascii="Times New Roman" w:hAnsi="Times New Roman" w:cs="Times New Roman"/>
          <w:shd w:val="clear" w:color="auto" w:fill="FFFFFF"/>
          <w:lang w:val="es-AR"/>
        </w:rPr>
      </w:pPr>
    </w:p>
    <w:p w14:paraId="33AF44BC"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El relato post pandemia Covid-19 ha proyectado a “Una Salud” como favorecedora de medidas preventivas para promover la recuperación de la producción, el empleo y los consumos siendo el modo para definir las estrategias multisectorial y de intervención instrumental en salud con la vida local y global que incorpora la salud animal y vegetal en las políticas públicas. Abordar los determinantes sociales de la salud con esta perspectiva refuerza la resolución individual y las cualidades personales, excluyendo la atención por las raíces materiales y estructurales de las desigualdades. La inversión en recursos tecnológicos y comunicacionales sustituye las inversiones sociales buscando contribuir con el objetivo principal, la reactivación económica apalancada desde la biomedicalización. Por lo tanto, es importante analizar la distancia conceptual entre el neoliberalismo con sus criterios de bienestar montado en un saber biopsicosocial y de responsabilidad individual, frente a los principios del “Buen Vivir”, la responsabilidad por el bienestar colectivo, el saber ancestral, la reciprocidad, la solidaridad, el cuidado de la diversidad culturales y los derechos de la naturaleza.</w:t>
      </w:r>
    </w:p>
    <w:p w14:paraId="65ECAD65" w14:textId="77777777" w:rsidR="00F3724E" w:rsidRPr="00B13E51" w:rsidRDefault="00F3724E" w:rsidP="00D90724">
      <w:pPr>
        <w:spacing w:after="0" w:line="240" w:lineRule="auto"/>
        <w:jc w:val="both"/>
        <w:rPr>
          <w:rFonts w:ascii="Times New Roman" w:hAnsi="Times New Roman" w:cs="Times New Roman"/>
          <w:lang w:val="es-AR"/>
        </w:rPr>
      </w:pPr>
    </w:p>
    <w:p w14:paraId="43C4F85F"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La perspectiva de la colonialidad ha ayudado a exponer tanto las desigualdades estructurales y las injusticias, como la violencia epistémica, que siguen dando forma al desarrollo de los sistemas de salud nacionales y locales como de las comunidades de pueblos originarios. Al adoptar la justicia, los derechos humanos y la inclusión como premisas, el campo de la salud global se propuso establecer un marco para promover de manera colaborativa la salud en todo el mundo. En la práctica, estas intenciones orientadas a la justicia han sido formas simbólicas y retórica de política en lugar de proporcionar una modificación del marco valorativo para una implementación real. Las críticas se han centrado en las formas en que los efectos a largo plazo de la colonialidad han moldeado las epistemologías contemporáneas de la epidemiologia en su entrelazamiento con los intereses del capital global y el poder político cuando se plantean que conocimientos e investigaciones son valorados como significativas y no reconociendo enfoques holísticos de pueblos originarios que son suprimidos.</w:t>
      </w:r>
    </w:p>
    <w:p w14:paraId="767937F0"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eastAsia="Times New Roman" w:hAnsi="Times New Roman" w:cs="Times New Roman"/>
          <w:lang w:val="es-AR" w:eastAsia="es-AR"/>
        </w:rPr>
        <w:t xml:space="preserve">Complementando diferentes abordajes, la Salud de los Pueblos Originarios se basa en conocimientos tradicionales, colectivos, holísticos, basadas en la comunidad que es tomada de la tierra que está interconectada contextualmente con las personas y el ambiente. Implica una escucha profunda para aprender y trabajar y está basada en la unión recíproca de la comunidad. </w:t>
      </w:r>
      <w:r w:rsidRPr="00B13E51">
        <w:rPr>
          <w:rFonts w:ascii="Times New Roman" w:hAnsi="Times New Roman" w:cs="Times New Roman"/>
          <w:lang w:val="es-AR"/>
        </w:rPr>
        <w:t xml:space="preserve">Todo es parte de la Naturaleza y los pueblos indígenas son muy científicos, sólo que su ciencia incluye el corazón”. Por lo tanto, el pluralismo epistemológico es posible </w:t>
      </w:r>
      <w:proofErr w:type="spellStart"/>
      <w:r w:rsidRPr="00B13E51">
        <w:rPr>
          <w:rFonts w:ascii="Times New Roman" w:hAnsi="Times New Roman" w:cs="Times New Roman"/>
          <w:lang w:val="es-AR"/>
        </w:rPr>
        <w:t>operacionalizarlo</w:t>
      </w:r>
      <w:proofErr w:type="spellEnd"/>
      <w:r w:rsidRPr="00B13E51">
        <w:rPr>
          <w:rFonts w:ascii="Times New Roman" w:hAnsi="Times New Roman" w:cs="Times New Roman"/>
          <w:lang w:val="es-AR"/>
        </w:rPr>
        <w:t xml:space="preserve"> si se hacen evidente los procesos de dependencia de los seres de la Madre Tierra y al mismo tiempo la comprensión de las interdependientes relaciones e interconexión de las personas con el planeta y el universo. En este sentido, la propuesta del “Buen Vivir” construye una potencia de Soberanía Epistémica que permite formular redes entre los conocimientos situados de la comunidad con otras formas de aprender y conocer. </w:t>
      </w:r>
    </w:p>
    <w:p w14:paraId="2363F3D1" w14:textId="77777777" w:rsidR="00F3724E" w:rsidRPr="00B13E51" w:rsidRDefault="00F3724E" w:rsidP="00D90724">
      <w:pPr>
        <w:pStyle w:val="has-drop-cap"/>
        <w:shd w:val="clear" w:color="auto" w:fill="FCFCFC"/>
        <w:spacing w:before="0" w:beforeAutospacing="0" w:after="0" w:afterAutospacing="0"/>
        <w:jc w:val="both"/>
        <w:textAlignment w:val="baseline"/>
      </w:pPr>
    </w:p>
    <w:p w14:paraId="4C8D55B1" w14:textId="77777777" w:rsidR="00F3724E" w:rsidRPr="00B13E51" w:rsidRDefault="00F3724E" w:rsidP="00D90724">
      <w:pPr>
        <w:pStyle w:val="has-drop-cap"/>
        <w:shd w:val="clear" w:color="auto" w:fill="FCFCFC"/>
        <w:spacing w:before="0" w:beforeAutospacing="0" w:after="0" w:afterAutospacing="0"/>
        <w:jc w:val="both"/>
        <w:textAlignment w:val="baseline"/>
      </w:pPr>
      <w:r w:rsidRPr="00B13E51">
        <w:lastRenderedPageBreak/>
        <w:t xml:space="preserve">Es un territorio que exige trazar nuevas cartografías de navegación y formas organizativas que no requieren la legitimación de la razón occidental, pues se sostienen en sus propios criterios de verdad. Implica reivindicar un derecho a la salud integral que resignifique lo público y cuestione la soberbia del mito científico dominante, sustentado en su propia </w:t>
      </w:r>
      <w:proofErr w:type="spellStart"/>
      <w:r w:rsidRPr="00B13E51">
        <w:t>autocalificación</w:t>
      </w:r>
      <w:proofErr w:type="spellEnd"/>
      <w:r w:rsidRPr="00B13E51">
        <w:t xml:space="preserve">. En este escenario, el “Buen Vivir” abre caminos en la tensión entre saberes, afirmando la vigencia de la razón ancestral y proponiendo una lógica del cuidado </w:t>
      </w:r>
      <w:proofErr w:type="spellStart"/>
      <w:r w:rsidRPr="00B13E51">
        <w:t>desmercantilizada</w:t>
      </w:r>
      <w:proofErr w:type="spellEnd"/>
      <w:r w:rsidRPr="00B13E51">
        <w:t xml:space="preserve"> de la vida.</w:t>
      </w:r>
    </w:p>
    <w:p w14:paraId="651D4D0D" w14:textId="77777777" w:rsidR="00F3724E" w:rsidRPr="00B13E51" w:rsidRDefault="00F3724E" w:rsidP="00D90724">
      <w:pPr>
        <w:pStyle w:val="has-drop-cap"/>
        <w:shd w:val="clear" w:color="auto" w:fill="FCFCFC"/>
        <w:spacing w:before="0" w:beforeAutospacing="0" w:after="0" w:afterAutospacing="0"/>
        <w:jc w:val="both"/>
        <w:textAlignment w:val="baseline"/>
      </w:pPr>
    </w:p>
    <w:p w14:paraId="3021DF30"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hAnsi="Times New Roman" w:cs="Times New Roman"/>
          <w:lang w:val="es-AR"/>
        </w:rPr>
        <w:t xml:space="preserve">Por ejemplo, el gobierno de Colombia mediante Decreto Ley 0968/2024 y Decreto Ley 489/2025, estableció el Sistema Indígena de Salud Propia e Intercultural (SISPI) como política de Estado en el ámbito de la salud indígena. El decreto reconoce al SISPI no solo como un modelo de atención, sino como una expresión viva de los saberes, espiritualidades y formas de cuidado. Establece que los procesos administrativos en salud deberán adecuarse progresivamente al SISPI, garantizando el respeto por las estructuras de gobierno propio de los pueblos indígenas y la </w:t>
      </w:r>
      <w:r w:rsidRPr="00B13E51">
        <w:rPr>
          <w:rFonts w:ascii="Times New Roman" w:eastAsia="Times New Roman" w:hAnsi="Times New Roman" w:cs="Times New Roman"/>
          <w:lang w:val="es-AR" w:eastAsia="es-AR"/>
        </w:rPr>
        <w:t>participación plena de los Pueblos Indígenas en cada etapa del proceso.</w:t>
      </w:r>
    </w:p>
    <w:p w14:paraId="1E7C0AC2" w14:textId="77777777" w:rsidR="00F3724E" w:rsidRPr="00B13E51" w:rsidRDefault="00F3724E" w:rsidP="00D90724">
      <w:pPr>
        <w:pStyle w:val="has-drop-cap"/>
        <w:shd w:val="clear" w:color="auto" w:fill="FCFCFC"/>
        <w:spacing w:before="0" w:beforeAutospacing="0" w:after="0" w:afterAutospacing="0"/>
        <w:jc w:val="both"/>
        <w:textAlignment w:val="baseline"/>
      </w:pPr>
    </w:p>
    <w:bookmarkEnd w:id="1"/>
    <w:p w14:paraId="17B5718C" w14:textId="77777777" w:rsidR="00F3724E" w:rsidRPr="00B13E51" w:rsidRDefault="00F3724E" w:rsidP="00D90724">
      <w:pPr>
        <w:autoSpaceDE w:val="0"/>
        <w:autoSpaceDN w:val="0"/>
        <w:adjustRightInd w:val="0"/>
        <w:spacing w:after="0" w:line="240" w:lineRule="auto"/>
        <w:jc w:val="both"/>
        <w:rPr>
          <w:rFonts w:ascii="Times New Roman" w:hAnsi="Times New Roman" w:cs="Times New Roman"/>
          <w:lang w:val="es-AR"/>
        </w:rPr>
      </w:pPr>
      <w:r w:rsidRPr="00B13E51">
        <w:rPr>
          <w:rFonts w:ascii="Times New Roman" w:hAnsi="Times New Roman" w:cs="Times New Roman"/>
          <w:lang w:val="es-AR"/>
        </w:rPr>
        <w:t>En su artículo 4, se fundamenta los principios y propósitos que buscan en salud fortalecer los valores espirituales, sociales y culturales: “Buen Vivir”:</w:t>
      </w:r>
      <w:r w:rsidRPr="00B13E51">
        <w:rPr>
          <w:rFonts w:ascii="Times New Roman" w:hAnsi="Times New Roman" w:cs="Times New Roman"/>
          <w:b/>
          <w:bCs/>
          <w:lang w:val="es-AR"/>
        </w:rPr>
        <w:t xml:space="preserve"> </w:t>
      </w:r>
      <w:r w:rsidRPr="00B13E51">
        <w:rPr>
          <w:rFonts w:ascii="Times New Roman" w:hAnsi="Times New Roman" w:cs="Times New Roman"/>
          <w:lang w:val="es-AR"/>
        </w:rPr>
        <w:t>es el fundamento del pensamiento de los pueblos indígenas del territorio, que está orientando a generar condiciones de armonía y equilibrio entre los seres humanos y el territorio para pervivir en el tiempo y el espacio. Los elementos básicos del “Buen Vivir”, se representan en: pensamiento, reciprocidad, colectividad, complementariedad, integralidad y proporcionalidad enmarcados en los planes de vida. Interculturalidad:</w:t>
      </w:r>
      <w:r w:rsidRPr="00B13E51">
        <w:rPr>
          <w:rFonts w:ascii="Times New Roman" w:hAnsi="Times New Roman" w:cs="Times New Roman"/>
          <w:b/>
          <w:bCs/>
          <w:lang w:val="es-AR"/>
        </w:rPr>
        <w:t xml:space="preserve"> </w:t>
      </w:r>
      <w:r w:rsidRPr="00B13E51">
        <w:rPr>
          <w:rFonts w:ascii="Times New Roman" w:hAnsi="Times New Roman" w:cs="Times New Roman"/>
          <w:lang w:val="es-AR"/>
        </w:rPr>
        <w:t>se entiende como el reconocimiento, respeto y adopción de saberes, y prácticas de los sistemas médicos alternativos que complementan el itinerario médico de los comuneros indígenas y contribuyen a la integralidad del cuidado, y a la transformación de las relaciones de poder en salud, entre los pueblos indígenas y la institucionalidad.</w:t>
      </w:r>
    </w:p>
    <w:p w14:paraId="3A6E63B5" w14:textId="77777777" w:rsidR="0028524C" w:rsidRPr="00B13E51" w:rsidRDefault="0028524C" w:rsidP="00D90724">
      <w:pPr>
        <w:spacing w:after="0" w:line="240" w:lineRule="auto"/>
        <w:jc w:val="both"/>
        <w:rPr>
          <w:rFonts w:ascii="Times New Roman" w:hAnsi="Times New Roman" w:cs="Times New Roman"/>
          <w:b/>
          <w:bCs/>
          <w:lang w:val="es-AR"/>
        </w:rPr>
      </w:pPr>
    </w:p>
    <w:p w14:paraId="4A32FD52" w14:textId="612097DA" w:rsidR="00F3724E" w:rsidRPr="00B13E51" w:rsidRDefault="00F3724E" w:rsidP="00D90724">
      <w:pPr>
        <w:spacing w:after="0" w:line="240" w:lineRule="auto"/>
        <w:jc w:val="both"/>
        <w:rPr>
          <w:rFonts w:ascii="Times New Roman" w:hAnsi="Times New Roman" w:cs="Times New Roman"/>
          <w:b/>
          <w:bCs/>
          <w:lang w:val="es-AR"/>
        </w:rPr>
      </w:pPr>
      <w:r w:rsidRPr="00B13E51">
        <w:rPr>
          <w:rFonts w:ascii="Times New Roman" w:hAnsi="Times New Roman" w:cs="Times New Roman"/>
          <w:b/>
          <w:bCs/>
          <w:lang w:val="es-AR"/>
        </w:rPr>
        <w:t xml:space="preserve">Tecnologías digitales, salud y decolonialidad </w:t>
      </w:r>
    </w:p>
    <w:p w14:paraId="212D0822"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579DD5EB"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Una forma de comprender el impacto de la transformación de la salud en las personas del Sur Global es observar los cambios de la digitalización desde una perspectiva decolonial que permite entender los patrones de poder tecnológico en el tejido social heredado junto con las marcas históricas de la desigualdad.</w:t>
      </w:r>
    </w:p>
    <w:p w14:paraId="5D2482D8"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5CBC7694"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eastAsia="Times New Roman" w:hAnsi="Times New Roman" w:cs="Times New Roman"/>
          <w:lang w:val="es-AR" w:eastAsia="es-AR"/>
        </w:rPr>
        <w:t xml:space="preserve">Las nuevas tecnologías están transformando los procesos de formación y trabajo en salud trastocando rituales repetitivos, comportamientos simbólicos y las relaciones vinculares de docentes y estudiantes como de usuarios, pacientes y profesionales. </w:t>
      </w:r>
      <w:r w:rsidRPr="00B13E51">
        <w:rPr>
          <w:rFonts w:ascii="Times New Roman" w:hAnsi="Times New Roman" w:cs="Times New Roman"/>
          <w:lang w:val="es-AR"/>
        </w:rPr>
        <w:t xml:space="preserve">La digitalización en salud conlleva cambios estructurales en los procesos cognitivos y destrezas en quienes las operan </w:t>
      </w:r>
    </w:p>
    <w:p w14:paraId="451DEB00"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27CD33AC" w14:textId="77777777" w:rsidR="00F3724E" w:rsidRPr="00B13E51" w:rsidRDefault="00F3724E" w:rsidP="00D90724">
      <w:pPr>
        <w:spacing w:after="0" w:line="240" w:lineRule="auto"/>
        <w:jc w:val="both"/>
        <w:rPr>
          <w:rFonts w:ascii="Times New Roman" w:hAnsi="Times New Roman" w:cs="Times New Roman"/>
          <w:shd w:val="clear" w:color="auto" w:fill="FFFFFF"/>
          <w:lang w:val="es-AR"/>
        </w:rPr>
      </w:pPr>
      <w:r w:rsidRPr="00B13E51">
        <w:rPr>
          <w:rFonts w:ascii="Times New Roman" w:eastAsia="Times New Roman" w:hAnsi="Times New Roman" w:cs="Times New Roman"/>
          <w:lang w:val="es-AR" w:eastAsia="es-AR"/>
        </w:rPr>
        <w:t xml:space="preserve">La transformación del proceso de digitalización produce un flujo constante de información y de control constante de los sujetos que afecta la condición de vida que debe considerarse como un nuevo determinante social de la salud </w:t>
      </w:r>
      <w:r w:rsidRPr="00B13E51">
        <w:rPr>
          <w:rFonts w:ascii="Times New Roman" w:hAnsi="Times New Roman" w:cs="Times New Roman"/>
          <w:shd w:val="clear" w:color="auto" w:fill="FFFFFF"/>
          <w:lang w:val="es-AR"/>
        </w:rPr>
        <w:t xml:space="preserve">y en gran medida fuera del </w:t>
      </w:r>
      <w:r w:rsidRPr="00B13E51">
        <w:rPr>
          <w:rFonts w:ascii="Times New Roman" w:hAnsi="Times New Roman" w:cs="Times New Roman"/>
          <w:shd w:val="clear" w:color="auto" w:fill="FFFFFF"/>
          <w:lang w:val="es-AR"/>
        </w:rPr>
        <w:lastRenderedPageBreak/>
        <w:t xml:space="preserve">control estatal y de la planificación educativa y de los servicios de salud, estando bajo el dominio de organizaciones no sanitarias (bancos, finanzas, comunicación, alimentación, ambientales entre otras).   </w:t>
      </w:r>
    </w:p>
    <w:p w14:paraId="06440AB4" w14:textId="77777777" w:rsidR="00F3724E" w:rsidRPr="00B13E51" w:rsidRDefault="00F3724E" w:rsidP="00D90724">
      <w:pPr>
        <w:spacing w:after="0" w:line="240" w:lineRule="auto"/>
        <w:jc w:val="both"/>
        <w:rPr>
          <w:rFonts w:ascii="Times New Roman" w:hAnsi="Times New Roman" w:cs="Times New Roman"/>
          <w:shd w:val="clear" w:color="auto" w:fill="FFFFFF"/>
          <w:lang w:val="es-AR"/>
        </w:rPr>
      </w:pPr>
    </w:p>
    <w:p w14:paraId="7B5B5E39"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r w:rsidRPr="00B13E51">
        <w:rPr>
          <w:rFonts w:ascii="Times New Roman" w:eastAsia="Times New Roman" w:hAnsi="Times New Roman" w:cs="Times New Roman"/>
          <w:lang w:val="es-AR" w:eastAsia="es-AR"/>
        </w:rPr>
        <w:t xml:space="preserve">El modelo biomédico tradicional, centrado en la práctica clínica de corporalidad y presencialidad sin cuestionamiento del saber profesional está siendo sometido a un cambio cultural promovido por un potente relato corporativo que muestra el alcance de mayor eficacia y eficiencia. La digitalización es una transformación disruptiva que ofrece supuestamente beneficios de mayor igualdad y participación de un sujeto individualizado en la toma de decisiones democratizando la atención. Al mismo tiempo resulta llamativo el escaso interés por identificar las limitaciones, resultados paradojales y la comprensión de los impactos sociales y culturales en las poblaciones en relación con sus saberes y prácticas. </w:t>
      </w:r>
    </w:p>
    <w:p w14:paraId="7B3AB1CE" w14:textId="77777777" w:rsidR="00F3724E" w:rsidRPr="00B13E51" w:rsidRDefault="00F3724E" w:rsidP="00D90724">
      <w:pPr>
        <w:spacing w:after="0" w:line="240" w:lineRule="auto"/>
        <w:jc w:val="both"/>
        <w:rPr>
          <w:rFonts w:ascii="Times New Roman" w:eastAsia="Times New Roman" w:hAnsi="Times New Roman" w:cs="Times New Roman"/>
          <w:lang w:val="es-AR" w:eastAsia="es-AR"/>
        </w:rPr>
      </w:pPr>
    </w:p>
    <w:p w14:paraId="15C42AD8"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 xml:space="preserve">No pueden negarse las mutaciones existentes y la proliferación constante de recursos tecnológicos, pero casi ninguna atención se presta al reforzamiento de las estructuras de dependencia. En la retórica del desarrollo y modernización que acompaña a la de progreso indefinido de las biotecnologías sanitarias, se ignoran procesos de regulación nacional, de comercialización y el efecto de exclusión social exacerbado por crecientes desigualdades en el acceso y el derecho a la salud. </w:t>
      </w:r>
    </w:p>
    <w:p w14:paraId="21AC4F73" w14:textId="77777777" w:rsidR="00F3724E" w:rsidRPr="00B13E51" w:rsidRDefault="00F3724E" w:rsidP="00D90724">
      <w:pPr>
        <w:spacing w:after="0" w:line="240" w:lineRule="auto"/>
        <w:jc w:val="both"/>
        <w:rPr>
          <w:rFonts w:ascii="Times New Roman" w:hAnsi="Times New Roman" w:cs="Times New Roman"/>
          <w:lang w:val="es-AR"/>
        </w:rPr>
      </w:pPr>
    </w:p>
    <w:p w14:paraId="6A70C458"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A pesar de ser descriptas como instrumentos para mayor equidad y justicia en salud, las políticas neoliberales han llevado a que la salud digital y particularmente las bases de datos, sean un recurso activo mercantil para las corporaciones multinacionales, que podríamos describir como una forma actualizada de colonialidad en salud que afianza políticas discriminatorias y raciales.</w:t>
      </w:r>
    </w:p>
    <w:p w14:paraId="03294E72" w14:textId="77777777" w:rsidR="00F3724E" w:rsidRPr="00B13E51" w:rsidRDefault="00F3724E" w:rsidP="00D90724">
      <w:pPr>
        <w:spacing w:after="0" w:line="240" w:lineRule="auto"/>
        <w:jc w:val="both"/>
        <w:rPr>
          <w:rFonts w:ascii="Times New Roman" w:hAnsi="Times New Roman" w:cs="Times New Roman"/>
          <w:lang w:val="es-AR"/>
        </w:rPr>
      </w:pPr>
    </w:p>
    <w:p w14:paraId="62B32329"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 xml:space="preserve">En el actual escenario de salud digital, el capitalismo exacerba las lógicas asimétricas de colonialidad en los conocimientos, toma de decisiones y demanda una recreación de subjetividad para favorecer el extractivismo de conocimientos e información, así como para ajustar los sofisticados mecanismos de control social. A través del software, el hardware el almacenamiento de datos corporativos ha incrementado drásticamente la mercantilización de la salud y afianzado las políticas discriminatorias y jerarquías raciales. </w:t>
      </w:r>
    </w:p>
    <w:p w14:paraId="0D58BB22" w14:textId="77777777" w:rsidR="00F3724E" w:rsidRPr="00B13E51" w:rsidRDefault="00F3724E" w:rsidP="00D90724">
      <w:pPr>
        <w:spacing w:after="0" w:line="240" w:lineRule="auto"/>
        <w:jc w:val="both"/>
        <w:rPr>
          <w:rFonts w:ascii="Times New Roman" w:hAnsi="Times New Roman" w:cs="Times New Roman"/>
          <w:lang w:val="es-AR"/>
        </w:rPr>
      </w:pPr>
    </w:p>
    <w:p w14:paraId="200FCCAA"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La perspectiva decolonial de la salud permite reconocer cómo la colonialidad afecta y las experiencias de vida y los resultados de la salud-enfermedad al mismo tiempo presenta oportunidades para imaginar una agenda salud transformadora que priorice alineados los saberes y cultura de los pueblos originarios junto con las experiencias y necesidades comunitarias.</w:t>
      </w:r>
    </w:p>
    <w:p w14:paraId="192B49E9" w14:textId="77777777" w:rsidR="00F3724E" w:rsidRPr="00B13E51" w:rsidRDefault="00F3724E" w:rsidP="00D90724">
      <w:pPr>
        <w:spacing w:after="0" w:line="240" w:lineRule="auto"/>
        <w:jc w:val="both"/>
        <w:rPr>
          <w:rFonts w:ascii="Times New Roman" w:hAnsi="Times New Roman" w:cs="Times New Roman"/>
          <w:lang w:val="es-AR"/>
        </w:rPr>
      </w:pPr>
    </w:p>
    <w:p w14:paraId="2CBF334E" w14:textId="77777777" w:rsidR="00F3724E" w:rsidRPr="00B13E51" w:rsidRDefault="00F3724E" w:rsidP="00D90724">
      <w:pPr>
        <w:spacing w:after="0" w:line="240" w:lineRule="auto"/>
        <w:jc w:val="both"/>
        <w:rPr>
          <w:rFonts w:ascii="Times New Roman" w:hAnsi="Times New Roman" w:cs="Times New Roman"/>
          <w:lang w:val="es-AR"/>
        </w:rPr>
      </w:pPr>
      <w:r w:rsidRPr="00B13E51">
        <w:rPr>
          <w:rFonts w:ascii="Times New Roman" w:hAnsi="Times New Roman" w:cs="Times New Roman"/>
          <w:lang w:val="es-AR"/>
        </w:rPr>
        <w:t xml:space="preserve">La digitalización en el ámbito de la salud conlleva cambios estructurales y el conocimiento socialmente acumulado pasa de ser un bien estatal y público a una mercancía financiada, procesada y de propiedad privada donde el poder y el conocimiento se concentran en pocas manos, mientras que las desigualdades continúan y afianzan. En </w:t>
      </w:r>
      <w:r w:rsidRPr="00B13E51">
        <w:rPr>
          <w:rFonts w:ascii="Times New Roman" w:hAnsi="Times New Roman" w:cs="Times New Roman"/>
          <w:lang w:val="es-AR"/>
        </w:rPr>
        <w:lastRenderedPageBreak/>
        <w:t xml:space="preserve">el contexto de la salud digital, el capitalismo exacerba las lógicas coloniales de asimetrías de conocimientos, decisiones y recreando un proceso de subjetivación que favorece el extractivismo cognitivo, así como los sofisticados mecanismos de control social mediante un relato que naturaliza sesgos colonialistas y racistas reforzando las jerarquías existentes. Detrás de la agenda de salud digital subyace una reproducción de la lógica colonial de la modernidad, racionalidad y universalidad, características del eurocentrismo. </w:t>
      </w:r>
    </w:p>
    <w:p w14:paraId="3E201200" w14:textId="77777777" w:rsidR="00F3724E" w:rsidRPr="00B13E51" w:rsidRDefault="00F3724E" w:rsidP="00D90724">
      <w:pPr>
        <w:spacing w:after="0" w:line="240" w:lineRule="auto"/>
        <w:jc w:val="both"/>
        <w:rPr>
          <w:rFonts w:ascii="Times New Roman" w:hAnsi="Times New Roman" w:cs="Times New Roman"/>
          <w:lang w:val="es-AR"/>
        </w:rPr>
      </w:pPr>
    </w:p>
    <w:p w14:paraId="6F5F5B98" w14:textId="77777777" w:rsidR="00F3724E" w:rsidRPr="00B13E51" w:rsidRDefault="00F3724E" w:rsidP="00D90724">
      <w:pPr>
        <w:autoSpaceDE w:val="0"/>
        <w:autoSpaceDN w:val="0"/>
        <w:adjustRightInd w:val="0"/>
        <w:spacing w:after="0" w:line="240" w:lineRule="auto"/>
        <w:rPr>
          <w:rFonts w:ascii="Times New Roman" w:eastAsia="Times New Roman" w:hAnsi="Times New Roman" w:cs="Times New Roman"/>
          <w:b/>
          <w:bCs/>
          <w:kern w:val="0"/>
          <w:lang w:val="es-AR" w:eastAsia="es-AR"/>
          <w14:ligatures w14:val="none"/>
        </w:rPr>
      </w:pPr>
      <w:bookmarkStart w:id="2" w:name="_Hlk214263920"/>
      <w:r w:rsidRPr="00B13E51">
        <w:rPr>
          <w:rFonts w:ascii="Times New Roman" w:eastAsia="Times New Roman" w:hAnsi="Times New Roman" w:cs="Times New Roman"/>
          <w:b/>
          <w:bCs/>
          <w:kern w:val="0"/>
          <w:lang w:val="es-AR" w:eastAsia="es-AR"/>
          <w14:ligatures w14:val="none"/>
        </w:rPr>
        <w:t>El Dispositivo en la formación de Salud Intercultural</w:t>
      </w:r>
    </w:p>
    <w:p w14:paraId="3849CF01" w14:textId="77777777" w:rsidR="00F3724E" w:rsidRPr="00B13E51" w:rsidRDefault="00F3724E" w:rsidP="00D90724">
      <w:pPr>
        <w:spacing w:after="0" w:line="240" w:lineRule="auto"/>
        <w:jc w:val="both"/>
        <w:rPr>
          <w:rFonts w:ascii="Times New Roman" w:eastAsia="Times New Roman" w:hAnsi="Times New Roman" w:cs="Times New Roman"/>
          <w:kern w:val="0"/>
          <w:lang w:val="es-AR" w:eastAsia="es-AR"/>
          <w14:ligatures w14:val="none"/>
        </w:rPr>
      </w:pPr>
    </w:p>
    <w:p w14:paraId="02972BB7" w14:textId="77777777" w:rsidR="00F3724E" w:rsidRPr="00B13E51" w:rsidRDefault="00F3724E" w:rsidP="00D90724">
      <w:pPr>
        <w:pStyle w:val="Default"/>
        <w:jc w:val="both"/>
        <w:rPr>
          <w:rFonts w:ascii="Times New Roman" w:hAnsi="Times New Roman" w:cs="Times New Roman"/>
          <w:color w:val="auto"/>
        </w:rPr>
      </w:pPr>
      <w:bookmarkStart w:id="3" w:name="_Hlk106790343"/>
      <w:r w:rsidRPr="00B13E51">
        <w:rPr>
          <w:rFonts w:ascii="Times New Roman" w:hAnsi="Times New Roman" w:cs="Times New Roman"/>
          <w:color w:val="auto"/>
        </w:rPr>
        <w:t xml:space="preserve">El dispositivo constituye un </w:t>
      </w:r>
      <w:r w:rsidRPr="00B13E51">
        <w:rPr>
          <w:rFonts w:ascii="Times New Roman" w:hAnsi="Times New Roman" w:cs="Times New Roman"/>
          <w:bCs/>
          <w:color w:val="auto"/>
        </w:rPr>
        <w:t xml:space="preserve">arreglo organizativo </w:t>
      </w:r>
      <w:r w:rsidRPr="00B13E51">
        <w:rPr>
          <w:rFonts w:ascii="Times New Roman" w:hAnsi="Times New Roman" w:cs="Times New Roman"/>
          <w:color w:val="auto"/>
        </w:rPr>
        <w:t xml:space="preserve">para la intervención en la realidad, en tanto combina de una </w:t>
      </w:r>
      <w:r w:rsidRPr="00B13E51">
        <w:rPr>
          <w:rFonts w:ascii="Times New Roman" w:hAnsi="Times New Roman" w:cs="Times New Roman"/>
          <w:bCs/>
          <w:color w:val="auto"/>
        </w:rPr>
        <w:t xml:space="preserve">manera estratégica </w:t>
      </w:r>
      <w:r w:rsidRPr="00B13E51">
        <w:rPr>
          <w:rFonts w:ascii="Times New Roman" w:hAnsi="Times New Roman" w:cs="Times New Roman"/>
          <w:color w:val="auto"/>
        </w:rPr>
        <w:t xml:space="preserve">diversos elementos, con la </w:t>
      </w:r>
      <w:r w:rsidRPr="00B13E51">
        <w:rPr>
          <w:rFonts w:ascii="Times New Roman" w:hAnsi="Times New Roman" w:cs="Times New Roman"/>
          <w:bCs/>
          <w:color w:val="auto"/>
        </w:rPr>
        <w:t xml:space="preserve">intencionalidad </w:t>
      </w:r>
      <w:r w:rsidRPr="00B13E51">
        <w:rPr>
          <w:rFonts w:ascii="Times New Roman" w:hAnsi="Times New Roman" w:cs="Times New Roman"/>
          <w:color w:val="auto"/>
        </w:rPr>
        <w:t>de favorecer transformaciones a partir de una situación identificada como problemática. En tanto arreglo organizativo, el dispositivo dispone de diferentes condiciones para su funcionamiento: espacios, tiempos, personas, recursos materiales, ambientes propicios, acuerdos teóricos y técnicos. La idea del dispositivo, desarrollada por Michelle Foucault, es la opción para aplicar en salud una conjunción de recursos heterogéneos tanto teórico como operativos constituyendo una unidad homogénea de carácter estratégico, con el propósito de ejercer poder.</w:t>
      </w:r>
    </w:p>
    <w:bookmarkEnd w:id="3"/>
    <w:p w14:paraId="7C74B07E" w14:textId="77777777" w:rsidR="00F3724E" w:rsidRPr="00B13E51" w:rsidRDefault="00F3724E" w:rsidP="00D90724">
      <w:pPr>
        <w:spacing w:after="0" w:line="240" w:lineRule="auto"/>
        <w:jc w:val="both"/>
        <w:rPr>
          <w:rFonts w:ascii="Times New Roman" w:eastAsia="Times New Roman" w:hAnsi="Times New Roman" w:cs="Times New Roman"/>
          <w:kern w:val="0"/>
          <w:lang w:val="es-AR" w:eastAsia="es-AR"/>
          <w14:ligatures w14:val="none"/>
        </w:rPr>
      </w:pPr>
    </w:p>
    <w:p w14:paraId="23A3C7A4" w14:textId="77777777" w:rsidR="00F3724E" w:rsidRPr="00B13E51" w:rsidRDefault="00F3724E" w:rsidP="00D90724">
      <w:pPr>
        <w:autoSpaceDE w:val="0"/>
        <w:autoSpaceDN w:val="0"/>
        <w:adjustRightInd w:val="0"/>
        <w:spacing w:after="0" w:line="240" w:lineRule="auto"/>
        <w:jc w:val="both"/>
        <w:rPr>
          <w:rFonts w:ascii="Times New Roman" w:hAnsi="Times New Roman" w:cs="Times New Roman"/>
          <w:lang w:val="es-AR"/>
        </w:rPr>
      </w:pPr>
      <w:r w:rsidRPr="00B13E51">
        <w:rPr>
          <w:rFonts w:ascii="Times New Roman" w:hAnsi="Times New Roman" w:cs="Times New Roman"/>
          <w:lang w:val="es-AR"/>
        </w:rPr>
        <w:t xml:space="preserve">De modo que un dispositivo intercultural en salud puede ser una institución o red entre organizaciones con diferentes formas en que organizan sus componentes discursivos y no discursivos. Para funcionar tiene que reconfigurar la naturaleza de instituciones asociadas que conservan sus prácticas, siendo siempre de carácter singular respondiendo a acontecimientos particulares. El dispositivo tiene una función estratégica concreta y siempre se inscribe en una relación de poder que permite distinguir y aceptar diferentes racionalidades. </w:t>
      </w:r>
    </w:p>
    <w:p w14:paraId="5D2E9E57" w14:textId="77777777" w:rsidR="00F3724E" w:rsidRPr="00B13E51" w:rsidRDefault="00F3724E" w:rsidP="00D90724">
      <w:pPr>
        <w:autoSpaceDE w:val="0"/>
        <w:autoSpaceDN w:val="0"/>
        <w:adjustRightInd w:val="0"/>
        <w:spacing w:after="0" w:line="240" w:lineRule="auto"/>
        <w:jc w:val="both"/>
        <w:rPr>
          <w:rFonts w:ascii="Times New Roman" w:hAnsi="Times New Roman" w:cs="Times New Roman"/>
          <w:lang w:val="es-AR"/>
        </w:rPr>
      </w:pPr>
    </w:p>
    <w:p w14:paraId="607D5F8C" w14:textId="77777777" w:rsidR="00F3724E" w:rsidRPr="00B13E51" w:rsidRDefault="00F3724E" w:rsidP="00D90724">
      <w:pPr>
        <w:autoSpaceDE w:val="0"/>
        <w:autoSpaceDN w:val="0"/>
        <w:adjustRightInd w:val="0"/>
        <w:spacing w:after="0" w:line="240" w:lineRule="auto"/>
        <w:jc w:val="both"/>
        <w:rPr>
          <w:rFonts w:ascii="Times New Roman" w:hAnsi="Times New Roman" w:cs="Times New Roman"/>
          <w:lang w:val="es-AR"/>
        </w:rPr>
      </w:pPr>
      <w:r w:rsidRPr="00B13E51">
        <w:rPr>
          <w:rFonts w:ascii="Times New Roman" w:hAnsi="Times New Roman" w:cs="Times New Roman"/>
          <w:lang w:val="es-AR"/>
        </w:rPr>
        <w:t>Es una convocatoria a “constituir un principio ideológico para un proceso y proyecto político “en continua insurgencia, movimiento y construcción, una acción consciente, una actividad radical y una herramienta basada en la praxis de afirmación, correlación y transformación”. Que adopta un enfoque dialógico donde las voces del Sur Global y del Norte Global se involucran e interactúan críticamente.</w:t>
      </w:r>
      <w:r w:rsidRPr="00B13E51">
        <w:rPr>
          <w:rFonts w:ascii="Times New Roman" w:hAnsi="Times New Roman" w:cs="Times New Roman"/>
          <w:kern w:val="0"/>
          <w:lang w:val="es-AR"/>
          <w14:ligatures w14:val="none"/>
        </w:rPr>
        <w:t xml:space="preserve"> Significa un desplazamiento de la experiencia individual para pensarla como una acción plural y compartida concebida como un fenómeno social y político vinculado a la narración. </w:t>
      </w:r>
    </w:p>
    <w:p w14:paraId="44C765EF" w14:textId="77777777" w:rsidR="00F3724E" w:rsidRPr="00B13E51" w:rsidRDefault="00F3724E" w:rsidP="00D90724">
      <w:pPr>
        <w:spacing w:after="0" w:line="240" w:lineRule="auto"/>
        <w:jc w:val="both"/>
        <w:rPr>
          <w:rFonts w:ascii="Times New Roman" w:hAnsi="Times New Roman" w:cs="Times New Roman"/>
          <w:lang w:val="es-AR"/>
        </w:rPr>
      </w:pPr>
    </w:p>
    <w:p w14:paraId="309E6721" w14:textId="0938E445" w:rsidR="00F3724E" w:rsidRPr="00B13E51" w:rsidRDefault="00F3724E" w:rsidP="00D90724">
      <w:pPr>
        <w:pStyle w:val="sangria"/>
        <w:shd w:val="clear" w:color="auto" w:fill="FFFFFF"/>
        <w:spacing w:before="0" w:beforeAutospacing="0" w:after="0" w:afterAutospacing="0"/>
        <w:jc w:val="both"/>
      </w:pPr>
      <w:r w:rsidRPr="00B13E51">
        <w:t xml:space="preserve">El dispositivo intercultural con perspectiva decolonial propone reconceptualizar y refundar los sentidos, las prácticas, los resultados y vincular las cosmovisiones ancestrales y las modeladas por las estructuras hegemónicas en salud. Constituye en desafío a las instituciones y a las formas de interacción que perpetúan la matriz colonial de poder y conocimiento. Es un proceso crítico que busca deslegitimar los significados que naturalizan las categorías diagnósticas, jerarquías raciales, políticas, de género y sociales y a rechazar los imaginarios que posicionan a los colonizados como cognitiva, emocional y espiritualmente inferiores. En salud apostamos por un dispositivo en salud que nos permita </w:t>
      </w:r>
      <w:proofErr w:type="spellStart"/>
      <w:r w:rsidRPr="00B13E51">
        <w:t>reimaginar</w:t>
      </w:r>
      <w:proofErr w:type="spellEnd"/>
      <w:r w:rsidRPr="00B13E51">
        <w:t xml:space="preserve"> la relación rota con la naturaleza, caracterizada por nuestra lógica explotadora, consumista y acumulativa</w:t>
      </w:r>
      <w:r w:rsidR="006B67C0" w:rsidRPr="00B13E51">
        <w:t>.</w:t>
      </w:r>
    </w:p>
    <w:p w14:paraId="47E726A5" w14:textId="77777777" w:rsidR="00F3724E" w:rsidRPr="00B13E51" w:rsidRDefault="00F3724E" w:rsidP="00D90724">
      <w:pPr>
        <w:shd w:val="clear" w:color="auto" w:fill="FFFFFF"/>
        <w:spacing w:after="0" w:line="240" w:lineRule="auto"/>
        <w:jc w:val="both"/>
        <w:textAlignment w:val="baseline"/>
        <w:rPr>
          <w:rFonts w:ascii="Times New Roman" w:hAnsi="Times New Roman" w:cs="Times New Roman"/>
          <w:lang w:val="es-AR"/>
        </w:rPr>
      </w:pPr>
    </w:p>
    <w:p w14:paraId="09C250A0" w14:textId="616D4CD1" w:rsidR="00F3724E" w:rsidRPr="00B13E51" w:rsidRDefault="00F3724E" w:rsidP="00D90724">
      <w:pPr>
        <w:pStyle w:val="sangria"/>
        <w:shd w:val="clear" w:color="auto" w:fill="FFFFFF"/>
        <w:spacing w:before="0" w:beforeAutospacing="0" w:after="0" w:afterAutospacing="0"/>
        <w:jc w:val="both"/>
      </w:pPr>
      <w:r w:rsidRPr="00B13E51">
        <w:t xml:space="preserve">Por tanto, deconstruir los dispositivos </w:t>
      </w:r>
      <w:proofErr w:type="spellStart"/>
      <w:r w:rsidRPr="00B13E51">
        <w:t>marginalizadores</w:t>
      </w:r>
      <w:proofErr w:type="spellEnd"/>
      <w:r w:rsidRPr="00B13E51">
        <w:t xml:space="preserve"> podría dar respuesta adecuada al desarrollo de un trabajo intercultural de salud en contextos situados resignificando las prácticas, produciendo otros conocimientos y favoreciendo una potencia transformadora que se centre en la construcción de confianza, vínculos y la justicia epistémica. La Salud Pública debe ofrecer una dirección de nuevos actores que permita avanzar hacia una salud planetaria integral donde los derechos no sean considerados privilegios.</w:t>
      </w:r>
    </w:p>
    <w:p w14:paraId="3928E92F" w14:textId="79B95827" w:rsidR="0086317D" w:rsidRPr="00B13E51" w:rsidRDefault="0086317D" w:rsidP="00D90724">
      <w:pPr>
        <w:pStyle w:val="sangria"/>
        <w:shd w:val="clear" w:color="auto" w:fill="FFFFFF"/>
        <w:spacing w:before="0" w:beforeAutospacing="0" w:after="0" w:afterAutospacing="0"/>
        <w:jc w:val="both"/>
      </w:pPr>
    </w:p>
    <w:p w14:paraId="427B8DD4" w14:textId="77777777" w:rsidR="00AC75FA" w:rsidRPr="00B13E51" w:rsidRDefault="00AC75FA" w:rsidP="00AC75FA">
      <w:pPr>
        <w:spacing w:after="0" w:line="240" w:lineRule="auto"/>
        <w:jc w:val="both"/>
        <w:textAlignment w:val="baseline"/>
        <w:rPr>
          <w:rFonts w:ascii="Times New Roman" w:hAnsi="Times New Roman" w:cs="Times New Roman"/>
          <w:lang w:val="es-AR"/>
        </w:rPr>
      </w:pPr>
      <w:r w:rsidRPr="00B13E51">
        <w:rPr>
          <w:rFonts w:ascii="Times New Roman" w:hAnsi="Times New Roman" w:cs="Times New Roman"/>
          <w:lang w:val="es-AR"/>
        </w:rPr>
        <w:t>La formación en salud necesita descolonizar sus formas y contenidos abordando el paradigma eurocéntrico omnipresente que ilumina</w:t>
      </w:r>
      <w:r w:rsidRPr="00B13E51">
        <w:rPr>
          <w:rFonts w:ascii="Times New Roman" w:hAnsi="Times New Roman" w:cs="Times New Roman"/>
          <w:spacing w:val="-2"/>
          <w:lang w:val="es-AR"/>
        </w:rPr>
        <w:t xml:space="preserve"> </w:t>
      </w:r>
      <w:r w:rsidRPr="00B13E51">
        <w:rPr>
          <w:rFonts w:ascii="Times New Roman" w:hAnsi="Times New Roman" w:cs="Times New Roman"/>
          <w:lang w:val="es-AR"/>
        </w:rPr>
        <w:t>la genealogía de sus prácticas. Implica revisar las fronteras entre las disciplinas, realizando un</w:t>
      </w:r>
      <w:r w:rsidRPr="00B13E51">
        <w:rPr>
          <w:rFonts w:ascii="Times New Roman" w:hAnsi="Times New Roman" w:cs="Times New Roman"/>
          <w:spacing w:val="-6"/>
          <w:lang w:val="es-AR"/>
        </w:rPr>
        <w:t xml:space="preserve"> reaprendizaje que impida la </w:t>
      </w:r>
      <w:r w:rsidRPr="00B13E51">
        <w:rPr>
          <w:rFonts w:ascii="Times New Roman" w:hAnsi="Times New Roman" w:cs="Times New Roman"/>
          <w:lang w:val="es-AR"/>
        </w:rPr>
        <w:t xml:space="preserve">reproducción de epistemologías racistas. La tarea no significa que los aprendizajes sean solamente la combinación de conocimientos, habilidades, actitudes y comportamientos interculturales tolerantes, sino poder erradicar los sesgos rompiendo silencios cómplices. </w:t>
      </w:r>
      <w:r w:rsidRPr="00B13E51">
        <w:rPr>
          <w:rFonts w:ascii="Times New Roman" w:hAnsi="Times New Roman" w:cs="Times New Roman"/>
          <w:color w:val="484848"/>
          <w:shd w:val="clear" w:color="auto" w:fill="FFFFFF"/>
          <w:lang w:val="es-AR"/>
        </w:rPr>
        <w:t xml:space="preserve">Desarrollar una salud intercultural es producir </w:t>
      </w:r>
      <w:r w:rsidRPr="00B13E51">
        <w:rPr>
          <w:rFonts w:ascii="Times New Roman" w:eastAsia="Times New Roman" w:hAnsi="Times New Roman" w:cs="Times New Roman"/>
          <w:color w:val="000000"/>
          <w:lang w:val="es-AR" w:eastAsia="es-AR"/>
        </w:rPr>
        <w:t xml:space="preserve">conocimientos coparticipados </w:t>
      </w:r>
      <w:r w:rsidRPr="00B13E51">
        <w:rPr>
          <w:rFonts w:ascii="Times New Roman" w:hAnsi="Times New Roman" w:cs="Times New Roman"/>
          <w:color w:val="484848"/>
          <w:shd w:val="clear" w:color="auto" w:fill="FFFFFF"/>
          <w:lang w:val="es-AR"/>
        </w:rPr>
        <w:t>desnaturalizando conceptos y criterios que reproducen el único saber socialmente legitimado. Es necesario conocer l</w:t>
      </w:r>
      <w:r w:rsidRPr="00B13E51">
        <w:rPr>
          <w:rFonts w:ascii="Times New Roman" w:hAnsi="Times New Roman" w:cs="Times New Roman"/>
          <w:lang w:val="es-AR"/>
        </w:rPr>
        <w:t xml:space="preserve">a historia de las profesiones de salud para evidenciar la inexistente neutralidad de </w:t>
      </w:r>
      <w:r w:rsidRPr="00B13E51">
        <w:rPr>
          <w:rFonts w:ascii="Times New Roman" w:eastAsia="Times New Roman" w:hAnsi="Times New Roman" w:cs="Times New Roman"/>
          <w:color w:val="000000"/>
          <w:lang w:val="es-AR" w:eastAsia="es-AR"/>
        </w:rPr>
        <w:t>saberes y</w:t>
      </w:r>
      <w:r w:rsidRPr="00B13E51">
        <w:rPr>
          <w:rFonts w:ascii="Times New Roman" w:hAnsi="Times New Roman" w:cs="Times New Roman"/>
          <w:lang w:val="es-AR"/>
        </w:rPr>
        <w:t xml:space="preserve"> prácticas develando la reproducción de </w:t>
      </w:r>
      <w:r w:rsidRPr="00B13E51">
        <w:rPr>
          <w:rFonts w:ascii="Times New Roman" w:hAnsi="Times New Roman" w:cs="Times New Roman"/>
          <w:spacing w:val="-11"/>
          <w:lang w:val="es-AR"/>
        </w:rPr>
        <w:t>la d</w:t>
      </w:r>
      <w:r w:rsidRPr="00B13E51">
        <w:rPr>
          <w:rFonts w:ascii="Times New Roman" w:hAnsi="Times New Roman" w:cs="Times New Roman"/>
          <w:lang w:val="es-AR"/>
        </w:rPr>
        <w:t xml:space="preserve">ominación, subordinación y los daños de un racismo constitutivo de la identidad colonial de las disciplinas de salud. </w:t>
      </w:r>
    </w:p>
    <w:bookmarkEnd w:id="2"/>
    <w:p w14:paraId="1795A5B5" w14:textId="77777777" w:rsidR="00F3724E" w:rsidRPr="00B13E51" w:rsidRDefault="00F3724E" w:rsidP="00D90724">
      <w:pPr>
        <w:spacing w:after="0" w:line="240" w:lineRule="auto"/>
        <w:rPr>
          <w:rFonts w:ascii="Times New Roman" w:hAnsi="Times New Roman" w:cs="Times New Roman"/>
          <w:b/>
          <w:bCs/>
          <w:lang w:val="es-AR"/>
        </w:rPr>
      </w:pPr>
    </w:p>
    <w:p w14:paraId="2CC9318A" w14:textId="78E1DA7D" w:rsidR="00D90724" w:rsidRPr="00B13E51" w:rsidRDefault="005F3B2E" w:rsidP="00D90724">
      <w:pPr>
        <w:spacing w:after="0" w:line="240" w:lineRule="auto"/>
        <w:rPr>
          <w:rFonts w:ascii="Times New Roman" w:hAnsi="Times New Roman" w:cs="Times New Roman"/>
          <w:b/>
          <w:bCs/>
          <w:lang w:val="es-AR"/>
        </w:rPr>
      </w:pPr>
      <w:r w:rsidRPr="00B13E51">
        <w:rPr>
          <w:rFonts w:ascii="Times New Roman" w:hAnsi="Times New Roman" w:cs="Times New Roman"/>
          <w:b/>
          <w:bCs/>
          <w:lang w:val="es-AR"/>
        </w:rPr>
        <w:t>Conclusiones</w:t>
      </w:r>
      <w:r w:rsidR="00D90724" w:rsidRPr="00B13E51">
        <w:rPr>
          <w:rFonts w:ascii="Times New Roman" w:hAnsi="Times New Roman" w:cs="Times New Roman"/>
          <w:b/>
          <w:bCs/>
          <w:lang w:val="es-AR"/>
        </w:rPr>
        <w:t>.</w:t>
      </w:r>
      <w:bookmarkStart w:id="4" w:name="_Hlk228174647"/>
      <w:r w:rsidR="00D90724" w:rsidRPr="00B13E51">
        <w:rPr>
          <w:rFonts w:ascii="Times New Roman" w:hAnsi="Times New Roman" w:cs="Times New Roman"/>
          <w:b/>
          <w:bCs/>
          <w:lang w:val="es-AR"/>
        </w:rPr>
        <w:t xml:space="preserve"> Cierre provisorio e incierto </w:t>
      </w:r>
    </w:p>
    <w:p w14:paraId="3D7E441D" w14:textId="77777777" w:rsidR="00D90724" w:rsidRPr="00B13E51" w:rsidRDefault="00D90724" w:rsidP="00D90724">
      <w:pPr>
        <w:pStyle w:val="NormalWeb"/>
        <w:spacing w:before="0" w:beforeAutospacing="0" w:after="0" w:afterAutospacing="0"/>
        <w:jc w:val="both"/>
      </w:pPr>
    </w:p>
    <w:p w14:paraId="3007E33A" w14:textId="77777777" w:rsidR="00D90724" w:rsidRPr="00B13E51" w:rsidRDefault="00D90724" w:rsidP="00D90724">
      <w:pPr>
        <w:pStyle w:val="NormalWeb"/>
        <w:spacing w:before="0" w:beforeAutospacing="0" w:after="0" w:afterAutospacing="0"/>
        <w:jc w:val="both"/>
      </w:pPr>
      <w:r w:rsidRPr="00B13E51">
        <w:t xml:space="preserve">En tiempos de autoritarismo y creciente ataque contra la educación superior, el lenguaje de la "neutralidad institucional" no constituye una salvaguarda de la integridad académica, sino un recurso eficaz para despolitizar la universidad. Ante la actual presidencia, las universidades públicas están sometidas a una intensa presión para demostrar su neutralidad con todo compromiso político y el no financiamiento de las instituciones es un proceso instrumental de coerción, subordinación y exigencia de conversión silenciosa y alineamiento con el poder. </w:t>
      </w:r>
    </w:p>
    <w:p w14:paraId="39A507FB" w14:textId="77777777" w:rsidR="00D90724" w:rsidRPr="00B13E51" w:rsidRDefault="00D90724" w:rsidP="00D90724">
      <w:pPr>
        <w:pStyle w:val="NormalWeb"/>
        <w:spacing w:before="0" w:beforeAutospacing="0" w:after="0" w:afterAutospacing="0"/>
        <w:jc w:val="both"/>
      </w:pPr>
    </w:p>
    <w:p w14:paraId="0B2FEED8" w14:textId="77777777" w:rsidR="00D90724" w:rsidRPr="00B13E51" w:rsidRDefault="00D90724" w:rsidP="00D90724">
      <w:pPr>
        <w:pStyle w:val="NormalWeb"/>
        <w:spacing w:before="0" w:beforeAutospacing="0" w:after="0" w:afterAutospacing="0"/>
        <w:jc w:val="both"/>
      </w:pPr>
      <w:r w:rsidRPr="00B13E51">
        <w:t>Resulta una ficción mantenerse al margen de los conflictos que configuran la vida social. No existe ninguna dimensión de la educación superior que no sea política, cuando se toman decisiones sobre qué conocimiento son relevantes, qué orientaciones resultan significativas y qué formas de disidencia se toleran o se castigan. Estos no son actos neutrales ya que están estructurados por el poder, moldeados por la ideología e inmersos en luchas sobre el significado y la dirección de la vida de una sociedad y sus instituciones. El lenguaje tecnicista de la universidad no elimina la política sino la oculta, obturando capacidades de acción colaborando indirectamente con el poder e injusticia del Estado.</w:t>
      </w:r>
    </w:p>
    <w:p w14:paraId="48EA92F5" w14:textId="77777777" w:rsidR="00D90724" w:rsidRPr="00B13E51" w:rsidRDefault="00D90724" w:rsidP="00D90724">
      <w:pPr>
        <w:pStyle w:val="NormalWeb"/>
        <w:spacing w:before="0" w:beforeAutospacing="0" w:after="0" w:afterAutospacing="0"/>
        <w:jc w:val="both"/>
      </w:pPr>
    </w:p>
    <w:p w14:paraId="6A14AD93" w14:textId="77777777" w:rsidR="00D90724" w:rsidRPr="00B13E51" w:rsidRDefault="00D90724" w:rsidP="00D90724">
      <w:pPr>
        <w:pStyle w:val="NormalWeb"/>
        <w:spacing w:before="0" w:beforeAutospacing="0" w:after="0" w:afterAutospacing="0"/>
        <w:jc w:val="both"/>
      </w:pPr>
      <w:r w:rsidRPr="00B13E51">
        <w:t xml:space="preserve">Las exigencias de una agenda de adaptación agresiva que acompaña la destrucción del Estado es purgar con ricino la educación superior de ideas y voces disidentes y contestatarias para transformarla en un espacio reducido de conformidad ideológica que resulta indistinguible de una capitulación de guerra aun en democracia. La universidad no es un sitio administrativo y nunca fue una observadora pasiva, sino una heterogénea </w:t>
      </w:r>
      <w:r w:rsidRPr="00B13E51">
        <w:lastRenderedPageBreak/>
        <w:t>masa activa en movimiento participante de transformaciones sociales. Cuando el gobierno nacional criminaliza la oposición política y cuando la somete a castigo, vigilancia y control las universidades públicas, está desarmando la libertad académica y trasladando la crisis de la educación superior desde arriba a una política de fragmentación y desarticulación por abajo. El modelo se ha organizado alrededor de una matriz del mercado neoliberal de clasificaciones y generación de ingresos socavando el rol de la universidad como bien público deteriorando la misión de educar y formar profesionales.</w:t>
      </w:r>
    </w:p>
    <w:p w14:paraId="3653C1CF" w14:textId="77777777" w:rsidR="00D90724" w:rsidRPr="00B13E51" w:rsidRDefault="00D90724" w:rsidP="00D90724">
      <w:pPr>
        <w:pStyle w:val="NormalWeb"/>
        <w:spacing w:before="0" w:beforeAutospacing="0" w:after="0" w:afterAutospacing="0"/>
        <w:jc w:val="both"/>
      </w:pPr>
    </w:p>
    <w:p w14:paraId="463F0122" w14:textId="77777777" w:rsidR="00D90724" w:rsidRPr="00B13E51" w:rsidRDefault="00D90724" w:rsidP="00D90724">
      <w:pPr>
        <w:pStyle w:val="NormalWeb"/>
        <w:spacing w:before="0" w:beforeAutospacing="0" w:after="0" w:afterAutospacing="0"/>
        <w:jc w:val="both"/>
      </w:pPr>
      <w:r w:rsidRPr="00B13E51">
        <w:t xml:space="preserve">La educación superior en salud es importante solamente si cultiva una conciencia que logra comprender la historia, configurar una ética del otro y la memoria desde un pensamiento crítico constante. En el campo de la formación y las practicas disciplinarias en el campo de salud no existe ninguna decisión institucional, financiamiento, organización del estudio y el trabajo al margen de las relaciones de poder y la disputa por los derechos. Es evidente la búsqueda de una transformación estructural no solamente para remodelar la formación sino regular y hasta suprimir el pensamiento crítico en salud. Por otra parte, y fundamentalmente durante las últimas cuatro décadas, la formación, las prácticas profesionales y las instituciones han sido colonizada lenta y progresivamente por la lógica del neoliberalismo, redefiniendo la orientación del conocimiento, las investigaciones y el marco del mercado laboral demandante de fuerza de trabajo entrenada adaptada constantemente a las nuevas tecnologías. </w:t>
      </w:r>
    </w:p>
    <w:p w14:paraId="7A1B5482" w14:textId="77777777" w:rsidR="00D90724" w:rsidRPr="00B13E51" w:rsidRDefault="00D90724" w:rsidP="00D90724">
      <w:pPr>
        <w:shd w:val="clear" w:color="auto" w:fill="FFFFFF"/>
        <w:spacing w:after="0" w:line="240" w:lineRule="auto"/>
        <w:jc w:val="both"/>
        <w:textAlignment w:val="baseline"/>
        <w:rPr>
          <w:rFonts w:ascii="Times New Roman" w:hAnsi="Times New Roman" w:cs="Times New Roman"/>
          <w:lang w:val="es-AR"/>
        </w:rPr>
      </w:pPr>
    </w:p>
    <w:p w14:paraId="0585F34B" w14:textId="77777777" w:rsidR="00D90724" w:rsidRPr="00B13E51" w:rsidRDefault="00D90724" w:rsidP="00D90724">
      <w:pPr>
        <w:shd w:val="clear" w:color="auto" w:fill="FFFFFF"/>
        <w:spacing w:after="0" w:line="240" w:lineRule="auto"/>
        <w:jc w:val="both"/>
        <w:textAlignment w:val="baseline"/>
        <w:rPr>
          <w:rFonts w:ascii="Times New Roman" w:hAnsi="Times New Roman" w:cs="Times New Roman"/>
          <w:lang w:val="es-AR"/>
        </w:rPr>
      </w:pPr>
      <w:r w:rsidRPr="00B13E51">
        <w:rPr>
          <w:rFonts w:ascii="Times New Roman" w:hAnsi="Times New Roman" w:cs="Times New Roman"/>
          <w:lang w:val="es-AR"/>
        </w:rPr>
        <w:t>La descolonización de los currículos es una forma de abordar la cultura de exclusión y lograr reconocimiento. Es un esfuerzo para crear comunidades inclusivas y diversas a través de la interseccionalidad formativa ya la descolonización por sí sola no alcanza para resolver la discriminación sistémica entre las disciplinas. La descolonización en las disciplinas de salud es más compleja que simplemente ofrecer una lista de lecturas diversas ya que posee vínculos profundos y arraigados con prácticas opresivas y explotadoras que no pueden ser ignoradas. Reconocer este contexto en los programas de estudio permite modificar sesgos estructurales.</w:t>
      </w:r>
    </w:p>
    <w:p w14:paraId="7ED345A8" w14:textId="77777777" w:rsidR="00D90724" w:rsidRPr="00B13E51" w:rsidRDefault="00D90724" w:rsidP="00D90724">
      <w:pPr>
        <w:pStyle w:val="NormalWeb"/>
        <w:spacing w:before="0" w:beforeAutospacing="0" w:after="0" w:afterAutospacing="0"/>
        <w:jc w:val="both"/>
      </w:pPr>
    </w:p>
    <w:p w14:paraId="0A242DD4" w14:textId="77777777" w:rsidR="00D90724" w:rsidRPr="00B13E51" w:rsidRDefault="00D90724" w:rsidP="00D90724">
      <w:pPr>
        <w:pStyle w:val="NormalWeb"/>
        <w:spacing w:before="0" w:beforeAutospacing="0" w:after="0" w:afterAutospacing="0"/>
        <w:jc w:val="both"/>
      </w:pPr>
      <w:r w:rsidRPr="00B13E51">
        <w:t>¿En qué condiciones estamos formado a las y los estudiantes sino es bajo la condición de desmantelamiento de las instituciones universitarias? Durante la pandemia de Covid-19 las y los estudiantes universitarios trabajaron y se capacitaron, cuidaron, analizaron y construyeron colectivamente una interculturalidad solidaria frente la crisis trabajando con un explícito compromiso por la salud en un momento en que las personas estaban asediadas por el temor y la incertidumbre. En salud necesitamos prepara a los y las estudiantes no solo para ingresar a los mercados, sino para comprender la lógica mercantil del poder sobre las personas. Es un modo de escribir una historia de la formación fundada en la crítica social, el valor del cuidado y el respeto por la dignidad y la diversidad de la vida individual y colectiva.</w:t>
      </w:r>
    </w:p>
    <w:bookmarkEnd w:id="4"/>
    <w:p w14:paraId="28FED1CB" w14:textId="77777777" w:rsidR="00D90724" w:rsidRPr="00B13E51" w:rsidRDefault="00D90724" w:rsidP="00D90724">
      <w:pPr>
        <w:spacing w:after="0" w:line="240" w:lineRule="auto"/>
        <w:jc w:val="both"/>
        <w:rPr>
          <w:rFonts w:ascii="Times New Roman" w:hAnsi="Times New Roman" w:cs="Times New Roman"/>
          <w:lang w:val="es-AR"/>
        </w:rPr>
      </w:pPr>
    </w:p>
    <w:p w14:paraId="52C31FED" w14:textId="77777777" w:rsidR="00D90724" w:rsidRPr="00B13E51" w:rsidRDefault="00D90724" w:rsidP="00D90724">
      <w:pPr>
        <w:spacing w:after="0" w:line="240" w:lineRule="auto"/>
        <w:jc w:val="both"/>
        <w:rPr>
          <w:rFonts w:ascii="Times New Roman" w:hAnsi="Times New Roman" w:cs="Times New Roman"/>
          <w:b/>
          <w:bCs/>
          <w:shd w:val="clear" w:color="auto" w:fill="FFFFFF"/>
          <w:lang w:val="es-AR"/>
        </w:rPr>
      </w:pPr>
      <w:r w:rsidRPr="00B13E51">
        <w:rPr>
          <w:rFonts w:ascii="Times New Roman" w:hAnsi="Times New Roman" w:cs="Times New Roman"/>
          <w:lang w:val="es-AR"/>
        </w:rPr>
        <w:t>Los países coloniales promovieron a lo largo de la historia avances médicos cuando las enfermedades afectaban a su propia población y solo lo hicieron en beneficio de la población local cuando era de su mejor interés.</w:t>
      </w:r>
      <w:r w:rsidRPr="00B13E51">
        <w:rPr>
          <w:rStyle w:val="Textoennegrita"/>
          <w:rFonts w:ascii="Times New Roman" w:hAnsi="Times New Roman" w:cs="Times New Roman"/>
          <w:shd w:val="clear" w:color="auto" w:fill="FFFFFF"/>
          <w:lang w:val="es-AR"/>
        </w:rPr>
        <w:t xml:space="preserve"> </w:t>
      </w:r>
      <w:r w:rsidRPr="00B13E51">
        <w:rPr>
          <w:rStyle w:val="Textoennegrita"/>
          <w:rFonts w:ascii="Times New Roman" w:hAnsi="Times New Roman" w:cs="Times New Roman"/>
          <w:b w:val="0"/>
          <w:bCs w:val="0"/>
          <w:shd w:val="clear" w:color="auto" w:fill="FFFFFF"/>
          <w:lang w:val="es-AR"/>
        </w:rPr>
        <w:t>En este sentido el mariscal Louis-Hubert-</w:t>
      </w:r>
      <w:proofErr w:type="spellStart"/>
      <w:r w:rsidRPr="00B13E51">
        <w:rPr>
          <w:rStyle w:val="Textoennegrita"/>
          <w:rFonts w:ascii="Times New Roman" w:hAnsi="Times New Roman" w:cs="Times New Roman"/>
          <w:b w:val="0"/>
          <w:bCs w:val="0"/>
          <w:shd w:val="clear" w:color="auto" w:fill="FFFFFF"/>
          <w:lang w:val="es-AR"/>
        </w:rPr>
        <w:t>Gonzalve</w:t>
      </w:r>
      <w:proofErr w:type="spellEnd"/>
      <w:r w:rsidRPr="00B13E51">
        <w:rPr>
          <w:rStyle w:val="Textoennegrita"/>
          <w:rFonts w:ascii="Times New Roman" w:hAnsi="Times New Roman" w:cs="Times New Roman"/>
          <w:b w:val="0"/>
          <w:bCs w:val="0"/>
          <w:shd w:val="clear" w:color="auto" w:fill="FFFFFF"/>
          <w:lang w:val="es-AR"/>
        </w:rPr>
        <w:t xml:space="preserve"> Lyautey,</w:t>
      </w:r>
      <w:r w:rsidRPr="00B13E51">
        <w:rPr>
          <w:rStyle w:val="Textoennegrita"/>
          <w:rFonts w:ascii="Times New Roman" w:hAnsi="Times New Roman" w:cs="Times New Roman"/>
          <w:shd w:val="clear" w:color="auto" w:fill="FFFFFF"/>
          <w:lang w:val="es-AR"/>
        </w:rPr>
        <w:t xml:space="preserve"> </w:t>
      </w:r>
      <w:r w:rsidRPr="00B13E51">
        <w:rPr>
          <w:rFonts w:ascii="Times New Roman" w:hAnsi="Times New Roman" w:cs="Times New Roman"/>
          <w:shd w:val="clear" w:color="auto" w:fill="FFFFFF"/>
          <w:lang w:val="es-AR"/>
        </w:rPr>
        <w:t xml:space="preserve">devoto creyente en las virtudes civilizadoras del protectorado francés </w:t>
      </w:r>
      <w:r w:rsidRPr="00B13E51">
        <w:rPr>
          <w:rFonts w:ascii="Times New Roman" w:hAnsi="Times New Roman" w:cs="Times New Roman"/>
          <w:shd w:val="clear" w:color="auto" w:fill="FFFFFF"/>
          <w:lang w:val="es-AR"/>
        </w:rPr>
        <w:lastRenderedPageBreak/>
        <w:t xml:space="preserve">en Marruecos, </w:t>
      </w:r>
      <w:r w:rsidRPr="00B13E51">
        <w:rPr>
          <w:rFonts w:ascii="Times New Roman" w:eastAsia="Times New Roman" w:hAnsi="Times New Roman" w:cs="Times New Roman"/>
          <w:lang w:val="es-AR" w:eastAsia="es-AR"/>
        </w:rPr>
        <w:t>describió a la medicina como "el más eficaz de nuestros agentes para la penetración y la pacificación".</w:t>
      </w:r>
    </w:p>
    <w:p w14:paraId="22ACB65E" w14:textId="77777777" w:rsidR="00D90724" w:rsidRPr="00B13E51" w:rsidRDefault="00D90724" w:rsidP="00D90724">
      <w:pPr>
        <w:pStyle w:val="has-drop-cap"/>
        <w:shd w:val="clear" w:color="auto" w:fill="FCFCFC"/>
        <w:spacing w:before="0" w:beforeAutospacing="0" w:after="0" w:afterAutospacing="0"/>
        <w:jc w:val="both"/>
        <w:textAlignment w:val="baseline"/>
      </w:pPr>
    </w:p>
    <w:p w14:paraId="56DD03DF" w14:textId="77777777" w:rsidR="00D90724" w:rsidRPr="00B13E51" w:rsidRDefault="00D90724" w:rsidP="00D90724">
      <w:pPr>
        <w:pStyle w:val="has-drop-cap"/>
        <w:shd w:val="clear" w:color="auto" w:fill="FCFCFC"/>
        <w:spacing w:before="0" w:beforeAutospacing="0" w:after="0" w:afterAutospacing="0"/>
        <w:jc w:val="both"/>
        <w:textAlignment w:val="baseline"/>
      </w:pPr>
      <w:r w:rsidRPr="00B13E51">
        <w:t>Lo que está en curso en gran parte de América es la destrucción de lazos sociales y el vínculo colectivo, mediante formas renovadas de subordinación que presentan una lógica que invierte el derecho a la salud por el castigo a la vida. El Estado legitima su poder con una violencia planificada y organizada que produce daños e impone la crueldad a las mayorías fortaleciendo privilegios para pocos. Los intelectuales orgánicos oficialistas patologizan con sus discursos la solidaridad, criminalizan la protesta, persiguen políticamente y convierten el odio en objeto estético de un espectáculo permanente.</w:t>
      </w:r>
    </w:p>
    <w:p w14:paraId="77EA660A" w14:textId="77777777" w:rsidR="00D90724" w:rsidRPr="00B13E51" w:rsidRDefault="00D90724" w:rsidP="00D90724">
      <w:pPr>
        <w:pStyle w:val="has-drop-cap"/>
        <w:shd w:val="clear" w:color="auto" w:fill="FCFCFC"/>
        <w:spacing w:before="0" w:beforeAutospacing="0" w:after="0" w:afterAutospacing="0"/>
        <w:jc w:val="both"/>
        <w:textAlignment w:val="baseline"/>
      </w:pPr>
    </w:p>
    <w:p w14:paraId="76597A47" w14:textId="77777777" w:rsidR="00D90724" w:rsidRPr="00B13E51" w:rsidRDefault="00D90724" w:rsidP="00D90724">
      <w:pPr>
        <w:pStyle w:val="has-drop-cap"/>
        <w:shd w:val="clear" w:color="auto" w:fill="FCFCFC"/>
        <w:spacing w:before="0" w:beforeAutospacing="0" w:after="0" w:afterAutospacing="0"/>
        <w:jc w:val="both"/>
        <w:textAlignment w:val="baseline"/>
      </w:pPr>
      <w:r w:rsidRPr="00B13E51">
        <w:t xml:space="preserve">Ante la erosión de la memoria y la ruptura de las diversas identidades, el deseo por el “Buen Vivir” se ha transformado en un acto de resistencia frente al sufrimiento y de justicia por el derecho a la salud, un ejercicio colectivo para que la vida no se transforme finalmente en una mera supervivencia individual. El “Buen Vivir” en salud es propósito y sentido. </w:t>
      </w:r>
    </w:p>
    <w:p w14:paraId="61B4DE51" w14:textId="77777777" w:rsidR="00D90724" w:rsidRPr="00B13E51" w:rsidRDefault="00D90724" w:rsidP="00D90724">
      <w:pPr>
        <w:shd w:val="clear" w:color="auto" w:fill="FFFFFF"/>
        <w:spacing w:after="0" w:line="240" w:lineRule="auto"/>
        <w:jc w:val="both"/>
        <w:textAlignment w:val="baseline"/>
        <w:rPr>
          <w:rFonts w:ascii="Times New Roman" w:eastAsia="Times New Roman" w:hAnsi="Times New Roman" w:cs="Times New Roman"/>
          <w:lang w:val="es-AR" w:eastAsia="es-AR"/>
        </w:rPr>
      </w:pPr>
    </w:p>
    <w:p w14:paraId="72C1B23F" w14:textId="77777777" w:rsidR="00D90724" w:rsidRPr="00B13E51" w:rsidRDefault="00D90724" w:rsidP="00D90724">
      <w:pPr>
        <w:shd w:val="clear" w:color="auto" w:fill="FFFFFF"/>
        <w:spacing w:after="0" w:line="240" w:lineRule="auto"/>
        <w:jc w:val="both"/>
        <w:textAlignment w:val="baseline"/>
        <w:rPr>
          <w:rFonts w:ascii="Times New Roman" w:hAnsi="Times New Roman" w:cs="Times New Roman"/>
          <w:kern w:val="0"/>
          <w:lang w:val="es-AR"/>
          <w14:ligatures w14:val="none"/>
        </w:rPr>
      </w:pPr>
      <w:r w:rsidRPr="00B13E51">
        <w:rPr>
          <w:rFonts w:ascii="Times New Roman" w:hAnsi="Times New Roman" w:cs="Times New Roman"/>
          <w:kern w:val="0"/>
          <w:lang w:val="es-AR"/>
          <w14:ligatures w14:val="none"/>
        </w:rPr>
        <w:t>El reto es considerar la interculturalidad en términos de una “cultura en sí misma”, un desafío de diálogos entre racionalidades diferentes, como espacios de encuentros entre distintos logos</w:t>
      </w:r>
      <w:r w:rsidRPr="00B13E51">
        <w:rPr>
          <w:rFonts w:ascii="Times New Roman" w:hAnsi="Times New Roman" w:cs="Times New Roman"/>
          <w:i/>
          <w:iCs/>
          <w:kern w:val="0"/>
          <w:lang w:val="es-AR"/>
          <w14:ligatures w14:val="none"/>
        </w:rPr>
        <w:t xml:space="preserve"> </w:t>
      </w:r>
      <w:r w:rsidRPr="00B13E51">
        <w:rPr>
          <w:rFonts w:ascii="Times New Roman" w:hAnsi="Times New Roman" w:cs="Times New Roman"/>
          <w:kern w:val="0"/>
          <w:lang w:val="es-AR"/>
          <w14:ligatures w14:val="none"/>
        </w:rPr>
        <w:t xml:space="preserve">o maneras críticas de pensar. Es una convivencia de diversas temporalidades que se generan y proyectan en la cotidianeidad mediante múltiples maneras de vivir. </w:t>
      </w:r>
      <w:r w:rsidRPr="00B13E51">
        <w:rPr>
          <w:rFonts w:ascii="Times New Roman" w:eastAsia="Times New Roman" w:hAnsi="Times New Roman" w:cs="Times New Roman"/>
          <w:lang w:val="es-AR" w:eastAsia="es-AR"/>
        </w:rPr>
        <w:t xml:space="preserve">Interculturalidad es una coexistencia conflictiva, creativa y práctica de racionalidades distintas dentro de la hegemonía del capitalismo occidental que propone un futuro soberano recuperando la memoria y la historia de luchas de liberación pasadas que contribuyen a eludir los obstáculos permanentes de cada presente cuando el propósito es lograr una justa vida en comunidad. </w:t>
      </w:r>
      <w:r w:rsidRPr="00B13E51">
        <w:rPr>
          <w:rFonts w:ascii="Times New Roman" w:hAnsi="Times New Roman" w:cs="Times New Roman"/>
          <w:kern w:val="0"/>
          <w:lang w:val="es-AR"/>
          <w14:ligatures w14:val="none"/>
        </w:rPr>
        <w:t>Pensar únicamente desde un “espíritu dominante” de control y disciplinamiento silencia e invisibiliza la vida de todos los seres en nuestro tiempo. Por tanto, la interculturalidad en salud es espacio de juego y lucha continua por la vida.</w:t>
      </w:r>
    </w:p>
    <w:p w14:paraId="544B704F" w14:textId="77777777" w:rsidR="00BC236F" w:rsidRPr="00B13E51" w:rsidRDefault="00BC236F" w:rsidP="00D90724">
      <w:pPr>
        <w:spacing w:after="0" w:line="240" w:lineRule="auto"/>
        <w:jc w:val="both"/>
        <w:rPr>
          <w:rFonts w:ascii="Times New Roman" w:hAnsi="Times New Roman" w:cs="Times New Roman"/>
          <w:lang w:val="es-AR"/>
        </w:rPr>
      </w:pPr>
    </w:p>
    <w:p w14:paraId="23CA62C6" w14:textId="512A8FF1" w:rsidR="00C802F5" w:rsidRPr="00B13E51" w:rsidRDefault="005F3B2E" w:rsidP="00D90724">
      <w:pPr>
        <w:spacing w:after="0" w:line="240" w:lineRule="auto"/>
        <w:rPr>
          <w:rFonts w:ascii="Times New Roman" w:hAnsi="Times New Roman" w:cs="Times New Roman"/>
          <w:b/>
          <w:bCs/>
          <w:lang w:val="es-AR"/>
        </w:rPr>
      </w:pPr>
      <w:r w:rsidRPr="00B13E51">
        <w:rPr>
          <w:rFonts w:ascii="Times New Roman" w:hAnsi="Times New Roman" w:cs="Times New Roman"/>
          <w:b/>
          <w:bCs/>
          <w:lang w:val="es-AR"/>
        </w:rPr>
        <w:t xml:space="preserve">Referencias Bibliográficas </w:t>
      </w:r>
    </w:p>
    <w:p w14:paraId="68E0F088" w14:textId="18788566" w:rsidR="00FB1B2C" w:rsidRPr="00B13E51" w:rsidRDefault="00FB1B2C" w:rsidP="00D90724">
      <w:pPr>
        <w:spacing w:after="0" w:line="240" w:lineRule="auto"/>
        <w:rPr>
          <w:rFonts w:ascii="Times New Roman" w:hAnsi="Times New Roman" w:cs="Times New Roman"/>
          <w:b/>
          <w:bCs/>
          <w:lang w:val="es-AR"/>
        </w:rPr>
      </w:pPr>
    </w:p>
    <w:p w14:paraId="088DA02F" w14:textId="77777777" w:rsidR="00FB1B2C" w:rsidRPr="001F3B3A" w:rsidRDefault="00FB1B2C" w:rsidP="00FB1B2C">
      <w:pPr>
        <w:pStyle w:val="Textonotapie"/>
        <w:jc w:val="both"/>
        <w:rPr>
          <w:rFonts w:ascii="Times New Roman" w:hAnsi="Times New Roman" w:cs="Times New Roman"/>
          <w:sz w:val="24"/>
          <w:szCs w:val="24"/>
          <w:lang w:val="pt-BR"/>
        </w:rPr>
      </w:pPr>
      <w:r w:rsidRPr="00B13E51">
        <w:rPr>
          <w:rFonts w:ascii="Times New Roman" w:hAnsi="Times New Roman" w:cs="Times New Roman"/>
          <w:sz w:val="24"/>
          <w:szCs w:val="24"/>
        </w:rPr>
        <w:t xml:space="preserve">Quijano Aníbal (1992): Colonialidad y modernidad/racionalidad». Perú Indígena, 13 (29), pp. 11-20. </w:t>
      </w:r>
      <w:hyperlink r:id="rId7" w:history="1">
        <w:r w:rsidRPr="001F3B3A">
          <w:rPr>
            <w:rStyle w:val="Hipervnculo"/>
            <w:rFonts w:ascii="Times New Roman" w:hAnsi="Times New Roman" w:cs="Times New Roman"/>
            <w:sz w:val="24"/>
            <w:szCs w:val="24"/>
            <w:lang w:val="pt-BR"/>
          </w:rPr>
          <w:t>https://www.margen.org/cursos/67-1/unid01/complem07_01.pdf</w:t>
        </w:r>
      </w:hyperlink>
      <w:r w:rsidRPr="001F3B3A">
        <w:rPr>
          <w:rFonts w:ascii="Times New Roman" w:hAnsi="Times New Roman" w:cs="Times New Roman"/>
          <w:sz w:val="24"/>
          <w:szCs w:val="24"/>
          <w:lang w:val="pt-BR"/>
        </w:rPr>
        <w:t xml:space="preserve">  </w:t>
      </w:r>
    </w:p>
    <w:p w14:paraId="3C46E299" w14:textId="77777777" w:rsidR="00FB1B2C" w:rsidRPr="001F3B3A" w:rsidRDefault="00FB1B2C" w:rsidP="00FB1B2C">
      <w:pPr>
        <w:shd w:val="clear" w:color="auto" w:fill="FFFFFF"/>
        <w:spacing w:after="0" w:line="240" w:lineRule="auto"/>
        <w:jc w:val="both"/>
        <w:rPr>
          <w:rFonts w:ascii="Times New Roman" w:hAnsi="Times New Roman" w:cs="Times New Roman"/>
          <w:shd w:val="clear" w:color="auto" w:fill="FFFFFF"/>
          <w:lang w:val="pt-BR"/>
        </w:rPr>
      </w:pPr>
    </w:p>
    <w:p w14:paraId="066FD1EA" w14:textId="77777777" w:rsidR="00FB1B2C" w:rsidRPr="001F3B3A" w:rsidRDefault="00FB1B2C" w:rsidP="00FB1B2C">
      <w:pPr>
        <w:shd w:val="clear" w:color="auto" w:fill="FFFFFF"/>
        <w:spacing w:after="0" w:line="240" w:lineRule="auto"/>
        <w:jc w:val="both"/>
        <w:rPr>
          <w:rFonts w:ascii="Times New Roman" w:hAnsi="Times New Roman" w:cs="Times New Roman"/>
          <w:shd w:val="clear" w:color="auto" w:fill="FFFFFF"/>
          <w:lang w:val="en-GB"/>
        </w:rPr>
      </w:pPr>
      <w:proofErr w:type="spellStart"/>
      <w:r w:rsidRPr="001F3B3A">
        <w:rPr>
          <w:rFonts w:ascii="Times New Roman" w:hAnsi="Times New Roman" w:cs="Times New Roman"/>
          <w:shd w:val="clear" w:color="auto" w:fill="FFFFFF"/>
          <w:lang w:val="pt-BR"/>
        </w:rPr>
        <w:t>Iriart</w:t>
      </w:r>
      <w:proofErr w:type="spellEnd"/>
      <w:r w:rsidRPr="001F3B3A">
        <w:rPr>
          <w:rFonts w:ascii="Times New Roman" w:hAnsi="Times New Roman" w:cs="Times New Roman"/>
          <w:shd w:val="clear" w:color="auto" w:fill="FFFFFF"/>
          <w:lang w:val="pt-BR"/>
        </w:rPr>
        <w:t xml:space="preserve">, C. (2025). </w:t>
      </w:r>
      <w:r w:rsidRPr="00B13E51">
        <w:rPr>
          <w:rFonts w:ascii="Times New Roman" w:hAnsi="Times New Roman" w:cs="Times New Roman"/>
          <w:shd w:val="clear" w:color="auto" w:fill="FFFFFF"/>
          <w:lang w:val="es-AR"/>
        </w:rPr>
        <w:t>Neoliberalismo y salud en Argentina: invitación a situar las luchas e inventar nuevos mundos. </w:t>
      </w:r>
      <w:r w:rsidRPr="00B13E51">
        <w:rPr>
          <w:rFonts w:ascii="Times New Roman" w:hAnsi="Times New Roman" w:cs="Times New Roman"/>
          <w:i/>
          <w:iCs/>
          <w:shd w:val="clear" w:color="auto" w:fill="FFFFFF"/>
          <w:lang w:val="es-AR"/>
        </w:rPr>
        <w:t>Debates Críticos. Revista Interdisciplinaria De Ciencias Sociales Y De La Salud</w:t>
      </w:r>
      <w:r w:rsidRPr="00B13E51">
        <w:rPr>
          <w:rFonts w:ascii="Times New Roman" w:hAnsi="Times New Roman" w:cs="Times New Roman"/>
          <w:shd w:val="clear" w:color="auto" w:fill="FFFFFF"/>
          <w:lang w:val="es-AR"/>
        </w:rPr>
        <w:t>, </w:t>
      </w:r>
      <w:r w:rsidRPr="00B13E51">
        <w:rPr>
          <w:rFonts w:ascii="Times New Roman" w:hAnsi="Times New Roman" w:cs="Times New Roman"/>
          <w:i/>
          <w:iCs/>
          <w:shd w:val="clear" w:color="auto" w:fill="FFFFFF"/>
          <w:lang w:val="es-AR"/>
        </w:rPr>
        <w:t>1</w:t>
      </w:r>
      <w:r w:rsidRPr="00B13E51">
        <w:rPr>
          <w:rFonts w:ascii="Times New Roman" w:hAnsi="Times New Roman" w:cs="Times New Roman"/>
          <w:shd w:val="clear" w:color="auto" w:fill="FFFFFF"/>
          <w:lang w:val="es-AR"/>
        </w:rPr>
        <w:t xml:space="preserve">(1), 78–93. </w:t>
      </w:r>
      <w:proofErr w:type="spellStart"/>
      <w:r w:rsidRPr="001F3B3A">
        <w:rPr>
          <w:rFonts w:ascii="Times New Roman" w:hAnsi="Times New Roman" w:cs="Times New Roman"/>
          <w:shd w:val="clear" w:color="auto" w:fill="FFFFFF"/>
          <w:lang w:val="en-GB"/>
        </w:rPr>
        <w:t>Recuperado</w:t>
      </w:r>
      <w:proofErr w:type="spellEnd"/>
      <w:r w:rsidRPr="001F3B3A">
        <w:rPr>
          <w:rFonts w:ascii="Times New Roman" w:hAnsi="Times New Roman" w:cs="Times New Roman"/>
          <w:shd w:val="clear" w:color="auto" w:fill="FFFFFF"/>
          <w:lang w:val="en-GB"/>
        </w:rPr>
        <w:t xml:space="preserve"> a </w:t>
      </w:r>
      <w:proofErr w:type="spellStart"/>
      <w:r w:rsidRPr="001F3B3A">
        <w:rPr>
          <w:rFonts w:ascii="Times New Roman" w:hAnsi="Times New Roman" w:cs="Times New Roman"/>
          <w:shd w:val="clear" w:color="auto" w:fill="FFFFFF"/>
          <w:lang w:val="en-GB"/>
        </w:rPr>
        <w:t>partir</w:t>
      </w:r>
      <w:proofErr w:type="spellEnd"/>
      <w:r w:rsidRPr="001F3B3A">
        <w:rPr>
          <w:rFonts w:ascii="Times New Roman" w:hAnsi="Times New Roman" w:cs="Times New Roman"/>
          <w:shd w:val="clear" w:color="auto" w:fill="FFFFFF"/>
          <w:lang w:val="en-GB"/>
        </w:rPr>
        <w:t xml:space="preserve"> de</w:t>
      </w:r>
    </w:p>
    <w:p w14:paraId="0AD4B8AE" w14:textId="77777777" w:rsidR="00FB1B2C" w:rsidRPr="001F3B3A" w:rsidRDefault="00110A55" w:rsidP="00FB1B2C">
      <w:pPr>
        <w:shd w:val="clear" w:color="auto" w:fill="FFFFFF"/>
        <w:spacing w:after="0" w:line="240" w:lineRule="auto"/>
        <w:jc w:val="both"/>
        <w:rPr>
          <w:rFonts w:ascii="Times New Roman" w:hAnsi="Times New Roman" w:cs="Times New Roman"/>
          <w:shd w:val="clear" w:color="auto" w:fill="FFFFFF"/>
          <w:lang w:val="en-GB"/>
        </w:rPr>
      </w:pPr>
      <w:hyperlink r:id="rId8" w:history="1">
        <w:r w:rsidR="00FB1B2C" w:rsidRPr="001F3B3A">
          <w:rPr>
            <w:rStyle w:val="Hipervnculo"/>
            <w:rFonts w:ascii="Times New Roman" w:hAnsi="Times New Roman" w:cs="Times New Roman"/>
            <w:shd w:val="clear" w:color="auto" w:fill="FFFFFF"/>
            <w:lang w:val="en-GB"/>
          </w:rPr>
          <w:t>https://revista.salud.mdp.edu.ar/index.php/dc/article/view/28</w:t>
        </w:r>
      </w:hyperlink>
    </w:p>
    <w:p w14:paraId="1DBDA74E" w14:textId="77777777" w:rsidR="00FB1B2C" w:rsidRPr="001F3B3A" w:rsidRDefault="00FB1B2C" w:rsidP="00FB1B2C">
      <w:pPr>
        <w:spacing w:after="0" w:line="240" w:lineRule="auto"/>
        <w:jc w:val="both"/>
        <w:rPr>
          <w:rFonts w:ascii="Times New Roman" w:hAnsi="Times New Roman" w:cs="Times New Roman"/>
          <w:lang w:val="en-GB"/>
        </w:rPr>
      </w:pPr>
    </w:p>
    <w:p w14:paraId="0FC828BD" w14:textId="77777777" w:rsidR="00FB1B2C" w:rsidRPr="001F3B3A" w:rsidRDefault="00FB1B2C" w:rsidP="00FB1B2C">
      <w:pPr>
        <w:spacing w:after="0" w:line="240" w:lineRule="auto"/>
        <w:jc w:val="both"/>
        <w:rPr>
          <w:rFonts w:ascii="Times New Roman" w:hAnsi="Times New Roman" w:cs="Times New Roman"/>
          <w:lang w:val="en-GB"/>
        </w:rPr>
      </w:pPr>
      <w:proofErr w:type="spellStart"/>
      <w:r w:rsidRPr="001F3B3A">
        <w:rPr>
          <w:rFonts w:ascii="Times New Roman" w:hAnsi="Times New Roman" w:cs="Times New Roman"/>
          <w:lang w:val="en-GB"/>
        </w:rPr>
        <w:t>Reibling</w:t>
      </w:r>
      <w:proofErr w:type="spellEnd"/>
      <w:r w:rsidRPr="001F3B3A">
        <w:rPr>
          <w:rFonts w:ascii="Times New Roman" w:hAnsi="Times New Roman" w:cs="Times New Roman"/>
          <w:lang w:val="en-GB"/>
        </w:rPr>
        <w:t xml:space="preserve"> Nadine, </w:t>
      </w:r>
      <w:proofErr w:type="spellStart"/>
      <w:r w:rsidRPr="001F3B3A">
        <w:rPr>
          <w:rFonts w:ascii="Times New Roman" w:hAnsi="Times New Roman" w:cs="Times New Roman"/>
          <w:lang w:val="en-GB"/>
        </w:rPr>
        <w:t>Ariaans</w:t>
      </w:r>
      <w:proofErr w:type="spellEnd"/>
      <w:r w:rsidRPr="001F3B3A">
        <w:rPr>
          <w:rFonts w:ascii="Times New Roman" w:hAnsi="Times New Roman" w:cs="Times New Roman"/>
          <w:lang w:val="en-GB"/>
        </w:rPr>
        <w:t xml:space="preserve"> </w:t>
      </w:r>
      <w:proofErr w:type="spellStart"/>
      <w:r w:rsidRPr="001F3B3A">
        <w:rPr>
          <w:rFonts w:ascii="Times New Roman" w:hAnsi="Times New Roman" w:cs="Times New Roman"/>
          <w:lang w:val="en-GB"/>
        </w:rPr>
        <w:t>Mareike</w:t>
      </w:r>
      <w:proofErr w:type="spellEnd"/>
      <w:r w:rsidRPr="001F3B3A">
        <w:rPr>
          <w:rFonts w:ascii="Times New Roman" w:hAnsi="Times New Roman" w:cs="Times New Roman"/>
          <w:lang w:val="en-GB"/>
        </w:rPr>
        <w:t xml:space="preserve"> (2023) Toward a Biopsychosocial Welfare State? How Medicine and Psychology Transform Social Policy. </w:t>
      </w:r>
    </w:p>
    <w:p w14:paraId="0CCFA67E" w14:textId="77777777" w:rsidR="00FB1B2C" w:rsidRPr="001F3B3A" w:rsidRDefault="00110A55" w:rsidP="00FB1B2C">
      <w:pPr>
        <w:spacing w:after="0" w:line="240" w:lineRule="auto"/>
        <w:jc w:val="both"/>
        <w:rPr>
          <w:rStyle w:val="Hipervnculo"/>
          <w:rFonts w:ascii="Times New Roman" w:hAnsi="Times New Roman" w:cs="Times New Roman"/>
          <w:lang w:val="en-GB"/>
        </w:rPr>
      </w:pPr>
      <w:hyperlink r:id="rId9" w:history="1">
        <w:r w:rsidR="00FB1B2C" w:rsidRPr="001F3B3A">
          <w:rPr>
            <w:rStyle w:val="Hipervnculo"/>
            <w:rFonts w:ascii="Times New Roman" w:hAnsi="Times New Roman" w:cs="Times New Roman"/>
            <w:lang w:val="en-GB"/>
          </w:rPr>
          <w:t>https://link.springer.com/book/10.1007/978-3-031-32793-3</w:t>
        </w:r>
      </w:hyperlink>
    </w:p>
    <w:p w14:paraId="1532DC5C" w14:textId="77777777" w:rsidR="00FB1B2C" w:rsidRPr="001F3B3A" w:rsidRDefault="00FB1B2C" w:rsidP="00FB1B2C">
      <w:pPr>
        <w:spacing w:after="0" w:line="240" w:lineRule="auto"/>
        <w:jc w:val="both"/>
        <w:rPr>
          <w:rFonts w:ascii="Times New Roman" w:hAnsi="Times New Roman" w:cs="Times New Roman"/>
          <w:lang w:val="en-GB"/>
        </w:rPr>
      </w:pPr>
    </w:p>
    <w:p w14:paraId="5B3C6BD2" w14:textId="77777777" w:rsidR="00FB1B2C" w:rsidRPr="00B13E51" w:rsidRDefault="00FB1B2C" w:rsidP="00FB1B2C">
      <w:pPr>
        <w:spacing w:after="0" w:line="240" w:lineRule="auto"/>
        <w:jc w:val="both"/>
        <w:rPr>
          <w:rFonts w:ascii="Times New Roman" w:hAnsi="Times New Roman" w:cs="Times New Roman"/>
          <w:lang w:val="es-AR"/>
        </w:rPr>
      </w:pPr>
      <w:r w:rsidRPr="00B13E51">
        <w:rPr>
          <w:rFonts w:ascii="Times New Roman" w:hAnsi="Times New Roman" w:cs="Times New Roman"/>
          <w:lang w:val="es-AR"/>
        </w:rPr>
        <w:lastRenderedPageBreak/>
        <w:t xml:space="preserve">García Linera, Álvaro (2024). La democracia como agravio / Álvaro García Linera; prólogo de Julián </w:t>
      </w:r>
      <w:proofErr w:type="spellStart"/>
      <w:r w:rsidRPr="00B13E51">
        <w:rPr>
          <w:rFonts w:ascii="Times New Roman" w:hAnsi="Times New Roman" w:cs="Times New Roman"/>
          <w:lang w:val="es-AR"/>
        </w:rPr>
        <w:t>Rebón</w:t>
      </w:r>
      <w:proofErr w:type="spellEnd"/>
      <w:r w:rsidRPr="00B13E51">
        <w:rPr>
          <w:rFonts w:ascii="Times New Roman" w:hAnsi="Times New Roman" w:cs="Times New Roman"/>
          <w:lang w:val="es-AR"/>
        </w:rPr>
        <w:t xml:space="preserve">. - 1a ed. - Ciudad Autónoma de Buenos Aires: CLACSO; Facultad. de Ciencias Sociales </w:t>
      </w:r>
    </w:p>
    <w:p w14:paraId="38012C2F" w14:textId="77777777" w:rsidR="00FB1B2C" w:rsidRPr="00B13E51" w:rsidRDefault="00110A55" w:rsidP="00FB1B2C">
      <w:pPr>
        <w:pStyle w:val="Textonotapie"/>
        <w:jc w:val="both"/>
        <w:rPr>
          <w:rStyle w:val="Hipervnculo"/>
          <w:rFonts w:ascii="Times New Roman" w:hAnsi="Times New Roman" w:cs="Times New Roman"/>
          <w:sz w:val="24"/>
          <w:szCs w:val="24"/>
        </w:rPr>
      </w:pPr>
      <w:hyperlink r:id="rId10" w:history="1">
        <w:r w:rsidR="00FB1B2C" w:rsidRPr="00B13E51">
          <w:rPr>
            <w:rStyle w:val="Hipervnculo"/>
            <w:rFonts w:ascii="Times New Roman" w:hAnsi="Times New Roman" w:cs="Times New Roman"/>
            <w:sz w:val="24"/>
            <w:szCs w:val="24"/>
          </w:rPr>
          <w:t>https://biblioteca-repositorio.clacso.edu.ar/bitstream/CLACSO/250309/1/La-democracia-como-agravio.pdf</w:t>
        </w:r>
      </w:hyperlink>
    </w:p>
    <w:p w14:paraId="2008D933" w14:textId="77777777" w:rsidR="00FB1B2C" w:rsidRPr="00B13E51" w:rsidRDefault="00FB1B2C" w:rsidP="00FB1B2C">
      <w:pPr>
        <w:pStyle w:val="Textonotapie"/>
        <w:jc w:val="both"/>
        <w:rPr>
          <w:rFonts w:ascii="Times New Roman" w:hAnsi="Times New Roman" w:cs="Times New Roman"/>
          <w:sz w:val="24"/>
          <w:szCs w:val="24"/>
        </w:rPr>
      </w:pPr>
    </w:p>
    <w:p w14:paraId="0E813001" w14:textId="77777777" w:rsidR="00FB1B2C" w:rsidRPr="00B13E51" w:rsidRDefault="00FB1B2C" w:rsidP="00FB1B2C">
      <w:pPr>
        <w:pStyle w:val="Textonotapie"/>
        <w:jc w:val="both"/>
        <w:rPr>
          <w:rFonts w:ascii="Times New Roman" w:hAnsi="Times New Roman" w:cs="Times New Roman"/>
          <w:sz w:val="24"/>
          <w:szCs w:val="24"/>
        </w:rPr>
      </w:pPr>
      <w:proofErr w:type="spellStart"/>
      <w:r w:rsidRPr="00B13E51">
        <w:rPr>
          <w:rFonts w:ascii="Times New Roman" w:hAnsi="Times New Roman" w:cs="Times New Roman"/>
          <w:sz w:val="24"/>
          <w:szCs w:val="24"/>
        </w:rPr>
        <w:t>Mignolo</w:t>
      </w:r>
      <w:proofErr w:type="spellEnd"/>
      <w:r w:rsidRPr="00B13E51">
        <w:rPr>
          <w:rFonts w:ascii="Times New Roman" w:hAnsi="Times New Roman" w:cs="Times New Roman"/>
          <w:sz w:val="24"/>
          <w:szCs w:val="24"/>
        </w:rPr>
        <w:t xml:space="preserve"> Walter (2008) La opción </w:t>
      </w:r>
      <w:proofErr w:type="spellStart"/>
      <w:r w:rsidRPr="00B13E51">
        <w:rPr>
          <w:rFonts w:ascii="Times New Roman" w:hAnsi="Times New Roman" w:cs="Times New Roman"/>
          <w:sz w:val="24"/>
          <w:szCs w:val="24"/>
        </w:rPr>
        <w:t>de-colonial</w:t>
      </w:r>
      <w:proofErr w:type="spellEnd"/>
      <w:r w:rsidRPr="00B13E51">
        <w:rPr>
          <w:rFonts w:ascii="Times New Roman" w:hAnsi="Times New Roman" w:cs="Times New Roman"/>
          <w:sz w:val="24"/>
          <w:szCs w:val="24"/>
        </w:rPr>
        <w:t xml:space="preserve">: desprendimiento y apertura. Un manifiesto y un caso. Tabula Rasa. Bogotá - Colombia, No.8: 243-281, enero-junio 2008. </w:t>
      </w:r>
      <w:hyperlink r:id="rId11" w:history="1">
        <w:r w:rsidRPr="00B13E51">
          <w:rPr>
            <w:rStyle w:val="Hipervnculo"/>
            <w:rFonts w:ascii="Times New Roman" w:hAnsi="Times New Roman" w:cs="Times New Roman"/>
            <w:sz w:val="24"/>
            <w:szCs w:val="24"/>
          </w:rPr>
          <w:t>https://www.revistatabularasa.org/numero-8/mignolo1.pdf</w:t>
        </w:r>
      </w:hyperlink>
    </w:p>
    <w:p w14:paraId="0D1B4BDE" w14:textId="77777777" w:rsidR="00FB1B2C" w:rsidRPr="00B13E51" w:rsidRDefault="00FB1B2C" w:rsidP="00FB1B2C">
      <w:pPr>
        <w:spacing w:after="0" w:line="240" w:lineRule="auto"/>
        <w:jc w:val="both"/>
        <w:rPr>
          <w:rFonts w:ascii="Times New Roman" w:hAnsi="Times New Roman" w:cs="Times New Roman"/>
          <w:lang w:val="es-AR"/>
        </w:rPr>
      </w:pPr>
    </w:p>
    <w:p w14:paraId="6B3A2B48" w14:textId="77777777" w:rsidR="00FB1B2C" w:rsidRPr="00B13E51" w:rsidRDefault="00FB1B2C" w:rsidP="00FB1B2C">
      <w:pPr>
        <w:spacing w:after="0" w:line="240" w:lineRule="auto"/>
        <w:jc w:val="both"/>
        <w:rPr>
          <w:rFonts w:ascii="Times New Roman" w:hAnsi="Times New Roman" w:cs="Times New Roman"/>
          <w:color w:val="474747"/>
          <w:shd w:val="clear" w:color="auto" w:fill="FFFFFF"/>
          <w:lang w:val="es-AR"/>
        </w:rPr>
      </w:pPr>
      <w:r w:rsidRPr="00B13E51">
        <w:rPr>
          <w:rFonts w:ascii="Times New Roman" w:hAnsi="Times New Roman" w:cs="Times New Roman"/>
          <w:lang w:val="es-AR"/>
        </w:rPr>
        <w:t xml:space="preserve">Mora </w:t>
      </w:r>
      <w:proofErr w:type="spellStart"/>
      <w:r w:rsidRPr="00B13E51">
        <w:rPr>
          <w:rFonts w:ascii="Times New Roman" w:hAnsi="Times New Roman" w:cs="Times New Roman"/>
          <w:lang w:val="es-AR"/>
        </w:rPr>
        <w:t>Nawrath</w:t>
      </w:r>
      <w:proofErr w:type="spellEnd"/>
      <w:r w:rsidRPr="00B13E51">
        <w:rPr>
          <w:rFonts w:ascii="Times New Roman" w:hAnsi="Times New Roman" w:cs="Times New Roman"/>
          <w:lang w:val="es-AR"/>
        </w:rPr>
        <w:t xml:space="preserve"> Héctor (2021) ¡Interculturalidad!, pero ¿sobre qué concepción de cultura? En: Estudios Interculturales desde el Sur: procesos, debates y propuestas. </w:t>
      </w:r>
      <w:r w:rsidRPr="00B13E51">
        <w:rPr>
          <w:rFonts w:ascii="Times New Roman" w:hAnsi="Times New Roman" w:cs="Times New Roman"/>
          <w:color w:val="474747"/>
          <w:shd w:val="clear" w:color="auto" w:fill="FFFFFF"/>
          <w:lang w:val="es-AR"/>
        </w:rPr>
        <w:t xml:space="preserve">Primera Edición. </w:t>
      </w:r>
    </w:p>
    <w:p w14:paraId="319B6CBB" w14:textId="77777777" w:rsidR="00FB1B2C" w:rsidRPr="00B13E51" w:rsidRDefault="00110A55" w:rsidP="00FB1B2C">
      <w:pPr>
        <w:spacing w:after="0" w:line="240" w:lineRule="auto"/>
        <w:jc w:val="both"/>
        <w:rPr>
          <w:rFonts w:ascii="Times New Roman" w:hAnsi="Times New Roman" w:cs="Times New Roman"/>
          <w:lang w:val="es-AR"/>
        </w:rPr>
      </w:pPr>
      <w:hyperlink r:id="rId12" w:history="1">
        <w:r w:rsidR="00FB1B2C" w:rsidRPr="00B13E51">
          <w:rPr>
            <w:rStyle w:val="Hipervnculo"/>
            <w:rFonts w:ascii="Times New Roman" w:hAnsi="Times New Roman" w:cs="Times New Roman"/>
            <w:lang w:val="es-AR"/>
          </w:rPr>
          <w:t>https://library.oapen.org/bitstream/handle/20.500.12657/50252/9789566095262.pdf?sequence=1&amp;isAllowed=y</w:t>
        </w:r>
      </w:hyperlink>
      <w:r w:rsidR="00FB1B2C" w:rsidRPr="00B13E51">
        <w:rPr>
          <w:rFonts w:ascii="Times New Roman" w:hAnsi="Times New Roman" w:cs="Times New Roman"/>
          <w:lang w:val="es-AR"/>
        </w:rPr>
        <w:t xml:space="preserve"> </w:t>
      </w:r>
    </w:p>
    <w:p w14:paraId="32A71A46" w14:textId="77777777" w:rsidR="00FB1B2C" w:rsidRPr="00B13E51" w:rsidRDefault="00FB1B2C" w:rsidP="00FB1B2C">
      <w:pPr>
        <w:spacing w:after="0" w:line="240" w:lineRule="auto"/>
        <w:jc w:val="both"/>
        <w:rPr>
          <w:rFonts w:ascii="Times New Roman" w:hAnsi="Times New Roman" w:cs="Times New Roman"/>
          <w:lang w:val="es-AR"/>
        </w:rPr>
      </w:pPr>
    </w:p>
    <w:p w14:paraId="4FA7CF30" w14:textId="77777777" w:rsidR="00FB1B2C" w:rsidRPr="00B13E51" w:rsidRDefault="00FB1B2C" w:rsidP="00FB1B2C">
      <w:pPr>
        <w:pStyle w:val="Textonotapie"/>
        <w:jc w:val="both"/>
        <w:rPr>
          <w:rFonts w:ascii="Times New Roman" w:hAnsi="Times New Roman" w:cs="Times New Roman"/>
          <w:sz w:val="24"/>
          <w:szCs w:val="24"/>
        </w:rPr>
      </w:pPr>
      <w:r w:rsidRPr="00B13E51">
        <w:rPr>
          <w:rFonts w:ascii="Times New Roman" w:hAnsi="Times New Roman" w:cs="Times New Roman"/>
          <w:sz w:val="24"/>
          <w:szCs w:val="24"/>
        </w:rPr>
        <w:t xml:space="preserve">Álvarez Yágüez Jorge (2023) Antropoceno y filosofía. </w:t>
      </w:r>
      <w:r w:rsidRPr="001F3B3A">
        <w:rPr>
          <w:rFonts w:ascii="Times New Roman" w:hAnsi="Times New Roman" w:cs="Times New Roman"/>
          <w:sz w:val="24"/>
          <w:szCs w:val="24"/>
          <w:lang w:val="en-GB"/>
        </w:rPr>
        <w:t xml:space="preserve">Culture Machine Journal of Culture and Theory vol. 22. </w:t>
      </w:r>
      <w:r w:rsidRPr="00B13E51">
        <w:rPr>
          <w:rFonts w:ascii="Times New Roman" w:hAnsi="Times New Roman" w:cs="Times New Roman"/>
          <w:sz w:val="24"/>
          <w:szCs w:val="24"/>
        </w:rPr>
        <w:t xml:space="preserve">Año 2023. </w:t>
      </w:r>
    </w:p>
    <w:p w14:paraId="73C44385" w14:textId="77777777" w:rsidR="00FB1B2C" w:rsidRPr="00B13E51" w:rsidRDefault="00110A55" w:rsidP="00FB1B2C">
      <w:pPr>
        <w:pStyle w:val="Textonotapie"/>
        <w:jc w:val="both"/>
        <w:rPr>
          <w:rStyle w:val="Hipervnculo"/>
          <w:rFonts w:ascii="Times New Roman" w:hAnsi="Times New Roman" w:cs="Times New Roman"/>
          <w:sz w:val="24"/>
          <w:szCs w:val="24"/>
        </w:rPr>
      </w:pPr>
      <w:hyperlink r:id="rId13" w:history="1">
        <w:r w:rsidR="00FB1B2C" w:rsidRPr="00B13E51">
          <w:rPr>
            <w:rStyle w:val="Hipervnculo"/>
            <w:rFonts w:ascii="Times New Roman" w:hAnsi="Times New Roman" w:cs="Times New Roman"/>
            <w:sz w:val="24"/>
            <w:szCs w:val="24"/>
          </w:rPr>
          <w:t>https://culturemachine.net/wp-content/uploads/2023/11/Antropoceno-y-filosofia-Alvarez-Yaguez.pdf</w:t>
        </w:r>
      </w:hyperlink>
    </w:p>
    <w:p w14:paraId="4B5F3269" w14:textId="77777777" w:rsidR="00FB1B2C" w:rsidRPr="00B13E51" w:rsidRDefault="00FB1B2C" w:rsidP="00FB1B2C">
      <w:pPr>
        <w:pStyle w:val="Textonotapie"/>
        <w:jc w:val="both"/>
        <w:rPr>
          <w:rFonts w:ascii="Times New Roman" w:hAnsi="Times New Roman" w:cs="Times New Roman"/>
          <w:sz w:val="24"/>
          <w:szCs w:val="24"/>
        </w:rPr>
      </w:pPr>
    </w:p>
    <w:p w14:paraId="1E1DD1F8" w14:textId="77777777" w:rsidR="00FB1B2C" w:rsidRPr="001F3B3A" w:rsidRDefault="00FB1B2C" w:rsidP="00FB1B2C">
      <w:pPr>
        <w:shd w:val="clear" w:color="auto" w:fill="FFFFFF"/>
        <w:spacing w:after="0" w:line="240" w:lineRule="auto"/>
        <w:jc w:val="both"/>
        <w:textAlignment w:val="baseline"/>
        <w:outlineLvl w:val="3"/>
        <w:rPr>
          <w:rStyle w:val="Hipervnculo"/>
          <w:rFonts w:ascii="Times New Roman" w:hAnsi="Times New Roman" w:cs="Times New Roman"/>
          <w:color w:val="006FB7"/>
          <w:bdr w:val="none" w:sz="0" w:space="0" w:color="auto" w:frame="1"/>
          <w:shd w:val="clear" w:color="auto" w:fill="FFFFFF"/>
          <w:lang w:val="en-GB"/>
        </w:rPr>
      </w:pPr>
      <w:r w:rsidRPr="001F3B3A">
        <w:rPr>
          <w:rFonts w:ascii="Times New Roman" w:hAnsi="Times New Roman" w:cs="Times New Roman"/>
          <w:color w:val="2A2A2A"/>
          <w:shd w:val="clear" w:color="auto" w:fill="FFFFFF"/>
          <w:lang w:val="en-GB"/>
        </w:rPr>
        <w:t xml:space="preserve">Abimbola </w:t>
      </w:r>
      <w:proofErr w:type="spellStart"/>
      <w:r w:rsidRPr="001F3B3A">
        <w:rPr>
          <w:rFonts w:ascii="Times New Roman" w:hAnsi="Times New Roman" w:cs="Times New Roman"/>
          <w:color w:val="2A2A2A"/>
          <w:shd w:val="clear" w:color="auto" w:fill="FFFFFF"/>
          <w:lang w:val="en-GB"/>
        </w:rPr>
        <w:t>Seye</w:t>
      </w:r>
      <w:proofErr w:type="spellEnd"/>
      <w:r w:rsidRPr="001F3B3A">
        <w:rPr>
          <w:rFonts w:ascii="Times New Roman" w:hAnsi="Times New Roman" w:cs="Times New Roman"/>
          <w:color w:val="2A2A2A"/>
          <w:shd w:val="clear" w:color="auto" w:fill="FFFFFF"/>
          <w:lang w:val="en-GB"/>
        </w:rPr>
        <w:t xml:space="preserve">, van de Kamp Judith, Lariat Joni, Rathod </w:t>
      </w:r>
      <w:proofErr w:type="spellStart"/>
      <w:r w:rsidRPr="001F3B3A">
        <w:rPr>
          <w:rFonts w:ascii="Times New Roman" w:hAnsi="Times New Roman" w:cs="Times New Roman"/>
          <w:color w:val="2A2A2A"/>
          <w:shd w:val="clear" w:color="auto" w:fill="FFFFFF"/>
          <w:lang w:val="en-GB"/>
        </w:rPr>
        <w:t>Lekha</w:t>
      </w:r>
      <w:proofErr w:type="spellEnd"/>
      <w:r w:rsidRPr="001F3B3A">
        <w:rPr>
          <w:rFonts w:ascii="Times New Roman" w:hAnsi="Times New Roman" w:cs="Times New Roman"/>
          <w:color w:val="2A2A2A"/>
          <w:shd w:val="clear" w:color="auto" w:fill="FFFFFF"/>
          <w:lang w:val="en-GB"/>
        </w:rPr>
        <w:t xml:space="preserve">, </w:t>
      </w:r>
      <w:proofErr w:type="spellStart"/>
      <w:r w:rsidRPr="001F3B3A">
        <w:rPr>
          <w:rFonts w:ascii="Times New Roman" w:hAnsi="Times New Roman" w:cs="Times New Roman"/>
          <w:color w:val="2A2A2A"/>
          <w:shd w:val="clear" w:color="auto" w:fill="FFFFFF"/>
          <w:lang w:val="en-GB"/>
        </w:rPr>
        <w:t>Klipstein-Grobusch</w:t>
      </w:r>
      <w:proofErr w:type="spellEnd"/>
      <w:r w:rsidRPr="001F3B3A">
        <w:rPr>
          <w:rFonts w:ascii="Times New Roman" w:hAnsi="Times New Roman" w:cs="Times New Roman"/>
          <w:color w:val="2A2A2A"/>
          <w:shd w:val="clear" w:color="auto" w:fill="FFFFFF"/>
          <w:lang w:val="en-GB"/>
        </w:rPr>
        <w:t xml:space="preserve"> Kerstin, van der Graaf Rieke, </w:t>
      </w:r>
      <w:proofErr w:type="spellStart"/>
      <w:r w:rsidRPr="001F3B3A">
        <w:rPr>
          <w:rFonts w:ascii="Times New Roman" w:hAnsi="Times New Roman" w:cs="Times New Roman"/>
          <w:color w:val="2A2A2A"/>
          <w:shd w:val="clear" w:color="auto" w:fill="FFFFFF"/>
          <w:lang w:val="en-GB"/>
        </w:rPr>
        <w:t>Bhakuni</w:t>
      </w:r>
      <w:proofErr w:type="spellEnd"/>
      <w:r w:rsidRPr="001F3B3A">
        <w:rPr>
          <w:rFonts w:ascii="Times New Roman" w:hAnsi="Times New Roman" w:cs="Times New Roman"/>
          <w:color w:val="2A2A2A"/>
          <w:shd w:val="clear" w:color="auto" w:fill="FFFFFF"/>
          <w:lang w:val="en-GB"/>
        </w:rPr>
        <w:t xml:space="preserve"> </w:t>
      </w:r>
      <w:proofErr w:type="spellStart"/>
      <w:r w:rsidRPr="001F3B3A">
        <w:rPr>
          <w:rFonts w:ascii="Times New Roman" w:hAnsi="Times New Roman" w:cs="Times New Roman"/>
          <w:color w:val="2A2A2A"/>
          <w:shd w:val="clear" w:color="auto" w:fill="FFFFFF"/>
          <w:lang w:val="en-GB"/>
        </w:rPr>
        <w:t>Himani</w:t>
      </w:r>
      <w:proofErr w:type="spellEnd"/>
      <w:r w:rsidRPr="001F3B3A">
        <w:rPr>
          <w:rFonts w:ascii="Times New Roman" w:hAnsi="Times New Roman" w:cs="Times New Roman"/>
          <w:color w:val="2A2A2A"/>
          <w:shd w:val="clear" w:color="auto" w:fill="FFFFFF"/>
          <w:lang w:val="en-GB"/>
        </w:rPr>
        <w:t xml:space="preserve"> (2024) Unfair knowledge practices in global health: a realist synthesis, </w:t>
      </w:r>
      <w:r w:rsidRPr="001F3B3A">
        <w:rPr>
          <w:rStyle w:val="nfasis"/>
          <w:rFonts w:ascii="Times New Roman" w:hAnsi="Times New Roman" w:cs="Times New Roman"/>
          <w:color w:val="2A2A2A"/>
          <w:bdr w:val="none" w:sz="0" w:space="0" w:color="auto" w:frame="1"/>
          <w:shd w:val="clear" w:color="auto" w:fill="FFFFFF"/>
          <w:lang w:val="en-GB"/>
        </w:rPr>
        <w:t>Health Policy and Planning</w:t>
      </w:r>
      <w:r w:rsidRPr="001F3B3A">
        <w:rPr>
          <w:rFonts w:ascii="Times New Roman" w:hAnsi="Times New Roman" w:cs="Times New Roman"/>
          <w:color w:val="2A2A2A"/>
          <w:shd w:val="clear" w:color="auto" w:fill="FFFFFF"/>
          <w:lang w:val="en-GB"/>
        </w:rPr>
        <w:t xml:space="preserve">, Volume 39, Issue 6, July 2024. </w:t>
      </w:r>
      <w:hyperlink r:id="rId14" w:history="1">
        <w:r w:rsidRPr="001F3B3A">
          <w:rPr>
            <w:rStyle w:val="Hipervnculo"/>
            <w:rFonts w:ascii="Times New Roman" w:hAnsi="Times New Roman" w:cs="Times New Roman"/>
            <w:bdr w:val="none" w:sz="0" w:space="0" w:color="auto" w:frame="1"/>
            <w:shd w:val="clear" w:color="auto" w:fill="FFFFFF"/>
            <w:lang w:val="en-GB"/>
          </w:rPr>
          <w:t>https://doi.org/10.1093/heapol/czae030</w:t>
        </w:r>
      </w:hyperlink>
    </w:p>
    <w:p w14:paraId="790CD92D" w14:textId="77777777" w:rsidR="00FB1B2C" w:rsidRPr="001F3B3A" w:rsidRDefault="00FB1B2C" w:rsidP="00FB1B2C">
      <w:pPr>
        <w:shd w:val="clear" w:color="auto" w:fill="FFFFFF"/>
        <w:spacing w:after="0" w:line="240" w:lineRule="auto"/>
        <w:jc w:val="both"/>
        <w:textAlignment w:val="baseline"/>
        <w:outlineLvl w:val="3"/>
        <w:rPr>
          <w:rFonts w:ascii="Times New Roman" w:hAnsi="Times New Roman" w:cs="Times New Roman"/>
          <w:lang w:val="en-GB"/>
        </w:rPr>
      </w:pPr>
    </w:p>
    <w:p w14:paraId="7CF49B7D" w14:textId="77777777" w:rsidR="00FB1B2C" w:rsidRPr="001F3B3A" w:rsidRDefault="00FB1B2C" w:rsidP="00FB1B2C">
      <w:pPr>
        <w:spacing w:after="0" w:line="240" w:lineRule="auto"/>
        <w:jc w:val="both"/>
        <w:rPr>
          <w:rStyle w:val="Hipervnculo"/>
          <w:rFonts w:ascii="Times New Roman" w:hAnsi="Times New Roman" w:cs="Times New Roman"/>
          <w:color w:val="006FB7"/>
          <w:bdr w:val="none" w:sz="0" w:space="0" w:color="auto" w:frame="1"/>
          <w:shd w:val="clear" w:color="auto" w:fill="FFFFFF"/>
          <w:lang w:val="en-GB"/>
        </w:rPr>
      </w:pPr>
      <w:proofErr w:type="spellStart"/>
      <w:r w:rsidRPr="001F3B3A">
        <w:rPr>
          <w:rFonts w:ascii="Times New Roman" w:hAnsi="Times New Roman" w:cs="Times New Roman"/>
          <w:color w:val="2A2A2A"/>
          <w:shd w:val="clear" w:color="auto" w:fill="FFFFFF"/>
          <w:lang w:val="en-GB"/>
        </w:rPr>
        <w:t>Arachu</w:t>
      </w:r>
      <w:proofErr w:type="spellEnd"/>
      <w:r w:rsidRPr="001F3B3A">
        <w:rPr>
          <w:rFonts w:ascii="Times New Roman" w:hAnsi="Times New Roman" w:cs="Times New Roman"/>
          <w:color w:val="2A2A2A"/>
          <w:shd w:val="clear" w:color="auto" w:fill="FFFFFF"/>
          <w:lang w:val="en-GB"/>
        </w:rPr>
        <w:t xml:space="preserve"> Castro, Martha Silva, Eva Silvestre (2026) The pervasiveness of racism in healthcare facilities in Latin America: A scoping review, </w:t>
      </w:r>
      <w:r w:rsidRPr="001F3B3A">
        <w:rPr>
          <w:rStyle w:val="nfasis"/>
          <w:rFonts w:ascii="Times New Roman" w:hAnsi="Times New Roman" w:cs="Times New Roman"/>
          <w:color w:val="2A2A2A"/>
          <w:bdr w:val="none" w:sz="0" w:space="0" w:color="auto" w:frame="1"/>
          <w:shd w:val="clear" w:color="auto" w:fill="FFFFFF"/>
          <w:lang w:val="en-GB"/>
        </w:rPr>
        <w:t>Health Policy and Planning</w:t>
      </w:r>
      <w:r w:rsidRPr="001F3B3A">
        <w:rPr>
          <w:rFonts w:ascii="Times New Roman" w:hAnsi="Times New Roman" w:cs="Times New Roman"/>
          <w:color w:val="2A2A2A"/>
          <w:shd w:val="clear" w:color="auto" w:fill="FFFFFF"/>
          <w:lang w:val="en-GB"/>
        </w:rPr>
        <w:t xml:space="preserve">, </w:t>
      </w:r>
      <w:hyperlink r:id="rId15" w:history="1">
        <w:r w:rsidRPr="001F3B3A">
          <w:rPr>
            <w:rStyle w:val="Hipervnculo"/>
            <w:rFonts w:ascii="Times New Roman" w:hAnsi="Times New Roman" w:cs="Times New Roman"/>
            <w:color w:val="006FB7"/>
            <w:bdr w:val="none" w:sz="0" w:space="0" w:color="auto" w:frame="1"/>
            <w:shd w:val="clear" w:color="auto" w:fill="FFFFFF"/>
            <w:lang w:val="en-GB"/>
          </w:rPr>
          <w:t>https://doi.org/10.1093/heapol/czag050</w:t>
        </w:r>
      </w:hyperlink>
    </w:p>
    <w:p w14:paraId="4EFE0C43" w14:textId="77777777" w:rsidR="00FB1B2C" w:rsidRPr="001F3B3A" w:rsidRDefault="00FB1B2C" w:rsidP="00FB1B2C">
      <w:pPr>
        <w:spacing w:after="0" w:line="240" w:lineRule="auto"/>
        <w:jc w:val="both"/>
        <w:rPr>
          <w:rFonts w:ascii="Times New Roman" w:hAnsi="Times New Roman" w:cs="Times New Roman"/>
          <w:lang w:val="en-GB"/>
        </w:rPr>
      </w:pPr>
    </w:p>
    <w:p w14:paraId="032937F1" w14:textId="77777777" w:rsidR="00FB1B2C" w:rsidRPr="00B13E51" w:rsidRDefault="00FB1B2C" w:rsidP="00FB1B2C">
      <w:pPr>
        <w:spacing w:after="0" w:line="240" w:lineRule="auto"/>
        <w:jc w:val="both"/>
        <w:rPr>
          <w:rFonts w:ascii="Times New Roman" w:hAnsi="Times New Roman" w:cs="Times New Roman"/>
          <w:lang w:val="es-AR"/>
        </w:rPr>
      </w:pPr>
      <w:proofErr w:type="spellStart"/>
      <w:r w:rsidRPr="001F3B3A">
        <w:rPr>
          <w:rFonts w:ascii="Times New Roman" w:hAnsi="Times New Roman" w:cs="Times New Roman"/>
          <w:lang w:val="en-GB"/>
        </w:rPr>
        <w:t>Mignolo</w:t>
      </w:r>
      <w:proofErr w:type="spellEnd"/>
      <w:r w:rsidRPr="001F3B3A">
        <w:rPr>
          <w:rFonts w:ascii="Times New Roman" w:hAnsi="Times New Roman" w:cs="Times New Roman"/>
          <w:lang w:val="en-GB"/>
        </w:rPr>
        <w:t xml:space="preserve"> Walter (2025) Invitation. Border Thinking from The Maghreb. Who Speaks for The Human in A Change of Epoch? Guest of </w:t>
      </w:r>
      <w:proofErr w:type="spellStart"/>
      <w:r w:rsidRPr="001F3B3A">
        <w:rPr>
          <w:rFonts w:ascii="Times New Roman" w:hAnsi="Times New Roman" w:cs="Times New Roman"/>
          <w:lang w:val="en-GB"/>
        </w:rPr>
        <w:t>Honor</w:t>
      </w:r>
      <w:proofErr w:type="spellEnd"/>
      <w:r w:rsidRPr="001F3B3A">
        <w:rPr>
          <w:rFonts w:ascii="Times New Roman" w:hAnsi="Times New Roman" w:cs="Times New Roman"/>
          <w:lang w:val="en-GB"/>
        </w:rPr>
        <w:t xml:space="preserve"> Walter D. International Conference. University Sidi Mohamed Ben </w:t>
      </w:r>
      <w:proofErr w:type="spellStart"/>
      <w:r w:rsidRPr="001F3B3A">
        <w:rPr>
          <w:rFonts w:ascii="Times New Roman" w:hAnsi="Times New Roman" w:cs="Times New Roman"/>
          <w:lang w:val="en-GB"/>
        </w:rPr>
        <w:t>Abdellah</w:t>
      </w:r>
      <w:proofErr w:type="spellEnd"/>
      <w:r w:rsidRPr="001F3B3A">
        <w:rPr>
          <w:rFonts w:ascii="Times New Roman" w:hAnsi="Times New Roman" w:cs="Times New Roman"/>
          <w:lang w:val="en-GB"/>
        </w:rPr>
        <w:t xml:space="preserve">-Sais. </w:t>
      </w:r>
      <w:r w:rsidRPr="00B13E51">
        <w:rPr>
          <w:rFonts w:ascii="Times New Roman" w:hAnsi="Times New Roman" w:cs="Times New Roman"/>
          <w:lang w:val="es-AR"/>
        </w:rPr>
        <w:t xml:space="preserve">Fes, </w:t>
      </w:r>
      <w:proofErr w:type="spellStart"/>
      <w:r w:rsidRPr="00B13E51">
        <w:rPr>
          <w:rFonts w:ascii="Times New Roman" w:hAnsi="Times New Roman" w:cs="Times New Roman"/>
          <w:lang w:val="es-AR"/>
        </w:rPr>
        <w:t>Morocco</w:t>
      </w:r>
      <w:proofErr w:type="spellEnd"/>
      <w:r w:rsidRPr="00B13E51">
        <w:rPr>
          <w:rFonts w:ascii="Times New Roman" w:hAnsi="Times New Roman" w:cs="Times New Roman"/>
          <w:lang w:val="es-AR"/>
        </w:rPr>
        <w:t xml:space="preserve">. Fes. 12-13 </w:t>
      </w:r>
      <w:proofErr w:type="spellStart"/>
      <w:r w:rsidRPr="00B13E51">
        <w:rPr>
          <w:rFonts w:ascii="Times New Roman" w:hAnsi="Times New Roman" w:cs="Times New Roman"/>
          <w:lang w:val="es-AR"/>
        </w:rPr>
        <w:t>November</w:t>
      </w:r>
      <w:proofErr w:type="spellEnd"/>
      <w:r w:rsidRPr="00B13E51">
        <w:rPr>
          <w:rFonts w:ascii="Times New Roman" w:hAnsi="Times New Roman" w:cs="Times New Roman"/>
          <w:lang w:val="es-AR"/>
        </w:rPr>
        <w:t xml:space="preserve"> 2025.</w:t>
      </w:r>
    </w:p>
    <w:p w14:paraId="5F53C49B" w14:textId="77777777" w:rsidR="00FB1B2C" w:rsidRPr="00B13E51" w:rsidRDefault="00FB1B2C" w:rsidP="00FB1B2C">
      <w:pPr>
        <w:spacing w:after="0" w:line="240" w:lineRule="auto"/>
        <w:jc w:val="both"/>
        <w:rPr>
          <w:rFonts w:ascii="Times New Roman" w:hAnsi="Times New Roman" w:cs="Times New Roman"/>
          <w:lang w:val="es-AR"/>
        </w:rPr>
      </w:pPr>
    </w:p>
    <w:p w14:paraId="2BAA6706" w14:textId="77777777" w:rsidR="00FB1B2C" w:rsidRPr="00B13E51" w:rsidRDefault="00FB1B2C" w:rsidP="00FB1B2C">
      <w:pPr>
        <w:pStyle w:val="Textonotapie"/>
        <w:jc w:val="both"/>
        <w:rPr>
          <w:rFonts w:ascii="Times New Roman" w:hAnsi="Times New Roman" w:cs="Times New Roman"/>
          <w:sz w:val="24"/>
          <w:szCs w:val="24"/>
        </w:rPr>
      </w:pPr>
      <w:proofErr w:type="spellStart"/>
      <w:r w:rsidRPr="00B13E51">
        <w:rPr>
          <w:rFonts w:ascii="Times New Roman" w:hAnsi="Times New Roman" w:cs="Times New Roman"/>
          <w:sz w:val="24"/>
          <w:szCs w:val="24"/>
        </w:rPr>
        <w:t>Gottero</w:t>
      </w:r>
      <w:proofErr w:type="spellEnd"/>
      <w:r w:rsidRPr="00B13E51">
        <w:rPr>
          <w:rFonts w:ascii="Times New Roman" w:hAnsi="Times New Roman" w:cs="Times New Roman"/>
          <w:sz w:val="24"/>
          <w:szCs w:val="24"/>
        </w:rPr>
        <w:t xml:space="preserve"> L. (2012) Atención primaria de la salud. Continuidades neoliberales en la “asistencia centrada en la persona”.  </w:t>
      </w:r>
      <w:proofErr w:type="spellStart"/>
      <w:r w:rsidRPr="00B13E51">
        <w:rPr>
          <w:rFonts w:ascii="Times New Roman" w:hAnsi="Times New Roman" w:cs="Times New Roman"/>
          <w:sz w:val="24"/>
          <w:szCs w:val="24"/>
        </w:rPr>
        <w:t>Rev</w:t>
      </w:r>
      <w:proofErr w:type="spellEnd"/>
      <w:r w:rsidRPr="00B13E51">
        <w:rPr>
          <w:rFonts w:ascii="Times New Roman" w:hAnsi="Times New Roman" w:cs="Times New Roman"/>
          <w:sz w:val="24"/>
          <w:szCs w:val="24"/>
        </w:rPr>
        <w:t xml:space="preserve"> </w:t>
      </w:r>
      <w:proofErr w:type="spellStart"/>
      <w:r w:rsidRPr="00B13E51">
        <w:rPr>
          <w:rFonts w:ascii="Times New Roman" w:hAnsi="Times New Roman" w:cs="Times New Roman"/>
          <w:sz w:val="24"/>
          <w:szCs w:val="24"/>
        </w:rPr>
        <w:t>Cienc</w:t>
      </w:r>
      <w:proofErr w:type="spellEnd"/>
      <w:r w:rsidRPr="00B13E51">
        <w:rPr>
          <w:rFonts w:ascii="Times New Roman" w:hAnsi="Times New Roman" w:cs="Times New Roman"/>
          <w:sz w:val="24"/>
          <w:szCs w:val="24"/>
        </w:rPr>
        <w:t xml:space="preserve"> Salud 2012; 10 (3): 369-385. </w:t>
      </w:r>
    </w:p>
    <w:p w14:paraId="433F0D33" w14:textId="77777777" w:rsidR="00FB1B2C" w:rsidRPr="00B13E51" w:rsidRDefault="00110A55" w:rsidP="00FB1B2C">
      <w:pPr>
        <w:pStyle w:val="Textonotapie"/>
        <w:jc w:val="both"/>
        <w:rPr>
          <w:rFonts w:ascii="Times New Roman" w:hAnsi="Times New Roman" w:cs="Times New Roman"/>
          <w:sz w:val="24"/>
          <w:szCs w:val="24"/>
        </w:rPr>
      </w:pPr>
      <w:hyperlink r:id="rId16" w:history="1">
        <w:r w:rsidR="00FB1B2C" w:rsidRPr="00B13E51">
          <w:rPr>
            <w:rStyle w:val="Hipervnculo"/>
            <w:rFonts w:ascii="Times New Roman" w:hAnsi="Times New Roman" w:cs="Times New Roman"/>
            <w:sz w:val="24"/>
            <w:szCs w:val="24"/>
          </w:rPr>
          <w:t>https://ri.conicet.gov.ar/bitstream/handle/11336/198820/CONICET_Digital_Nro.d3297c28-5b17-486d-9af4-5352d6cb23aa_B.pdf?sequence=2&amp;isAllowed=y</w:t>
        </w:r>
      </w:hyperlink>
      <w:r w:rsidR="00FB1B2C" w:rsidRPr="00B13E51">
        <w:rPr>
          <w:rFonts w:ascii="Times New Roman" w:hAnsi="Times New Roman" w:cs="Times New Roman"/>
          <w:sz w:val="24"/>
          <w:szCs w:val="24"/>
        </w:rPr>
        <w:t xml:space="preserve"> </w:t>
      </w:r>
    </w:p>
    <w:p w14:paraId="64EA23F5" w14:textId="77777777" w:rsidR="00FB1B2C" w:rsidRPr="00B13E51" w:rsidRDefault="00FB1B2C" w:rsidP="00FB1B2C">
      <w:pPr>
        <w:pStyle w:val="Textonotapie"/>
        <w:jc w:val="both"/>
        <w:rPr>
          <w:rFonts w:ascii="Times New Roman" w:hAnsi="Times New Roman" w:cs="Times New Roman"/>
          <w:sz w:val="24"/>
          <w:szCs w:val="24"/>
        </w:rPr>
      </w:pPr>
    </w:p>
    <w:p w14:paraId="05726452" w14:textId="77777777" w:rsidR="00FB1B2C" w:rsidRPr="00B13E51" w:rsidRDefault="00FB1B2C" w:rsidP="00FB1B2C">
      <w:pPr>
        <w:spacing w:after="0" w:line="240" w:lineRule="auto"/>
        <w:jc w:val="both"/>
        <w:rPr>
          <w:rFonts w:ascii="Times New Roman" w:hAnsi="Times New Roman" w:cs="Times New Roman"/>
          <w:lang w:val="es-AR"/>
        </w:rPr>
      </w:pPr>
      <w:r w:rsidRPr="00B13E51">
        <w:rPr>
          <w:rFonts w:ascii="Times New Roman" w:hAnsi="Times New Roman" w:cs="Times New Roman"/>
          <w:lang w:val="es-AR"/>
        </w:rPr>
        <w:t xml:space="preserve">Mbembe Achille (1999) </w:t>
      </w:r>
      <w:proofErr w:type="spellStart"/>
      <w:r w:rsidRPr="00B13E51">
        <w:rPr>
          <w:rFonts w:ascii="Times New Roman" w:hAnsi="Times New Roman" w:cs="Times New Roman"/>
          <w:lang w:val="es-AR"/>
        </w:rPr>
        <w:t>Necropolltica</w:t>
      </w:r>
      <w:proofErr w:type="spellEnd"/>
      <w:r w:rsidRPr="00B13E51">
        <w:rPr>
          <w:rFonts w:ascii="Times New Roman" w:hAnsi="Times New Roman" w:cs="Times New Roman"/>
          <w:lang w:val="es-AR"/>
        </w:rPr>
        <w:t xml:space="preserve">. Sabre el gobierno privado indirecto. </w:t>
      </w:r>
      <w:hyperlink r:id="rId17" w:history="1">
        <w:r w:rsidRPr="00B13E51">
          <w:rPr>
            <w:rStyle w:val="Hipervnculo"/>
            <w:rFonts w:ascii="Times New Roman" w:hAnsi="Times New Roman" w:cs="Times New Roman"/>
            <w:lang w:val="es-AR"/>
          </w:rPr>
          <w:t>https://aphuuruguay.wordpress.com/wp-content/uploads/2014/08/achille-mbembe-necropolc3adtica-seguido-de-sobre-el-gobierno-privado-indirecto.pdf</w:t>
        </w:r>
      </w:hyperlink>
      <w:r w:rsidRPr="00B13E51">
        <w:rPr>
          <w:rFonts w:ascii="Times New Roman" w:hAnsi="Times New Roman" w:cs="Times New Roman"/>
          <w:lang w:val="es-AR"/>
        </w:rPr>
        <w:t xml:space="preserve">  </w:t>
      </w:r>
    </w:p>
    <w:p w14:paraId="107F4A00" w14:textId="77777777" w:rsidR="00FB1B2C" w:rsidRPr="00B13E51" w:rsidRDefault="00FB1B2C" w:rsidP="00FB1B2C">
      <w:pPr>
        <w:spacing w:after="0" w:line="240" w:lineRule="auto"/>
        <w:jc w:val="both"/>
        <w:rPr>
          <w:rFonts w:ascii="Times New Roman" w:hAnsi="Times New Roman" w:cs="Times New Roman"/>
          <w:lang w:val="es-AR"/>
        </w:rPr>
      </w:pPr>
    </w:p>
    <w:p w14:paraId="7E469BEB" w14:textId="77777777" w:rsidR="00FB1B2C" w:rsidRPr="00B13E51" w:rsidRDefault="00FB1B2C" w:rsidP="00FB1B2C">
      <w:pPr>
        <w:pStyle w:val="Textonotapie"/>
        <w:jc w:val="both"/>
        <w:rPr>
          <w:rFonts w:ascii="Times New Roman" w:hAnsi="Times New Roman" w:cs="Times New Roman"/>
          <w:sz w:val="24"/>
          <w:szCs w:val="24"/>
        </w:rPr>
      </w:pPr>
      <w:r w:rsidRPr="00B13E51">
        <w:rPr>
          <w:rFonts w:ascii="Times New Roman" w:hAnsi="Times New Roman" w:cs="Times New Roman"/>
          <w:sz w:val="24"/>
          <w:szCs w:val="24"/>
        </w:rPr>
        <w:lastRenderedPageBreak/>
        <w:t xml:space="preserve">Marañón Pimentel Boris (2017) La colonialidad del trabajo. Controversias y Concurrencias Latinoamericanas, vol. 9, núm. 15, julio-diciembre, pp. 20-36. Asociación Latinoamericana de Sociología. </w:t>
      </w:r>
    </w:p>
    <w:p w14:paraId="75D86FDE" w14:textId="77777777" w:rsidR="00FB1B2C" w:rsidRPr="00B13E51" w:rsidRDefault="00110A55" w:rsidP="00FB1B2C">
      <w:pPr>
        <w:pStyle w:val="Textonotapie"/>
        <w:jc w:val="both"/>
        <w:rPr>
          <w:rFonts w:ascii="Times New Roman" w:hAnsi="Times New Roman" w:cs="Times New Roman"/>
          <w:sz w:val="24"/>
          <w:szCs w:val="24"/>
        </w:rPr>
      </w:pPr>
      <w:hyperlink r:id="rId18" w:history="1">
        <w:r w:rsidR="00FB1B2C" w:rsidRPr="00B13E51">
          <w:rPr>
            <w:rStyle w:val="Hipervnculo"/>
            <w:rFonts w:ascii="Times New Roman" w:hAnsi="Times New Roman" w:cs="Times New Roman"/>
            <w:sz w:val="24"/>
            <w:szCs w:val="24"/>
          </w:rPr>
          <w:t>https://www.redalyc.org/articulo.oa?id=588666485003</w:t>
        </w:r>
      </w:hyperlink>
      <w:r w:rsidR="00FB1B2C" w:rsidRPr="00B13E51">
        <w:rPr>
          <w:rFonts w:ascii="Times New Roman" w:hAnsi="Times New Roman" w:cs="Times New Roman"/>
          <w:sz w:val="24"/>
          <w:szCs w:val="24"/>
        </w:rPr>
        <w:t xml:space="preserve"> </w:t>
      </w:r>
    </w:p>
    <w:p w14:paraId="0B488E43" w14:textId="77777777" w:rsidR="00FB1B2C" w:rsidRPr="00B13E51" w:rsidRDefault="00FB1B2C" w:rsidP="00FB1B2C">
      <w:pPr>
        <w:pStyle w:val="Textonotapie"/>
        <w:jc w:val="both"/>
        <w:rPr>
          <w:rFonts w:ascii="Times New Roman" w:hAnsi="Times New Roman" w:cs="Times New Roman"/>
          <w:sz w:val="24"/>
          <w:szCs w:val="24"/>
        </w:rPr>
      </w:pPr>
    </w:p>
    <w:p w14:paraId="7986687E" w14:textId="77777777" w:rsidR="00FB1B2C" w:rsidRPr="001F3B3A" w:rsidRDefault="00FB1B2C" w:rsidP="00FB1B2C">
      <w:pPr>
        <w:spacing w:after="0" w:line="240" w:lineRule="auto"/>
        <w:jc w:val="both"/>
        <w:rPr>
          <w:rFonts w:ascii="Times New Roman" w:hAnsi="Times New Roman" w:cs="Times New Roman"/>
          <w:lang w:val="pt-BR"/>
        </w:rPr>
      </w:pPr>
      <w:r w:rsidRPr="001F3B3A">
        <w:rPr>
          <w:rFonts w:ascii="Times New Roman" w:hAnsi="Times New Roman" w:cs="Times New Roman"/>
          <w:lang w:val="pt-BR"/>
        </w:rPr>
        <w:t xml:space="preserve">Moreira de Oliveira </w:t>
      </w:r>
      <w:proofErr w:type="spellStart"/>
      <w:r w:rsidRPr="001F3B3A">
        <w:rPr>
          <w:rFonts w:ascii="Times New Roman" w:hAnsi="Times New Roman" w:cs="Times New Roman"/>
          <w:lang w:val="pt-BR"/>
        </w:rPr>
        <w:t>Thaiane</w:t>
      </w:r>
      <w:proofErr w:type="spellEnd"/>
      <w:r w:rsidRPr="001F3B3A">
        <w:rPr>
          <w:rFonts w:ascii="Times New Roman" w:hAnsi="Times New Roman" w:cs="Times New Roman"/>
          <w:lang w:val="pt-BR"/>
        </w:rPr>
        <w:t xml:space="preserve"> (2024). Desafios para a Soberania Epistêmica no contexto de </w:t>
      </w:r>
      <w:proofErr w:type="spellStart"/>
      <w:r w:rsidRPr="001F3B3A">
        <w:rPr>
          <w:rFonts w:ascii="Times New Roman" w:hAnsi="Times New Roman" w:cs="Times New Roman"/>
          <w:lang w:val="pt-BR"/>
        </w:rPr>
        <w:t>Plataformização</w:t>
      </w:r>
      <w:proofErr w:type="spellEnd"/>
      <w:r w:rsidRPr="001F3B3A">
        <w:rPr>
          <w:rFonts w:ascii="Times New Roman" w:hAnsi="Times New Roman" w:cs="Times New Roman"/>
          <w:lang w:val="pt-BR"/>
        </w:rPr>
        <w:t xml:space="preserve"> da ciência: Por métricas soberanas entre assimetrias globais e assimetrias informacionais. </w:t>
      </w:r>
      <w:proofErr w:type="spellStart"/>
      <w:r w:rsidRPr="001F3B3A">
        <w:rPr>
          <w:rFonts w:ascii="Times New Roman" w:hAnsi="Times New Roman" w:cs="Times New Roman"/>
          <w:lang w:val="pt-BR"/>
        </w:rPr>
        <w:t>Liinc</w:t>
      </w:r>
      <w:proofErr w:type="spellEnd"/>
      <w:r w:rsidRPr="001F3B3A">
        <w:rPr>
          <w:rFonts w:ascii="Times New Roman" w:hAnsi="Times New Roman" w:cs="Times New Roman"/>
          <w:lang w:val="pt-BR"/>
        </w:rPr>
        <w:t xml:space="preserve"> em Revista, Rio de Janeiro, v. 20, n. 01, e7045, </w:t>
      </w:r>
      <w:proofErr w:type="spellStart"/>
      <w:r w:rsidRPr="001F3B3A">
        <w:rPr>
          <w:rFonts w:ascii="Times New Roman" w:hAnsi="Times New Roman" w:cs="Times New Roman"/>
          <w:lang w:val="pt-BR"/>
        </w:rPr>
        <w:t>jun</w:t>
      </w:r>
      <w:proofErr w:type="spellEnd"/>
      <w:r w:rsidRPr="001F3B3A">
        <w:rPr>
          <w:rFonts w:ascii="Times New Roman" w:hAnsi="Times New Roman" w:cs="Times New Roman"/>
          <w:lang w:val="pt-BR"/>
        </w:rPr>
        <w:t xml:space="preserve"> 2024.</w:t>
      </w:r>
    </w:p>
    <w:p w14:paraId="3463A6E8" w14:textId="77777777" w:rsidR="00FB1B2C" w:rsidRPr="001F3B3A" w:rsidRDefault="00110A55" w:rsidP="00FB1B2C">
      <w:pPr>
        <w:spacing w:after="0" w:line="240" w:lineRule="auto"/>
        <w:jc w:val="both"/>
        <w:rPr>
          <w:rFonts w:ascii="Times New Roman" w:hAnsi="Times New Roman" w:cs="Times New Roman"/>
          <w:lang w:val="pt-BR"/>
        </w:rPr>
      </w:pPr>
      <w:hyperlink r:id="rId19" w:history="1">
        <w:r w:rsidR="00FB1B2C" w:rsidRPr="001F3B3A">
          <w:rPr>
            <w:rStyle w:val="Hipervnculo"/>
            <w:rFonts w:ascii="Times New Roman" w:hAnsi="Times New Roman" w:cs="Times New Roman"/>
            <w:lang w:val="pt-BR"/>
          </w:rPr>
          <w:t>https://doi.org/10.18617/liinc.v v20i1.7045</w:t>
        </w:r>
      </w:hyperlink>
      <w:r w:rsidR="00FB1B2C" w:rsidRPr="001F3B3A">
        <w:rPr>
          <w:rFonts w:ascii="Times New Roman" w:hAnsi="Times New Roman" w:cs="Times New Roman"/>
          <w:lang w:val="pt-BR"/>
        </w:rPr>
        <w:t xml:space="preserve"> </w:t>
      </w:r>
    </w:p>
    <w:p w14:paraId="6E06D2F1" w14:textId="77777777" w:rsidR="00FB1B2C" w:rsidRPr="001F3B3A" w:rsidRDefault="00FB1B2C" w:rsidP="00FB1B2C">
      <w:pPr>
        <w:spacing w:after="0" w:line="240" w:lineRule="auto"/>
        <w:jc w:val="both"/>
        <w:rPr>
          <w:rFonts w:ascii="Times New Roman" w:hAnsi="Times New Roman" w:cs="Times New Roman"/>
          <w:lang w:val="pt-BR"/>
        </w:rPr>
      </w:pPr>
    </w:p>
    <w:p w14:paraId="16D75E64" w14:textId="77777777" w:rsidR="00FB1B2C" w:rsidRPr="001F3B3A" w:rsidRDefault="00FB1B2C" w:rsidP="00FB1B2C">
      <w:pPr>
        <w:spacing w:after="0" w:line="240" w:lineRule="auto"/>
        <w:jc w:val="both"/>
        <w:rPr>
          <w:rFonts w:ascii="Times New Roman" w:eastAsia="Times New Roman" w:hAnsi="Times New Roman" w:cs="Times New Roman"/>
          <w:color w:val="1F1F1F"/>
          <w:lang w:val="en-GB" w:eastAsia="es-AR"/>
        </w:rPr>
      </w:pPr>
      <w:r w:rsidRPr="001F3B3A">
        <w:rPr>
          <w:rFonts w:ascii="Times New Roman" w:eastAsia="Times New Roman" w:hAnsi="Times New Roman" w:cs="Times New Roman"/>
          <w:color w:val="1F1F1F"/>
          <w:lang w:val="en-GB" w:eastAsia="es-AR"/>
        </w:rPr>
        <w:t xml:space="preserve">Meisner Julianne, </w:t>
      </w:r>
      <w:proofErr w:type="spellStart"/>
      <w:r w:rsidRPr="001F3B3A">
        <w:rPr>
          <w:rFonts w:ascii="Times New Roman" w:eastAsia="Times New Roman" w:hAnsi="Times New Roman" w:cs="Times New Roman"/>
          <w:color w:val="1F1F1F"/>
          <w:lang w:val="en-GB" w:eastAsia="es-AR"/>
        </w:rPr>
        <w:t>McLeland-Wieser</w:t>
      </w:r>
      <w:proofErr w:type="spellEnd"/>
      <w:r w:rsidRPr="001F3B3A">
        <w:rPr>
          <w:rFonts w:ascii="Times New Roman" w:eastAsia="Times New Roman" w:hAnsi="Times New Roman" w:cs="Times New Roman"/>
          <w:color w:val="1F1F1F"/>
          <w:lang w:val="en-GB" w:eastAsia="es-AR"/>
        </w:rPr>
        <w:t xml:space="preserve"> Hilary, Traylor Elizabeth E., </w:t>
      </w:r>
      <w:proofErr w:type="spellStart"/>
      <w:r w:rsidRPr="001F3B3A">
        <w:rPr>
          <w:rFonts w:ascii="Times New Roman" w:eastAsia="Times New Roman" w:hAnsi="Times New Roman" w:cs="Times New Roman"/>
          <w:color w:val="1F1F1F"/>
          <w:lang w:val="en-GB" w:eastAsia="es-AR"/>
        </w:rPr>
        <w:t>Hermesh</w:t>
      </w:r>
      <w:proofErr w:type="spellEnd"/>
      <w:r w:rsidRPr="001F3B3A">
        <w:rPr>
          <w:rFonts w:ascii="Times New Roman" w:eastAsia="Times New Roman" w:hAnsi="Times New Roman" w:cs="Times New Roman"/>
          <w:color w:val="1F1F1F"/>
          <w:lang w:val="en-GB" w:eastAsia="es-AR"/>
        </w:rPr>
        <w:t xml:space="preserve"> Barak, Berg Tabata, </w:t>
      </w:r>
      <w:proofErr w:type="spellStart"/>
      <w:r w:rsidRPr="001F3B3A">
        <w:rPr>
          <w:rFonts w:ascii="Times New Roman" w:eastAsia="Times New Roman" w:hAnsi="Times New Roman" w:cs="Times New Roman"/>
          <w:color w:val="1F1F1F"/>
          <w:lang w:val="en-GB" w:eastAsia="es-AR"/>
        </w:rPr>
        <w:t>Roess</w:t>
      </w:r>
      <w:proofErr w:type="spellEnd"/>
      <w:r w:rsidRPr="001F3B3A">
        <w:rPr>
          <w:rFonts w:ascii="Times New Roman" w:eastAsia="Times New Roman" w:hAnsi="Times New Roman" w:cs="Times New Roman"/>
          <w:color w:val="1F1F1F"/>
          <w:lang w:val="en-GB" w:eastAsia="es-AR"/>
        </w:rPr>
        <w:t xml:space="preserve"> Amira, Van Patter Lauren, Rosenthal </w:t>
      </w:r>
      <w:proofErr w:type="spellStart"/>
      <w:r w:rsidRPr="001F3B3A">
        <w:rPr>
          <w:rFonts w:ascii="Times New Roman" w:eastAsia="Times New Roman" w:hAnsi="Times New Roman" w:cs="Times New Roman"/>
          <w:color w:val="1F1F1F"/>
          <w:lang w:val="en-GB" w:eastAsia="es-AR"/>
        </w:rPr>
        <w:t>Anat</w:t>
      </w:r>
      <w:proofErr w:type="spellEnd"/>
      <w:r w:rsidRPr="001F3B3A">
        <w:rPr>
          <w:rFonts w:ascii="Times New Roman" w:eastAsia="Times New Roman" w:hAnsi="Times New Roman" w:cs="Times New Roman"/>
          <w:color w:val="1F1F1F"/>
          <w:lang w:val="en-GB" w:eastAsia="es-AR"/>
        </w:rPr>
        <w:t xml:space="preserve">, Nadav </w:t>
      </w:r>
      <w:proofErr w:type="spellStart"/>
      <w:r w:rsidRPr="001F3B3A">
        <w:rPr>
          <w:rFonts w:ascii="Times New Roman" w:eastAsia="Times New Roman" w:hAnsi="Times New Roman" w:cs="Times New Roman"/>
          <w:color w:val="1F1F1F"/>
          <w:lang w:val="en-GB" w:eastAsia="es-AR"/>
        </w:rPr>
        <w:t>Davidovitch</w:t>
      </w:r>
      <w:proofErr w:type="spellEnd"/>
      <w:r w:rsidRPr="001F3B3A">
        <w:rPr>
          <w:rFonts w:ascii="Times New Roman" w:eastAsia="Times New Roman" w:hAnsi="Times New Roman" w:cs="Times New Roman"/>
          <w:color w:val="1F1F1F"/>
          <w:lang w:val="en-GB" w:eastAsia="es-AR"/>
        </w:rPr>
        <w:t>, Peter M. Rabinowitz (2024) Relational One Health: A more-than-biomedical framework for more-than-human health, and lessons learned from Brazil, Ethiopia, and Israel, One Health, Volume 18, 2024.</w:t>
      </w:r>
    </w:p>
    <w:p w14:paraId="5F4CD919" w14:textId="77777777" w:rsidR="00FB1B2C" w:rsidRPr="001F3B3A" w:rsidRDefault="00110A55" w:rsidP="00FB1B2C">
      <w:pPr>
        <w:spacing w:after="0" w:line="240" w:lineRule="auto"/>
        <w:jc w:val="both"/>
        <w:rPr>
          <w:rFonts w:ascii="Times New Roman" w:eastAsia="Times New Roman" w:hAnsi="Times New Roman" w:cs="Times New Roman"/>
          <w:color w:val="1F1F1F"/>
          <w:lang w:val="en-GB" w:eastAsia="es-AR"/>
        </w:rPr>
      </w:pPr>
      <w:hyperlink r:id="rId20" w:history="1">
        <w:r w:rsidR="00FB1B2C" w:rsidRPr="001F3B3A">
          <w:rPr>
            <w:rStyle w:val="Hipervnculo"/>
            <w:rFonts w:ascii="Times New Roman" w:eastAsia="Times New Roman" w:hAnsi="Times New Roman" w:cs="Times New Roman"/>
            <w:lang w:val="en-GB" w:eastAsia="es-AR"/>
          </w:rPr>
          <w:t>https://www.sciencedirect.com/science/article/pii/S2352771424000028</w:t>
        </w:r>
      </w:hyperlink>
      <w:r w:rsidR="00FB1B2C" w:rsidRPr="001F3B3A">
        <w:rPr>
          <w:rFonts w:ascii="Times New Roman" w:eastAsia="Times New Roman" w:hAnsi="Times New Roman" w:cs="Times New Roman"/>
          <w:color w:val="1F1F1F"/>
          <w:lang w:val="en-GB" w:eastAsia="es-AR"/>
        </w:rPr>
        <w:t xml:space="preserve"> </w:t>
      </w:r>
    </w:p>
    <w:p w14:paraId="22318BD2" w14:textId="77777777" w:rsidR="00FB1B2C" w:rsidRPr="001F3B3A" w:rsidRDefault="00FB1B2C" w:rsidP="00FB1B2C">
      <w:pPr>
        <w:spacing w:after="0" w:line="240" w:lineRule="auto"/>
        <w:jc w:val="both"/>
        <w:rPr>
          <w:rFonts w:ascii="Times New Roman" w:eastAsia="Times New Roman" w:hAnsi="Times New Roman" w:cs="Times New Roman"/>
          <w:color w:val="1F1F1F"/>
          <w:lang w:val="en-GB" w:eastAsia="es-AR"/>
        </w:rPr>
      </w:pPr>
    </w:p>
    <w:p w14:paraId="61CDB4CE" w14:textId="77777777" w:rsidR="00FB1B2C" w:rsidRPr="00B13E51" w:rsidRDefault="00FB1B2C" w:rsidP="00FB1B2C">
      <w:pPr>
        <w:shd w:val="clear" w:color="auto" w:fill="FFFFFF"/>
        <w:spacing w:after="0" w:line="240" w:lineRule="auto"/>
        <w:jc w:val="both"/>
        <w:rPr>
          <w:rFonts w:ascii="Times New Roman" w:hAnsi="Times New Roman" w:cs="Times New Roman"/>
          <w:lang w:val="es-AR"/>
        </w:rPr>
      </w:pPr>
      <w:r w:rsidRPr="001F3B3A">
        <w:rPr>
          <w:rFonts w:ascii="Times New Roman" w:eastAsia="Times New Roman" w:hAnsi="Times New Roman" w:cs="Times New Roman"/>
          <w:color w:val="242424"/>
          <w:lang w:val="pt-BR" w:eastAsia="es-AR"/>
        </w:rPr>
        <w:t xml:space="preserve">CEBES, Centro Brasileiro De Estudos De Saúde (2024). </w:t>
      </w:r>
      <w:r w:rsidRPr="00B13E51">
        <w:rPr>
          <w:rFonts w:ascii="Times New Roman" w:eastAsia="Times New Roman" w:hAnsi="Times New Roman" w:cs="Times New Roman"/>
          <w:color w:val="242424"/>
          <w:lang w:val="es-AR" w:eastAsia="es-AR"/>
        </w:rPr>
        <w:t xml:space="preserve">Una Salud: Un Concepto Ambiguo En Debate. </w:t>
      </w:r>
      <w:r w:rsidRPr="00B13E51">
        <w:rPr>
          <w:rFonts w:ascii="Times New Roman" w:hAnsi="Times New Roman" w:cs="Times New Roman"/>
          <w:lang w:val="es-AR"/>
        </w:rPr>
        <w:t xml:space="preserve">19 de diciembre de 2024. </w:t>
      </w:r>
    </w:p>
    <w:p w14:paraId="2B9E218C" w14:textId="77777777" w:rsidR="00FB1B2C" w:rsidRPr="00B13E51" w:rsidRDefault="00110A55" w:rsidP="00FB1B2C">
      <w:pPr>
        <w:shd w:val="clear" w:color="auto" w:fill="FFFFFF"/>
        <w:spacing w:after="0" w:line="240" w:lineRule="auto"/>
        <w:jc w:val="both"/>
        <w:rPr>
          <w:rFonts w:ascii="Times New Roman" w:eastAsia="Times New Roman" w:hAnsi="Times New Roman" w:cs="Times New Roman"/>
          <w:color w:val="242424"/>
          <w:lang w:val="es-AR" w:eastAsia="es-AR"/>
        </w:rPr>
      </w:pPr>
      <w:hyperlink r:id="rId21" w:history="1">
        <w:r w:rsidR="00FB1B2C" w:rsidRPr="00B13E51">
          <w:rPr>
            <w:rStyle w:val="Hipervnculo"/>
            <w:rFonts w:ascii="Times New Roman" w:eastAsia="Times New Roman" w:hAnsi="Times New Roman" w:cs="Times New Roman"/>
            <w:lang w:val="es-AR" w:eastAsia="es-AR"/>
          </w:rPr>
          <w:t>https://cebes.org.br/saude-unica-um-conceito-ambiguo-sob-debate/36658/</w:t>
        </w:r>
      </w:hyperlink>
      <w:r w:rsidR="00FB1B2C" w:rsidRPr="00B13E51">
        <w:rPr>
          <w:rFonts w:ascii="Times New Roman" w:eastAsia="Times New Roman" w:hAnsi="Times New Roman" w:cs="Times New Roman"/>
          <w:color w:val="242424"/>
          <w:lang w:val="es-AR" w:eastAsia="es-AR"/>
        </w:rPr>
        <w:t xml:space="preserve"> </w:t>
      </w:r>
    </w:p>
    <w:p w14:paraId="6C79C21C" w14:textId="77777777" w:rsidR="00FB1B2C" w:rsidRPr="00B13E51" w:rsidRDefault="00FB1B2C" w:rsidP="00FB1B2C">
      <w:pPr>
        <w:shd w:val="clear" w:color="auto" w:fill="FFFFFF"/>
        <w:spacing w:after="0" w:line="240" w:lineRule="auto"/>
        <w:jc w:val="both"/>
        <w:rPr>
          <w:rFonts w:ascii="Times New Roman" w:hAnsi="Times New Roman" w:cs="Times New Roman"/>
          <w:lang w:val="es-AR"/>
        </w:rPr>
      </w:pPr>
    </w:p>
    <w:p w14:paraId="1618AC9A" w14:textId="77777777" w:rsidR="00FB1B2C" w:rsidRPr="001F3B3A" w:rsidRDefault="00FB1B2C" w:rsidP="00FB1B2C">
      <w:pPr>
        <w:shd w:val="clear" w:color="auto" w:fill="FFFFFF"/>
        <w:spacing w:after="0" w:line="240" w:lineRule="auto"/>
        <w:jc w:val="both"/>
        <w:rPr>
          <w:rFonts w:ascii="Times New Roman" w:eastAsia="Times New Roman" w:hAnsi="Times New Roman" w:cs="Times New Roman"/>
          <w:color w:val="202020"/>
          <w:lang w:val="en-GB" w:eastAsia="es-AR"/>
        </w:rPr>
      </w:pPr>
      <w:r w:rsidRPr="001F3B3A">
        <w:rPr>
          <w:rFonts w:ascii="Times New Roman" w:eastAsia="Times New Roman" w:hAnsi="Times New Roman" w:cs="Times New Roman"/>
          <w:color w:val="202020"/>
          <w:lang w:val="en-GB" w:eastAsia="es-AR"/>
        </w:rPr>
        <w:t xml:space="preserve">Krugman Daniel W. (2023) Global health and the elite capture of decolonization: On reformism and the possibilities of alternate paths. </w:t>
      </w:r>
    </w:p>
    <w:p w14:paraId="4BA2504F" w14:textId="77777777" w:rsidR="00FB1B2C" w:rsidRPr="001F3B3A" w:rsidRDefault="00110A55" w:rsidP="00FB1B2C">
      <w:pPr>
        <w:shd w:val="clear" w:color="auto" w:fill="FFFFFF"/>
        <w:spacing w:after="0" w:line="240" w:lineRule="auto"/>
        <w:jc w:val="both"/>
        <w:rPr>
          <w:rFonts w:ascii="Times New Roman" w:eastAsia="Times New Roman" w:hAnsi="Times New Roman" w:cs="Times New Roman"/>
          <w:color w:val="202020"/>
          <w:lang w:val="en-GB" w:eastAsia="es-AR"/>
        </w:rPr>
      </w:pPr>
      <w:hyperlink r:id="rId22" w:history="1">
        <w:r w:rsidR="00FB1B2C" w:rsidRPr="001F3B3A">
          <w:rPr>
            <w:rStyle w:val="Hipervnculo"/>
            <w:rFonts w:ascii="Times New Roman" w:eastAsia="Times New Roman" w:hAnsi="Times New Roman" w:cs="Times New Roman"/>
            <w:lang w:val="en-GB" w:eastAsia="es-AR"/>
          </w:rPr>
          <w:t>https://journals.plos.org/globalpublichealth/article?id=10.1371/journal.pgph.0002103</w:t>
        </w:r>
      </w:hyperlink>
      <w:r w:rsidR="00FB1B2C" w:rsidRPr="001F3B3A">
        <w:rPr>
          <w:rFonts w:ascii="Times New Roman" w:eastAsia="Times New Roman" w:hAnsi="Times New Roman" w:cs="Times New Roman"/>
          <w:color w:val="202020"/>
          <w:lang w:val="en-GB" w:eastAsia="es-AR"/>
        </w:rPr>
        <w:t xml:space="preserve"> </w:t>
      </w:r>
    </w:p>
    <w:p w14:paraId="2CEFC1AA" w14:textId="77777777" w:rsidR="00FB1B2C" w:rsidRPr="001F3B3A" w:rsidRDefault="00FB1B2C" w:rsidP="00FB1B2C">
      <w:pPr>
        <w:shd w:val="clear" w:color="auto" w:fill="FFFFFF"/>
        <w:spacing w:after="0" w:line="240" w:lineRule="auto"/>
        <w:jc w:val="both"/>
        <w:rPr>
          <w:rFonts w:ascii="Times New Roman" w:hAnsi="Times New Roman" w:cs="Times New Roman"/>
          <w:lang w:val="en-GB"/>
        </w:rPr>
      </w:pPr>
    </w:p>
    <w:p w14:paraId="04E55DDE" w14:textId="77777777" w:rsidR="00FB1B2C" w:rsidRPr="001F3B3A" w:rsidRDefault="00FB1B2C" w:rsidP="00FB1B2C">
      <w:pPr>
        <w:pStyle w:val="Textonotapie"/>
        <w:jc w:val="both"/>
        <w:rPr>
          <w:rFonts w:ascii="Times New Roman" w:hAnsi="Times New Roman" w:cs="Times New Roman"/>
          <w:sz w:val="24"/>
          <w:szCs w:val="24"/>
          <w:lang w:val="en-GB"/>
        </w:rPr>
      </w:pPr>
      <w:proofErr w:type="spellStart"/>
      <w:r w:rsidRPr="001F3B3A">
        <w:rPr>
          <w:rFonts w:ascii="Times New Roman" w:hAnsi="Times New Roman" w:cs="Times New Roman"/>
          <w:sz w:val="24"/>
          <w:szCs w:val="24"/>
          <w:lang w:val="en-GB"/>
        </w:rPr>
        <w:t>Baquero</w:t>
      </w:r>
      <w:proofErr w:type="spellEnd"/>
      <w:r w:rsidRPr="001F3B3A">
        <w:rPr>
          <w:rFonts w:ascii="Times New Roman" w:hAnsi="Times New Roman" w:cs="Times New Roman"/>
          <w:sz w:val="24"/>
          <w:szCs w:val="24"/>
          <w:lang w:val="en-GB"/>
        </w:rPr>
        <w:t xml:space="preserve"> OS, Benavidez Fernández MN and </w:t>
      </w:r>
      <w:proofErr w:type="spellStart"/>
      <w:r w:rsidRPr="001F3B3A">
        <w:rPr>
          <w:rFonts w:ascii="Times New Roman" w:hAnsi="Times New Roman" w:cs="Times New Roman"/>
          <w:sz w:val="24"/>
          <w:szCs w:val="24"/>
          <w:lang w:val="en-GB"/>
        </w:rPr>
        <w:t>Acero</w:t>
      </w:r>
      <w:proofErr w:type="spellEnd"/>
      <w:r w:rsidRPr="001F3B3A">
        <w:rPr>
          <w:rFonts w:ascii="Times New Roman" w:hAnsi="Times New Roman" w:cs="Times New Roman"/>
          <w:sz w:val="24"/>
          <w:szCs w:val="24"/>
          <w:lang w:val="en-GB"/>
        </w:rPr>
        <w:t xml:space="preserve"> Aguilar M (2021) From Modern Planetary Health to Decolonial Promotion of One Health of Peripheries. Front. Public Health 9:637897. </w:t>
      </w:r>
      <w:proofErr w:type="spellStart"/>
      <w:r w:rsidRPr="001F3B3A">
        <w:rPr>
          <w:rFonts w:ascii="Times New Roman" w:hAnsi="Times New Roman" w:cs="Times New Roman"/>
          <w:sz w:val="24"/>
          <w:szCs w:val="24"/>
          <w:lang w:val="en-GB"/>
        </w:rPr>
        <w:t>doi</w:t>
      </w:r>
      <w:proofErr w:type="spellEnd"/>
      <w:r w:rsidRPr="001F3B3A">
        <w:rPr>
          <w:rFonts w:ascii="Times New Roman" w:hAnsi="Times New Roman" w:cs="Times New Roman"/>
          <w:sz w:val="24"/>
          <w:szCs w:val="24"/>
          <w:lang w:val="en-GB"/>
        </w:rPr>
        <w:t xml:space="preserve">: 10.3389/fpubh.2021.637897 </w:t>
      </w:r>
    </w:p>
    <w:p w14:paraId="6E4ECF95" w14:textId="77777777" w:rsidR="00FB1B2C" w:rsidRPr="001F3B3A" w:rsidRDefault="00FB1B2C" w:rsidP="00FB1B2C">
      <w:pPr>
        <w:pStyle w:val="Textonotapie"/>
        <w:jc w:val="both"/>
        <w:rPr>
          <w:rFonts w:ascii="Times New Roman" w:hAnsi="Times New Roman" w:cs="Times New Roman"/>
          <w:sz w:val="24"/>
          <w:szCs w:val="24"/>
          <w:lang w:val="en-GB"/>
        </w:rPr>
      </w:pPr>
    </w:p>
    <w:p w14:paraId="607E8156" w14:textId="77777777" w:rsidR="00FB1B2C" w:rsidRPr="001F3B3A" w:rsidRDefault="00FB1B2C" w:rsidP="00FB1B2C">
      <w:pPr>
        <w:spacing w:after="0" w:line="240" w:lineRule="auto"/>
        <w:jc w:val="both"/>
        <w:rPr>
          <w:rFonts w:ascii="Times New Roman" w:eastAsia="Times New Roman" w:hAnsi="Times New Roman" w:cs="Times New Roman"/>
          <w:color w:val="2E2E2E"/>
          <w:lang w:val="en-GB" w:eastAsia="es-AR"/>
        </w:rPr>
      </w:pPr>
      <w:proofErr w:type="spellStart"/>
      <w:r w:rsidRPr="001F3B3A">
        <w:rPr>
          <w:rFonts w:ascii="Times New Roman" w:eastAsia="Times New Roman" w:hAnsi="Times New Roman" w:cs="Times New Roman"/>
          <w:color w:val="2E2E2E"/>
          <w:lang w:val="en-GB" w:eastAsia="es-AR"/>
        </w:rPr>
        <w:t>Funes</w:t>
      </w:r>
      <w:proofErr w:type="spellEnd"/>
      <w:r w:rsidRPr="001F3B3A">
        <w:rPr>
          <w:rFonts w:ascii="Times New Roman" w:eastAsia="Times New Roman" w:hAnsi="Times New Roman" w:cs="Times New Roman"/>
          <w:color w:val="2E2E2E"/>
          <w:lang w:val="en-GB" w:eastAsia="es-AR"/>
        </w:rPr>
        <w:t xml:space="preserve">, Yessenia (2020). The land's first caretakers. November 22, 2020. </w:t>
      </w:r>
    </w:p>
    <w:p w14:paraId="7034A3F8" w14:textId="77777777" w:rsidR="00FB1B2C" w:rsidRPr="001F3B3A" w:rsidRDefault="00110A55" w:rsidP="00FB1B2C">
      <w:pPr>
        <w:spacing w:after="0" w:line="240" w:lineRule="auto"/>
        <w:jc w:val="both"/>
        <w:rPr>
          <w:rFonts w:ascii="Times New Roman" w:eastAsia="Times New Roman" w:hAnsi="Times New Roman" w:cs="Times New Roman"/>
          <w:color w:val="00549E"/>
          <w:u w:val="single"/>
          <w:lang w:val="en-GB" w:eastAsia="es-AR"/>
        </w:rPr>
      </w:pPr>
      <w:hyperlink r:id="rId23" w:history="1">
        <w:r w:rsidR="00FB1B2C" w:rsidRPr="001F3B3A">
          <w:rPr>
            <w:rStyle w:val="Hipervnculo"/>
            <w:rFonts w:ascii="Times New Roman" w:eastAsia="Times New Roman" w:hAnsi="Times New Roman" w:cs="Times New Roman"/>
            <w:lang w:val="en-GB" w:eastAsia="es-AR"/>
          </w:rPr>
          <w:t>https://atmos.earth/jonathan-ferrier-indigenous-knowledge-public-lands-caretakers-the-frontline/</w:t>
        </w:r>
      </w:hyperlink>
    </w:p>
    <w:p w14:paraId="2E83583B" w14:textId="77777777" w:rsidR="00FB1B2C" w:rsidRPr="001F3B3A" w:rsidRDefault="00FB1B2C" w:rsidP="00FB1B2C">
      <w:pPr>
        <w:spacing w:after="0" w:line="240" w:lineRule="auto"/>
        <w:jc w:val="both"/>
        <w:rPr>
          <w:rFonts w:ascii="Times New Roman" w:eastAsia="Times New Roman" w:hAnsi="Times New Roman" w:cs="Times New Roman"/>
          <w:color w:val="00549E"/>
          <w:u w:val="single"/>
          <w:lang w:val="en-GB" w:eastAsia="es-AR"/>
        </w:rPr>
      </w:pPr>
    </w:p>
    <w:p w14:paraId="7FDCA213" w14:textId="77777777" w:rsidR="00FB1B2C" w:rsidRPr="001F3B3A" w:rsidRDefault="00FB1B2C" w:rsidP="00FB1B2C">
      <w:pPr>
        <w:spacing w:after="0" w:line="240" w:lineRule="auto"/>
        <w:jc w:val="both"/>
        <w:rPr>
          <w:rFonts w:ascii="Times New Roman" w:hAnsi="Times New Roman" w:cs="Times New Roman"/>
          <w:lang w:val="pt-BR"/>
        </w:rPr>
      </w:pPr>
      <w:proofErr w:type="spellStart"/>
      <w:r w:rsidRPr="00B13E51">
        <w:rPr>
          <w:rFonts w:ascii="Times New Roman" w:hAnsi="Times New Roman" w:cs="Times New Roman"/>
          <w:lang w:val="es-AR"/>
        </w:rPr>
        <w:t>Bobatto</w:t>
      </w:r>
      <w:proofErr w:type="spellEnd"/>
      <w:r w:rsidRPr="00B13E51">
        <w:rPr>
          <w:rFonts w:ascii="Times New Roman" w:hAnsi="Times New Roman" w:cs="Times New Roman"/>
          <w:lang w:val="es-AR"/>
        </w:rPr>
        <w:t xml:space="preserve"> Marcela Beatriz, Segovia Gerardo, Marín Rosas Sandra (2020) El Buen Vivir, camino del Movimiento Mundial de Salud de los Pueblos Latinoamérica hacia otra alternativa al desarrollo del Buen Vivir. </w:t>
      </w:r>
      <w:r w:rsidRPr="001F3B3A">
        <w:rPr>
          <w:rFonts w:ascii="Times New Roman" w:hAnsi="Times New Roman" w:cs="Times New Roman"/>
          <w:lang w:val="pt-BR"/>
        </w:rPr>
        <w:t>Saúde Debate. Rio De Janeiro, V. 44, N. Especial 1, P. 24-36,</w:t>
      </w:r>
    </w:p>
    <w:p w14:paraId="4E42C084" w14:textId="77777777" w:rsidR="00FB1B2C" w:rsidRPr="001F3B3A" w:rsidRDefault="00110A55" w:rsidP="00FB1B2C">
      <w:pPr>
        <w:spacing w:after="0" w:line="240" w:lineRule="auto"/>
        <w:jc w:val="both"/>
        <w:rPr>
          <w:rFonts w:ascii="Times New Roman" w:hAnsi="Times New Roman" w:cs="Times New Roman"/>
          <w:lang w:val="pt-BR"/>
        </w:rPr>
      </w:pPr>
      <w:hyperlink r:id="rId24" w:history="1">
        <w:r w:rsidR="00FB1B2C" w:rsidRPr="001F3B3A">
          <w:rPr>
            <w:rStyle w:val="Hipervnculo"/>
            <w:rFonts w:ascii="Times New Roman" w:hAnsi="Times New Roman" w:cs="Times New Roman"/>
            <w:lang w:val="pt-BR"/>
          </w:rPr>
          <w:t>https://www.scielosp.org/pdf/sdeb/2020.v44nspe1/24-36/es</w:t>
        </w:r>
      </w:hyperlink>
      <w:r w:rsidR="00FB1B2C" w:rsidRPr="001F3B3A">
        <w:rPr>
          <w:rFonts w:ascii="Times New Roman" w:hAnsi="Times New Roman" w:cs="Times New Roman"/>
          <w:lang w:val="pt-BR"/>
        </w:rPr>
        <w:t xml:space="preserve"> </w:t>
      </w:r>
    </w:p>
    <w:p w14:paraId="71E06D7A" w14:textId="77777777" w:rsidR="00FB1B2C" w:rsidRPr="001F3B3A" w:rsidRDefault="00FB1B2C" w:rsidP="00FB1B2C">
      <w:pPr>
        <w:spacing w:after="0" w:line="240" w:lineRule="auto"/>
        <w:jc w:val="both"/>
        <w:rPr>
          <w:rFonts w:ascii="Times New Roman" w:hAnsi="Times New Roman" w:cs="Times New Roman"/>
          <w:lang w:val="pt-BR"/>
        </w:rPr>
      </w:pPr>
    </w:p>
    <w:p w14:paraId="49D4E63E" w14:textId="77777777" w:rsidR="00FB1B2C" w:rsidRPr="00B13E51" w:rsidRDefault="00FB1B2C" w:rsidP="00FB1B2C">
      <w:pPr>
        <w:pStyle w:val="Textonotapie"/>
        <w:jc w:val="both"/>
        <w:rPr>
          <w:rFonts w:ascii="Times New Roman" w:hAnsi="Times New Roman" w:cs="Times New Roman"/>
          <w:sz w:val="24"/>
          <w:szCs w:val="24"/>
        </w:rPr>
      </w:pPr>
      <w:r w:rsidRPr="00B13E51">
        <w:rPr>
          <w:rFonts w:ascii="Times New Roman" w:hAnsi="Times New Roman" w:cs="Times New Roman"/>
          <w:sz w:val="24"/>
          <w:szCs w:val="24"/>
        </w:rPr>
        <w:t>Ministerio de Salud y Protección Social Colombia (2025)</w:t>
      </w:r>
    </w:p>
    <w:p w14:paraId="0791BB5C" w14:textId="77777777" w:rsidR="00FB1B2C" w:rsidRPr="00B13E51" w:rsidRDefault="00110A55" w:rsidP="00FB1B2C">
      <w:pPr>
        <w:pStyle w:val="Textonotapie"/>
        <w:jc w:val="both"/>
        <w:rPr>
          <w:rFonts w:ascii="Times New Roman" w:hAnsi="Times New Roman" w:cs="Times New Roman"/>
          <w:sz w:val="24"/>
          <w:szCs w:val="24"/>
        </w:rPr>
      </w:pPr>
      <w:hyperlink r:id="rId25" w:history="1">
        <w:r w:rsidR="00FB1B2C" w:rsidRPr="00B13E51">
          <w:rPr>
            <w:rStyle w:val="Hipervnculo"/>
            <w:rFonts w:ascii="Times New Roman" w:hAnsi="Times New Roman" w:cs="Times New Roman"/>
            <w:sz w:val="24"/>
            <w:szCs w:val="24"/>
          </w:rPr>
          <w:t>https://www.minsalud.gov.co/proteccionsocial/promocion-social/Paginas/Pueblos-indigenas.aspx</w:t>
        </w:r>
      </w:hyperlink>
      <w:r w:rsidR="00FB1B2C" w:rsidRPr="00B13E51">
        <w:rPr>
          <w:rFonts w:ascii="Times New Roman" w:hAnsi="Times New Roman" w:cs="Times New Roman"/>
          <w:sz w:val="24"/>
          <w:szCs w:val="24"/>
        </w:rPr>
        <w:t xml:space="preserve"> </w:t>
      </w:r>
    </w:p>
    <w:p w14:paraId="7CCD5BEF" w14:textId="77777777" w:rsidR="00FB1B2C" w:rsidRPr="00B13E51" w:rsidRDefault="00FB1B2C" w:rsidP="00FB1B2C">
      <w:pPr>
        <w:pStyle w:val="Textonotapie"/>
        <w:jc w:val="both"/>
        <w:rPr>
          <w:rFonts w:ascii="Times New Roman" w:hAnsi="Times New Roman" w:cs="Times New Roman"/>
          <w:sz w:val="24"/>
          <w:szCs w:val="24"/>
        </w:rPr>
      </w:pPr>
      <w:proofErr w:type="spellStart"/>
      <w:r w:rsidRPr="00B13E51">
        <w:rPr>
          <w:rFonts w:ascii="Times New Roman" w:hAnsi="Times New Roman" w:cs="Times New Roman"/>
          <w:sz w:val="24"/>
          <w:szCs w:val="24"/>
        </w:rPr>
        <w:lastRenderedPageBreak/>
        <w:t>Danowski</w:t>
      </w:r>
      <w:proofErr w:type="spellEnd"/>
      <w:r w:rsidRPr="00B13E51">
        <w:rPr>
          <w:rFonts w:ascii="Times New Roman" w:hAnsi="Times New Roman" w:cs="Times New Roman"/>
          <w:sz w:val="24"/>
          <w:szCs w:val="24"/>
        </w:rPr>
        <w:t xml:space="preserve"> </w:t>
      </w:r>
      <w:proofErr w:type="spellStart"/>
      <w:r w:rsidRPr="00B13E51">
        <w:rPr>
          <w:rFonts w:ascii="Times New Roman" w:hAnsi="Times New Roman" w:cs="Times New Roman"/>
          <w:sz w:val="24"/>
          <w:szCs w:val="24"/>
        </w:rPr>
        <w:t>Déborah</w:t>
      </w:r>
      <w:proofErr w:type="spellEnd"/>
      <w:r w:rsidRPr="00B13E51">
        <w:rPr>
          <w:rFonts w:ascii="Times New Roman" w:hAnsi="Times New Roman" w:cs="Times New Roman"/>
          <w:sz w:val="24"/>
          <w:szCs w:val="24"/>
        </w:rPr>
        <w:t xml:space="preserve"> y Viveiros De Castro Eduardo (2019) ¿Hay un mundo por venir? Ensayos sobre los miedos y los fines. 1° Edición. Ciudad Autónoma de Buenos Aires: Caja Negra, 2019.</w:t>
      </w:r>
    </w:p>
    <w:p w14:paraId="6D4CE3C5" w14:textId="77777777" w:rsidR="00FB1B2C" w:rsidRPr="00B13E51" w:rsidRDefault="00FB1B2C" w:rsidP="00FB1B2C">
      <w:pPr>
        <w:pStyle w:val="Textonotapie"/>
        <w:jc w:val="both"/>
        <w:rPr>
          <w:rFonts w:ascii="Times New Roman" w:hAnsi="Times New Roman" w:cs="Times New Roman"/>
          <w:sz w:val="24"/>
          <w:szCs w:val="24"/>
        </w:rPr>
      </w:pPr>
    </w:p>
    <w:p w14:paraId="39CAF7D3" w14:textId="77777777" w:rsidR="00FB1B2C" w:rsidRPr="001F3B3A" w:rsidRDefault="00FB1B2C" w:rsidP="00FB1B2C">
      <w:pPr>
        <w:pStyle w:val="Textonotapie"/>
        <w:jc w:val="both"/>
        <w:rPr>
          <w:rFonts w:ascii="Times New Roman" w:hAnsi="Times New Roman" w:cs="Times New Roman"/>
          <w:sz w:val="24"/>
          <w:szCs w:val="24"/>
          <w:lang w:val="pt-BR"/>
        </w:rPr>
      </w:pPr>
      <w:r w:rsidRPr="00B13E51">
        <w:rPr>
          <w:rFonts w:ascii="Times New Roman" w:hAnsi="Times New Roman" w:cs="Times New Roman"/>
          <w:sz w:val="24"/>
          <w:szCs w:val="24"/>
        </w:rPr>
        <w:t xml:space="preserve">Noguera de Echeverri Ana Patricia (2002) El reencantamiento del mundo: ideas para una ética-estética desde la dimensión ambiental. </w:t>
      </w:r>
      <w:r w:rsidRPr="001F3B3A">
        <w:rPr>
          <w:rFonts w:ascii="Times New Roman" w:hAnsi="Times New Roman" w:cs="Times New Roman"/>
          <w:sz w:val="24"/>
          <w:szCs w:val="24"/>
          <w:lang w:val="pt-BR"/>
        </w:rPr>
        <w:t>Mimesis, Bauru, v. 23, n. 1, p. 25-43, 2002</w:t>
      </w:r>
    </w:p>
    <w:p w14:paraId="3A922BD9" w14:textId="77777777" w:rsidR="00FB1B2C" w:rsidRPr="001F3B3A" w:rsidRDefault="00110A55" w:rsidP="00FB1B2C">
      <w:pPr>
        <w:pStyle w:val="Textonotapie"/>
        <w:jc w:val="both"/>
        <w:rPr>
          <w:rFonts w:ascii="Times New Roman" w:hAnsi="Times New Roman" w:cs="Times New Roman"/>
          <w:sz w:val="24"/>
          <w:szCs w:val="24"/>
          <w:lang w:val="pt-BR"/>
        </w:rPr>
      </w:pPr>
      <w:hyperlink r:id="rId26" w:history="1">
        <w:r w:rsidR="00FB1B2C" w:rsidRPr="001F3B3A">
          <w:rPr>
            <w:rStyle w:val="Hipervnculo"/>
            <w:rFonts w:ascii="Times New Roman" w:hAnsi="Times New Roman" w:cs="Times New Roman"/>
            <w:sz w:val="24"/>
            <w:szCs w:val="24"/>
            <w:lang w:val="pt-BR"/>
          </w:rPr>
          <w:t>http://www.kaleidoscopio.com.ar/fs_files/user_img/esteticas_contemporaneas/el%20reenctamiento%20del%20mundo.pdf</w:t>
        </w:r>
      </w:hyperlink>
      <w:r w:rsidR="00FB1B2C" w:rsidRPr="001F3B3A">
        <w:rPr>
          <w:rFonts w:ascii="Times New Roman" w:hAnsi="Times New Roman" w:cs="Times New Roman"/>
          <w:sz w:val="24"/>
          <w:szCs w:val="24"/>
          <w:lang w:val="pt-BR"/>
        </w:rPr>
        <w:t xml:space="preserve"> </w:t>
      </w:r>
    </w:p>
    <w:p w14:paraId="14A907A4" w14:textId="77777777" w:rsidR="00FB1B2C" w:rsidRPr="001F3B3A" w:rsidRDefault="00FB1B2C" w:rsidP="00FB1B2C">
      <w:pPr>
        <w:pStyle w:val="Textonotapie"/>
        <w:jc w:val="both"/>
        <w:rPr>
          <w:rFonts w:ascii="Times New Roman" w:hAnsi="Times New Roman" w:cs="Times New Roman"/>
          <w:sz w:val="24"/>
          <w:szCs w:val="24"/>
          <w:lang w:val="pt-BR"/>
        </w:rPr>
      </w:pPr>
    </w:p>
    <w:p w14:paraId="3396CFF5" w14:textId="77777777" w:rsidR="00FB1B2C" w:rsidRPr="00B13E51" w:rsidRDefault="00FB1B2C" w:rsidP="00FB1B2C">
      <w:pPr>
        <w:pStyle w:val="Textonotapie"/>
        <w:jc w:val="both"/>
        <w:rPr>
          <w:rFonts w:ascii="Times New Roman" w:hAnsi="Times New Roman" w:cs="Times New Roman"/>
          <w:sz w:val="24"/>
          <w:szCs w:val="24"/>
        </w:rPr>
      </w:pPr>
      <w:bookmarkStart w:id="5" w:name="_Hlk106790255"/>
      <w:r w:rsidRPr="00B13E51">
        <w:rPr>
          <w:rFonts w:ascii="Times New Roman" w:hAnsi="Times New Roman" w:cs="Times New Roman"/>
          <w:sz w:val="24"/>
          <w:szCs w:val="24"/>
        </w:rPr>
        <w:t xml:space="preserve">Residencia Interdisciplinaria de Educación para la Salud (2013) Guía de dispositivos de intervención en Educación para la Salud. Reflexiones en torno a la práctica. </w:t>
      </w:r>
    </w:p>
    <w:p w14:paraId="3BB4B861" w14:textId="77777777" w:rsidR="00FB1B2C" w:rsidRPr="00B13E51" w:rsidRDefault="00110A55" w:rsidP="00FB1B2C">
      <w:pPr>
        <w:pStyle w:val="Textonotapie"/>
        <w:jc w:val="both"/>
        <w:rPr>
          <w:rFonts w:ascii="Times New Roman" w:hAnsi="Times New Roman" w:cs="Times New Roman"/>
          <w:sz w:val="24"/>
          <w:szCs w:val="24"/>
        </w:rPr>
      </w:pPr>
      <w:hyperlink r:id="rId27" w:history="1">
        <w:r w:rsidR="00FB1B2C" w:rsidRPr="00B13E51">
          <w:rPr>
            <w:rStyle w:val="Hipervnculo"/>
            <w:rFonts w:ascii="Times New Roman" w:hAnsi="Times New Roman" w:cs="Times New Roman"/>
            <w:sz w:val="24"/>
            <w:szCs w:val="24"/>
          </w:rPr>
          <w:t>www.rieps.blogspot.com.ar</w:t>
        </w:r>
      </w:hyperlink>
      <w:hyperlink r:id="rId28" w:history="1">
        <w:r w:rsidR="00FB1B2C" w:rsidRPr="00B13E51">
          <w:rPr>
            <w:rStyle w:val="Hipervnculo"/>
            <w:rFonts w:ascii="Times New Roman" w:hAnsi="Times New Roman" w:cs="Times New Roman"/>
            <w:sz w:val="24"/>
            <w:szCs w:val="24"/>
          </w:rPr>
          <w:t>riepsenlaciudad@gmail.com</w:t>
        </w:r>
      </w:hyperlink>
      <w:bookmarkEnd w:id="5"/>
    </w:p>
    <w:p w14:paraId="1F123AEE" w14:textId="77777777" w:rsidR="00FB1B2C" w:rsidRPr="00B13E51" w:rsidRDefault="00FB1B2C" w:rsidP="00FB1B2C">
      <w:pPr>
        <w:spacing w:after="0" w:line="240" w:lineRule="auto"/>
        <w:jc w:val="both"/>
        <w:rPr>
          <w:rFonts w:ascii="Times New Roman" w:hAnsi="Times New Roman" w:cs="Times New Roman"/>
          <w:lang w:val="es-AR"/>
        </w:rPr>
      </w:pPr>
      <w:r w:rsidRPr="00B13E51">
        <w:rPr>
          <w:rFonts w:ascii="Times New Roman" w:hAnsi="Times New Roman" w:cs="Times New Roman"/>
          <w:lang w:val="es-AR"/>
        </w:rPr>
        <w:t xml:space="preserve">Noelia Ábalos y Javier Balsa. ¿Con que sueña la juventud en la era Milei? </w:t>
      </w:r>
      <w:proofErr w:type="spellStart"/>
      <w:r w:rsidRPr="00B13E51">
        <w:rPr>
          <w:rFonts w:ascii="Times New Roman" w:hAnsi="Times New Roman" w:cs="Times New Roman"/>
          <w:lang w:val="es-AR"/>
        </w:rPr>
        <w:t>Jacobin</w:t>
      </w:r>
      <w:proofErr w:type="spellEnd"/>
      <w:r w:rsidRPr="00B13E51">
        <w:rPr>
          <w:rFonts w:ascii="Times New Roman" w:hAnsi="Times New Roman" w:cs="Times New Roman"/>
          <w:lang w:val="es-AR"/>
        </w:rPr>
        <w:t xml:space="preserve"> Latinoamérica. </w:t>
      </w:r>
      <w:proofErr w:type="spellStart"/>
      <w:r w:rsidRPr="00B13E51">
        <w:rPr>
          <w:rFonts w:ascii="Times New Roman" w:hAnsi="Times New Roman" w:cs="Times New Roman"/>
          <w:lang w:val="es-AR"/>
        </w:rPr>
        <w:t>N°</w:t>
      </w:r>
      <w:proofErr w:type="spellEnd"/>
      <w:r w:rsidRPr="00B13E51">
        <w:rPr>
          <w:rFonts w:ascii="Times New Roman" w:hAnsi="Times New Roman" w:cs="Times New Roman"/>
          <w:lang w:val="es-AR"/>
        </w:rPr>
        <w:t xml:space="preserve"> 11. Primer semestre 2025. </w:t>
      </w:r>
    </w:p>
    <w:p w14:paraId="196B8033" w14:textId="77777777" w:rsidR="00FB1B2C" w:rsidRPr="00B13E51" w:rsidRDefault="00FB1B2C" w:rsidP="00FB1B2C">
      <w:pPr>
        <w:spacing w:after="0" w:line="240" w:lineRule="auto"/>
        <w:jc w:val="both"/>
        <w:rPr>
          <w:rFonts w:ascii="Times New Roman" w:hAnsi="Times New Roman" w:cs="Times New Roman"/>
          <w:lang w:val="es-AR"/>
        </w:rPr>
      </w:pPr>
    </w:p>
    <w:p w14:paraId="4C21DFCC" w14:textId="77777777" w:rsidR="00FB1B2C" w:rsidRPr="00B13E51" w:rsidRDefault="00FB1B2C" w:rsidP="00FB1B2C">
      <w:pPr>
        <w:pStyle w:val="Textonotapie"/>
        <w:jc w:val="both"/>
        <w:rPr>
          <w:rFonts w:ascii="Times New Roman" w:hAnsi="Times New Roman" w:cs="Times New Roman"/>
          <w:color w:val="000000"/>
          <w:sz w:val="24"/>
          <w:szCs w:val="24"/>
          <w:shd w:val="clear" w:color="auto" w:fill="F9F9F9"/>
        </w:rPr>
      </w:pPr>
      <w:r w:rsidRPr="00B13E51">
        <w:rPr>
          <w:rFonts w:ascii="Times New Roman" w:hAnsi="Times New Roman" w:cs="Times New Roman"/>
          <w:color w:val="000000"/>
          <w:sz w:val="24"/>
          <w:szCs w:val="24"/>
          <w:shd w:val="clear" w:color="auto" w:fill="F9F9F9"/>
        </w:rPr>
        <w:t>Walsh, C. (2009). Interculturalidad crítica y pedagogía decolonial: Apuestas (Des)De El In-</w:t>
      </w:r>
      <w:proofErr w:type="spellStart"/>
      <w:r w:rsidRPr="00B13E51">
        <w:rPr>
          <w:rFonts w:ascii="Times New Roman" w:hAnsi="Times New Roman" w:cs="Times New Roman"/>
          <w:color w:val="000000"/>
          <w:sz w:val="24"/>
          <w:szCs w:val="24"/>
          <w:shd w:val="clear" w:color="auto" w:fill="F9F9F9"/>
        </w:rPr>
        <w:t>Arise</w:t>
      </w:r>
      <w:proofErr w:type="spellEnd"/>
      <w:r w:rsidRPr="00B13E51">
        <w:rPr>
          <w:rFonts w:ascii="Times New Roman" w:hAnsi="Times New Roman" w:cs="Times New Roman"/>
          <w:color w:val="000000"/>
          <w:sz w:val="24"/>
          <w:szCs w:val="24"/>
          <w:shd w:val="clear" w:color="auto" w:fill="F9F9F9"/>
        </w:rPr>
        <w:t>, Re-</w:t>
      </w:r>
      <w:proofErr w:type="spellStart"/>
      <w:r w:rsidRPr="00B13E51">
        <w:rPr>
          <w:rFonts w:ascii="Times New Roman" w:hAnsi="Times New Roman" w:cs="Times New Roman"/>
          <w:color w:val="000000"/>
          <w:sz w:val="24"/>
          <w:szCs w:val="24"/>
          <w:shd w:val="clear" w:color="auto" w:fill="F9F9F9"/>
        </w:rPr>
        <w:t>Exist</w:t>
      </w:r>
      <w:proofErr w:type="spellEnd"/>
      <w:r w:rsidRPr="00B13E51">
        <w:rPr>
          <w:rFonts w:ascii="Times New Roman" w:hAnsi="Times New Roman" w:cs="Times New Roman"/>
          <w:color w:val="000000"/>
          <w:sz w:val="24"/>
          <w:szCs w:val="24"/>
          <w:shd w:val="clear" w:color="auto" w:fill="F9F9F9"/>
        </w:rPr>
        <w:t xml:space="preserve"> y Re-Vivir. </w:t>
      </w:r>
      <w:r w:rsidRPr="00B13E51">
        <w:rPr>
          <w:rFonts w:ascii="Times New Roman" w:hAnsi="Times New Roman" w:cs="Times New Roman"/>
          <w:i/>
          <w:iCs/>
          <w:color w:val="000000"/>
          <w:sz w:val="24"/>
          <w:szCs w:val="24"/>
          <w:shd w:val="clear" w:color="auto" w:fill="F9F9F9"/>
        </w:rPr>
        <w:t>Educación en línea</w:t>
      </w:r>
      <w:r w:rsidRPr="00B13E51">
        <w:rPr>
          <w:rFonts w:ascii="Times New Roman" w:hAnsi="Times New Roman" w:cs="Times New Roman"/>
          <w:color w:val="000000"/>
          <w:sz w:val="24"/>
          <w:szCs w:val="24"/>
          <w:shd w:val="clear" w:color="auto" w:fill="F9F9F9"/>
        </w:rPr>
        <w:t>, (4).</w:t>
      </w:r>
    </w:p>
    <w:p w14:paraId="4A936296" w14:textId="77777777" w:rsidR="00FB1B2C" w:rsidRPr="00B13E51" w:rsidRDefault="00FB1B2C" w:rsidP="00FB1B2C">
      <w:pPr>
        <w:pStyle w:val="Textonotapie"/>
        <w:jc w:val="both"/>
        <w:rPr>
          <w:rFonts w:ascii="Times New Roman" w:hAnsi="Times New Roman" w:cs="Times New Roman"/>
          <w:color w:val="000000"/>
          <w:sz w:val="24"/>
          <w:szCs w:val="24"/>
          <w:shd w:val="clear" w:color="auto" w:fill="F9F9F9"/>
        </w:rPr>
      </w:pPr>
      <w:r w:rsidRPr="00B13E51">
        <w:rPr>
          <w:rFonts w:ascii="Times New Roman" w:hAnsi="Times New Roman" w:cs="Times New Roman"/>
          <w:color w:val="000000"/>
          <w:sz w:val="24"/>
          <w:szCs w:val="24"/>
          <w:shd w:val="clear" w:color="auto" w:fill="F9F9F9"/>
        </w:rPr>
        <w:t xml:space="preserve"> </w:t>
      </w:r>
      <w:hyperlink r:id="rId29" w:history="1">
        <w:r w:rsidRPr="00B13E51">
          <w:rPr>
            <w:rStyle w:val="Hipervnculo"/>
            <w:rFonts w:ascii="Times New Roman" w:hAnsi="Times New Roman" w:cs="Times New Roman"/>
            <w:sz w:val="24"/>
            <w:szCs w:val="24"/>
            <w:shd w:val="clear" w:color="auto" w:fill="F9F9F9"/>
          </w:rPr>
          <w:t>https://educacaoonline.edu.puc-rio.br/index.php/eduonline/article/view/1802</w:t>
        </w:r>
      </w:hyperlink>
      <w:r w:rsidRPr="00B13E51">
        <w:rPr>
          <w:rFonts w:ascii="Times New Roman" w:hAnsi="Times New Roman" w:cs="Times New Roman"/>
          <w:color w:val="000000"/>
          <w:sz w:val="24"/>
          <w:szCs w:val="24"/>
          <w:shd w:val="clear" w:color="auto" w:fill="F9F9F9"/>
        </w:rPr>
        <w:t xml:space="preserve"> </w:t>
      </w:r>
    </w:p>
    <w:p w14:paraId="1339E74A" w14:textId="77777777" w:rsidR="00FB1B2C" w:rsidRPr="00B13E51" w:rsidRDefault="00FB1B2C" w:rsidP="00FB1B2C">
      <w:pPr>
        <w:pStyle w:val="Textonotapie"/>
        <w:jc w:val="both"/>
        <w:rPr>
          <w:rFonts w:ascii="Times New Roman" w:hAnsi="Times New Roman" w:cs="Times New Roman"/>
          <w:sz w:val="24"/>
          <w:szCs w:val="24"/>
        </w:rPr>
      </w:pPr>
    </w:p>
    <w:p w14:paraId="2F6AD0B5" w14:textId="77777777" w:rsidR="00FB1B2C" w:rsidRPr="001F3B3A" w:rsidRDefault="00FB1B2C" w:rsidP="00FB1B2C">
      <w:pPr>
        <w:pStyle w:val="Textonotapie"/>
        <w:jc w:val="both"/>
        <w:rPr>
          <w:rFonts w:ascii="Times New Roman" w:hAnsi="Times New Roman" w:cs="Times New Roman"/>
          <w:sz w:val="24"/>
          <w:szCs w:val="24"/>
          <w:lang w:val="en-GB"/>
        </w:rPr>
      </w:pPr>
      <w:r w:rsidRPr="00B13E51">
        <w:rPr>
          <w:rFonts w:ascii="Times New Roman" w:hAnsi="Times New Roman" w:cs="Times New Roman"/>
          <w:sz w:val="24"/>
          <w:szCs w:val="24"/>
        </w:rPr>
        <w:t xml:space="preserve">Maldonado-Torres, N. (2007). Sobre la colonialidad del ser: Aportes al desarrollo de un concepto. </w:t>
      </w:r>
      <w:proofErr w:type="spellStart"/>
      <w:r w:rsidRPr="001F3B3A">
        <w:rPr>
          <w:rFonts w:ascii="Times New Roman" w:hAnsi="Times New Roman" w:cs="Times New Roman"/>
          <w:sz w:val="24"/>
          <w:szCs w:val="24"/>
          <w:lang w:val="en-GB"/>
        </w:rPr>
        <w:t>Estudios</w:t>
      </w:r>
      <w:proofErr w:type="spellEnd"/>
      <w:r w:rsidRPr="001F3B3A">
        <w:rPr>
          <w:rFonts w:ascii="Times New Roman" w:hAnsi="Times New Roman" w:cs="Times New Roman"/>
          <w:sz w:val="24"/>
          <w:szCs w:val="24"/>
          <w:lang w:val="en-GB"/>
        </w:rPr>
        <w:t xml:space="preserve"> </w:t>
      </w:r>
      <w:proofErr w:type="spellStart"/>
      <w:r w:rsidRPr="001F3B3A">
        <w:rPr>
          <w:rFonts w:ascii="Times New Roman" w:hAnsi="Times New Roman" w:cs="Times New Roman"/>
          <w:sz w:val="24"/>
          <w:szCs w:val="24"/>
          <w:lang w:val="en-GB"/>
        </w:rPr>
        <w:t>Culturales</w:t>
      </w:r>
      <w:proofErr w:type="spellEnd"/>
      <w:r w:rsidRPr="001F3B3A">
        <w:rPr>
          <w:rFonts w:ascii="Times New Roman" w:hAnsi="Times New Roman" w:cs="Times New Roman"/>
          <w:sz w:val="24"/>
          <w:szCs w:val="24"/>
          <w:lang w:val="en-GB"/>
        </w:rPr>
        <w:t>, 21(2-3), 240-270.</w:t>
      </w:r>
    </w:p>
    <w:p w14:paraId="2FD58CE4" w14:textId="77777777" w:rsidR="00FB1B2C" w:rsidRPr="001F3B3A" w:rsidRDefault="00FB1B2C" w:rsidP="00FB1B2C">
      <w:pPr>
        <w:pStyle w:val="Textonotapie"/>
        <w:jc w:val="both"/>
        <w:rPr>
          <w:rFonts w:ascii="Times New Roman" w:hAnsi="Times New Roman" w:cs="Times New Roman"/>
          <w:sz w:val="24"/>
          <w:szCs w:val="24"/>
          <w:lang w:val="en-GB"/>
        </w:rPr>
      </w:pPr>
    </w:p>
    <w:p w14:paraId="2E8AD834" w14:textId="77777777" w:rsidR="00FB1B2C" w:rsidRPr="001F3B3A" w:rsidRDefault="00FB1B2C" w:rsidP="00FB1B2C">
      <w:pPr>
        <w:pStyle w:val="Textonotapie"/>
        <w:jc w:val="both"/>
        <w:rPr>
          <w:rFonts w:ascii="Times New Roman" w:hAnsi="Times New Roman" w:cs="Times New Roman"/>
          <w:sz w:val="24"/>
          <w:szCs w:val="24"/>
          <w:lang w:val="en-GB"/>
        </w:rPr>
      </w:pPr>
      <w:proofErr w:type="spellStart"/>
      <w:r w:rsidRPr="001F3B3A">
        <w:rPr>
          <w:rFonts w:ascii="Times New Roman" w:hAnsi="Times New Roman" w:cs="Times New Roman"/>
          <w:sz w:val="24"/>
          <w:szCs w:val="24"/>
          <w:lang w:val="en-GB"/>
        </w:rPr>
        <w:t>Hoogeveen</w:t>
      </w:r>
      <w:proofErr w:type="spellEnd"/>
      <w:r w:rsidRPr="001F3B3A">
        <w:rPr>
          <w:rFonts w:ascii="Times New Roman" w:hAnsi="Times New Roman" w:cs="Times New Roman"/>
          <w:sz w:val="24"/>
          <w:szCs w:val="24"/>
          <w:lang w:val="en-GB"/>
        </w:rPr>
        <w:t xml:space="preserve"> Dawn, </w:t>
      </w:r>
      <w:proofErr w:type="spellStart"/>
      <w:r w:rsidRPr="001F3B3A">
        <w:rPr>
          <w:rFonts w:ascii="Times New Roman" w:hAnsi="Times New Roman" w:cs="Times New Roman"/>
          <w:sz w:val="24"/>
          <w:szCs w:val="24"/>
          <w:lang w:val="en-GB"/>
        </w:rPr>
        <w:t>Atleo</w:t>
      </w:r>
      <w:proofErr w:type="spellEnd"/>
      <w:r w:rsidRPr="001F3B3A">
        <w:rPr>
          <w:rFonts w:ascii="Times New Roman" w:hAnsi="Times New Roman" w:cs="Times New Roman"/>
          <w:sz w:val="24"/>
          <w:szCs w:val="24"/>
          <w:lang w:val="en-GB"/>
        </w:rPr>
        <w:t xml:space="preserve"> Clifford G, Patrick </w:t>
      </w:r>
      <w:proofErr w:type="spellStart"/>
      <w:r w:rsidRPr="001F3B3A">
        <w:rPr>
          <w:rFonts w:ascii="Times New Roman" w:hAnsi="Times New Roman" w:cs="Times New Roman"/>
          <w:sz w:val="24"/>
          <w:szCs w:val="24"/>
          <w:lang w:val="en-GB"/>
        </w:rPr>
        <w:t>Lyana</w:t>
      </w:r>
      <w:proofErr w:type="spellEnd"/>
      <w:r w:rsidRPr="001F3B3A">
        <w:rPr>
          <w:rFonts w:ascii="Times New Roman" w:hAnsi="Times New Roman" w:cs="Times New Roman"/>
          <w:sz w:val="24"/>
          <w:szCs w:val="24"/>
          <w:lang w:val="en-GB"/>
        </w:rPr>
        <w:t xml:space="preserve">, Kennedy Angel M, Leduc </w:t>
      </w:r>
      <w:proofErr w:type="spellStart"/>
      <w:r w:rsidRPr="001F3B3A">
        <w:rPr>
          <w:rFonts w:ascii="Times New Roman" w:hAnsi="Times New Roman" w:cs="Times New Roman"/>
          <w:sz w:val="24"/>
          <w:szCs w:val="24"/>
          <w:lang w:val="en-GB"/>
        </w:rPr>
        <w:t>Maëve</w:t>
      </w:r>
      <w:proofErr w:type="spellEnd"/>
      <w:r w:rsidRPr="001F3B3A">
        <w:rPr>
          <w:rFonts w:ascii="Times New Roman" w:hAnsi="Times New Roman" w:cs="Times New Roman"/>
          <w:sz w:val="24"/>
          <w:szCs w:val="24"/>
          <w:lang w:val="en-GB"/>
        </w:rPr>
        <w:t xml:space="preserve">, Parkes Margot W, </w:t>
      </w:r>
      <w:proofErr w:type="spellStart"/>
      <w:r w:rsidRPr="001F3B3A">
        <w:rPr>
          <w:rFonts w:ascii="Times New Roman" w:hAnsi="Times New Roman" w:cs="Times New Roman"/>
          <w:sz w:val="24"/>
          <w:szCs w:val="24"/>
          <w:lang w:val="en-GB"/>
        </w:rPr>
        <w:t>Takaro</w:t>
      </w:r>
      <w:proofErr w:type="spellEnd"/>
      <w:r w:rsidRPr="001F3B3A">
        <w:rPr>
          <w:rFonts w:ascii="Times New Roman" w:hAnsi="Times New Roman" w:cs="Times New Roman"/>
          <w:sz w:val="24"/>
          <w:szCs w:val="24"/>
          <w:lang w:val="en-GB"/>
        </w:rPr>
        <w:t xml:space="preserve"> Tim K, </w:t>
      </w:r>
      <w:proofErr w:type="spellStart"/>
      <w:r w:rsidRPr="001F3B3A">
        <w:rPr>
          <w:rFonts w:ascii="Times New Roman" w:hAnsi="Times New Roman" w:cs="Times New Roman"/>
          <w:sz w:val="24"/>
          <w:szCs w:val="24"/>
          <w:lang w:val="en-GB"/>
        </w:rPr>
        <w:t>Gislason</w:t>
      </w:r>
      <w:proofErr w:type="spellEnd"/>
      <w:r w:rsidRPr="001F3B3A">
        <w:rPr>
          <w:rFonts w:ascii="Times New Roman" w:hAnsi="Times New Roman" w:cs="Times New Roman"/>
          <w:sz w:val="24"/>
          <w:szCs w:val="24"/>
          <w:lang w:val="en-GB"/>
        </w:rPr>
        <w:t xml:space="preserve"> Maya K (2023) On the possibility of decolonising planetary health: exploring new geographies for collaboration. The Lancet Planetary Health, Volume 7, Issue 2, 2023.</w:t>
      </w:r>
    </w:p>
    <w:p w14:paraId="1F950069" w14:textId="77777777" w:rsidR="00FB1B2C" w:rsidRPr="001F3B3A" w:rsidRDefault="00110A55" w:rsidP="00FB1B2C">
      <w:pPr>
        <w:pStyle w:val="Textonotapie"/>
        <w:jc w:val="both"/>
        <w:rPr>
          <w:rFonts w:ascii="Times New Roman" w:hAnsi="Times New Roman" w:cs="Times New Roman"/>
          <w:sz w:val="24"/>
          <w:szCs w:val="24"/>
          <w:lang w:val="en-GB"/>
        </w:rPr>
      </w:pPr>
      <w:hyperlink r:id="rId30" w:anchor="bbib9" w:history="1">
        <w:r w:rsidR="00FB1B2C" w:rsidRPr="001F3B3A">
          <w:rPr>
            <w:rStyle w:val="Hipervnculo"/>
            <w:rFonts w:ascii="Times New Roman" w:hAnsi="Times New Roman" w:cs="Times New Roman"/>
            <w:sz w:val="24"/>
            <w:szCs w:val="24"/>
            <w:lang w:val="en-GB"/>
          </w:rPr>
          <w:t>https://www.sciencedirect.com/science/article/pii/S2542519622003345#bbib9</w:t>
        </w:r>
      </w:hyperlink>
      <w:r w:rsidR="00FB1B2C" w:rsidRPr="001F3B3A">
        <w:rPr>
          <w:rFonts w:ascii="Times New Roman" w:hAnsi="Times New Roman" w:cs="Times New Roman"/>
          <w:sz w:val="24"/>
          <w:szCs w:val="24"/>
          <w:lang w:val="en-GB"/>
        </w:rPr>
        <w:t xml:space="preserve"> </w:t>
      </w:r>
    </w:p>
    <w:p w14:paraId="323D747E" w14:textId="77777777" w:rsidR="00FB1B2C" w:rsidRPr="001F3B3A" w:rsidRDefault="00FB1B2C" w:rsidP="00FB1B2C">
      <w:pPr>
        <w:pStyle w:val="Textonotapie"/>
        <w:jc w:val="both"/>
        <w:rPr>
          <w:rFonts w:ascii="Times New Roman" w:hAnsi="Times New Roman" w:cs="Times New Roman"/>
          <w:sz w:val="24"/>
          <w:szCs w:val="24"/>
          <w:lang w:val="en-GB"/>
        </w:rPr>
      </w:pPr>
    </w:p>
    <w:p w14:paraId="7AAAD006" w14:textId="77777777" w:rsidR="00FB1B2C" w:rsidRPr="00B13E51" w:rsidRDefault="00FB1B2C" w:rsidP="00FB1B2C">
      <w:pPr>
        <w:spacing w:after="0" w:line="240" w:lineRule="auto"/>
        <w:jc w:val="both"/>
        <w:rPr>
          <w:rFonts w:ascii="Times New Roman" w:eastAsia="Times New Roman" w:hAnsi="Times New Roman" w:cs="Times New Roman"/>
          <w:lang w:val="es-AR" w:eastAsia="es-AR"/>
        </w:rPr>
      </w:pPr>
      <w:r w:rsidRPr="001F3B3A">
        <w:rPr>
          <w:rFonts w:ascii="Times New Roman" w:hAnsi="Times New Roman" w:cs="Times New Roman"/>
          <w:color w:val="1B1B1B"/>
          <w:shd w:val="clear" w:color="auto" w:fill="FFFFFF"/>
          <w:lang w:val="en-GB"/>
        </w:rPr>
        <w:t xml:space="preserve">Hussain M, </w:t>
      </w:r>
      <w:proofErr w:type="spellStart"/>
      <w:r w:rsidRPr="001F3B3A">
        <w:rPr>
          <w:rFonts w:ascii="Times New Roman" w:hAnsi="Times New Roman" w:cs="Times New Roman"/>
          <w:color w:val="1B1B1B"/>
          <w:shd w:val="clear" w:color="auto" w:fill="FFFFFF"/>
          <w:lang w:val="en-GB"/>
        </w:rPr>
        <w:t>Sadigh</w:t>
      </w:r>
      <w:proofErr w:type="spellEnd"/>
      <w:r w:rsidRPr="001F3B3A">
        <w:rPr>
          <w:rFonts w:ascii="Times New Roman" w:hAnsi="Times New Roman" w:cs="Times New Roman"/>
          <w:color w:val="1B1B1B"/>
          <w:shd w:val="clear" w:color="auto" w:fill="FFFFFF"/>
          <w:lang w:val="en-GB"/>
        </w:rPr>
        <w:t xml:space="preserve"> M, </w:t>
      </w:r>
      <w:proofErr w:type="spellStart"/>
      <w:r w:rsidRPr="001F3B3A">
        <w:rPr>
          <w:rFonts w:ascii="Times New Roman" w:hAnsi="Times New Roman" w:cs="Times New Roman"/>
          <w:color w:val="1B1B1B"/>
          <w:shd w:val="clear" w:color="auto" w:fill="FFFFFF"/>
          <w:lang w:val="en-GB"/>
        </w:rPr>
        <w:t>Sadigh</w:t>
      </w:r>
      <w:proofErr w:type="spellEnd"/>
      <w:r w:rsidRPr="001F3B3A">
        <w:rPr>
          <w:rFonts w:ascii="Times New Roman" w:hAnsi="Times New Roman" w:cs="Times New Roman"/>
          <w:color w:val="1B1B1B"/>
          <w:shd w:val="clear" w:color="auto" w:fill="FFFFFF"/>
          <w:lang w:val="en-GB"/>
        </w:rPr>
        <w:t xml:space="preserve"> M, </w:t>
      </w:r>
      <w:proofErr w:type="spellStart"/>
      <w:r w:rsidRPr="001F3B3A">
        <w:rPr>
          <w:rFonts w:ascii="Times New Roman" w:hAnsi="Times New Roman" w:cs="Times New Roman"/>
          <w:color w:val="1B1B1B"/>
          <w:shd w:val="clear" w:color="auto" w:fill="FFFFFF"/>
          <w:lang w:val="en-GB"/>
        </w:rPr>
        <w:t>Rastegar</w:t>
      </w:r>
      <w:proofErr w:type="spellEnd"/>
      <w:r w:rsidRPr="001F3B3A">
        <w:rPr>
          <w:rFonts w:ascii="Times New Roman" w:hAnsi="Times New Roman" w:cs="Times New Roman"/>
          <w:color w:val="1B1B1B"/>
          <w:shd w:val="clear" w:color="auto" w:fill="FFFFFF"/>
          <w:lang w:val="en-GB"/>
        </w:rPr>
        <w:t xml:space="preserve"> A, </w:t>
      </w:r>
      <w:proofErr w:type="spellStart"/>
      <w:r w:rsidRPr="001F3B3A">
        <w:rPr>
          <w:rFonts w:ascii="Times New Roman" w:hAnsi="Times New Roman" w:cs="Times New Roman"/>
          <w:color w:val="1B1B1B"/>
          <w:shd w:val="clear" w:color="auto" w:fill="FFFFFF"/>
          <w:lang w:val="en-GB"/>
        </w:rPr>
        <w:t>Sewankambo</w:t>
      </w:r>
      <w:proofErr w:type="spellEnd"/>
      <w:r w:rsidRPr="001F3B3A">
        <w:rPr>
          <w:rFonts w:ascii="Times New Roman" w:hAnsi="Times New Roman" w:cs="Times New Roman"/>
          <w:color w:val="1B1B1B"/>
          <w:shd w:val="clear" w:color="auto" w:fill="FFFFFF"/>
          <w:lang w:val="en-GB"/>
        </w:rPr>
        <w:t xml:space="preserve"> N. (2023) Colonization and decolonization of global health: which way forward? </w:t>
      </w:r>
      <w:proofErr w:type="spellStart"/>
      <w:r w:rsidRPr="00B13E51">
        <w:rPr>
          <w:rFonts w:ascii="Times New Roman" w:hAnsi="Times New Roman" w:cs="Times New Roman"/>
          <w:color w:val="1B1B1B"/>
          <w:shd w:val="clear" w:color="auto" w:fill="FFFFFF"/>
          <w:lang w:val="es-AR"/>
        </w:rPr>
        <w:t>Glob</w:t>
      </w:r>
      <w:proofErr w:type="spellEnd"/>
      <w:r w:rsidRPr="00B13E51">
        <w:rPr>
          <w:rFonts w:ascii="Times New Roman" w:hAnsi="Times New Roman" w:cs="Times New Roman"/>
          <w:color w:val="1B1B1B"/>
          <w:shd w:val="clear" w:color="auto" w:fill="FFFFFF"/>
          <w:lang w:val="es-AR"/>
        </w:rPr>
        <w:t xml:space="preserve"> </w:t>
      </w:r>
      <w:proofErr w:type="spellStart"/>
      <w:r w:rsidRPr="00B13E51">
        <w:rPr>
          <w:rFonts w:ascii="Times New Roman" w:hAnsi="Times New Roman" w:cs="Times New Roman"/>
          <w:color w:val="1B1B1B"/>
          <w:shd w:val="clear" w:color="auto" w:fill="FFFFFF"/>
          <w:lang w:val="es-AR"/>
        </w:rPr>
        <w:t>Health</w:t>
      </w:r>
      <w:proofErr w:type="spellEnd"/>
      <w:r w:rsidRPr="00B13E51">
        <w:rPr>
          <w:rFonts w:ascii="Times New Roman" w:hAnsi="Times New Roman" w:cs="Times New Roman"/>
          <w:color w:val="1B1B1B"/>
          <w:shd w:val="clear" w:color="auto" w:fill="FFFFFF"/>
          <w:lang w:val="es-AR"/>
        </w:rPr>
        <w:t xml:space="preserve"> </w:t>
      </w:r>
      <w:proofErr w:type="spellStart"/>
      <w:r w:rsidRPr="00B13E51">
        <w:rPr>
          <w:rFonts w:ascii="Times New Roman" w:hAnsi="Times New Roman" w:cs="Times New Roman"/>
          <w:color w:val="1B1B1B"/>
          <w:shd w:val="clear" w:color="auto" w:fill="FFFFFF"/>
          <w:lang w:val="es-AR"/>
        </w:rPr>
        <w:t>Action</w:t>
      </w:r>
      <w:proofErr w:type="spellEnd"/>
      <w:r w:rsidRPr="00B13E51">
        <w:rPr>
          <w:rFonts w:ascii="Times New Roman" w:hAnsi="Times New Roman" w:cs="Times New Roman"/>
          <w:color w:val="1B1B1B"/>
          <w:shd w:val="clear" w:color="auto" w:fill="FFFFFF"/>
          <w:lang w:val="es-AR"/>
        </w:rPr>
        <w:t xml:space="preserve">. 2023 </w:t>
      </w:r>
      <w:proofErr w:type="spellStart"/>
      <w:r w:rsidRPr="00B13E51">
        <w:rPr>
          <w:rFonts w:ascii="Times New Roman" w:hAnsi="Times New Roman" w:cs="Times New Roman"/>
          <w:color w:val="1B1B1B"/>
          <w:shd w:val="clear" w:color="auto" w:fill="FFFFFF"/>
          <w:lang w:val="es-AR"/>
        </w:rPr>
        <w:t>Dec</w:t>
      </w:r>
      <w:proofErr w:type="spellEnd"/>
      <w:r w:rsidRPr="00B13E51">
        <w:rPr>
          <w:rFonts w:ascii="Times New Roman" w:hAnsi="Times New Roman" w:cs="Times New Roman"/>
          <w:color w:val="1B1B1B"/>
          <w:shd w:val="clear" w:color="auto" w:fill="FFFFFF"/>
          <w:lang w:val="es-AR"/>
        </w:rPr>
        <w:t xml:space="preserve"> 31;16(1):2186575. </w:t>
      </w:r>
      <w:proofErr w:type="spellStart"/>
      <w:r w:rsidRPr="00B13E51">
        <w:rPr>
          <w:rFonts w:ascii="Times New Roman" w:hAnsi="Times New Roman" w:cs="Times New Roman"/>
          <w:color w:val="1B1B1B"/>
          <w:shd w:val="clear" w:color="auto" w:fill="FFFFFF"/>
          <w:lang w:val="es-AR"/>
        </w:rPr>
        <w:t>doi</w:t>
      </w:r>
      <w:proofErr w:type="spellEnd"/>
      <w:r w:rsidRPr="00B13E51">
        <w:rPr>
          <w:rFonts w:ascii="Times New Roman" w:hAnsi="Times New Roman" w:cs="Times New Roman"/>
          <w:color w:val="1B1B1B"/>
          <w:shd w:val="clear" w:color="auto" w:fill="FFFFFF"/>
          <w:lang w:val="es-AR"/>
        </w:rPr>
        <w:t xml:space="preserve">: 10.1080/16549716.2023.2186575. </w:t>
      </w:r>
    </w:p>
    <w:p w14:paraId="05FB769C" w14:textId="77777777" w:rsidR="00FB1B2C" w:rsidRPr="00B13E51" w:rsidRDefault="00FB1B2C" w:rsidP="00FB1B2C">
      <w:pPr>
        <w:spacing w:after="0" w:line="240" w:lineRule="auto"/>
        <w:jc w:val="both"/>
        <w:rPr>
          <w:rFonts w:ascii="Times New Roman" w:hAnsi="Times New Roman" w:cs="Times New Roman"/>
          <w:lang w:val="es-AR"/>
        </w:rPr>
      </w:pPr>
    </w:p>
    <w:p w14:paraId="1B01FF0A" w14:textId="77777777" w:rsidR="00FB1B2C" w:rsidRPr="00B13E51" w:rsidRDefault="00FB1B2C" w:rsidP="00FB1B2C">
      <w:pPr>
        <w:pStyle w:val="Textonotapie"/>
        <w:jc w:val="both"/>
        <w:rPr>
          <w:rFonts w:ascii="Times New Roman" w:hAnsi="Times New Roman" w:cs="Times New Roman"/>
          <w:color w:val="2A2A2A"/>
          <w:sz w:val="24"/>
          <w:szCs w:val="24"/>
          <w:shd w:val="clear" w:color="auto" w:fill="FFFFFF"/>
        </w:rPr>
      </w:pPr>
      <w:proofErr w:type="spellStart"/>
      <w:r w:rsidRPr="00B13E51">
        <w:rPr>
          <w:rFonts w:ascii="Times New Roman" w:hAnsi="Times New Roman" w:cs="Times New Roman"/>
          <w:color w:val="2A2A2A"/>
          <w:sz w:val="24"/>
          <w:szCs w:val="24"/>
          <w:shd w:val="clear" w:color="auto" w:fill="FFFFFF"/>
        </w:rPr>
        <w:t>Voelkner</w:t>
      </w:r>
      <w:proofErr w:type="spellEnd"/>
      <w:r w:rsidRPr="00B13E51">
        <w:rPr>
          <w:rFonts w:ascii="Times New Roman" w:hAnsi="Times New Roman" w:cs="Times New Roman"/>
          <w:color w:val="2A2A2A"/>
          <w:sz w:val="24"/>
          <w:szCs w:val="24"/>
          <w:shd w:val="clear" w:color="auto" w:fill="FFFFFF"/>
        </w:rPr>
        <w:t xml:space="preserve"> Nadine, </w:t>
      </w:r>
      <w:proofErr w:type="spellStart"/>
      <w:r w:rsidRPr="00B13E51">
        <w:rPr>
          <w:rFonts w:ascii="Times New Roman" w:hAnsi="Times New Roman" w:cs="Times New Roman"/>
          <w:color w:val="2A2A2A"/>
          <w:sz w:val="24"/>
          <w:szCs w:val="24"/>
          <w:shd w:val="clear" w:color="auto" w:fill="FFFFFF"/>
        </w:rPr>
        <w:t>Zanotti</w:t>
      </w:r>
      <w:proofErr w:type="spellEnd"/>
      <w:r w:rsidRPr="00B13E51">
        <w:rPr>
          <w:rFonts w:ascii="Times New Roman" w:hAnsi="Times New Roman" w:cs="Times New Roman"/>
          <w:color w:val="2A2A2A"/>
          <w:sz w:val="24"/>
          <w:szCs w:val="24"/>
          <w:shd w:val="clear" w:color="auto" w:fill="FFFFFF"/>
        </w:rPr>
        <w:t xml:space="preserve"> Laura (2022) Ética en un mundo cuántico, </w:t>
      </w:r>
      <w:r w:rsidRPr="00B13E51">
        <w:rPr>
          <w:rStyle w:val="nfasis"/>
          <w:rFonts w:ascii="Times New Roman" w:hAnsi="Times New Roman" w:cs="Times New Roman"/>
          <w:color w:val="2A2A2A"/>
          <w:sz w:val="24"/>
          <w:szCs w:val="24"/>
          <w:bdr w:val="none" w:sz="0" w:space="0" w:color="auto" w:frame="1"/>
          <w:shd w:val="clear" w:color="auto" w:fill="FFFFFF"/>
        </w:rPr>
        <w:t xml:space="preserve">Global </w:t>
      </w:r>
      <w:proofErr w:type="spellStart"/>
      <w:r w:rsidRPr="00B13E51">
        <w:rPr>
          <w:rStyle w:val="nfasis"/>
          <w:rFonts w:ascii="Times New Roman" w:hAnsi="Times New Roman" w:cs="Times New Roman"/>
          <w:color w:val="2A2A2A"/>
          <w:sz w:val="24"/>
          <w:szCs w:val="24"/>
          <w:bdr w:val="none" w:sz="0" w:space="0" w:color="auto" w:frame="1"/>
          <w:shd w:val="clear" w:color="auto" w:fill="FFFFFF"/>
        </w:rPr>
        <w:t>Studies</w:t>
      </w:r>
      <w:proofErr w:type="spellEnd"/>
      <w:r w:rsidRPr="00B13E51">
        <w:rPr>
          <w:rStyle w:val="nfasis"/>
          <w:rFonts w:ascii="Times New Roman" w:hAnsi="Times New Roman" w:cs="Times New Roman"/>
          <w:color w:val="2A2A2A"/>
          <w:sz w:val="24"/>
          <w:szCs w:val="24"/>
          <w:bdr w:val="none" w:sz="0" w:space="0" w:color="auto" w:frame="1"/>
          <w:shd w:val="clear" w:color="auto" w:fill="FFFFFF"/>
        </w:rPr>
        <w:t xml:space="preserve"> </w:t>
      </w:r>
      <w:proofErr w:type="spellStart"/>
      <w:r w:rsidRPr="00B13E51">
        <w:rPr>
          <w:rStyle w:val="nfasis"/>
          <w:rFonts w:ascii="Times New Roman" w:hAnsi="Times New Roman" w:cs="Times New Roman"/>
          <w:color w:val="2A2A2A"/>
          <w:sz w:val="24"/>
          <w:szCs w:val="24"/>
          <w:bdr w:val="none" w:sz="0" w:space="0" w:color="auto" w:frame="1"/>
          <w:shd w:val="clear" w:color="auto" w:fill="FFFFFF"/>
        </w:rPr>
        <w:t>Quarterly</w:t>
      </w:r>
      <w:proofErr w:type="spellEnd"/>
      <w:r w:rsidRPr="00B13E51">
        <w:rPr>
          <w:rFonts w:ascii="Times New Roman" w:hAnsi="Times New Roman" w:cs="Times New Roman"/>
          <w:color w:val="2A2A2A"/>
          <w:sz w:val="24"/>
          <w:szCs w:val="24"/>
          <w:shd w:val="clear" w:color="auto" w:fill="FFFFFF"/>
        </w:rPr>
        <w:t>, Volumen 2, Número 3, julio de 2022.</w:t>
      </w:r>
    </w:p>
    <w:p w14:paraId="36A1D73C" w14:textId="77777777" w:rsidR="00FB1B2C" w:rsidRPr="00B13E51" w:rsidRDefault="00110A55" w:rsidP="00FB1B2C">
      <w:pPr>
        <w:pStyle w:val="Textonotapie"/>
        <w:jc w:val="both"/>
        <w:rPr>
          <w:rFonts w:ascii="Times New Roman" w:hAnsi="Times New Roman" w:cs="Times New Roman"/>
          <w:sz w:val="24"/>
          <w:szCs w:val="24"/>
        </w:rPr>
      </w:pPr>
      <w:hyperlink r:id="rId31" w:history="1">
        <w:r w:rsidR="00FB1B2C" w:rsidRPr="00B13E51">
          <w:rPr>
            <w:rStyle w:val="Hipervnculo"/>
            <w:rFonts w:ascii="Times New Roman" w:hAnsi="Times New Roman" w:cs="Times New Roman"/>
            <w:color w:val="006FB7"/>
            <w:sz w:val="24"/>
            <w:szCs w:val="24"/>
            <w:bdr w:val="none" w:sz="0" w:space="0" w:color="auto" w:frame="1"/>
            <w:shd w:val="clear" w:color="auto" w:fill="FFFFFF"/>
          </w:rPr>
          <w:t>https://doi.org/10.1093/isagsq/ksac044</w:t>
        </w:r>
      </w:hyperlink>
    </w:p>
    <w:p w14:paraId="79CADFE7" w14:textId="77777777" w:rsidR="00FB1B2C" w:rsidRPr="00B13E51" w:rsidRDefault="00FB1B2C" w:rsidP="00FB1B2C">
      <w:pPr>
        <w:shd w:val="clear" w:color="auto" w:fill="FFFFFF"/>
        <w:spacing w:after="0" w:line="240" w:lineRule="auto"/>
        <w:jc w:val="both"/>
        <w:textAlignment w:val="baseline"/>
        <w:rPr>
          <w:rFonts w:ascii="Times New Roman" w:hAnsi="Times New Roman" w:cs="Times New Roman"/>
          <w:lang w:val="es-AR"/>
        </w:rPr>
      </w:pPr>
    </w:p>
    <w:p w14:paraId="76FC8937" w14:textId="77777777" w:rsidR="00FB1B2C" w:rsidRPr="00B13E51" w:rsidRDefault="00FB1B2C" w:rsidP="00FB1B2C">
      <w:pPr>
        <w:shd w:val="clear" w:color="auto" w:fill="FFFFFF"/>
        <w:spacing w:after="0" w:line="240" w:lineRule="auto"/>
        <w:jc w:val="both"/>
        <w:textAlignment w:val="baseline"/>
        <w:rPr>
          <w:rFonts w:ascii="Times New Roman" w:hAnsi="Times New Roman" w:cs="Times New Roman"/>
          <w:lang w:val="es-AR"/>
        </w:rPr>
      </w:pPr>
      <w:proofErr w:type="spellStart"/>
      <w:r w:rsidRPr="00B13E51">
        <w:rPr>
          <w:rFonts w:ascii="Times New Roman" w:hAnsi="Times New Roman" w:cs="Times New Roman"/>
          <w:lang w:val="es-AR"/>
        </w:rPr>
        <w:t>Fornet</w:t>
      </w:r>
      <w:proofErr w:type="spellEnd"/>
      <w:r w:rsidRPr="00B13E51">
        <w:rPr>
          <w:rFonts w:ascii="Times New Roman" w:hAnsi="Times New Roman" w:cs="Times New Roman"/>
          <w:lang w:val="es-AR"/>
        </w:rPr>
        <w:t xml:space="preserve">-Betancourt Raúl (2006) La interculturalidad a prueba. </w:t>
      </w:r>
    </w:p>
    <w:p w14:paraId="5128FD30" w14:textId="77777777" w:rsidR="00FB1B2C" w:rsidRPr="00B13E51" w:rsidRDefault="00110A55" w:rsidP="00FB1B2C">
      <w:pPr>
        <w:shd w:val="clear" w:color="auto" w:fill="FFFFFF"/>
        <w:spacing w:after="0" w:line="240" w:lineRule="auto"/>
        <w:jc w:val="both"/>
        <w:textAlignment w:val="baseline"/>
        <w:rPr>
          <w:rFonts w:ascii="Times New Roman" w:hAnsi="Times New Roman" w:cs="Times New Roman"/>
          <w:lang w:val="es-AR"/>
        </w:rPr>
      </w:pPr>
      <w:hyperlink r:id="rId32" w:history="1">
        <w:r w:rsidR="00FB1B2C" w:rsidRPr="00B13E51">
          <w:rPr>
            <w:rStyle w:val="Hipervnculo"/>
            <w:rFonts w:ascii="Times New Roman" w:hAnsi="Times New Roman" w:cs="Times New Roman"/>
            <w:lang w:val="es-AR"/>
          </w:rPr>
          <w:t>https://centroderecursos.cultura.pe/sites/default/files/rb/pdf/la%20interculturalidad%20a%20prueba.pdf</w:t>
        </w:r>
      </w:hyperlink>
      <w:r w:rsidR="00FB1B2C" w:rsidRPr="00B13E51">
        <w:rPr>
          <w:rFonts w:ascii="Times New Roman" w:hAnsi="Times New Roman" w:cs="Times New Roman"/>
          <w:lang w:val="es-AR"/>
        </w:rPr>
        <w:t xml:space="preserve"> </w:t>
      </w:r>
    </w:p>
    <w:p w14:paraId="2C85FE2B" w14:textId="77777777" w:rsidR="00FB1B2C" w:rsidRPr="00B13E51" w:rsidRDefault="00FB1B2C" w:rsidP="00FB1B2C">
      <w:pPr>
        <w:pStyle w:val="Textonotapie"/>
        <w:jc w:val="both"/>
        <w:rPr>
          <w:rFonts w:ascii="Times New Roman" w:hAnsi="Times New Roman" w:cs="Times New Roman"/>
          <w:sz w:val="24"/>
          <w:szCs w:val="24"/>
        </w:rPr>
      </w:pPr>
    </w:p>
    <w:p w14:paraId="2B748865" w14:textId="77777777" w:rsidR="00FB1B2C" w:rsidRPr="001F3B3A" w:rsidRDefault="00FB1B2C" w:rsidP="00FB1B2C">
      <w:pPr>
        <w:pStyle w:val="Textonotapie"/>
        <w:jc w:val="both"/>
        <w:rPr>
          <w:rFonts w:ascii="Times New Roman" w:hAnsi="Times New Roman" w:cs="Times New Roman"/>
          <w:sz w:val="24"/>
          <w:szCs w:val="24"/>
          <w:lang w:val="en-GB"/>
        </w:rPr>
      </w:pPr>
      <w:proofErr w:type="spellStart"/>
      <w:r w:rsidRPr="001F3B3A">
        <w:rPr>
          <w:rFonts w:ascii="Times New Roman" w:hAnsi="Times New Roman" w:cs="Times New Roman"/>
          <w:sz w:val="24"/>
          <w:szCs w:val="24"/>
          <w:lang w:val="en-GB"/>
        </w:rPr>
        <w:t>Dilger</w:t>
      </w:r>
      <w:proofErr w:type="spellEnd"/>
      <w:r w:rsidRPr="001F3B3A">
        <w:rPr>
          <w:rFonts w:ascii="Times New Roman" w:hAnsi="Times New Roman" w:cs="Times New Roman"/>
          <w:sz w:val="24"/>
          <w:szCs w:val="24"/>
          <w:lang w:val="en-GB"/>
        </w:rPr>
        <w:t xml:space="preserve">, H., </w:t>
      </w:r>
      <w:proofErr w:type="spellStart"/>
      <w:r w:rsidRPr="001F3B3A">
        <w:rPr>
          <w:rFonts w:ascii="Times New Roman" w:hAnsi="Times New Roman" w:cs="Times New Roman"/>
          <w:sz w:val="24"/>
          <w:szCs w:val="24"/>
          <w:lang w:val="en-GB"/>
        </w:rPr>
        <w:t>Geeraert</w:t>
      </w:r>
      <w:proofErr w:type="spellEnd"/>
      <w:r w:rsidRPr="001F3B3A">
        <w:rPr>
          <w:rFonts w:ascii="Times New Roman" w:hAnsi="Times New Roman" w:cs="Times New Roman"/>
          <w:sz w:val="24"/>
          <w:szCs w:val="24"/>
          <w:lang w:val="en-GB"/>
        </w:rPr>
        <w:t xml:space="preserve">, J., </w:t>
      </w:r>
      <w:proofErr w:type="spellStart"/>
      <w:r w:rsidRPr="001F3B3A">
        <w:rPr>
          <w:rFonts w:ascii="Times New Roman" w:hAnsi="Times New Roman" w:cs="Times New Roman"/>
          <w:sz w:val="24"/>
          <w:szCs w:val="24"/>
          <w:lang w:val="en-GB"/>
        </w:rPr>
        <w:t>Goronga</w:t>
      </w:r>
      <w:proofErr w:type="spellEnd"/>
      <w:r w:rsidRPr="001F3B3A">
        <w:rPr>
          <w:rFonts w:ascii="Times New Roman" w:hAnsi="Times New Roman" w:cs="Times New Roman"/>
          <w:sz w:val="24"/>
          <w:szCs w:val="24"/>
          <w:lang w:val="en-GB"/>
        </w:rPr>
        <w:t xml:space="preserve">, T., Mair, L., Mehran, N., Probst, U., Holmes, S. M. (2025). Grounding global health in care: connecting decoloniality and migration through racialization. Global Public Health, 20(1). </w:t>
      </w:r>
    </w:p>
    <w:p w14:paraId="30A15D30" w14:textId="77777777" w:rsidR="00FB1B2C" w:rsidRPr="001F3B3A" w:rsidRDefault="00110A55" w:rsidP="00FB1B2C">
      <w:pPr>
        <w:pStyle w:val="Textonotapie"/>
        <w:jc w:val="both"/>
        <w:rPr>
          <w:rFonts w:ascii="Times New Roman" w:hAnsi="Times New Roman" w:cs="Times New Roman"/>
          <w:sz w:val="24"/>
          <w:szCs w:val="24"/>
          <w:lang w:val="en-GB"/>
        </w:rPr>
      </w:pPr>
      <w:hyperlink r:id="rId33" w:history="1">
        <w:r w:rsidR="00FB1B2C" w:rsidRPr="001F3B3A">
          <w:rPr>
            <w:rStyle w:val="Hipervnculo"/>
            <w:rFonts w:ascii="Times New Roman" w:hAnsi="Times New Roman" w:cs="Times New Roman"/>
            <w:sz w:val="24"/>
            <w:szCs w:val="24"/>
            <w:lang w:val="en-GB"/>
          </w:rPr>
          <w:t>https://doi.org/10.1080/17441692.2025.2480646</w:t>
        </w:r>
      </w:hyperlink>
      <w:r w:rsidR="00FB1B2C" w:rsidRPr="001F3B3A">
        <w:rPr>
          <w:rFonts w:ascii="Times New Roman" w:hAnsi="Times New Roman" w:cs="Times New Roman"/>
          <w:sz w:val="24"/>
          <w:szCs w:val="24"/>
          <w:lang w:val="en-GB"/>
        </w:rPr>
        <w:t xml:space="preserve"> </w:t>
      </w:r>
    </w:p>
    <w:p w14:paraId="3980D3C1" w14:textId="77777777" w:rsidR="00FB1B2C" w:rsidRPr="001F3B3A" w:rsidRDefault="00FB1B2C" w:rsidP="00FB1B2C">
      <w:pPr>
        <w:spacing w:after="0" w:line="240" w:lineRule="auto"/>
        <w:jc w:val="both"/>
        <w:rPr>
          <w:rFonts w:ascii="Times New Roman" w:hAnsi="Times New Roman" w:cs="Times New Roman"/>
          <w:lang w:val="en-GB"/>
        </w:rPr>
      </w:pPr>
    </w:p>
    <w:p w14:paraId="1E485A5F" w14:textId="4789F317" w:rsidR="00FB1B2C" w:rsidRPr="001F3B3A" w:rsidRDefault="00FB1B2C" w:rsidP="00FB1B2C">
      <w:pPr>
        <w:spacing w:after="0" w:line="240" w:lineRule="auto"/>
        <w:jc w:val="both"/>
        <w:rPr>
          <w:rFonts w:ascii="Times New Roman" w:hAnsi="Times New Roman" w:cs="Times New Roman"/>
          <w:lang w:val="en-GB"/>
        </w:rPr>
      </w:pPr>
      <w:r w:rsidRPr="001F3B3A">
        <w:rPr>
          <w:rFonts w:ascii="Times New Roman" w:hAnsi="Times New Roman" w:cs="Times New Roman"/>
          <w:lang w:val="en-GB"/>
        </w:rPr>
        <w:lastRenderedPageBreak/>
        <w:t xml:space="preserve">Andrew M. Nguyen, Alessandra </w:t>
      </w:r>
      <w:proofErr w:type="spellStart"/>
      <w:r w:rsidRPr="001F3B3A">
        <w:rPr>
          <w:rFonts w:ascii="Times New Roman" w:hAnsi="Times New Roman" w:cs="Times New Roman"/>
          <w:lang w:val="en-GB"/>
        </w:rPr>
        <w:t>Maisielou</w:t>
      </w:r>
      <w:proofErr w:type="spellEnd"/>
      <w:r w:rsidRPr="001F3B3A">
        <w:rPr>
          <w:rFonts w:ascii="Times New Roman" w:hAnsi="Times New Roman" w:cs="Times New Roman"/>
          <w:lang w:val="en-GB"/>
        </w:rPr>
        <w:t xml:space="preserve"> Rivera, Lisa </w:t>
      </w:r>
      <w:r w:rsidR="00D345FF" w:rsidRPr="001F3B3A">
        <w:rPr>
          <w:rFonts w:ascii="Times New Roman" w:hAnsi="Times New Roman" w:cs="Times New Roman"/>
          <w:lang w:val="en-GB"/>
        </w:rPr>
        <w:t>Gualtieri. (</w:t>
      </w:r>
      <w:r w:rsidR="001A54ED" w:rsidRPr="001F3B3A">
        <w:rPr>
          <w:rFonts w:ascii="Times New Roman" w:hAnsi="Times New Roman" w:cs="Times New Roman"/>
          <w:lang w:val="en-GB"/>
        </w:rPr>
        <w:t xml:space="preserve">2023) </w:t>
      </w:r>
      <w:r w:rsidRPr="001F3B3A">
        <w:rPr>
          <w:rFonts w:ascii="Times New Roman" w:hAnsi="Times New Roman" w:cs="Times New Roman"/>
          <w:lang w:val="en-GB"/>
        </w:rPr>
        <w:t>A New Health Care Paradigm: The Power of Digital Health and E-Patients, Mayo Clinic Proceedings: Digital Health, Volume 1, Issue 3, 2023, Pages 203-209</w:t>
      </w:r>
    </w:p>
    <w:p w14:paraId="58BFBE62" w14:textId="77777777" w:rsidR="00FB1B2C" w:rsidRPr="001F3B3A" w:rsidRDefault="00110A55" w:rsidP="00FB1B2C">
      <w:pPr>
        <w:spacing w:after="0" w:line="240" w:lineRule="auto"/>
        <w:jc w:val="both"/>
        <w:rPr>
          <w:rFonts w:ascii="Times New Roman" w:hAnsi="Times New Roman" w:cs="Times New Roman"/>
          <w:lang w:val="en-GB"/>
        </w:rPr>
      </w:pPr>
      <w:hyperlink r:id="rId34" w:history="1">
        <w:r w:rsidR="00FB1B2C" w:rsidRPr="001F3B3A">
          <w:rPr>
            <w:rStyle w:val="Hipervnculo"/>
            <w:rFonts w:ascii="Times New Roman" w:hAnsi="Times New Roman" w:cs="Times New Roman"/>
            <w:lang w:val="en-GB"/>
          </w:rPr>
          <w:t>https://campusvirtual.unpaz.edu.ar/login/index.php</w:t>
        </w:r>
      </w:hyperlink>
    </w:p>
    <w:p w14:paraId="4EF7A791" w14:textId="77777777" w:rsidR="00FB1B2C" w:rsidRPr="001F3B3A" w:rsidRDefault="00FB1B2C" w:rsidP="00FB1B2C">
      <w:pPr>
        <w:spacing w:after="0" w:line="240" w:lineRule="auto"/>
        <w:jc w:val="both"/>
        <w:rPr>
          <w:rFonts w:ascii="Times New Roman" w:hAnsi="Times New Roman" w:cs="Times New Roman"/>
          <w:lang w:val="en-GB"/>
        </w:rPr>
      </w:pPr>
    </w:p>
    <w:p w14:paraId="0DE44A15" w14:textId="37EA9F55" w:rsidR="00FB1B2C" w:rsidRPr="001F3B3A" w:rsidRDefault="00FB1B2C" w:rsidP="00FB1B2C">
      <w:pPr>
        <w:spacing w:after="0" w:line="240" w:lineRule="auto"/>
        <w:jc w:val="both"/>
        <w:rPr>
          <w:rFonts w:ascii="Times New Roman" w:hAnsi="Times New Roman" w:cs="Times New Roman"/>
          <w:lang w:val="en-GB"/>
        </w:rPr>
      </w:pPr>
      <w:proofErr w:type="spellStart"/>
      <w:r w:rsidRPr="001F3B3A">
        <w:rPr>
          <w:rFonts w:ascii="Times New Roman" w:hAnsi="Times New Roman" w:cs="Times New Roman"/>
          <w:lang w:val="en-GB"/>
        </w:rPr>
        <w:t>Sekalala</w:t>
      </w:r>
      <w:proofErr w:type="spellEnd"/>
      <w:r w:rsidRPr="001F3B3A">
        <w:rPr>
          <w:rFonts w:ascii="Times New Roman" w:hAnsi="Times New Roman" w:cs="Times New Roman"/>
          <w:lang w:val="en-GB"/>
        </w:rPr>
        <w:t xml:space="preserve"> S, </w:t>
      </w:r>
      <w:proofErr w:type="spellStart"/>
      <w:r w:rsidRPr="001F3B3A">
        <w:rPr>
          <w:rFonts w:ascii="Times New Roman" w:hAnsi="Times New Roman" w:cs="Times New Roman"/>
          <w:lang w:val="en-GB"/>
        </w:rPr>
        <w:t>Chatikobo</w:t>
      </w:r>
      <w:proofErr w:type="spellEnd"/>
      <w:r w:rsidRPr="001F3B3A">
        <w:rPr>
          <w:rFonts w:ascii="Times New Roman" w:hAnsi="Times New Roman" w:cs="Times New Roman"/>
          <w:lang w:val="en-GB"/>
        </w:rPr>
        <w:t xml:space="preserve"> T. </w:t>
      </w:r>
      <w:r w:rsidR="001A54ED" w:rsidRPr="001F3B3A">
        <w:rPr>
          <w:rFonts w:ascii="Times New Roman" w:hAnsi="Times New Roman" w:cs="Times New Roman"/>
          <w:lang w:val="en-GB"/>
        </w:rPr>
        <w:t xml:space="preserve">(2024) </w:t>
      </w:r>
      <w:r w:rsidRPr="001F3B3A">
        <w:rPr>
          <w:rFonts w:ascii="Times New Roman" w:hAnsi="Times New Roman" w:cs="Times New Roman"/>
          <w:lang w:val="en-GB"/>
        </w:rPr>
        <w:t xml:space="preserve">Colonialism in the new digital health agenda. BMJ Global Health. 2024;9:e014131. </w:t>
      </w:r>
      <w:hyperlink r:id="rId35" w:history="1">
        <w:r w:rsidRPr="001F3B3A">
          <w:rPr>
            <w:rStyle w:val="Hipervnculo"/>
            <w:rFonts w:ascii="Times New Roman" w:hAnsi="Times New Roman" w:cs="Times New Roman"/>
            <w:lang w:val="en-GB"/>
          </w:rPr>
          <w:t>https://doi.org/10.1136/bmjgh-2023-014131</w:t>
        </w:r>
      </w:hyperlink>
    </w:p>
    <w:p w14:paraId="09FACA65" w14:textId="77777777" w:rsidR="00FB1B2C" w:rsidRPr="001F3B3A" w:rsidRDefault="00FB1B2C" w:rsidP="00FB1B2C">
      <w:pPr>
        <w:spacing w:after="0" w:line="240" w:lineRule="auto"/>
        <w:jc w:val="both"/>
        <w:rPr>
          <w:rFonts w:ascii="Times New Roman" w:hAnsi="Times New Roman" w:cs="Times New Roman"/>
          <w:lang w:val="en-GB"/>
        </w:rPr>
      </w:pPr>
    </w:p>
    <w:p w14:paraId="75333218" w14:textId="5CB494FC" w:rsidR="00FB1B2C" w:rsidRPr="001F3B3A" w:rsidRDefault="00FB1B2C" w:rsidP="00FB1B2C">
      <w:pPr>
        <w:spacing w:after="0" w:line="240" w:lineRule="auto"/>
        <w:jc w:val="both"/>
        <w:rPr>
          <w:rFonts w:ascii="Times New Roman" w:hAnsi="Times New Roman" w:cs="Times New Roman"/>
          <w:lang w:val="en-GB"/>
        </w:rPr>
      </w:pPr>
      <w:proofErr w:type="spellStart"/>
      <w:r w:rsidRPr="001F3B3A">
        <w:rPr>
          <w:rFonts w:ascii="Times New Roman" w:hAnsi="Times New Roman" w:cs="Times New Roman"/>
          <w:lang w:val="en-GB"/>
        </w:rPr>
        <w:t>Lovleen</w:t>
      </w:r>
      <w:proofErr w:type="spellEnd"/>
      <w:r w:rsidRPr="001F3B3A">
        <w:rPr>
          <w:rFonts w:ascii="Times New Roman" w:hAnsi="Times New Roman" w:cs="Times New Roman"/>
          <w:lang w:val="en-GB"/>
        </w:rPr>
        <w:t xml:space="preserve"> Tina Joshi, Catherine Mansfield, Isaiah J. Ting, Katharine Hubbard</w:t>
      </w:r>
      <w:r w:rsidR="001A54ED" w:rsidRPr="001F3B3A">
        <w:rPr>
          <w:rFonts w:ascii="Times New Roman" w:hAnsi="Times New Roman" w:cs="Times New Roman"/>
          <w:lang w:val="en-GB"/>
        </w:rPr>
        <w:t xml:space="preserve"> (2024).</w:t>
      </w:r>
      <w:r w:rsidRPr="001F3B3A">
        <w:rPr>
          <w:rFonts w:ascii="Times New Roman" w:hAnsi="Times New Roman" w:cs="Times New Roman"/>
          <w:lang w:val="en-GB"/>
        </w:rPr>
        <w:t xml:space="preserve"> Why we need to decolonize the biosciences curriculum. </w:t>
      </w:r>
      <w:proofErr w:type="spellStart"/>
      <w:r w:rsidRPr="001F3B3A">
        <w:rPr>
          <w:rFonts w:ascii="Times New Roman" w:hAnsi="Times New Roman" w:cs="Times New Roman"/>
          <w:lang w:val="en-GB"/>
        </w:rPr>
        <w:t>Biochem</w:t>
      </w:r>
      <w:proofErr w:type="spellEnd"/>
      <w:r w:rsidRPr="001F3B3A">
        <w:rPr>
          <w:rFonts w:ascii="Times New Roman" w:hAnsi="Times New Roman" w:cs="Times New Roman"/>
          <w:lang w:val="en-GB"/>
        </w:rPr>
        <w:t xml:space="preserve"> (</w:t>
      </w:r>
      <w:proofErr w:type="spellStart"/>
      <w:r w:rsidRPr="001F3B3A">
        <w:rPr>
          <w:rFonts w:ascii="Times New Roman" w:hAnsi="Times New Roman" w:cs="Times New Roman"/>
          <w:lang w:val="en-GB"/>
        </w:rPr>
        <w:t>Lond</w:t>
      </w:r>
      <w:proofErr w:type="spellEnd"/>
      <w:r w:rsidRPr="001F3B3A">
        <w:rPr>
          <w:rFonts w:ascii="Times New Roman" w:hAnsi="Times New Roman" w:cs="Times New Roman"/>
          <w:lang w:val="en-GB"/>
        </w:rPr>
        <w:t xml:space="preserve">) 27 May 2024; 46 (2): 26–32. </w:t>
      </w:r>
      <w:proofErr w:type="spellStart"/>
      <w:r w:rsidRPr="001F3B3A">
        <w:rPr>
          <w:rFonts w:ascii="Times New Roman" w:hAnsi="Times New Roman" w:cs="Times New Roman"/>
          <w:lang w:val="en-GB"/>
        </w:rPr>
        <w:t>doi</w:t>
      </w:r>
      <w:proofErr w:type="spellEnd"/>
      <w:r w:rsidRPr="001F3B3A">
        <w:rPr>
          <w:rFonts w:ascii="Times New Roman" w:hAnsi="Times New Roman" w:cs="Times New Roman"/>
          <w:lang w:val="en-GB"/>
        </w:rPr>
        <w:t xml:space="preserve">: </w:t>
      </w:r>
      <w:hyperlink r:id="rId36" w:history="1">
        <w:r w:rsidRPr="001F3B3A">
          <w:rPr>
            <w:rStyle w:val="Hipervnculo"/>
            <w:rFonts w:ascii="Times New Roman" w:hAnsi="Times New Roman" w:cs="Times New Roman"/>
            <w:lang w:val="en-GB"/>
          </w:rPr>
          <w:t>https://doi.org/10.1042/bio_2024_102</w:t>
        </w:r>
      </w:hyperlink>
    </w:p>
    <w:p w14:paraId="4815C5C5" w14:textId="77777777" w:rsidR="00FB1B2C" w:rsidRPr="001F3B3A" w:rsidRDefault="00FB1B2C" w:rsidP="00FB1B2C">
      <w:pPr>
        <w:shd w:val="clear" w:color="auto" w:fill="FFFFFF"/>
        <w:spacing w:after="0" w:line="240" w:lineRule="auto"/>
        <w:jc w:val="both"/>
        <w:textAlignment w:val="baseline"/>
        <w:rPr>
          <w:rFonts w:ascii="Times New Roman" w:hAnsi="Times New Roman" w:cs="Times New Roman"/>
          <w:kern w:val="0"/>
          <w:lang w:val="en-GB"/>
          <w14:ligatures w14:val="none"/>
        </w:rPr>
      </w:pPr>
    </w:p>
    <w:p w14:paraId="0650E492" w14:textId="77777777" w:rsidR="00FB1B2C" w:rsidRPr="001F3B3A" w:rsidRDefault="00110A55" w:rsidP="00FB1B2C">
      <w:pPr>
        <w:pStyle w:val="Ttulo1"/>
        <w:shd w:val="clear" w:color="auto" w:fill="FFFFFF" w:themeFill="background1"/>
        <w:spacing w:before="0" w:after="0" w:line="240" w:lineRule="auto"/>
        <w:jc w:val="both"/>
        <w:rPr>
          <w:rFonts w:ascii="Times New Roman" w:hAnsi="Times New Roman" w:cs="Times New Roman"/>
          <w:color w:val="323232"/>
          <w:sz w:val="24"/>
          <w:szCs w:val="24"/>
          <w:lang w:val="en-GB"/>
        </w:rPr>
      </w:pPr>
      <w:hyperlink r:id="rId37" w:history="1">
        <w:r w:rsidR="00FB1B2C" w:rsidRPr="001F3B3A">
          <w:rPr>
            <w:rStyle w:val="Hipervnculo"/>
            <w:rFonts w:ascii="Times New Roman" w:hAnsi="Times New Roman" w:cs="Times New Roman"/>
            <w:color w:val="B5121B"/>
            <w:sz w:val="24"/>
            <w:szCs w:val="24"/>
            <w:u w:val="none"/>
            <w:lang w:val="en-GB"/>
          </w:rPr>
          <w:t>Mc Wade B.</w:t>
        </w:r>
      </w:hyperlink>
      <w:r w:rsidR="00FB1B2C" w:rsidRPr="001F3B3A">
        <w:rPr>
          <w:rFonts w:ascii="Times New Roman" w:hAnsi="Times New Roman" w:cs="Times New Roman"/>
          <w:color w:val="666666"/>
          <w:sz w:val="24"/>
          <w:szCs w:val="24"/>
          <w:lang w:val="en-GB"/>
        </w:rPr>
        <w:t xml:space="preserve">, </w:t>
      </w:r>
      <w:hyperlink r:id="rId38" w:history="1">
        <w:r w:rsidR="00FB1B2C" w:rsidRPr="001F3B3A">
          <w:rPr>
            <w:rStyle w:val="Hipervnculo"/>
            <w:rFonts w:ascii="Times New Roman" w:hAnsi="Times New Roman" w:cs="Times New Roman"/>
            <w:color w:val="B5121B"/>
            <w:sz w:val="24"/>
            <w:szCs w:val="24"/>
            <w:u w:val="none"/>
            <w:lang w:val="en-GB"/>
          </w:rPr>
          <w:t>Goodwin D.</w:t>
        </w:r>
      </w:hyperlink>
      <w:r w:rsidR="00FB1B2C" w:rsidRPr="001F3B3A">
        <w:rPr>
          <w:rFonts w:ascii="Times New Roman" w:hAnsi="Times New Roman" w:cs="Times New Roman"/>
          <w:color w:val="666666"/>
          <w:sz w:val="24"/>
          <w:szCs w:val="24"/>
          <w:lang w:val="en-GB"/>
        </w:rPr>
        <w:t> (2025)</w:t>
      </w:r>
      <w:r w:rsidR="00FB1B2C" w:rsidRPr="001F3B3A">
        <w:rPr>
          <w:rFonts w:ascii="Times New Roman" w:hAnsi="Times New Roman" w:cs="Times New Roman"/>
          <w:b/>
          <w:bCs/>
          <w:color w:val="666666"/>
          <w:sz w:val="24"/>
          <w:szCs w:val="24"/>
          <w:lang w:val="en-GB"/>
        </w:rPr>
        <w:t xml:space="preserve"> </w:t>
      </w:r>
      <w:r w:rsidR="00FB1B2C" w:rsidRPr="001F3B3A">
        <w:rPr>
          <w:rFonts w:ascii="Times New Roman" w:hAnsi="Times New Roman" w:cs="Times New Roman"/>
          <w:color w:val="666666"/>
          <w:sz w:val="24"/>
          <w:szCs w:val="24"/>
          <w:lang w:val="en-GB"/>
        </w:rPr>
        <w:t>Annual Conference</w:t>
      </w:r>
      <w:r w:rsidR="00FB1B2C" w:rsidRPr="001F3B3A">
        <w:rPr>
          <w:rFonts w:ascii="Times New Roman" w:hAnsi="Times New Roman" w:cs="Times New Roman"/>
          <w:b/>
          <w:bCs/>
          <w:color w:val="666666"/>
          <w:sz w:val="24"/>
          <w:szCs w:val="24"/>
          <w:lang w:val="en-GB"/>
        </w:rPr>
        <w:t xml:space="preserve">. </w:t>
      </w:r>
      <w:hyperlink r:id="rId39" w:history="1">
        <w:r w:rsidR="00FB1B2C" w:rsidRPr="001F3B3A">
          <w:rPr>
            <w:rStyle w:val="Hipervnculo"/>
            <w:rFonts w:ascii="Times New Roman" w:hAnsi="Times New Roman" w:cs="Times New Roman"/>
            <w:color w:val="B5121B"/>
            <w:sz w:val="24"/>
            <w:szCs w:val="24"/>
            <w:u w:val="none"/>
            <w:lang w:val="en-GB"/>
          </w:rPr>
          <w:t>Lancaster Medical School</w:t>
        </w:r>
      </w:hyperlink>
      <w:r w:rsidR="00FB1B2C" w:rsidRPr="001F3B3A">
        <w:rPr>
          <w:rFonts w:ascii="Times New Roman" w:hAnsi="Times New Roman" w:cs="Times New Roman"/>
          <w:color w:val="323232"/>
          <w:sz w:val="24"/>
          <w:szCs w:val="24"/>
          <w:lang w:val="en-GB"/>
        </w:rPr>
        <w:t xml:space="preserve"> Decolonising Medicine: What role will sociologists play?</w:t>
      </w:r>
    </w:p>
    <w:p w14:paraId="685D6BE2" w14:textId="77777777" w:rsidR="00FB1B2C" w:rsidRPr="001F3B3A" w:rsidRDefault="00110A55" w:rsidP="00FB1B2C">
      <w:pPr>
        <w:spacing w:after="0" w:line="240" w:lineRule="auto"/>
        <w:jc w:val="both"/>
        <w:rPr>
          <w:rFonts w:ascii="Times New Roman" w:hAnsi="Times New Roman" w:cs="Times New Roman"/>
          <w:kern w:val="0"/>
          <w:lang w:val="en-GB"/>
          <w14:ligatures w14:val="none"/>
        </w:rPr>
      </w:pPr>
      <w:hyperlink r:id="rId40" w:history="1">
        <w:r w:rsidR="00FB1B2C" w:rsidRPr="001F3B3A">
          <w:rPr>
            <w:rStyle w:val="Hipervnculo"/>
            <w:rFonts w:ascii="Times New Roman" w:hAnsi="Times New Roman" w:cs="Times New Roman"/>
            <w:lang w:val="en-GB"/>
          </w:rPr>
          <w:t>https://research.lancaster-university.uk/en/activities/decolonising-medicine-what-role-will-sociologists-play/</w:t>
        </w:r>
      </w:hyperlink>
    </w:p>
    <w:p w14:paraId="62A2546C" w14:textId="77777777" w:rsidR="00FB1B2C" w:rsidRPr="001F3B3A" w:rsidRDefault="00FB1B2C" w:rsidP="00D90724">
      <w:pPr>
        <w:spacing w:after="0" w:line="240" w:lineRule="auto"/>
        <w:rPr>
          <w:rFonts w:ascii="Times New Roman" w:hAnsi="Times New Roman" w:cs="Times New Roman"/>
          <w:lang w:val="en-GB"/>
        </w:rPr>
      </w:pPr>
    </w:p>
    <w:sectPr w:rsidR="00FB1B2C" w:rsidRPr="001F3B3A" w:rsidSect="00701F64">
      <w:headerReference w:type="default" r:id="rId41"/>
      <w:footerReference w:type="default" r:id="rId4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53021" w14:textId="77777777" w:rsidR="00110A55" w:rsidRPr="00BA642E" w:rsidRDefault="00110A55" w:rsidP="00C802F5">
      <w:pPr>
        <w:spacing w:after="0" w:line="240" w:lineRule="auto"/>
      </w:pPr>
      <w:r w:rsidRPr="00BA642E">
        <w:separator/>
      </w:r>
    </w:p>
  </w:endnote>
  <w:endnote w:type="continuationSeparator" w:id="0">
    <w:p w14:paraId="4A46B1A8" w14:textId="77777777" w:rsidR="00110A55" w:rsidRPr="00BA642E" w:rsidRDefault="00110A5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A72FA" w14:textId="77777777" w:rsidR="00110A55" w:rsidRPr="00BA642E" w:rsidRDefault="00110A55" w:rsidP="00C802F5">
      <w:pPr>
        <w:spacing w:after="0" w:line="240" w:lineRule="auto"/>
      </w:pPr>
      <w:r w:rsidRPr="00BA642E">
        <w:separator/>
      </w:r>
    </w:p>
  </w:footnote>
  <w:footnote w:type="continuationSeparator" w:id="0">
    <w:p w14:paraId="4AF5DB47" w14:textId="77777777" w:rsidR="00110A55" w:rsidRPr="00BA642E" w:rsidRDefault="00110A55"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F168D"/>
    <w:multiLevelType w:val="hybridMultilevel"/>
    <w:tmpl w:val="9A32FD38"/>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CC5383A"/>
    <w:multiLevelType w:val="hybridMultilevel"/>
    <w:tmpl w:val="723254AA"/>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10A55"/>
    <w:rsid w:val="0014161B"/>
    <w:rsid w:val="001816D6"/>
    <w:rsid w:val="00185F5E"/>
    <w:rsid w:val="001923DC"/>
    <w:rsid w:val="001A54ED"/>
    <w:rsid w:val="001F3B3A"/>
    <w:rsid w:val="002327C3"/>
    <w:rsid w:val="0028524C"/>
    <w:rsid w:val="00312392"/>
    <w:rsid w:val="004040C0"/>
    <w:rsid w:val="00437E9C"/>
    <w:rsid w:val="00550766"/>
    <w:rsid w:val="005F3B2E"/>
    <w:rsid w:val="0062048C"/>
    <w:rsid w:val="006B67C0"/>
    <w:rsid w:val="00701F64"/>
    <w:rsid w:val="007A0CC8"/>
    <w:rsid w:val="007B5B5F"/>
    <w:rsid w:val="007D233B"/>
    <w:rsid w:val="0081350B"/>
    <w:rsid w:val="0085070B"/>
    <w:rsid w:val="0086317D"/>
    <w:rsid w:val="009E7E68"/>
    <w:rsid w:val="00A17247"/>
    <w:rsid w:val="00A90210"/>
    <w:rsid w:val="00AC75FA"/>
    <w:rsid w:val="00B13E51"/>
    <w:rsid w:val="00BA642E"/>
    <w:rsid w:val="00BC236F"/>
    <w:rsid w:val="00C802F5"/>
    <w:rsid w:val="00C96B2C"/>
    <w:rsid w:val="00CC04C1"/>
    <w:rsid w:val="00D345FF"/>
    <w:rsid w:val="00D843EC"/>
    <w:rsid w:val="00D90724"/>
    <w:rsid w:val="00E81682"/>
    <w:rsid w:val="00F3724E"/>
    <w:rsid w:val="00FB1B2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F3724E"/>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customStyle="1" w:styleId="has-drop-cap">
    <w:name w:val="has-drop-cap"/>
    <w:basedOn w:val="Normal"/>
    <w:rsid w:val="00F3724E"/>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customStyle="1" w:styleId="Default">
    <w:name w:val="Default"/>
    <w:rsid w:val="00F3724E"/>
    <w:pPr>
      <w:autoSpaceDE w:val="0"/>
      <w:autoSpaceDN w:val="0"/>
      <w:adjustRightInd w:val="0"/>
      <w:spacing w:after="0" w:line="240" w:lineRule="auto"/>
    </w:pPr>
    <w:rPr>
      <w:rFonts w:ascii="Arial" w:hAnsi="Arial" w:cs="Arial"/>
      <w:color w:val="000000"/>
      <w:kern w:val="0"/>
      <w14:ligatures w14:val="none"/>
    </w:rPr>
  </w:style>
  <w:style w:type="paragraph" w:customStyle="1" w:styleId="sangria">
    <w:name w:val="sangria"/>
    <w:basedOn w:val="Normal"/>
    <w:rsid w:val="00F3724E"/>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paragraph" w:styleId="Textoindependiente">
    <w:name w:val="Body Text"/>
    <w:basedOn w:val="Normal"/>
    <w:link w:val="TextoindependienteCar"/>
    <w:uiPriority w:val="1"/>
    <w:qFormat/>
    <w:rsid w:val="00F3724E"/>
    <w:pPr>
      <w:widowControl w:val="0"/>
      <w:autoSpaceDE w:val="0"/>
      <w:autoSpaceDN w:val="0"/>
      <w:spacing w:after="0" w:line="240" w:lineRule="auto"/>
    </w:pPr>
    <w:rPr>
      <w:rFonts w:ascii="Calibri" w:eastAsia="Calibri" w:hAnsi="Calibri" w:cs="Calibri"/>
      <w:kern w:val="0"/>
      <w:lang w:val="en-US"/>
      <w14:ligatures w14:val="none"/>
    </w:rPr>
  </w:style>
  <w:style w:type="character" w:customStyle="1" w:styleId="TextoindependienteCar">
    <w:name w:val="Texto independiente Car"/>
    <w:basedOn w:val="Fuentedeprrafopredeter"/>
    <w:link w:val="Textoindependiente"/>
    <w:uiPriority w:val="1"/>
    <w:rsid w:val="00F3724E"/>
    <w:rPr>
      <w:rFonts w:ascii="Calibri" w:eastAsia="Calibri" w:hAnsi="Calibri" w:cs="Calibri"/>
      <w:kern w:val="0"/>
      <w:lang w:val="en-US"/>
      <w14:ligatures w14:val="none"/>
    </w:rPr>
  </w:style>
  <w:style w:type="character" w:styleId="Textoennegrita">
    <w:name w:val="Strong"/>
    <w:basedOn w:val="Fuentedeprrafopredeter"/>
    <w:uiPriority w:val="22"/>
    <w:qFormat/>
    <w:rsid w:val="00D90724"/>
    <w:rPr>
      <w:b/>
      <w:bCs/>
    </w:rPr>
  </w:style>
  <w:style w:type="paragraph" w:styleId="Textonotapie">
    <w:name w:val="footnote text"/>
    <w:basedOn w:val="Normal"/>
    <w:link w:val="TextonotapieCar"/>
    <w:uiPriority w:val="99"/>
    <w:semiHidden/>
    <w:unhideWhenUsed/>
    <w:rsid w:val="00FB1B2C"/>
    <w:pPr>
      <w:spacing w:after="0" w:line="240" w:lineRule="auto"/>
    </w:pPr>
    <w:rPr>
      <w:sz w:val="20"/>
      <w:szCs w:val="20"/>
      <w:lang w:val="es-AR"/>
    </w:rPr>
  </w:style>
  <w:style w:type="character" w:customStyle="1" w:styleId="TextonotapieCar">
    <w:name w:val="Texto nota pie Car"/>
    <w:basedOn w:val="Fuentedeprrafopredeter"/>
    <w:link w:val="Textonotapie"/>
    <w:uiPriority w:val="99"/>
    <w:semiHidden/>
    <w:rsid w:val="00FB1B2C"/>
    <w:rPr>
      <w:sz w:val="20"/>
      <w:szCs w:val="20"/>
    </w:rPr>
  </w:style>
  <w:style w:type="character" w:styleId="nfasis">
    <w:name w:val="Emphasis"/>
    <w:basedOn w:val="Fuentedeprrafopredeter"/>
    <w:uiPriority w:val="20"/>
    <w:qFormat/>
    <w:rsid w:val="00FB1B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ulturemachine.net/wp-content/uploads/2023/11/Antropoceno-y-filosofia-Alvarez-Yaguez.pdf" TargetMode="External"/><Relationship Id="rId18" Type="http://schemas.openxmlformats.org/officeDocument/2006/relationships/hyperlink" Target="https://www.redalyc.org/articulo.oa?id=588666485003" TargetMode="External"/><Relationship Id="rId26" Type="http://schemas.openxmlformats.org/officeDocument/2006/relationships/hyperlink" Target="http://www.kaleidoscopio.com.ar/fs_files/user_img/esteticas_contemporaneas/el%20reenctamiento%20del%20mundo.pdf" TargetMode="External"/><Relationship Id="rId39" Type="http://schemas.openxmlformats.org/officeDocument/2006/relationships/hyperlink" Target="https://research.lancaster-university.uk/en/organisations/lancaster-medical-school/" TargetMode="External"/><Relationship Id="rId21" Type="http://schemas.openxmlformats.org/officeDocument/2006/relationships/hyperlink" Target="https://cebes.org.br/saude-unica-um-conceito-ambiguo-sob-debate/36658/" TargetMode="External"/><Relationship Id="rId34" Type="http://schemas.openxmlformats.org/officeDocument/2006/relationships/hyperlink" Target="https://campusvirtual.unpaz.edu.ar/login/index.php" TargetMode="External"/><Relationship Id="rId42" Type="http://schemas.openxmlformats.org/officeDocument/2006/relationships/footer" Target="footer1.xml"/><Relationship Id="rId7" Type="http://schemas.openxmlformats.org/officeDocument/2006/relationships/hyperlink" Target="https://www.margen.org/cursos/67-1/unid01/complem07_01.pdf" TargetMode="External"/><Relationship Id="rId2" Type="http://schemas.openxmlformats.org/officeDocument/2006/relationships/styles" Target="styles.xml"/><Relationship Id="rId16" Type="http://schemas.openxmlformats.org/officeDocument/2006/relationships/hyperlink" Target="https://ri.conicet.gov.ar/bitstream/handle/11336/198820/CONICET_Digital_Nro.d3297c28-5b17-486d-9af4-5352d6cb23aa_B.pdf?sequence=2&amp;isAllowed=y" TargetMode="External"/><Relationship Id="rId20" Type="http://schemas.openxmlformats.org/officeDocument/2006/relationships/hyperlink" Target="https://www.sciencedirect.com/science/article/pii/S2352771424000028" TargetMode="External"/><Relationship Id="rId29" Type="http://schemas.openxmlformats.org/officeDocument/2006/relationships/hyperlink" Target="https://educacaoonline.edu.puc-rio.br/index.php/eduonline/article/view/1802"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vistatabularasa.org/numero-8/mignolo1.pdf" TargetMode="External"/><Relationship Id="rId24" Type="http://schemas.openxmlformats.org/officeDocument/2006/relationships/hyperlink" Target="https://www.scielosp.org/pdf/sdeb/2020.v44nspe1/24-36/es" TargetMode="External"/><Relationship Id="rId32" Type="http://schemas.openxmlformats.org/officeDocument/2006/relationships/hyperlink" Target="https://centroderecursos.cultura.pe/sites/default/files/rb/pdf/la%20interculturalidad%20a%20prueba.pdf" TargetMode="External"/><Relationship Id="rId37" Type="http://schemas.openxmlformats.org/officeDocument/2006/relationships/hyperlink" Target="https://research.lancaster-university.uk/en/persons/brigit-mcwade/" TargetMode="External"/><Relationship Id="rId40" Type="http://schemas.openxmlformats.org/officeDocument/2006/relationships/hyperlink" Target="https://research.lancaster-university.uk/en/activities/decolonising-medicine-what-role-will-sociologists-play/" TargetMode="External"/><Relationship Id="rId5" Type="http://schemas.openxmlformats.org/officeDocument/2006/relationships/footnotes" Target="footnotes.xml"/><Relationship Id="rId15" Type="http://schemas.openxmlformats.org/officeDocument/2006/relationships/hyperlink" Target="https://doi.org/10.1093/heapol/czag050" TargetMode="External"/><Relationship Id="rId23" Type="http://schemas.openxmlformats.org/officeDocument/2006/relationships/hyperlink" Target="https://atmos.earth/jonathan-ferrier-indigenous-knowledge-public-lands-caretakers-the-frontline/" TargetMode="External"/><Relationship Id="rId28" Type="http://schemas.openxmlformats.org/officeDocument/2006/relationships/hyperlink" Target="mailto:riepsenlaciudad@gmail.com" TargetMode="External"/><Relationship Id="rId36" Type="http://schemas.openxmlformats.org/officeDocument/2006/relationships/hyperlink" Target="https://doi.org/10.1042/bio_2024_102" TargetMode="External"/><Relationship Id="rId10" Type="http://schemas.openxmlformats.org/officeDocument/2006/relationships/hyperlink" Target="https://biblioteca-repositorio.clacso.edu.ar/bitstream/CLACSO/250309/1/La-democracia-como-agravio.pdf" TargetMode="External"/><Relationship Id="rId19" Type="http://schemas.openxmlformats.org/officeDocument/2006/relationships/hyperlink" Target="https://doi.org/10.18617/liinc.v%20v20i1.7045" TargetMode="External"/><Relationship Id="rId31" Type="http://schemas.openxmlformats.org/officeDocument/2006/relationships/hyperlink" Target="https://doi.org/10.1093/isagsq/ksac044"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nk.springer.com/book/10.1007/978-3-031-32793-3" TargetMode="External"/><Relationship Id="rId14" Type="http://schemas.openxmlformats.org/officeDocument/2006/relationships/hyperlink" Target="https://doi.org/10.1093/heapol/czae030" TargetMode="External"/><Relationship Id="rId22" Type="http://schemas.openxmlformats.org/officeDocument/2006/relationships/hyperlink" Target="https://journals.plos.org/globalpublichealth/article?id=10.1371/journal.pgph.0002103" TargetMode="External"/><Relationship Id="rId27" Type="http://schemas.openxmlformats.org/officeDocument/2006/relationships/hyperlink" Target="http://www.rieps.blogspot.com.ar" TargetMode="External"/><Relationship Id="rId30" Type="http://schemas.openxmlformats.org/officeDocument/2006/relationships/hyperlink" Target="https://www.sciencedirect.com/science/article/pii/S2542519622003345" TargetMode="External"/><Relationship Id="rId35" Type="http://schemas.openxmlformats.org/officeDocument/2006/relationships/hyperlink" Target="https://doi.org/10.1136/bmjgh-2023-014131" TargetMode="External"/><Relationship Id="rId43" Type="http://schemas.openxmlformats.org/officeDocument/2006/relationships/fontTable" Target="fontTable.xml"/><Relationship Id="rId8" Type="http://schemas.openxmlformats.org/officeDocument/2006/relationships/hyperlink" Target="https://revista.salud.mdp.edu.ar/index.php/dc/article/view/28" TargetMode="External"/><Relationship Id="rId3" Type="http://schemas.openxmlformats.org/officeDocument/2006/relationships/settings" Target="settings.xml"/><Relationship Id="rId12" Type="http://schemas.openxmlformats.org/officeDocument/2006/relationships/hyperlink" Target="https://library.oapen.org/bitstream/handle/20.500.12657/50252/9789566095262.pdf?sequence=1&amp;isAllowed=y" TargetMode="External"/><Relationship Id="rId17" Type="http://schemas.openxmlformats.org/officeDocument/2006/relationships/hyperlink" Target="https://aphuuruguay.wordpress.com/wp-content/uploads/2014/08/achille-mbembe-necropolc3adtica-seguido-de-sobre-el-gobierno-privado-indirecto.pdf" TargetMode="External"/><Relationship Id="rId25" Type="http://schemas.openxmlformats.org/officeDocument/2006/relationships/hyperlink" Target="https://www.minsalud.gov.co/proteccionsocial/promocion-social/Paginas/Pueblos-indigenas.aspx" TargetMode="External"/><Relationship Id="rId33" Type="http://schemas.openxmlformats.org/officeDocument/2006/relationships/hyperlink" Target="https://doi.org/10.1080/17441692.2025.2480646" TargetMode="External"/><Relationship Id="rId38" Type="http://schemas.openxmlformats.org/officeDocument/2006/relationships/hyperlink" Target="https://research.lancaster-university.uk/en/persons/dawn-goodwi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23</Pages>
  <Words>10799</Words>
  <Characters>59397</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rodolfo.nestor@gmail.com</cp:lastModifiedBy>
  <cp:revision>13</cp:revision>
  <dcterms:created xsi:type="dcterms:W3CDTF">2026-05-16T22:13:00Z</dcterms:created>
  <dcterms:modified xsi:type="dcterms:W3CDTF">2026-06-09T11:24:00Z</dcterms:modified>
</cp:coreProperties>
</file>