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2B25BBF2" w:rsidR="005F3B2E" w:rsidRPr="00277DD2" w:rsidRDefault="00D17960" w:rsidP="001923DC">
      <w:pPr>
        <w:jc w:val="center"/>
        <w:rPr>
          <w:rFonts w:ascii="Times New Roman" w:hAnsi="Times New Roman" w:cs="Times New Roman"/>
        </w:rPr>
      </w:pPr>
      <w:r w:rsidRPr="00277DD2">
        <w:rPr>
          <w:rFonts w:ascii="Times New Roman" w:hAnsi="Times New Roman" w:cs="Times New Roman"/>
          <w:b/>
          <w:bCs/>
        </w:rPr>
        <w:t xml:space="preserve">Del diagnóstico a la implementación: </w:t>
      </w:r>
      <w:r w:rsidR="00225438" w:rsidRPr="00277DD2">
        <w:rPr>
          <w:rFonts w:ascii="Times New Roman" w:hAnsi="Times New Roman" w:cs="Times New Roman"/>
          <w:b/>
          <w:bCs/>
        </w:rPr>
        <w:t>i</w:t>
      </w:r>
      <w:r w:rsidRPr="00277DD2">
        <w:rPr>
          <w:rFonts w:ascii="Times New Roman" w:hAnsi="Times New Roman" w:cs="Times New Roman"/>
          <w:b/>
          <w:bCs/>
        </w:rPr>
        <w:t>mpacto de</w:t>
      </w:r>
      <w:r w:rsidR="001C348F" w:rsidRPr="00277DD2">
        <w:rPr>
          <w:rFonts w:ascii="Times New Roman" w:hAnsi="Times New Roman" w:cs="Times New Roman"/>
          <w:b/>
          <w:bCs/>
        </w:rPr>
        <w:t xml:space="preserve"> la</w:t>
      </w:r>
      <w:r w:rsidRPr="00277DD2">
        <w:rPr>
          <w:rFonts w:ascii="Times New Roman" w:hAnsi="Times New Roman" w:cs="Times New Roman"/>
          <w:b/>
          <w:bCs/>
        </w:rPr>
        <w:t xml:space="preserve"> transversalización de la perspectiva de género(s) en 2</w:t>
      </w:r>
      <w:r w:rsidR="00547DC1" w:rsidRPr="00277DD2">
        <w:rPr>
          <w:rFonts w:ascii="Times New Roman" w:hAnsi="Times New Roman" w:cs="Times New Roman"/>
          <w:b/>
          <w:bCs/>
        </w:rPr>
        <w:t>7</w:t>
      </w:r>
      <w:r w:rsidRPr="00277DD2">
        <w:rPr>
          <w:rFonts w:ascii="Times New Roman" w:hAnsi="Times New Roman" w:cs="Times New Roman"/>
          <w:b/>
          <w:bCs/>
        </w:rPr>
        <w:t xml:space="preserve"> planes de estudio de una universidad chilena</w:t>
      </w:r>
    </w:p>
    <w:p w14:paraId="4E738780" w14:textId="237EBB0F"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Gaba, Mariana Raquel</w:t>
      </w:r>
      <w:r w:rsidR="005F3B2E" w:rsidRPr="00277DD2">
        <w:rPr>
          <w:rFonts w:ascii="Times New Roman" w:hAnsi="Times New Roman" w:cs="Times New Roman"/>
        </w:rPr>
        <w:t xml:space="preserve"> 1</w:t>
      </w:r>
    </w:p>
    <w:p w14:paraId="6C2AECCA" w14:textId="03380DA6"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Universidad Diego Portales</w:t>
      </w:r>
      <w:r w:rsidR="005F3B2E" w:rsidRPr="00277DD2">
        <w:rPr>
          <w:rFonts w:ascii="Times New Roman" w:hAnsi="Times New Roman" w:cs="Times New Roman"/>
        </w:rPr>
        <w:t xml:space="preserve"> 1</w:t>
      </w:r>
    </w:p>
    <w:p w14:paraId="7D0026CD" w14:textId="18A4B9CD"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mariana.gaba@udp.cl</w:t>
      </w:r>
      <w:r w:rsidR="005F3B2E" w:rsidRPr="00277DD2">
        <w:rPr>
          <w:rFonts w:ascii="Times New Roman" w:hAnsi="Times New Roman" w:cs="Times New Roman"/>
        </w:rPr>
        <w:t xml:space="preserve"> 1</w:t>
      </w:r>
    </w:p>
    <w:p w14:paraId="1FA0F857" w14:textId="77777777" w:rsidR="005F3B2E" w:rsidRPr="00277DD2" w:rsidRDefault="005F3B2E" w:rsidP="005F3B2E">
      <w:pPr>
        <w:rPr>
          <w:rFonts w:ascii="Times New Roman" w:hAnsi="Times New Roman" w:cs="Times New Roman"/>
        </w:rPr>
      </w:pPr>
    </w:p>
    <w:p w14:paraId="1275A9C7" w14:textId="31784E95"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Murill</w:t>
      </w:r>
      <w:r w:rsidR="00074245" w:rsidRPr="00277DD2">
        <w:rPr>
          <w:rFonts w:ascii="Times New Roman" w:hAnsi="Times New Roman" w:cs="Times New Roman"/>
        </w:rPr>
        <w:t>o</w:t>
      </w:r>
      <w:r w:rsidRPr="00277DD2">
        <w:rPr>
          <w:rFonts w:ascii="Times New Roman" w:hAnsi="Times New Roman" w:cs="Times New Roman"/>
        </w:rPr>
        <w:t xml:space="preserve"> N</w:t>
      </w:r>
      <w:r w:rsidR="00074245" w:rsidRPr="00277DD2">
        <w:rPr>
          <w:rFonts w:ascii="Times New Roman" w:hAnsi="Times New Roman" w:cs="Times New Roman"/>
        </w:rPr>
        <w:t>ú</w:t>
      </w:r>
      <w:r w:rsidRPr="00277DD2">
        <w:rPr>
          <w:rFonts w:ascii="Times New Roman" w:hAnsi="Times New Roman" w:cs="Times New Roman"/>
        </w:rPr>
        <w:t xml:space="preserve">ñez, Nicole </w:t>
      </w:r>
      <w:r w:rsidR="005F3B2E" w:rsidRPr="00277DD2">
        <w:rPr>
          <w:rFonts w:ascii="Times New Roman" w:hAnsi="Times New Roman" w:cs="Times New Roman"/>
        </w:rPr>
        <w:t>2</w:t>
      </w:r>
    </w:p>
    <w:p w14:paraId="46FEEBE4" w14:textId="49FEA2EC"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Universidad Diego Portales</w:t>
      </w:r>
      <w:r w:rsidR="005F3B2E" w:rsidRPr="00277DD2">
        <w:rPr>
          <w:rFonts w:ascii="Times New Roman" w:hAnsi="Times New Roman" w:cs="Times New Roman"/>
        </w:rPr>
        <w:t xml:space="preserve"> 2</w:t>
      </w:r>
    </w:p>
    <w:p w14:paraId="3CAC774D" w14:textId="713FACCD" w:rsidR="005F3B2E" w:rsidRPr="00277DD2" w:rsidRDefault="00D17960" w:rsidP="005F3B2E">
      <w:pPr>
        <w:spacing w:after="0" w:line="240" w:lineRule="auto"/>
        <w:jc w:val="right"/>
        <w:rPr>
          <w:rFonts w:ascii="Times New Roman" w:hAnsi="Times New Roman" w:cs="Times New Roman"/>
        </w:rPr>
      </w:pPr>
      <w:r w:rsidRPr="00277DD2">
        <w:rPr>
          <w:rFonts w:ascii="Times New Roman" w:hAnsi="Times New Roman" w:cs="Times New Roman"/>
        </w:rPr>
        <w:t>nicole.murillo@udp.cl</w:t>
      </w:r>
      <w:r w:rsidR="005F3B2E" w:rsidRPr="00277DD2">
        <w:rPr>
          <w:rFonts w:ascii="Times New Roman" w:hAnsi="Times New Roman" w:cs="Times New Roman"/>
        </w:rPr>
        <w:t xml:space="preserve"> 2</w:t>
      </w:r>
    </w:p>
    <w:p w14:paraId="640847CC" w14:textId="77777777" w:rsidR="005F3B2E" w:rsidRPr="00277DD2" w:rsidRDefault="005F3B2E" w:rsidP="005F3B2E">
      <w:pPr>
        <w:spacing w:after="0" w:line="240" w:lineRule="auto"/>
        <w:jc w:val="right"/>
        <w:rPr>
          <w:rFonts w:ascii="Times New Roman" w:hAnsi="Times New Roman" w:cs="Times New Roman"/>
        </w:rPr>
      </w:pPr>
    </w:p>
    <w:p w14:paraId="3D73DB11" w14:textId="04AC9B60" w:rsidR="005F3B2E" w:rsidRPr="00277DD2" w:rsidRDefault="00C802F5" w:rsidP="00D17960">
      <w:pPr>
        <w:tabs>
          <w:tab w:val="center" w:pos="4252"/>
          <w:tab w:val="right" w:pos="8504"/>
        </w:tabs>
        <w:spacing w:after="0" w:line="240" w:lineRule="auto"/>
        <w:rPr>
          <w:rFonts w:ascii="Times New Roman" w:hAnsi="Times New Roman" w:cs="Times New Roman"/>
        </w:rPr>
      </w:pPr>
      <w:r w:rsidRPr="00277DD2">
        <w:rPr>
          <w:rFonts w:ascii="Times New Roman" w:hAnsi="Times New Roman" w:cs="Times New Roman"/>
        </w:rPr>
        <w:tab/>
      </w:r>
      <w:r w:rsidRPr="00277DD2">
        <w:rPr>
          <w:rFonts w:ascii="Times New Roman" w:hAnsi="Times New Roman" w:cs="Times New Roman"/>
        </w:rPr>
        <w:tab/>
      </w:r>
    </w:p>
    <w:p w14:paraId="647B21FD" w14:textId="7248B7AC" w:rsidR="00C5507B" w:rsidRPr="00277DD2" w:rsidRDefault="00BA642E" w:rsidP="007B5B5F">
      <w:pPr>
        <w:spacing w:line="240" w:lineRule="auto"/>
        <w:jc w:val="both"/>
        <w:rPr>
          <w:rFonts w:ascii="Times New Roman" w:hAnsi="Times New Roman" w:cs="Times New Roman"/>
          <w:lang w:val="es-CL"/>
        </w:rPr>
      </w:pPr>
      <w:r w:rsidRPr="00277DD2">
        <w:rPr>
          <w:rFonts w:ascii="Times New Roman" w:hAnsi="Times New Roman" w:cs="Times New Roman"/>
          <w:b/>
          <w:bCs/>
          <w:lang w:val="es-CL"/>
        </w:rPr>
        <w:t>Resumen:</w:t>
      </w:r>
      <w:r w:rsidR="007B5B5F" w:rsidRPr="00277DD2">
        <w:rPr>
          <w:rFonts w:ascii="Times New Roman" w:hAnsi="Times New Roman" w:cs="Times New Roman"/>
          <w:b/>
          <w:bCs/>
          <w:lang w:val="es-CL"/>
        </w:rPr>
        <w:t xml:space="preserve"> </w:t>
      </w:r>
      <w:r w:rsidR="00C5507B" w:rsidRPr="00277DD2">
        <w:rPr>
          <w:rFonts w:ascii="Times New Roman" w:hAnsi="Times New Roman" w:cs="Times New Roman"/>
          <w:lang w:val="es-CL"/>
        </w:rPr>
        <w:t xml:space="preserve">La presente ponencia aborda el desafío de las universidades para avanzar en la erradicación del androcentrismo y cissexismo de sus propuestas formativas. Se define el androcentrismo como el conjunto de estereotipos y prácticas que posicionan las experiencias masculinas como modelo universal de lo humano, lo </w:t>
      </w:r>
      <w:r w:rsidR="00582895">
        <w:rPr>
          <w:rFonts w:ascii="Times New Roman" w:hAnsi="Times New Roman" w:cs="Times New Roman"/>
          <w:lang w:val="es-CL"/>
        </w:rPr>
        <w:t>que</w:t>
      </w:r>
      <w:r w:rsidR="00C5507B" w:rsidRPr="00277DD2">
        <w:rPr>
          <w:rFonts w:ascii="Times New Roman" w:hAnsi="Times New Roman" w:cs="Times New Roman"/>
          <w:lang w:val="es-CL"/>
        </w:rPr>
        <w:t xml:space="preserve"> ha </w:t>
      </w:r>
      <w:r w:rsidR="00613914">
        <w:rPr>
          <w:rFonts w:ascii="Times New Roman" w:hAnsi="Times New Roman" w:cs="Times New Roman"/>
          <w:lang w:val="es-CL"/>
        </w:rPr>
        <w:t>constituido un</w:t>
      </w:r>
      <w:r w:rsidR="00C5507B" w:rsidRPr="00277DD2">
        <w:rPr>
          <w:rFonts w:ascii="Times New Roman" w:hAnsi="Times New Roman" w:cs="Times New Roman"/>
          <w:lang w:val="es-CL"/>
        </w:rPr>
        <w:t xml:space="preserve"> c</w:t>
      </w:r>
      <w:r w:rsidR="007E70BE">
        <w:rPr>
          <w:rFonts w:ascii="Times New Roman" w:hAnsi="Times New Roman" w:cs="Times New Roman"/>
          <w:lang w:val="es-CL"/>
        </w:rPr>
        <w:t xml:space="preserve">omponente </w:t>
      </w:r>
      <w:r w:rsidR="00C5507B" w:rsidRPr="00277DD2">
        <w:rPr>
          <w:rFonts w:ascii="Times New Roman" w:hAnsi="Times New Roman" w:cs="Times New Roman"/>
          <w:lang w:val="es-CL"/>
        </w:rPr>
        <w:t xml:space="preserve">del desarrollo disciplinar moderno (Buquet, 2013). Ante este escenario, la educación no sexista se propone como una estrategia de vigilancia epistemológica (Bonder, 1982) que cuestiona el contenido de los aprendizajes, las metodologías y la finalidad misma del conocimiento generado. En este marco, el presente trabajo sistematiza la experiencia de la Universidad Diego Portales (UDP), institución que desde el año 2019 incorpora la perspectiva de género(s) (PGs) en el proceso diagnóstico que </w:t>
      </w:r>
      <w:r w:rsidR="00F46368" w:rsidRPr="00277DD2">
        <w:rPr>
          <w:rFonts w:ascii="Times New Roman" w:hAnsi="Times New Roman" w:cs="Times New Roman"/>
          <w:lang w:val="es-CL"/>
        </w:rPr>
        <w:t>inicia</w:t>
      </w:r>
      <w:r w:rsidR="00C5507B" w:rsidRPr="00277DD2">
        <w:rPr>
          <w:rFonts w:ascii="Times New Roman" w:hAnsi="Times New Roman" w:cs="Times New Roman"/>
          <w:lang w:val="es-CL"/>
        </w:rPr>
        <w:t xml:space="preserve"> las innovaciones curriculares. El modelo implementado se basa en una coreografía didáctica institucional que contempla cuatro elementos de diagnóstico: el análisis del perfil de egreso, malla curricular y programas de asignatura de la propia institución; el análisis comparado con otras universidades; entrevistas y grupos focales con estudiantes, docentes y personas egresadas; y consultas con informantes clave externos (Gaba, Gajardo y Murillo, 2024). Esta metodología busca superar la incorporación de asignaturas aisladas para transitar hacia una integración disciplinar transversal y sustantiva a lo largo de los ciclos formativos (Verge, 2021). No obstante, en el trabajo con los comités curriculares se han identificado nudos críticos y resistencias, manifestadas principalmente a través del reduccionismo de la PGs a aspectos ético-valóricos o su dilución bajo la categoría general de diversidad (Matus e Infante, 2011). En términos de resultados, entre los años 2020 y 2025 se realizaron diagnósticos desde la PGs en 30 carreras de pregrado de diversas áreas, incluyendo STEM, Humanidades, Ciencias Sociales, Salud y Educación. </w:t>
      </w:r>
      <w:r w:rsidR="008066AB">
        <w:rPr>
          <w:rFonts w:ascii="Times New Roman" w:hAnsi="Times New Roman" w:cs="Times New Roman"/>
          <w:lang w:val="es-CL"/>
        </w:rPr>
        <w:t>D</w:t>
      </w:r>
      <w:r w:rsidR="00C5507B" w:rsidRPr="00277DD2">
        <w:rPr>
          <w:rFonts w:ascii="Times New Roman" w:hAnsi="Times New Roman" w:cs="Times New Roman"/>
          <w:lang w:val="es-CL"/>
        </w:rPr>
        <w:t xml:space="preserve">estaca que, inicialmente, solo una de estas carreras incorporaba referencias a la PGs. A la fecha, se han implementado 27 planes de estudio innovados (6 en 2023; 5 en 2024; 9 en 2025 y 7 en 2026). De estos planes vigentes, 14 incorporan la PGs de forma explícita en ámbitos de desempeño o resultados de aprendizaje, mientras que 5 incorporan conceptos asociados y 8 no la integraron. La concreción de estos avances se observa en casos específicos como Ingeniería en Informática y Telecomunicaciones, que incluyó la PGs en su metodología transversal de proyectos; Obstetricia y Neonatología, que incorporó el enfoque de derechos humanos y género en la promoción de la salud; y Cine </w:t>
      </w:r>
      <w:r w:rsidR="00C5507B" w:rsidRPr="00277DD2">
        <w:rPr>
          <w:rFonts w:ascii="Times New Roman" w:hAnsi="Times New Roman" w:cs="Times New Roman"/>
          <w:lang w:val="es-CL"/>
        </w:rPr>
        <w:lastRenderedPageBreak/>
        <w:t>de Animación, que integró la reflexión crítica sobre género e interseccionalidad como un resultado de aprendizaje específico. En conclusión, la experiencia de la UDP demuestra que la transformación curricular requiere de un acompañamiento técnico y epistémico, que no está exento de tensiones y contradicciones, pero que puede generar transformaciones.</w:t>
      </w:r>
    </w:p>
    <w:p w14:paraId="2994BAB3" w14:textId="22279B3C" w:rsidR="00BA642E" w:rsidRPr="00277DD2" w:rsidRDefault="45FC63BA" w:rsidP="007B5B5F">
      <w:pPr>
        <w:spacing w:line="240" w:lineRule="auto"/>
        <w:jc w:val="both"/>
        <w:rPr>
          <w:rFonts w:ascii="Times New Roman" w:hAnsi="Times New Roman" w:cs="Times New Roman"/>
          <w:b/>
          <w:bCs/>
          <w:lang w:val="es-CL"/>
        </w:rPr>
      </w:pPr>
      <w:r w:rsidRPr="44B5BFDF">
        <w:rPr>
          <w:rFonts w:ascii="Times New Roman" w:hAnsi="Times New Roman" w:cs="Times New Roman"/>
          <w:b/>
          <w:bCs/>
          <w:lang w:val="es-CL"/>
        </w:rPr>
        <w:t xml:space="preserve">Palabras clave: </w:t>
      </w:r>
      <w:r w:rsidR="3A39DD3A" w:rsidRPr="44B5BFDF">
        <w:rPr>
          <w:rFonts w:ascii="Times New Roman" w:hAnsi="Times New Roman" w:cs="Times New Roman"/>
          <w:lang w:val="es-CL"/>
        </w:rPr>
        <w:t>PERSPECTIVA DE GÉNERO(S), EDUCACIÓN NO SEXISTA, INNOVACIÓN CURRICULAR, ANDROCENTRISMO</w:t>
      </w:r>
      <w:r w:rsidRPr="44B5BFDF">
        <w:rPr>
          <w:rFonts w:ascii="Times New Roman" w:hAnsi="Times New Roman" w:cs="Times New Roman"/>
          <w:lang w:val="es-CL"/>
        </w:rPr>
        <w:t xml:space="preserve"> </w:t>
      </w:r>
    </w:p>
    <w:p w14:paraId="6A5547A1" w14:textId="5B9F2555" w:rsidR="00BA642E" w:rsidRPr="00277DD2" w:rsidRDefault="45FC63BA" w:rsidP="44B5BFDF">
      <w:pPr>
        <w:spacing w:line="240" w:lineRule="auto"/>
        <w:rPr>
          <w:rFonts w:ascii="Times New Roman" w:hAnsi="Times New Roman" w:cs="Times New Roman"/>
          <w:b/>
          <w:bCs/>
          <w:lang w:val="es-CL"/>
        </w:rPr>
      </w:pPr>
      <w:r w:rsidRPr="44B5BFDF">
        <w:rPr>
          <w:rFonts w:ascii="Times New Roman" w:hAnsi="Times New Roman" w:cs="Times New Roman"/>
          <w:b/>
          <w:bCs/>
          <w:lang w:val="es-CL"/>
        </w:rPr>
        <w:t>Introducción</w:t>
      </w:r>
    </w:p>
    <w:p w14:paraId="311B18D3" w14:textId="18269120" w:rsidR="00703229" w:rsidRDefault="70BD30F6" w:rsidP="007B5B5F">
      <w:pPr>
        <w:spacing w:line="240" w:lineRule="auto"/>
        <w:jc w:val="both"/>
        <w:rPr>
          <w:rFonts w:ascii="Times New Roman" w:hAnsi="Times New Roman" w:cs="Times New Roman"/>
          <w:lang w:val="es-CL"/>
        </w:rPr>
      </w:pPr>
      <w:r w:rsidRPr="00277DD2">
        <w:rPr>
          <w:rFonts w:ascii="Times New Roman" w:hAnsi="Times New Roman" w:cs="Times New Roman"/>
          <w:lang w:val="es-CL"/>
        </w:rPr>
        <w:t xml:space="preserve">El avance hacia una educación no sexista en la educación superior requiere examinar </w:t>
      </w:r>
      <w:r w:rsidRPr="00205032">
        <w:rPr>
          <w:rFonts w:ascii="Times New Roman" w:hAnsi="Times New Roman" w:cs="Times New Roman"/>
          <w:lang w:val="es-CL"/>
        </w:rPr>
        <w:t>críticamente cómo se configuran las propuestas formativas. El propósito central de esta</w:t>
      </w:r>
      <w:r w:rsidRPr="00277DD2">
        <w:rPr>
          <w:rFonts w:ascii="Times New Roman" w:hAnsi="Times New Roman" w:cs="Times New Roman"/>
          <w:lang w:val="es-CL"/>
        </w:rPr>
        <w:t xml:space="preserve"> investigación es analizar el impacto y el grado de concreción de la </w:t>
      </w:r>
      <w:r w:rsidR="5D27A1CB" w:rsidRPr="00277DD2">
        <w:rPr>
          <w:rFonts w:ascii="Times New Roman" w:hAnsi="Times New Roman" w:cs="Times New Roman"/>
          <w:lang w:val="es-CL"/>
        </w:rPr>
        <w:t>incorporación</w:t>
      </w:r>
      <w:r w:rsidRPr="00277DD2">
        <w:rPr>
          <w:rFonts w:ascii="Times New Roman" w:hAnsi="Times New Roman" w:cs="Times New Roman"/>
          <w:lang w:val="es-CL"/>
        </w:rPr>
        <w:t xml:space="preserve"> de la perspectiva de género(s)</w:t>
      </w:r>
      <w:r w:rsidR="00AA661F" w:rsidRPr="00277DD2">
        <w:rPr>
          <w:rStyle w:val="Refdenotaalfinal"/>
          <w:rFonts w:ascii="Times New Roman" w:hAnsi="Times New Roman" w:cs="Times New Roman"/>
          <w:lang w:val="es-CL"/>
        </w:rPr>
        <w:endnoteReference w:id="1"/>
      </w:r>
      <w:r w:rsidRPr="00277DD2">
        <w:rPr>
          <w:rFonts w:ascii="Times New Roman" w:hAnsi="Times New Roman" w:cs="Times New Roman"/>
          <w:lang w:val="es-CL"/>
        </w:rPr>
        <w:t xml:space="preserve"> (PGs) en el diseño curricular tomando como caso de estudio una </w:t>
      </w:r>
      <w:r w:rsidR="1AD198E0" w:rsidRPr="00277DD2">
        <w:rPr>
          <w:rFonts w:ascii="Times New Roman" w:hAnsi="Times New Roman" w:cs="Times New Roman"/>
          <w:lang w:val="es-CL"/>
        </w:rPr>
        <w:t>universidad</w:t>
      </w:r>
      <w:r w:rsidRPr="00277DD2">
        <w:rPr>
          <w:rFonts w:ascii="Times New Roman" w:hAnsi="Times New Roman" w:cs="Times New Roman"/>
          <w:lang w:val="es-CL"/>
        </w:rPr>
        <w:t xml:space="preserve"> chilena</w:t>
      </w:r>
      <w:r w:rsidR="03ED0B8D" w:rsidRPr="00277DD2">
        <w:rPr>
          <w:rFonts w:ascii="Times New Roman" w:hAnsi="Times New Roman" w:cs="Times New Roman"/>
          <w:lang w:val="es-CL"/>
        </w:rPr>
        <w:t>, la Universidad Diego Portales (UDP)</w:t>
      </w:r>
      <w:r w:rsidRPr="00277DD2">
        <w:rPr>
          <w:rFonts w:ascii="Times New Roman" w:hAnsi="Times New Roman" w:cs="Times New Roman"/>
          <w:lang w:val="es-CL"/>
        </w:rPr>
        <w:t>. Específicamente, este artículo busca responder a la pregunta: ¿de qué manera y en qué medida la PGs es incorporada y legitimada como conocimiento válido en el currículum formal de las carreras de pregrado? Para abordar est</w:t>
      </w:r>
      <w:r w:rsidR="1AD198E0" w:rsidRPr="00277DD2">
        <w:rPr>
          <w:rFonts w:ascii="Times New Roman" w:hAnsi="Times New Roman" w:cs="Times New Roman"/>
          <w:lang w:val="es-CL"/>
        </w:rPr>
        <w:t>a</w:t>
      </w:r>
      <w:r w:rsidRPr="00277DD2">
        <w:rPr>
          <w:rFonts w:ascii="Times New Roman" w:hAnsi="Times New Roman" w:cs="Times New Roman"/>
          <w:lang w:val="es-CL"/>
        </w:rPr>
        <w:t xml:space="preserve"> interrogante, se adoptó una metodología cualitativa de alcance descriptivo-analítico basada en el análisis documental de 27 planes de estudio recientemente innovados. </w:t>
      </w:r>
      <w:r w:rsidR="00703229" w:rsidRPr="00703229">
        <w:rPr>
          <w:rFonts w:ascii="Times New Roman" w:hAnsi="Times New Roman" w:cs="Times New Roman"/>
        </w:rPr>
        <w:t>Este trabajo busca aportar a la discusión sobre la transversalización de la perspectiva de género(s) en la educación superior, desplazando el foco desde la incorporación formal de referencias al género hacia el análisis de las formas en que esta perspectiva adquiere legitimidad como conocimiento disciplinar en los procesos de innovación curricular.</w:t>
      </w:r>
    </w:p>
    <w:p w14:paraId="13C27DE8" w14:textId="6CE61C12" w:rsidR="00BA642E" w:rsidRPr="00277DD2" w:rsidRDefault="70BD30F6" w:rsidP="007B5B5F">
      <w:pPr>
        <w:spacing w:line="240" w:lineRule="auto"/>
        <w:jc w:val="both"/>
        <w:rPr>
          <w:rFonts w:ascii="Times New Roman" w:hAnsi="Times New Roman" w:cs="Times New Roman"/>
          <w:lang w:val="es-CL"/>
        </w:rPr>
      </w:pPr>
      <w:r w:rsidRPr="00277DD2">
        <w:rPr>
          <w:rFonts w:ascii="Times New Roman" w:hAnsi="Times New Roman" w:cs="Times New Roman"/>
          <w:lang w:val="es-CL"/>
        </w:rPr>
        <w:t xml:space="preserve">La estructura de este trabajo se organiza de la siguiente manera: en primer lugar, se </w:t>
      </w:r>
      <w:r w:rsidR="1AD198E0" w:rsidRPr="00277DD2">
        <w:rPr>
          <w:rFonts w:ascii="Times New Roman" w:hAnsi="Times New Roman" w:cs="Times New Roman"/>
          <w:lang w:val="es-CL"/>
        </w:rPr>
        <w:t xml:space="preserve">abordan brevemente </w:t>
      </w:r>
      <w:proofErr w:type="spellStart"/>
      <w:r w:rsidR="00C5085B">
        <w:rPr>
          <w:rFonts w:ascii="Times New Roman" w:hAnsi="Times New Roman" w:cs="Times New Roman"/>
          <w:lang w:val="es-CL"/>
        </w:rPr>
        <w:t>categorí</w:t>
      </w:r>
      <w:r w:rsidRPr="00277DD2">
        <w:rPr>
          <w:rFonts w:ascii="Times New Roman" w:hAnsi="Times New Roman" w:cs="Times New Roman"/>
          <w:lang w:val="es-CL"/>
        </w:rPr>
        <w:t>referentes</w:t>
      </w:r>
      <w:proofErr w:type="spellEnd"/>
      <w:r w:rsidRPr="00277DD2">
        <w:rPr>
          <w:rFonts w:ascii="Times New Roman" w:hAnsi="Times New Roman" w:cs="Times New Roman"/>
          <w:lang w:val="es-CL"/>
        </w:rPr>
        <w:t xml:space="preserve"> teóricos sobre el androcentrismo y</w:t>
      </w:r>
      <w:r w:rsidR="1AD198E0" w:rsidRPr="00277DD2">
        <w:rPr>
          <w:rFonts w:ascii="Times New Roman" w:hAnsi="Times New Roman" w:cs="Times New Roman"/>
          <w:lang w:val="es-CL"/>
        </w:rPr>
        <w:t xml:space="preserve"> la educación no sexista, junto con </w:t>
      </w:r>
      <w:r w:rsidR="04897531" w:rsidRPr="00277DD2">
        <w:rPr>
          <w:rFonts w:ascii="Times New Roman" w:hAnsi="Times New Roman" w:cs="Times New Roman"/>
          <w:lang w:val="es-CL"/>
        </w:rPr>
        <w:t xml:space="preserve">datos clave del contexto institucional en el </w:t>
      </w:r>
      <w:r w:rsidR="007665F4">
        <w:rPr>
          <w:rFonts w:ascii="Times New Roman" w:hAnsi="Times New Roman" w:cs="Times New Roman"/>
          <w:lang w:val="es-CL"/>
        </w:rPr>
        <w:t>que</w:t>
      </w:r>
      <w:r w:rsidR="04897531" w:rsidRPr="00277DD2">
        <w:rPr>
          <w:rFonts w:ascii="Times New Roman" w:hAnsi="Times New Roman" w:cs="Times New Roman"/>
          <w:lang w:val="es-CL"/>
        </w:rPr>
        <w:t xml:space="preserve"> se</w:t>
      </w:r>
      <w:r w:rsidR="0828C646" w:rsidRPr="00277DD2">
        <w:rPr>
          <w:rFonts w:ascii="Times New Roman" w:hAnsi="Times New Roman" w:cs="Times New Roman"/>
          <w:lang w:val="es-CL"/>
        </w:rPr>
        <w:t xml:space="preserve"> </w:t>
      </w:r>
      <w:r w:rsidR="04897531" w:rsidRPr="00277DD2">
        <w:rPr>
          <w:rFonts w:ascii="Times New Roman" w:hAnsi="Times New Roman" w:cs="Times New Roman"/>
          <w:lang w:val="es-CL"/>
        </w:rPr>
        <w:t>desarroll</w:t>
      </w:r>
      <w:r w:rsidR="007665F4">
        <w:rPr>
          <w:rFonts w:ascii="Times New Roman" w:hAnsi="Times New Roman" w:cs="Times New Roman"/>
          <w:lang w:val="es-CL"/>
        </w:rPr>
        <w:t>a</w:t>
      </w:r>
      <w:r w:rsidR="04897531" w:rsidRPr="00277DD2">
        <w:rPr>
          <w:rFonts w:ascii="Times New Roman" w:hAnsi="Times New Roman" w:cs="Times New Roman"/>
          <w:lang w:val="es-CL"/>
        </w:rPr>
        <w:t xml:space="preserve"> este trabajo de innovación curricular; </w:t>
      </w:r>
      <w:r w:rsidRPr="00277DD2">
        <w:rPr>
          <w:rFonts w:ascii="Times New Roman" w:hAnsi="Times New Roman" w:cs="Times New Roman"/>
          <w:lang w:val="es-CL"/>
        </w:rPr>
        <w:t>en segundo término, se detalla el diseño metodológico y el modelo institucional de acompañamiento técnico</w:t>
      </w:r>
      <w:r w:rsidR="20D40F60" w:rsidRPr="00277DD2">
        <w:rPr>
          <w:rFonts w:ascii="Times New Roman" w:hAnsi="Times New Roman" w:cs="Times New Roman"/>
          <w:lang w:val="es-CL"/>
        </w:rPr>
        <w:t xml:space="preserve"> y epistémico</w:t>
      </w:r>
      <w:r w:rsidRPr="00277DD2">
        <w:rPr>
          <w:rFonts w:ascii="Times New Roman" w:hAnsi="Times New Roman" w:cs="Times New Roman"/>
          <w:lang w:val="es-CL"/>
        </w:rPr>
        <w:t>; posteriormente, se exponen los resultados analíticos categorizados según las distintas áreas del conocimiento; y, finalmente, se presentan las conclusiones y las limitaciones del estudio, abriendo líneas de discusión para futuras investigaciones.</w:t>
      </w:r>
    </w:p>
    <w:p w14:paraId="1144D52C" w14:textId="77777777" w:rsidR="00E9092A" w:rsidRPr="00277DD2" w:rsidRDefault="00E9092A" w:rsidP="007B5B5F">
      <w:pPr>
        <w:spacing w:line="240" w:lineRule="auto"/>
        <w:jc w:val="both"/>
        <w:rPr>
          <w:rFonts w:ascii="Times New Roman" w:hAnsi="Times New Roman" w:cs="Times New Roman"/>
          <w:lang w:val="es-CL"/>
        </w:rPr>
      </w:pPr>
    </w:p>
    <w:p w14:paraId="2FD138AD" w14:textId="36FAB675" w:rsidR="005F3B2E" w:rsidRPr="00277DD2" w:rsidRDefault="000A2F7C" w:rsidP="007B5B5F">
      <w:pPr>
        <w:spacing w:line="240" w:lineRule="auto"/>
        <w:rPr>
          <w:rFonts w:ascii="Times New Roman" w:hAnsi="Times New Roman" w:cs="Times New Roman"/>
          <w:b/>
          <w:bCs/>
          <w:lang w:val="es-CL"/>
        </w:rPr>
      </w:pPr>
      <w:r w:rsidRPr="00277DD2">
        <w:rPr>
          <w:rFonts w:ascii="Times New Roman" w:hAnsi="Times New Roman" w:cs="Times New Roman"/>
          <w:b/>
          <w:bCs/>
          <w:lang w:val="es-CL"/>
        </w:rPr>
        <w:t>Marco Conceptual</w:t>
      </w:r>
    </w:p>
    <w:p w14:paraId="0212ED94" w14:textId="0D51E19B" w:rsidR="00435DC1" w:rsidRPr="00277DD2" w:rsidRDefault="00435DC1" w:rsidP="27D13B6C">
      <w:pPr>
        <w:spacing w:line="240" w:lineRule="auto"/>
        <w:jc w:val="both"/>
        <w:rPr>
          <w:rFonts w:ascii="Times New Roman" w:hAnsi="Times New Roman" w:cs="Times New Roman"/>
          <w:lang w:val="es-CL"/>
        </w:rPr>
      </w:pPr>
      <w:r w:rsidRPr="27D13B6C">
        <w:rPr>
          <w:rFonts w:ascii="Times New Roman" w:hAnsi="Times New Roman" w:cs="Times New Roman"/>
        </w:rPr>
        <w:t>El androcentrismo constituye una de las bases históricas de la producción moderna del conocimiento. Se expresa a través de supuestos, categorías y prácticas que posicionan las experiencias masculinas como medida universal de lo humano, invisibilizando o subordinando otras experiencias y formas de conocimiento (</w:t>
      </w:r>
      <w:proofErr w:type="spellStart"/>
      <w:r w:rsidRPr="27D13B6C">
        <w:rPr>
          <w:rFonts w:ascii="Times New Roman" w:hAnsi="Times New Roman" w:cs="Times New Roman"/>
        </w:rPr>
        <w:t>Sau</w:t>
      </w:r>
      <w:proofErr w:type="spellEnd"/>
      <w:r w:rsidRPr="27D13B6C">
        <w:rPr>
          <w:rFonts w:ascii="Times New Roman" w:hAnsi="Times New Roman" w:cs="Times New Roman"/>
        </w:rPr>
        <w:t>, 2000). Lejos de ser un fenómeno restringido a determinadas disciplinas, el androcentrismo ha permeado los procesos de construcción, validación y transmisión del saber</w:t>
      </w:r>
      <w:r w:rsidR="0053593E" w:rsidRPr="27D13B6C">
        <w:rPr>
          <w:rFonts w:ascii="Times New Roman" w:hAnsi="Times New Roman" w:cs="Times New Roman"/>
        </w:rPr>
        <w:t xml:space="preserve"> en general</w:t>
      </w:r>
      <w:r w:rsidRPr="27D13B6C">
        <w:rPr>
          <w:rFonts w:ascii="Times New Roman" w:hAnsi="Times New Roman" w:cs="Times New Roman"/>
        </w:rPr>
        <w:t>, configurando tanto los contenidos que se enseñan como las formas en que estos son legitimados en los espacios educativos.</w:t>
      </w:r>
    </w:p>
    <w:p w14:paraId="10B5116F" w14:textId="50EB03CB" w:rsidR="00435DC1" w:rsidRPr="00277DD2" w:rsidRDefault="001E49F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lastRenderedPageBreak/>
        <w:t>Los aportes de las epistemologías</w:t>
      </w:r>
      <w:r w:rsidR="00A5472C" w:rsidRPr="27D13B6C">
        <w:rPr>
          <w:rFonts w:ascii="Times New Roman" w:hAnsi="Times New Roman" w:cs="Times New Roman"/>
          <w:lang w:val="es-CL"/>
        </w:rPr>
        <w:t xml:space="preserve"> feministas al conocimiento han cuestionado precisamente esta pretendida neutralidad</w:t>
      </w:r>
      <w:r w:rsidRPr="27D13B6C">
        <w:rPr>
          <w:rFonts w:ascii="Times New Roman" w:hAnsi="Times New Roman" w:cs="Times New Roman"/>
          <w:lang w:val="es-CL"/>
        </w:rPr>
        <w:t xml:space="preserve"> </w:t>
      </w:r>
      <w:r w:rsidR="008F4B97" w:rsidRPr="27D13B6C">
        <w:rPr>
          <w:rFonts w:ascii="Times New Roman" w:hAnsi="Times New Roman" w:cs="Times New Roman"/>
          <w:lang w:val="es-CL"/>
        </w:rPr>
        <w:t>(Harding, 1987; Haraway, 1988; Longino 1990)</w:t>
      </w:r>
      <w:r w:rsidR="00A5472C" w:rsidRPr="27D13B6C">
        <w:rPr>
          <w:rFonts w:ascii="Times New Roman" w:hAnsi="Times New Roman" w:cs="Times New Roman"/>
          <w:lang w:val="es-CL"/>
        </w:rPr>
        <w:t>, evidenciando que los procesos educativos contribuyen a reproducir representaciones sociales, jerarquías y formas de exclusión que exceden los contenidos explícitos de enseñanza. Desde esta mirada, la formación universitaria no solo transmite saberes disciplinares, sino también concepciones acerca de quiénes producen conocimiento, qué experiencias son valoradas y cuáles son los marcos interpretativos legítimos para comprender la realidad.</w:t>
      </w:r>
    </w:p>
    <w:p w14:paraId="41F07450" w14:textId="00DA534C" w:rsidR="007665F4" w:rsidRDefault="007665F4" w:rsidP="27D13B6C">
      <w:pPr>
        <w:spacing w:line="240" w:lineRule="auto"/>
        <w:jc w:val="both"/>
        <w:rPr>
          <w:rFonts w:ascii="Times New Roman" w:hAnsi="Times New Roman" w:cs="Times New Roman"/>
        </w:rPr>
      </w:pPr>
      <w:r w:rsidRPr="007665F4">
        <w:rPr>
          <w:rFonts w:ascii="Times New Roman" w:hAnsi="Times New Roman" w:cs="Times New Roman"/>
        </w:rPr>
        <w:t xml:space="preserve">En este contexto, la educación no sexista </w:t>
      </w:r>
      <w:r w:rsidR="007E70BE">
        <w:rPr>
          <w:rFonts w:ascii="Times New Roman" w:hAnsi="Times New Roman" w:cs="Times New Roman"/>
        </w:rPr>
        <w:t>es</w:t>
      </w:r>
      <w:r w:rsidRPr="007665F4">
        <w:rPr>
          <w:rFonts w:ascii="Times New Roman" w:hAnsi="Times New Roman" w:cs="Times New Roman"/>
        </w:rPr>
        <w:t xml:space="preserve"> una práctica de vigilancia epistemológica (Bonder, 1982), en tanto examina críticamente los conocimientos que circulan en el currículum, las metodologías mediante las </w:t>
      </w:r>
      <w:r>
        <w:rPr>
          <w:rFonts w:ascii="Times New Roman" w:hAnsi="Times New Roman" w:cs="Times New Roman"/>
        </w:rPr>
        <w:t xml:space="preserve">que </w:t>
      </w:r>
      <w:r w:rsidRPr="007665F4">
        <w:rPr>
          <w:rFonts w:ascii="Times New Roman" w:hAnsi="Times New Roman" w:cs="Times New Roman"/>
        </w:rPr>
        <w:t>se enseñan y los horizontes formativos que orientan la educación superior. Desde esta perspectiva, incorporar la perspectiva de género(s) no implica únicamente añadir contenidos específicos, sino revisar los supuestos sobre los sujetos, las relaciones sociales y la producción de conocimiento que estructuran la formación universitaria y que, con frecuencia, reproducen jerarquías naturalizadas e invisibilizadas.</w:t>
      </w:r>
    </w:p>
    <w:p w14:paraId="078184C0" w14:textId="0B7DCC9C" w:rsidR="00E76B73" w:rsidRPr="00277DD2" w:rsidRDefault="00E76B73"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En el contexto chilen</w:t>
      </w:r>
      <w:r w:rsidR="000D55E7" w:rsidRPr="27D13B6C">
        <w:rPr>
          <w:rFonts w:ascii="Times New Roman" w:hAnsi="Times New Roman" w:cs="Times New Roman"/>
          <w:lang w:val="es-CL"/>
        </w:rPr>
        <w:t>o</w:t>
      </w:r>
      <w:r w:rsidRPr="27D13B6C">
        <w:rPr>
          <w:rFonts w:ascii="Times New Roman" w:hAnsi="Times New Roman" w:cs="Times New Roman"/>
          <w:lang w:val="es-CL"/>
        </w:rPr>
        <w:t xml:space="preserve">, estas conversaciones en torno a la educación no sexista recobraron un rol protagónico en la agenda de la educación superior posterior </w:t>
      </w:r>
      <w:r w:rsidR="00B21370" w:rsidRPr="27D13B6C">
        <w:rPr>
          <w:rFonts w:ascii="Times New Roman" w:hAnsi="Times New Roman" w:cs="Times New Roman"/>
          <w:lang w:val="es-CL"/>
        </w:rPr>
        <w:t xml:space="preserve">al Mayo Feminista del 2018 </w:t>
      </w:r>
      <w:r w:rsidRPr="27D13B6C">
        <w:rPr>
          <w:rFonts w:ascii="Times New Roman" w:hAnsi="Times New Roman" w:cs="Times New Roman"/>
          <w:lang w:val="es-CL"/>
        </w:rPr>
        <w:t>(Hiner y López Dietz, 2021)</w:t>
      </w:r>
      <w:r w:rsidR="00B21370" w:rsidRPr="27D13B6C">
        <w:rPr>
          <w:rFonts w:ascii="Times New Roman" w:hAnsi="Times New Roman" w:cs="Times New Roman"/>
          <w:lang w:val="es-CL"/>
        </w:rPr>
        <w:t xml:space="preserve">. Este consistió en </w:t>
      </w:r>
      <w:r w:rsidRPr="27D13B6C">
        <w:rPr>
          <w:rFonts w:ascii="Times New Roman" w:hAnsi="Times New Roman" w:cs="Times New Roman"/>
          <w:lang w:val="es-CL"/>
        </w:rPr>
        <w:t>una serie de protestas en torno a situaciones de acoso sexual en el contexto de las universidades</w:t>
      </w:r>
      <w:r w:rsidR="00B21370" w:rsidRPr="27D13B6C">
        <w:rPr>
          <w:rFonts w:ascii="Times New Roman" w:hAnsi="Times New Roman" w:cs="Times New Roman"/>
          <w:lang w:val="es-CL"/>
        </w:rPr>
        <w:t xml:space="preserve">, que impulsaron </w:t>
      </w:r>
      <w:r w:rsidRPr="27D13B6C">
        <w:rPr>
          <w:rFonts w:ascii="Times New Roman" w:hAnsi="Times New Roman" w:cs="Times New Roman"/>
          <w:lang w:val="es-CL"/>
        </w:rPr>
        <w:t>movilizaciones y la ocupación de distintos recintos educativos en señal de protesta, en un fenómeno de alcance nacional. Estas movilizaciones pueden inscribirse en un contexto global en torno a la igualdad de género y específicamente a la violencia de género, entre ellas, los movimientos #NiUnaMenos en Argentina del año 2015, el #YoTeCreo en el 2016 en España, o el #MeToo del 2017 en Estados Unidos, todos surgidos de manera posterior a situaciones de violencia sexual de connotación pública. Aun cuando el puntapié inicial del Mayo Feminista chileno fueron situaciones de acoso sexual, los petitorios de las asambleas, tanto estudiantiles como de académicas y trabajadoras, incluyeron una variedad de demandas. Dentro de esta diversidad, destacó el llamado a avanzar hacia una educación no sexista</w:t>
      </w:r>
      <w:r w:rsidR="00B21370" w:rsidRPr="27D13B6C">
        <w:rPr>
          <w:rFonts w:ascii="Times New Roman" w:hAnsi="Times New Roman" w:cs="Times New Roman"/>
          <w:lang w:val="es-CL"/>
        </w:rPr>
        <w:t>, lo</w:t>
      </w:r>
      <w:r w:rsidR="007665F4">
        <w:rPr>
          <w:rFonts w:ascii="Times New Roman" w:hAnsi="Times New Roman" w:cs="Times New Roman"/>
          <w:lang w:val="es-CL"/>
        </w:rPr>
        <w:t xml:space="preserve"> que</w:t>
      </w:r>
      <w:r w:rsidR="00B21370" w:rsidRPr="27D13B6C">
        <w:rPr>
          <w:rFonts w:ascii="Times New Roman" w:hAnsi="Times New Roman" w:cs="Times New Roman"/>
          <w:lang w:val="es-CL"/>
        </w:rPr>
        <w:t xml:space="preserve"> sitúa </w:t>
      </w:r>
      <w:r w:rsidR="00FD60BD" w:rsidRPr="27D13B6C">
        <w:rPr>
          <w:rFonts w:ascii="Times New Roman" w:hAnsi="Times New Roman" w:cs="Times New Roman"/>
          <w:lang w:val="es-CL"/>
        </w:rPr>
        <w:t>las condiciones de posibilidad para el trabajo desarrollado en la UDP.</w:t>
      </w:r>
    </w:p>
    <w:p w14:paraId="0B8D0F35" w14:textId="0FE524B3" w:rsidR="004E6D42" w:rsidRPr="00277DD2" w:rsidRDefault="004E6D42"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Estas discusiones adquieren especial relevancia en los procesos de innovación</w:t>
      </w:r>
      <w:r w:rsidR="005E1D74" w:rsidRPr="27D13B6C">
        <w:rPr>
          <w:rFonts w:ascii="Times New Roman" w:hAnsi="Times New Roman" w:cs="Times New Roman"/>
          <w:lang w:val="es-CL"/>
        </w:rPr>
        <w:t xml:space="preserve"> </w:t>
      </w:r>
      <w:r w:rsidRPr="27D13B6C">
        <w:rPr>
          <w:rFonts w:ascii="Times New Roman" w:hAnsi="Times New Roman" w:cs="Times New Roman"/>
          <w:lang w:val="es-CL"/>
        </w:rPr>
        <w:t xml:space="preserve">curricular. El diagnóstico curricular </w:t>
      </w:r>
      <w:r w:rsidR="007E70BE">
        <w:rPr>
          <w:rFonts w:ascii="Times New Roman" w:hAnsi="Times New Roman" w:cs="Times New Roman"/>
          <w:lang w:val="es-CL"/>
        </w:rPr>
        <w:t>es</w:t>
      </w:r>
      <w:r w:rsidRPr="27D13B6C">
        <w:rPr>
          <w:rFonts w:ascii="Times New Roman" w:hAnsi="Times New Roman" w:cs="Times New Roman"/>
          <w:lang w:val="es-CL"/>
        </w:rPr>
        <w:t xml:space="preserve"> una instancia privilegiada para problematizar los conocimientos que una carrera considera centrales para la formación de sus estudiantes y para analizar cómo dichos conocimientos representan determinados sujetos, experiencias y relaciones sociales (Galton y Moon, 1986; Null, 2016). Desde esta perspectiva, la incorporación de la</w:t>
      </w:r>
      <w:r w:rsidR="00AA661F" w:rsidRPr="27D13B6C">
        <w:rPr>
          <w:rFonts w:ascii="Times New Roman" w:hAnsi="Times New Roman" w:cs="Times New Roman"/>
          <w:lang w:val="es-CL"/>
        </w:rPr>
        <w:t xml:space="preserve"> PGs</w:t>
      </w:r>
      <w:r w:rsidR="00F87E66" w:rsidRPr="27D13B6C">
        <w:rPr>
          <w:rFonts w:ascii="Times New Roman" w:hAnsi="Times New Roman" w:cs="Times New Roman"/>
          <w:lang w:val="es-CL"/>
        </w:rPr>
        <w:t xml:space="preserve"> </w:t>
      </w:r>
      <w:r w:rsidRPr="27D13B6C">
        <w:rPr>
          <w:rFonts w:ascii="Times New Roman" w:hAnsi="Times New Roman" w:cs="Times New Roman"/>
          <w:lang w:val="es-CL"/>
        </w:rPr>
        <w:t>en el currículum no se reduce a la inc</w:t>
      </w:r>
      <w:r w:rsidR="03F68F27" w:rsidRPr="27D13B6C">
        <w:rPr>
          <w:rFonts w:ascii="Times New Roman" w:hAnsi="Times New Roman" w:cs="Times New Roman"/>
          <w:lang w:val="es-CL"/>
        </w:rPr>
        <w:t>orporac</w:t>
      </w:r>
      <w:r w:rsidRPr="27D13B6C">
        <w:rPr>
          <w:rFonts w:ascii="Times New Roman" w:hAnsi="Times New Roman" w:cs="Times New Roman"/>
          <w:lang w:val="es-CL"/>
        </w:rPr>
        <w:t xml:space="preserve">ión de contenidos específicos, sino que </w:t>
      </w:r>
      <w:r w:rsidR="63CF1D67" w:rsidRPr="27D13B6C">
        <w:rPr>
          <w:rFonts w:ascii="Times New Roman" w:hAnsi="Times New Roman" w:cs="Times New Roman"/>
          <w:lang w:val="es-CL"/>
        </w:rPr>
        <w:t>posibilita</w:t>
      </w:r>
      <w:r w:rsidRPr="27D13B6C">
        <w:rPr>
          <w:rFonts w:ascii="Times New Roman" w:hAnsi="Times New Roman" w:cs="Times New Roman"/>
          <w:lang w:val="es-CL"/>
        </w:rPr>
        <w:t xml:space="preserve"> revisar críticamente los fundamentos epistemológicos y disciplinares que orientan los perfiles de egreso, los resultados de aprendizaje, las metodologías de enseñanza y las trayectorias formativas.</w:t>
      </w:r>
    </w:p>
    <w:p w14:paraId="695B4C86" w14:textId="08381704" w:rsidR="004E6D42" w:rsidRPr="00277DD2" w:rsidRDefault="004E6D42"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En este marco, la transversalización de la</w:t>
      </w:r>
      <w:r w:rsidR="00AE17AF" w:rsidRPr="27D13B6C">
        <w:rPr>
          <w:rFonts w:ascii="Times New Roman" w:hAnsi="Times New Roman" w:cs="Times New Roman"/>
          <w:lang w:val="es-CL"/>
        </w:rPr>
        <w:t xml:space="preserve"> </w:t>
      </w:r>
      <w:r w:rsidR="0046100D" w:rsidRPr="27D13B6C">
        <w:rPr>
          <w:rFonts w:ascii="Times New Roman" w:hAnsi="Times New Roman" w:cs="Times New Roman"/>
          <w:lang w:val="es-CL"/>
        </w:rPr>
        <w:t>PGs</w:t>
      </w:r>
      <w:r w:rsidRPr="27D13B6C">
        <w:rPr>
          <w:rFonts w:ascii="Times New Roman" w:hAnsi="Times New Roman" w:cs="Times New Roman"/>
          <w:lang w:val="es-CL"/>
        </w:rPr>
        <w:t xml:space="preserve"> supone intervenir simultáneamente en distintas dimensiones del currículum. Como plantea Grunberg (2011), este proceso requiere considerar los contenidos, las metodologías, los sujetos destinatarios y los </w:t>
      </w:r>
      <w:r w:rsidRPr="27D13B6C">
        <w:rPr>
          <w:rFonts w:ascii="Times New Roman" w:hAnsi="Times New Roman" w:cs="Times New Roman"/>
          <w:lang w:val="es-CL"/>
        </w:rPr>
        <w:lastRenderedPageBreak/>
        <w:t>niveles formativos involucrados. Sin embargo, la experiencia muestra que con frecuencia los procesos curriculares tienden a restringir esta incorporación a espacios marginales</w:t>
      </w:r>
      <w:r w:rsidR="00B41A60" w:rsidRPr="27D13B6C">
        <w:rPr>
          <w:rFonts w:ascii="Times New Roman" w:hAnsi="Times New Roman" w:cs="Times New Roman"/>
          <w:lang w:val="es-CL"/>
        </w:rPr>
        <w:t>, como cursos electivos, o</w:t>
      </w:r>
      <w:r w:rsidRPr="27D13B6C">
        <w:rPr>
          <w:rFonts w:ascii="Times New Roman" w:hAnsi="Times New Roman" w:cs="Times New Roman"/>
          <w:lang w:val="es-CL"/>
        </w:rPr>
        <w:t xml:space="preserve"> especializados</w:t>
      </w:r>
      <w:r w:rsidR="008443BA" w:rsidRPr="27D13B6C">
        <w:rPr>
          <w:rFonts w:ascii="Times New Roman" w:hAnsi="Times New Roman" w:cs="Times New Roman"/>
          <w:lang w:val="es-CL"/>
        </w:rPr>
        <w:t>,</w:t>
      </w:r>
      <w:r w:rsidR="00B41A60" w:rsidRPr="27D13B6C">
        <w:rPr>
          <w:rFonts w:ascii="Times New Roman" w:hAnsi="Times New Roman" w:cs="Times New Roman"/>
          <w:lang w:val="es-CL"/>
        </w:rPr>
        <w:t xml:space="preserve"> como cursos de profundización</w:t>
      </w:r>
      <w:r w:rsidRPr="27D13B6C">
        <w:rPr>
          <w:rFonts w:ascii="Times New Roman" w:hAnsi="Times New Roman" w:cs="Times New Roman"/>
          <w:lang w:val="es-CL"/>
        </w:rPr>
        <w:t xml:space="preserve">, sin </w:t>
      </w:r>
      <w:r w:rsidR="00B41A60" w:rsidRPr="27D13B6C">
        <w:rPr>
          <w:rFonts w:ascii="Times New Roman" w:hAnsi="Times New Roman" w:cs="Times New Roman"/>
          <w:lang w:val="es-CL"/>
        </w:rPr>
        <w:t>problematizar</w:t>
      </w:r>
      <w:r w:rsidRPr="27D13B6C">
        <w:rPr>
          <w:rFonts w:ascii="Times New Roman" w:hAnsi="Times New Roman" w:cs="Times New Roman"/>
          <w:lang w:val="es-CL"/>
        </w:rPr>
        <w:t xml:space="preserve"> las bases epistemológicas de las disciplinas. Esta tendencia limita el potencial transformador de la</w:t>
      </w:r>
      <w:r w:rsidR="00B41A60" w:rsidRPr="27D13B6C">
        <w:rPr>
          <w:rFonts w:ascii="Times New Roman" w:hAnsi="Times New Roman" w:cs="Times New Roman"/>
          <w:lang w:val="es-CL"/>
        </w:rPr>
        <w:t xml:space="preserve"> PGs</w:t>
      </w:r>
      <w:r w:rsidRPr="27D13B6C">
        <w:rPr>
          <w:rFonts w:ascii="Times New Roman" w:hAnsi="Times New Roman" w:cs="Times New Roman"/>
          <w:lang w:val="es-CL"/>
        </w:rPr>
        <w:t xml:space="preserve"> al situarla como un conocimiento complementario y no como una herramienta crítica para revisar los supuestos que organizan la formación profesional, promoviendo formas más amplias </w:t>
      </w:r>
      <w:r w:rsidR="00B41A60" w:rsidRPr="27D13B6C">
        <w:rPr>
          <w:rFonts w:ascii="Times New Roman" w:hAnsi="Times New Roman" w:cs="Times New Roman"/>
          <w:lang w:val="es-CL"/>
        </w:rPr>
        <w:t xml:space="preserve">y transversales </w:t>
      </w:r>
      <w:r w:rsidRPr="27D13B6C">
        <w:rPr>
          <w:rFonts w:ascii="Times New Roman" w:hAnsi="Times New Roman" w:cs="Times New Roman"/>
          <w:lang w:val="es-CL"/>
        </w:rPr>
        <w:t>de comprender los fenómenos sociales y profesionales que constituyen el objeto de formación universitaria.</w:t>
      </w:r>
    </w:p>
    <w:p w14:paraId="581A454D" w14:textId="5CE667A8" w:rsidR="00077BC7" w:rsidRPr="00277DD2" w:rsidRDefault="003374A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Siguiendo a Marcela Lagarde, quien plantea que “cuando se usa el concepto perspectiva de género se hace referencia a la concepción académica, ilustrada y científica, que sintetiza la teoría y la filosofía liberadora, creadas por las mujeres y que forma parte de la cultura feminista” (Lagarde, 1996, p.14), se propone como definición que la incorporación de </w:t>
      </w:r>
      <w:r w:rsidR="00C82A65" w:rsidRPr="27D13B6C">
        <w:rPr>
          <w:rFonts w:ascii="Times New Roman" w:hAnsi="Times New Roman" w:cs="Times New Roman"/>
          <w:lang w:val="es-CL"/>
        </w:rPr>
        <w:t>la perspectiva</w:t>
      </w:r>
      <w:r w:rsidRPr="27D13B6C">
        <w:rPr>
          <w:rFonts w:ascii="Times New Roman" w:hAnsi="Times New Roman" w:cs="Times New Roman"/>
          <w:lang w:val="es-CL"/>
        </w:rPr>
        <w:t xml:space="preserve"> de género(s) en los planes de estudio implica</w:t>
      </w:r>
      <w:r w:rsidR="006A1C88" w:rsidRPr="27D13B6C">
        <w:rPr>
          <w:rFonts w:ascii="Times New Roman" w:hAnsi="Times New Roman" w:cs="Times New Roman"/>
          <w:lang w:val="es-CL"/>
        </w:rPr>
        <w:t>ría</w:t>
      </w:r>
      <w:r w:rsidRPr="27D13B6C">
        <w:rPr>
          <w:rFonts w:ascii="Times New Roman" w:hAnsi="Times New Roman" w:cs="Times New Roman"/>
          <w:lang w:val="es-CL"/>
        </w:rPr>
        <w:t xml:space="preserve"> que se utili</w:t>
      </w:r>
      <w:r w:rsidR="006A1C88" w:rsidRPr="27D13B6C">
        <w:rPr>
          <w:rFonts w:ascii="Times New Roman" w:hAnsi="Times New Roman" w:cs="Times New Roman"/>
          <w:lang w:val="es-CL"/>
        </w:rPr>
        <w:t>ce</w:t>
      </w:r>
      <w:r w:rsidRPr="27D13B6C">
        <w:rPr>
          <w:rFonts w:ascii="Times New Roman" w:hAnsi="Times New Roman" w:cs="Times New Roman"/>
          <w:lang w:val="es-CL"/>
        </w:rPr>
        <w:t xml:space="preserve"> la categoría de género como una categoría hermenéutica. Es decir, una herramienta conceptual </w:t>
      </w:r>
      <w:r w:rsidR="00D84623" w:rsidRPr="27D13B6C">
        <w:rPr>
          <w:rFonts w:ascii="Times New Roman" w:hAnsi="Times New Roman" w:cs="Times New Roman"/>
          <w:lang w:val="es-CL"/>
        </w:rPr>
        <w:t>que permit</w:t>
      </w:r>
      <w:r w:rsidR="3CEB7C79" w:rsidRPr="27D13B6C">
        <w:rPr>
          <w:rFonts w:ascii="Times New Roman" w:hAnsi="Times New Roman" w:cs="Times New Roman"/>
          <w:lang w:val="es-CL"/>
        </w:rPr>
        <w:t>iría</w:t>
      </w:r>
      <w:r w:rsidR="00D84623" w:rsidRPr="27D13B6C">
        <w:rPr>
          <w:rFonts w:ascii="Times New Roman" w:hAnsi="Times New Roman" w:cs="Times New Roman"/>
          <w:lang w:val="es-CL"/>
        </w:rPr>
        <w:t xml:space="preserve"> reflexionar de manera sistemática sobre c</w:t>
      </w:r>
      <w:r w:rsidR="00C82A65" w:rsidRPr="27D13B6C">
        <w:rPr>
          <w:rFonts w:ascii="Times New Roman" w:hAnsi="Times New Roman" w:cs="Times New Roman"/>
          <w:lang w:val="es-CL"/>
        </w:rPr>
        <w:t>ó</w:t>
      </w:r>
      <w:r w:rsidR="00D84623" w:rsidRPr="27D13B6C">
        <w:rPr>
          <w:rFonts w:ascii="Times New Roman" w:hAnsi="Times New Roman" w:cs="Times New Roman"/>
          <w:lang w:val="es-CL"/>
        </w:rPr>
        <w:t xml:space="preserve">mo las disciplinas y/o profesiones construyen (y transforman también) significados, prácticas, roles en torno a las relaciones de género, que pueden ser más o menos igualitarias. </w:t>
      </w:r>
    </w:p>
    <w:p w14:paraId="0C11A285" w14:textId="4B366C69" w:rsidR="00DA2951" w:rsidRPr="00277DD2" w:rsidRDefault="00B45910" w:rsidP="007B5B5F">
      <w:pPr>
        <w:spacing w:line="240" w:lineRule="auto"/>
        <w:rPr>
          <w:rFonts w:ascii="Times New Roman" w:hAnsi="Times New Roman" w:cs="Times New Roman"/>
          <w:b/>
          <w:bCs/>
          <w:lang w:val="es-CL"/>
        </w:rPr>
      </w:pPr>
      <w:r w:rsidRPr="00277DD2">
        <w:rPr>
          <w:rFonts w:ascii="Times New Roman" w:hAnsi="Times New Roman" w:cs="Times New Roman"/>
          <w:b/>
          <w:bCs/>
          <w:lang w:val="es-CL"/>
        </w:rPr>
        <w:t>La trayectoria de los diagnósticos curriculares en la U</w:t>
      </w:r>
      <w:r w:rsidR="007F6169" w:rsidRPr="00277DD2">
        <w:rPr>
          <w:rFonts w:ascii="Times New Roman" w:hAnsi="Times New Roman" w:cs="Times New Roman"/>
          <w:b/>
          <w:bCs/>
          <w:lang w:val="es-CL"/>
        </w:rPr>
        <w:t xml:space="preserve">niversidad </w:t>
      </w:r>
      <w:r w:rsidRPr="00277DD2">
        <w:rPr>
          <w:rFonts w:ascii="Times New Roman" w:hAnsi="Times New Roman" w:cs="Times New Roman"/>
          <w:b/>
          <w:bCs/>
          <w:lang w:val="es-CL"/>
        </w:rPr>
        <w:t>D</w:t>
      </w:r>
      <w:r w:rsidR="007F6169" w:rsidRPr="00277DD2">
        <w:rPr>
          <w:rFonts w:ascii="Times New Roman" w:hAnsi="Times New Roman" w:cs="Times New Roman"/>
          <w:b/>
          <w:bCs/>
          <w:lang w:val="es-CL"/>
        </w:rPr>
        <w:t xml:space="preserve">iego </w:t>
      </w:r>
      <w:r w:rsidRPr="00277DD2">
        <w:rPr>
          <w:rFonts w:ascii="Times New Roman" w:hAnsi="Times New Roman" w:cs="Times New Roman"/>
          <w:b/>
          <w:bCs/>
          <w:lang w:val="es-CL"/>
        </w:rPr>
        <w:t>P</w:t>
      </w:r>
      <w:r w:rsidR="007F6169" w:rsidRPr="00277DD2">
        <w:rPr>
          <w:rFonts w:ascii="Times New Roman" w:hAnsi="Times New Roman" w:cs="Times New Roman"/>
          <w:b/>
          <w:bCs/>
          <w:lang w:val="es-CL"/>
        </w:rPr>
        <w:t>ortales</w:t>
      </w:r>
      <w:r w:rsidRPr="00277DD2">
        <w:rPr>
          <w:rFonts w:ascii="Times New Roman" w:hAnsi="Times New Roman" w:cs="Times New Roman"/>
          <w:b/>
          <w:bCs/>
          <w:lang w:val="es-CL"/>
        </w:rPr>
        <w:t xml:space="preserve"> (2019-2025)</w:t>
      </w:r>
      <w:r w:rsidR="000A2F7C" w:rsidRPr="00277DD2">
        <w:rPr>
          <w:rFonts w:ascii="Times New Roman" w:hAnsi="Times New Roman" w:cs="Times New Roman"/>
          <w:b/>
          <w:bCs/>
          <w:lang w:val="es-CL"/>
        </w:rPr>
        <w:t>.</w:t>
      </w:r>
    </w:p>
    <w:p w14:paraId="3221C034" w14:textId="06A4795B" w:rsidR="5408D258" w:rsidRPr="00277DD2" w:rsidRDefault="5408D258" w:rsidP="27D13B6C">
      <w:pPr>
        <w:spacing w:line="240" w:lineRule="auto"/>
        <w:jc w:val="both"/>
      </w:pPr>
      <w:r w:rsidRPr="00277DD2">
        <w:rPr>
          <w:rFonts w:ascii="Times New Roman" w:eastAsia="Times New Roman" w:hAnsi="Times New Roman" w:cs="Times New Roman"/>
          <w:lang w:val="es-CL"/>
        </w:rPr>
        <w:t>La UDP es una institución de educación superior privada y sin fines de lucro ubicada en Santiago de Chile. Cuenta con diez facultades y ofrece cerca de cuarenta carreras de pregrado en diversas áreas del conocimiento. Además, posee una matrícula aproximada de 20.000 estudiantes, de los que un porcentaje significativo accede a sus estudios mediante el beneficio de gratuidad</w:t>
      </w:r>
      <w:r w:rsidR="00F87E66" w:rsidRPr="00277DD2">
        <w:rPr>
          <w:rStyle w:val="Refdenotaalfinal"/>
          <w:rFonts w:ascii="Times New Roman" w:eastAsia="Times New Roman" w:hAnsi="Times New Roman" w:cs="Times New Roman"/>
          <w:lang w:val="es-CL"/>
        </w:rPr>
        <w:endnoteReference w:id="2"/>
      </w:r>
      <w:r w:rsidR="00F87E66" w:rsidRPr="00277DD2">
        <w:rPr>
          <w:rFonts w:ascii="Times New Roman" w:eastAsia="Times New Roman" w:hAnsi="Times New Roman" w:cs="Times New Roman"/>
          <w:lang w:val="es-CL"/>
        </w:rPr>
        <w:t>.</w:t>
      </w:r>
    </w:p>
    <w:p w14:paraId="66510380" w14:textId="7F098A91" w:rsidR="00314098" w:rsidRPr="00277DD2" w:rsidRDefault="00CB372C" w:rsidP="27D13B6C">
      <w:pPr>
        <w:spacing w:line="240" w:lineRule="auto"/>
        <w:jc w:val="both"/>
        <w:rPr>
          <w:rFonts w:ascii="Times New Roman" w:hAnsi="Times New Roman" w:cs="Times New Roman"/>
          <w:lang w:val="es-CL"/>
        </w:rPr>
      </w:pPr>
      <w:r w:rsidRPr="00277DD2">
        <w:rPr>
          <w:rFonts w:ascii="Times New Roman" w:hAnsi="Times New Roman" w:cs="Times New Roman"/>
          <w:lang w:val="es-CL"/>
        </w:rPr>
        <w:t>La incorporación de</w:t>
      </w:r>
      <w:r w:rsidR="00C41314" w:rsidRPr="00277DD2">
        <w:rPr>
          <w:rFonts w:ascii="Times New Roman" w:hAnsi="Times New Roman" w:cs="Times New Roman"/>
          <w:lang w:val="es-CL"/>
        </w:rPr>
        <w:t xml:space="preserve"> </w:t>
      </w:r>
      <w:r w:rsidR="008641D9" w:rsidRPr="00277DD2">
        <w:rPr>
          <w:rFonts w:ascii="Times New Roman" w:hAnsi="Times New Roman" w:cs="Times New Roman"/>
          <w:lang w:val="es-CL"/>
        </w:rPr>
        <w:t>PGs en</w:t>
      </w:r>
      <w:r w:rsidRPr="00277DD2">
        <w:rPr>
          <w:rFonts w:ascii="Times New Roman" w:hAnsi="Times New Roman" w:cs="Times New Roman"/>
          <w:lang w:val="es-CL"/>
        </w:rPr>
        <w:t xml:space="preserve"> </w:t>
      </w:r>
      <w:r w:rsidR="00C41314" w:rsidRPr="00277DD2">
        <w:rPr>
          <w:rFonts w:ascii="Times New Roman" w:hAnsi="Times New Roman" w:cs="Times New Roman"/>
          <w:lang w:val="es-CL"/>
        </w:rPr>
        <w:t xml:space="preserve">las carreras de </w:t>
      </w:r>
      <w:r w:rsidRPr="00277DD2">
        <w:rPr>
          <w:rFonts w:ascii="Times New Roman" w:hAnsi="Times New Roman" w:cs="Times New Roman"/>
          <w:lang w:val="es-CL"/>
        </w:rPr>
        <w:t xml:space="preserve">pregrado </w:t>
      </w:r>
      <w:r w:rsidR="00402A21" w:rsidRPr="00277DD2">
        <w:rPr>
          <w:rFonts w:ascii="Times New Roman" w:hAnsi="Times New Roman" w:cs="Times New Roman"/>
          <w:lang w:val="es-CL"/>
        </w:rPr>
        <w:t xml:space="preserve">en la </w:t>
      </w:r>
      <w:r w:rsidRPr="00277DD2">
        <w:rPr>
          <w:rFonts w:ascii="Times New Roman" w:hAnsi="Times New Roman" w:cs="Times New Roman"/>
          <w:lang w:val="es-CL"/>
        </w:rPr>
        <w:t xml:space="preserve">UDP no </w:t>
      </w:r>
      <w:r w:rsidR="007E70BE">
        <w:rPr>
          <w:rFonts w:ascii="Times New Roman" w:hAnsi="Times New Roman" w:cs="Times New Roman"/>
          <w:lang w:val="es-CL"/>
        </w:rPr>
        <w:t>son</w:t>
      </w:r>
      <w:r w:rsidRPr="00277DD2">
        <w:rPr>
          <w:rFonts w:ascii="Times New Roman" w:hAnsi="Times New Roman" w:cs="Times New Roman"/>
          <w:lang w:val="es-CL"/>
        </w:rPr>
        <w:t xml:space="preserve"> un hecho aislado, sino el resultado de un trabajo sostenido y de un modelo de acompañamiento epistémico </w:t>
      </w:r>
      <w:r w:rsidR="008641D9" w:rsidRPr="00277DD2">
        <w:rPr>
          <w:rFonts w:ascii="Times New Roman" w:hAnsi="Times New Roman" w:cs="Times New Roman"/>
          <w:lang w:val="es-CL"/>
        </w:rPr>
        <w:t xml:space="preserve">y técnico </w:t>
      </w:r>
      <w:r w:rsidRPr="00277DD2">
        <w:rPr>
          <w:rFonts w:ascii="Times New Roman" w:hAnsi="Times New Roman" w:cs="Times New Roman"/>
          <w:lang w:val="es-CL"/>
        </w:rPr>
        <w:t xml:space="preserve">iniciado en el año 2019. </w:t>
      </w:r>
      <w:r w:rsidR="008641D9" w:rsidRPr="00277DD2">
        <w:rPr>
          <w:rFonts w:ascii="Times New Roman" w:hAnsi="Times New Roman" w:cs="Times New Roman"/>
          <w:lang w:val="es-CL"/>
        </w:rPr>
        <w:t xml:space="preserve">Se trata de un </w:t>
      </w:r>
      <w:r w:rsidRPr="00277DD2">
        <w:rPr>
          <w:rFonts w:ascii="Times New Roman" w:hAnsi="Times New Roman" w:cs="Times New Roman"/>
          <w:lang w:val="es-CL"/>
        </w:rPr>
        <w:t>esfuerzo conjunto, coliderado por la</w:t>
      </w:r>
      <w:r w:rsidR="008641D9" w:rsidRPr="00277DD2">
        <w:rPr>
          <w:rFonts w:ascii="Times New Roman" w:hAnsi="Times New Roman" w:cs="Times New Roman"/>
          <w:lang w:val="es-CL"/>
        </w:rPr>
        <w:t xml:space="preserve"> Dirección de Género</w:t>
      </w:r>
      <w:r w:rsidR="00614FD8" w:rsidRPr="00277DD2">
        <w:rPr>
          <w:rStyle w:val="Refdenotaalfinal"/>
          <w:rFonts w:ascii="Times New Roman" w:hAnsi="Times New Roman" w:cs="Times New Roman"/>
          <w:lang w:val="es-CL"/>
        </w:rPr>
        <w:endnoteReference w:id="3"/>
      </w:r>
      <w:r w:rsidR="008641D9" w:rsidRPr="00277DD2">
        <w:rPr>
          <w:rFonts w:ascii="Times New Roman" w:hAnsi="Times New Roman" w:cs="Times New Roman"/>
          <w:lang w:val="es-CL"/>
        </w:rPr>
        <w:t xml:space="preserve"> y la Dirección</w:t>
      </w:r>
      <w:r w:rsidRPr="00277DD2">
        <w:rPr>
          <w:rFonts w:ascii="Times New Roman" w:hAnsi="Times New Roman" w:cs="Times New Roman"/>
          <w:lang w:val="es-CL"/>
        </w:rPr>
        <w:t xml:space="preserve"> de Desarrollo Curricular y Docente y se estructuró originalmente a partir del diseño de una coreografía didáctica institucional orientada a la construcción participativa e interdisciplinaria del diagnóstico de los planes de estudio. </w:t>
      </w:r>
    </w:p>
    <w:p w14:paraId="41BD9E20" w14:textId="6C5A820E" w:rsidR="00314098" w:rsidRPr="00277DD2" w:rsidRDefault="00CB372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Esta primera fase empírica, cuyos hallazgos iniciales y metodologías de base han sido sistematizad</w:t>
      </w:r>
      <w:r w:rsidR="00314098" w:rsidRPr="27D13B6C">
        <w:rPr>
          <w:rFonts w:ascii="Times New Roman" w:hAnsi="Times New Roman" w:cs="Times New Roman"/>
          <w:lang w:val="es-CL"/>
        </w:rPr>
        <w:t>a</w:t>
      </w:r>
      <w:r w:rsidRPr="27D13B6C">
        <w:rPr>
          <w:rFonts w:ascii="Times New Roman" w:hAnsi="Times New Roman" w:cs="Times New Roman"/>
          <w:lang w:val="es-CL"/>
        </w:rPr>
        <w:t xml:space="preserve">s en publicaciones previas (Gaba et al., 2023, 2024), operó como el dispositivo fundamental para movilizar a las comunidades académicas, permitiendo develar el denominado currículum oculto de género y fundamentar la urgencia de las transformaciones estructurales en los proyectos formativos (Dorr y Sierra, 1998; Rossetti, 1989).  </w:t>
      </w:r>
    </w:p>
    <w:p w14:paraId="28C39E4D" w14:textId="0165AFBE" w:rsidR="00505B67" w:rsidRPr="00277DD2" w:rsidRDefault="00505B67"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Este dispositivo se estructuró a partir del modelamiento de una coreografía didáctica institucional orientada a la innovación curricular con enfoque deliberativo, articulando cuatro dimensiones complementarias de análisis que se aplicaron de manera situada a cada carrera (Gaba et al., 2023, 2024; Zabalza y Zabalza, 2022). La primera dimensión de esta coreografía institucional, denominada Experiencia Formativa Comparada</w:t>
      </w:r>
      <w:r w:rsidR="008641D9" w:rsidRPr="27D13B6C">
        <w:rPr>
          <w:rFonts w:ascii="Times New Roman" w:hAnsi="Times New Roman" w:cs="Times New Roman"/>
          <w:lang w:val="es-CL"/>
        </w:rPr>
        <w:t>, analiza</w:t>
      </w:r>
      <w:r w:rsidRPr="27D13B6C">
        <w:rPr>
          <w:rFonts w:ascii="Times New Roman" w:hAnsi="Times New Roman" w:cs="Times New Roman"/>
          <w:lang w:val="es-CL"/>
        </w:rPr>
        <w:t xml:space="preserve"> a nivel nacional los perfiles de egreso de carreras homólogas para identificar las </w:t>
      </w:r>
      <w:r w:rsidRPr="27D13B6C">
        <w:rPr>
          <w:rFonts w:ascii="Times New Roman" w:hAnsi="Times New Roman" w:cs="Times New Roman"/>
          <w:lang w:val="es-CL"/>
        </w:rPr>
        <w:lastRenderedPageBreak/>
        <w:t>tendencias del sistema. La segunda, el Análisis de Contexto Extern</w:t>
      </w:r>
      <w:r w:rsidR="008641D9" w:rsidRPr="27D13B6C">
        <w:rPr>
          <w:rFonts w:ascii="Times New Roman" w:hAnsi="Times New Roman" w:cs="Times New Roman"/>
          <w:lang w:val="es-CL"/>
        </w:rPr>
        <w:t>o</w:t>
      </w:r>
      <w:r w:rsidRPr="27D13B6C">
        <w:rPr>
          <w:rFonts w:ascii="Times New Roman" w:hAnsi="Times New Roman" w:cs="Times New Roman"/>
          <w:lang w:val="es-CL"/>
        </w:rPr>
        <w:t>, integr</w:t>
      </w:r>
      <w:r w:rsidR="008641D9" w:rsidRPr="27D13B6C">
        <w:rPr>
          <w:rFonts w:ascii="Times New Roman" w:hAnsi="Times New Roman" w:cs="Times New Roman"/>
          <w:lang w:val="es-CL"/>
        </w:rPr>
        <w:t xml:space="preserve">a </w:t>
      </w:r>
      <w:r w:rsidRPr="27D13B6C">
        <w:rPr>
          <w:rFonts w:ascii="Times New Roman" w:hAnsi="Times New Roman" w:cs="Times New Roman"/>
          <w:lang w:val="es-CL"/>
        </w:rPr>
        <w:t xml:space="preserve">la revisión de la literatura disciplinar y el examen de marcos regulatorios clave, tales como la Ley </w:t>
      </w:r>
      <w:proofErr w:type="spellStart"/>
      <w:r w:rsidRPr="27D13B6C">
        <w:rPr>
          <w:rFonts w:ascii="Times New Roman" w:hAnsi="Times New Roman" w:cs="Times New Roman"/>
          <w:lang w:val="es-CL"/>
        </w:rPr>
        <w:t>N°</w:t>
      </w:r>
      <w:proofErr w:type="spellEnd"/>
      <w:r w:rsidRPr="27D13B6C">
        <w:rPr>
          <w:rFonts w:ascii="Times New Roman" w:hAnsi="Times New Roman" w:cs="Times New Roman"/>
          <w:lang w:val="es-CL"/>
        </w:rPr>
        <w:t xml:space="preserve"> 21.369 </w:t>
      </w:r>
      <w:r w:rsidR="008641D9" w:rsidRPr="27D13B6C">
        <w:rPr>
          <w:rFonts w:ascii="Times New Roman" w:hAnsi="Times New Roman" w:cs="Times New Roman"/>
          <w:lang w:val="es-CL"/>
        </w:rPr>
        <w:t xml:space="preserve">(2021) </w:t>
      </w:r>
      <w:r w:rsidRPr="27D13B6C">
        <w:rPr>
          <w:rFonts w:ascii="Times New Roman" w:hAnsi="Times New Roman" w:cs="Times New Roman"/>
          <w:lang w:val="es-CL"/>
        </w:rPr>
        <w:t>que regula el acoso sexual, la violencia y la discriminación de género en la educación superior en Chile. La tercera dimensión, la Consulta a la Comunidad Académica</w:t>
      </w:r>
      <w:r w:rsidR="008641D9" w:rsidRPr="27D13B6C">
        <w:rPr>
          <w:rFonts w:ascii="Times New Roman" w:hAnsi="Times New Roman" w:cs="Times New Roman"/>
          <w:lang w:val="es-CL"/>
        </w:rPr>
        <w:t xml:space="preserve">, </w:t>
      </w:r>
      <w:r w:rsidRPr="27D13B6C">
        <w:rPr>
          <w:rFonts w:ascii="Times New Roman" w:hAnsi="Times New Roman" w:cs="Times New Roman"/>
          <w:lang w:val="es-CL"/>
        </w:rPr>
        <w:t>recurr</w:t>
      </w:r>
      <w:r w:rsidR="008641D9" w:rsidRPr="27D13B6C">
        <w:rPr>
          <w:rFonts w:ascii="Times New Roman" w:hAnsi="Times New Roman" w:cs="Times New Roman"/>
          <w:lang w:val="es-CL"/>
        </w:rPr>
        <w:t>e</w:t>
      </w:r>
      <w:r w:rsidRPr="27D13B6C">
        <w:rPr>
          <w:rFonts w:ascii="Times New Roman" w:hAnsi="Times New Roman" w:cs="Times New Roman"/>
          <w:lang w:val="es-CL"/>
        </w:rPr>
        <w:t xml:space="preserve"> a encuestas </w:t>
      </w:r>
      <w:proofErr w:type="spellStart"/>
      <w:r w:rsidRPr="27D13B6C">
        <w:rPr>
          <w:rFonts w:ascii="Times New Roman" w:hAnsi="Times New Roman" w:cs="Times New Roman"/>
          <w:lang w:val="es-CL"/>
        </w:rPr>
        <w:t>edumétricas</w:t>
      </w:r>
      <w:proofErr w:type="spellEnd"/>
      <w:r w:rsidRPr="27D13B6C">
        <w:rPr>
          <w:rFonts w:ascii="Times New Roman" w:hAnsi="Times New Roman" w:cs="Times New Roman"/>
          <w:lang w:val="es-CL"/>
        </w:rPr>
        <w:t xml:space="preserve"> aplicadas de manera masiva a estudiantes, docentes y personas egresadas. A lo largo del ciclo 2019-2025, este componente de la coreografía permitió levantar las percepciones de 7.499 informantes clave sobre variables críticas como el trato respetuoso en el aula, la presencia de estereotipos de género en comentarios y chistes, y la equidad en las expectativas de evaluación (Gaba et al., 2023)</w:t>
      </w:r>
    </w:p>
    <w:p w14:paraId="007E7091" w14:textId="52B3A391" w:rsidR="00ED4B09" w:rsidRPr="00277DD2" w:rsidRDefault="00CB372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El núcleo de</w:t>
      </w:r>
      <w:r w:rsidR="00344572" w:rsidRPr="27D13B6C">
        <w:rPr>
          <w:rFonts w:ascii="Times New Roman" w:hAnsi="Times New Roman" w:cs="Times New Roman"/>
          <w:lang w:val="es-CL"/>
        </w:rPr>
        <w:t xml:space="preserve">l diagnóstico desde una </w:t>
      </w:r>
      <w:r w:rsidR="009718A0" w:rsidRPr="27D13B6C">
        <w:rPr>
          <w:rFonts w:ascii="Times New Roman" w:hAnsi="Times New Roman" w:cs="Times New Roman"/>
          <w:lang w:val="es-CL"/>
        </w:rPr>
        <w:t>PGs</w:t>
      </w:r>
      <w:r w:rsidR="00344572" w:rsidRPr="27D13B6C">
        <w:rPr>
          <w:rFonts w:ascii="Times New Roman" w:hAnsi="Times New Roman" w:cs="Times New Roman"/>
          <w:lang w:val="es-CL"/>
        </w:rPr>
        <w:t xml:space="preserve"> </w:t>
      </w:r>
      <w:r w:rsidRPr="27D13B6C">
        <w:rPr>
          <w:rFonts w:ascii="Times New Roman" w:hAnsi="Times New Roman" w:cs="Times New Roman"/>
          <w:lang w:val="es-CL"/>
        </w:rPr>
        <w:t>se aloj</w:t>
      </w:r>
      <w:r w:rsidR="008641D9" w:rsidRPr="27D13B6C">
        <w:rPr>
          <w:rFonts w:ascii="Times New Roman" w:hAnsi="Times New Roman" w:cs="Times New Roman"/>
          <w:lang w:val="es-CL"/>
        </w:rPr>
        <w:t>a</w:t>
      </w:r>
      <w:r w:rsidRPr="27D13B6C">
        <w:rPr>
          <w:rFonts w:ascii="Times New Roman" w:hAnsi="Times New Roman" w:cs="Times New Roman"/>
          <w:lang w:val="es-CL"/>
        </w:rPr>
        <w:t xml:space="preserve"> en la </w:t>
      </w:r>
      <w:r w:rsidR="77018E43" w:rsidRPr="27D13B6C">
        <w:rPr>
          <w:rFonts w:ascii="Times New Roman" w:hAnsi="Times New Roman" w:cs="Times New Roman"/>
          <w:lang w:val="es-CL"/>
        </w:rPr>
        <w:t xml:space="preserve">cuarta </w:t>
      </w:r>
      <w:r w:rsidR="18218899" w:rsidRPr="27D13B6C">
        <w:rPr>
          <w:rFonts w:ascii="Times New Roman" w:hAnsi="Times New Roman" w:cs="Times New Roman"/>
          <w:lang w:val="es-CL"/>
        </w:rPr>
        <w:t>dimensión, de</w:t>
      </w:r>
      <w:r w:rsidRPr="27D13B6C">
        <w:rPr>
          <w:rFonts w:ascii="Times New Roman" w:hAnsi="Times New Roman" w:cs="Times New Roman"/>
          <w:lang w:val="es-CL"/>
        </w:rPr>
        <w:t xml:space="preserve"> la Experiencia Formativa de la Carrera, </w:t>
      </w:r>
      <w:r w:rsidR="001E56D5" w:rsidRPr="27D13B6C">
        <w:rPr>
          <w:rFonts w:ascii="Times New Roman" w:hAnsi="Times New Roman" w:cs="Times New Roman"/>
          <w:lang w:val="es-CL"/>
        </w:rPr>
        <w:t>que</w:t>
      </w:r>
      <w:r w:rsidRPr="27D13B6C">
        <w:rPr>
          <w:rFonts w:ascii="Times New Roman" w:hAnsi="Times New Roman" w:cs="Times New Roman"/>
          <w:lang w:val="es-CL"/>
        </w:rPr>
        <w:t xml:space="preserve"> consist</w:t>
      </w:r>
      <w:r w:rsidR="008641D9" w:rsidRPr="27D13B6C">
        <w:rPr>
          <w:rFonts w:ascii="Times New Roman" w:hAnsi="Times New Roman" w:cs="Times New Roman"/>
          <w:lang w:val="es-CL"/>
        </w:rPr>
        <w:t>e</w:t>
      </w:r>
      <w:r w:rsidRPr="27D13B6C">
        <w:rPr>
          <w:rFonts w:ascii="Times New Roman" w:hAnsi="Times New Roman" w:cs="Times New Roman"/>
          <w:lang w:val="es-CL"/>
        </w:rPr>
        <w:t xml:space="preserve"> en </w:t>
      </w:r>
      <w:r w:rsidR="008641D9" w:rsidRPr="27D13B6C">
        <w:rPr>
          <w:rFonts w:ascii="Times New Roman" w:hAnsi="Times New Roman" w:cs="Times New Roman"/>
          <w:lang w:val="es-CL"/>
        </w:rPr>
        <w:t xml:space="preserve">realizar </w:t>
      </w:r>
      <w:r w:rsidRPr="27D13B6C">
        <w:rPr>
          <w:rFonts w:ascii="Times New Roman" w:hAnsi="Times New Roman" w:cs="Times New Roman"/>
          <w:lang w:val="es-CL"/>
        </w:rPr>
        <w:t>un</w:t>
      </w:r>
      <w:r w:rsidR="00CD30AF" w:rsidRPr="27D13B6C">
        <w:rPr>
          <w:rFonts w:ascii="Times New Roman" w:hAnsi="Times New Roman" w:cs="Times New Roman"/>
          <w:lang w:val="es-CL"/>
        </w:rPr>
        <w:t xml:space="preserve">a </w:t>
      </w:r>
      <w:r w:rsidR="3903755C" w:rsidRPr="27D13B6C">
        <w:rPr>
          <w:rFonts w:ascii="Times New Roman" w:hAnsi="Times New Roman" w:cs="Times New Roman"/>
          <w:lang w:val="es-CL"/>
        </w:rPr>
        <w:t>revisión documental</w:t>
      </w:r>
      <w:r w:rsidR="00CD30AF" w:rsidRPr="27D13B6C">
        <w:rPr>
          <w:rFonts w:ascii="Times New Roman" w:hAnsi="Times New Roman" w:cs="Times New Roman"/>
          <w:lang w:val="es-CL"/>
        </w:rPr>
        <w:t xml:space="preserve"> </w:t>
      </w:r>
      <w:r w:rsidRPr="27D13B6C">
        <w:rPr>
          <w:rFonts w:ascii="Times New Roman" w:hAnsi="Times New Roman" w:cs="Times New Roman"/>
          <w:lang w:val="es-CL"/>
        </w:rPr>
        <w:t>exhaustiv</w:t>
      </w:r>
      <w:r w:rsidR="00CD30AF" w:rsidRPr="27D13B6C">
        <w:rPr>
          <w:rFonts w:ascii="Times New Roman" w:hAnsi="Times New Roman" w:cs="Times New Roman"/>
          <w:lang w:val="es-CL"/>
        </w:rPr>
        <w:t xml:space="preserve">a </w:t>
      </w:r>
      <w:r w:rsidRPr="27D13B6C">
        <w:rPr>
          <w:rFonts w:ascii="Times New Roman" w:hAnsi="Times New Roman" w:cs="Times New Roman"/>
          <w:lang w:val="es-CL"/>
        </w:rPr>
        <w:t xml:space="preserve">de la línea </w:t>
      </w:r>
      <w:r w:rsidR="28E969C9" w:rsidRPr="27D13B6C">
        <w:rPr>
          <w:rFonts w:ascii="Times New Roman" w:hAnsi="Times New Roman" w:cs="Times New Roman"/>
          <w:lang w:val="es-CL"/>
        </w:rPr>
        <w:t>base</w:t>
      </w:r>
      <w:r w:rsidR="00294A06" w:rsidRPr="27D13B6C">
        <w:rPr>
          <w:rFonts w:ascii="Times New Roman" w:hAnsi="Times New Roman" w:cs="Times New Roman"/>
          <w:lang w:val="es-CL"/>
        </w:rPr>
        <w:t xml:space="preserve"> y</w:t>
      </w:r>
      <w:r w:rsidR="23F6D93D" w:rsidRPr="27D13B6C">
        <w:rPr>
          <w:rFonts w:ascii="Times New Roman" w:hAnsi="Times New Roman" w:cs="Times New Roman"/>
          <w:lang w:val="es-CL"/>
        </w:rPr>
        <w:t xml:space="preserve"> contempl</w:t>
      </w:r>
      <w:r w:rsidR="008641D9" w:rsidRPr="27D13B6C">
        <w:rPr>
          <w:rFonts w:ascii="Times New Roman" w:hAnsi="Times New Roman" w:cs="Times New Roman"/>
          <w:lang w:val="es-CL"/>
        </w:rPr>
        <w:t>a</w:t>
      </w:r>
      <w:r w:rsidRPr="27D13B6C">
        <w:rPr>
          <w:rFonts w:ascii="Times New Roman" w:hAnsi="Times New Roman" w:cs="Times New Roman"/>
          <w:lang w:val="es-CL"/>
        </w:rPr>
        <w:t xml:space="preserve"> dos niveles de análisis estrechamente articulados: los planes de estudio y los programas de asignatura vigentes</w:t>
      </w:r>
      <w:r w:rsidR="00CC7E21" w:rsidRPr="27D13B6C">
        <w:rPr>
          <w:rFonts w:ascii="Times New Roman" w:hAnsi="Times New Roman" w:cs="Times New Roman"/>
          <w:lang w:val="es-CL"/>
        </w:rPr>
        <w:t>.</w:t>
      </w:r>
      <w:r w:rsidRPr="27D13B6C">
        <w:rPr>
          <w:rFonts w:ascii="Times New Roman" w:hAnsi="Times New Roman" w:cs="Times New Roman"/>
          <w:lang w:val="es-CL"/>
        </w:rPr>
        <w:t xml:space="preserve"> </w:t>
      </w:r>
      <w:r w:rsidR="004A2CD0" w:rsidRPr="27D13B6C">
        <w:rPr>
          <w:rFonts w:ascii="Times New Roman" w:hAnsi="Times New Roman" w:cs="Times New Roman"/>
          <w:lang w:val="es-CL"/>
        </w:rPr>
        <w:t>A</w:t>
      </w:r>
      <w:r w:rsidRPr="27D13B6C">
        <w:rPr>
          <w:rFonts w:ascii="Times New Roman" w:hAnsi="Times New Roman" w:cs="Times New Roman"/>
          <w:lang w:val="es-CL"/>
        </w:rPr>
        <w:t xml:space="preserve"> nivel de plan de estudio</w:t>
      </w:r>
      <w:r w:rsidR="004A2CD0" w:rsidRPr="27D13B6C">
        <w:rPr>
          <w:rFonts w:ascii="Times New Roman" w:hAnsi="Times New Roman" w:cs="Times New Roman"/>
          <w:lang w:val="es-CL"/>
        </w:rPr>
        <w:t>s</w:t>
      </w:r>
      <w:r w:rsidRPr="27D13B6C">
        <w:rPr>
          <w:rFonts w:ascii="Times New Roman" w:hAnsi="Times New Roman" w:cs="Times New Roman"/>
          <w:lang w:val="es-CL"/>
        </w:rPr>
        <w:t xml:space="preserve"> se eval</w:t>
      </w:r>
      <w:r w:rsidR="008641D9" w:rsidRPr="27D13B6C">
        <w:rPr>
          <w:rFonts w:ascii="Times New Roman" w:hAnsi="Times New Roman" w:cs="Times New Roman"/>
          <w:lang w:val="es-CL"/>
        </w:rPr>
        <w:t>úan</w:t>
      </w:r>
      <w:r w:rsidRPr="27D13B6C">
        <w:rPr>
          <w:rFonts w:ascii="Times New Roman" w:hAnsi="Times New Roman" w:cs="Times New Roman"/>
          <w:lang w:val="es-CL"/>
        </w:rPr>
        <w:t xml:space="preserve"> las definiciones del perfil de egreso</w:t>
      </w:r>
      <w:r w:rsidR="004A2CD0" w:rsidRPr="27D13B6C">
        <w:rPr>
          <w:rFonts w:ascii="Times New Roman" w:hAnsi="Times New Roman" w:cs="Times New Roman"/>
          <w:lang w:val="es-CL"/>
        </w:rPr>
        <w:t>, los ámbitos de desempeño</w:t>
      </w:r>
      <w:r w:rsidRPr="27D13B6C">
        <w:rPr>
          <w:rFonts w:ascii="Times New Roman" w:hAnsi="Times New Roman" w:cs="Times New Roman"/>
          <w:lang w:val="es-CL"/>
        </w:rPr>
        <w:t xml:space="preserve"> y </w:t>
      </w:r>
      <w:r w:rsidR="004A2CD0" w:rsidRPr="27D13B6C">
        <w:rPr>
          <w:rFonts w:ascii="Times New Roman" w:hAnsi="Times New Roman" w:cs="Times New Roman"/>
          <w:lang w:val="es-CL"/>
        </w:rPr>
        <w:t>los resultados de aprendizaje</w:t>
      </w:r>
      <w:r w:rsidRPr="27D13B6C">
        <w:rPr>
          <w:rFonts w:ascii="Times New Roman" w:hAnsi="Times New Roman" w:cs="Times New Roman"/>
          <w:lang w:val="es-CL"/>
        </w:rPr>
        <w:t>, a nivel de asignaturas se verifica la presencia o ausencia de términos como género, sexualidades, derechos humanos, discriminación e interseccionalidad</w:t>
      </w:r>
      <w:r w:rsidR="008641D9" w:rsidRPr="27D13B6C">
        <w:rPr>
          <w:rFonts w:ascii="Times New Roman" w:hAnsi="Times New Roman" w:cs="Times New Roman"/>
          <w:lang w:val="es-CL"/>
        </w:rPr>
        <w:t xml:space="preserve">, entre otros </w:t>
      </w:r>
      <w:r w:rsidRPr="27D13B6C">
        <w:rPr>
          <w:rFonts w:ascii="Times New Roman" w:hAnsi="Times New Roman" w:cs="Times New Roman"/>
          <w:lang w:val="es-CL"/>
        </w:rPr>
        <w:t>(</w:t>
      </w:r>
      <w:proofErr w:type="spellStart"/>
      <w:r w:rsidRPr="27D13B6C">
        <w:rPr>
          <w:rFonts w:ascii="Times New Roman" w:hAnsi="Times New Roman" w:cs="Times New Roman"/>
          <w:lang w:val="es-CL"/>
        </w:rPr>
        <w:t>Urbizagástegui</w:t>
      </w:r>
      <w:proofErr w:type="spellEnd"/>
      <w:r w:rsidRPr="27D13B6C">
        <w:rPr>
          <w:rFonts w:ascii="Times New Roman" w:hAnsi="Times New Roman" w:cs="Times New Roman"/>
          <w:lang w:val="es-CL"/>
        </w:rPr>
        <w:t>, 2021)</w:t>
      </w:r>
      <w:r w:rsidR="3B578802" w:rsidRPr="27D13B6C">
        <w:rPr>
          <w:rFonts w:ascii="Times New Roman" w:hAnsi="Times New Roman" w:cs="Times New Roman"/>
          <w:lang w:val="es-CL"/>
        </w:rPr>
        <w:t xml:space="preserve"> en los distintos componentes del programa (descriptor de asignatura, resultados de aprendizaje y contenidos)</w:t>
      </w:r>
      <w:r w:rsidRPr="27D13B6C">
        <w:rPr>
          <w:rFonts w:ascii="Times New Roman" w:hAnsi="Times New Roman" w:cs="Times New Roman"/>
          <w:lang w:val="es-CL"/>
        </w:rPr>
        <w:t xml:space="preserve">. </w:t>
      </w:r>
    </w:p>
    <w:p w14:paraId="76BB806B" w14:textId="09495E63" w:rsidR="00CB372C" w:rsidRPr="00277DD2" w:rsidRDefault="00CB372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La acumulación de esta evidencia empírica arrojó</w:t>
      </w:r>
      <w:r w:rsidR="3BEB1A83" w:rsidRPr="27D13B6C">
        <w:rPr>
          <w:rFonts w:ascii="Times New Roman" w:hAnsi="Times New Roman" w:cs="Times New Roman"/>
          <w:lang w:val="es-CL"/>
        </w:rPr>
        <w:t xml:space="preserve"> </w:t>
      </w:r>
      <w:r w:rsidR="5C3E97DD" w:rsidRPr="27D13B6C">
        <w:rPr>
          <w:rFonts w:ascii="Times New Roman" w:hAnsi="Times New Roman" w:cs="Times New Roman"/>
          <w:lang w:val="es-CL"/>
        </w:rPr>
        <w:t>que,</w:t>
      </w:r>
      <w:r w:rsidR="3BEB1A83" w:rsidRPr="27D13B6C">
        <w:rPr>
          <w:rFonts w:ascii="Times New Roman" w:hAnsi="Times New Roman" w:cs="Times New Roman"/>
          <w:lang w:val="es-CL"/>
        </w:rPr>
        <w:t xml:space="preserve"> a nivel de los planes de estudio, solo uno de entre treinta </w:t>
      </w:r>
      <w:r w:rsidR="00C5085B" w:rsidRPr="27D13B6C">
        <w:rPr>
          <w:rFonts w:ascii="Times New Roman" w:hAnsi="Times New Roman" w:cs="Times New Roman"/>
          <w:lang w:val="es-CL"/>
        </w:rPr>
        <w:t>incluía</w:t>
      </w:r>
      <w:r w:rsidR="3BEB1A83" w:rsidRPr="27D13B6C">
        <w:rPr>
          <w:rFonts w:ascii="Times New Roman" w:hAnsi="Times New Roman" w:cs="Times New Roman"/>
          <w:lang w:val="es-CL"/>
        </w:rPr>
        <w:t xml:space="preserve"> alguna referencia a PGs. Mientras que</w:t>
      </w:r>
      <w:r w:rsidR="00E9721D" w:rsidRPr="27D13B6C">
        <w:rPr>
          <w:rFonts w:ascii="Times New Roman" w:hAnsi="Times New Roman" w:cs="Times New Roman"/>
          <w:lang w:val="es-CL"/>
        </w:rPr>
        <w:t xml:space="preserve"> nivel de los programas de </w:t>
      </w:r>
      <w:r w:rsidR="00CF0B9C" w:rsidRPr="27D13B6C">
        <w:rPr>
          <w:rFonts w:ascii="Times New Roman" w:hAnsi="Times New Roman" w:cs="Times New Roman"/>
          <w:lang w:val="es-CL"/>
        </w:rPr>
        <w:t>asignatura,</w:t>
      </w:r>
      <w:r w:rsidR="00E9721D" w:rsidRPr="27D13B6C">
        <w:rPr>
          <w:rFonts w:ascii="Times New Roman" w:hAnsi="Times New Roman" w:cs="Times New Roman"/>
          <w:lang w:val="es-CL"/>
        </w:rPr>
        <w:t xml:space="preserve"> </w:t>
      </w:r>
      <w:r w:rsidRPr="27D13B6C">
        <w:rPr>
          <w:rFonts w:ascii="Times New Roman" w:hAnsi="Times New Roman" w:cs="Times New Roman"/>
          <w:lang w:val="es-CL"/>
        </w:rPr>
        <w:t xml:space="preserve">solo el 4% de los descriptores y el 5% de los resultados de aprendizaje en las asignaturas vigentes contenían alguna referencia explícita a la </w:t>
      </w:r>
      <w:r w:rsidR="008641D9" w:rsidRPr="27D13B6C">
        <w:rPr>
          <w:rFonts w:ascii="Times New Roman" w:hAnsi="Times New Roman" w:cs="Times New Roman"/>
          <w:lang w:val="es-CL"/>
        </w:rPr>
        <w:t>PGs</w:t>
      </w:r>
      <w:r w:rsidRPr="27D13B6C">
        <w:rPr>
          <w:rFonts w:ascii="Times New Roman" w:hAnsi="Times New Roman" w:cs="Times New Roman"/>
          <w:lang w:val="es-CL"/>
        </w:rPr>
        <w:t xml:space="preserve"> (Gaba et al., 2023)</w:t>
      </w:r>
      <w:r w:rsidR="00ED4B09" w:rsidRPr="27D13B6C">
        <w:rPr>
          <w:rFonts w:ascii="Times New Roman" w:hAnsi="Times New Roman" w:cs="Times New Roman"/>
          <w:lang w:val="es-CL"/>
        </w:rPr>
        <w:t xml:space="preserve">, </w:t>
      </w:r>
      <w:r w:rsidR="7BE4D5EB" w:rsidRPr="27D13B6C">
        <w:rPr>
          <w:rFonts w:ascii="Times New Roman" w:hAnsi="Times New Roman" w:cs="Times New Roman"/>
          <w:lang w:val="es-CL"/>
        </w:rPr>
        <w:t>hallazgo</w:t>
      </w:r>
      <w:r w:rsidR="266BB0F5" w:rsidRPr="27D13B6C">
        <w:rPr>
          <w:rFonts w:ascii="Times New Roman" w:hAnsi="Times New Roman" w:cs="Times New Roman"/>
          <w:lang w:val="es-CL"/>
        </w:rPr>
        <w:t>s</w:t>
      </w:r>
      <w:r w:rsidR="7BE4D5EB" w:rsidRPr="27D13B6C">
        <w:rPr>
          <w:rFonts w:ascii="Times New Roman" w:hAnsi="Times New Roman" w:cs="Times New Roman"/>
          <w:lang w:val="es-CL"/>
        </w:rPr>
        <w:t xml:space="preserve"> que </w:t>
      </w:r>
      <w:r w:rsidR="008641D9" w:rsidRPr="27D13B6C">
        <w:rPr>
          <w:rFonts w:ascii="Times New Roman" w:hAnsi="Times New Roman" w:cs="Times New Roman"/>
          <w:lang w:val="es-CL"/>
        </w:rPr>
        <w:t>ha</w:t>
      </w:r>
      <w:r w:rsidR="4A7FAAFB" w:rsidRPr="27D13B6C">
        <w:rPr>
          <w:rFonts w:ascii="Times New Roman" w:hAnsi="Times New Roman" w:cs="Times New Roman"/>
          <w:lang w:val="es-CL"/>
        </w:rPr>
        <w:t>n</w:t>
      </w:r>
      <w:r w:rsidR="008641D9" w:rsidRPr="27D13B6C">
        <w:rPr>
          <w:rFonts w:ascii="Times New Roman" w:hAnsi="Times New Roman" w:cs="Times New Roman"/>
          <w:lang w:val="es-CL"/>
        </w:rPr>
        <w:t xml:space="preserve"> </w:t>
      </w:r>
      <w:r w:rsidRPr="27D13B6C">
        <w:rPr>
          <w:rFonts w:ascii="Times New Roman" w:hAnsi="Times New Roman" w:cs="Times New Roman"/>
          <w:lang w:val="es-CL"/>
        </w:rPr>
        <w:t>funcion</w:t>
      </w:r>
      <w:r w:rsidR="008641D9" w:rsidRPr="27D13B6C">
        <w:rPr>
          <w:rFonts w:ascii="Times New Roman" w:hAnsi="Times New Roman" w:cs="Times New Roman"/>
          <w:lang w:val="es-CL"/>
        </w:rPr>
        <w:t>ado</w:t>
      </w:r>
      <w:r w:rsidRPr="27D13B6C">
        <w:rPr>
          <w:rFonts w:ascii="Times New Roman" w:hAnsi="Times New Roman" w:cs="Times New Roman"/>
          <w:lang w:val="es-CL"/>
        </w:rPr>
        <w:t xml:space="preserve"> como insumo crítico </w:t>
      </w:r>
      <w:r w:rsidR="1EEF989C" w:rsidRPr="27D13B6C">
        <w:rPr>
          <w:rFonts w:ascii="Times New Roman" w:hAnsi="Times New Roman" w:cs="Times New Roman"/>
          <w:lang w:val="es-CL"/>
        </w:rPr>
        <w:t>para discutir</w:t>
      </w:r>
      <w:r w:rsidRPr="27D13B6C">
        <w:rPr>
          <w:rFonts w:ascii="Times New Roman" w:hAnsi="Times New Roman" w:cs="Times New Roman"/>
          <w:lang w:val="es-CL"/>
        </w:rPr>
        <w:t xml:space="preserve"> con los comités curriculares en talleres deliberativos. </w:t>
      </w:r>
      <w:r w:rsidR="1F474438" w:rsidRPr="27D13B6C">
        <w:rPr>
          <w:rFonts w:ascii="Times New Roman" w:hAnsi="Times New Roman" w:cs="Times New Roman"/>
          <w:lang w:val="es-CL"/>
        </w:rPr>
        <w:t>La</w:t>
      </w:r>
      <w:r w:rsidR="00E9721D" w:rsidRPr="27D13B6C">
        <w:rPr>
          <w:rFonts w:ascii="Times New Roman" w:hAnsi="Times New Roman" w:cs="Times New Roman"/>
          <w:lang w:val="es-CL"/>
        </w:rPr>
        <w:t xml:space="preserve"> revisión</w:t>
      </w:r>
      <w:r w:rsidRPr="27D13B6C">
        <w:rPr>
          <w:rFonts w:ascii="Times New Roman" w:hAnsi="Times New Roman" w:cs="Times New Roman"/>
          <w:lang w:val="es-CL"/>
        </w:rPr>
        <w:t xml:space="preserve"> de </w:t>
      </w:r>
      <w:r w:rsidR="00E9721D" w:rsidRPr="27D13B6C">
        <w:rPr>
          <w:rFonts w:ascii="Times New Roman" w:hAnsi="Times New Roman" w:cs="Times New Roman"/>
          <w:lang w:val="es-CL"/>
        </w:rPr>
        <w:t>planes de estudio y de</w:t>
      </w:r>
      <w:r w:rsidRPr="27D13B6C">
        <w:rPr>
          <w:rFonts w:ascii="Times New Roman" w:hAnsi="Times New Roman" w:cs="Times New Roman"/>
          <w:lang w:val="es-CL"/>
        </w:rPr>
        <w:t xml:space="preserve"> programas de asignatura caracterizaron </w:t>
      </w:r>
      <w:r w:rsidR="00E9721D" w:rsidRPr="27D13B6C">
        <w:rPr>
          <w:rFonts w:ascii="Times New Roman" w:hAnsi="Times New Roman" w:cs="Times New Roman"/>
          <w:lang w:val="es-CL"/>
        </w:rPr>
        <w:t>los procesos de trabajo y conversación con los comités curriculares</w:t>
      </w:r>
      <w:r w:rsidR="3439F548" w:rsidRPr="27D13B6C">
        <w:rPr>
          <w:rFonts w:ascii="Times New Roman" w:hAnsi="Times New Roman" w:cs="Times New Roman"/>
          <w:lang w:val="es-CL"/>
        </w:rPr>
        <w:t xml:space="preserve"> y constituyeron un </w:t>
      </w:r>
      <w:r w:rsidRPr="27D13B6C">
        <w:rPr>
          <w:rFonts w:ascii="Times New Roman" w:hAnsi="Times New Roman" w:cs="Times New Roman"/>
          <w:lang w:val="es-CL"/>
        </w:rPr>
        <w:t xml:space="preserve">proceso </w:t>
      </w:r>
      <w:r w:rsidR="00E9721D" w:rsidRPr="27D13B6C">
        <w:rPr>
          <w:rFonts w:ascii="Times New Roman" w:hAnsi="Times New Roman" w:cs="Times New Roman"/>
          <w:lang w:val="es-CL"/>
        </w:rPr>
        <w:t xml:space="preserve">que </w:t>
      </w:r>
      <w:r w:rsidRPr="27D13B6C">
        <w:rPr>
          <w:rFonts w:ascii="Times New Roman" w:hAnsi="Times New Roman" w:cs="Times New Roman"/>
          <w:lang w:val="es-CL"/>
        </w:rPr>
        <w:t xml:space="preserve">ya </w:t>
      </w:r>
      <w:r w:rsidR="00E9721D" w:rsidRPr="27D13B6C">
        <w:rPr>
          <w:rFonts w:ascii="Times New Roman" w:hAnsi="Times New Roman" w:cs="Times New Roman"/>
          <w:lang w:val="es-CL"/>
        </w:rPr>
        <w:t xml:space="preserve">ha </w:t>
      </w:r>
      <w:r w:rsidRPr="27D13B6C">
        <w:rPr>
          <w:rFonts w:ascii="Times New Roman" w:hAnsi="Times New Roman" w:cs="Times New Roman"/>
          <w:lang w:val="es-CL"/>
        </w:rPr>
        <w:t>concluido. Es sobre la base de es</w:t>
      </w:r>
      <w:r w:rsidR="00150157" w:rsidRPr="27D13B6C">
        <w:rPr>
          <w:rFonts w:ascii="Times New Roman" w:hAnsi="Times New Roman" w:cs="Times New Roman"/>
          <w:lang w:val="es-CL"/>
        </w:rPr>
        <w:t>t</w:t>
      </w:r>
      <w:r w:rsidRPr="27D13B6C">
        <w:rPr>
          <w:rFonts w:ascii="Times New Roman" w:hAnsi="Times New Roman" w:cs="Times New Roman"/>
          <w:lang w:val="es-CL"/>
        </w:rPr>
        <w:t>a trayectoria institucional que se erige el presente artículo, cuyo foco se desplaza de los datos del proceso diagnóstico</w:t>
      </w:r>
      <w:r w:rsidR="6ED3CDEF" w:rsidRPr="27D13B6C">
        <w:rPr>
          <w:rFonts w:ascii="Times New Roman" w:hAnsi="Times New Roman" w:cs="Times New Roman"/>
          <w:lang w:val="es-CL"/>
        </w:rPr>
        <w:t>, que se realiza sobre el plan y los programas de asignatura vigentes</w:t>
      </w:r>
      <w:r w:rsidR="00150157" w:rsidRPr="27D13B6C">
        <w:rPr>
          <w:rFonts w:ascii="Times New Roman" w:hAnsi="Times New Roman" w:cs="Times New Roman"/>
          <w:lang w:val="es-CL"/>
        </w:rPr>
        <w:t>,</w:t>
      </w:r>
      <w:r w:rsidRPr="27D13B6C">
        <w:rPr>
          <w:rFonts w:ascii="Times New Roman" w:hAnsi="Times New Roman" w:cs="Times New Roman"/>
          <w:lang w:val="es-CL"/>
        </w:rPr>
        <w:t xml:space="preserve"> hacia el análisis cualitativo y longitudinal del impacto final que dicha trayectoria </w:t>
      </w:r>
      <w:r w:rsidR="00402A21" w:rsidRPr="27D13B6C">
        <w:rPr>
          <w:rFonts w:ascii="Times New Roman" w:hAnsi="Times New Roman" w:cs="Times New Roman"/>
          <w:lang w:val="es-CL"/>
        </w:rPr>
        <w:t xml:space="preserve">pudiera haber tenido </w:t>
      </w:r>
      <w:r w:rsidRPr="27D13B6C">
        <w:rPr>
          <w:rFonts w:ascii="Times New Roman" w:hAnsi="Times New Roman" w:cs="Times New Roman"/>
          <w:lang w:val="es-CL"/>
        </w:rPr>
        <w:t>en los 27 planes de estudio innovados</w:t>
      </w:r>
      <w:r w:rsidR="00402A21" w:rsidRPr="27D13B6C">
        <w:rPr>
          <w:rFonts w:ascii="Times New Roman" w:hAnsi="Times New Roman" w:cs="Times New Roman"/>
          <w:lang w:val="es-CL"/>
        </w:rPr>
        <w:t xml:space="preserve"> y </w:t>
      </w:r>
      <w:r w:rsidRPr="27D13B6C">
        <w:rPr>
          <w:rFonts w:ascii="Times New Roman" w:hAnsi="Times New Roman" w:cs="Times New Roman"/>
          <w:lang w:val="es-CL"/>
        </w:rPr>
        <w:t>vigentes en la universidad.</w:t>
      </w:r>
      <w:r w:rsidR="00150157" w:rsidRPr="27D13B6C">
        <w:rPr>
          <w:rFonts w:ascii="Times New Roman" w:hAnsi="Times New Roman" w:cs="Times New Roman"/>
          <w:lang w:val="es-CL"/>
        </w:rPr>
        <w:t xml:space="preserve"> Es decir que la presente investigación se centra en revisar en detalle los 27 planes innovados, posterior al diagnóstico realizado, para evaluar en qué medida se ha incorporado la PGs en ellos.</w:t>
      </w:r>
    </w:p>
    <w:p w14:paraId="11EF68A7" w14:textId="33750D3E" w:rsidR="009029D4" w:rsidRPr="00277DD2" w:rsidRDefault="009029D4" w:rsidP="007B5B5F">
      <w:pPr>
        <w:spacing w:line="240" w:lineRule="auto"/>
        <w:rPr>
          <w:rFonts w:ascii="Times New Roman" w:hAnsi="Times New Roman" w:cs="Times New Roman"/>
          <w:b/>
          <w:bCs/>
          <w:lang w:val="es-CL"/>
        </w:rPr>
      </w:pPr>
      <w:r w:rsidRPr="00277DD2">
        <w:rPr>
          <w:rFonts w:ascii="Times New Roman" w:hAnsi="Times New Roman" w:cs="Times New Roman"/>
          <w:b/>
          <w:bCs/>
          <w:lang w:val="es-CL"/>
        </w:rPr>
        <w:t>Metodología</w:t>
      </w:r>
    </w:p>
    <w:p w14:paraId="3470F21C" w14:textId="03C64124" w:rsidR="008D7BD4" w:rsidRPr="00277DD2" w:rsidRDefault="008D7BD4"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El diseño metodológico de esta investigación se inscribe en un enfoque cualitativo-explicativo basado en el análisis documental y la sistematización de experiencias (Bagur et al., 2021; Moscoso, 2017). Esta aproximación permit</w:t>
      </w:r>
      <w:r w:rsidR="008641D9" w:rsidRPr="27D13B6C">
        <w:rPr>
          <w:rFonts w:ascii="Times New Roman" w:hAnsi="Times New Roman" w:cs="Times New Roman"/>
          <w:lang w:val="es-CL"/>
        </w:rPr>
        <w:t>e</w:t>
      </w:r>
      <w:r w:rsidR="003C6F60" w:rsidRPr="27D13B6C">
        <w:rPr>
          <w:rFonts w:ascii="Times New Roman" w:hAnsi="Times New Roman" w:cs="Times New Roman"/>
          <w:lang w:val="es-CL"/>
        </w:rPr>
        <w:t xml:space="preserve"> </w:t>
      </w:r>
      <w:r w:rsidRPr="27D13B6C">
        <w:rPr>
          <w:rFonts w:ascii="Times New Roman" w:hAnsi="Times New Roman" w:cs="Times New Roman"/>
          <w:lang w:val="es-CL"/>
        </w:rPr>
        <w:t xml:space="preserve">examinar de manera comprensiva las transformaciones sustantivas en </w:t>
      </w:r>
      <w:r w:rsidR="00C061F9" w:rsidRPr="27D13B6C">
        <w:rPr>
          <w:rFonts w:ascii="Times New Roman" w:hAnsi="Times New Roman" w:cs="Times New Roman"/>
          <w:lang w:val="es-CL"/>
        </w:rPr>
        <w:t xml:space="preserve">el plan de estudio como </w:t>
      </w:r>
      <w:r w:rsidRPr="27D13B6C">
        <w:rPr>
          <w:rFonts w:ascii="Times New Roman" w:hAnsi="Times New Roman" w:cs="Times New Roman"/>
          <w:lang w:val="es-CL"/>
        </w:rPr>
        <w:t>producto</w:t>
      </w:r>
      <w:r w:rsidR="00C061F9" w:rsidRPr="27D13B6C">
        <w:rPr>
          <w:rFonts w:ascii="Times New Roman" w:hAnsi="Times New Roman" w:cs="Times New Roman"/>
          <w:lang w:val="es-CL"/>
        </w:rPr>
        <w:t xml:space="preserve"> </w:t>
      </w:r>
      <w:r w:rsidRPr="27D13B6C">
        <w:rPr>
          <w:rFonts w:ascii="Times New Roman" w:hAnsi="Times New Roman" w:cs="Times New Roman"/>
          <w:lang w:val="es-CL"/>
        </w:rPr>
        <w:t>curricular formal, atendiendo a las tensiones y traducciones epistémicas surgidas durante el proceso de acompañamiento pedagógico a las unidades académicas (Aguilera et al., 2023; Corte, 2018; Zabalza y Zabalza, 2022).</w:t>
      </w:r>
    </w:p>
    <w:p w14:paraId="446A4E73" w14:textId="322C9A46" w:rsidR="008D7BD4" w:rsidRPr="00277DD2" w:rsidRDefault="008D7BD4"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lastRenderedPageBreak/>
        <w:t xml:space="preserve">El estudio no aborda la implementación en el aula ni las percepciones </w:t>
      </w:r>
      <w:r w:rsidR="00C44335" w:rsidRPr="27D13B6C">
        <w:rPr>
          <w:rFonts w:ascii="Times New Roman" w:hAnsi="Times New Roman" w:cs="Times New Roman"/>
          <w:lang w:val="es-CL"/>
        </w:rPr>
        <w:t xml:space="preserve">de los distintos estamentos </w:t>
      </w:r>
      <w:r w:rsidRPr="27D13B6C">
        <w:rPr>
          <w:rFonts w:ascii="Times New Roman" w:hAnsi="Times New Roman" w:cs="Times New Roman"/>
          <w:lang w:val="es-CL"/>
        </w:rPr>
        <w:t>de la comunidad</w:t>
      </w:r>
      <w:r w:rsidR="00C44335" w:rsidRPr="27D13B6C">
        <w:rPr>
          <w:rFonts w:ascii="Times New Roman" w:hAnsi="Times New Roman" w:cs="Times New Roman"/>
          <w:lang w:val="es-CL"/>
        </w:rPr>
        <w:t xml:space="preserve"> universitaria</w:t>
      </w:r>
      <w:r w:rsidRPr="27D13B6C">
        <w:rPr>
          <w:rFonts w:ascii="Times New Roman" w:hAnsi="Times New Roman" w:cs="Times New Roman"/>
          <w:lang w:val="es-CL"/>
        </w:rPr>
        <w:t>, sino que delimita su campo analítico exclusivamente a los textos oficiales de los planes de estudio</w:t>
      </w:r>
      <w:r w:rsidR="00C44335" w:rsidRPr="27D13B6C">
        <w:rPr>
          <w:rFonts w:ascii="Times New Roman" w:hAnsi="Times New Roman" w:cs="Times New Roman"/>
          <w:lang w:val="es-CL"/>
        </w:rPr>
        <w:t>,</w:t>
      </w:r>
      <w:r w:rsidRPr="27D13B6C">
        <w:rPr>
          <w:rFonts w:ascii="Times New Roman" w:hAnsi="Times New Roman" w:cs="Times New Roman"/>
          <w:lang w:val="es-CL"/>
        </w:rPr>
        <w:t xml:space="preserve"> comparando el estado inicial o base de las carreras con el diseño final de los planes de estudio innovados y vigentes aprobados formalmente por resolución universitaria.</w:t>
      </w:r>
    </w:p>
    <w:p w14:paraId="6828C6B0" w14:textId="43A6CD65" w:rsidR="009048AF" w:rsidRPr="00277DD2" w:rsidRDefault="00205828"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La pregunta de investigación </w:t>
      </w:r>
      <w:r w:rsidR="00642A0D" w:rsidRPr="27D13B6C">
        <w:rPr>
          <w:rFonts w:ascii="Times New Roman" w:hAnsi="Times New Roman" w:cs="Times New Roman"/>
          <w:lang w:val="es-CL"/>
        </w:rPr>
        <w:t xml:space="preserve">formulada </w:t>
      </w:r>
      <w:r w:rsidR="00CE3CF7" w:rsidRPr="27D13B6C">
        <w:rPr>
          <w:rFonts w:ascii="Times New Roman" w:hAnsi="Times New Roman" w:cs="Times New Roman"/>
          <w:lang w:val="es-CL"/>
        </w:rPr>
        <w:t>es ¿</w:t>
      </w:r>
      <w:r w:rsidR="00D431E5" w:rsidRPr="27D13B6C">
        <w:rPr>
          <w:rFonts w:ascii="Times New Roman" w:hAnsi="Times New Roman" w:cs="Times New Roman"/>
          <w:lang w:val="es-CL"/>
        </w:rPr>
        <w:t>En qué medida y bajo qué conceptualizaci</w:t>
      </w:r>
      <w:r w:rsidR="2727FB57" w:rsidRPr="27D13B6C">
        <w:rPr>
          <w:rFonts w:ascii="Times New Roman" w:hAnsi="Times New Roman" w:cs="Times New Roman"/>
          <w:lang w:val="es-CL"/>
        </w:rPr>
        <w:t>ones</w:t>
      </w:r>
      <w:r w:rsidR="00751F7D" w:rsidRPr="27D13B6C">
        <w:rPr>
          <w:rFonts w:ascii="Times New Roman" w:hAnsi="Times New Roman" w:cs="Times New Roman"/>
          <w:lang w:val="es-CL"/>
        </w:rPr>
        <w:t xml:space="preserve"> se incorporó la perspectiva de género(s) en los planes de estudios innovados entre 2020 y 202</w:t>
      </w:r>
      <w:r w:rsidR="18162DC2" w:rsidRPr="27D13B6C">
        <w:rPr>
          <w:rFonts w:ascii="Times New Roman" w:hAnsi="Times New Roman" w:cs="Times New Roman"/>
          <w:lang w:val="es-CL"/>
        </w:rPr>
        <w:t>6</w:t>
      </w:r>
      <w:r w:rsidR="00751F7D" w:rsidRPr="27D13B6C">
        <w:rPr>
          <w:rFonts w:ascii="Times New Roman" w:hAnsi="Times New Roman" w:cs="Times New Roman"/>
          <w:lang w:val="es-CL"/>
        </w:rPr>
        <w:t xml:space="preserve"> en la Universidad Diego Portales? </w:t>
      </w:r>
      <w:r w:rsidR="00642A0D" w:rsidRPr="27D13B6C">
        <w:rPr>
          <w:rFonts w:ascii="Times New Roman" w:hAnsi="Times New Roman" w:cs="Times New Roman"/>
          <w:lang w:val="es-CL"/>
        </w:rPr>
        <w:t>El objetivo general de la investigación entonces es a</w:t>
      </w:r>
      <w:r w:rsidR="51CCFC01" w:rsidRPr="27D13B6C">
        <w:rPr>
          <w:rFonts w:ascii="Times New Roman" w:eastAsia="Times New Roman" w:hAnsi="Times New Roman" w:cs="Times New Roman"/>
          <w:lang w:val="es-CL"/>
        </w:rPr>
        <w:t>nalizar la incorporación de la perspectiva de género(s) en los planes de estudio innovados de la Universidad Diego Portales entre 2020 y 2026, considerando su presencia en los componentes estructurales del plan de estudio</w:t>
      </w:r>
      <w:r w:rsidR="00A9077B" w:rsidRPr="27D13B6C">
        <w:rPr>
          <w:rFonts w:ascii="Times New Roman" w:eastAsia="Times New Roman" w:hAnsi="Times New Roman" w:cs="Times New Roman"/>
          <w:lang w:val="es-CL"/>
        </w:rPr>
        <w:t>. Para ello, se</w:t>
      </w:r>
      <w:r w:rsidR="00642A0D" w:rsidRPr="27D13B6C">
        <w:rPr>
          <w:rFonts w:ascii="Times New Roman" w:eastAsia="Times New Roman" w:hAnsi="Times New Roman" w:cs="Times New Roman"/>
          <w:lang w:val="es-CL"/>
        </w:rPr>
        <w:t xml:space="preserve"> formulan </w:t>
      </w:r>
      <w:r w:rsidR="00642A0D" w:rsidRPr="27D13B6C">
        <w:rPr>
          <w:rFonts w:ascii="Times New Roman" w:hAnsi="Times New Roman" w:cs="Times New Roman"/>
          <w:lang w:val="es-CL"/>
        </w:rPr>
        <w:t xml:space="preserve">tres </w:t>
      </w:r>
      <w:r w:rsidR="009048AF" w:rsidRPr="27D13B6C">
        <w:rPr>
          <w:rFonts w:ascii="Times New Roman" w:hAnsi="Times New Roman" w:cs="Times New Roman"/>
          <w:lang w:val="es-CL"/>
        </w:rPr>
        <w:t xml:space="preserve">objetivos específicos: </w:t>
      </w:r>
    </w:p>
    <w:p w14:paraId="69F48DBA" w14:textId="4DF3374A" w:rsidR="009048AF" w:rsidRPr="00277DD2" w:rsidRDefault="009048A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1) Evaluar el grado de incorporación de la perspectiva de género(s) en los componentes estructurales </w:t>
      </w:r>
      <w:r w:rsidR="00642A0D" w:rsidRPr="27D13B6C">
        <w:rPr>
          <w:rFonts w:ascii="Times New Roman" w:hAnsi="Times New Roman" w:cs="Times New Roman"/>
          <w:lang w:val="es-CL"/>
        </w:rPr>
        <w:t xml:space="preserve">(perfiles de egreso, ámbitos de </w:t>
      </w:r>
      <w:r w:rsidR="00A9077B" w:rsidRPr="27D13B6C">
        <w:rPr>
          <w:rFonts w:ascii="Times New Roman" w:hAnsi="Times New Roman" w:cs="Times New Roman"/>
          <w:lang w:val="es-CL"/>
        </w:rPr>
        <w:t>desempeño</w:t>
      </w:r>
      <w:r w:rsidR="00642A0D" w:rsidRPr="27D13B6C">
        <w:rPr>
          <w:rFonts w:ascii="Times New Roman" w:hAnsi="Times New Roman" w:cs="Times New Roman"/>
          <w:lang w:val="es-CL"/>
        </w:rPr>
        <w:t xml:space="preserve"> y resultados de aprendizaje) </w:t>
      </w:r>
      <w:r w:rsidRPr="27D13B6C">
        <w:rPr>
          <w:rFonts w:ascii="Times New Roman" w:hAnsi="Times New Roman" w:cs="Times New Roman"/>
          <w:lang w:val="es-CL"/>
        </w:rPr>
        <w:t>de los planes de estudio</w:t>
      </w:r>
      <w:r w:rsidR="00642A0D" w:rsidRPr="27D13B6C">
        <w:rPr>
          <w:rFonts w:ascii="Times New Roman" w:hAnsi="Times New Roman" w:cs="Times New Roman"/>
          <w:lang w:val="es-CL"/>
        </w:rPr>
        <w:t xml:space="preserve"> </w:t>
      </w:r>
      <w:r w:rsidRPr="27D13B6C">
        <w:rPr>
          <w:rFonts w:ascii="Times New Roman" w:hAnsi="Times New Roman" w:cs="Times New Roman"/>
          <w:lang w:val="es-CL"/>
        </w:rPr>
        <w:t>innovados en el periodo 2020-202</w:t>
      </w:r>
      <w:r w:rsidR="2A6EBC39" w:rsidRPr="27D13B6C">
        <w:rPr>
          <w:rFonts w:ascii="Times New Roman" w:hAnsi="Times New Roman" w:cs="Times New Roman"/>
          <w:lang w:val="es-CL"/>
        </w:rPr>
        <w:t>6</w:t>
      </w:r>
      <w:r w:rsidRPr="27D13B6C">
        <w:rPr>
          <w:rFonts w:ascii="Times New Roman" w:hAnsi="Times New Roman" w:cs="Times New Roman"/>
          <w:lang w:val="es-CL"/>
        </w:rPr>
        <w:t xml:space="preserve">; </w:t>
      </w:r>
    </w:p>
    <w:p w14:paraId="0C94DB40" w14:textId="293E696A" w:rsidR="009048AF" w:rsidRPr="00277DD2" w:rsidRDefault="009048A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2) Caracterizar las </w:t>
      </w:r>
      <w:r w:rsidR="6B1C6672" w:rsidRPr="27D13B6C">
        <w:rPr>
          <w:rFonts w:ascii="Times New Roman" w:hAnsi="Times New Roman" w:cs="Times New Roman"/>
          <w:lang w:val="es-CL"/>
        </w:rPr>
        <w:t>conceptualizaciones</w:t>
      </w:r>
      <w:r w:rsidRPr="27D13B6C">
        <w:rPr>
          <w:rFonts w:ascii="Times New Roman" w:hAnsi="Times New Roman" w:cs="Times New Roman"/>
          <w:lang w:val="es-CL"/>
        </w:rPr>
        <w:t xml:space="preserve"> de la perspectiva de género(s) presentes en </w:t>
      </w:r>
      <w:r w:rsidR="00FA638A" w:rsidRPr="27D13B6C">
        <w:rPr>
          <w:rFonts w:ascii="Times New Roman" w:hAnsi="Times New Roman" w:cs="Times New Roman"/>
          <w:lang w:val="es-CL"/>
        </w:rPr>
        <w:t>los planes</w:t>
      </w:r>
      <w:r w:rsidRPr="27D13B6C">
        <w:rPr>
          <w:rFonts w:ascii="Times New Roman" w:hAnsi="Times New Roman" w:cs="Times New Roman"/>
          <w:lang w:val="es-CL"/>
        </w:rPr>
        <w:t xml:space="preserve"> de </w:t>
      </w:r>
      <w:r w:rsidR="00FA638A" w:rsidRPr="27D13B6C">
        <w:rPr>
          <w:rFonts w:ascii="Times New Roman" w:hAnsi="Times New Roman" w:cs="Times New Roman"/>
          <w:lang w:val="es-CL"/>
        </w:rPr>
        <w:t>estudio innovados</w:t>
      </w:r>
      <w:r w:rsidRPr="27D13B6C">
        <w:rPr>
          <w:rFonts w:ascii="Times New Roman" w:hAnsi="Times New Roman" w:cs="Times New Roman"/>
          <w:lang w:val="es-CL"/>
        </w:rPr>
        <w:t xml:space="preserve"> y</w:t>
      </w:r>
    </w:p>
    <w:p w14:paraId="60395FD3" w14:textId="6CBC1701" w:rsidR="009048AF" w:rsidRPr="00277DD2" w:rsidRDefault="009048A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3)</w:t>
      </w:r>
      <w:r w:rsidR="00EA343D" w:rsidRPr="27D13B6C">
        <w:rPr>
          <w:rFonts w:ascii="Times New Roman" w:hAnsi="Times New Roman" w:cs="Times New Roman"/>
          <w:lang w:val="es-CL"/>
        </w:rPr>
        <w:t xml:space="preserve"> </w:t>
      </w:r>
      <w:r w:rsidR="1F131ED3" w:rsidRPr="27D13B6C">
        <w:rPr>
          <w:rFonts w:ascii="Times New Roman" w:eastAsia="Times New Roman" w:hAnsi="Times New Roman" w:cs="Times New Roman"/>
          <w:lang w:val="es-CL"/>
        </w:rPr>
        <w:t>Analizar la articulación</w:t>
      </w:r>
      <w:r w:rsidR="1F131ED3" w:rsidRPr="27D13B6C">
        <w:rPr>
          <w:rFonts w:ascii="Times New Roman" w:hAnsi="Times New Roman" w:cs="Times New Roman"/>
          <w:lang w:val="es-CL"/>
        </w:rPr>
        <w:t xml:space="preserve"> entre las declaraciones </w:t>
      </w:r>
      <w:r w:rsidR="1F131ED3" w:rsidRPr="27D13B6C">
        <w:rPr>
          <w:rFonts w:ascii="Times New Roman" w:eastAsia="Times New Roman" w:hAnsi="Times New Roman" w:cs="Times New Roman"/>
          <w:lang w:val="es-CL"/>
        </w:rPr>
        <w:t>sobre perspectiva de género(s) contenidas en los perfiles</w:t>
      </w:r>
      <w:r w:rsidR="1F131ED3" w:rsidRPr="27D13B6C">
        <w:rPr>
          <w:rFonts w:ascii="Times New Roman" w:hAnsi="Times New Roman" w:cs="Times New Roman"/>
          <w:lang w:val="es-CL"/>
        </w:rPr>
        <w:t xml:space="preserve"> de egreso y su posterior operacionalización </w:t>
      </w:r>
      <w:r w:rsidR="1F131ED3" w:rsidRPr="27D13B6C">
        <w:rPr>
          <w:rFonts w:ascii="Times New Roman" w:eastAsia="Times New Roman" w:hAnsi="Times New Roman" w:cs="Times New Roman"/>
          <w:lang w:val="es-CL"/>
        </w:rPr>
        <w:t>en los distintos componentes</w:t>
      </w:r>
      <w:r w:rsidR="1F131ED3" w:rsidRPr="27D13B6C">
        <w:rPr>
          <w:rFonts w:ascii="Times New Roman" w:hAnsi="Times New Roman" w:cs="Times New Roman"/>
          <w:lang w:val="es-CL"/>
        </w:rPr>
        <w:t xml:space="preserve"> de </w:t>
      </w:r>
      <w:r w:rsidR="1F131ED3" w:rsidRPr="27D13B6C">
        <w:rPr>
          <w:rFonts w:ascii="Times New Roman" w:eastAsia="Times New Roman" w:hAnsi="Times New Roman" w:cs="Times New Roman"/>
          <w:lang w:val="es-CL"/>
        </w:rPr>
        <w:t>los planes de estudio innovados.</w:t>
      </w:r>
    </w:p>
    <w:p w14:paraId="5CFA3A43" w14:textId="14928381" w:rsidR="00F65655" w:rsidRPr="00277DD2" w:rsidRDefault="000F0E0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Se utilizó un diseño cualitativo longitudinal y comparativo que tomó como corpus de estudio la documentación curricular oficial (planes de estudio)</w:t>
      </w:r>
      <w:r w:rsidR="009B4511" w:rsidRPr="27D13B6C">
        <w:rPr>
          <w:rFonts w:ascii="Times New Roman" w:hAnsi="Times New Roman" w:cs="Times New Roman"/>
          <w:lang w:val="es-CL"/>
        </w:rPr>
        <w:t>.</w:t>
      </w:r>
      <w:r w:rsidRPr="27D13B6C">
        <w:rPr>
          <w:rFonts w:ascii="Times New Roman" w:hAnsi="Times New Roman" w:cs="Times New Roman"/>
          <w:lang w:val="es-CL"/>
        </w:rPr>
        <w:t xml:space="preserve"> Las unidades de análisis están conformadas por las resoluciones institucionales de los planes de estudio oficiales de las carreras de pregrado de la Universidad Diego Portales que iniciaron y concluyeron su innovación en el marco del modelo institucional coordinado por la Dirección de Desarrollo Curricular y Docente y </w:t>
      </w:r>
      <w:r w:rsidR="00F65655" w:rsidRPr="27D13B6C">
        <w:rPr>
          <w:rFonts w:ascii="Times New Roman" w:hAnsi="Times New Roman" w:cs="Times New Roman"/>
          <w:lang w:val="es-CL"/>
        </w:rPr>
        <w:t xml:space="preserve">la Dirección de Género </w:t>
      </w:r>
      <w:r w:rsidRPr="27D13B6C">
        <w:rPr>
          <w:rFonts w:ascii="Times New Roman" w:hAnsi="Times New Roman" w:cs="Times New Roman"/>
          <w:lang w:val="es-CL"/>
        </w:rPr>
        <w:t>en el ciclo temporal 2020-202</w:t>
      </w:r>
      <w:r w:rsidR="304E7601" w:rsidRPr="27D13B6C">
        <w:rPr>
          <w:rFonts w:ascii="Times New Roman" w:hAnsi="Times New Roman" w:cs="Times New Roman"/>
          <w:lang w:val="es-CL"/>
        </w:rPr>
        <w:t>6</w:t>
      </w:r>
      <w:r w:rsidRPr="27D13B6C">
        <w:rPr>
          <w:rFonts w:ascii="Times New Roman" w:hAnsi="Times New Roman" w:cs="Times New Roman"/>
          <w:lang w:val="es-CL"/>
        </w:rPr>
        <w:t>.</w:t>
      </w:r>
      <w:r w:rsidR="009B4511" w:rsidRPr="27D13B6C">
        <w:rPr>
          <w:rFonts w:ascii="Times New Roman" w:hAnsi="Times New Roman" w:cs="Times New Roman"/>
          <w:lang w:val="es-CL"/>
        </w:rPr>
        <w:t xml:space="preserve"> Esto implicó la aplicación de</w:t>
      </w:r>
      <w:r w:rsidRPr="27D13B6C">
        <w:rPr>
          <w:rFonts w:ascii="Times New Roman" w:hAnsi="Times New Roman" w:cs="Times New Roman"/>
          <w:lang w:val="es-CL"/>
        </w:rPr>
        <w:t xml:space="preserve"> un muestreo no probabilístico por criterio (Arrogante, 2022), seleccionando aquellas carreras que </w:t>
      </w:r>
      <w:r w:rsidR="00F65655" w:rsidRPr="27D13B6C">
        <w:rPr>
          <w:rFonts w:ascii="Times New Roman" w:hAnsi="Times New Roman" w:cs="Times New Roman"/>
          <w:lang w:val="es-CL"/>
        </w:rPr>
        <w:t xml:space="preserve">a) hubieran participado del proceso de diagnóstico desde una </w:t>
      </w:r>
      <w:r w:rsidR="009B4511" w:rsidRPr="27D13B6C">
        <w:rPr>
          <w:rFonts w:ascii="Times New Roman" w:hAnsi="Times New Roman" w:cs="Times New Roman"/>
          <w:lang w:val="es-CL"/>
        </w:rPr>
        <w:t>PGs</w:t>
      </w:r>
      <w:r w:rsidR="00F65655" w:rsidRPr="27D13B6C">
        <w:rPr>
          <w:rFonts w:ascii="Times New Roman" w:hAnsi="Times New Roman" w:cs="Times New Roman"/>
          <w:lang w:val="es-CL"/>
        </w:rPr>
        <w:t xml:space="preserve"> y b) </w:t>
      </w:r>
      <w:r w:rsidRPr="27D13B6C">
        <w:rPr>
          <w:rFonts w:ascii="Times New Roman" w:hAnsi="Times New Roman" w:cs="Times New Roman"/>
          <w:lang w:val="es-CL"/>
        </w:rPr>
        <w:t xml:space="preserve">contaran con su nuevo plan de estudio </w:t>
      </w:r>
      <w:r w:rsidR="00F65655" w:rsidRPr="27D13B6C">
        <w:rPr>
          <w:rFonts w:ascii="Times New Roman" w:hAnsi="Times New Roman" w:cs="Times New Roman"/>
          <w:lang w:val="es-CL"/>
        </w:rPr>
        <w:t>actualizado y vigente por resolución de rectoría</w:t>
      </w:r>
      <w:r w:rsidRPr="27D13B6C">
        <w:rPr>
          <w:rFonts w:ascii="Times New Roman" w:hAnsi="Times New Roman" w:cs="Times New Roman"/>
          <w:lang w:val="es-CL"/>
        </w:rPr>
        <w:t xml:space="preserve">. </w:t>
      </w:r>
    </w:p>
    <w:p w14:paraId="0BAD2B37" w14:textId="7C8EB2BE" w:rsidR="00CE3CF7" w:rsidRPr="00277DD2" w:rsidRDefault="00CE3CF7"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Entre 2020 y 2025 la D</w:t>
      </w:r>
      <w:r w:rsidR="00F002C6" w:rsidRPr="27D13B6C">
        <w:rPr>
          <w:rFonts w:ascii="Times New Roman" w:hAnsi="Times New Roman" w:cs="Times New Roman"/>
          <w:lang w:val="es-CL"/>
        </w:rPr>
        <w:t xml:space="preserve">irección de </w:t>
      </w:r>
      <w:r w:rsidR="00F41254" w:rsidRPr="27D13B6C">
        <w:rPr>
          <w:rFonts w:ascii="Times New Roman" w:hAnsi="Times New Roman" w:cs="Times New Roman"/>
          <w:lang w:val="es-CL"/>
        </w:rPr>
        <w:t xml:space="preserve">Género </w:t>
      </w:r>
      <w:r w:rsidR="4B47E248" w:rsidRPr="27D13B6C">
        <w:rPr>
          <w:rFonts w:ascii="Times New Roman" w:hAnsi="Times New Roman" w:cs="Times New Roman"/>
          <w:lang w:val="es-CL"/>
        </w:rPr>
        <w:t xml:space="preserve">realizó </w:t>
      </w:r>
      <w:r w:rsidRPr="27D13B6C">
        <w:rPr>
          <w:rFonts w:ascii="Times New Roman" w:hAnsi="Times New Roman" w:cs="Times New Roman"/>
          <w:lang w:val="es-CL"/>
        </w:rPr>
        <w:t xml:space="preserve">30 diagnósticos (ver detalle en Tabla 1) desde una </w:t>
      </w:r>
      <w:r w:rsidR="009B4511" w:rsidRPr="27D13B6C">
        <w:rPr>
          <w:rFonts w:ascii="Times New Roman" w:hAnsi="Times New Roman" w:cs="Times New Roman"/>
          <w:lang w:val="es-CL"/>
        </w:rPr>
        <w:t>PGs</w:t>
      </w:r>
      <w:r w:rsidRPr="27D13B6C">
        <w:rPr>
          <w:rFonts w:ascii="Times New Roman" w:hAnsi="Times New Roman" w:cs="Times New Roman"/>
          <w:lang w:val="es-CL"/>
        </w:rPr>
        <w:t xml:space="preserve"> para aquellas carreras que entraron en procesos de innovación curricular. De esas 30 carreras, 27 cuentan a la fecha con planes innovados, vigentes y en implementación</w:t>
      </w:r>
      <w:r w:rsidR="00A411E8" w:rsidRPr="27D13B6C">
        <w:rPr>
          <w:rFonts w:ascii="Times New Roman" w:hAnsi="Times New Roman" w:cs="Times New Roman"/>
          <w:lang w:val="es-CL"/>
        </w:rPr>
        <w:t>.</w:t>
      </w:r>
    </w:p>
    <w:p w14:paraId="0D5F8D16" w14:textId="4A7D088D" w:rsidR="00CE3CF7" w:rsidRPr="00277DD2" w:rsidRDefault="00CE3CF7" w:rsidP="00CE3CF7">
      <w:pPr>
        <w:spacing w:line="240" w:lineRule="auto"/>
        <w:rPr>
          <w:rFonts w:ascii="Times New Roman" w:hAnsi="Times New Roman" w:cs="Times New Roman"/>
          <w:color w:val="EE0000"/>
          <w:lang w:val="es-CL"/>
        </w:rPr>
      </w:pPr>
      <w:r w:rsidRPr="00277DD2">
        <w:rPr>
          <w:rFonts w:ascii="Times New Roman" w:hAnsi="Times New Roman" w:cs="Times New Roman"/>
          <w:b/>
          <w:bCs/>
          <w:lang w:val="es-CL"/>
        </w:rPr>
        <w:t>Tabla 1</w:t>
      </w:r>
      <w:r w:rsidRPr="00277DD2">
        <w:rPr>
          <w:rFonts w:ascii="Times New Roman" w:hAnsi="Times New Roman" w:cs="Times New Roman"/>
          <w:lang w:val="es-CL"/>
        </w:rPr>
        <w:br/>
        <w:t>Diagnósticos realizados e implementación de planes de estudio innovados por área de conocimiento</w:t>
      </w:r>
      <w:r w:rsidR="00A411E8" w:rsidRPr="00277DD2">
        <w:rPr>
          <w:rFonts w:ascii="Times New Roman" w:hAnsi="Times New Roman" w:cs="Times New Roman"/>
          <w:lang w:val="es-CL"/>
        </w:rPr>
        <w:t>.</w:t>
      </w:r>
    </w:p>
    <w:tbl>
      <w:tblPr>
        <w:tblStyle w:val="Tablaconcuadrcula"/>
        <w:tblW w:w="8075" w:type="dxa"/>
        <w:tblLayout w:type="fixed"/>
        <w:tblLook w:val="04A0" w:firstRow="1" w:lastRow="0" w:firstColumn="1" w:lastColumn="0" w:noHBand="0" w:noVBand="1"/>
      </w:tblPr>
      <w:tblGrid>
        <w:gridCol w:w="1650"/>
        <w:gridCol w:w="3310"/>
        <w:gridCol w:w="1305"/>
        <w:gridCol w:w="1810"/>
      </w:tblGrid>
      <w:tr w:rsidR="00CE3CF7" w:rsidRPr="00277DD2" w14:paraId="1776DA89" w14:textId="77777777" w:rsidTr="27D13B6C">
        <w:tc>
          <w:tcPr>
            <w:tcW w:w="1650" w:type="dxa"/>
          </w:tcPr>
          <w:p w14:paraId="25B44FFF" w14:textId="7CC9FCB9" w:rsidR="00CE3CF7" w:rsidRPr="00277DD2" w:rsidRDefault="00CE3CF7">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 xml:space="preserve">Area de Conocimiento </w:t>
            </w:r>
            <w:r w:rsidR="00247EC4" w:rsidRPr="00277DD2">
              <w:rPr>
                <w:rStyle w:val="Refdenotaalfinal"/>
                <w:rFonts w:ascii="Times New Roman" w:hAnsi="Times New Roman" w:cs="Times New Roman"/>
                <w:b/>
                <w:bCs/>
                <w:sz w:val="22"/>
                <w:szCs w:val="22"/>
                <w:lang w:val="es-CL"/>
              </w:rPr>
              <w:endnoteReference w:id="4"/>
            </w:r>
            <w:r w:rsidR="00247EC4" w:rsidRPr="27D13B6C">
              <w:rPr>
                <w:lang w:val="es-CL"/>
              </w:rPr>
              <w:t>￼</w:t>
            </w:r>
            <w:r w:rsidR="00247EC4" w:rsidRPr="27D13B6C">
              <w:rPr>
                <w:rFonts w:ascii="Times New Roman" w:hAnsi="Times New Roman" w:cs="Times New Roman"/>
                <w:b/>
                <w:bCs/>
                <w:sz w:val="22"/>
                <w:szCs w:val="22"/>
                <w:lang w:val="es-CL"/>
              </w:rPr>
              <w:t>)</w:t>
            </w:r>
          </w:p>
        </w:tc>
        <w:tc>
          <w:tcPr>
            <w:tcW w:w="3310" w:type="dxa"/>
          </w:tcPr>
          <w:p w14:paraId="116DBCA9" w14:textId="77777777" w:rsidR="00CE3CF7" w:rsidRPr="00277DD2" w:rsidRDefault="00CE3CF7">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Carrera</w:t>
            </w:r>
          </w:p>
        </w:tc>
        <w:tc>
          <w:tcPr>
            <w:tcW w:w="1305" w:type="dxa"/>
          </w:tcPr>
          <w:p w14:paraId="39EB5CC3" w14:textId="6D4FFC72" w:rsidR="00CE3CF7" w:rsidRPr="00277DD2" w:rsidRDefault="00CE3CF7">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Año de</w:t>
            </w:r>
            <w:r w:rsidR="00F41254" w:rsidRPr="00277DD2">
              <w:rPr>
                <w:rFonts w:ascii="Times New Roman" w:hAnsi="Times New Roman" w:cs="Times New Roman"/>
                <w:b/>
                <w:bCs/>
                <w:sz w:val="22"/>
                <w:szCs w:val="22"/>
                <w:lang w:val="es-CL"/>
              </w:rPr>
              <w:t xml:space="preserve"> realización del</w:t>
            </w:r>
            <w:r w:rsidRPr="00277DD2">
              <w:rPr>
                <w:rFonts w:ascii="Times New Roman" w:hAnsi="Times New Roman" w:cs="Times New Roman"/>
                <w:b/>
                <w:bCs/>
                <w:sz w:val="22"/>
                <w:szCs w:val="22"/>
                <w:lang w:val="es-CL"/>
              </w:rPr>
              <w:t xml:space="preserve"> diagnóstico</w:t>
            </w:r>
          </w:p>
        </w:tc>
        <w:tc>
          <w:tcPr>
            <w:tcW w:w="1810" w:type="dxa"/>
          </w:tcPr>
          <w:p w14:paraId="1552759E" w14:textId="02C6B463" w:rsidR="00CE3CF7" w:rsidRPr="00277DD2" w:rsidRDefault="00CE3CF7">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 xml:space="preserve">Año </w:t>
            </w:r>
            <w:r w:rsidR="00F41254" w:rsidRPr="00277DD2">
              <w:rPr>
                <w:rFonts w:ascii="Times New Roman" w:hAnsi="Times New Roman" w:cs="Times New Roman"/>
                <w:b/>
                <w:bCs/>
                <w:sz w:val="22"/>
                <w:szCs w:val="22"/>
                <w:lang w:val="es-CL"/>
              </w:rPr>
              <w:t xml:space="preserve">de </w:t>
            </w:r>
            <w:r w:rsidRPr="00277DD2">
              <w:rPr>
                <w:rFonts w:ascii="Times New Roman" w:hAnsi="Times New Roman" w:cs="Times New Roman"/>
                <w:b/>
                <w:bCs/>
                <w:sz w:val="22"/>
                <w:szCs w:val="22"/>
                <w:lang w:val="es-CL"/>
              </w:rPr>
              <w:t>implementación del Plan innovado</w:t>
            </w:r>
          </w:p>
        </w:tc>
      </w:tr>
      <w:tr w:rsidR="00CE3CF7" w:rsidRPr="00277DD2" w14:paraId="1365F48D" w14:textId="77777777" w:rsidTr="27D13B6C">
        <w:tc>
          <w:tcPr>
            <w:tcW w:w="1650" w:type="dxa"/>
            <w:vMerge w:val="restart"/>
          </w:tcPr>
          <w:p w14:paraId="45AA6CB9"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lastRenderedPageBreak/>
              <w:t xml:space="preserve">Educación </w:t>
            </w:r>
          </w:p>
        </w:tc>
        <w:tc>
          <w:tcPr>
            <w:tcW w:w="3310" w:type="dxa"/>
          </w:tcPr>
          <w:p w14:paraId="3619BC77"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1.Pedagogía en Educación General Básica</w:t>
            </w:r>
          </w:p>
        </w:tc>
        <w:tc>
          <w:tcPr>
            <w:tcW w:w="1305" w:type="dxa"/>
          </w:tcPr>
          <w:p w14:paraId="145FF11B"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2020</w:t>
            </w:r>
          </w:p>
        </w:tc>
        <w:tc>
          <w:tcPr>
            <w:tcW w:w="1810" w:type="dxa"/>
          </w:tcPr>
          <w:p w14:paraId="3FB1646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277DD2" w14:paraId="10257D1D" w14:textId="77777777" w:rsidTr="27D13B6C">
        <w:tc>
          <w:tcPr>
            <w:tcW w:w="1650" w:type="dxa"/>
            <w:vMerge/>
          </w:tcPr>
          <w:p w14:paraId="496387FC" w14:textId="77777777" w:rsidR="00CE3CF7" w:rsidRPr="00277DD2" w:rsidRDefault="00CE3CF7">
            <w:pPr>
              <w:rPr>
                <w:rFonts w:ascii="Times New Roman" w:hAnsi="Times New Roman" w:cs="Times New Roman"/>
                <w:sz w:val="22"/>
                <w:szCs w:val="22"/>
                <w:lang w:val="es-CL"/>
              </w:rPr>
            </w:pPr>
          </w:p>
        </w:tc>
        <w:tc>
          <w:tcPr>
            <w:tcW w:w="3310" w:type="dxa"/>
          </w:tcPr>
          <w:p w14:paraId="0A64A252"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2.Pedagogía en inglés</w:t>
            </w:r>
          </w:p>
        </w:tc>
        <w:tc>
          <w:tcPr>
            <w:tcW w:w="1305" w:type="dxa"/>
          </w:tcPr>
          <w:p w14:paraId="51B3DA1C"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2020</w:t>
            </w:r>
          </w:p>
        </w:tc>
        <w:tc>
          <w:tcPr>
            <w:tcW w:w="1810" w:type="dxa"/>
          </w:tcPr>
          <w:p w14:paraId="7BC35875"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277DD2" w14:paraId="3E13546E" w14:textId="77777777" w:rsidTr="27D13B6C">
        <w:tc>
          <w:tcPr>
            <w:tcW w:w="1650" w:type="dxa"/>
            <w:vMerge/>
          </w:tcPr>
          <w:p w14:paraId="093D77B6" w14:textId="77777777" w:rsidR="00CE3CF7" w:rsidRPr="00277DD2" w:rsidRDefault="00CE3CF7">
            <w:pPr>
              <w:rPr>
                <w:rFonts w:ascii="Times New Roman" w:hAnsi="Times New Roman" w:cs="Times New Roman"/>
                <w:sz w:val="22"/>
                <w:szCs w:val="22"/>
                <w:lang w:val="es-CL"/>
              </w:rPr>
            </w:pPr>
          </w:p>
        </w:tc>
        <w:tc>
          <w:tcPr>
            <w:tcW w:w="3310" w:type="dxa"/>
          </w:tcPr>
          <w:p w14:paraId="1626411C"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3.Pedagogía en Educación Diferencial</w:t>
            </w:r>
          </w:p>
        </w:tc>
        <w:tc>
          <w:tcPr>
            <w:tcW w:w="1305" w:type="dxa"/>
          </w:tcPr>
          <w:p w14:paraId="549C874B"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2020</w:t>
            </w:r>
          </w:p>
        </w:tc>
        <w:tc>
          <w:tcPr>
            <w:tcW w:w="1810" w:type="dxa"/>
          </w:tcPr>
          <w:p w14:paraId="13FF23F6"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2DE40042" w14:textId="77777777" w:rsidTr="27D13B6C">
        <w:tc>
          <w:tcPr>
            <w:tcW w:w="1650" w:type="dxa"/>
            <w:vMerge/>
          </w:tcPr>
          <w:p w14:paraId="069AE56B" w14:textId="77777777" w:rsidR="00CE3CF7" w:rsidRPr="00277DD2" w:rsidRDefault="00CE3CF7">
            <w:pPr>
              <w:rPr>
                <w:rFonts w:ascii="Times New Roman" w:hAnsi="Times New Roman" w:cs="Times New Roman"/>
                <w:sz w:val="22"/>
                <w:szCs w:val="22"/>
                <w:lang w:val="es-CL"/>
              </w:rPr>
            </w:pPr>
          </w:p>
        </w:tc>
        <w:tc>
          <w:tcPr>
            <w:tcW w:w="3310" w:type="dxa"/>
          </w:tcPr>
          <w:p w14:paraId="7F5FEB18"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4.Pedagogía en Educación Parvularia</w:t>
            </w:r>
          </w:p>
        </w:tc>
        <w:tc>
          <w:tcPr>
            <w:tcW w:w="1305" w:type="dxa"/>
          </w:tcPr>
          <w:p w14:paraId="1DCB04E3"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2020</w:t>
            </w:r>
          </w:p>
        </w:tc>
        <w:tc>
          <w:tcPr>
            <w:tcW w:w="1810" w:type="dxa"/>
          </w:tcPr>
          <w:p w14:paraId="1087340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69B03376" w14:textId="77777777" w:rsidTr="27D13B6C">
        <w:tc>
          <w:tcPr>
            <w:tcW w:w="1650" w:type="dxa"/>
            <w:vMerge w:val="restart"/>
          </w:tcPr>
          <w:p w14:paraId="1EEAA64A"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Artes y Humanidades </w:t>
            </w:r>
          </w:p>
        </w:tc>
        <w:tc>
          <w:tcPr>
            <w:tcW w:w="3310" w:type="dxa"/>
          </w:tcPr>
          <w:p w14:paraId="2AFA3535"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5.Artes Visuales</w:t>
            </w:r>
          </w:p>
        </w:tc>
        <w:tc>
          <w:tcPr>
            <w:tcW w:w="1305" w:type="dxa"/>
          </w:tcPr>
          <w:p w14:paraId="5BD8014D"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2022</w:t>
            </w:r>
          </w:p>
        </w:tc>
        <w:tc>
          <w:tcPr>
            <w:tcW w:w="1810" w:type="dxa"/>
          </w:tcPr>
          <w:p w14:paraId="08B6D904"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39934E73" w14:textId="77777777" w:rsidTr="27D13B6C">
        <w:tc>
          <w:tcPr>
            <w:tcW w:w="1650" w:type="dxa"/>
            <w:vMerge/>
          </w:tcPr>
          <w:p w14:paraId="27B31ADF" w14:textId="77777777" w:rsidR="00CE3CF7" w:rsidRPr="00277DD2" w:rsidRDefault="00CE3CF7">
            <w:pPr>
              <w:rPr>
                <w:rFonts w:ascii="Times New Roman" w:hAnsi="Times New Roman" w:cs="Times New Roman"/>
                <w:sz w:val="22"/>
                <w:szCs w:val="22"/>
                <w:lang w:val="es-CL"/>
              </w:rPr>
            </w:pPr>
          </w:p>
        </w:tc>
        <w:tc>
          <w:tcPr>
            <w:tcW w:w="3310" w:type="dxa"/>
          </w:tcPr>
          <w:p w14:paraId="1D1AB129"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6.Diseño</w:t>
            </w:r>
          </w:p>
        </w:tc>
        <w:tc>
          <w:tcPr>
            <w:tcW w:w="1305" w:type="dxa"/>
          </w:tcPr>
          <w:p w14:paraId="240B24B3"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2022</w:t>
            </w:r>
          </w:p>
        </w:tc>
        <w:tc>
          <w:tcPr>
            <w:tcW w:w="1810" w:type="dxa"/>
          </w:tcPr>
          <w:p w14:paraId="5A8BA05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02557AE5" w14:textId="77777777" w:rsidTr="27D13B6C">
        <w:tc>
          <w:tcPr>
            <w:tcW w:w="1650" w:type="dxa"/>
            <w:vMerge/>
          </w:tcPr>
          <w:p w14:paraId="63355CA1" w14:textId="77777777" w:rsidR="00CE3CF7" w:rsidRPr="00277DD2" w:rsidRDefault="00CE3CF7">
            <w:pPr>
              <w:rPr>
                <w:rFonts w:ascii="Times New Roman" w:hAnsi="Times New Roman" w:cs="Times New Roman"/>
                <w:sz w:val="22"/>
                <w:szCs w:val="22"/>
                <w:lang w:val="es-CL"/>
              </w:rPr>
            </w:pPr>
          </w:p>
        </w:tc>
        <w:tc>
          <w:tcPr>
            <w:tcW w:w="3310" w:type="dxa"/>
          </w:tcPr>
          <w:p w14:paraId="112F77F0"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7.Literatura Creativa</w:t>
            </w:r>
          </w:p>
        </w:tc>
        <w:tc>
          <w:tcPr>
            <w:tcW w:w="1305" w:type="dxa"/>
          </w:tcPr>
          <w:p w14:paraId="6518F7CB"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c>
          <w:tcPr>
            <w:tcW w:w="1810" w:type="dxa"/>
          </w:tcPr>
          <w:p w14:paraId="09E71D23"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2026</w:t>
            </w:r>
          </w:p>
        </w:tc>
      </w:tr>
      <w:tr w:rsidR="00CE3CF7" w:rsidRPr="00277DD2" w14:paraId="161FCE20" w14:textId="77777777" w:rsidTr="27D13B6C">
        <w:tc>
          <w:tcPr>
            <w:tcW w:w="1650" w:type="dxa"/>
            <w:vMerge/>
          </w:tcPr>
          <w:p w14:paraId="245858FE" w14:textId="77777777" w:rsidR="00CE3CF7" w:rsidRPr="00277DD2" w:rsidRDefault="00CE3CF7">
            <w:pPr>
              <w:rPr>
                <w:rFonts w:ascii="Times New Roman" w:hAnsi="Times New Roman" w:cs="Times New Roman"/>
                <w:sz w:val="22"/>
                <w:szCs w:val="22"/>
                <w:lang w:val="es-CL"/>
              </w:rPr>
            </w:pPr>
          </w:p>
        </w:tc>
        <w:tc>
          <w:tcPr>
            <w:tcW w:w="3310" w:type="dxa"/>
          </w:tcPr>
          <w:p w14:paraId="6C5ACBC9"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8.Cine de Animación</w:t>
            </w:r>
          </w:p>
        </w:tc>
        <w:tc>
          <w:tcPr>
            <w:tcW w:w="1305" w:type="dxa"/>
          </w:tcPr>
          <w:p w14:paraId="7248C1BF"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c>
          <w:tcPr>
            <w:tcW w:w="1810" w:type="dxa"/>
          </w:tcPr>
          <w:p w14:paraId="6C3DB398"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2026</w:t>
            </w:r>
          </w:p>
        </w:tc>
      </w:tr>
      <w:tr w:rsidR="00CE3CF7" w:rsidRPr="00277DD2" w14:paraId="52D52ABB" w14:textId="77777777" w:rsidTr="27D13B6C">
        <w:tc>
          <w:tcPr>
            <w:tcW w:w="1650" w:type="dxa"/>
            <w:vMerge w:val="restart"/>
          </w:tcPr>
          <w:p w14:paraId="5D33577F"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Ciencias Sociales, periodismo e información </w:t>
            </w:r>
          </w:p>
        </w:tc>
        <w:tc>
          <w:tcPr>
            <w:tcW w:w="3310" w:type="dxa"/>
          </w:tcPr>
          <w:p w14:paraId="15B093FB"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9.Psicología</w:t>
            </w:r>
          </w:p>
        </w:tc>
        <w:tc>
          <w:tcPr>
            <w:tcW w:w="1305" w:type="dxa"/>
          </w:tcPr>
          <w:p w14:paraId="3229CCCA"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08A23B9A"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6BCDE1A8" w14:textId="77777777" w:rsidTr="27D13B6C">
        <w:tc>
          <w:tcPr>
            <w:tcW w:w="1650" w:type="dxa"/>
            <w:vMerge/>
          </w:tcPr>
          <w:p w14:paraId="56D53314" w14:textId="77777777" w:rsidR="00CE3CF7" w:rsidRPr="00277DD2" w:rsidRDefault="00CE3CF7">
            <w:pPr>
              <w:rPr>
                <w:rFonts w:ascii="Times New Roman" w:hAnsi="Times New Roman" w:cs="Times New Roman"/>
                <w:sz w:val="22"/>
                <w:szCs w:val="22"/>
                <w:lang w:val="es-CL"/>
              </w:rPr>
            </w:pPr>
          </w:p>
        </w:tc>
        <w:tc>
          <w:tcPr>
            <w:tcW w:w="3310" w:type="dxa"/>
          </w:tcPr>
          <w:p w14:paraId="4C157CBA"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10.Sociología</w:t>
            </w:r>
          </w:p>
        </w:tc>
        <w:tc>
          <w:tcPr>
            <w:tcW w:w="1305" w:type="dxa"/>
          </w:tcPr>
          <w:p w14:paraId="6F5ECC13"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c>
          <w:tcPr>
            <w:tcW w:w="1810" w:type="dxa"/>
          </w:tcPr>
          <w:p w14:paraId="22C7F34F"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r>
      <w:tr w:rsidR="00CE3CF7" w:rsidRPr="00277DD2" w14:paraId="2893C77D" w14:textId="77777777" w:rsidTr="27D13B6C">
        <w:tc>
          <w:tcPr>
            <w:tcW w:w="1650" w:type="dxa"/>
            <w:vMerge/>
          </w:tcPr>
          <w:p w14:paraId="5456E091" w14:textId="77777777" w:rsidR="00CE3CF7" w:rsidRPr="00277DD2" w:rsidRDefault="00CE3CF7">
            <w:pPr>
              <w:rPr>
                <w:rFonts w:ascii="Times New Roman" w:hAnsi="Times New Roman" w:cs="Times New Roman"/>
                <w:sz w:val="22"/>
                <w:szCs w:val="22"/>
                <w:lang w:val="es-CL"/>
              </w:rPr>
            </w:pPr>
          </w:p>
        </w:tc>
        <w:tc>
          <w:tcPr>
            <w:tcW w:w="3310" w:type="dxa"/>
          </w:tcPr>
          <w:p w14:paraId="23F2024E"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11.Periodismo</w:t>
            </w:r>
          </w:p>
        </w:tc>
        <w:tc>
          <w:tcPr>
            <w:tcW w:w="1305" w:type="dxa"/>
          </w:tcPr>
          <w:p w14:paraId="164F25D5"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756B1865"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2026</w:t>
            </w:r>
          </w:p>
        </w:tc>
      </w:tr>
      <w:tr w:rsidR="00CE3CF7" w:rsidRPr="00277DD2" w14:paraId="302E163E" w14:textId="77777777" w:rsidTr="27D13B6C">
        <w:tc>
          <w:tcPr>
            <w:tcW w:w="1650" w:type="dxa"/>
            <w:vMerge/>
          </w:tcPr>
          <w:p w14:paraId="4858D65C" w14:textId="77777777" w:rsidR="00CE3CF7" w:rsidRPr="00277DD2" w:rsidRDefault="00CE3CF7">
            <w:pPr>
              <w:rPr>
                <w:rFonts w:ascii="Times New Roman" w:hAnsi="Times New Roman" w:cs="Times New Roman"/>
                <w:sz w:val="22"/>
                <w:szCs w:val="22"/>
                <w:lang w:val="es-CL"/>
              </w:rPr>
            </w:pPr>
          </w:p>
        </w:tc>
        <w:tc>
          <w:tcPr>
            <w:tcW w:w="3310" w:type="dxa"/>
          </w:tcPr>
          <w:p w14:paraId="132459FF"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12.Ciencia Política</w:t>
            </w:r>
          </w:p>
        </w:tc>
        <w:tc>
          <w:tcPr>
            <w:tcW w:w="1305" w:type="dxa"/>
          </w:tcPr>
          <w:p w14:paraId="749D458E"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c>
          <w:tcPr>
            <w:tcW w:w="1810" w:type="dxa"/>
          </w:tcPr>
          <w:p w14:paraId="50824216" w14:textId="77777777" w:rsidR="00CE3CF7" w:rsidRPr="00277DD2" w:rsidRDefault="00CE3CF7">
            <w:pPr>
              <w:jc w:val="center"/>
              <w:rPr>
                <w:rFonts w:ascii="Times New Roman" w:hAnsi="Times New Roman" w:cs="Times New Roman"/>
                <w:i/>
                <w:iCs/>
                <w:sz w:val="22"/>
                <w:szCs w:val="22"/>
                <w:lang w:val="es-CL"/>
              </w:rPr>
            </w:pPr>
            <w:r w:rsidRPr="00277DD2">
              <w:rPr>
                <w:rFonts w:ascii="Times New Roman" w:hAnsi="Times New Roman" w:cs="Times New Roman"/>
                <w:i/>
                <w:iCs/>
                <w:sz w:val="22"/>
                <w:szCs w:val="22"/>
                <w:lang w:val="es-CL"/>
              </w:rPr>
              <w:t>pendiente</w:t>
            </w:r>
          </w:p>
        </w:tc>
      </w:tr>
      <w:tr w:rsidR="00CE3CF7" w:rsidRPr="00277DD2" w14:paraId="4A5DAEEF" w14:textId="77777777" w:rsidTr="27D13B6C">
        <w:tc>
          <w:tcPr>
            <w:tcW w:w="1650" w:type="dxa"/>
            <w:vMerge/>
          </w:tcPr>
          <w:p w14:paraId="7318109A" w14:textId="77777777" w:rsidR="00CE3CF7" w:rsidRPr="00277DD2" w:rsidRDefault="00CE3CF7">
            <w:pPr>
              <w:rPr>
                <w:rFonts w:ascii="Times New Roman" w:hAnsi="Times New Roman" w:cs="Times New Roman"/>
                <w:sz w:val="22"/>
                <w:szCs w:val="22"/>
                <w:lang w:val="es-CL"/>
              </w:rPr>
            </w:pPr>
          </w:p>
        </w:tc>
        <w:tc>
          <w:tcPr>
            <w:tcW w:w="3310" w:type="dxa"/>
          </w:tcPr>
          <w:p w14:paraId="7D41DA1B" w14:textId="22FA97A4" w:rsidR="00CE3CF7" w:rsidRPr="00277DD2" w:rsidRDefault="00CE3CF7">
            <w:pPr>
              <w:rPr>
                <w:rFonts w:ascii="Times New Roman" w:hAnsi="Times New Roman" w:cs="Times New Roman"/>
                <w:sz w:val="22"/>
                <w:szCs w:val="22"/>
                <w:lang w:val="es-CL"/>
              </w:rPr>
            </w:pPr>
            <w:r w:rsidRPr="27D13B6C">
              <w:rPr>
                <w:rFonts w:ascii="Times New Roman" w:hAnsi="Times New Roman" w:cs="Times New Roman"/>
                <w:sz w:val="22"/>
                <w:szCs w:val="22"/>
                <w:lang w:val="es-CL"/>
              </w:rPr>
              <w:t>13.</w:t>
            </w:r>
            <w:r w:rsidR="37C94868" w:rsidRPr="27D13B6C">
              <w:rPr>
                <w:rFonts w:ascii="Times New Roman" w:hAnsi="Times New Roman" w:cs="Times New Roman"/>
                <w:sz w:val="22"/>
                <w:szCs w:val="22"/>
                <w:lang w:val="es-CL"/>
              </w:rPr>
              <w:t xml:space="preserve">Lic en </w:t>
            </w:r>
            <w:r w:rsidRPr="27D13B6C">
              <w:rPr>
                <w:rFonts w:ascii="Times New Roman" w:hAnsi="Times New Roman" w:cs="Times New Roman"/>
                <w:sz w:val="22"/>
                <w:szCs w:val="22"/>
                <w:lang w:val="es-CL"/>
              </w:rPr>
              <w:t>Historia</w:t>
            </w:r>
          </w:p>
        </w:tc>
        <w:tc>
          <w:tcPr>
            <w:tcW w:w="1305" w:type="dxa"/>
          </w:tcPr>
          <w:p w14:paraId="625928E1"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c>
          <w:tcPr>
            <w:tcW w:w="1810" w:type="dxa"/>
          </w:tcPr>
          <w:p w14:paraId="11822F4F" w14:textId="77777777" w:rsidR="00CE3CF7" w:rsidRPr="00277DD2" w:rsidRDefault="00CE3CF7">
            <w:pPr>
              <w:jc w:val="center"/>
              <w:rPr>
                <w:rFonts w:ascii="Times New Roman" w:hAnsi="Times New Roman" w:cs="Times New Roman"/>
                <w:i/>
                <w:iCs/>
                <w:sz w:val="22"/>
                <w:szCs w:val="22"/>
                <w:lang w:val="es-CL"/>
              </w:rPr>
            </w:pPr>
            <w:r w:rsidRPr="00277DD2">
              <w:rPr>
                <w:rFonts w:ascii="Times New Roman" w:hAnsi="Times New Roman" w:cs="Times New Roman"/>
                <w:i/>
                <w:iCs/>
                <w:sz w:val="22"/>
                <w:szCs w:val="22"/>
                <w:lang w:val="es-CL"/>
              </w:rPr>
              <w:t>pendiente</w:t>
            </w:r>
          </w:p>
        </w:tc>
      </w:tr>
      <w:tr w:rsidR="00CE3CF7" w:rsidRPr="00277DD2" w14:paraId="3DB5747E" w14:textId="77777777" w:rsidTr="27D13B6C">
        <w:tc>
          <w:tcPr>
            <w:tcW w:w="1650" w:type="dxa"/>
            <w:vMerge/>
          </w:tcPr>
          <w:p w14:paraId="070CDA60" w14:textId="77777777" w:rsidR="00CE3CF7" w:rsidRPr="00277DD2" w:rsidRDefault="00CE3CF7">
            <w:pPr>
              <w:rPr>
                <w:rFonts w:ascii="Times New Roman" w:hAnsi="Times New Roman" w:cs="Times New Roman"/>
                <w:sz w:val="22"/>
                <w:szCs w:val="22"/>
                <w:lang w:val="es-CL"/>
              </w:rPr>
            </w:pPr>
          </w:p>
        </w:tc>
        <w:tc>
          <w:tcPr>
            <w:tcW w:w="3310" w:type="dxa"/>
          </w:tcPr>
          <w:p w14:paraId="1322364C"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14.Publicidad</w:t>
            </w:r>
          </w:p>
        </w:tc>
        <w:tc>
          <w:tcPr>
            <w:tcW w:w="1305" w:type="dxa"/>
          </w:tcPr>
          <w:p w14:paraId="2289B58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18061DE4"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2026</w:t>
            </w:r>
          </w:p>
        </w:tc>
      </w:tr>
      <w:tr w:rsidR="00CE3CF7" w:rsidRPr="00277DD2" w14:paraId="6FC249A3" w14:textId="77777777" w:rsidTr="27D13B6C">
        <w:tc>
          <w:tcPr>
            <w:tcW w:w="1650" w:type="dxa"/>
            <w:vMerge w:val="restart"/>
          </w:tcPr>
          <w:p w14:paraId="7542D63E"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Administración, negocios y derecho </w:t>
            </w:r>
          </w:p>
        </w:tc>
        <w:tc>
          <w:tcPr>
            <w:tcW w:w="3310" w:type="dxa"/>
          </w:tcPr>
          <w:p w14:paraId="20220BE0"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15.Derecho</w:t>
            </w:r>
          </w:p>
        </w:tc>
        <w:tc>
          <w:tcPr>
            <w:tcW w:w="1305" w:type="dxa"/>
          </w:tcPr>
          <w:p w14:paraId="552E53E2"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2021</w:t>
            </w:r>
          </w:p>
        </w:tc>
        <w:tc>
          <w:tcPr>
            <w:tcW w:w="1810" w:type="dxa"/>
          </w:tcPr>
          <w:p w14:paraId="6D54F830"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r>
      <w:tr w:rsidR="00CE3CF7" w:rsidRPr="00277DD2" w14:paraId="3DB3B968" w14:textId="77777777" w:rsidTr="27D13B6C">
        <w:tc>
          <w:tcPr>
            <w:tcW w:w="1650" w:type="dxa"/>
            <w:vMerge/>
          </w:tcPr>
          <w:p w14:paraId="0B8FEA54" w14:textId="77777777" w:rsidR="00CE3CF7" w:rsidRPr="00277DD2" w:rsidRDefault="00CE3CF7">
            <w:pPr>
              <w:rPr>
                <w:rFonts w:ascii="Times New Roman" w:hAnsi="Times New Roman" w:cs="Times New Roman"/>
                <w:sz w:val="22"/>
                <w:szCs w:val="22"/>
                <w:lang w:val="es-CL"/>
              </w:rPr>
            </w:pPr>
          </w:p>
        </w:tc>
        <w:tc>
          <w:tcPr>
            <w:tcW w:w="3310" w:type="dxa"/>
          </w:tcPr>
          <w:p w14:paraId="2B1D5296"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16.Ingeniería en Control de Gestión</w:t>
            </w:r>
          </w:p>
        </w:tc>
        <w:tc>
          <w:tcPr>
            <w:tcW w:w="1305" w:type="dxa"/>
          </w:tcPr>
          <w:p w14:paraId="1EF61591"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2020</w:t>
            </w:r>
          </w:p>
        </w:tc>
        <w:tc>
          <w:tcPr>
            <w:tcW w:w="1810" w:type="dxa"/>
          </w:tcPr>
          <w:p w14:paraId="61A623AE"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r>
      <w:tr w:rsidR="00CE3CF7" w:rsidRPr="00277DD2" w14:paraId="50D2DD60" w14:textId="77777777" w:rsidTr="27D13B6C">
        <w:tc>
          <w:tcPr>
            <w:tcW w:w="1650" w:type="dxa"/>
            <w:vMerge/>
          </w:tcPr>
          <w:p w14:paraId="32DC938A" w14:textId="77777777" w:rsidR="00CE3CF7" w:rsidRPr="00277DD2" w:rsidRDefault="00CE3CF7">
            <w:pPr>
              <w:rPr>
                <w:rFonts w:ascii="Times New Roman" w:hAnsi="Times New Roman" w:cs="Times New Roman"/>
                <w:sz w:val="22"/>
                <w:szCs w:val="22"/>
                <w:lang w:val="es-CL"/>
              </w:rPr>
            </w:pPr>
          </w:p>
        </w:tc>
        <w:tc>
          <w:tcPr>
            <w:tcW w:w="3310" w:type="dxa"/>
          </w:tcPr>
          <w:p w14:paraId="5314D6EB"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17.Contador Auditor </w:t>
            </w:r>
          </w:p>
        </w:tc>
        <w:tc>
          <w:tcPr>
            <w:tcW w:w="1305" w:type="dxa"/>
          </w:tcPr>
          <w:p w14:paraId="6185E1A4"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682E3C7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277DD2" w14:paraId="06EC01EC" w14:textId="77777777" w:rsidTr="27D13B6C">
        <w:tc>
          <w:tcPr>
            <w:tcW w:w="1650" w:type="dxa"/>
            <w:vMerge/>
          </w:tcPr>
          <w:p w14:paraId="44838989" w14:textId="77777777" w:rsidR="00CE3CF7" w:rsidRPr="00277DD2" w:rsidRDefault="00CE3CF7">
            <w:pPr>
              <w:rPr>
                <w:rFonts w:ascii="Times New Roman" w:hAnsi="Times New Roman" w:cs="Times New Roman"/>
                <w:sz w:val="22"/>
                <w:szCs w:val="22"/>
                <w:lang w:val="es-CL"/>
              </w:rPr>
            </w:pPr>
          </w:p>
        </w:tc>
        <w:tc>
          <w:tcPr>
            <w:tcW w:w="3310" w:type="dxa"/>
          </w:tcPr>
          <w:p w14:paraId="05402890"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18. Ingeniería Comercial</w:t>
            </w:r>
          </w:p>
        </w:tc>
        <w:tc>
          <w:tcPr>
            <w:tcW w:w="1305" w:type="dxa"/>
          </w:tcPr>
          <w:p w14:paraId="0960BCFC"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2025</w:t>
            </w:r>
          </w:p>
        </w:tc>
        <w:tc>
          <w:tcPr>
            <w:tcW w:w="1810" w:type="dxa"/>
          </w:tcPr>
          <w:p w14:paraId="5F3ECA84" w14:textId="77777777" w:rsidR="00CE3CF7" w:rsidRPr="00277DD2" w:rsidRDefault="00CE3CF7">
            <w:pPr>
              <w:jc w:val="center"/>
              <w:rPr>
                <w:rFonts w:ascii="Times New Roman" w:hAnsi="Times New Roman" w:cs="Times New Roman"/>
                <w:i/>
                <w:iCs/>
                <w:sz w:val="22"/>
                <w:szCs w:val="22"/>
                <w:lang w:val="es-CL"/>
              </w:rPr>
            </w:pPr>
            <w:r w:rsidRPr="00277DD2">
              <w:rPr>
                <w:rFonts w:ascii="Times New Roman" w:hAnsi="Times New Roman" w:cs="Times New Roman"/>
                <w:i/>
                <w:iCs/>
                <w:sz w:val="22"/>
                <w:szCs w:val="22"/>
                <w:lang w:val="es-CL"/>
              </w:rPr>
              <w:t>pendiente</w:t>
            </w:r>
          </w:p>
        </w:tc>
      </w:tr>
      <w:tr w:rsidR="00CE3CF7" w:rsidRPr="00277DD2" w14:paraId="25A20347" w14:textId="77777777" w:rsidTr="27D13B6C">
        <w:tc>
          <w:tcPr>
            <w:tcW w:w="1650" w:type="dxa"/>
            <w:vMerge/>
          </w:tcPr>
          <w:p w14:paraId="271277A7" w14:textId="77777777" w:rsidR="00CE3CF7" w:rsidRPr="00277DD2" w:rsidRDefault="00CE3CF7">
            <w:pPr>
              <w:rPr>
                <w:rFonts w:ascii="Times New Roman" w:hAnsi="Times New Roman" w:cs="Times New Roman"/>
                <w:sz w:val="22"/>
                <w:szCs w:val="22"/>
                <w:lang w:val="es-CL"/>
              </w:rPr>
            </w:pPr>
          </w:p>
        </w:tc>
        <w:tc>
          <w:tcPr>
            <w:tcW w:w="3310" w:type="dxa"/>
          </w:tcPr>
          <w:p w14:paraId="0A850EFF"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19.Ingeniería en Administración de Empresas</w:t>
            </w:r>
          </w:p>
        </w:tc>
        <w:tc>
          <w:tcPr>
            <w:tcW w:w="1305" w:type="dxa"/>
          </w:tcPr>
          <w:p w14:paraId="2D9D117F"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7DB50C33"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277DD2" w14:paraId="4B2FB050" w14:textId="77777777" w:rsidTr="27D13B6C">
        <w:tc>
          <w:tcPr>
            <w:tcW w:w="1650" w:type="dxa"/>
            <w:vMerge w:val="restart"/>
          </w:tcPr>
          <w:p w14:paraId="53649348"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Tecnologías de la Información y la Comunicación (TIC) </w:t>
            </w:r>
          </w:p>
        </w:tc>
        <w:tc>
          <w:tcPr>
            <w:tcW w:w="3310" w:type="dxa"/>
          </w:tcPr>
          <w:p w14:paraId="54731EDA"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20.Ingeniería en Informática y Gestión </w:t>
            </w:r>
          </w:p>
        </w:tc>
        <w:tc>
          <w:tcPr>
            <w:tcW w:w="1305" w:type="dxa"/>
          </w:tcPr>
          <w:p w14:paraId="5F736809"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696B0F1D"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277DD2" w14:paraId="75C3211C" w14:textId="77777777" w:rsidTr="27D13B6C">
        <w:tc>
          <w:tcPr>
            <w:tcW w:w="1650" w:type="dxa"/>
            <w:vMerge/>
          </w:tcPr>
          <w:p w14:paraId="7F8BD2A9" w14:textId="77777777" w:rsidR="00CE3CF7" w:rsidRPr="00277DD2" w:rsidRDefault="00CE3CF7">
            <w:pPr>
              <w:rPr>
                <w:rFonts w:ascii="Times New Roman" w:hAnsi="Times New Roman" w:cs="Times New Roman"/>
                <w:sz w:val="22"/>
                <w:szCs w:val="22"/>
                <w:lang w:val="es-CL"/>
              </w:rPr>
            </w:pPr>
          </w:p>
        </w:tc>
        <w:tc>
          <w:tcPr>
            <w:tcW w:w="3310" w:type="dxa"/>
          </w:tcPr>
          <w:p w14:paraId="321DA949" w14:textId="77777777" w:rsidR="00CE3CF7" w:rsidRPr="00277DD2" w:rsidRDefault="00CE3CF7">
            <w:pPr>
              <w:rPr>
                <w:rFonts w:ascii="Aptos Narrow" w:hAnsi="Aptos Narrow"/>
                <w:sz w:val="22"/>
                <w:szCs w:val="22"/>
                <w:lang w:val="es-CL"/>
              </w:rPr>
            </w:pPr>
            <w:r w:rsidRPr="00277DD2">
              <w:rPr>
                <w:rFonts w:ascii="Times New Roman" w:hAnsi="Times New Roman" w:cs="Times New Roman"/>
                <w:sz w:val="22"/>
                <w:szCs w:val="22"/>
                <w:lang w:val="es-CL"/>
              </w:rPr>
              <w:t>21.Ingeniería Civil en Informática y Telecomunicaciones</w:t>
            </w:r>
          </w:p>
        </w:tc>
        <w:tc>
          <w:tcPr>
            <w:tcW w:w="1305" w:type="dxa"/>
          </w:tcPr>
          <w:p w14:paraId="36F43428"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c>
          <w:tcPr>
            <w:tcW w:w="1810" w:type="dxa"/>
          </w:tcPr>
          <w:p w14:paraId="5181A5D1"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2026</w:t>
            </w:r>
          </w:p>
        </w:tc>
      </w:tr>
      <w:tr w:rsidR="00CE3CF7" w:rsidRPr="00824942" w14:paraId="6480AF08" w14:textId="77777777" w:rsidTr="27D13B6C">
        <w:tc>
          <w:tcPr>
            <w:tcW w:w="1650" w:type="dxa"/>
            <w:vMerge w:val="restart"/>
          </w:tcPr>
          <w:p w14:paraId="59DA155F"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Ingeniería, industria y construcción </w:t>
            </w:r>
          </w:p>
        </w:tc>
        <w:tc>
          <w:tcPr>
            <w:tcW w:w="3310" w:type="dxa"/>
          </w:tcPr>
          <w:p w14:paraId="1E72D46D" w14:textId="77777777" w:rsidR="00CE3CF7" w:rsidRPr="00277DD2" w:rsidRDefault="00CE3CF7">
            <w:pPr>
              <w:rPr>
                <w:rFonts w:ascii="Times New Roman" w:hAnsi="Times New Roman" w:cs="Times New Roman"/>
                <w:sz w:val="22"/>
                <w:szCs w:val="22"/>
                <w:lang w:val="es-CL"/>
              </w:rPr>
            </w:pPr>
            <w:r w:rsidRPr="00277DD2">
              <w:rPr>
                <w:rFonts w:ascii="Times New Roman" w:hAnsi="Times New Roman" w:cs="Times New Roman"/>
                <w:sz w:val="22"/>
                <w:szCs w:val="22"/>
                <w:lang w:val="es-CL"/>
              </w:rPr>
              <w:t>22.Ingeniería en Industria y Logística</w:t>
            </w:r>
          </w:p>
        </w:tc>
        <w:tc>
          <w:tcPr>
            <w:tcW w:w="1305" w:type="dxa"/>
          </w:tcPr>
          <w:p w14:paraId="364C1731" w14:textId="77777777" w:rsidR="00CE3CF7" w:rsidRPr="00277DD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2023</w:t>
            </w:r>
          </w:p>
        </w:tc>
        <w:tc>
          <w:tcPr>
            <w:tcW w:w="1810" w:type="dxa"/>
          </w:tcPr>
          <w:p w14:paraId="2022721E" w14:textId="77777777" w:rsidR="00CE3CF7" w:rsidRPr="00824942" w:rsidRDefault="00CE3CF7">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2024</w:t>
            </w:r>
          </w:p>
        </w:tc>
      </w:tr>
      <w:tr w:rsidR="00CE3CF7" w:rsidRPr="00824942" w14:paraId="6FFA5BF8" w14:textId="77777777" w:rsidTr="27D13B6C">
        <w:tc>
          <w:tcPr>
            <w:tcW w:w="1650" w:type="dxa"/>
            <w:vMerge/>
          </w:tcPr>
          <w:p w14:paraId="37C7A058" w14:textId="77777777" w:rsidR="00CE3CF7" w:rsidRPr="00824942" w:rsidRDefault="00CE3CF7">
            <w:pPr>
              <w:rPr>
                <w:rFonts w:ascii="Times New Roman" w:hAnsi="Times New Roman" w:cs="Times New Roman"/>
                <w:sz w:val="22"/>
                <w:szCs w:val="22"/>
                <w:lang w:val="es-CL"/>
              </w:rPr>
            </w:pPr>
          </w:p>
        </w:tc>
        <w:tc>
          <w:tcPr>
            <w:tcW w:w="3310" w:type="dxa"/>
          </w:tcPr>
          <w:p w14:paraId="005F3307"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3</w:t>
            </w:r>
            <w:r w:rsidRPr="00824942">
              <w:rPr>
                <w:rFonts w:ascii="Times New Roman" w:hAnsi="Times New Roman" w:cs="Times New Roman"/>
                <w:sz w:val="22"/>
                <w:szCs w:val="22"/>
                <w:lang w:val="es-CL"/>
              </w:rPr>
              <w:t>.Arquitectura</w:t>
            </w:r>
          </w:p>
        </w:tc>
        <w:tc>
          <w:tcPr>
            <w:tcW w:w="1305" w:type="dxa"/>
          </w:tcPr>
          <w:p w14:paraId="5F354BF6"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2023</w:t>
            </w:r>
          </w:p>
        </w:tc>
        <w:tc>
          <w:tcPr>
            <w:tcW w:w="1810" w:type="dxa"/>
          </w:tcPr>
          <w:p w14:paraId="1AB013F5"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2025</w:t>
            </w:r>
          </w:p>
        </w:tc>
      </w:tr>
      <w:tr w:rsidR="00CE3CF7" w:rsidRPr="00824942" w14:paraId="05555914" w14:textId="77777777" w:rsidTr="27D13B6C">
        <w:tc>
          <w:tcPr>
            <w:tcW w:w="1650" w:type="dxa"/>
            <w:vMerge/>
          </w:tcPr>
          <w:p w14:paraId="72A71B3F" w14:textId="77777777" w:rsidR="00CE3CF7" w:rsidRPr="00824942" w:rsidRDefault="00CE3CF7">
            <w:pPr>
              <w:rPr>
                <w:rFonts w:ascii="Times New Roman" w:hAnsi="Times New Roman" w:cs="Times New Roman"/>
                <w:sz w:val="22"/>
                <w:szCs w:val="22"/>
                <w:lang w:val="es-CL"/>
              </w:rPr>
            </w:pPr>
          </w:p>
        </w:tc>
        <w:tc>
          <w:tcPr>
            <w:tcW w:w="3310" w:type="dxa"/>
          </w:tcPr>
          <w:p w14:paraId="0FCD3E4B" w14:textId="77777777" w:rsidR="00CE3CF7" w:rsidRPr="00824942" w:rsidRDefault="00CE3CF7">
            <w:pPr>
              <w:rPr>
                <w:rFonts w:ascii="Aptos Narrow" w:hAnsi="Aptos Narrow"/>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4</w:t>
            </w:r>
            <w:r w:rsidRPr="00824942">
              <w:rPr>
                <w:rFonts w:ascii="Times New Roman" w:hAnsi="Times New Roman" w:cs="Times New Roman"/>
                <w:sz w:val="22"/>
                <w:szCs w:val="22"/>
                <w:lang w:val="es-CL"/>
              </w:rPr>
              <w:t>.Ingeniería Civil en Obras Civiles</w:t>
            </w:r>
          </w:p>
        </w:tc>
        <w:tc>
          <w:tcPr>
            <w:tcW w:w="1305" w:type="dxa"/>
          </w:tcPr>
          <w:p w14:paraId="4FDB8735"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2024</w:t>
            </w:r>
          </w:p>
        </w:tc>
        <w:tc>
          <w:tcPr>
            <w:tcW w:w="1810" w:type="dxa"/>
          </w:tcPr>
          <w:p w14:paraId="33DECC6E"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2026</w:t>
            </w:r>
          </w:p>
        </w:tc>
      </w:tr>
      <w:tr w:rsidR="00CE3CF7" w:rsidRPr="00824942" w14:paraId="1F8C9CAB" w14:textId="77777777" w:rsidTr="27D13B6C">
        <w:tc>
          <w:tcPr>
            <w:tcW w:w="1650" w:type="dxa"/>
            <w:vMerge/>
          </w:tcPr>
          <w:p w14:paraId="364701D3" w14:textId="77777777" w:rsidR="00CE3CF7" w:rsidRPr="00824942" w:rsidRDefault="00CE3CF7">
            <w:pPr>
              <w:rPr>
                <w:rFonts w:ascii="Times New Roman" w:hAnsi="Times New Roman" w:cs="Times New Roman"/>
                <w:sz w:val="22"/>
                <w:szCs w:val="22"/>
                <w:lang w:val="es-CL"/>
              </w:rPr>
            </w:pPr>
          </w:p>
        </w:tc>
        <w:tc>
          <w:tcPr>
            <w:tcW w:w="3310" w:type="dxa"/>
          </w:tcPr>
          <w:p w14:paraId="5D1DBFE9"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5</w:t>
            </w:r>
            <w:r w:rsidRPr="00824942">
              <w:rPr>
                <w:rFonts w:ascii="Times New Roman" w:hAnsi="Times New Roman" w:cs="Times New Roman"/>
                <w:sz w:val="22"/>
                <w:szCs w:val="22"/>
                <w:lang w:val="es-CL"/>
              </w:rPr>
              <w:t>.Ingeniería Civil Industrial</w:t>
            </w:r>
          </w:p>
        </w:tc>
        <w:tc>
          <w:tcPr>
            <w:tcW w:w="1305" w:type="dxa"/>
          </w:tcPr>
          <w:p w14:paraId="595839B1"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2024</w:t>
            </w:r>
          </w:p>
        </w:tc>
        <w:tc>
          <w:tcPr>
            <w:tcW w:w="1810" w:type="dxa"/>
          </w:tcPr>
          <w:p w14:paraId="28AA124B"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2026</w:t>
            </w:r>
          </w:p>
        </w:tc>
      </w:tr>
      <w:tr w:rsidR="00CE3CF7" w:rsidRPr="00824942" w14:paraId="18C8A6AD" w14:textId="77777777" w:rsidTr="27D13B6C">
        <w:tc>
          <w:tcPr>
            <w:tcW w:w="1650" w:type="dxa"/>
            <w:vMerge w:val="restart"/>
          </w:tcPr>
          <w:p w14:paraId="7063024B"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 xml:space="preserve">Salud y Bienestar </w:t>
            </w:r>
          </w:p>
        </w:tc>
        <w:tc>
          <w:tcPr>
            <w:tcW w:w="3310" w:type="dxa"/>
          </w:tcPr>
          <w:p w14:paraId="215BDD9A"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6</w:t>
            </w:r>
            <w:r w:rsidRPr="00824942">
              <w:rPr>
                <w:rFonts w:ascii="Times New Roman" w:hAnsi="Times New Roman" w:cs="Times New Roman"/>
                <w:sz w:val="22"/>
                <w:szCs w:val="22"/>
                <w:lang w:val="es-CL"/>
              </w:rPr>
              <w:t>.Obstetricia y Neonatología</w:t>
            </w:r>
          </w:p>
        </w:tc>
        <w:tc>
          <w:tcPr>
            <w:tcW w:w="1305" w:type="dxa"/>
          </w:tcPr>
          <w:p w14:paraId="5C511537"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2020</w:t>
            </w:r>
          </w:p>
        </w:tc>
        <w:tc>
          <w:tcPr>
            <w:tcW w:w="1810" w:type="dxa"/>
          </w:tcPr>
          <w:p w14:paraId="2DA7C8A1"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2023</w:t>
            </w:r>
          </w:p>
        </w:tc>
      </w:tr>
      <w:tr w:rsidR="00CE3CF7" w:rsidRPr="00824942" w14:paraId="36931558" w14:textId="77777777" w:rsidTr="27D13B6C">
        <w:tc>
          <w:tcPr>
            <w:tcW w:w="1650" w:type="dxa"/>
            <w:vMerge/>
          </w:tcPr>
          <w:p w14:paraId="64AEFAAF" w14:textId="77777777" w:rsidR="00CE3CF7" w:rsidRPr="00824942" w:rsidRDefault="00CE3CF7">
            <w:pPr>
              <w:rPr>
                <w:rFonts w:ascii="Times New Roman" w:hAnsi="Times New Roman" w:cs="Times New Roman"/>
                <w:sz w:val="22"/>
                <w:szCs w:val="22"/>
                <w:lang w:val="es-CL"/>
              </w:rPr>
            </w:pPr>
          </w:p>
        </w:tc>
        <w:tc>
          <w:tcPr>
            <w:tcW w:w="3310" w:type="dxa"/>
          </w:tcPr>
          <w:p w14:paraId="27D4027D"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7</w:t>
            </w:r>
            <w:r w:rsidRPr="00824942">
              <w:rPr>
                <w:rFonts w:ascii="Times New Roman" w:hAnsi="Times New Roman" w:cs="Times New Roman"/>
                <w:sz w:val="22"/>
                <w:szCs w:val="22"/>
                <w:lang w:val="es-CL"/>
              </w:rPr>
              <w:t>.Kinesiología</w:t>
            </w:r>
          </w:p>
        </w:tc>
        <w:tc>
          <w:tcPr>
            <w:tcW w:w="1305" w:type="dxa"/>
          </w:tcPr>
          <w:p w14:paraId="0B703301"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2020</w:t>
            </w:r>
          </w:p>
        </w:tc>
        <w:tc>
          <w:tcPr>
            <w:tcW w:w="1810" w:type="dxa"/>
          </w:tcPr>
          <w:p w14:paraId="6A616CAD"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2023</w:t>
            </w:r>
          </w:p>
        </w:tc>
      </w:tr>
      <w:tr w:rsidR="00CE3CF7" w:rsidRPr="00824942" w14:paraId="4888A597" w14:textId="77777777" w:rsidTr="27D13B6C">
        <w:tc>
          <w:tcPr>
            <w:tcW w:w="1650" w:type="dxa"/>
            <w:vMerge/>
          </w:tcPr>
          <w:p w14:paraId="43A6AB68" w14:textId="77777777" w:rsidR="00CE3CF7" w:rsidRPr="00824942" w:rsidRDefault="00CE3CF7">
            <w:pPr>
              <w:rPr>
                <w:rFonts w:ascii="Times New Roman" w:hAnsi="Times New Roman" w:cs="Times New Roman"/>
                <w:sz w:val="22"/>
                <w:szCs w:val="22"/>
                <w:lang w:val="es-CL"/>
              </w:rPr>
            </w:pPr>
          </w:p>
        </w:tc>
        <w:tc>
          <w:tcPr>
            <w:tcW w:w="3310" w:type="dxa"/>
          </w:tcPr>
          <w:p w14:paraId="6C0A97D6" w14:textId="77777777"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Pr>
                <w:rFonts w:ascii="Times New Roman" w:hAnsi="Times New Roman" w:cs="Times New Roman"/>
                <w:sz w:val="22"/>
                <w:szCs w:val="22"/>
                <w:lang w:val="es-CL"/>
              </w:rPr>
              <w:t>8</w:t>
            </w:r>
            <w:r w:rsidRPr="00824942">
              <w:rPr>
                <w:rFonts w:ascii="Times New Roman" w:hAnsi="Times New Roman" w:cs="Times New Roman"/>
                <w:sz w:val="22"/>
                <w:szCs w:val="22"/>
                <w:lang w:val="es-CL"/>
              </w:rPr>
              <w:t>.Medicina</w:t>
            </w:r>
          </w:p>
        </w:tc>
        <w:tc>
          <w:tcPr>
            <w:tcW w:w="1305" w:type="dxa"/>
          </w:tcPr>
          <w:p w14:paraId="6D6FCB86"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2021</w:t>
            </w:r>
          </w:p>
        </w:tc>
        <w:tc>
          <w:tcPr>
            <w:tcW w:w="1810" w:type="dxa"/>
          </w:tcPr>
          <w:p w14:paraId="74DFCB56"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2023</w:t>
            </w:r>
          </w:p>
        </w:tc>
      </w:tr>
      <w:tr w:rsidR="00CE3CF7" w:rsidRPr="00824942" w14:paraId="1E09E1FC" w14:textId="77777777" w:rsidTr="27D13B6C">
        <w:tc>
          <w:tcPr>
            <w:tcW w:w="1650" w:type="dxa"/>
            <w:vMerge/>
          </w:tcPr>
          <w:p w14:paraId="3D457BBB" w14:textId="77777777" w:rsidR="00CE3CF7" w:rsidRPr="00824942" w:rsidRDefault="00CE3CF7">
            <w:pPr>
              <w:rPr>
                <w:rFonts w:ascii="Times New Roman" w:hAnsi="Times New Roman" w:cs="Times New Roman"/>
                <w:sz w:val="22"/>
                <w:szCs w:val="22"/>
                <w:lang w:val="es-CL"/>
              </w:rPr>
            </w:pPr>
          </w:p>
        </w:tc>
        <w:tc>
          <w:tcPr>
            <w:tcW w:w="3310" w:type="dxa"/>
          </w:tcPr>
          <w:p w14:paraId="2DA881A9" w14:textId="69230DE2" w:rsidR="00CE3CF7" w:rsidRPr="00824942" w:rsidRDefault="00CE3CF7">
            <w:pPr>
              <w:rPr>
                <w:rFonts w:ascii="Times New Roman" w:hAnsi="Times New Roman" w:cs="Times New Roman"/>
                <w:sz w:val="22"/>
                <w:szCs w:val="22"/>
                <w:lang w:val="es-CL"/>
              </w:rPr>
            </w:pPr>
            <w:r w:rsidRPr="00824942">
              <w:rPr>
                <w:rFonts w:ascii="Times New Roman" w:hAnsi="Times New Roman" w:cs="Times New Roman"/>
                <w:sz w:val="22"/>
                <w:szCs w:val="22"/>
                <w:lang w:val="es-CL"/>
              </w:rPr>
              <w:t>2</w:t>
            </w:r>
            <w:r w:rsidR="00B76F2D">
              <w:rPr>
                <w:rFonts w:ascii="Times New Roman" w:hAnsi="Times New Roman" w:cs="Times New Roman"/>
                <w:sz w:val="22"/>
                <w:szCs w:val="22"/>
                <w:lang w:val="es-CL"/>
              </w:rPr>
              <w:t>9</w:t>
            </w:r>
            <w:r w:rsidRPr="00824942">
              <w:rPr>
                <w:rFonts w:ascii="Times New Roman" w:hAnsi="Times New Roman" w:cs="Times New Roman"/>
                <w:sz w:val="22"/>
                <w:szCs w:val="22"/>
                <w:lang w:val="es-CL"/>
              </w:rPr>
              <w:t>.Tecnología Médica</w:t>
            </w:r>
          </w:p>
        </w:tc>
        <w:tc>
          <w:tcPr>
            <w:tcW w:w="1305" w:type="dxa"/>
          </w:tcPr>
          <w:p w14:paraId="34830A3C"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2020</w:t>
            </w:r>
          </w:p>
        </w:tc>
        <w:tc>
          <w:tcPr>
            <w:tcW w:w="1810" w:type="dxa"/>
          </w:tcPr>
          <w:p w14:paraId="222C7179"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2023</w:t>
            </w:r>
          </w:p>
        </w:tc>
      </w:tr>
      <w:tr w:rsidR="00CE3CF7" w:rsidRPr="00824942" w14:paraId="411EF238" w14:textId="77777777" w:rsidTr="27D13B6C">
        <w:tc>
          <w:tcPr>
            <w:tcW w:w="1650" w:type="dxa"/>
            <w:vMerge/>
          </w:tcPr>
          <w:p w14:paraId="7C2F4EC5" w14:textId="77777777" w:rsidR="00CE3CF7" w:rsidRPr="00824942" w:rsidRDefault="00CE3CF7">
            <w:pPr>
              <w:rPr>
                <w:rFonts w:ascii="Times New Roman" w:hAnsi="Times New Roman" w:cs="Times New Roman"/>
                <w:sz w:val="22"/>
                <w:szCs w:val="22"/>
                <w:lang w:val="es-CL"/>
              </w:rPr>
            </w:pPr>
          </w:p>
        </w:tc>
        <w:tc>
          <w:tcPr>
            <w:tcW w:w="3310" w:type="dxa"/>
          </w:tcPr>
          <w:p w14:paraId="3DEDCDAF" w14:textId="77777777" w:rsidR="00CE3CF7" w:rsidRPr="00824942" w:rsidRDefault="00CE3CF7">
            <w:pPr>
              <w:rPr>
                <w:rFonts w:ascii="Times New Roman" w:hAnsi="Times New Roman" w:cs="Times New Roman"/>
                <w:sz w:val="22"/>
                <w:szCs w:val="22"/>
                <w:lang w:val="es-CL"/>
              </w:rPr>
            </w:pPr>
            <w:r>
              <w:rPr>
                <w:rFonts w:ascii="Times New Roman" w:hAnsi="Times New Roman" w:cs="Times New Roman"/>
                <w:sz w:val="22"/>
                <w:szCs w:val="22"/>
                <w:lang w:val="es-CL"/>
              </w:rPr>
              <w:t>30</w:t>
            </w:r>
            <w:r w:rsidRPr="00824942">
              <w:rPr>
                <w:rFonts w:ascii="Times New Roman" w:hAnsi="Times New Roman" w:cs="Times New Roman"/>
                <w:sz w:val="22"/>
                <w:szCs w:val="22"/>
                <w:lang w:val="es-CL"/>
              </w:rPr>
              <w:t>.Odontología</w:t>
            </w:r>
          </w:p>
        </w:tc>
        <w:tc>
          <w:tcPr>
            <w:tcW w:w="1305" w:type="dxa"/>
          </w:tcPr>
          <w:p w14:paraId="66F87EA0"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2022</w:t>
            </w:r>
          </w:p>
        </w:tc>
        <w:tc>
          <w:tcPr>
            <w:tcW w:w="1810" w:type="dxa"/>
          </w:tcPr>
          <w:p w14:paraId="661EA7F9" w14:textId="77777777" w:rsidR="00CE3CF7" w:rsidRPr="00824942" w:rsidRDefault="00CE3CF7">
            <w:pPr>
              <w:jc w:val="center"/>
              <w:rPr>
                <w:rFonts w:ascii="Times New Roman" w:hAnsi="Times New Roman" w:cs="Times New Roman"/>
                <w:sz w:val="22"/>
                <w:szCs w:val="22"/>
                <w:lang w:val="es-CL"/>
              </w:rPr>
            </w:pPr>
            <w:r w:rsidRPr="00824942">
              <w:rPr>
                <w:rFonts w:ascii="Times New Roman" w:hAnsi="Times New Roman" w:cs="Times New Roman"/>
                <w:sz w:val="22"/>
                <w:szCs w:val="22"/>
                <w:lang w:val="es-CL"/>
              </w:rPr>
              <w:t>2025</w:t>
            </w:r>
          </w:p>
        </w:tc>
      </w:tr>
    </w:tbl>
    <w:p w14:paraId="5B3F245C" w14:textId="77777777" w:rsidR="00CE3CF7" w:rsidRPr="009029D4" w:rsidRDefault="00CE3CF7" w:rsidP="00CE3CF7">
      <w:pPr>
        <w:spacing w:line="240" w:lineRule="auto"/>
        <w:rPr>
          <w:rFonts w:ascii="Times New Roman" w:hAnsi="Times New Roman" w:cs="Times New Roman"/>
          <w:lang w:val="es-CL"/>
        </w:rPr>
      </w:pPr>
      <w:r w:rsidRPr="71763220">
        <w:rPr>
          <w:rFonts w:ascii="Times New Roman" w:hAnsi="Times New Roman" w:cs="Times New Roman"/>
          <w:b/>
          <w:bCs/>
          <w:lang w:val="es-CL"/>
        </w:rPr>
        <w:t>Fuente</w:t>
      </w:r>
      <w:r>
        <w:rPr>
          <w:rFonts w:ascii="Times New Roman" w:hAnsi="Times New Roman" w:cs="Times New Roman"/>
          <w:b/>
          <w:bCs/>
          <w:lang w:val="es-CL"/>
        </w:rPr>
        <w:t>:</w:t>
      </w:r>
      <w:r>
        <w:rPr>
          <w:rFonts w:ascii="Times New Roman" w:hAnsi="Times New Roman" w:cs="Times New Roman"/>
          <w:lang w:val="es-CL"/>
        </w:rPr>
        <w:t xml:space="preserve"> elaboración propia</w:t>
      </w:r>
    </w:p>
    <w:p w14:paraId="3B9D3ED1" w14:textId="47EEBA1F" w:rsidR="00851AC0" w:rsidRPr="00851AC0" w:rsidRDefault="000F0E0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El análisis contrastó cualitativamente dos momentos documentales por cada carrera: </w:t>
      </w:r>
      <w:r w:rsidR="00A411E8" w:rsidRPr="27D13B6C">
        <w:rPr>
          <w:rFonts w:ascii="Times New Roman" w:hAnsi="Times New Roman" w:cs="Times New Roman"/>
          <w:lang w:val="es-CL"/>
        </w:rPr>
        <w:t xml:space="preserve">el plan de estudio </w:t>
      </w:r>
      <w:r w:rsidRPr="27D13B6C">
        <w:rPr>
          <w:rFonts w:ascii="Times New Roman" w:hAnsi="Times New Roman" w:cs="Times New Roman"/>
          <w:lang w:val="es-CL"/>
        </w:rPr>
        <w:t>pre</w:t>
      </w:r>
      <w:r w:rsidR="68210B01" w:rsidRPr="27D13B6C">
        <w:rPr>
          <w:rFonts w:ascii="Times New Roman" w:hAnsi="Times New Roman" w:cs="Times New Roman"/>
          <w:lang w:val="es-CL"/>
        </w:rPr>
        <w:t>vio a la i</w:t>
      </w:r>
      <w:r w:rsidRPr="27D13B6C">
        <w:rPr>
          <w:rFonts w:ascii="Times New Roman" w:hAnsi="Times New Roman" w:cs="Times New Roman"/>
          <w:lang w:val="es-CL"/>
        </w:rPr>
        <w:t>nnovación</w:t>
      </w:r>
      <w:r w:rsidR="00612D55" w:rsidRPr="27D13B6C">
        <w:rPr>
          <w:rFonts w:ascii="Times New Roman" w:hAnsi="Times New Roman" w:cs="Times New Roman"/>
          <w:lang w:val="es-CL"/>
        </w:rPr>
        <w:t>, utilizado</w:t>
      </w:r>
      <w:r w:rsidRPr="27D13B6C">
        <w:rPr>
          <w:rFonts w:ascii="Times New Roman" w:hAnsi="Times New Roman" w:cs="Times New Roman"/>
          <w:lang w:val="es-CL"/>
        </w:rPr>
        <w:t xml:space="preserve"> como línea base y el texto definitivo aprobado del nuevo plan de estudio</w:t>
      </w:r>
      <w:r w:rsidR="00A411E8" w:rsidRPr="27D13B6C">
        <w:rPr>
          <w:rFonts w:ascii="Times New Roman" w:hAnsi="Times New Roman" w:cs="Times New Roman"/>
          <w:lang w:val="es-CL"/>
        </w:rPr>
        <w:t xml:space="preserve">, </w:t>
      </w:r>
      <w:r w:rsidRPr="27D13B6C">
        <w:rPr>
          <w:rFonts w:ascii="Times New Roman" w:hAnsi="Times New Roman" w:cs="Times New Roman"/>
          <w:lang w:val="es-CL"/>
        </w:rPr>
        <w:t>post</w:t>
      </w:r>
      <w:r w:rsidR="26EE67AE" w:rsidRPr="27D13B6C">
        <w:rPr>
          <w:rFonts w:ascii="Times New Roman" w:hAnsi="Times New Roman" w:cs="Times New Roman"/>
          <w:lang w:val="es-CL"/>
        </w:rPr>
        <w:t>erior a la i</w:t>
      </w:r>
      <w:r w:rsidRPr="27D13B6C">
        <w:rPr>
          <w:rFonts w:ascii="Times New Roman" w:hAnsi="Times New Roman" w:cs="Times New Roman"/>
          <w:lang w:val="es-CL"/>
        </w:rPr>
        <w:t>nnovación.</w:t>
      </w:r>
      <w:r w:rsidR="00CE3CF7" w:rsidRPr="27D13B6C">
        <w:rPr>
          <w:rFonts w:ascii="Times New Roman" w:hAnsi="Times New Roman" w:cs="Times New Roman"/>
          <w:lang w:val="es-CL"/>
        </w:rPr>
        <w:t xml:space="preserve"> S</w:t>
      </w:r>
      <w:r w:rsidR="00851AC0" w:rsidRPr="27D13B6C">
        <w:rPr>
          <w:rFonts w:ascii="Times New Roman" w:hAnsi="Times New Roman" w:cs="Times New Roman"/>
          <w:lang w:val="es-CL"/>
        </w:rPr>
        <w:t>e realizó un análisis de contenido temático de carácter inductivo-deductivo</w:t>
      </w:r>
      <w:r w:rsidR="00BD6639" w:rsidRPr="27D13B6C">
        <w:rPr>
          <w:rFonts w:ascii="Times New Roman" w:hAnsi="Times New Roman" w:cs="Times New Roman"/>
          <w:lang w:val="es-CL"/>
        </w:rPr>
        <w:t xml:space="preserve">, estructurado </w:t>
      </w:r>
      <w:r w:rsidR="00851AC0" w:rsidRPr="27D13B6C">
        <w:rPr>
          <w:rFonts w:ascii="Times New Roman" w:hAnsi="Times New Roman" w:cs="Times New Roman"/>
          <w:lang w:val="es-CL"/>
        </w:rPr>
        <w:t>operativamente a partir de tres matrices cualitativas de categorización:</w:t>
      </w:r>
    </w:p>
    <w:p w14:paraId="738EA541" w14:textId="7B320C70" w:rsidR="00851AC0" w:rsidRPr="00A47C39" w:rsidRDefault="00851AC0" w:rsidP="27D13B6C">
      <w:pPr>
        <w:pStyle w:val="Prrafodelista"/>
        <w:numPr>
          <w:ilvl w:val="0"/>
          <w:numId w:val="8"/>
        </w:numPr>
        <w:spacing w:line="240" w:lineRule="auto"/>
        <w:jc w:val="both"/>
        <w:rPr>
          <w:rFonts w:ascii="Times New Roman" w:hAnsi="Times New Roman" w:cs="Times New Roman"/>
          <w:lang w:val="es-CL"/>
        </w:rPr>
      </w:pPr>
      <w:r w:rsidRPr="27D13B6C">
        <w:rPr>
          <w:rFonts w:ascii="Times New Roman" w:hAnsi="Times New Roman" w:cs="Times New Roman"/>
          <w:lang w:val="es-CL"/>
        </w:rPr>
        <w:lastRenderedPageBreak/>
        <w:t xml:space="preserve">Grado de </w:t>
      </w:r>
      <w:r w:rsidR="004D6243" w:rsidRPr="27D13B6C">
        <w:rPr>
          <w:rFonts w:ascii="Times New Roman" w:hAnsi="Times New Roman" w:cs="Times New Roman"/>
          <w:lang w:val="es-CL"/>
        </w:rPr>
        <w:t>i</w:t>
      </w:r>
      <w:r w:rsidRPr="27D13B6C">
        <w:rPr>
          <w:rFonts w:ascii="Times New Roman" w:hAnsi="Times New Roman" w:cs="Times New Roman"/>
          <w:lang w:val="es-CL"/>
        </w:rPr>
        <w:t xml:space="preserve">ncorporación </w:t>
      </w:r>
      <w:r w:rsidR="004D6243" w:rsidRPr="27D13B6C">
        <w:rPr>
          <w:rFonts w:ascii="Times New Roman" w:hAnsi="Times New Roman" w:cs="Times New Roman"/>
          <w:lang w:val="es-CL"/>
        </w:rPr>
        <w:t>t</w:t>
      </w:r>
      <w:r w:rsidRPr="27D13B6C">
        <w:rPr>
          <w:rFonts w:ascii="Times New Roman" w:hAnsi="Times New Roman" w:cs="Times New Roman"/>
          <w:lang w:val="es-CL"/>
        </w:rPr>
        <w:t xml:space="preserve">extual: </w:t>
      </w:r>
      <w:r w:rsidR="00A47C39" w:rsidRPr="27D13B6C">
        <w:rPr>
          <w:rFonts w:ascii="Times New Roman" w:hAnsi="Times New Roman" w:cs="Times New Roman"/>
          <w:lang w:val="es-CL"/>
        </w:rPr>
        <w:t xml:space="preserve">se revisó 1) la </w:t>
      </w:r>
      <w:r w:rsidRPr="27D13B6C">
        <w:rPr>
          <w:rFonts w:ascii="Times New Roman" w:hAnsi="Times New Roman" w:cs="Times New Roman"/>
          <w:lang w:val="es-CL"/>
        </w:rPr>
        <w:t xml:space="preserve">presencia explícita de la </w:t>
      </w:r>
      <w:r w:rsidR="00BD6639" w:rsidRPr="27D13B6C">
        <w:rPr>
          <w:rFonts w:ascii="Times New Roman" w:hAnsi="Times New Roman" w:cs="Times New Roman"/>
          <w:lang w:val="es-CL"/>
        </w:rPr>
        <w:t>PGs</w:t>
      </w:r>
      <w:r w:rsidR="00A47C39" w:rsidRPr="27D13B6C">
        <w:rPr>
          <w:rFonts w:ascii="Times New Roman" w:hAnsi="Times New Roman" w:cs="Times New Roman"/>
          <w:lang w:val="es-CL"/>
        </w:rPr>
        <w:t xml:space="preserve"> mediante nociones como género, igualdad de género, derechos humanos, feminismo, diversidad sexual, </w:t>
      </w:r>
      <w:r w:rsidR="0034073E" w:rsidRPr="27D13B6C">
        <w:rPr>
          <w:rFonts w:ascii="Times New Roman" w:hAnsi="Times New Roman" w:cs="Times New Roman"/>
          <w:lang w:val="es-CL"/>
        </w:rPr>
        <w:t>entre otras</w:t>
      </w:r>
      <w:r w:rsidR="00A47C39" w:rsidRPr="27D13B6C">
        <w:rPr>
          <w:rFonts w:ascii="Times New Roman" w:hAnsi="Times New Roman" w:cs="Times New Roman"/>
          <w:lang w:val="es-CL"/>
        </w:rPr>
        <w:t>; 2) la</w:t>
      </w:r>
      <w:r w:rsidRPr="27D13B6C">
        <w:rPr>
          <w:rFonts w:ascii="Times New Roman" w:hAnsi="Times New Roman" w:cs="Times New Roman"/>
          <w:lang w:val="es-CL"/>
        </w:rPr>
        <w:t xml:space="preserve"> incorporación de conceptos </w:t>
      </w:r>
      <w:r w:rsidR="18AE99AE" w:rsidRPr="27D13B6C">
        <w:rPr>
          <w:rFonts w:ascii="Times New Roman" w:hAnsi="Times New Roman" w:cs="Times New Roman"/>
          <w:lang w:val="es-CL"/>
        </w:rPr>
        <w:t>asociados,</w:t>
      </w:r>
      <w:r w:rsidRPr="27D13B6C">
        <w:rPr>
          <w:rFonts w:ascii="Times New Roman" w:hAnsi="Times New Roman" w:cs="Times New Roman"/>
          <w:lang w:val="es-CL"/>
        </w:rPr>
        <w:t xml:space="preserve"> </w:t>
      </w:r>
      <w:r w:rsidR="00A47C39" w:rsidRPr="27D13B6C">
        <w:rPr>
          <w:rFonts w:ascii="Times New Roman" w:hAnsi="Times New Roman" w:cs="Times New Roman"/>
          <w:lang w:val="es-CL"/>
        </w:rPr>
        <w:t xml:space="preserve">pero no explícitamente referidos a género, </w:t>
      </w:r>
      <w:r w:rsidRPr="27D13B6C">
        <w:rPr>
          <w:rFonts w:ascii="Times New Roman" w:hAnsi="Times New Roman" w:cs="Times New Roman"/>
          <w:lang w:val="es-CL"/>
        </w:rPr>
        <w:t>como diversidad, pluralismo o inclusión</w:t>
      </w:r>
      <w:r w:rsidR="00A47C39" w:rsidRPr="27D13B6C">
        <w:rPr>
          <w:rFonts w:ascii="Times New Roman" w:hAnsi="Times New Roman" w:cs="Times New Roman"/>
          <w:lang w:val="es-CL"/>
        </w:rPr>
        <w:t xml:space="preserve"> y 3) la </w:t>
      </w:r>
      <w:r w:rsidRPr="27D13B6C">
        <w:rPr>
          <w:rFonts w:ascii="Times New Roman" w:hAnsi="Times New Roman" w:cs="Times New Roman"/>
          <w:lang w:val="es-CL"/>
        </w:rPr>
        <w:t xml:space="preserve">ausencia de </w:t>
      </w:r>
      <w:r w:rsidR="00BD6639" w:rsidRPr="27D13B6C">
        <w:rPr>
          <w:rFonts w:ascii="Times New Roman" w:hAnsi="Times New Roman" w:cs="Times New Roman"/>
          <w:lang w:val="es-CL"/>
        </w:rPr>
        <w:t>PGs.</w:t>
      </w:r>
    </w:p>
    <w:p w14:paraId="4266B3FC" w14:textId="0773A0E2" w:rsidR="00851AC0" w:rsidRPr="00A47C39" w:rsidRDefault="00851AC0" w:rsidP="27D13B6C">
      <w:pPr>
        <w:pStyle w:val="Prrafodelista"/>
        <w:numPr>
          <w:ilvl w:val="0"/>
          <w:numId w:val="8"/>
        </w:numPr>
        <w:spacing w:line="240" w:lineRule="auto"/>
        <w:jc w:val="both"/>
        <w:rPr>
          <w:rFonts w:ascii="Times New Roman" w:hAnsi="Times New Roman" w:cs="Times New Roman"/>
          <w:lang w:val="es-CL"/>
        </w:rPr>
      </w:pPr>
      <w:r w:rsidRPr="27D13B6C">
        <w:rPr>
          <w:rFonts w:ascii="Times New Roman" w:hAnsi="Times New Roman" w:cs="Times New Roman"/>
          <w:lang w:val="es-CL"/>
        </w:rPr>
        <w:t>Categorías</w:t>
      </w:r>
      <w:r w:rsidR="00C5085B">
        <w:rPr>
          <w:rFonts w:ascii="Times New Roman" w:hAnsi="Times New Roman" w:cs="Times New Roman"/>
          <w:lang w:val="es-CL"/>
        </w:rPr>
        <w:t xml:space="preserve"> </w:t>
      </w:r>
      <w:r w:rsidRPr="27D13B6C">
        <w:rPr>
          <w:rFonts w:ascii="Times New Roman" w:hAnsi="Times New Roman" w:cs="Times New Roman"/>
          <w:lang w:val="es-CL"/>
        </w:rPr>
        <w:t xml:space="preserve">de </w:t>
      </w:r>
      <w:r w:rsidR="00A47C39" w:rsidRPr="27D13B6C">
        <w:rPr>
          <w:rFonts w:ascii="Times New Roman" w:hAnsi="Times New Roman" w:cs="Times New Roman"/>
          <w:lang w:val="es-CL"/>
        </w:rPr>
        <w:t>c</w:t>
      </w:r>
      <w:r w:rsidRPr="27D13B6C">
        <w:rPr>
          <w:rFonts w:ascii="Times New Roman" w:hAnsi="Times New Roman" w:cs="Times New Roman"/>
          <w:lang w:val="es-CL"/>
        </w:rPr>
        <w:t xml:space="preserve">onceptualización de la </w:t>
      </w:r>
      <w:r w:rsidR="00BD6639" w:rsidRPr="27D13B6C">
        <w:rPr>
          <w:rFonts w:ascii="Times New Roman" w:hAnsi="Times New Roman" w:cs="Times New Roman"/>
          <w:lang w:val="es-CL"/>
        </w:rPr>
        <w:t>PGs</w:t>
      </w:r>
      <w:r w:rsidRPr="27D13B6C">
        <w:rPr>
          <w:rFonts w:ascii="Times New Roman" w:hAnsi="Times New Roman" w:cs="Times New Roman"/>
          <w:lang w:val="es-CL"/>
        </w:rPr>
        <w:t>:</w:t>
      </w:r>
      <w:r w:rsidR="0034073E" w:rsidRPr="27D13B6C">
        <w:rPr>
          <w:rFonts w:ascii="Times New Roman" w:hAnsi="Times New Roman" w:cs="Times New Roman"/>
          <w:lang w:val="es-CL"/>
        </w:rPr>
        <w:t xml:space="preserve"> </w:t>
      </w:r>
      <w:r w:rsidR="00CE3CF7" w:rsidRPr="27D13B6C">
        <w:rPr>
          <w:rFonts w:ascii="Times New Roman" w:hAnsi="Times New Roman" w:cs="Times New Roman"/>
          <w:lang w:val="es-CL"/>
        </w:rPr>
        <w:t>que buscó identificar cómo es conceptualizada la PGs en los distintos planes de estudio.</w:t>
      </w:r>
      <w:r w:rsidRPr="27D13B6C">
        <w:rPr>
          <w:rFonts w:ascii="Times New Roman" w:hAnsi="Times New Roman" w:cs="Times New Roman"/>
          <w:lang w:val="es-CL"/>
        </w:rPr>
        <w:t xml:space="preserve"> </w:t>
      </w:r>
    </w:p>
    <w:p w14:paraId="4C87B6BF" w14:textId="46898ACD" w:rsidR="00CE3CF7" w:rsidRDefault="00851AC0" w:rsidP="27D13B6C">
      <w:pPr>
        <w:pStyle w:val="Prrafodelista"/>
        <w:numPr>
          <w:ilvl w:val="0"/>
          <w:numId w:val="8"/>
        </w:numPr>
        <w:spacing w:line="240" w:lineRule="auto"/>
        <w:jc w:val="both"/>
        <w:rPr>
          <w:rFonts w:ascii="Times New Roman" w:hAnsi="Times New Roman" w:cs="Times New Roman"/>
          <w:lang w:val="es-CL"/>
        </w:rPr>
      </w:pPr>
      <w:r w:rsidRPr="27D13B6C">
        <w:rPr>
          <w:rFonts w:ascii="Times New Roman" w:hAnsi="Times New Roman" w:cs="Times New Roman"/>
          <w:lang w:val="es-CL"/>
        </w:rPr>
        <w:t>Coherencia</w:t>
      </w:r>
      <w:r w:rsidR="00B2656F" w:rsidRPr="27D13B6C">
        <w:rPr>
          <w:rFonts w:ascii="Times New Roman" w:hAnsi="Times New Roman" w:cs="Times New Roman"/>
          <w:lang w:val="es-CL"/>
        </w:rPr>
        <w:t xml:space="preserve"> i</w:t>
      </w:r>
      <w:r w:rsidRPr="27D13B6C">
        <w:rPr>
          <w:rFonts w:ascii="Times New Roman" w:hAnsi="Times New Roman" w:cs="Times New Roman"/>
          <w:lang w:val="es-CL"/>
        </w:rPr>
        <w:t xml:space="preserve">nterna y </w:t>
      </w:r>
      <w:r w:rsidR="00B2656F" w:rsidRPr="27D13B6C">
        <w:rPr>
          <w:rFonts w:ascii="Times New Roman" w:hAnsi="Times New Roman" w:cs="Times New Roman"/>
          <w:lang w:val="es-CL"/>
        </w:rPr>
        <w:t>n</w:t>
      </w:r>
      <w:r w:rsidRPr="27D13B6C">
        <w:rPr>
          <w:rFonts w:ascii="Times New Roman" w:hAnsi="Times New Roman" w:cs="Times New Roman"/>
          <w:lang w:val="es-CL"/>
        </w:rPr>
        <w:t xml:space="preserve">iveles de </w:t>
      </w:r>
      <w:r w:rsidR="00B2656F" w:rsidRPr="27D13B6C">
        <w:rPr>
          <w:rFonts w:ascii="Times New Roman" w:hAnsi="Times New Roman" w:cs="Times New Roman"/>
          <w:lang w:val="es-CL"/>
        </w:rPr>
        <w:t>a</w:t>
      </w:r>
      <w:r w:rsidRPr="27D13B6C">
        <w:rPr>
          <w:rFonts w:ascii="Times New Roman" w:hAnsi="Times New Roman" w:cs="Times New Roman"/>
          <w:lang w:val="es-CL"/>
        </w:rPr>
        <w:t xml:space="preserve">lineación: </w:t>
      </w:r>
      <w:r w:rsidR="00B2656F" w:rsidRPr="27D13B6C">
        <w:rPr>
          <w:rFonts w:ascii="Times New Roman" w:hAnsi="Times New Roman" w:cs="Times New Roman"/>
          <w:lang w:val="es-CL"/>
        </w:rPr>
        <w:t xml:space="preserve">se evaluó la consistencia interna </w:t>
      </w:r>
      <w:r w:rsidRPr="27D13B6C">
        <w:rPr>
          <w:rFonts w:ascii="Times New Roman" w:hAnsi="Times New Roman" w:cs="Times New Roman"/>
          <w:lang w:val="es-CL"/>
        </w:rPr>
        <w:t>y la trazabilidad del diseño de los planes que declararon incorporar la</w:t>
      </w:r>
      <w:r w:rsidR="00D75382" w:rsidRPr="27D13B6C">
        <w:rPr>
          <w:rFonts w:ascii="Times New Roman" w:hAnsi="Times New Roman" w:cs="Times New Roman"/>
          <w:lang w:val="es-CL"/>
        </w:rPr>
        <w:t xml:space="preserve"> PGs.</w:t>
      </w:r>
    </w:p>
    <w:p w14:paraId="2E31BFFA" w14:textId="1FE54225" w:rsidR="003A1CCC" w:rsidRPr="00D75382" w:rsidRDefault="00691D8B" w:rsidP="007B5B5F">
      <w:pPr>
        <w:spacing w:line="240" w:lineRule="auto"/>
        <w:rPr>
          <w:rFonts w:ascii="Times New Roman" w:hAnsi="Times New Roman" w:cs="Times New Roman"/>
          <w:b/>
          <w:bCs/>
          <w:lang w:val="es-CL"/>
        </w:rPr>
      </w:pPr>
      <w:r w:rsidRPr="00D75382">
        <w:rPr>
          <w:rFonts w:ascii="Times New Roman" w:hAnsi="Times New Roman" w:cs="Times New Roman"/>
          <w:b/>
          <w:bCs/>
          <w:lang w:val="es-CL"/>
        </w:rPr>
        <w:t>Hallazgos</w:t>
      </w:r>
    </w:p>
    <w:p w14:paraId="35927CD1" w14:textId="77777777" w:rsidR="001A3C3A" w:rsidRDefault="00722388" w:rsidP="27D13B6C">
      <w:pPr>
        <w:spacing w:line="240" w:lineRule="auto"/>
        <w:jc w:val="both"/>
        <w:rPr>
          <w:rFonts w:ascii="Times New Roman" w:hAnsi="Times New Roman" w:cs="Times New Roman"/>
        </w:rPr>
      </w:pPr>
      <w:r w:rsidRPr="27D13B6C">
        <w:rPr>
          <w:rFonts w:ascii="Times New Roman" w:hAnsi="Times New Roman" w:cs="Times New Roman"/>
          <w:lang w:val="es-CL"/>
        </w:rPr>
        <w:t xml:space="preserve">Para analizar los alcances de la incorporación de la </w:t>
      </w:r>
      <w:r w:rsidR="00CE3CF7" w:rsidRPr="27D13B6C">
        <w:rPr>
          <w:rFonts w:ascii="Times New Roman" w:hAnsi="Times New Roman" w:cs="Times New Roman"/>
          <w:lang w:val="es-CL"/>
        </w:rPr>
        <w:t>PGs</w:t>
      </w:r>
      <w:r w:rsidRPr="27D13B6C">
        <w:rPr>
          <w:rFonts w:ascii="Times New Roman" w:hAnsi="Times New Roman" w:cs="Times New Roman"/>
          <w:lang w:val="es-CL"/>
        </w:rPr>
        <w:t xml:space="preserve"> en los procesos de innovación curricular resulta necesario precisar </w:t>
      </w:r>
      <w:r w:rsidR="00583639" w:rsidRPr="27D13B6C">
        <w:rPr>
          <w:rFonts w:ascii="Times New Roman" w:hAnsi="Times New Roman" w:cs="Times New Roman"/>
          <w:lang w:val="es-CL"/>
        </w:rPr>
        <w:t>como se</w:t>
      </w:r>
      <w:r w:rsidRPr="27D13B6C">
        <w:rPr>
          <w:rFonts w:ascii="Times New Roman" w:hAnsi="Times New Roman" w:cs="Times New Roman"/>
          <w:lang w:val="es-CL"/>
        </w:rPr>
        <w:t xml:space="preserve"> estructuran los planes de estudio</w:t>
      </w:r>
      <w:r w:rsidR="00A9130B" w:rsidRPr="27D13B6C">
        <w:rPr>
          <w:rFonts w:ascii="Times New Roman" w:hAnsi="Times New Roman" w:cs="Times New Roman"/>
          <w:lang w:val="es-CL"/>
        </w:rPr>
        <w:t xml:space="preserve"> en la UDP</w:t>
      </w:r>
      <w:r w:rsidRPr="27D13B6C">
        <w:rPr>
          <w:rFonts w:ascii="Times New Roman" w:hAnsi="Times New Roman" w:cs="Times New Roman"/>
          <w:lang w:val="es-CL"/>
        </w:rPr>
        <w:t xml:space="preserve">. </w:t>
      </w:r>
      <w:r w:rsidR="001A3C3A" w:rsidRPr="001A3C3A">
        <w:rPr>
          <w:rFonts w:ascii="Times New Roman" w:hAnsi="Times New Roman" w:cs="Times New Roman"/>
        </w:rPr>
        <w:t>En primer lugar, los planes de estudio definen un perfil de egreso, principal referente curricular que establece las características, conocimientos, habilidades y disposiciones esperadas de quienes egresan. Este orienta la definición de los demás componentes del plan de estudios y expresa las prioridades formativas de la carrera.</w:t>
      </w:r>
    </w:p>
    <w:p w14:paraId="5EBFF49A" w14:textId="3F4AD9CE" w:rsidR="00835A48" w:rsidRPr="00277DD2" w:rsidRDefault="00835A48"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Luego de declarar el perfil de egreso, el plan de estudios define ámbitos de </w:t>
      </w:r>
      <w:r w:rsidR="00F04577" w:rsidRPr="27D13B6C">
        <w:rPr>
          <w:rFonts w:ascii="Times New Roman" w:hAnsi="Times New Roman" w:cs="Times New Roman"/>
          <w:lang w:val="es-CL"/>
        </w:rPr>
        <w:t>desempeño</w:t>
      </w:r>
      <w:r w:rsidR="007665F4">
        <w:rPr>
          <w:rFonts w:ascii="Times New Roman" w:hAnsi="Times New Roman" w:cs="Times New Roman"/>
          <w:lang w:val="es-CL"/>
        </w:rPr>
        <w:t xml:space="preserve"> que</w:t>
      </w:r>
      <w:r w:rsidRPr="27D13B6C">
        <w:rPr>
          <w:rFonts w:ascii="Times New Roman" w:hAnsi="Times New Roman" w:cs="Times New Roman"/>
          <w:lang w:val="es-CL"/>
        </w:rPr>
        <w:t xml:space="preserve"> refieren a los principales campos de acción profesional o núcleos del conocimiento disciplinar que organizan la formación. Estos ámbitos agrupan conjuntos de aprendizajes relacionados entre sí y permiten estructurar el perfil de egreso en función de las demandas y desafíos que enfrentará el estudiantado en su futuro ejercicio profesional. </w:t>
      </w:r>
    </w:p>
    <w:p w14:paraId="13DC2960" w14:textId="14CAF4C6" w:rsidR="00722388" w:rsidRPr="00277DD2" w:rsidRDefault="00835A48"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Finalmente, </w:t>
      </w:r>
      <w:r w:rsidR="00C728D3" w:rsidRPr="27D13B6C">
        <w:rPr>
          <w:rFonts w:ascii="Times New Roman" w:hAnsi="Times New Roman" w:cs="Times New Roman"/>
          <w:lang w:val="es-CL"/>
        </w:rPr>
        <w:t>el plan de estudio define diversos</w:t>
      </w:r>
      <w:r w:rsidR="00722388" w:rsidRPr="27D13B6C">
        <w:rPr>
          <w:rFonts w:ascii="Times New Roman" w:hAnsi="Times New Roman" w:cs="Times New Roman"/>
          <w:lang w:val="es-CL"/>
        </w:rPr>
        <w:t xml:space="preserve"> resultados de aprendizaje</w:t>
      </w:r>
      <w:r w:rsidRPr="27D13B6C">
        <w:rPr>
          <w:rFonts w:ascii="Times New Roman" w:hAnsi="Times New Roman" w:cs="Times New Roman"/>
          <w:lang w:val="es-CL"/>
        </w:rPr>
        <w:t>s</w:t>
      </w:r>
      <w:r w:rsidR="0069272F" w:rsidRPr="27D13B6C">
        <w:rPr>
          <w:rFonts w:ascii="Times New Roman" w:hAnsi="Times New Roman" w:cs="Times New Roman"/>
          <w:lang w:val="es-CL"/>
        </w:rPr>
        <w:t xml:space="preserve"> respecto </w:t>
      </w:r>
      <w:r w:rsidR="585F1400" w:rsidRPr="27D13B6C">
        <w:rPr>
          <w:rFonts w:ascii="Times New Roman" w:hAnsi="Times New Roman" w:cs="Times New Roman"/>
          <w:lang w:val="es-CL"/>
        </w:rPr>
        <w:t>de aquello</w:t>
      </w:r>
      <w:r w:rsidR="00722388" w:rsidRPr="27D13B6C">
        <w:rPr>
          <w:rFonts w:ascii="Times New Roman" w:hAnsi="Times New Roman" w:cs="Times New Roman"/>
          <w:lang w:val="es-CL"/>
        </w:rPr>
        <w:t xml:space="preserve"> que el estudiantado será capaz de demostrar al finalizar su trayectoria formativa o una etapa específica de ella. </w:t>
      </w:r>
      <w:r w:rsidR="008066AB" w:rsidRPr="008066AB">
        <w:rPr>
          <w:rFonts w:ascii="Times New Roman" w:hAnsi="Times New Roman" w:cs="Times New Roman"/>
        </w:rPr>
        <w:t>Más allá de su presencia, interesa comprender cómo las carreras conceptualizan la perspectiva de género(s)</w:t>
      </w:r>
      <w:r w:rsidR="008066AB">
        <w:rPr>
          <w:rFonts w:ascii="Times New Roman" w:hAnsi="Times New Roman" w:cs="Times New Roman"/>
        </w:rPr>
        <w:t>.</w:t>
      </w:r>
      <w:r w:rsidR="00722388" w:rsidRPr="27D13B6C">
        <w:rPr>
          <w:rFonts w:ascii="Times New Roman" w:hAnsi="Times New Roman" w:cs="Times New Roman"/>
          <w:lang w:val="es-CL"/>
        </w:rPr>
        <w:t xml:space="preserve"> Por ello, </w:t>
      </w:r>
      <w:r w:rsidR="007E70BE">
        <w:rPr>
          <w:rFonts w:ascii="Times New Roman" w:hAnsi="Times New Roman" w:cs="Times New Roman"/>
          <w:lang w:val="es-CL"/>
        </w:rPr>
        <w:t>son</w:t>
      </w:r>
      <w:r w:rsidR="00722388" w:rsidRPr="27D13B6C">
        <w:rPr>
          <w:rFonts w:ascii="Times New Roman" w:hAnsi="Times New Roman" w:cs="Times New Roman"/>
          <w:lang w:val="es-CL"/>
        </w:rPr>
        <w:t xml:space="preserve"> un espacio privilegiado para identificar la presencia</w:t>
      </w:r>
      <w:r w:rsidR="00C728D3" w:rsidRPr="27D13B6C">
        <w:rPr>
          <w:rFonts w:ascii="Times New Roman" w:hAnsi="Times New Roman" w:cs="Times New Roman"/>
          <w:lang w:val="es-CL"/>
        </w:rPr>
        <w:t xml:space="preserve">, </w:t>
      </w:r>
      <w:r w:rsidR="00722388" w:rsidRPr="27D13B6C">
        <w:rPr>
          <w:rFonts w:ascii="Times New Roman" w:hAnsi="Times New Roman" w:cs="Times New Roman"/>
          <w:lang w:val="es-CL"/>
        </w:rPr>
        <w:t xml:space="preserve">o </w:t>
      </w:r>
      <w:r w:rsidR="007E2256" w:rsidRPr="27D13B6C">
        <w:rPr>
          <w:rFonts w:ascii="Times New Roman" w:hAnsi="Times New Roman" w:cs="Times New Roman"/>
          <w:lang w:val="es-CL"/>
        </w:rPr>
        <w:t>ausencia, de</w:t>
      </w:r>
      <w:r w:rsidR="00722388" w:rsidRPr="27D13B6C">
        <w:rPr>
          <w:rFonts w:ascii="Times New Roman" w:hAnsi="Times New Roman" w:cs="Times New Roman"/>
          <w:lang w:val="es-CL"/>
        </w:rPr>
        <w:t xml:space="preserve"> perspectivas y compromisos formativos.</w:t>
      </w:r>
    </w:p>
    <w:p w14:paraId="634C556E" w14:textId="3F9B6583" w:rsidR="000F5286" w:rsidRPr="00277DD2" w:rsidRDefault="00C101BC" w:rsidP="27D13B6C">
      <w:pPr>
        <w:pStyle w:val="Prrafodelista"/>
        <w:numPr>
          <w:ilvl w:val="0"/>
          <w:numId w:val="5"/>
        </w:numPr>
        <w:spacing w:line="240" w:lineRule="auto"/>
        <w:rPr>
          <w:rFonts w:ascii="Times New Roman" w:hAnsi="Times New Roman" w:cs="Times New Roman"/>
          <w:b/>
          <w:bCs/>
          <w:lang w:val="es-CL"/>
        </w:rPr>
      </w:pPr>
      <w:r w:rsidRPr="27D13B6C">
        <w:rPr>
          <w:rFonts w:ascii="Times New Roman" w:hAnsi="Times New Roman" w:cs="Times New Roman"/>
          <w:b/>
          <w:bCs/>
          <w:lang w:val="es-CL"/>
        </w:rPr>
        <w:t>Hallazgos respecto del g</w:t>
      </w:r>
      <w:r w:rsidR="00295A32" w:rsidRPr="27D13B6C">
        <w:rPr>
          <w:rFonts w:ascii="Times New Roman" w:hAnsi="Times New Roman" w:cs="Times New Roman"/>
          <w:b/>
          <w:bCs/>
          <w:lang w:val="es-CL"/>
        </w:rPr>
        <w:t>rado de incorporación de la PGs en los planes de estudio innovados</w:t>
      </w:r>
      <w:r w:rsidRPr="27D13B6C">
        <w:rPr>
          <w:rFonts w:ascii="Times New Roman" w:hAnsi="Times New Roman" w:cs="Times New Roman"/>
          <w:b/>
          <w:bCs/>
          <w:lang w:val="es-CL"/>
        </w:rPr>
        <w:t>.</w:t>
      </w:r>
    </w:p>
    <w:p w14:paraId="16051678" w14:textId="79EFB698" w:rsidR="00131C89" w:rsidRPr="00277DD2" w:rsidRDefault="00C101B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La re</w:t>
      </w:r>
      <w:r w:rsidR="5BC5361F" w:rsidRPr="27D13B6C">
        <w:rPr>
          <w:rFonts w:ascii="Times New Roman" w:hAnsi="Times New Roman" w:cs="Times New Roman"/>
          <w:lang w:val="es-CL"/>
        </w:rPr>
        <w:t>aliz</w:t>
      </w:r>
      <w:r w:rsidR="00F563FE" w:rsidRPr="27D13B6C">
        <w:rPr>
          <w:rFonts w:ascii="Times New Roman" w:hAnsi="Times New Roman" w:cs="Times New Roman"/>
          <w:lang w:val="es-CL"/>
        </w:rPr>
        <w:t xml:space="preserve">ación de los diagnósticos </w:t>
      </w:r>
      <w:r w:rsidRPr="27D13B6C">
        <w:rPr>
          <w:rFonts w:ascii="Times New Roman" w:hAnsi="Times New Roman" w:cs="Times New Roman"/>
          <w:lang w:val="es-CL"/>
        </w:rPr>
        <w:t>de los 30 planes de estudio</w:t>
      </w:r>
      <w:r w:rsidR="00F563FE" w:rsidRPr="27D13B6C">
        <w:rPr>
          <w:rFonts w:ascii="Times New Roman" w:hAnsi="Times New Roman" w:cs="Times New Roman"/>
          <w:lang w:val="es-CL"/>
        </w:rPr>
        <w:t xml:space="preserve"> </w:t>
      </w:r>
      <w:r w:rsidR="15466D26" w:rsidRPr="27D13B6C">
        <w:rPr>
          <w:rFonts w:ascii="Times New Roman" w:hAnsi="Times New Roman" w:cs="Times New Roman"/>
          <w:lang w:val="es-CL"/>
        </w:rPr>
        <w:t>d</w:t>
      </w:r>
      <w:r w:rsidR="00F563FE" w:rsidRPr="27D13B6C">
        <w:rPr>
          <w:rFonts w:ascii="Times New Roman" w:hAnsi="Times New Roman" w:cs="Times New Roman"/>
          <w:lang w:val="es-CL"/>
        </w:rPr>
        <w:t xml:space="preserve">el período 2020-2026, </w:t>
      </w:r>
      <w:r w:rsidR="00D92093" w:rsidRPr="27D13B6C">
        <w:rPr>
          <w:rFonts w:ascii="Times New Roman" w:hAnsi="Times New Roman" w:cs="Times New Roman"/>
          <w:lang w:val="es-CL"/>
        </w:rPr>
        <w:t xml:space="preserve">arroja que solo una carrera, del área de Artes y Humanidades, </w:t>
      </w:r>
      <w:r w:rsidR="00131C89" w:rsidRPr="27D13B6C">
        <w:rPr>
          <w:rFonts w:ascii="Times New Roman" w:hAnsi="Times New Roman" w:cs="Times New Roman"/>
          <w:lang w:val="es-CL"/>
        </w:rPr>
        <w:t xml:space="preserve">incorporaba una referencia explícita a esta perspectiva. En </w:t>
      </w:r>
      <w:r w:rsidR="00D92093" w:rsidRPr="27D13B6C">
        <w:rPr>
          <w:rFonts w:ascii="Times New Roman" w:hAnsi="Times New Roman" w:cs="Times New Roman"/>
          <w:lang w:val="es-CL"/>
        </w:rPr>
        <w:t>dicho</w:t>
      </w:r>
      <w:r w:rsidR="00131C89" w:rsidRPr="27D13B6C">
        <w:rPr>
          <w:rFonts w:ascii="Times New Roman" w:hAnsi="Times New Roman" w:cs="Times New Roman"/>
          <w:lang w:val="es-CL"/>
        </w:rPr>
        <w:t xml:space="preserve"> plan de estudios, uno de los resultados de aprendizaje establecía la capacidad de "aplicar distintos enfoques analíticos y aproximaciones metodológicas para comprender y analizar la historia de Chile, América Latina y otras regiones del globo en perspectiva comparada, con énfasis en las categorías de raza, género, clase y etnicidad"</w:t>
      </w:r>
      <w:r w:rsidR="00AD6043" w:rsidRPr="27D13B6C">
        <w:rPr>
          <w:rFonts w:ascii="Times New Roman" w:hAnsi="Times New Roman" w:cs="Times New Roman"/>
          <w:lang w:val="es-CL"/>
        </w:rPr>
        <w:t xml:space="preserve"> (Plan de estudios, área Artes y Humanidades, 2011)</w:t>
      </w:r>
      <w:r w:rsidR="00131C89" w:rsidRPr="27D13B6C">
        <w:rPr>
          <w:rFonts w:ascii="Times New Roman" w:hAnsi="Times New Roman" w:cs="Times New Roman"/>
          <w:lang w:val="es-CL"/>
        </w:rPr>
        <w:t>. Esta incorporación se proyectaba además en 15 de las 38 asignaturas que conformaban la trayectoria formativa de la carrera.</w:t>
      </w:r>
    </w:p>
    <w:p w14:paraId="68BE851D" w14:textId="75AC47E5" w:rsidR="00260203" w:rsidRPr="00277DD2" w:rsidRDefault="00131C89" w:rsidP="27D13B6C">
      <w:pPr>
        <w:spacing w:line="240" w:lineRule="auto"/>
        <w:jc w:val="both"/>
        <w:rPr>
          <w:rFonts w:ascii="Times New Roman" w:hAnsi="Times New Roman" w:cs="Times New Roman"/>
          <w:lang w:val="es-CL"/>
        </w:rPr>
      </w:pPr>
      <w:r w:rsidRPr="00277DD2">
        <w:rPr>
          <w:rFonts w:ascii="Times New Roman" w:hAnsi="Times New Roman" w:cs="Times New Roman"/>
          <w:lang w:val="es-CL"/>
        </w:rPr>
        <w:t xml:space="preserve">En contraste, los restantes planes de estudio </w:t>
      </w:r>
      <w:r w:rsidR="00AD6043" w:rsidRPr="00277DD2">
        <w:rPr>
          <w:rFonts w:ascii="Times New Roman" w:hAnsi="Times New Roman" w:cs="Times New Roman"/>
          <w:lang w:val="es-CL"/>
        </w:rPr>
        <w:t>revisados</w:t>
      </w:r>
      <w:r w:rsidRPr="00277DD2">
        <w:rPr>
          <w:rFonts w:ascii="Times New Roman" w:hAnsi="Times New Roman" w:cs="Times New Roman"/>
          <w:lang w:val="es-CL"/>
        </w:rPr>
        <w:t xml:space="preserve"> en ese período no incluían referencias explícitas a la </w:t>
      </w:r>
      <w:r w:rsidR="00AD6043" w:rsidRPr="00277DD2">
        <w:rPr>
          <w:rFonts w:ascii="Times New Roman" w:hAnsi="Times New Roman" w:cs="Times New Roman"/>
          <w:lang w:val="es-CL"/>
        </w:rPr>
        <w:t>PGs</w:t>
      </w:r>
      <w:r w:rsidR="00DF14A7" w:rsidRPr="00277DD2">
        <w:rPr>
          <w:rFonts w:ascii="Times New Roman" w:hAnsi="Times New Roman" w:cs="Times New Roman"/>
          <w:lang w:val="es-CL"/>
        </w:rPr>
        <w:t xml:space="preserve"> </w:t>
      </w:r>
      <w:r w:rsidRPr="00277DD2">
        <w:rPr>
          <w:rFonts w:ascii="Times New Roman" w:hAnsi="Times New Roman" w:cs="Times New Roman"/>
          <w:lang w:val="es-CL"/>
        </w:rPr>
        <w:t>en ninguno de sus componentes curriculares</w:t>
      </w:r>
      <w:r w:rsidR="00DF14A7" w:rsidRPr="00277DD2">
        <w:rPr>
          <w:rStyle w:val="Refdenotaalfinal"/>
          <w:rFonts w:ascii="Times New Roman" w:hAnsi="Times New Roman" w:cs="Times New Roman"/>
          <w:lang w:val="es-CL"/>
        </w:rPr>
        <w:endnoteReference w:id="5"/>
      </w:r>
      <w:r w:rsidRPr="00277DD2">
        <w:rPr>
          <w:rFonts w:ascii="Times New Roman" w:hAnsi="Times New Roman" w:cs="Times New Roman"/>
          <w:lang w:val="es-CL"/>
        </w:rPr>
        <w:t xml:space="preserve">. Este escenario resulta consistente con el contexto histórico de elaboración de dichos planes, la mayoría de los cuales fueron diseñados con anterioridad a la emergencia de las demandas </w:t>
      </w:r>
      <w:r w:rsidRPr="00277DD2">
        <w:rPr>
          <w:rFonts w:ascii="Times New Roman" w:hAnsi="Times New Roman" w:cs="Times New Roman"/>
          <w:lang w:val="es-CL"/>
        </w:rPr>
        <w:lastRenderedPageBreak/>
        <w:t>por una educación no sexista instaladas con fuerza en el sistema universitario chileno a partir del movimiento feminista de 2018.</w:t>
      </w:r>
    </w:p>
    <w:p w14:paraId="2B92CDF2" w14:textId="666DB7DA" w:rsidR="00686B00" w:rsidRPr="00277DD2" w:rsidRDefault="00FC571A"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D</w:t>
      </w:r>
      <w:r w:rsidR="00FC3F8F" w:rsidRPr="27D13B6C">
        <w:rPr>
          <w:rFonts w:ascii="Times New Roman" w:hAnsi="Times New Roman" w:cs="Times New Roman"/>
          <w:lang w:val="es-CL"/>
        </w:rPr>
        <w:t xml:space="preserve">e los 27 planes innovados </w:t>
      </w:r>
      <w:r w:rsidR="00442BEF" w:rsidRPr="27D13B6C">
        <w:rPr>
          <w:rFonts w:ascii="Times New Roman" w:hAnsi="Times New Roman" w:cs="Times New Roman"/>
          <w:lang w:val="es-CL"/>
        </w:rPr>
        <w:t>y vigentes, posterior a la realización del diagnóstico</w:t>
      </w:r>
      <w:r w:rsidR="00FC3F8F" w:rsidRPr="27D13B6C">
        <w:rPr>
          <w:rFonts w:ascii="Times New Roman" w:hAnsi="Times New Roman" w:cs="Times New Roman"/>
          <w:lang w:val="es-CL"/>
        </w:rPr>
        <w:t>,</w:t>
      </w:r>
      <w:r w:rsidR="00CA2DD0" w:rsidRPr="27D13B6C">
        <w:rPr>
          <w:rFonts w:ascii="Times New Roman" w:hAnsi="Times New Roman" w:cs="Times New Roman"/>
          <w:lang w:val="es-CL"/>
        </w:rPr>
        <w:t xml:space="preserve"> el </w:t>
      </w:r>
      <w:r w:rsidR="00965494" w:rsidRPr="27D13B6C">
        <w:rPr>
          <w:rFonts w:ascii="Times New Roman" w:hAnsi="Times New Roman" w:cs="Times New Roman"/>
          <w:lang w:val="es-CL"/>
        </w:rPr>
        <w:t>51,9</w:t>
      </w:r>
      <w:r w:rsidR="00CA2DD0" w:rsidRPr="27D13B6C">
        <w:rPr>
          <w:rFonts w:ascii="Times New Roman" w:hAnsi="Times New Roman" w:cs="Times New Roman"/>
          <w:lang w:val="es-CL"/>
        </w:rPr>
        <w:t>% (N=1</w:t>
      </w:r>
      <w:r w:rsidR="00965494" w:rsidRPr="27D13B6C">
        <w:rPr>
          <w:rFonts w:ascii="Times New Roman" w:hAnsi="Times New Roman" w:cs="Times New Roman"/>
          <w:lang w:val="es-CL"/>
        </w:rPr>
        <w:t>4</w:t>
      </w:r>
      <w:r w:rsidR="00CA2DD0" w:rsidRPr="27D13B6C">
        <w:rPr>
          <w:rFonts w:ascii="Times New Roman" w:hAnsi="Times New Roman" w:cs="Times New Roman"/>
          <w:lang w:val="es-CL"/>
        </w:rPr>
        <w:t xml:space="preserve">) incorpora referencias a PGs en </w:t>
      </w:r>
      <w:r w:rsidR="00C11A1E" w:rsidRPr="27D13B6C">
        <w:rPr>
          <w:rFonts w:ascii="Times New Roman" w:hAnsi="Times New Roman" w:cs="Times New Roman"/>
          <w:lang w:val="es-CL"/>
        </w:rPr>
        <w:t>un</w:t>
      </w:r>
      <w:r w:rsidR="00C8134E" w:rsidRPr="27D13B6C">
        <w:rPr>
          <w:rFonts w:ascii="Times New Roman" w:hAnsi="Times New Roman" w:cs="Times New Roman"/>
          <w:lang w:val="es-CL"/>
        </w:rPr>
        <w:t>o</w:t>
      </w:r>
      <w:r w:rsidR="00C11A1E" w:rsidRPr="27D13B6C">
        <w:rPr>
          <w:rFonts w:ascii="Times New Roman" w:hAnsi="Times New Roman" w:cs="Times New Roman"/>
          <w:lang w:val="es-CL"/>
        </w:rPr>
        <w:t xml:space="preserve"> o más </w:t>
      </w:r>
      <w:r w:rsidR="00C8134E" w:rsidRPr="27D13B6C">
        <w:rPr>
          <w:rFonts w:ascii="Times New Roman" w:hAnsi="Times New Roman" w:cs="Times New Roman"/>
          <w:lang w:val="es-CL"/>
        </w:rPr>
        <w:t>componentes</w:t>
      </w:r>
      <w:r w:rsidR="00C11A1E" w:rsidRPr="27D13B6C">
        <w:rPr>
          <w:rFonts w:ascii="Times New Roman" w:hAnsi="Times New Roman" w:cs="Times New Roman"/>
          <w:lang w:val="es-CL"/>
        </w:rPr>
        <w:t xml:space="preserve"> del plan de estudios.</w:t>
      </w:r>
      <w:r w:rsidR="00E3193D" w:rsidRPr="27D13B6C">
        <w:rPr>
          <w:rFonts w:ascii="Times New Roman" w:hAnsi="Times New Roman" w:cs="Times New Roman"/>
          <w:lang w:val="es-CL"/>
        </w:rPr>
        <w:t xml:space="preserve"> </w:t>
      </w:r>
      <w:r w:rsidR="00470CCA" w:rsidRPr="27D13B6C">
        <w:rPr>
          <w:rFonts w:ascii="Times New Roman" w:hAnsi="Times New Roman" w:cs="Times New Roman"/>
          <w:lang w:val="es-CL"/>
        </w:rPr>
        <w:t xml:space="preserve">Es decir, existe un crecimiento sustantivo, pasando de 1 plan a 14 planes en un período de 6 años. </w:t>
      </w:r>
      <w:r w:rsidR="00C728D3" w:rsidRPr="27D13B6C">
        <w:rPr>
          <w:rFonts w:ascii="Times New Roman" w:hAnsi="Times New Roman" w:cs="Times New Roman"/>
          <w:lang w:val="es-CL"/>
        </w:rPr>
        <w:t xml:space="preserve">A modo de ejemplo </w:t>
      </w:r>
      <w:r w:rsidR="00470CCA" w:rsidRPr="27D13B6C">
        <w:rPr>
          <w:rFonts w:ascii="Times New Roman" w:hAnsi="Times New Roman" w:cs="Times New Roman"/>
          <w:lang w:val="es-CL"/>
        </w:rPr>
        <w:t xml:space="preserve">de incorporación de PGs en </w:t>
      </w:r>
      <w:r w:rsidR="00C728D3" w:rsidRPr="27D13B6C">
        <w:rPr>
          <w:rFonts w:ascii="Times New Roman" w:hAnsi="Times New Roman" w:cs="Times New Roman"/>
          <w:lang w:val="es-CL"/>
        </w:rPr>
        <w:t>e</w:t>
      </w:r>
      <w:r w:rsidR="00E3193D" w:rsidRPr="27D13B6C">
        <w:rPr>
          <w:rFonts w:ascii="Times New Roman" w:hAnsi="Times New Roman" w:cs="Times New Roman"/>
          <w:lang w:val="es-CL"/>
        </w:rPr>
        <w:t>l perfil de egreso</w:t>
      </w:r>
      <w:r w:rsidR="00470CCA" w:rsidRPr="27D13B6C">
        <w:rPr>
          <w:rFonts w:ascii="Times New Roman" w:hAnsi="Times New Roman" w:cs="Times New Roman"/>
          <w:lang w:val="es-CL"/>
        </w:rPr>
        <w:t xml:space="preserve">, así </w:t>
      </w:r>
      <w:r w:rsidR="00C728D3" w:rsidRPr="27D13B6C">
        <w:rPr>
          <w:rFonts w:ascii="Times New Roman" w:hAnsi="Times New Roman" w:cs="Times New Roman"/>
          <w:lang w:val="es-CL"/>
        </w:rPr>
        <w:t xml:space="preserve">lo </w:t>
      </w:r>
      <w:r w:rsidR="00E3193D" w:rsidRPr="27D13B6C">
        <w:rPr>
          <w:rFonts w:ascii="Times New Roman" w:hAnsi="Times New Roman" w:cs="Times New Roman"/>
          <w:lang w:val="es-CL"/>
        </w:rPr>
        <w:t>formula</w:t>
      </w:r>
      <w:r w:rsidR="00470CCA" w:rsidRPr="27D13B6C">
        <w:rPr>
          <w:rFonts w:ascii="Times New Roman" w:hAnsi="Times New Roman" w:cs="Times New Roman"/>
          <w:lang w:val="es-CL"/>
        </w:rPr>
        <w:t xml:space="preserve"> una carrera</w:t>
      </w:r>
      <w:r w:rsidR="00686B00" w:rsidRPr="27D13B6C">
        <w:rPr>
          <w:rFonts w:ascii="Times New Roman" w:hAnsi="Times New Roman" w:cs="Times New Roman"/>
          <w:lang w:val="es-CL"/>
        </w:rPr>
        <w:t xml:space="preserve">: </w:t>
      </w:r>
    </w:p>
    <w:p w14:paraId="322A7850" w14:textId="055D97E9" w:rsidR="005D0DF2" w:rsidRPr="00277DD2" w:rsidRDefault="00686B00" w:rsidP="27D13B6C">
      <w:pPr>
        <w:spacing w:line="240" w:lineRule="auto"/>
        <w:ind w:left="567"/>
        <w:jc w:val="both"/>
        <w:rPr>
          <w:rFonts w:ascii="Times New Roman" w:hAnsi="Times New Roman" w:cs="Times New Roman"/>
          <w:sz w:val="22"/>
          <w:szCs w:val="22"/>
          <w:lang w:val="es-CL"/>
        </w:rPr>
      </w:pPr>
      <w:r w:rsidRPr="27D13B6C">
        <w:rPr>
          <w:rFonts w:ascii="Times New Roman" w:hAnsi="Times New Roman" w:cs="Times New Roman"/>
          <w:sz w:val="22"/>
          <w:szCs w:val="22"/>
          <w:lang w:val="es-CL"/>
        </w:rPr>
        <w:t>“Quienes egresan de la carrera de (…)</w:t>
      </w:r>
      <w:r w:rsidR="002B5D23" w:rsidRPr="27D13B6C">
        <w:rPr>
          <w:rFonts w:ascii="Times New Roman" w:hAnsi="Times New Roman" w:cs="Times New Roman"/>
          <w:sz w:val="22"/>
          <w:szCs w:val="22"/>
          <w:lang w:val="es-CL"/>
        </w:rPr>
        <w:t xml:space="preserve"> </w:t>
      </w:r>
      <w:r w:rsidRPr="27D13B6C">
        <w:rPr>
          <w:rFonts w:ascii="Times New Roman" w:hAnsi="Times New Roman" w:cs="Times New Roman"/>
          <w:sz w:val="22"/>
          <w:szCs w:val="22"/>
          <w:lang w:val="es-CL"/>
        </w:rPr>
        <w:t xml:space="preserve">se destacan por ser capaces de posicionarse de forma reflexiva, crítica y ética frente a los desafíos del entorno, comprometiéndose con los problemas de la esfera pública desde una visión pluralista e inclusiva, promoviendo la equidad social y valorando las distintas perspectivas del conocimiento (...) Ponen énfasis en la atención integral y oportuna a las personas durante todo su ciclo vital otorgando servicios de prevención, promoción, rehabilitación y recuperación de la salud con </w:t>
      </w:r>
      <w:r w:rsidRPr="27D13B6C">
        <w:rPr>
          <w:rFonts w:ascii="Times New Roman" w:hAnsi="Times New Roman" w:cs="Times New Roman"/>
          <w:i/>
          <w:iCs/>
          <w:sz w:val="22"/>
          <w:szCs w:val="22"/>
          <w:lang w:val="es-CL"/>
        </w:rPr>
        <w:t>un enfoque de derechos humanos y con perspectiva de género.</w:t>
      </w:r>
      <w:r w:rsidR="005D0DF2" w:rsidRPr="27D13B6C">
        <w:rPr>
          <w:rFonts w:ascii="Times New Roman" w:hAnsi="Times New Roman" w:cs="Times New Roman"/>
          <w:sz w:val="22"/>
          <w:szCs w:val="22"/>
          <w:lang w:val="es-CL"/>
        </w:rPr>
        <w:t>” (</w:t>
      </w:r>
      <w:r w:rsidR="002B5D23" w:rsidRPr="27D13B6C">
        <w:rPr>
          <w:rFonts w:ascii="Times New Roman" w:hAnsi="Times New Roman" w:cs="Times New Roman"/>
          <w:sz w:val="22"/>
          <w:szCs w:val="22"/>
          <w:lang w:val="es-CL"/>
        </w:rPr>
        <w:t>Plan de Estudios</w:t>
      </w:r>
      <w:r w:rsidR="00E3193D" w:rsidRPr="27D13B6C">
        <w:rPr>
          <w:rFonts w:ascii="Times New Roman" w:hAnsi="Times New Roman" w:cs="Times New Roman"/>
          <w:sz w:val="22"/>
          <w:szCs w:val="22"/>
          <w:lang w:val="es-CL"/>
        </w:rPr>
        <w:t>,</w:t>
      </w:r>
      <w:r w:rsidR="002B5D23" w:rsidRPr="27D13B6C">
        <w:rPr>
          <w:rFonts w:ascii="Times New Roman" w:hAnsi="Times New Roman" w:cs="Times New Roman"/>
          <w:sz w:val="22"/>
          <w:szCs w:val="22"/>
          <w:lang w:val="es-CL"/>
        </w:rPr>
        <w:t xml:space="preserve"> carrera área de la Salud y Bienestar</w:t>
      </w:r>
      <w:r w:rsidR="00E3193D" w:rsidRPr="27D13B6C">
        <w:rPr>
          <w:rFonts w:ascii="Times New Roman" w:hAnsi="Times New Roman" w:cs="Times New Roman"/>
          <w:sz w:val="22"/>
          <w:szCs w:val="22"/>
          <w:lang w:val="es-CL"/>
        </w:rPr>
        <w:t>, 2023</w:t>
      </w:r>
      <w:r w:rsidR="002B5D23" w:rsidRPr="27D13B6C">
        <w:rPr>
          <w:rFonts w:ascii="Times New Roman" w:hAnsi="Times New Roman" w:cs="Times New Roman"/>
          <w:sz w:val="22"/>
          <w:szCs w:val="22"/>
          <w:lang w:val="es-CL"/>
        </w:rPr>
        <w:t xml:space="preserve">) </w:t>
      </w:r>
      <w:r w:rsidR="005D0DF2" w:rsidRPr="27D13B6C">
        <w:rPr>
          <w:rFonts w:ascii="Times New Roman" w:hAnsi="Times New Roman" w:cs="Times New Roman"/>
          <w:sz w:val="22"/>
          <w:szCs w:val="22"/>
          <w:lang w:val="es-CL"/>
        </w:rPr>
        <w:t xml:space="preserve"> </w:t>
      </w:r>
    </w:p>
    <w:p w14:paraId="53E149E9" w14:textId="73128055" w:rsidR="00230CD2" w:rsidRPr="00277DD2" w:rsidRDefault="005D0DF2"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Otro </w:t>
      </w:r>
      <w:r w:rsidR="00DD5EEF" w:rsidRPr="27D13B6C">
        <w:rPr>
          <w:rFonts w:ascii="Times New Roman" w:hAnsi="Times New Roman" w:cs="Times New Roman"/>
          <w:lang w:val="es-CL"/>
        </w:rPr>
        <w:t>22</w:t>
      </w:r>
      <w:r w:rsidR="008C595C" w:rsidRPr="27D13B6C">
        <w:rPr>
          <w:rFonts w:ascii="Times New Roman" w:hAnsi="Times New Roman" w:cs="Times New Roman"/>
          <w:lang w:val="es-CL"/>
        </w:rPr>
        <w:t>,2</w:t>
      </w:r>
      <w:r w:rsidR="00DD5EEF" w:rsidRPr="27D13B6C">
        <w:rPr>
          <w:rFonts w:ascii="Times New Roman" w:hAnsi="Times New Roman" w:cs="Times New Roman"/>
          <w:lang w:val="es-CL"/>
        </w:rPr>
        <w:t>% de los planes innovados (N=6) incorpora conceptos asociados, sin aludir de manera directa a PGs</w:t>
      </w:r>
      <w:r w:rsidR="00A04518" w:rsidRPr="27D13B6C">
        <w:rPr>
          <w:rFonts w:ascii="Times New Roman" w:hAnsi="Times New Roman" w:cs="Times New Roman"/>
          <w:lang w:val="es-CL"/>
        </w:rPr>
        <w:t xml:space="preserve">, como por ejemplo al referir que quienes egresan de dicha carrera harán su labor “valorando </w:t>
      </w:r>
      <w:r w:rsidR="00A04518" w:rsidRPr="27D13B6C">
        <w:rPr>
          <w:rFonts w:ascii="Times New Roman" w:hAnsi="Times New Roman" w:cs="Times New Roman"/>
          <w:i/>
          <w:iCs/>
          <w:lang w:val="es-CL"/>
        </w:rPr>
        <w:t>la diversidad humana</w:t>
      </w:r>
      <w:r w:rsidR="00A04518" w:rsidRPr="27D13B6C">
        <w:rPr>
          <w:rFonts w:ascii="Times New Roman" w:hAnsi="Times New Roman" w:cs="Times New Roman"/>
          <w:lang w:val="es-CL"/>
        </w:rPr>
        <w:t xml:space="preserve"> y cultural” (</w:t>
      </w:r>
      <w:r w:rsidR="00A0150A" w:rsidRPr="27D13B6C">
        <w:rPr>
          <w:rFonts w:ascii="Times New Roman" w:hAnsi="Times New Roman" w:cs="Times New Roman"/>
          <w:lang w:val="es-CL"/>
        </w:rPr>
        <w:t>Plan</w:t>
      </w:r>
      <w:r w:rsidR="00A04518" w:rsidRPr="27D13B6C">
        <w:rPr>
          <w:rFonts w:ascii="Times New Roman" w:hAnsi="Times New Roman" w:cs="Times New Roman"/>
          <w:lang w:val="es-CL"/>
        </w:rPr>
        <w:t xml:space="preserve"> de </w:t>
      </w:r>
      <w:r w:rsidR="00A0150A" w:rsidRPr="27D13B6C">
        <w:rPr>
          <w:rFonts w:ascii="Times New Roman" w:hAnsi="Times New Roman" w:cs="Times New Roman"/>
          <w:lang w:val="es-CL"/>
        </w:rPr>
        <w:t>Estudios</w:t>
      </w:r>
      <w:r w:rsidR="00D24A39" w:rsidRPr="27D13B6C">
        <w:rPr>
          <w:rFonts w:ascii="Times New Roman" w:hAnsi="Times New Roman" w:cs="Times New Roman"/>
          <w:lang w:val="es-CL"/>
        </w:rPr>
        <w:t>,</w:t>
      </w:r>
      <w:r w:rsidR="00A0150A" w:rsidRPr="27D13B6C">
        <w:rPr>
          <w:rFonts w:ascii="Times New Roman" w:hAnsi="Times New Roman" w:cs="Times New Roman"/>
          <w:lang w:val="es-CL"/>
        </w:rPr>
        <w:t xml:space="preserve"> carrera área de la Salud y Bienestar</w:t>
      </w:r>
      <w:r w:rsidR="00D24A39" w:rsidRPr="27D13B6C">
        <w:rPr>
          <w:rFonts w:ascii="Times New Roman" w:hAnsi="Times New Roman" w:cs="Times New Roman"/>
          <w:lang w:val="es-CL"/>
        </w:rPr>
        <w:t>,</w:t>
      </w:r>
      <w:r w:rsidR="004165D9" w:rsidRPr="27D13B6C">
        <w:rPr>
          <w:rFonts w:ascii="Times New Roman" w:hAnsi="Times New Roman" w:cs="Times New Roman"/>
          <w:lang w:val="es-CL"/>
        </w:rPr>
        <w:t xml:space="preserve"> 2023</w:t>
      </w:r>
      <w:r w:rsidR="00D24A39" w:rsidRPr="27D13B6C">
        <w:rPr>
          <w:rFonts w:ascii="Times New Roman" w:hAnsi="Times New Roman" w:cs="Times New Roman"/>
          <w:lang w:val="es-CL"/>
        </w:rPr>
        <w:t xml:space="preserve"> </w:t>
      </w:r>
      <w:r w:rsidR="00A04518" w:rsidRPr="27D13B6C">
        <w:rPr>
          <w:rFonts w:ascii="Times New Roman" w:hAnsi="Times New Roman" w:cs="Times New Roman"/>
          <w:lang w:val="es-CL"/>
        </w:rPr>
        <w:t>)</w:t>
      </w:r>
      <w:r w:rsidR="002200DE" w:rsidRPr="27D13B6C">
        <w:rPr>
          <w:rFonts w:ascii="Times New Roman" w:hAnsi="Times New Roman" w:cs="Times New Roman"/>
          <w:lang w:val="es-CL"/>
        </w:rPr>
        <w:t xml:space="preserve"> o por otro lado, que ejercerán su profesión “desde una </w:t>
      </w:r>
      <w:r w:rsidR="002200DE" w:rsidRPr="27D13B6C">
        <w:rPr>
          <w:rFonts w:ascii="Times New Roman" w:hAnsi="Times New Roman" w:cs="Times New Roman"/>
          <w:i/>
          <w:iCs/>
          <w:lang w:val="es-CL"/>
        </w:rPr>
        <w:t>visión pluralista, inclusiva</w:t>
      </w:r>
      <w:r w:rsidR="002200DE" w:rsidRPr="27D13B6C">
        <w:rPr>
          <w:rFonts w:ascii="Times New Roman" w:hAnsi="Times New Roman" w:cs="Times New Roman"/>
          <w:lang w:val="es-CL"/>
        </w:rPr>
        <w:t xml:space="preserve"> y con un enfoque interdisciplinario (…) Promueven </w:t>
      </w:r>
      <w:r w:rsidR="002200DE" w:rsidRPr="27D13B6C">
        <w:rPr>
          <w:rFonts w:ascii="Times New Roman" w:hAnsi="Times New Roman" w:cs="Times New Roman"/>
          <w:i/>
          <w:iCs/>
          <w:lang w:val="es-CL"/>
        </w:rPr>
        <w:t>la equidad social</w:t>
      </w:r>
      <w:r w:rsidR="002200DE" w:rsidRPr="27D13B6C">
        <w:rPr>
          <w:rFonts w:ascii="Times New Roman" w:hAnsi="Times New Roman" w:cs="Times New Roman"/>
          <w:lang w:val="es-CL"/>
        </w:rPr>
        <w:t xml:space="preserve"> y valoran las distintas perspectivas del conocimiento”</w:t>
      </w:r>
      <w:r w:rsidR="00CE77EC" w:rsidRPr="27D13B6C">
        <w:rPr>
          <w:rFonts w:ascii="Times New Roman" w:hAnsi="Times New Roman" w:cs="Times New Roman"/>
          <w:lang w:val="es-CL"/>
        </w:rPr>
        <w:t xml:space="preserve"> (Plan de Estudios, carrera de Artes y Humanidades, 2025)</w:t>
      </w:r>
      <w:r w:rsidR="002200DE" w:rsidRPr="27D13B6C">
        <w:rPr>
          <w:rFonts w:ascii="Times New Roman" w:hAnsi="Times New Roman" w:cs="Times New Roman"/>
          <w:lang w:val="es-CL"/>
        </w:rPr>
        <w:t>.</w:t>
      </w:r>
      <w:r w:rsidR="00916567" w:rsidRPr="27D13B6C">
        <w:rPr>
          <w:rFonts w:ascii="Times New Roman" w:hAnsi="Times New Roman" w:cs="Times New Roman"/>
          <w:lang w:val="es-CL"/>
        </w:rPr>
        <w:t xml:space="preserve"> </w:t>
      </w:r>
    </w:p>
    <w:p w14:paraId="42D87757" w14:textId="240124E7" w:rsidR="00230CD2" w:rsidRPr="00277DD2" w:rsidRDefault="002200DE"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El restante </w:t>
      </w:r>
      <w:r w:rsidR="008C595C" w:rsidRPr="27D13B6C">
        <w:rPr>
          <w:rFonts w:ascii="Times New Roman" w:hAnsi="Times New Roman" w:cs="Times New Roman"/>
          <w:lang w:val="es-CL"/>
        </w:rPr>
        <w:t>25,9</w:t>
      </w:r>
      <w:r w:rsidR="00686BB9" w:rsidRPr="27D13B6C">
        <w:rPr>
          <w:rFonts w:ascii="Times New Roman" w:hAnsi="Times New Roman" w:cs="Times New Roman"/>
          <w:lang w:val="es-CL"/>
        </w:rPr>
        <w:t>% de los planes innovados (N=8) no incorpora ninguna referencia</w:t>
      </w:r>
      <w:r w:rsidR="777CCC94" w:rsidRPr="27D13B6C">
        <w:rPr>
          <w:rFonts w:ascii="Times New Roman" w:hAnsi="Times New Roman" w:cs="Times New Roman"/>
          <w:lang w:val="es-CL"/>
        </w:rPr>
        <w:t xml:space="preserve">. </w:t>
      </w:r>
      <w:r w:rsidR="00230CD2" w:rsidRPr="27D13B6C">
        <w:rPr>
          <w:rFonts w:ascii="Times New Roman" w:hAnsi="Times New Roman" w:cs="Times New Roman"/>
          <w:lang w:val="es-CL"/>
        </w:rPr>
        <w:t>Estos casos se concentran en las áreas de Tecnologías de la Información y la Comunicación (TIC) y Administración y Negocios, lo que se condice con lo que la literatura indica respecto de la menor incorporación de esta perspectiva en dichas áreas disciplinares (</w:t>
      </w:r>
      <w:r w:rsidR="00065CC6" w:rsidRPr="27D13B6C">
        <w:rPr>
          <w:rFonts w:ascii="Times New Roman" w:hAnsi="Times New Roman" w:cs="Times New Roman"/>
          <w:lang w:val="es-CL"/>
        </w:rPr>
        <w:t xml:space="preserve">van </w:t>
      </w:r>
      <w:proofErr w:type="spellStart"/>
      <w:r w:rsidR="00065CC6" w:rsidRPr="27D13B6C">
        <w:rPr>
          <w:rFonts w:ascii="Times New Roman" w:hAnsi="Times New Roman" w:cs="Times New Roman"/>
          <w:lang w:val="es-CL"/>
        </w:rPr>
        <w:t>der</w:t>
      </w:r>
      <w:proofErr w:type="spellEnd"/>
      <w:r w:rsidR="00065CC6" w:rsidRPr="27D13B6C">
        <w:rPr>
          <w:rFonts w:ascii="Times New Roman" w:hAnsi="Times New Roman" w:cs="Times New Roman"/>
          <w:lang w:val="es-CL"/>
        </w:rPr>
        <w:t xml:space="preserve"> Heide et al., 2017</w:t>
      </w:r>
      <w:r w:rsidR="00230CD2" w:rsidRPr="27D13B6C">
        <w:rPr>
          <w:rFonts w:ascii="Times New Roman" w:hAnsi="Times New Roman" w:cs="Times New Roman"/>
          <w:lang w:val="es-CL"/>
        </w:rPr>
        <w:t>).</w:t>
      </w:r>
    </w:p>
    <w:p w14:paraId="39187832" w14:textId="501AC22E" w:rsidR="00295A32" w:rsidRPr="00277DD2" w:rsidRDefault="00474812" w:rsidP="27D13B6C">
      <w:pPr>
        <w:pStyle w:val="Prrafodelista"/>
        <w:numPr>
          <w:ilvl w:val="0"/>
          <w:numId w:val="5"/>
        </w:numPr>
        <w:spacing w:line="240" w:lineRule="auto"/>
        <w:rPr>
          <w:rFonts w:ascii="Times New Roman" w:hAnsi="Times New Roman" w:cs="Times New Roman"/>
          <w:b/>
          <w:bCs/>
          <w:lang w:val="es-CL"/>
        </w:rPr>
      </w:pPr>
      <w:r w:rsidRPr="27D13B6C">
        <w:rPr>
          <w:rFonts w:ascii="Times New Roman" w:hAnsi="Times New Roman" w:cs="Times New Roman"/>
          <w:b/>
          <w:bCs/>
          <w:lang w:val="es-CL"/>
        </w:rPr>
        <w:t>Conceptualización</w:t>
      </w:r>
      <w:r w:rsidR="00295A32" w:rsidRPr="27D13B6C">
        <w:rPr>
          <w:rFonts w:ascii="Times New Roman" w:hAnsi="Times New Roman" w:cs="Times New Roman"/>
          <w:b/>
          <w:bCs/>
          <w:lang w:val="es-CL"/>
        </w:rPr>
        <w:t xml:space="preserve"> de la PGs </w:t>
      </w:r>
      <w:r w:rsidRPr="27D13B6C">
        <w:rPr>
          <w:rFonts w:ascii="Times New Roman" w:hAnsi="Times New Roman" w:cs="Times New Roman"/>
          <w:b/>
          <w:bCs/>
          <w:lang w:val="es-CL"/>
        </w:rPr>
        <w:t xml:space="preserve">presentes </w:t>
      </w:r>
      <w:r w:rsidR="00295A32" w:rsidRPr="27D13B6C">
        <w:rPr>
          <w:rFonts w:ascii="Times New Roman" w:hAnsi="Times New Roman" w:cs="Times New Roman"/>
          <w:b/>
          <w:bCs/>
          <w:lang w:val="es-CL"/>
        </w:rPr>
        <w:t>en los planes de estudio</w:t>
      </w:r>
      <w:r w:rsidR="008A615C" w:rsidRPr="27D13B6C">
        <w:rPr>
          <w:rFonts w:ascii="Times New Roman" w:hAnsi="Times New Roman" w:cs="Times New Roman"/>
          <w:b/>
          <w:bCs/>
          <w:lang w:val="es-CL"/>
        </w:rPr>
        <w:t>.</w:t>
      </w:r>
    </w:p>
    <w:p w14:paraId="5B0BE9F3" w14:textId="1B26122E" w:rsidR="002B6A3B" w:rsidRPr="00277DD2" w:rsidRDefault="006A2119"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Más allá de cuantificar la presencia o no de la PGs en distintos componentes de los planes de estudio, amerita profundizar </w:t>
      </w:r>
      <w:r w:rsidR="004E44E2" w:rsidRPr="27D13B6C">
        <w:rPr>
          <w:rFonts w:ascii="Times New Roman" w:hAnsi="Times New Roman" w:cs="Times New Roman"/>
          <w:lang w:val="es-CL"/>
        </w:rPr>
        <w:t>cómo es conceptualizada esta perspectiva</w:t>
      </w:r>
      <w:r w:rsidR="00295A32" w:rsidRPr="27D13B6C">
        <w:rPr>
          <w:rFonts w:ascii="Times New Roman" w:hAnsi="Times New Roman" w:cs="Times New Roman"/>
          <w:lang w:val="es-CL"/>
        </w:rPr>
        <w:t xml:space="preserve">, como una forma de aproximarse a lo que cada carrera </w:t>
      </w:r>
      <w:r w:rsidR="002B6A3B" w:rsidRPr="27D13B6C">
        <w:rPr>
          <w:rFonts w:ascii="Times New Roman" w:hAnsi="Times New Roman" w:cs="Times New Roman"/>
          <w:lang w:val="es-CL"/>
        </w:rPr>
        <w:t>entiende que significa incorporar PGs</w:t>
      </w:r>
      <w:r w:rsidR="00987794" w:rsidRPr="27D13B6C">
        <w:rPr>
          <w:rFonts w:ascii="Times New Roman" w:hAnsi="Times New Roman" w:cs="Times New Roman"/>
          <w:lang w:val="es-CL"/>
        </w:rPr>
        <w:t xml:space="preserve"> </w:t>
      </w:r>
      <w:r w:rsidR="00295A32" w:rsidRPr="27D13B6C">
        <w:rPr>
          <w:rFonts w:ascii="Times New Roman" w:hAnsi="Times New Roman" w:cs="Times New Roman"/>
          <w:lang w:val="es-CL"/>
        </w:rPr>
        <w:t>en su campo disciplinar y/o profesional.</w:t>
      </w:r>
      <w:r w:rsidR="004E44E2" w:rsidRPr="27D13B6C">
        <w:rPr>
          <w:rFonts w:ascii="Times New Roman" w:hAnsi="Times New Roman" w:cs="Times New Roman"/>
          <w:lang w:val="es-CL"/>
        </w:rPr>
        <w:t xml:space="preserve"> El análisis de contenido de los planes de estudio arrojó tres grandes </w:t>
      </w:r>
      <w:r w:rsidR="007C2265" w:rsidRPr="27D13B6C">
        <w:rPr>
          <w:rFonts w:ascii="Times New Roman" w:hAnsi="Times New Roman" w:cs="Times New Roman"/>
          <w:lang w:val="es-CL"/>
        </w:rPr>
        <w:t xml:space="preserve">categorías </w:t>
      </w:r>
      <w:r w:rsidR="002B6A3B" w:rsidRPr="27D13B6C">
        <w:rPr>
          <w:rFonts w:ascii="Times New Roman" w:hAnsi="Times New Roman" w:cs="Times New Roman"/>
          <w:lang w:val="es-CL"/>
        </w:rPr>
        <w:t>emergentes en cuanto a la conceptualización</w:t>
      </w:r>
      <w:r w:rsidR="007C2265" w:rsidRPr="27D13B6C">
        <w:rPr>
          <w:rFonts w:ascii="Times New Roman" w:hAnsi="Times New Roman" w:cs="Times New Roman"/>
          <w:lang w:val="es-CL"/>
        </w:rPr>
        <w:t>:</w:t>
      </w:r>
      <w:r w:rsidR="00CE77EC" w:rsidRPr="27D13B6C">
        <w:rPr>
          <w:rFonts w:ascii="Times New Roman" w:hAnsi="Times New Roman" w:cs="Times New Roman"/>
          <w:lang w:val="es-CL"/>
        </w:rPr>
        <w:t xml:space="preserve"> </w:t>
      </w:r>
    </w:p>
    <w:p w14:paraId="6F2DDEDD" w14:textId="7F9D8D8C" w:rsidR="002B6A3B" w:rsidRPr="00277DD2" w:rsidRDefault="00CE77E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1) conceptualización de la PGs como una dimensión disciplinar, que es cuando la PGs opera como una categoría analítica y matriz epistemológica que </w:t>
      </w:r>
      <w:r w:rsidR="002B6A3B" w:rsidRPr="27D13B6C">
        <w:rPr>
          <w:rFonts w:ascii="Times New Roman" w:hAnsi="Times New Roman" w:cs="Times New Roman"/>
          <w:lang w:val="es-CL"/>
        </w:rPr>
        <w:t>resignifica/transforma</w:t>
      </w:r>
      <w:r w:rsidRPr="27D13B6C">
        <w:rPr>
          <w:rFonts w:ascii="Times New Roman" w:hAnsi="Times New Roman" w:cs="Times New Roman"/>
          <w:lang w:val="es-CL"/>
        </w:rPr>
        <w:t xml:space="preserve"> los saberes de base de la profesión; </w:t>
      </w:r>
    </w:p>
    <w:p w14:paraId="3A39672E" w14:textId="371538E6" w:rsidR="002B6A3B" w:rsidRPr="00277DD2" w:rsidRDefault="00CE77EC"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2) conceptualización de la PGs como una dimensión ética y/o actitudinal, que es cuando la PGs </w:t>
      </w:r>
      <w:r w:rsidR="00987794" w:rsidRPr="27D13B6C">
        <w:rPr>
          <w:rFonts w:ascii="Times New Roman" w:hAnsi="Times New Roman" w:cs="Times New Roman"/>
          <w:lang w:val="es-CL"/>
        </w:rPr>
        <w:t>es asociada al comportamiento individual, al buen trato (es decir no discriminatorio) y a la ética profesional y</w:t>
      </w:r>
      <w:r w:rsidR="00D74A56" w:rsidRPr="27D13B6C">
        <w:rPr>
          <w:rFonts w:ascii="Times New Roman" w:hAnsi="Times New Roman" w:cs="Times New Roman"/>
          <w:lang w:val="es-CL"/>
        </w:rPr>
        <w:t>;</w:t>
      </w:r>
      <w:r w:rsidR="00987794" w:rsidRPr="27D13B6C">
        <w:rPr>
          <w:rFonts w:ascii="Times New Roman" w:hAnsi="Times New Roman" w:cs="Times New Roman"/>
          <w:lang w:val="es-CL"/>
        </w:rPr>
        <w:t xml:space="preserve"> </w:t>
      </w:r>
    </w:p>
    <w:p w14:paraId="64D4AE57" w14:textId="5A4C3FD3" w:rsidR="00CE77EC" w:rsidRPr="00277DD2" w:rsidRDefault="00987794"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3) </w:t>
      </w:r>
      <w:r w:rsidR="000D06B5" w:rsidRPr="27D13B6C">
        <w:rPr>
          <w:rFonts w:ascii="Times New Roman" w:hAnsi="Times New Roman" w:cs="Times New Roman"/>
          <w:lang w:val="es-CL"/>
        </w:rPr>
        <w:t>sin conceptualización explícita de PGs, pero con presencia de conceptos asociados tales como diversidad, inclusión o pluralismo.</w:t>
      </w:r>
    </w:p>
    <w:p w14:paraId="4B04C617" w14:textId="48D936DE" w:rsidR="004A5D8A" w:rsidRPr="00277DD2" w:rsidRDefault="000D06B5"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lastRenderedPageBreak/>
        <w:t>C</w:t>
      </w:r>
      <w:r w:rsidR="00F63562" w:rsidRPr="27D13B6C">
        <w:rPr>
          <w:rFonts w:ascii="Times New Roman" w:hAnsi="Times New Roman" w:cs="Times New Roman"/>
          <w:lang w:val="es-CL"/>
        </w:rPr>
        <w:t>omo puede observarse con mayor detalle e</w:t>
      </w:r>
      <w:r w:rsidR="00295A32" w:rsidRPr="27D13B6C">
        <w:rPr>
          <w:rFonts w:ascii="Times New Roman" w:hAnsi="Times New Roman" w:cs="Times New Roman"/>
          <w:lang w:val="es-CL"/>
        </w:rPr>
        <w:t xml:space="preserve">n la </w:t>
      </w:r>
      <w:r w:rsidR="009769C3" w:rsidRPr="27D13B6C">
        <w:rPr>
          <w:rFonts w:ascii="Times New Roman" w:hAnsi="Times New Roman" w:cs="Times New Roman"/>
          <w:lang w:val="es-CL"/>
        </w:rPr>
        <w:t>T</w:t>
      </w:r>
      <w:r w:rsidR="00295A32" w:rsidRPr="27D13B6C">
        <w:rPr>
          <w:rFonts w:ascii="Times New Roman" w:hAnsi="Times New Roman" w:cs="Times New Roman"/>
          <w:lang w:val="es-CL"/>
        </w:rPr>
        <w:t>abla</w:t>
      </w:r>
      <w:r w:rsidR="005E7FB4" w:rsidRPr="27D13B6C">
        <w:rPr>
          <w:rFonts w:ascii="Times New Roman" w:hAnsi="Times New Roman" w:cs="Times New Roman"/>
          <w:lang w:val="es-CL"/>
        </w:rPr>
        <w:t xml:space="preserve"> </w:t>
      </w:r>
      <w:r w:rsidR="008A615C" w:rsidRPr="27D13B6C">
        <w:rPr>
          <w:rFonts w:ascii="Times New Roman" w:hAnsi="Times New Roman" w:cs="Times New Roman"/>
          <w:lang w:val="es-CL"/>
        </w:rPr>
        <w:t>2</w:t>
      </w:r>
      <w:r w:rsidR="00F63562" w:rsidRPr="27D13B6C">
        <w:rPr>
          <w:rFonts w:ascii="Times New Roman" w:hAnsi="Times New Roman" w:cs="Times New Roman"/>
          <w:lang w:val="es-CL"/>
        </w:rPr>
        <w:t xml:space="preserve">, donde se presenta el modo de conceptualización </w:t>
      </w:r>
      <w:r w:rsidR="009769C3" w:rsidRPr="27D13B6C">
        <w:rPr>
          <w:rFonts w:ascii="Times New Roman" w:hAnsi="Times New Roman" w:cs="Times New Roman"/>
          <w:lang w:val="es-CL"/>
        </w:rPr>
        <w:t xml:space="preserve">de PGs </w:t>
      </w:r>
      <w:r w:rsidR="00F63562" w:rsidRPr="27D13B6C">
        <w:rPr>
          <w:rFonts w:ascii="Times New Roman" w:hAnsi="Times New Roman" w:cs="Times New Roman"/>
          <w:lang w:val="es-CL"/>
        </w:rPr>
        <w:t xml:space="preserve">por </w:t>
      </w:r>
      <w:r w:rsidR="00ED4AFE" w:rsidRPr="27D13B6C">
        <w:rPr>
          <w:rFonts w:ascii="Times New Roman" w:hAnsi="Times New Roman" w:cs="Times New Roman"/>
          <w:lang w:val="es-CL"/>
        </w:rPr>
        <w:t>área de conocimiento</w:t>
      </w:r>
      <w:r w:rsidR="00F63562" w:rsidRPr="27D13B6C">
        <w:rPr>
          <w:rFonts w:ascii="Times New Roman" w:hAnsi="Times New Roman" w:cs="Times New Roman"/>
          <w:lang w:val="es-CL"/>
        </w:rPr>
        <w:t>, la tendencia está equitativamente distribuida entre las tres formas de conceptualización</w:t>
      </w:r>
      <w:r w:rsidR="004A5D8A" w:rsidRPr="27D13B6C">
        <w:rPr>
          <w:rFonts w:ascii="Times New Roman" w:hAnsi="Times New Roman" w:cs="Times New Roman"/>
          <w:lang w:val="es-CL"/>
        </w:rPr>
        <w:t xml:space="preserve"> de manera general: 7 planes de estudios incorporan una conceptualización de la PGs como una dimensión disciplinar, 7 planes de estudio lo hacen como una dimensión ética y/o actitudinal, y 5 planes de estudio incorporan so</w:t>
      </w:r>
      <w:r w:rsidR="004A793D" w:rsidRPr="27D13B6C">
        <w:rPr>
          <w:rFonts w:ascii="Times New Roman" w:hAnsi="Times New Roman" w:cs="Times New Roman"/>
          <w:lang w:val="es-CL"/>
        </w:rPr>
        <w:t>lo conceptos asociados, pero sin explicitar PGs.</w:t>
      </w:r>
    </w:p>
    <w:p w14:paraId="3AEACC28" w14:textId="618B26BE" w:rsidR="001967FE" w:rsidRPr="00277DD2" w:rsidRDefault="00ED4AFE" w:rsidP="007B5B5F">
      <w:pPr>
        <w:spacing w:line="240" w:lineRule="auto"/>
        <w:rPr>
          <w:rFonts w:ascii="Times New Roman" w:hAnsi="Times New Roman" w:cs="Times New Roman"/>
          <w:lang w:val="es-CL"/>
        </w:rPr>
      </w:pPr>
      <w:r w:rsidRPr="00277DD2">
        <w:rPr>
          <w:rFonts w:ascii="Times New Roman" w:hAnsi="Times New Roman" w:cs="Times New Roman"/>
          <w:b/>
          <w:lang w:val="es-CL"/>
        </w:rPr>
        <w:t xml:space="preserve">Tabla </w:t>
      </w:r>
      <w:r w:rsidR="008A615C" w:rsidRPr="00277DD2">
        <w:rPr>
          <w:rFonts w:ascii="Times New Roman" w:hAnsi="Times New Roman" w:cs="Times New Roman"/>
          <w:b/>
          <w:bCs/>
          <w:lang w:val="es-CL"/>
        </w:rPr>
        <w:t>2</w:t>
      </w:r>
      <w:r w:rsidR="00FB31B6" w:rsidRPr="00277DD2">
        <w:rPr>
          <w:rFonts w:ascii="Times New Roman" w:hAnsi="Times New Roman" w:cs="Times New Roman"/>
          <w:b/>
          <w:bCs/>
          <w:lang w:val="es-CL"/>
        </w:rPr>
        <w:br/>
      </w:r>
      <w:r w:rsidR="00FB31B6" w:rsidRPr="00277DD2">
        <w:rPr>
          <w:rFonts w:ascii="Times New Roman" w:hAnsi="Times New Roman" w:cs="Times New Roman"/>
          <w:lang w:val="es-CL"/>
        </w:rPr>
        <w:t>Formas de conceptualización</w:t>
      </w:r>
      <w:r w:rsidRPr="00277DD2">
        <w:rPr>
          <w:rFonts w:ascii="Times New Roman" w:hAnsi="Times New Roman" w:cs="Times New Roman"/>
          <w:lang w:val="es-CL"/>
        </w:rPr>
        <w:t xml:space="preserve"> de la </w:t>
      </w:r>
      <w:r w:rsidR="00FB31B6" w:rsidRPr="00277DD2">
        <w:rPr>
          <w:rFonts w:ascii="Times New Roman" w:hAnsi="Times New Roman" w:cs="Times New Roman"/>
          <w:lang w:val="es-CL"/>
        </w:rPr>
        <w:t>perspectiva de género(s)</w:t>
      </w:r>
      <w:r w:rsidRPr="00277DD2">
        <w:rPr>
          <w:rFonts w:ascii="Times New Roman" w:hAnsi="Times New Roman" w:cs="Times New Roman"/>
          <w:lang w:val="es-CL"/>
        </w:rPr>
        <w:t xml:space="preserve"> en los planes de estudio por área de conocimiento.</w:t>
      </w:r>
    </w:p>
    <w:tbl>
      <w:tblPr>
        <w:tblStyle w:val="Tablaconcuadrcula"/>
        <w:tblW w:w="8494" w:type="dxa"/>
        <w:tblLook w:val="04A0" w:firstRow="1" w:lastRow="0" w:firstColumn="1" w:lastColumn="0" w:noHBand="0" w:noVBand="1"/>
      </w:tblPr>
      <w:tblGrid>
        <w:gridCol w:w="2263"/>
        <w:gridCol w:w="1276"/>
        <w:gridCol w:w="1418"/>
        <w:gridCol w:w="1842"/>
        <w:gridCol w:w="1695"/>
      </w:tblGrid>
      <w:tr w:rsidR="00F63562" w:rsidRPr="00277DD2" w14:paraId="16CFA197" w14:textId="77777777" w:rsidTr="00F63562">
        <w:tc>
          <w:tcPr>
            <w:tcW w:w="2263" w:type="dxa"/>
          </w:tcPr>
          <w:p w14:paraId="10DD2110" w14:textId="0DA4DA5E" w:rsidR="00F63562" w:rsidRPr="00277DD2" w:rsidRDefault="00F63562" w:rsidP="00F63562">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 xml:space="preserve">Area de Conocimiento </w:t>
            </w:r>
            <w:r w:rsidR="00612D55" w:rsidRPr="00277DD2">
              <w:rPr>
                <w:rFonts w:ascii="Times New Roman" w:hAnsi="Times New Roman" w:cs="Times New Roman"/>
                <w:b/>
                <w:bCs/>
                <w:sz w:val="22"/>
                <w:szCs w:val="22"/>
                <w:lang w:val="es-CL"/>
              </w:rPr>
              <w:t>(</w:t>
            </w:r>
            <w:r w:rsidRPr="00277DD2">
              <w:rPr>
                <w:rFonts w:ascii="Times New Roman" w:hAnsi="Times New Roman" w:cs="Times New Roman"/>
                <w:b/>
                <w:bCs/>
                <w:sz w:val="22"/>
                <w:szCs w:val="22"/>
                <w:lang w:val="es-CL"/>
              </w:rPr>
              <w:t>Unesco</w:t>
            </w:r>
            <w:r w:rsidR="00B76F2D" w:rsidRPr="00277DD2">
              <w:rPr>
                <w:rFonts w:ascii="Times New Roman" w:hAnsi="Times New Roman" w:cs="Times New Roman"/>
                <w:b/>
                <w:bCs/>
                <w:sz w:val="22"/>
                <w:szCs w:val="22"/>
                <w:lang w:val="es-CL"/>
              </w:rPr>
              <w:t>)</w:t>
            </w:r>
          </w:p>
        </w:tc>
        <w:tc>
          <w:tcPr>
            <w:tcW w:w="1276" w:type="dxa"/>
          </w:tcPr>
          <w:p w14:paraId="1424F489" w14:textId="0BF52C0F" w:rsidR="00F63562" w:rsidRPr="00277DD2" w:rsidRDefault="00F63562" w:rsidP="00F63562">
            <w:pPr>
              <w:jc w:val="center"/>
              <w:rPr>
                <w:rFonts w:ascii="Times New Roman" w:hAnsi="Times New Roman" w:cs="Times New Roman"/>
                <w:b/>
                <w:bCs/>
                <w:sz w:val="22"/>
                <w:szCs w:val="22"/>
                <w:lang w:val="es-CL"/>
              </w:rPr>
            </w:pPr>
            <w:proofErr w:type="spellStart"/>
            <w:r w:rsidRPr="00277DD2">
              <w:rPr>
                <w:rFonts w:ascii="Times New Roman" w:hAnsi="Times New Roman" w:cs="Times New Roman"/>
                <w:b/>
                <w:bCs/>
                <w:sz w:val="22"/>
                <w:szCs w:val="22"/>
                <w:lang w:val="es-CL"/>
              </w:rPr>
              <w:t>N°</w:t>
            </w:r>
            <w:proofErr w:type="spellEnd"/>
            <w:r w:rsidRPr="00277DD2">
              <w:rPr>
                <w:rFonts w:ascii="Times New Roman" w:hAnsi="Times New Roman" w:cs="Times New Roman"/>
                <w:b/>
                <w:bCs/>
                <w:sz w:val="22"/>
                <w:szCs w:val="22"/>
                <w:lang w:val="es-CL"/>
              </w:rPr>
              <w:t xml:space="preserve"> de carreras</w:t>
            </w:r>
          </w:p>
        </w:tc>
        <w:tc>
          <w:tcPr>
            <w:tcW w:w="1418" w:type="dxa"/>
          </w:tcPr>
          <w:p w14:paraId="0E4A2AE6" w14:textId="413425B7" w:rsidR="00F63562" w:rsidRPr="00277DD2" w:rsidRDefault="00F63562" w:rsidP="00F63562">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PGs como dimensión disciplinar</w:t>
            </w:r>
          </w:p>
        </w:tc>
        <w:tc>
          <w:tcPr>
            <w:tcW w:w="1842" w:type="dxa"/>
          </w:tcPr>
          <w:p w14:paraId="4E5C62FD" w14:textId="3FB6C439" w:rsidR="00F63562" w:rsidRPr="00277DD2" w:rsidRDefault="00F63562" w:rsidP="00F63562">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PGs como dimensión ética/actitudinal</w:t>
            </w:r>
          </w:p>
        </w:tc>
        <w:tc>
          <w:tcPr>
            <w:tcW w:w="1695" w:type="dxa"/>
          </w:tcPr>
          <w:p w14:paraId="494E6EE8" w14:textId="73A54A30" w:rsidR="00F63562" w:rsidRPr="00277DD2" w:rsidRDefault="00F63562" w:rsidP="00F63562">
            <w:pPr>
              <w:jc w:val="center"/>
              <w:rPr>
                <w:rFonts w:ascii="Times New Roman" w:hAnsi="Times New Roman" w:cs="Times New Roman"/>
                <w:b/>
                <w:bCs/>
                <w:sz w:val="22"/>
                <w:szCs w:val="22"/>
                <w:lang w:val="es-CL"/>
              </w:rPr>
            </w:pPr>
            <w:r w:rsidRPr="00277DD2">
              <w:rPr>
                <w:rFonts w:ascii="Times New Roman" w:hAnsi="Times New Roman" w:cs="Times New Roman"/>
                <w:b/>
                <w:bCs/>
                <w:sz w:val="22"/>
                <w:szCs w:val="22"/>
                <w:lang w:val="es-CL"/>
              </w:rPr>
              <w:t>Conceptos asociados</w:t>
            </w:r>
          </w:p>
        </w:tc>
      </w:tr>
      <w:tr w:rsidR="00F63562" w:rsidRPr="00277DD2" w14:paraId="4A4749E0" w14:textId="77777777" w:rsidTr="00F63562">
        <w:tc>
          <w:tcPr>
            <w:tcW w:w="2263" w:type="dxa"/>
          </w:tcPr>
          <w:p w14:paraId="3676CEC9" w14:textId="3BC809C1"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Educación </w:t>
            </w:r>
          </w:p>
        </w:tc>
        <w:tc>
          <w:tcPr>
            <w:tcW w:w="1276" w:type="dxa"/>
          </w:tcPr>
          <w:p w14:paraId="0903C146" w14:textId="57A7FE95"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4</w:t>
            </w:r>
          </w:p>
        </w:tc>
        <w:tc>
          <w:tcPr>
            <w:tcW w:w="1418" w:type="dxa"/>
          </w:tcPr>
          <w:p w14:paraId="06E7BFF4" w14:textId="08A400A6"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c>
          <w:tcPr>
            <w:tcW w:w="1842" w:type="dxa"/>
          </w:tcPr>
          <w:p w14:paraId="03BB9955" w14:textId="7F8873FD"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3</w:t>
            </w:r>
          </w:p>
        </w:tc>
        <w:tc>
          <w:tcPr>
            <w:tcW w:w="1695" w:type="dxa"/>
          </w:tcPr>
          <w:p w14:paraId="4EF6135E" w14:textId="30D6AB6B"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r>
      <w:tr w:rsidR="00F63562" w:rsidRPr="00277DD2" w14:paraId="58C7C6EC" w14:textId="77777777" w:rsidTr="00F63562">
        <w:tc>
          <w:tcPr>
            <w:tcW w:w="2263" w:type="dxa"/>
          </w:tcPr>
          <w:p w14:paraId="2BEA044C" w14:textId="3E0CB605"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Artes y Humanidades </w:t>
            </w:r>
          </w:p>
        </w:tc>
        <w:tc>
          <w:tcPr>
            <w:tcW w:w="1276" w:type="dxa"/>
          </w:tcPr>
          <w:p w14:paraId="6FD405F5" w14:textId="62DE90BD"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4</w:t>
            </w:r>
          </w:p>
        </w:tc>
        <w:tc>
          <w:tcPr>
            <w:tcW w:w="1418" w:type="dxa"/>
          </w:tcPr>
          <w:p w14:paraId="4BB39CFE" w14:textId="14C098D5"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c>
          <w:tcPr>
            <w:tcW w:w="1842" w:type="dxa"/>
          </w:tcPr>
          <w:p w14:paraId="449A9DC1" w14:textId="3F4A497A"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695" w:type="dxa"/>
          </w:tcPr>
          <w:p w14:paraId="7AA2DB03" w14:textId="1FF197EA"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r>
      <w:tr w:rsidR="00F63562" w:rsidRPr="00277DD2" w14:paraId="77D30DEA" w14:textId="77777777" w:rsidTr="00F63562">
        <w:tc>
          <w:tcPr>
            <w:tcW w:w="2263" w:type="dxa"/>
          </w:tcPr>
          <w:p w14:paraId="032736E3" w14:textId="6298F685"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Ciencias Sociales, periodismo e información</w:t>
            </w:r>
          </w:p>
        </w:tc>
        <w:tc>
          <w:tcPr>
            <w:tcW w:w="1276" w:type="dxa"/>
          </w:tcPr>
          <w:p w14:paraId="6A350FA1" w14:textId="0F63911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4</w:t>
            </w:r>
          </w:p>
        </w:tc>
        <w:tc>
          <w:tcPr>
            <w:tcW w:w="1418" w:type="dxa"/>
          </w:tcPr>
          <w:p w14:paraId="12714C34" w14:textId="320D1B0B"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c>
          <w:tcPr>
            <w:tcW w:w="1842" w:type="dxa"/>
          </w:tcPr>
          <w:p w14:paraId="1F85210A" w14:textId="7D16B840"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c>
          <w:tcPr>
            <w:tcW w:w="1695" w:type="dxa"/>
          </w:tcPr>
          <w:p w14:paraId="51514550" w14:textId="10A80FAF"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r>
      <w:tr w:rsidR="00F63562" w:rsidRPr="00277DD2" w14:paraId="290CD665" w14:textId="77777777" w:rsidTr="00F63562">
        <w:tc>
          <w:tcPr>
            <w:tcW w:w="2263" w:type="dxa"/>
          </w:tcPr>
          <w:p w14:paraId="76C9B587" w14:textId="62E6068C"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Administración, negocios y derecho </w:t>
            </w:r>
          </w:p>
        </w:tc>
        <w:tc>
          <w:tcPr>
            <w:tcW w:w="1276" w:type="dxa"/>
          </w:tcPr>
          <w:p w14:paraId="7C9C7D85" w14:textId="79C2889B"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4</w:t>
            </w:r>
          </w:p>
        </w:tc>
        <w:tc>
          <w:tcPr>
            <w:tcW w:w="1418" w:type="dxa"/>
          </w:tcPr>
          <w:p w14:paraId="3345EF0F" w14:textId="447D79BE"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842" w:type="dxa"/>
          </w:tcPr>
          <w:p w14:paraId="1CF0E566" w14:textId="77C16758"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c>
          <w:tcPr>
            <w:tcW w:w="1695" w:type="dxa"/>
          </w:tcPr>
          <w:p w14:paraId="609D3073" w14:textId="51A69F5E"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r>
      <w:tr w:rsidR="00F63562" w:rsidRPr="00277DD2" w14:paraId="469D335E" w14:textId="77777777" w:rsidTr="00F63562">
        <w:tc>
          <w:tcPr>
            <w:tcW w:w="2263" w:type="dxa"/>
          </w:tcPr>
          <w:p w14:paraId="6C899729" w14:textId="5CD42E26"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Tecnologías de la Información y la Comunicación (TIC) </w:t>
            </w:r>
          </w:p>
        </w:tc>
        <w:tc>
          <w:tcPr>
            <w:tcW w:w="1276" w:type="dxa"/>
          </w:tcPr>
          <w:p w14:paraId="63BD0229" w14:textId="36FF8D4F"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c>
          <w:tcPr>
            <w:tcW w:w="1418" w:type="dxa"/>
          </w:tcPr>
          <w:p w14:paraId="7579021E" w14:textId="34A360C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842" w:type="dxa"/>
          </w:tcPr>
          <w:p w14:paraId="3E532D6A" w14:textId="70C0A732"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695" w:type="dxa"/>
          </w:tcPr>
          <w:p w14:paraId="1802005F" w14:textId="0985E576"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r>
      <w:tr w:rsidR="00F63562" w:rsidRPr="00277DD2" w14:paraId="58DA7D33" w14:textId="77777777" w:rsidTr="00F63562">
        <w:tc>
          <w:tcPr>
            <w:tcW w:w="2263" w:type="dxa"/>
          </w:tcPr>
          <w:p w14:paraId="17C87591" w14:textId="25783740"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Ingeniería, industria y construcción </w:t>
            </w:r>
          </w:p>
        </w:tc>
        <w:tc>
          <w:tcPr>
            <w:tcW w:w="1276" w:type="dxa"/>
          </w:tcPr>
          <w:p w14:paraId="31340ECB" w14:textId="04DCD1DD"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4</w:t>
            </w:r>
          </w:p>
        </w:tc>
        <w:tc>
          <w:tcPr>
            <w:tcW w:w="1418" w:type="dxa"/>
          </w:tcPr>
          <w:p w14:paraId="0052FC0B" w14:textId="2B30BC40"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842" w:type="dxa"/>
          </w:tcPr>
          <w:p w14:paraId="0A9BE699" w14:textId="3BF18151"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0</w:t>
            </w:r>
          </w:p>
        </w:tc>
        <w:tc>
          <w:tcPr>
            <w:tcW w:w="1695" w:type="dxa"/>
          </w:tcPr>
          <w:p w14:paraId="19EA42B1" w14:textId="55820787"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r>
      <w:tr w:rsidR="00F63562" w:rsidRPr="00277DD2" w14:paraId="6BE06613" w14:textId="77777777" w:rsidTr="00F63562">
        <w:tc>
          <w:tcPr>
            <w:tcW w:w="2263" w:type="dxa"/>
          </w:tcPr>
          <w:p w14:paraId="5101EDBC" w14:textId="346C05BE" w:rsidR="00F63562" w:rsidRPr="00277DD2" w:rsidRDefault="00F63562" w:rsidP="00F63562">
            <w:pPr>
              <w:rPr>
                <w:rFonts w:ascii="Times New Roman" w:hAnsi="Times New Roman" w:cs="Times New Roman"/>
                <w:sz w:val="22"/>
                <w:szCs w:val="22"/>
                <w:lang w:val="es-CL"/>
              </w:rPr>
            </w:pPr>
            <w:r w:rsidRPr="00277DD2">
              <w:rPr>
                <w:rFonts w:ascii="Times New Roman" w:hAnsi="Times New Roman" w:cs="Times New Roman"/>
                <w:sz w:val="22"/>
                <w:szCs w:val="22"/>
                <w:lang w:val="es-CL"/>
              </w:rPr>
              <w:t xml:space="preserve">Salud y Bienestar </w:t>
            </w:r>
          </w:p>
        </w:tc>
        <w:tc>
          <w:tcPr>
            <w:tcW w:w="1276" w:type="dxa"/>
          </w:tcPr>
          <w:p w14:paraId="51C3B3E8" w14:textId="266BCDA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5</w:t>
            </w:r>
          </w:p>
        </w:tc>
        <w:tc>
          <w:tcPr>
            <w:tcW w:w="1418" w:type="dxa"/>
          </w:tcPr>
          <w:p w14:paraId="520A27D4" w14:textId="1C2B5DC5"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c>
          <w:tcPr>
            <w:tcW w:w="1842" w:type="dxa"/>
          </w:tcPr>
          <w:p w14:paraId="6AA6C462" w14:textId="2502D29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w:t>
            </w:r>
          </w:p>
        </w:tc>
        <w:tc>
          <w:tcPr>
            <w:tcW w:w="1695" w:type="dxa"/>
          </w:tcPr>
          <w:p w14:paraId="1AC8D1AC" w14:textId="7856723A"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1</w:t>
            </w:r>
          </w:p>
        </w:tc>
      </w:tr>
      <w:tr w:rsidR="00F63562" w:rsidRPr="00277DD2" w14:paraId="70A64CA4" w14:textId="77777777" w:rsidTr="00F63562">
        <w:tc>
          <w:tcPr>
            <w:tcW w:w="2263" w:type="dxa"/>
          </w:tcPr>
          <w:p w14:paraId="1AB8CD8F" w14:textId="77777777"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Total</w:t>
            </w:r>
          </w:p>
        </w:tc>
        <w:tc>
          <w:tcPr>
            <w:tcW w:w="1276" w:type="dxa"/>
          </w:tcPr>
          <w:p w14:paraId="23059354" w14:textId="10BE16C7"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27</w:t>
            </w:r>
          </w:p>
        </w:tc>
        <w:tc>
          <w:tcPr>
            <w:tcW w:w="1418" w:type="dxa"/>
          </w:tcPr>
          <w:p w14:paraId="3EB294BB" w14:textId="7A15D4F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7</w:t>
            </w:r>
          </w:p>
        </w:tc>
        <w:tc>
          <w:tcPr>
            <w:tcW w:w="1842" w:type="dxa"/>
          </w:tcPr>
          <w:p w14:paraId="6400A319" w14:textId="7EA6786C"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7</w:t>
            </w:r>
          </w:p>
        </w:tc>
        <w:tc>
          <w:tcPr>
            <w:tcW w:w="1695" w:type="dxa"/>
          </w:tcPr>
          <w:p w14:paraId="077DD5C5" w14:textId="5366C065" w:rsidR="00F63562" w:rsidRPr="00277DD2" w:rsidRDefault="00F63562" w:rsidP="00F63562">
            <w:pPr>
              <w:jc w:val="center"/>
              <w:rPr>
                <w:rFonts w:ascii="Times New Roman" w:hAnsi="Times New Roman" w:cs="Times New Roman"/>
                <w:sz w:val="22"/>
                <w:szCs w:val="22"/>
                <w:lang w:val="es-CL"/>
              </w:rPr>
            </w:pPr>
            <w:r w:rsidRPr="00277DD2">
              <w:rPr>
                <w:rFonts w:ascii="Times New Roman" w:hAnsi="Times New Roman" w:cs="Times New Roman"/>
                <w:sz w:val="22"/>
                <w:szCs w:val="22"/>
                <w:lang w:val="es-CL"/>
              </w:rPr>
              <w:t>5</w:t>
            </w:r>
          </w:p>
        </w:tc>
      </w:tr>
    </w:tbl>
    <w:p w14:paraId="0239F920" w14:textId="7786D6BA" w:rsidR="000739A5" w:rsidRPr="00277DD2" w:rsidRDefault="00FB31B6" w:rsidP="005629B5">
      <w:pPr>
        <w:spacing w:line="240" w:lineRule="auto"/>
        <w:rPr>
          <w:rFonts w:ascii="Times New Roman" w:hAnsi="Times New Roman" w:cs="Times New Roman"/>
          <w:lang w:val="es-CL"/>
        </w:rPr>
      </w:pPr>
      <w:r w:rsidRPr="00277DD2">
        <w:rPr>
          <w:rFonts w:ascii="Times New Roman" w:hAnsi="Times New Roman" w:cs="Times New Roman"/>
          <w:b/>
          <w:bCs/>
          <w:lang w:val="es-CL"/>
        </w:rPr>
        <w:t xml:space="preserve">Nota: </w:t>
      </w:r>
      <w:r w:rsidRPr="00277DD2">
        <w:rPr>
          <w:rFonts w:ascii="Times New Roman" w:hAnsi="Times New Roman" w:cs="Times New Roman"/>
          <w:lang w:val="es-CL"/>
        </w:rPr>
        <w:t>elaboración propia.</w:t>
      </w:r>
    </w:p>
    <w:p w14:paraId="1F12F4A9" w14:textId="3B74853E" w:rsidR="00BD4692" w:rsidRPr="00277DD2" w:rsidRDefault="00BD4692"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Profundizando a partir de algunos ejemplos de cómo estas conceptualizaciones se plasman, un ejemplo de la presencia de conceptos asociados se encuentra en </w:t>
      </w:r>
      <w:r w:rsidR="002B6A3B" w:rsidRPr="27D13B6C">
        <w:rPr>
          <w:rFonts w:ascii="Times New Roman" w:hAnsi="Times New Roman" w:cs="Times New Roman"/>
          <w:lang w:val="es-CL"/>
        </w:rPr>
        <w:t>el siguiente</w:t>
      </w:r>
      <w:r w:rsidRPr="27D13B6C">
        <w:rPr>
          <w:rFonts w:ascii="Times New Roman" w:hAnsi="Times New Roman" w:cs="Times New Roman"/>
          <w:lang w:val="es-CL"/>
        </w:rPr>
        <w:t xml:space="preserve"> </w:t>
      </w:r>
      <w:r w:rsidR="00A70C82" w:rsidRPr="27D13B6C">
        <w:rPr>
          <w:rFonts w:ascii="Times New Roman" w:hAnsi="Times New Roman" w:cs="Times New Roman"/>
          <w:lang w:val="es-CL"/>
        </w:rPr>
        <w:t xml:space="preserve">resultado de aprendizaje </w:t>
      </w:r>
      <w:r w:rsidRPr="27D13B6C">
        <w:rPr>
          <w:rFonts w:ascii="Times New Roman" w:hAnsi="Times New Roman" w:cs="Times New Roman"/>
          <w:lang w:val="es-CL"/>
        </w:rPr>
        <w:t xml:space="preserve">que </w:t>
      </w:r>
      <w:r w:rsidR="00A70C82" w:rsidRPr="27D13B6C">
        <w:rPr>
          <w:rFonts w:ascii="Times New Roman" w:hAnsi="Times New Roman" w:cs="Times New Roman"/>
          <w:lang w:val="es-CL"/>
        </w:rPr>
        <w:t>refiere</w:t>
      </w:r>
      <w:r w:rsidR="0014625A" w:rsidRPr="27D13B6C">
        <w:rPr>
          <w:rFonts w:ascii="Times New Roman" w:hAnsi="Times New Roman" w:cs="Times New Roman"/>
          <w:lang w:val="es-CL"/>
        </w:rPr>
        <w:t xml:space="preserve"> que el/la estudiante</w:t>
      </w:r>
      <w:r w:rsidR="00A70C82" w:rsidRPr="27D13B6C">
        <w:rPr>
          <w:rFonts w:ascii="Times New Roman" w:hAnsi="Times New Roman" w:cs="Times New Roman"/>
          <w:lang w:val="es-CL"/>
        </w:rPr>
        <w:t xml:space="preserve">: </w:t>
      </w:r>
    </w:p>
    <w:p w14:paraId="1F089F56" w14:textId="59D6CA35" w:rsidR="00BD4692" w:rsidRPr="00277DD2" w:rsidRDefault="00A70C82" w:rsidP="27D13B6C">
      <w:pPr>
        <w:spacing w:line="240" w:lineRule="auto"/>
        <w:ind w:left="567"/>
        <w:jc w:val="both"/>
        <w:rPr>
          <w:rFonts w:ascii="Times New Roman" w:hAnsi="Times New Roman" w:cs="Times New Roman"/>
          <w:sz w:val="22"/>
          <w:szCs w:val="22"/>
          <w:lang w:val="es-CL"/>
        </w:rPr>
      </w:pPr>
      <w:r w:rsidRPr="27D13B6C">
        <w:rPr>
          <w:rFonts w:ascii="Times New Roman" w:hAnsi="Times New Roman" w:cs="Times New Roman"/>
          <w:sz w:val="22"/>
          <w:szCs w:val="22"/>
          <w:lang w:val="es-CL"/>
        </w:rPr>
        <w:t xml:space="preserve">“Participa activamente en el desarrollo de proyectos TIC, adoptando </w:t>
      </w:r>
      <w:r w:rsidRPr="27D13B6C">
        <w:rPr>
          <w:rFonts w:ascii="Times New Roman" w:hAnsi="Times New Roman" w:cs="Times New Roman"/>
          <w:i/>
          <w:iCs/>
          <w:sz w:val="22"/>
          <w:szCs w:val="22"/>
          <w:lang w:val="es-CL"/>
        </w:rPr>
        <w:t>una visión ética, inclusiva y responsable, que promueva la diversidad</w:t>
      </w:r>
      <w:r w:rsidRPr="27D13B6C">
        <w:rPr>
          <w:rFonts w:ascii="Times New Roman" w:hAnsi="Times New Roman" w:cs="Times New Roman"/>
          <w:sz w:val="22"/>
          <w:szCs w:val="22"/>
          <w:lang w:val="es-CL"/>
        </w:rPr>
        <w:t xml:space="preserve">, el bienestar social y el compromiso con los problemas sociales y públicos, tomando en cuenta el impacto de las decisiones en la comunidad y el </w:t>
      </w:r>
      <w:r w:rsidR="00BD4692" w:rsidRPr="27D13B6C">
        <w:rPr>
          <w:rFonts w:ascii="Times New Roman" w:hAnsi="Times New Roman" w:cs="Times New Roman"/>
          <w:sz w:val="22"/>
          <w:szCs w:val="22"/>
          <w:lang w:val="es-CL"/>
        </w:rPr>
        <w:t>entorno” (Plan de Estudio, carrera área Tecnologías de la Información y Comunicación, 2026)</w:t>
      </w:r>
    </w:p>
    <w:p w14:paraId="60A64F8A" w14:textId="2010D885" w:rsidR="0084321C" w:rsidRPr="00277DD2" w:rsidRDefault="00442CBE"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Por otro lado, l</w:t>
      </w:r>
      <w:r w:rsidR="0063356A" w:rsidRPr="27D13B6C">
        <w:rPr>
          <w:rFonts w:ascii="Times New Roman" w:hAnsi="Times New Roman" w:cs="Times New Roman"/>
          <w:lang w:val="es-CL"/>
        </w:rPr>
        <w:t>a conceptualización de la PGs como dimensión ética y/o actitudinal</w:t>
      </w:r>
      <w:r w:rsidR="00991F35" w:rsidRPr="27D13B6C">
        <w:rPr>
          <w:rFonts w:ascii="Times New Roman" w:hAnsi="Times New Roman" w:cs="Times New Roman"/>
          <w:lang w:val="es-CL"/>
        </w:rPr>
        <w:t xml:space="preserve"> puede visualizarse</w:t>
      </w:r>
      <w:r w:rsidRPr="27D13B6C">
        <w:rPr>
          <w:rFonts w:ascii="Times New Roman" w:hAnsi="Times New Roman" w:cs="Times New Roman"/>
          <w:lang w:val="es-CL"/>
        </w:rPr>
        <w:t>, por ejemplo,</w:t>
      </w:r>
      <w:r w:rsidR="00991F35" w:rsidRPr="27D13B6C">
        <w:rPr>
          <w:rFonts w:ascii="Times New Roman" w:hAnsi="Times New Roman" w:cs="Times New Roman"/>
          <w:lang w:val="es-CL"/>
        </w:rPr>
        <w:t xml:space="preserve"> </w:t>
      </w:r>
      <w:r w:rsidR="0084321C" w:rsidRPr="27D13B6C">
        <w:rPr>
          <w:rFonts w:ascii="Times New Roman" w:hAnsi="Times New Roman" w:cs="Times New Roman"/>
          <w:lang w:val="es-CL"/>
        </w:rPr>
        <w:t xml:space="preserve">en la incorporación de un ámbito de desempeño profesional específico, titulado </w:t>
      </w:r>
      <w:r w:rsidR="68210903" w:rsidRPr="27D13B6C">
        <w:rPr>
          <w:rFonts w:ascii="Times New Roman" w:hAnsi="Times New Roman" w:cs="Times New Roman"/>
          <w:lang w:val="es-CL"/>
        </w:rPr>
        <w:t>“</w:t>
      </w:r>
      <w:r w:rsidR="0084321C" w:rsidRPr="27D13B6C">
        <w:rPr>
          <w:rFonts w:ascii="Times New Roman" w:hAnsi="Times New Roman" w:cs="Times New Roman"/>
          <w:lang w:val="es-CL"/>
        </w:rPr>
        <w:t>Compromiso valórico y ético del ejercicio de la profesión</w:t>
      </w:r>
      <w:r w:rsidR="15867893" w:rsidRPr="27D13B6C">
        <w:rPr>
          <w:rFonts w:ascii="Times New Roman" w:hAnsi="Times New Roman" w:cs="Times New Roman"/>
          <w:lang w:val="es-CL"/>
        </w:rPr>
        <w:t>”</w:t>
      </w:r>
      <w:r w:rsidR="005F3A01" w:rsidRPr="27D13B6C">
        <w:rPr>
          <w:rFonts w:ascii="Times New Roman" w:hAnsi="Times New Roman" w:cs="Times New Roman"/>
          <w:lang w:val="es-CL"/>
        </w:rPr>
        <w:t xml:space="preserve"> </w:t>
      </w:r>
      <w:r w:rsidR="0084321C" w:rsidRPr="27D13B6C">
        <w:rPr>
          <w:rFonts w:ascii="Times New Roman" w:hAnsi="Times New Roman" w:cs="Times New Roman"/>
          <w:lang w:val="es-CL"/>
        </w:rPr>
        <w:t xml:space="preserve"> y en cuya definición se explicita que quienes egresen de dicha carrera “</w:t>
      </w:r>
      <w:r w:rsidR="0084321C" w:rsidRPr="27D13B6C">
        <w:rPr>
          <w:rFonts w:ascii="Times New Roman" w:hAnsi="Times New Roman" w:cs="Times New Roman"/>
          <w:i/>
          <w:iCs/>
          <w:lang w:val="es-CL"/>
        </w:rPr>
        <w:t>respetan la diversidad,</w:t>
      </w:r>
      <w:r w:rsidR="0084321C" w:rsidRPr="27D13B6C">
        <w:rPr>
          <w:rFonts w:ascii="Times New Roman" w:hAnsi="Times New Roman" w:cs="Times New Roman"/>
          <w:lang w:val="es-CL"/>
        </w:rPr>
        <w:t xml:space="preserve"> reconocen el contexto en el que se desenvuelve su labor y responden con integridad a los dilemas </w:t>
      </w:r>
      <w:r w:rsidR="0084321C" w:rsidRPr="27D13B6C">
        <w:rPr>
          <w:rFonts w:ascii="Times New Roman" w:hAnsi="Times New Roman" w:cs="Times New Roman"/>
          <w:i/>
          <w:iCs/>
          <w:lang w:val="es-CL"/>
        </w:rPr>
        <w:t xml:space="preserve">éticos </w:t>
      </w:r>
      <w:r w:rsidR="0084321C" w:rsidRPr="27D13B6C">
        <w:rPr>
          <w:rFonts w:ascii="Times New Roman" w:hAnsi="Times New Roman" w:cs="Times New Roman"/>
          <w:lang w:val="es-CL"/>
        </w:rPr>
        <w:t>que presenta el ejercicio de la profesión (…)"</w:t>
      </w:r>
      <w:r w:rsidR="00582831" w:rsidRPr="27D13B6C">
        <w:rPr>
          <w:rFonts w:ascii="Times New Roman" w:hAnsi="Times New Roman" w:cs="Times New Roman"/>
          <w:lang w:val="es-CL"/>
        </w:rPr>
        <w:t xml:space="preserve"> (Plan de Estudios, carrera área Administración, Negocios y Derecho, 2023)</w:t>
      </w:r>
      <w:r w:rsidR="0084321C" w:rsidRPr="27D13B6C">
        <w:rPr>
          <w:rFonts w:ascii="Times New Roman" w:hAnsi="Times New Roman" w:cs="Times New Roman"/>
          <w:lang w:val="es-CL"/>
        </w:rPr>
        <w:t>.</w:t>
      </w:r>
    </w:p>
    <w:p w14:paraId="133063B1" w14:textId="11D1A59A" w:rsidR="00232D0F" w:rsidRPr="00277DD2" w:rsidRDefault="0084321C" w:rsidP="27D13B6C">
      <w:pPr>
        <w:spacing w:line="240" w:lineRule="auto"/>
        <w:jc w:val="both"/>
        <w:rPr>
          <w:rFonts w:ascii="Times New Roman" w:hAnsi="Times New Roman" w:cs="Times New Roman"/>
          <w:i/>
          <w:iCs/>
          <w:lang w:val="es-CL"/>
        </w:rPr>
      </w:pPr>
      <w:r w:rsidRPr="27D13B6C">
        <w:rPr>
          <w:rFonts w:ascii="Times New Roman" w:hAnsi="Times New Roman" w:cs="Times New Roman"/>
          <w:lang w:val="es-CL"/>
        </w:rPr>
        <w:lastRenderedPageBreak/>
        <w:t>Por último, la conceptualización de la PGs desde una dimensión disciplinar,</w:t>
      </w:r>
      <w:r w:rsidR="00FD74F6" w:rsidRPr="27D13B6C">
        <w:rPr>
          <w:rFonts w:ascii="Times New Roman" w:hAnsi="Times New Roman" w:cs="Times New Roman"/>
          <w:lang w:val="es-CL"/>
        </w:rPr>
        <w:t xml:space="preserve"> podemos tomar el ejemplo de una carrera del área de las Artes y las Humanidades, </w:t>
      </w:r>
      <w:proofErr w:type="gramStart"/>
      <w:r w:rsidR="007665F4">
        <w:rPr>
          <w:rFonts w:ascii="Times New Roman" w:hAnsi="Times New Roman" w:cs="Times New Roman"/>
          <w:lang w:val="es-CL"/>
        </w:rPr>
        <w:t>que</w:t>
      </w:r>
      <w:proofErr w:type="gramEnd"/>
      <w:r w:rsidR="0EDF9D09" w:rsidRPr="27D13B6C">
        <w:rPr>
          <w:rFonts w:ascii="Times New Roman" w:hAnsi="Times New Roman" w:cs="Times New Roman"/>
          <w:lang w:val="es-CL"/>
        </w:rPr>
        <w:t xml:space="preserve"> </w:t>
      </w:r>
      <w:r w:rsidR="00FD74F6" w:rsidRPr="27D13B6C">
        <w:rPr>
          <w:rFonts w:ascii="Times New Roman" w:hAnsi="Times New Roman" w:cs="Times New Roman"/>
          <w:lang w:val="es-CL"/>
        </w:rPr>
        <w:t xml:space="preserve">en un ámbito de </w:t>
      </w:r>
      <w:r w:rsidR="005F3A01" w:rsidRPr="27D13B6C">
        <w:rPr>
          <w:rFonts w:ascii="Times New Roman" w:hAnsi="Times New Roman" w:cs="Times New Roman"/>
          <w:lang w:val="es-CL"/>
        </w:rPr>
        <w:t>desempeño</w:t>
      </w:r>
      <w:r w:rsidR="00FD74F6" w:rsidRPr="27D13B6C">
        <w:rPr>
          <w:rFonts w:ascii="Times New Roman" w:hAnsi="Times New Roman" w:cs="Times New Roman"/>
          <w:lang w:val="es-CL"/>
        </w:rPr>
        <w:t xml:space="preserve"> relacionado con habilidades en investigación en su campo, formula el </w:t>
      </w:r>
      <w:r w:rsidR="00232D0F" w:rsidRPr="27D13B6C">
        <w:rPr>
          <w:rFonts w:ascii="Times New Roman" w:hAnsi="Times New Roman" w:cs="Times New Roman"/>
          <w:lang w:val="es-CL"/>
        </w:rPr>
        <w:t>siguiente resultado</w:t>
      </w:r>
      <w:r w:rsidR="00FD74F6" w:rsidRPr="27D13B6C">
        <w:rPr>
          <w:rFonts w:ascii="Times New Roman" w:hAnsi="Times New Roman" w:cs="Times New Roman"/>
          <w:lang w:val="es-CL"/>
        </w:rPr>
        <w:t xml:space="preserve"> de aprendizaje: </w:t>
      </w:r>
    </w:p>
    <w:p w14:paraId="7256CF91" w14:textId="32E5138B" w:rsidR="00232D0F" w:rsidRPr="00277DD2" w:rsidRDefault="00232D0F" w:rsidP="27D13B6C">
      <w:pPr>
        <w:spacing w:line="240" w:lineRule="auto"/>
        <w:ind w:left="567"/>
        <w:jc w:val="both"/>
        <w:rPr>
          <w:rFonts w:ascii="Times New Roman" w:hAnsi="Times New Roman" w:cs="Times New Roman"/>
          <w:sz w:val="22"/>
          <w:szCs w:val="22"/>
          <w:lang w:val="es-CL"/>
        </w:rPr>
      </w:pPr>
      <w:r w:rsidRPr="27D13B6C">
        <w:rPr>
          <w:rFonts w:ascii="Times New Roman" w:hAnsi="Times New Roman" w:cs="Times New Roman"/>
          <w:sz w:val="22"/>
          <w:szCs w:val="22"/>
          <w:lang w:val="es-CL"/>
        </w:rPr>
        <w:t>“</w:t>
      </w:r>
      <w:r w:rsidR="00FD74F6" w:rsidRPr="27D13B6C">
        <w:rPr>
          <w:rFonts w:ascii="Times New Roman" w:hAnsi="Times New Roman" w:cs="Times New Roman"/>
          <w:sz w:val="22"/>
          <w:szCs w:val="22"/>
          <w:lang w:val="es-CL"/>
        </w:rPr>
        <w:t xml:space="preserve">Reflexionar críticamente sobre el desarrollo de (…) y su impacto social, cultural y tecnológico, integrando </w:t>
      </w:r>
      <w:r w:rsidR="00FD74F6" w:rsidRPr="27D13B6C">
        <w:rPr>
          <w:rFonts w:ascii="Times New Roman" w:hAnsi="Times New Roman" w:cs="Times New Roman"/>
          <w:i/>
          <w:iCs/>
          <w:sz w:val="22"/>
          <w:szCs w:val="22"/>
          <w:lang w:val="es-CL"/>
        </w:rPr>
        <w:t xml:space="preserve">perspectivas contemporáneas que incluyan género, interseccionalidad e inclusión, </w:t>
      </w:r>
      <w:r w:rsidR="00FD74F6" w:rsidRPr="27D13B6C">
        <w:rPr>
          <w:rFonts w:ascii="Times New Roman" w:hAnsi="Times New Roman" w:cs="Times New Roman"/>
          <w:sz w:val="22"/>
          <w:szCs w:val="22"/>
          <w:lang w:val="es-CL"/>
        </w:rPr>
        <w:t>para aportar a la evolución de la disciplina." (</w:t>
      </w:r>
      <w:r w:rsidRPr="27D13B6C">
        <w:rPr>
          <w:rFonts w:ascii="Times New Roman" w:hAnsi="Times New Roman" w:cs="Times New Roman"/>
          <w:sz w:val="22"/>
          <w:szCs w:val="22"/>
          <w:lang w:val="es-CL"/>
        </w:rPr>
        <w:t xml:space="preserve">Plan de Estudios, carrera área Artes y Humanidades, 2026). </w:t>
      </w:r>
    </w:p>
    <w:p w14:paraId="4914A226" w14:textId="77777777" w:rsidR="00232D0F" w:rsidRPr="00277DD2" w:rsidRDefault="00232D0F"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O un resultado de aprendizaje formulado en una carrera del área de la Educación, que plantea que quien egresa de dicha carrera:</w:t>
      </w:r>
    </w:p>
    <w:p w14:paraId="7DF80586" w14:textId="57D7A5DA" w:rsidR="0084321C" w:rsidRPr="00277DD2" w:rsidRDefault="004E5C2E" w:rsidP="27D13B6C">
      <w:pPr>
        <w:spacing w:line="240" w:lineRule="auto"/>
        <w:ind w:left="567"/>
        <w:jc w:val="both"/>
        <w:rPr>
          <w:rFonts w:ascii="Times New Roman" w:hAnsi="Times New Roman" w:cs="Times New Roman"/>
          <w:sz w:val="22"/>
          <w:szCs w:val="22"/>
          <w:lang w:val="es-CL"/>
        </w:rPr>
      </w:pPr>
      <w:r w:rsidRPr="27D13B6C">
        <w:rPr>
          <w:rFonts w:ascii="Times New Roman" w:hAnsi="Times New Roman" w:cs="Times New Roman"/>
          <w:sz w:val="22"/>
          <w:szCs w:val="22"/>
          <w:lang w:val="es-CL"/>
        </w:rPr>
        <w:t xml:space="preserve"> “</w:t>
      </w:r>
      <w:r w:rsidR="00232D0F" w:rsidRPr="27D13B6C">
        <w:rPr>
          <w:rFonts w:ascii="Times New Roman" w:hAnsi="Times New Roman" w:cs="Times New Roman"/>
          <w:sz w:val="22"/>
          <w:szCs w:val="22"/>
          <w:lang w:val="es-CL"/>
        </w:rPr>
        <w:t>F</w:t>
      </w:r>
      <w:r w:rsidRPr="27D13B6C">
        <w:rPr>
          <w:rFonts w:ascii="Times New Roman" w:hAnsi="Times New Roman" w:cs="Times New Roman"/>
          <w:sz w:val="22"/>
          <w:szCs w:val="22"/>
          <w:lang w:val="es-CL"/>
        </w:rPr>
        <w:t xml:space="preserve">undamenta sus decisiones pedagógicas en el conocimiento pedagógico, disciplinar y didáctico de (…) con la finalidad de potenciar el desarrollo y aprendizaje integral de </w:t>
      </w:r>
      <w:r w:rsidRPr="27D13B6C">
        <w:rPr>
          <w:rFonts w:ascii="Times New Roman" w:hAnsi="Times New Roman" w:cs="Times New Roman"/>
          <w:i/>
          <w:iCs/>
          <w:sz w:val="22"/>
          <w:szCs w:val="22"/>
          <w:lang w:val="es-CL"/>
        </w:rPr>
        <w:t>niños, niñas e infancias,</w:t>
      </w:r>
      <w:r w:rsidRPr="27D13B6C">
        <w:rPr>
          <w:rFonts w:ascii="Times New Roman" w:hAnsi="Times New Roman" w:cs="Times New Roman"/>
          <w:sz w:val="22"/>
          <w:szCs w:val="22"/>
          <w:lang w:val="es-CL"/>
        </w:rPr>
        <w:t xml:space="preserve"> siendo capaz de analizar críticamente las dimensiones cognitivas, sociales y emocionales, en el contexto sociocultural en el que se inserta profesionalmente </w:t>
      </w:r>
      <w:r w:rsidRPr="27D13B6C">
        <w:rPr>
          <w:rFonts w:ascii="Times New Roman" w:hAnsi="Times New Roman" w:cs="Times New Roman"/>
          <w:i/>
          <w:iCs/>
          <w:sz w:val="22"/>
          <w:szCs w:val="22"/>
          <w:lang w:val="es-CL"/>
        </w:rPr>
        <w:t>desde una perspectiva de derechos, inclusión, género, e interculturalidad”</w:t>
      </w:r>
      <w:r w:rsidRPr="27D13B6C">
        <w:rPr>
          <w:rFonts w:ascii="Times New Roman" w:hAnsi="Times New Roman" w:cs="Times New Roman"/>
          <w:sz w:val="22"/>
          <w:szCs w:val="22"/>
          <w:lang w:val="es-CL"/>
        </w:rPr>
        <w:t>.</w:t>
      </w:r>
      <w:r w:rsidR="00E518F1" w:rsidRPr="27D13B6C">
        <w:rPr>
          <w:rFonts w:ascii="Times New Roman" w:hAnsi="Times New Roman" w:cs="Times New Roman"/>
          <w:sz w:val="22"/>
          <w:szCs w:val="22"/>
          <w:lang w:val="es-CL"/>
        </w:rPr>
        <w:t xml:space="preserve"> (Plan de Estudios, carrera área Educación, 2025)</w:t>
      </w:r>
    </w:p>
    <w:p w14:paraId="4F84B41F" w14:textId="09A93CCD" w:rsidR="003505ED" w:rsidRPr="00277DD2" w:rsidRDefault="00AD426F" w:rsidP="27D13B6C">
      <w:pPr>
        <w:spacing w:line="240" w:lineRule="auto"/>
        <w:jc w:val="both"/>
        <w:rPr>
          <w:rFonts w:ascii="Times New Roman" w:hAnsi="Times New Roman" w:cs="Times New Roman"/>
          <w:lang w:val="es-CL"/>
        </w:rPr>
      </w:pPr>
      <w:r>
        <w:rPr>
          <w:rFonts w:ascii="Times New Roman" w:hAnsi="Times New Roman" w:cs="Times New Roman"/>
          <w:lang w:val="es-CL"/>
        </w:rPr>
        <w:t>Se destaca</w:t>
      </w:r>
      <w:r w:rsidR="003505ED" w:rsidRPr="27D13B6C">
        <w:rPr>
          <w:rFonts w:ascii="Times New Roman" w:hAnsi="Times New Roman" w:cs="Times New Roman"/>
          <w:lang w:val="es-CL"/>
        </w:rPr>
        <w:t xml:space="preserve"> que las áreas de conocimiento </w:t>
      </w:r>
      <w:r>
        <w:rPr>
          <w:rFonts w:ascii="Times New Roman" w:hAnsi="Times New Roman" w:cs="Times New Roman"/>
          <w:lang w:val="es-CL"/>
        </w:rPr>
        <w:t>en que</w:t>
      </w:r>
      <w:r w:rsidR="003505ED" w:rsidRPr="27D13B6C">
        <w:rPr>
          <w:rFonts w:ascii="Times New Roman" w:hAnsi="Times New Roman" w:cs="Times New Roman"/>
          <w:lang w:val="es-CL"/>
        </w:rPr>
        <w:t xml:space="preserve"> no se incorpora PGs, aunque sí conceptos asociados, son las áreas de Administración, </w:t>
      </w:r>
      <w:r w:rsidR="00442CBE" w:rsidRPr="27D13B6C">
        <w:rPr>
          <w:rFonts w:ascii="Times New Roman" w:hAnsi="Times New Roman" w:cs="Times New Roman"/>
          <w:lang w:val="es-CL"/>
        </w:rPr>
        <w:t>N</w:t>
      </w:r>
      <w:r w:rsidR="003505ED" w:rsidRPr="27D13B6C">
        <w:rPr>
          <w:rFonts w:ascii="Times New Roman" w:hAnsi="Times New Roman" w:cs="Times New Roman"/>
          <w:lang w:val="es-CL"/>
        </w:rPr>
        <w:t xml:space="preserve">egocios y </w:t>
      </w:r>
      <w:r w:rsidR="00442CBE" w:rsidRPr="27D13B6C">
        <w:rPr>
          <w:rFonts w:ascii="Times New Roman" w:hAnsi="Times New Roman" w:cs="Times New Roman"/>
          <w:lang w:val="es-CL"/>
        </w:rPr>
        <w:t>D</w:t>
      </w:r>
      <w:r w:rsidR="003505ED" w:rsidRPr="27D13B6C">
        <w:rPr>
          <w:rFonts w:ascii="Times New Roman" w:hAnsi="Times New Roman" w:cs="Times New Roman"/>
          <w:lang w:val="es-CL"/>
        </w:rPr>
        <w:t>erecho, Tecnologías de la Información y la Comunicación (TIC) e Ingeniería, industria y construcción.</w:t>
      </w:r>
    </w:p>
    <w:p w14:paraId="5AD3207F" w14:textId="2D2029C7" w:rsidR="00371068" w:rsidRPr="00277DD2" w:rsidRDefault="00371068" w:rsidP="27D13B6C">
      <w:pPr>
        <w:pStyle w:val="Prrafodelista"/>
        <w:numPr>
          <w:ilvl w:val="0"/>
          <w:numId w:val="9"/>
        </w:numPr>
        <w:spacing w:line="240" w:lineRule="auto"/>
        <w:rPr>
          <w:rFonts w:ascii="Times New Roman" w:hAnsi="Times New Roman" w:cs="Times New Roman"/>
          <w:b/>
          <w:bCs/>
          <w:lang w:val="es-CL"/>
        </w:rPr>
      </w:pPr>
      <w:r w:rsidRPr="27D13B6C">
        <w:rPr>
          <w:rFonts w:ascii="Times New Roman" w:hAnsi="Times New Roman" w:cs="Times New Roman"/>
          <w:b/>
          <w:bCs/>
          <w:lang w:val="es-CL"/>
        </w:rPr>
        <w:t>Coherencia interna en la incorporación de la PGs en los planes de estudio innovados</w:t>
      </w:r>
      <w:r w:rsidR="6A7E5EB7" w:rsidRPr="27D13B6C">
        <w:rPr>
          <w:rFonts w:ascii="Times New Roman" w:hAnsi="Times New Roman" w:cs="Times New Roman"/>
          <w:b/>
          <w:bCs/>
          <w:lang w:val="es-CL"/>
        </w:rPr>
        <w:t>.</w:t>
      </w:r>
      <w:r w:rsidRPr="27D13B6C">
        <w:rPr>
          <w:rFonts w:ascii="Times New Roman" w:hAnsi="Times New Roman" w:cs="Times New Roman"/>
          <w:b/>
          <w:bCs/>
          <w:lang w:val="es-CL"/>
        </w:rPr>
        <w:t xml:space="preserve"> </w:t>
      </w:r>
    </w:p>
    <w:p w14:paraId="6433A4F4" w14:textId="781D80E2" w:rsidR="0004271D" w:rsidRPr="00277DD2" w:rsidRDefault="00B402D8" w:rsidP="27D13B6C">
      <w:pPr>
        <w:pStyle w:val="NormalWeb"/>
        <w:jc w:val="both"/>
      </w:pPr>
      <w:r w:rsidRPr="00B402D8">
        <w:rPr>
          <w:lang w:val="es-419"/>
        </w:rPr>
        <w:t>La incorporación de la PGs no depende únicamente de su presencia en el perfil de egreso, sino también de la articulación entre los distintos componentes del diseño curricular. Desde esta perspectiva se analizó la coherencia interna de los planes de estudio</w:t>
      </w:r>
      <w:r>
        <w:rPr>
          <w:lang w:val="es-419"/>
        </w:rPr>
        <w:t xml:space="preserve"> a partir de </w:t>
      </w:r>
      <w:r w:rsidR="006055A2">
        <w:t xml:space="preserve">identificar tres </w:t>
      </w:r>
      <w:r w:rsidR="00442CBE">
        <w:t xml:space="preserve">alternativas para valorar la </w:t>
      </w:r>
      <w:r w:rsidR="006055A2">
        <w:t>consistenc</w:t>
      </w:r>
      <w:r w:rsidR="001274A6">
        <w:t xml:space="preserve">ia o alineación interna: </w:t>
      </w:r>
    </w:p>
    <w:p w14:paraId="7D31A68A" w14:textId="77777777" w:rsidR="0004271D" w:rsidRPr="00277DD2" w:rsidRDefault="001274A6" w:rsidP="27D13B6C">
      <w:pPr>
        <w:pStyle w:val="NormalWeb"/>
        <w:jc w:val="both"/>
      </w:pPr>
      <w:r>
        <w:t>1) una a</w:t>
      </w:r>
      <w:r w:rsidR="006055A2">
        <w:t>lineación alta</w:t>
      </w:r>
      <w:r>
        <w:t xml:space="preserve">, que se presenta </w:t>
      </w:r>
      <w:r w:rsidR="006055A2">
        <w:t xml:space="preserve">cuando la declaración explícita del perfil de egreso se operativiza en la malla curricular formalmente a través de ámbitos de desempeño y/o resultados de aprendizaje específicos; </w:t>
      </w:r>
    </w:p>
    <w:p w14:paraId="412F5DF5" w14:textId="77777777" w:rsidR="0004271D" w:rsidRPr="00277DD2" w:rsidRDefault="006055A2" w:rsidP="27D13B6C">
      <w:pPr>
        <w:pStyle w:val="NormalWeb"/>
        <w:jc w:val="both"/>
      </w:pPr>
      <w:r>
        <w:t xml:space="preserve">2) </w:t>
      </w:r>
      <w:r w:rsidR="001274A6">
        <w:t>una a</w:t>
      </w:r>
      <w:r>
        <w:t>lineación media</w:t>
      </w:r>
      <w:r w:rsidR="001274A6">
        <w:t xml:space="preserve">, que es </w:t>
      </w:r>
      <w:r>
        <w:t xml:space="preserve">cuando el perfil posee declaraciones de género amplias pero su traducción en los resultados de aprendizaje posteriores se debilita o es genérica; y </w:t>
      </w:r>
    </w:p>
    <w:p w14:paraId="19AE2AC3" w14:textId="74CEEB8C" w:rsidR="006055A2" w:rsidRPr="00277DD2" w:rsidRDefault="006055A2" w:rsidP="27D13B6C">
      <w:pPr>
        <w:pStyle w:val="NormalWeb"/>
        <w:jc w:val="both"/>
      </w:pPr>
      <w:r>
        <w:t xml:space="preserve">3) </w:t>
      </w:r>
      <w:r w:rsidR="001274A6">
        <w:t>una a</w:t>
      </w:r>
      <w:r>
        <w:t>lineación baja</w:t>
      </w:r>
      <w:r w:rsidR="001274A6">
        <w:t xml:space="preserve">, que es </w:t>
      </w:r>
      <w:r>
        <w:t xml:space="preserve">cuando la </w:t>
      </w:r>
      <w:r w:rsidR="001274A6">
        <w:t>PGs está presente solamente de</w:t>
      </w:r>
      <w:r>
        <w:t xml:space="preserve"> manera retórica en el perfil de egreso</w:t>
      </w:r>
      <w:r w:rsidR="001274A6">
        <w:t>,</w:t>
      </w:r>
      <w:r>
        <w:t xml:space="preserve"> pero carece de un correlato u operacionalización en los restantes niveles del plan de estudios</w:t>
      </w:r>
      <w:r w:rsidR="00592EF2">
        <w:t>.</w:t>
      </w:r>
    </w:p>
    <w:p w14:paraId="0C942040" w14:textId="2089E480" w:rsidR="00AD7CA4" w:rsidRPr="00277DD2" w:rsidRDefault="00AD7CA4" w:rsidP="27D13B6C">
      <w:pPr>
        <w:pStyle w:val="NormalWeb"/>
        <w:jc w:val="both"/>
        <w:rPr>
          <w:lang w:val="es-419"/>
        </w:rPr>
      </w:pPr>
      <w:r w:rsidRPr="27D13B6C">
        <w:rPr>
          <w:lang w:val="es-419"/>
        </w:rPr>
        <w:t xml:space="preserve">Para este análisis se consideraron únicamente los 14 planes de estudio que incorporan explícitamente la </w:t>
      </w:r>
      <w:r w:rsidR="00442CBE" w:rsidRPr="27D13B6C">
        <w:rPr>
          <w:lang w:val="es-419"/>
        </w:rPr>
        <w:t>PGs</w:t>
      </w:r>
      <w:r w:rsidRPr="27D13B6C">
        <w:rPr>
          <w:lang w:val="es-419"/>
        </w:rPr>
        <w:t xml:space="preserve">, con el fin de examinar el grado de articulación entre sus distintos componentes curriculares. Los resultados muestran que 8 planes presentan una alta </w:t>
      </w:r>
      <w:r w:rsidR="000D3DE5" w:rsidRPr="27D13B6C">
        <w:rPr>
          <w:lang w:val="es-419"/>
        </w:rPr>
        <w:t xml:space="preserve">alineación </w:t>
      </w:r>
      <w:r w:rsidRPr="27D13B6C">
        <w:rPr>
          <w:lang w:val="es-419"/>
        </w:rPr>
        <w:t xml:space="preserve">curricular, distribuidos en las áreas de Educación (3), Ciencias Sociales (3), </w:t>
      </w:r>
      <w:r w:rsidRPr="27D13B6C">
        <w:rPr>
          <w:lang w:val="es-419"/>
        </w:rPr>
        <w:lastRenderedPageBreak/>
        <w:t xml:space="preserve">Salud y Bienestar (1) y Artes y Humanidades (1). Por su parte, 3 planes evidencian una </w:t>
      </w:r>
      <w:r w:rsidR="000D3DE5" w:rsidRPr="27D13B6C">
        <w:rPr>
          <w:lang w:val="es-419"/>
        </w:rPr>
        <w:t>alineación</w:t>
      </w:r>
      <w:r w:rsidRPr="27D13B6C">
        <w:rPr>
          <w:lang w:val="es-419"/>
        </w:rPr>
        <w:t xml:space="preserve"> intermedia, correspondientes a las áreas de Educación, Artes y Humanidades, y Administración, Negocios y Derecho. Finalmente, 3 planes presentan una </w:t>
      </w:r>
      <w:r w:rsidR="000D3DE5" w:rsidRPr="27D13B6C">
        <w:rPr>
          <w:lang w:val="es-419"/>
        </w:rPr>
        <w:t xml:space="preserve">alineación </w:t>
      </w:r>
      <w:r w:rsidRPr="27D13B6C">
        <w:rPr>
          <w:lang w:val="es-419"/>
        </w:rPr>
        <w:t>baja todos ellos pertenecientes al área de Salud y Bienestar.</w:t>
      </w:r>
    </w:p>
    <w:p w14:paraId="2807C726" w14:textId="221CD288" w:rsidR="00F40139" w:rsidRPr="00C5085B" w:rsidRDefault="00F40139"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t>La revisión de la alineación interna, que busca verificar que las propuestas de incorporación se operacionalicen de manera coherente, permite visualizar algunos nudos críticos específicos. En los casos de baja alin</w:t>
      </w:r>
      <w:r w:rsidR="00C5085B">
        <w:rPr>
          <w:rFonts w:ascii="Times New Roman" w:hAnsi="Times New Roman" w:cs="Times New Roman"/>
          <w:lang w:val="es-CL"/>
        </w:rPr>
        <w:t>e</w:t>
      </w:r>
      <w:r w:rsidRPr="27D13B6C">
        <w:rPr>
          <w:rFonts w:ascii="Times New Roman" w:hAnsi="Times New Roman" w:cs="Times New Roman"/>
          <w:lang w:val="es-CL"/>
        </w:rPr>
        <w:t xml:space="preserve">ación, se evidencia que la PGs </w:t>
      </w:r>
      <w:r w:rsidR="005824BF" w:rsidRPr="27D13B6C">
        <w:rPr>
          <w:rFonts w:ascii="Times New Roman" w:hAnsi="Times New Roman" w:cs="Times New Roman"/>
        </w:rPr>
        <w:t>aparece declarada en el perfil de egreso</w:t>
      </w:r>
      <w:r w:rsidR="00E518F1" w:rsidRPr="27D13B6C">
        <w:rPr>
          <w:rFonts w:ascii="Times New Roman" w:hAnsi="Times New Roman" w:cs="Times New Roman"/>
        </w:rPr>
        <w:t>, pero</w:t>
      </w:r>
      <w:r w:rsidR="005824BF" w:rsidRPr="27D13B6C">
        <w:rPr>
          <w:rFonts w:ascii="Times New Roman" w:hAnsi="Times New Roman" w:cs="Times New Roman"/>
        </w:rPr>
        <w:t xml:space="preserve"> sin evidencias de su traducción posterior en ámbitos de </w:t>
      </w:r>
      <w:r w:rsidR="00D6307E" w:rsidRPr="27D13B6C">
        <w:rPr>
          <w:rFonts w:ascii="Times New Roman" w:hAnsi="Times New Roman" w:cs="Times New Roman"/>
        </w:rPr>
        <w:t>desempeño</w:t>
      </w:r>
      <w:r w:rsidRPr="27D13B6C">
        <w:rPr>
          <w:rFonts w:ascii="Times New Roman" w:hAnsi="Times New Roman" w:cs="Times New Roman"/>
        </w:rPr>
        <w:t xml:space="preserve"> y/o </w:t>
      </w:r>
      <w:r w:rsidR="005824BF" w:rsidRPr="27D13B6C">
        <w:rPr>
          <w:rFonts w:ascii="Times New Roman" w:hAnsi="Times New Roman" w:cs="Times New Roman"/>
        </w:rPr>
        <w:t>resultados de aprendizaje</w:t>
      </w:r>
      <w:r w:rsidRPr="27D13B6C">
        <w:rPr>
          <w:rFonts w:ascii="Times New Roman" w:hAnsi="Times New Roman" w:cs="Times New Roman"/>
        </w:rPr>
        <w:t xml:space="preserve">. Esto </w:t>
      </w:r>
      <w:r w:rsidR="008B67D7" w:rsidRPr="27D13B6C">
        <w:rPr>
          <w:rFonts w:ascii="Times New Roman" w:hAnsi="Times New Roman" w:cs="Times New Roman"/>
        </w:rPr>
        <w:t xml:space="preserve">corre el riesgo de terminar </w:t>
      </w:r>
      <w:r w:rsidR="001C1F62" w:rsidRPr="27D13B6C">
        <w:rPr>
          <w:rFonts w:ascii="Times New Roman" w:hAnsi="Times New Roman" w:cs="Times New Roman"/>
        </w:rPr>
        <w:t xml:space="preserve">en </w:t>
      </w:r>
      <w:r w:rsidR="008B67D7" w:rsidRPr="27D13B6C">
        <w:rPr>
          <w:rFonts w:ascii="Times New Roman" w:hAnsi="Times New Roman" w:cs="Times New Roman"/>
        </w:rPr>
        <w:t xml:space="preserve">una declaración de (buenas) intenciones, pero sin traducción concreta en la formación de los/as estudiantes. </w:t>
      </w:r>
    </w:p>
    <w:p w14:paraId="5F9394A2" w14:textId="3D405DAE" w:rsidR="005824BF" w:rsidRPr="00277DD2" w:rsidRDefault="005824BF" w:rsidP="27D13B6C">
      <w:pPr>
        <w:spacing w:line="240" w:lineRule="auto"/>
        <w:jc w:val="both"/>
        <w:rPr>
          <w:rFonts w:ascii="Times New Roman" w:hAnsi="Times New Roman" w:cs="Times New Roman"/>
          <w:lang w:val="es-CL"/>
        </w:rPr>
      </w:pPr>
      <w:r w:rsidRPr="27D13B6C">
        <w:rPr>
          <w:rFonts w:ascii="Times New Roman" w:hAnsi="Times New Roman" w:cs="Times New Roman"/>
        </w:rPr>
        <w:t>En otros</w:t>
      </w:r>
      <w:r w:rsidR="008B67D7" w:rsidRPr="27D13B6C">
        <w:rPr>
          <w:rFonts w:ascii="Times New Roman" w:hAnsi="Times New Roman" w:cs="Times New Roman"/>
        </w:rPr>
        <w:t xml:space="preserve"> casos, el nudo crítico se presenta a la inversa. S</w:t>
      </w:r>
      <w:r w:rsidRPr="27D13B6C">
        <w:rPr>
          <w:rFonts w:ascii="Times New Roman" w:hAnsi="Times New Roman" w:cs="Times New Roman"/>
        </w:rPr>
        <w:t xml:space="preserve">e identifican elementos vinculados a la </w:t>
      </w:r>
      <w:r w:rsidR="00CE0F37" w:rsidRPr="27D13B6C">
        <w:rPr>
          <w:rFonts w:ascii="Times New Roman" w:hAnsi="Times New Roman" w:cs="Times New Roman"/>
        </w:rPr>
        <w:t xml:space="preserve">PGs </w:t>
      </w:r>
      <w:r w:rsidRPr="27D13B6C">
        <w:rPr>
          <w:rFonts w:ascii="Times New Roman" w:hAnsi="Times New Roman" w:cs="Times New Roman"/>
        </w:rPr>
        <w:t xml:space="preserve">en </w:t>
      </w:r>
      <w:r w:rsidR="005C293F" w:rsidRPr="27D13B6C">
        <w:rPr>
          <w:rFonts w:ascii="Times New Roman" w:hAnsi="Times New Roman" w:cs="Times New Roman"/>
        </w:rPr>
        <w:t>el proceso formativo</w:t>
      </w:r>
      <w:r w:rsidRPr="27D13B6C">
        <w:rPr>
          <w:rFonts w:ascii="Times New Roman" w:hAnsi="Times New Roman" w:cs="Times New Roman"/>
        </w:rPr>
        <w:t>, pero estos no son reconocidos como parte de l</w:t>
      </w:r>
      <w:r w:rsidR="3F9978D3" w:rsidRPr="27D13B6C">
        <w:rPr>
          <w:rFonts w:ascii="Times New Roman" w:hAnsi="Times New Roman" w:cs="Times New Roman"/>
        </w:rPr>
        <w:t xml:space="preserve">os </w:t>
      </w:r>
      <w:r w:rsidR="011EE481" w:rsidRPr="27D13B6C">
        <w:rPr>
          <w:rFonts w:ascii="Times New Roman" w:hAnsi="Times New Roman" w:cs="Times New Roman"/>
        </w:rPr>
        <w:t>aprendizajes</w:t>
      </w:r>
      <w:r w:rsidR="3F9978D3" w:rsidRPr="27D13B6C">
        <w:rPr>
          <w:rFonts w:ascii="Times New Roman" w:hAnsi="Times New Roman" w:cs="Times New Roman"/>
        </w:rPr>
        <w:t xml:space="preserve"> y habilidades</w:t>
      </w:r>
      <w:r w:rsidRPr="27D13B6C">
        <w:rPr>
          <w:rFonts w:ascii="Times New Roman" w:hAnsi="Times New Roman" w:cs="Times New Roman"/>
        </w:rPr>
        <w:t xml:space="preserve"> definidas </w:t>
      </w:r>
      <w:r w:rsidR="0A3F9DF3" w:rsidRPr="27D13B6C">
        <w:rPr>
          <w:rFonts w:ascii="Times New Roman" w:hAnsi="Times New Roman" w:cs="Times New Roman"/>
        </w:rPr>
        <w:t>en el perfil de egreso</w:t>
      </w:r>
      <w:r w:rsidRPr="27D13B6C">
        <w:rPr>
          <w:rFonts w:ascii="Times New Roman" w:hAnsi="Times New Roman" w:cs="Times New Roman"/>
        </w:rPr>
        <w:t xml:space="preserve">. </w:t>
      </w:r>
      <w:r w:rsidR="00CE0F37" w:rsidRPr="27D13B6C">
        <w:rPr>
          <w:rFonts w:ascii="Times New Roman" w:hAnsi="Times New Roman" w:cs="Times New Roman"/>
        </w:rPr>
        <w:t xml:space="preserve">Es decir, </w:t>
      </w:r>
      <w:r w:rsidR="008B67D7" w:rsidRPr="27D13B6C">
        <w:rPr>
          <w:rFonts w:ascii="Times New Roman" w:hAnsi="Times New Roman" w:cs="Times New Roman"/>
        </w:rPr>
        <w:t>hay evidencia de abordaje de</w:t>
      </w:r>
      <w:r w:rsidR="00CE0F37" w:rsidRPr="27D13B6C">
        <w:rPr>
          <w:rFonts w:ascii="Times New Roman" w:hAnsi="Times New Roman" w:cs="Times New Roman"/>
        </w:rPr>
        <w:t xml:space="preserve"> la PGs a nivel de la propuesta de </w:t>
      </w:r>
      <w:r w:rsidR="008B67D7" w:rsidRPr="27D13B6C">
        <w:rPr>
          <w:rFonts w:ascii="Times New Roman" w:hAnsi="Times New Roman" w:cs="Times New Roman"/>
        </w:rPr>
        <w:t xml:space="preserve">algunos resultados de aprendizaje y </w:t>
      </w:r>
      <w:r w:rsidR="00CE0F37" w:rsidRPr="27D13B6C">
        <w:rPr>
          <w:rFonts w:ascii="Times New Roman" w:hAnsi="Times New Roman" w:cs="Times New Roman"/>
        </w:rPr>
        <w:t>algunas asignaturas, pero esto no es recogido</w:t>
      </w:r>
      <w:r w:rsidR="005C293F" w:rsidRPr="27D13B6C">
        <w:rPr>
          <w:rFonts w:ascii="Times New Roman" w:hAnsi="Times New Roman" w:cs="Times New Roman"/>
        </w:rPr>
        <w:t xml:space="preserve">, </w:t>
      </w:r>
      <w:r w:rsidR="00CE0F37" w:rsidRPr="27D13B6C">
        <w:rPr>
          <w:rFonts w:ascii="Times New Roman" w:hAnsi="Times New Roman" w:cs="Times New Roman"/>
        </w:rPr>
        <w:t>como un elemento importante a destacar en el perfil de egreso.</w:t>
      </w:r>
      <w:r w:rsidR="008B67D7" w:rsidRPr="27D13B6C">
        <w:rPr>
          <w:rFonts w:ascii="Times New Roman" w:hAnsi="Times New Roman" w:cs="Times New Roman"/>
        </w:rPr>
        <w:t xml:space="preserve"> </w:t>
      </w:r>
      <w:r w:rsidRPr="27D13B6C">
        <w:rPr>
          <w:rFonts w:ascii="Times New Roman" w:hAnsi="Times New Roman" w:cs="Times New Roman"/>
        </w:rPr>
        <w:t xml:space="preserve">Ambas situaciones generan brechas entre la declaración curricular y </w:t>
      </w:r>
      <w:r w:rsidR="00CE0F37" w:rsidRPr="27D13B6C">
        <w:rPr>
          <w:rFonts w:ascii="Times New Roman" w:hAnsi="Times New Roman" w:cs="Times New Roman"/>
        </w:rPr>
        <w:t>la</w:t>
      </w:r>
      <w:r w:rsidRPr="27D13B6C">
        <w:rPr>
          <w:rFonts w:ascii="Times New Roman" w:hAnsi="Times New Roman" w:cs="Times New Roman"/>
        </w:rPr>
        <w:t xml:space="preserve"> implementación formativa.</w:t>
      </w:r>
    </w:p>
    <w:p w14:paraId="3BB9F985" w14:textId="520022B6" w:rsidR="005824BF" w:rsidRPr="00277DD2" w:rsidRDefault="00C81361" w:rsidP="27D13B6C">
      <w:pPr>
        <w:pStyle w:val="NormalWeb"/>
        <w:jc w:val="both"/>
      </w:pPr>
      <w:r>
        <w:t>Asimismo,</w:t>
      </w:r>
      <w:r w:rsidR="005C293F">
        <w:t xml:space="preserve"> es necesario destacar que</w:t>
      </w:r>
      <w:r w:rsidR="00A2239C">
        <w:t xml:space="preserve"> e</w:t>
      </w:r>
      <w:r w:rsidR="005824BF">
        <w:t>l análisis de l</w:t>
      </w:r>
      <w:r w:rsidR="00294098">
        <w:t>a consistencia</w:t>
      </w:r>
      <w:r w:rsidR="005824BF">
        <w:t xml:space="preserve"> curricular se vio condicionado por </w:t>
      </w:r>
      <w:r w:rsidR="005C293F">
        <w:t>el diferente grado</w:t>
      </w:r>
      <w:r w:rsidR="005824BF">
        <w:t xml:space="preserve"> de </w:t>
      </w:r>
      <w:r w:rsidR="005C293F">
        <w:t xml:space="preserve">profundidad en el desarrollo de ciertos componentes </w:t>
      </w:r>
      <w:r w:rsidR="005824BF">
        <w:t xml:space="preserve">de los planes de estudio examinados. Mientras algunos procesos de innovación curricular </w:t>
      </w:r>
      <w:r w:rsidR="00294098">
        <w:t>derivaron en planes de estudio que incorporan un mayor</w:t>
      </w:r>
      <w:r w:rsidR="005824BF">
        <w:t xml:space="preserve"> nivel de especificidad los </w:t>
      </w:r>
      <w:r w:rsidR="005C293F">
        <w:t xml:space="preserve">descriptores de los </w:t>
      </w:r>
      <w:r w:rsidR="005824BF">
        <w:t xml:space="preserve">programas de asignatura </w:t>
      </w:r>
      <w:r w:rsidR="005C293F">
        <w:t>de la nueva malla curricular</w:t>
      </w:r>
      <w:r w:rsidR="005824BF">
        <w:t>, otros mantuvieron definiciones más generales centradas en los resultados de aprendizaje</w:t>
      </w:r>
      <w:r w:rsidR="00B04455">
        <w:t xml:space="preserve"> del perfil de egreso</w:t>
      </w:r>
      <w:r w:rsidR="005824BF">
        <w:t xml:space="preserve">. Por esta razón, más que establecer categorías rígidas de clasificación, el análisis se orientó a identificar distintos grados de articulación entre los componentes curriculares y a examinar cómo la </w:t>
      </w:r>
      <w:r w:rsidR="00497FCA">
        <w:t xml:space="preserve">PGs </w:t>
      </w:r>
      <w:r w:rsidR="005824BF">
        <w:t>se operacionaliza en cada caso.</w:t>
      </w:r>
    </w:p>
    <w:p w14:paraId="4E25C673" w14:textId="04005486" w:rsidR="005824BF" w:rsidRPr="00277DD2" w:rsidRDefault="00294098" w:rsidP="27D13B6C">
      <w:pPr>
        <w:pStyle w:val="NormalWeb"/>
        <w:jc w:val="both"/>
      </w:pPr>
      <w:r>
        <w:t xml:space="preserve">Revisar dos ejemplos, uno de mayor consistencia y otro de menor consistencia, será útil para </w:t>
      </w:r>
      <w:r w:rsidR="009E796A">
        <w:t xml:space="preserve">visualizar cómo esto se evidencia en los planes de estudio. Un ejemplo de mayor consistencia curricular corresponde a una carrera </w:t>
      </w:r>
      <w:r w:rsidR="005824BF">
        <w:t>del área de las Ciencias Sociales</w:t>
      </w:r>
      <w:r w:rsidR="00725557">
        <w:t>, cuyo plan de estudios innovado está vigente desde el 2025,</w:t>
      </w:r>
      <w:r w:rsidR="005824BF">
        <w:t xml:space="preserve"> en el que la </w:t>
      </w:r>
      <w:r w:rsidR="00752FA1">
        <w:t>PGs</w:t>
      </w:r>
      <w:r w:rsidR="005824BF">
        <w:t xml:space="preserve"> se encuentra integrada de manera transversal, combinando estrategias de incorporación específicas</w:t>
      </w:r>
      <w:r w:rsidR="00184B71">
        <w:t xml:space="preserve"> </w:t>
      </w:r>
      <w:r w:rsidR="005824BF">
        <w:t>con una integración de carácter disciplinar</w:t>
      </w:r>
      <w:r w:rsidR="00497FCA">
        <w:t xml:space="preserve"> y transversal</w:t>
      </w:r>
      <w:r w:rsidR="005824BF">
        <w:t xml:space="preserve"> a lo largo de la formación.</w:t>
      </w:r>
    </w:p>
    <w:p w14:paraId="76FCF174" w14:textId="7112BBA5" w:rsidR="00725557" w:rsidRPr="00277DD2" w:rsidRDefault="005824BF" w:rsidP="27D13B6C">
      <w:pPr>
        <w:pStyle w:val="NormalWeb"/>
        <w:jc w:val="both"/>
      </w:pPr>
      <w:r>
        <w:t>Esta orientación se expresa desde el perfil de egreso, donde se establece que quienes egresan</w:t>
      </w:r>
      <w:r w:rsidR="00752FA1">
        <w:t xml:space="preserve"> de dicha carrera</w:t>
      </w:r>
      <w:r w:rsidR="00725557">
        <w:t>:</w:t>
      </w:r>
    </w:p>
    <w:p w14:paraId="2A72A8D6" w14:textId="66680FD8" w:rsidR="00725557" w:rsidRPr="00277DD2" w:rsidRDefault="005824BF" w:rsidP="27D13B6C">
      <w:pPr>
        <w:pStyle w:val="NormalWeb"/>
        <w:ind w:left="567"/>
        <w:jc w:val="both"/>
        <w:rPr>
          <w:sz w:val="22"/>
          <w:szCs w:val="22"/>
        </w:rPr>
      </w:pPr>
      <w:r w:rsidRPr="27D13B6C">
        <w:rPr>
          <w:sz w:val="22"/>
          <w:szCs w:val="22"/>
        </w:rPr>
        <w:t xml:space="preserve">"desarrollan una práctica profesional comprometida con la sociedad, </w:t>
      </w:r>
      <w:r w:rsidRPr="27D13B6C">
        <w:rPr>
          <w:i/>
          <w:iCs/>
          <w:sz w:val="22"/>
          <w:szCs w:val="22"/>
        </w:rPr>
        <w:t xml:space="preserve">la ciudadanía democrática </w:t>
      </w:r>
      <w:r w:rsidRPr="27D13B6C">
        <w:rPr>
          <w:sz w:val="22"/>
          <w:szCs w:val="22"/>
        </w:rPr>
        <w:t xml:space="preserve">y el bien público. Asimismo, integran permanentemente en su práctica profesional y disciplinar una orientación ética y </w:t>
      </w:r>
      <w:r w:rsidRPr="27D13B6C">
        <w:rPr>
          <w:i/>
          <w:iCs/>
          <w:sz w:val="22"/>
          <w:szCs w:val="22"/>
        </w:rPr>
        <w:t>enfoques de derechos humanos, de género y de interseccionalidad</w:t>
      </w:r>
      <w:r w:rsidRPr="27D13B6C">
        <w:rPr>
          <w:sz w:val="22"/>
          <w:szCs w:val="22"/>
        </w:rPr>
        <w:t>, prestando especial atención a</w:t>
      </w:r>
      <w:r w:rsidRPr="27D13B6C">
        <w:rPr>
          <w:i/>
          <w:iCs/>
          <w:sz w:val="22"/>
          <w:szCs w:val="22"/>
        </w:rPr>
        <w:t xml:space="preserve"> cualquier forma de discriminación </w:t>
      </w:r>
      <w:r w:rsidRPr="27D13B6C">
        <w:rPr>
          <w:i/>
          <w:iCs/>
          <w:sz w:val="22"/>
          <w:szCs w:val="22"/>
        </w:rPr>
        <w:lastRenderedPageBreak/>
        <w:t>e inequidad</w:t>
      </w:r>
      <w:r w:rsidRPr="27D13B6C">
        <w:rPr>
          <w:sz w:val="22"/>
          <w:szCs w:val="22"/>
        </w:rPr>
        <w:t xml:space="preserve">, tanto en su entorno como en su propio quehacer". </w:t>
      </w:r>
      <w:r w:rsidR="00725557" w:rsidRPr="27D13B6C">
        <w:rPr>
          <w:sz w:val="22"/>
          <w:szCs w:val="22"/>
        </w:rPr>
        <w:t>(Plan de Estudios, carrera área Ciencias Sociales, 2025)</w:t>
      </w:r>
    </w:p>
    <w:p w14:paraId="164F5051" w14:textId="77777777" w:rsidR="00703229" w:rsidRDefault="005824BF" w:rsidP="27D13B6C">
      <w:pPr>
        <w:pStyle w:val="NormalWeb"/>
        <w:jc w:val="both"/>
      </w:pPr>
      <w:r>
        <w:t>Esta definición no permanece en un nivel declarativo</w:t>
      </w:r>
      <w:r w:rsidR="00725557">
        <w:t xml:space="preserve"> únicamente</w:t>
      </w:r>
      <w:r>
        <w:t xml:space="preserve">, sino que se proyecta explícitamente en tres de los cuatro ámbitos de </w:t>
      </w:r>
      <w:r w:rsidR="00B56973">
        <w:t>desempeño</w:t>
      </w:r>
      <w:r w:rsidR="00725557">
        <w:t xml:space="preserve"> definidos en el </w:t>
      </w:r>
      <w:r>
        <w:t>plan de estudios</w:t>
      </w:r>
      <w:r w:rsidR="00703229">
        <w:t>.</w:t>
      </w:r>
    </w:p>
    <w:p w14:paraId="67651AC8" w14:textId="3B86BAE2" w:rsidR="005824BF" w:rsidRPr="00277DD2" w:rsidRDefault="005824BF" w:rsidP="27D13B6C">
      <w:pPr>
        <w:pStyle w:val="NormalWeb"/>
        <w:jc w:val="both"/>
      </w:pPr>
      <w:r>
        <w:t>La coherencia interna del diseño curricular se observa en que estos resultados de aprendizaje se despliegan en 48 de las 53 asignaturas del pla</w:t>
      </w:r>
      <w:r w:rsidR="00703229">
        <w:t>n.</w:t>
      </w:r>
      <w:r>
        <w:t xml:space="preserve"> </w:t>
      </w:r>
      <w:r w:rsidR="00703229">
        <w:t>S</w:t>
      </w:r>
      <w:r>
        <w:t>e suma la incorporación de</w:t>
      </w:r>
      <w:r w:rsidR="00703229">
        <w:t>l curso</w:t>
      </w:r>
      <w:r>
        <w:t xml:space="preserve"> </w:t>
      </w:r>
      <w:r w:rsidRPr="27D13B6C">
        <w:rPr>
          <w:rStyle w:val="nfasis"/>
        </w:rPr>
        <w:t>Sociedad, sexualidades y géneros</w:t>
      </w:r>
      <w:r>
        <w:t>, cuyo propósito es</w:t>
      </w:r>
      <w:r w:rsidR="00725557">
        <w:t xml:space="preserve"> entregar una línea base conceptual, a partir de la </w:t>
      </w:r>
      <w:r w:rsidR="00703229">
        <w:t>que</w:t>
      </w:r>
      <w:r w:rsidR="00725557">
        <w:t xml:space="preserve"> </w:t>
      </w:r>
      <w:r>
        <w:t xml:space="preserve">el estudiantado conozca y reflexione sobre la construcción sociohistórica de las subjetividades y el género como determinante social de la salud y el bienestar. Lo distintivo de este caso es que la </w:t>
      </w:r>
      <w:r w:rsidR="00725557">
        <w:t>PGs</w:t>
      </w:r>
      <w:r>
        <w:t xml:space="preserve"> opera simultáneamente como </w:t>
      </w:r>
      <w:r w:rsidR="00044C1F">
        <w:t xml:space="preserve">enfoque disciplinar, </w:t>
      </w:r>
      <w:r>
        <w:t xml:space="preserve">orientación ética, y criterio para el ejercicio profesional, </w:t>
      </w:r>
      <w:r w:rsidR="00703229">
        <w:t>lo que evidencia</w:t>
      </w:r>
      <w:r>
        <w:t xml:space="preserve"> una articulación sostenida </w:t>
      </w:r>
      <w:r w:rsidR="00703229">
        <w:t xml:space="preserve">en todos los </w:t>
      </w:r>
      <w:r>
        <w:t>niveles del diseño curricular.</w:t>
      </w:r>
    </w:p>
    <w:p w14:paraId="00B00EF0" w14:textId="1B16EB5A" w:rsidR="00703229" w:rsidRDefault="00613914" w:rsidP="00703229">
      <w:pPr>
        <w:pStyle w:val="NormalWeb"/>
        <w:jc w:val="both"/>
        <w:rPr>
          <w:lang w:val="es-419"/>
        </w:rPr>
      </w:pPr>
      <w:r>
        <w:t>S</w:t>
      </w:r>
      <w:r w:rsidR="0053098F">
        <w:t>e presenta un ejemplo de un</w:t>
      </w:r>
      <w:r w:rsidR="0004271D">
        <w:t xml:space="preserve"> plan de estudios con menor alineación, donde se identifica </w:t>
      </w:r>
      <w:r w:rsidR="00E7205B">
        <w:t xml:space="preserve">una brecha significativa entre la declaración curricular de la </w:t>
      </w:r>
      <w:r w:rsidR="00C71DEF">
        <w:t xml:space="preserve">PGs </w:t>
      </w:r>
      <w:r w:rsidR="00E7205B">
        <w:t xml:space="preserve">y su posterior operacionalización en la trayectoria formativa. </w:t>
      </w:r>
      <w:r w:rsidR="00703229" w:rsidRPr="00703229">
        <w:rPr>
          <w:lang w:val="es-419"/>
        </w:rPr>
        <w:t>Aunque el perfil de egreso incorpora explícitamente la perspectiva de género(s), desaparece en los ámbitos de desempeño y en los resultados de aprendizaje. En consecuencia, el plan no ofrece evidencia de una traducción curricular de dicha declaración</w:t>
      </w:r>
      <w:r w:rsidR="00703229">
        <w:rPr>
          <w:lang w:val="es-419"/>
        </w:rPr>
        <w:t>:</w:t>
      </w:r>
    </w:p>
    <w:p w14:paraId="0298CBA3" w14:textId="60E9B420" w:rsidR="00AF7DFC" w:rsidRPr="00277DD2" w:rsidRDefault="00AF7DFC" w:rsidP="00703229">
      <w:pPr>
        <w:pStyle w:val="NormalWeb"/>
        <w:jc w:val="both"/>
      </w:pPr>
      <w:r w:rsidRPr="27D13B6C">
        <w:rPr>
          <w:sz w:val="22"/>
          <w:szCs w:val="22"/>
        </w:rPr>
        <w:t xml:space="preserve">“(…) </w:t>
      </w:r>
      <w:r w:rsidR="00E7205B" w:rsidRPr="27D13B6C">
        <w:rPr>
          <w:sz w:val="22"/>
          <w:szCs w:val="22"/>
        </w:rPr>
        <w:t xml:space="preserve">como profesional del área de la salud, posee una formación integral sustentada en </w:t>
      </w:r>
      <w:r w:rsidR="00E7205B" w:rsidRPr="27D13B6C">
        <w:rPr>
          <w:i/>
          <w:iCs/>
          <w:sz w:val="22"/>
          <w:szCs w:val="22"/>
        </w:rPr>
        <w:t>principios éticos</w:t>
      </w:r>
      <w:r w:rsidR="00E7205B" w:rsidRPr="27D13B6C">
        <w:rPr>
          <w:sz w:val="22"/>
          <w:szCs w:val="22"/>
        </w:rPr>
        <w:t xml:space="preserve">, humanistas y pluralistas con un </w:t>
      </w:r>
      <w:r w:rsidR="00E7205B" w:rsidRPr="27D13B6C">
        <w:rPr>
          <w:i/>
          <w:iCs/>
          <w:sz w:val="22"/>
          <w:szCs w:val="22"/>
        </w:rPr>
        <w:t>enfoque inclusivo y perspectiva de género</w:t>
      </w:r>
      <w:r w:rsidR="00E7205B" w:rsidRPr="27D13B6C">
        <w:rPr>
          <w:sz w:val="22"/>
          <w:szCs w:val="22"/>
        </w:rPr>
        <w:t xml:space="preserve">". </w:t>
      </w:r>
      <w:r w:rsidR="00ED6A48" w:rsidRPr="27D13B6C">
        <w:rPr>
          <w:sz w:val="22"/>
          <w:szCs w:val="22"/>
        </w:rPr>
        <w:t>(Plan de Estudios, área de Salud y Bienestar, 2023)</w:t>
      </w:r>
    </w:p>
    <w:p w14:paraId="041CD629" w14:textId="133D867C" w:rsidR="00E7205B" w:rsidRPr="00277DD2" w:rsidRDefault="00EB0247" w:rsidP="27D13B6C">
      <w:pPr>
        <w:pStyle w:val="NormalWeb"/>
        <w:jc w:val="both"/>
      </w:pPr>
      <w:r>
        <w:t xml:space="preserve">Por </w:t>
      </w:r>
      <w:r w:rsidR="576894CC">
        <w:t>ejemplo,</w:t>
      </w:r>
      <w:r>
        <w:t xml:space="preserve"> este plan de estudios define un </w:t>
      </w:r>
      <w:r w:rsidR="00E7205B">
        <w:t xml:space="preserve">ámbito </w:t>
      </w:r>
      <w:r w:rsidR="00626FAD">
        <w:t xml:space="preserve">de desempeño </w:t>
      </w:r>
      <w:r>
        <w:t xml:space="preserve">titulado </w:t>
      </w:r>
      <w:r w:rsidR="77F46FA0" w:rsidRPr="27D13B6C">
        <w:t>“</w:t>
      </w:r>
      <w:r w:rsidR="00E7205B" w:rsidRPr="27D13B6C">
        <w:t>Gestionar y ejecutar actividades de promoción y educación en salud dirigidas a la comunidad basado en el Modelo de Atención Integral de Salud Familiar y Comunitaria como parte de las acciones en la atención primaria</w:t>
      </w:r>
      <w:r w:rsidR="6A05D1A8" w:rsidRPr="27D13B6C">
        <w:t>”.</w:t>
      </w:r>
      <w:r w:rsidR="00626FAD" w:rsidRPr="27D13B6C">
        <w:rPr>
          <w:i/>
          <w:iCs/>
        </w:rPr>
        <w:t xml:space="preserve"> </w:t>
      </w:r>
      <w:r>
        <w:t xml:space="preserve">Como </w:t>
      </w:r>
      <w:r w:rsidR="00E7205B">
        <w:t xml:space="preserve">ámbito estrechamente vinculado con la promoción de la salud y el trabajo comunitario, </w:t>
      </w:r>
      <w:r>
        <w:t xml:space="preserve">se podría haber realizado en este ámbito de desempeño y sus resultados de aprendizaje una explicitación específica de cómo aquello declarado en el perfil de egreso </w:t>
      </w:r>
      <w:r w:rsidR="0DFDE160">
        <w:t xml:space="preserve">respecto de PGs </w:t>
      </w:r>
      <w:r>
        <w:t>se vería operacionalizado.</w:t>
      </w:r>
    </w:p>
    <w:p w14:paraId="12CE0BCB" w14:textId="6C8289C3" w:rsidR="005F3B2E" w:rsidRPr="00277DD2" w:rsidRDefault="6E9399E8" w:rsidP="007B5B5F">
      <w:pPr>
        <w:spacing w:line="240" w:lineRule="auto"/>
        <w:rPr>
          <w:rFonts w:ascii="Times New Roman" w:hAnsi="Times New Roman" w:cs="Times New Roman"/>
          <w:b/>
          <w:bCs/>
          <w:lang w:val="es-CL"/>
        </w:rPr>
      </w:pPr>
      <w:r w:rsidRPr="00277DD2">
        <w:rPr>
          <w:rFonts w:ascii="Times New Roman" w:hAnsi="Times New Roman" w:cs="Times New Roman"/>
          <w:b/>
          <w:bCs/>
          <w:lang w:val="es-CL"/>
        </w:rPr>
        <w:t>C</w:t>
      </w:r>
      <w:r w:rsidR="005F3B2E" w:rsidRPr="00277DD2">
        <w:rPr>
          <w:rFonts w:ascii="Times New Roman" w:hAnsi="Times New Roman" w:cs="Times New Roman"/>
          <w:b/>
          <w:bCs/>
          <w:lang w:val="es-CL"/>
        </w:rPr>
        <w:t>onclusiones</w:t>
      </w:r>
    </w:p>
    <w:p w14:paraId="3F963804" w14:textId="5E87AF1A" w:rsidR="005E09F6" w:rsidRPr="00277DD2" w:rsidRDefault="005E09F6" w:rsidP="2CE87F09">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Es necesario declarar que el alcance analítico de la presente investigación posee </w:t>
      </w:r>
      <w:r w:rsidR="00303C56" w:rsidRPr="27D13B6C">
        <w:rPr>
          <w:rFonts w:ascii="Times New Roman" w:hAnsi="Times New Roman" w:cs="Times New Roman"/>
          <w:lang w:val="es-CL"/>
        </w:rPr>
        <w:t xml:space="preserve">algunas </w:t>
      </w:r>
      <w:r w:rsidRPr="27D13B6C">
        <w:rPr>
          <w:rFonts w:ascii="Times New Roman" w:hAnsi="Times New Roman" w:cs="Times New Roman"/>
          <w:lang w:val="es-CL"/>
        </w:rPr>
        <w:t>limitaciones</w:t>
      </w:r>
      <w:r w:rsidR="00303C56" w:rsidRPr="27D13B6C">
        <w:rPr>
          <w:rFonts w:ascii="Times New Roman" w:hAnsi="Times New Roman" w:cs="Times New Roman"/>
          <w:lang w:val="es-CL"/>
        </w:rPr>
        <w:t xml:space="preserve">. Por un lado, al centrar el análisis en </w:t>
      </w:r>
      <w:r w:rsidR="00F43BA6" w:rsidRPr="27D13B6C">
        <w:rPr>
          <w:rFonts w:ascii="Times New Roman" w:hAnsi="Times New Roman" w:cs="Times New Roman"/>
          <w:lang w:val="es-CL"/>
        </w:rPr>
        <w:t xml:space="preserve">los documentos formales (planes de </w:t>
      </w:r>
      <w:r w:rsidR="00596150" w:rsidRPr="27D13B6C">
        <w:rPr>
          <w:rFonts w:ascii="Times New Roman" w:hAnsi="Times New Roman" w:cs="Times New Roman"/>
          <w:lang w:val="es-CL"/>
        </w:rPr>
        <w:t>estudio</w:t>
      </w:r>
      <w:r w:rsidR="00F43BA6" w:rsidRPr="27D13B6C">
        <w:rPr>
          <w:rFonts w:ascii="Times New Roman" w:hAnsi="Times New Roman" w:cs="Times New Roman"/>
          <w:lang w:val="es-CL"/>
        </w:rPr>
        <w:t xml:space="preserve">), se aborda específicamente el currículum formal, quedando fuera del alcance la evaluación de la implementación en el aula, las prácticas docentes, </w:t>
      </w:r>
      <w:r w:rsidR="2522A3BB" w:rsidRPr="27D13B6C">
        <w:rPr>
          <w:rFonts w:ascii="Times New Roman" w:hAnsi="Times New Roman" w:cs="Times New Roman"/>
          <w:lang w:val="es-CL"/>
        </w:rPr>
        <w:t xml:space="preserve">así como </w:t>
      </w:r>
      <w:r w:rsidR="00C05301" w:rsidRPr="27D13B6C">
        <w:rPr>
          <w:rFonts w:ascii="Times New Roman" w:hAnsi="Times New Roman" w:cs="Times New Roman"/>
          <w:lang w:val="es-CL"/>
        </w:rPr>
        <w:t xml:space="preserve">las percepciones o valoraciones tanto del cuerpo docente como del cuerpo estudiantil. </w:t>
      </w:r>
      <w:r w:rsidRPr="27D13B6C">
        <w:rPr>
          <w:rFonts w:ascii="Times New Roman" w:hAnsi="Times New Roman" w:cs="Times New Roman"/>
          <w:lang w:val="es-CL"/>
        </w:rPr>
        <w:t xml:space="preserve">Si bien el currículum formal establece las condiciones de posibilidad y las directrices </w:t>
      </w:r>
      <w:r w:rsidR="00C05301" w:rsidRPr="27D13B6C">
        <w:rPr>
          <w:rFonts w:ascii="Times New Roman" w:hAnsi="Times New Roman" w:cs="Times New Roman"/>
          <w:lang w:val="es-CL"/>
        </w:rPr>
        <w:t xml:space="preserve">generales para </w:t>
      </w:r>
      <w:r w:rsidRPr="27D13B6C">
        <w:rPr>
          <w:rFonts w:ascii="Times New Roman" w:hAnsi="Times New Roman" w:cs="Times New Roman"/>
          <w:lang w:val="es-CL"/>
        </w:rPr>
        <w:t>la formación, se requ</w:t>
      </w:r>
      <w:r w:rsidR="00596150" w:rsidRPr="27D13B6C">
        <w:rPr>
          <w:rFonts w:ascii="Times New Roman" w:hAnsi="Times New Roman" w:cs="Times New Roman"/>
          <w:lang w:val="es-CL"/>
        </w:rPr>
        <w:t>erirán</w:t>
      </w:r>
      <w:r w:rsidRPr="27D13B6C">
        <w:rPr>
          <w:rFonts w:ascii="Times New Roman" w:hAnsi="Times New Roman" w:cs="Times New Roman"/>
          <w:lang w:val="es-CL"/>
        </w:rPr>
        <w:t xml:space="preserve"> de futuras investigaciones </w:t>
      </w:r>
      <w:r w:rsidR="00596150" w:rsidRPr="27D13B6C">
        <w:rPr>
          <w:rFonts w:ascii="Times New Roman" w:hAnsi="Times New Roman" w:cs="Times New Roman"/>
          <w:lang w:val="es-CL"/>
        </w:rPr>
        <w:t xml:space="preserve">para explorar </w:t>
      </w:r>
      <w:r w:rsidRPr="27D13B6C">
        <w:rPr>
          <w:rFonts w:ascii="Times New Roman" w:hAnsi="Times New Roman" w:cs="Times New Roman"/>
          <w:lang w:val="es-CL"/>
        </w:rPr>
        <w:t xml:space="preserve">el currículum </w:t>
      </w:r>
      <w:r w:rsidR="00596150" w:rsidRPr="27D13B6C">
        <w:rPr>
          <w:rFonts w:ascii="Times New Roman" w:hAnsi="Times New Roman" w:cs="Times New Roman"/>
          <w:lang w:val="es-CL"/>
        </w:rPr>
        <w:t>real</w:t>
      </w:r>
      <w:r w:rsidR="004E6FE7" w:rsidRPr="27D13B6C">
        <w:rPr>
          <w:rFonts w:ascii="Times New Roman" w:hAnsi="Times New Roman" w:cs="Times New Roman"/>
          <w:lang w:val="es-CL"/>
        </w:rPr>
        <w:t xml:space="preserve"> e implementado.</w:t>
      </w:r>
    </w:p>
    <w:p w14:paraId="7DD371C2" w14:textId="2634F0AE" w:rsidR="00A632E5" w:rsidRPr="00277DD2" w:rsidRDefault="002549F8" w:rsidP="27D13B6C">
      <w:pPr>
        <w:spacing w:line="240" w:lineRule="auto"/>
        <w:jc w:val="both"/>
        <w:rPr>
          <w:rFonts w:ascii="Times New Roman" w:hAnsi="Times New Roman" w:cs="Times New Roman"/>
          <w:lang w:val="es-CL"/>
        </w:rPr>
      </w:pPr>
      <w:r w:rsidRPr="27D13B6C">
        <w:rPr>
          <w:rFonts w:ascii="Times New Roman" w:hAnsi="Times New Roman" w:cs="Times New Roman"/>
          <w:lang w:val="es-CL"/>
        </w:rPr>
        <w:lastRenderedPageBreak/>
        <w:t xml:space="preserve">Considerando estas limitaciones, pueden </w:t>
      </w:r>
      <w:r w:rsidR="00CE2151" w:rsidRPr="27D13B6C">
        <w:rPr>
          <w:rFonts w:ascii="Times New Roman" w:hAnsi="Times New Roman" w:cs="Times New Roman"/>
          <w:lang w:val="es-CL"/>
        </w:rPr>
        <w:t>sintetizarse los hallazgos de esta investigación en cuatro grandes dimensiones. Primero, la experiencia muestra que contar con un modelo institucional de acompañamiento epistémico y técnico (</w:t>
      </w:r>
      <w:r w:rsidR="00E4132E" w:rsidRPr="27D13B6C">
        <w:rPr>
          <w:rFonts w:ascii="Times New Roman" w:hAnsi="Times New Roman" w:cs="Times New Roman"/>
          <w:lang w:val="es-CL"/>
        </w:rPr>
        <w:t>coliderado</w:t>
      </w:r>
      <w:r w:rsidR="00CE2151" w:rsidRPr="27D13B6C">
        <w:rPr>
          <w:rFonts w:ascii="Times New Roman" w:hAnsi="Times New Roman" w:cs="Times New Roman"/>
          <w:lang w:val="es-CL"/>
        </w:rPr>
        <w:t xml:space="preserve"> por la Dirección de Género y la Dirección de Desarrollo Curricular y Docente) es una condición necesaria, pero no suficiente para </w:t>
      </w:r>
      <w:r w:rsidR="00E4132E" w:rsidRPr="27D13B6C">
        <w:rPr>
          <w:rFonts w:ascii="Times New Roman" w:hAnsi="Times New Roman" w:cs="Times New Roman"/>
          <w:lang w:val="es-CL"/>
        </w:rPr>
        <w:t>la incorporación de la perspectiva de género(s), en particular desde una conceptualización d</w:t>
      </w:r>
      <w:r w:rsidR="00577290" w:rsidRPr="27D13B6C">
        <w:rPr>
          <w:rFonts w:ascii="Times New Roman" w:hAnsi="Times New Roman" w:cs="Times New Roman"/>
          <w:lang w:val="es-CL"/>
        </w:rPr>
        <w:t xml:space="preserve">e dicha perspectiva </w:t>
      </w:r>
      <w:r w:rsidR="00E4132E" w:rsidRPr="27D13B6C">
        <w:rPr>
          <w:rFonts w:ascii="Times New Roman" w:hAnsi="Times New Roman" w:cs="Times New Roman"/>
          <w:lang w:val="es-CL"/>
        </w:rPr>
        <w:t xml:space="preserve">como categoría analítica. Finalmente, la incorporación de la </w:t>
      </w:r>
      <w:r w:rsidR="00577290" w:rsidRPr="27D13B6C">
        <w:rPr>
          <w:rFonts w:ascii="Times New Roman" w:hAnsi="Times New Roman" w:cs="Times New Roman"/>
          <w:lang w:val="es-CL"/>
        </w:rPr>
        <w:t>perspectiva de género(s)</w:t>
      </w:r>
      <w:r w:rsidR="00E4132E" w:rsidRPr="27D13B6C">
        <w:rPr>
          <w:rFonts w:ascii="Times New Roman" w:hAnsi="Times New Roman" w:cs="Times New Roman"/>
          <w:lang w:val="es-CL"/>
        </w:rPr>
        <w:t xml:space="preserve"> transita entre </w:t>
      </w:r>
      <w:r w:rsidR="211097D1" w:rsidRPr="27D13B6C">
        <w:rPr>
          <w:rFonts w:ascii="Times New Roman" w:hAnsi="Times New Roman" w:cs="Times New Roman"/>
          <w:lang w:val="es-CL"/>
        </w:rPr>
        <w:t>un enfoque</w:t>
      </w:r>
      <w:r w:rsidR="00E4132E" w:rsidRPr="27D13B6C">
        <w:rPr>
          <w:rFonts w:ascii="Times New Roman" w:hAnsi="Times New Roman" w:cs="Times New Roman"/>
          <w:lang w:val="es-CL"/>
        </w:rPr>
        <w:t xml:space="preserve"> epistemológic</w:t>
      </w:r>
      <w:r w:rsidR="495F0909" w:rsidRPr="27D13B6C">
        <w:rPr>
          <w:rFonts w:ascii="Times New Roman" w:hAnsi="Times New Roman" w:cs="Times New Roman"/>
          <w:lang w:val="es-CL"/>
        </w:rPr>
        <w:t>o</w:t>
      </w:r>
      <w:r w:rsidR="00E4132E" w:rsidRPr="27D13B6C">
        <w:rPr>
          <w:rFonts w:ascii="Times New Roman" w:hAnsi="Times New Roman" w:cs="Times New Roman"/>
          <w:lang w:val="es-CL"/>
        </w:rPr>
        <w:t xml:space="preserve">, que permite transformar </w:t>
      </w:r>
      <w:r w:rsidR="0000149B" w:rsidRPr="27D13B6C">
        <w:rPr>
          <w:rFonts w:ascii="Times New Roman" w:hAnsi="Times New Roman" w:cs="Times New Roman"/>
          <w:lang w:val="es-CL"/>
        </w:rPr>
        <w:t xml:space="preserve">la mirada sobre la disciplina y/o la profesión, a miradas más declarativas desde una perspectiva </w:t>
      </w:r>
      <w:r w:rsidR="00DA19CC" w:rsidRPr="27D13B6C">
        <w:rPr>
          <w:rFonts w:ascii="Times New Roman" w:hAnsi="Times New Roman" w:cs="Times New Roman"/>
          <w:lang w:val="es-CL"/>
        </w:rPr>
        <w:t>ético-valórica</w:t>
      </w:r>
      <w:r w:rsidR="005E7C77" w:rsidRPr="27D13B6C">
        <w:rPr>
          <w:rFonts w:ascii="Times New Roman" w:hAnsi="Times New Roman" w:cs="Times New Roman"/>
          <w:lang w:val="es-CL"/>
        </w:rPr>
        <w:t>.</w:t>
      </w:r>
    </w:p>
    <w:p w14:paraId="5BDDA58D" w14:textId="679A2E93" w:rsidR="005E7C77" w:rsidRPr="00277DD2" w:rsidRDefault="005E7C77" w:rsidP="2CE87F09">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En segundo lugar, los resultados del análisis pre y post innovación curricular, confirma algo ya sabido: que los desafíos de incorporación de la </w:t>
      </w:r>
      <w:r w:rsidR="00577290" w:rsidRPr="27D13B6C">
        <w:rPr>
          <w:rFonts w:ascii="Times New Roman" w:hAnsi="Times New Roman" w:cs="Times New Roman"/>
          <w:lang w:val="es-CL"/>
        </w:rPr>
        <w:t xml:space="preserve">perspectiva de género(s) </w:t>
      </w:r>
      <w:r w:rsidRPr="27D13B6C">
        <w:rPr>
          <w:rFonts w:ascii="Times New Roman" w:hAnsi="Times New Roman" w:cs="Times New Roman"/>
          <w:lang w:val="es-CL"/>
        </w:rPr>
        <w:t>tienen estrecha relación con las áreas de conocimiento, teniendo los campos más asociados a las ciencias básicas y STEM mayores dificultades que las áreas de Humanidades o Ciencias Sociales.</w:t>
      </w:r>
      <w:r w:rsidR="007665F4">
        <w:rPr>
          <w:rFonts w:ascii="Times New Roman" w:hAnsi="Times New Roman" w:cs="Times New Roman"/>
          <w:lang w:val="es-CL"/>
        </w:rPr>
        <w:t xml:space="preserve"> Esto</w:t>
      </w:r>
      <w:r w:rsidRPr="27D13B6C">
        <w:rPr>
          <w:rFonts w:ascii="Times New Roman" w:hAnsi="Times New Roman" w:cs="Times New Roman"/>
          <w:lang w:val="es-CL"/>
        </w:rPr>
        <w:t xml:space="preserve"> se traduce en que las áreas que acompañan estos procesos deb</w:t>
      </w:r>
      <w:r w:rsidR="38A17610" w:rsidRPr="27D13B6C">
        <w:rPr>
          <w:rFonts w:ascii="Times New Roman" w:hAnsi="Times New Roman" w:cs="Times New Roman"/>
          <w:lang w:val="es-CL"/>
        </w:rPr>
        <w:t>ieran</w:t>
      </w:r>
      <w:r w:rsidRPr="27D13B6C">
        <w:rPr>
          <w:rFonts w:ascii="Times New Roman" w:hAnsi="Times New Roman" w:cs="Times New Roman"/>
          <w:lang w:val="es-CL"/>
        </w:rPr>
        <w:t xml:space="preserve"> </w:t>
      </w:r>
      <w:r w:rsidR="1E000A02" w:rsidRPr="27D13B6C">
        <w:rPr>
          <w:rFonts w:ascii="Times New Roman" w:hAnsi="Times New Roman" w:cs="Times New Roman"/>
          <w:lang w:val="es-CL"/>
        </w:rPr>
        <w:t xml:space="preserve">proponer </w:t>
      </w:r>
      <w:r w:rsidRPr="27D13B6C">
        <w:rPr>
          <w:rFonts w:ascii="Times New Roman" w:hAnsi="Times New Roman" w:cs="Times New Roman"/>
          <w:lang w:val="es-CL"/>
        </w:rPr>
        <w:t xml:space="preserve">de manera situada y específica, mejores estrategias de </w:t>
      </w:r>
      <w:proofErr w:type="spellStart"/>
      <w:r w:rsidRPr="27D13B6C">
        <w:rPr>
          <w:rFonts w:ascii="Times New Roman" w:hAnsi="Times New Roman" w:cs="Times New Roman"/>
          <w:lang w:val="es-CL"/>
        </w:rPr>
        <w:t>co-construcción</w:t>
      </w:r>
      <w:proofErr w:type="spellEnd"/>
      <w:r w:rsidRPr="27D13B6C">
        <w:rPr>
          <w:rFonts w:ascii="Times New Roman" w:hAnsi="Times New Roman" w:cs="Times New Roman"/>
          <w:lang w:val="es-CL"/>
        </w:rPr>
        <w:t xml:space="preserve"> curricular con estas áreas de conocimiento.</w:t>
      </w:r>
    </w:p>
    <w:p w14:paraId="5E870DC7" w14:textId="055CA943" w:rsidR="00871C00" w:rsidRPr="00277DD2" w:rsidRDefault="00871C00" w:rsidP="2CE87F09">
      <w:pPr>
        <w:spacing w:line="240" w:lineRule="auto"/>
        <w:jc w:val="both"/>
        <w:rPr>
          <w:rFonts w:ascii="Times New Roman" w:hAnsi="Times New Roman" w:cs="Times New Roman"/>
          <w:lang w:val="es-CL"/>
        </w:rPr>
      </w:pPr>
      <w:r w:rsidRPr="00277DD2">
        <w:rPr>
          <w:rFonts w:ascii="Times New Roman" w:hAnsi="Times New Roman" w:cs="Times New Roman"/>
          <w:lang w:val="es-CL"/>
        </w:rPr>
        <w:t>En tercer lugar, el análisis reveló un riesgo de “ilusión” curricular, es decir</w:t>
      </w:r>
      <w:r w:rsidR="00EB6E6C" w:rsidRPr="00277DD2">
        <w:rPr>
          <w:rFonts w:ascii="Times New Roman" w:hAnsi="Times New Roman" w:cs="Times New Roman"/>
          <w:lang w:val="es-CL"/>
        </w:rPr>
        <w:t xml:space="preserve"> una incorporación declarativa en los planes de estudio a nivel macro, del perfil de egreso, pero sin una operacionalización concreta mediante ámbitos de desempeño o resultados de aprendizaje que </w:t>
      </w:r>
      <w:r w:rsidR="00AD3B00" w:rsidRPr="00277DD2">
        <w:rPr>
          <w:rFonts w:ascii="Times New Roman" w:hAnsi="Times New Roman" w:cs="Times New Roman"/>
          <w:lang w:val="es-CL"/>
        </w:rPr>
        <w:t xml:space="preserve">promuevan </w:t>
      </w:r>
      <w:r w:rsidR="00EC72B8" w:rsidRPr="00277DD2">
        <w:rPr>
          <w:rFonts w:ascii="Times New Roman" w:hAnsi="Times New Roman" w:cs="Times New Roman"/>
          <w:lang w:val="es-CL"/>
        </w:rPr>
        <w:t>el trabajo de estos aspectos</w:t>
      </w:r>
      <w:r w:rsidR="00577290" w:rsidRPr="00277DD2">
        <w:rPr>
          <w:rFonts w:ascii="Times New Roman" w:hAnsi="Times New Roman" w:cs="Times New Roman"/>
          <w:lang w:val="es-CL"/>
        </w:rPr>
        <w:t xml:space="preserve"> por parte del equipo docente</w:t>
      </w:r>
      <w:r w:rsidR="00EC72B8" w:rsidRPr="00277DD2">
        <w:rPr>
          <w:rFonts w:ascii="Times New Roman" w:hAnsi="Times New Roman" w:cs="Times New Roman"/>
          <w:lang w:val="es-CL"/>
        </w:rPr>
        <w:t xml:space="preserve"> a lo largo de la malla curricular en diversas asignaturas. </w:t>
      </w:r>
    </w:p>
    <w:p w14:paraId="6541BA57" w14:textId="6942183E" w:rsidR="00EC72B8" w:rsidRPr="00277DD2" w:rsidRDefault="00EC72B8" w:rsidP="2CE87F09">
      <w:pPr>
        <w:spacing w:line="240" w:lineRule="auto"/>
        <w:jc w:val="both"/>
        <w:rPr>
          <w:rFonts w:ascii="Times New Roman" w:hAnsi="Times New Roman" w:cs="Times New Roman"/>
          <w:lang w:val="es-CL"/>
        </w:rPr>
      </w:pPr>
      <w:r w:rsidRPr="27D13B6C">
        <w:rPr>
          <w:rFonts w:ascii="Times New Roman" w:hAnsi="Times New Roman" w:cs="Times New Roman"/>
          <w:lang w:val="es-CL"/>
        </w:rPr>
        <w:t xml:space="preserve">Por último, </w:t>
      </w:r>
      <w:r w:rsidR="006877B5" w:rsidRPr="27D13B6C">
        <w:rPr>
          <w:rFonts w:ascii="Times New Roman" w:hAnsi="Times New Roman" w:cs="Times New Roman"/>
          <w:lang w:val="es-CL"/>
        </w:rPr>
        <w:t>aun</w:t>
      </w:r>
      <w:r w:rsidRPr="27D13B6C">
        <w:rPr>
          <w:rFonts w:ascii="Times New Roman" w:hAnsi="Times New Roman" w:cs="Times New Roman"/>
          <w:lang w:val="es-CL"/>
        </w:rPr>
        <w:t xml:space="preserve"> cuando cualquier abordaje de </w:t>
      </w:r>
      <w:r w:rsidR="1508B01E" w:rsidRPr="27D13B6C">
        <w:rPr>
          <w:rFonts w:ascii="Times New Roman" w:hAnsi="Times New Roman" w:cs="Times New Roman"/>
          <w:lang w:val="es-CL"/>
        </w:rPr>
        <w:t xml:space="preserve">perspectiva de </w:t>
      </w:r>
      <w:r w:rsidRPr="27D13B6C">
        <w:rPr>
          <w:rFonts w:ascii="Times New Roman" w:hAnsi="Times New Roman" w:cs="Times New Roman"/>
          <w:lang w:val="es-CL"/>
        </w:rPr>
        <w:t>género</w:t>
      </w:r>
      <w:r w:rsidR="18EB392D" w:rsidRPr="27D13B6C">
        <w:rPr>
          <w:rFonts w:ascii="Times New Roman" w:hAnsi="Times New Roman" w:cs="Times New Roman"/>
          <w:lang w:val="es-CL"/>
        </w:rPr>
        <w:t>(s)</w:t>
      </w:r>
      <w:r w:rsidRPr="27D13B6C">
        <w:rPr>
          <w:rFonts w:ascii="Times New Roman" w:hAnsi="Times New Roman" w:cs="Times New Roman"/>
          <w:lang w:val="es-CL"/>
        </w:rPr>
        <w:t xml:space="preserve"> en el currículum </w:t>
      </w:r>
      <w:r w:rsidR="001B3276" w:rsidRPr="27D13B6C">
        <w:rPr>
          <w:rFonts w:ascii="Times New Roman" w:hAnsi="Times New Roman" w:cs="Times New Roman"/>
          <w:lang w:val="es-CL"/>
        </w:rPr>
        <w:t xml:space="preserve">es un avance sustantivo frente a la ausencia de abordaje, sostenemos que para que una innovación curricular sea sustantiva y tenga potencial transformador, </w:t>
      </w:r>
      <w:r w:rsidR="00653D8E" w:rsidRPr="27D13B6C">
        <w:rPr>
          <w:rFonts w:ascii="Times New Roman" w:hAnsi="Times New Roman" w:cs="Times New Roman"/>
          <w:lang w:val="es-CL"/>
        </w:rPr>
        <w:t xml:space="preserve">la perspectiva de género(s) debiera conformar una matriz interpretativa para el ejercicio disciplinar y profesional. La tendencia identificada en algunos casos de conceptualización de la PGs como componente ético-valórico, sobre todo vinculado al buen trato y la no discriminación, parece ser un efecto del </w:t>
      </w:r>
      <w:r w:rsidR="00F7507D" w:rsidRPr="27D13B6C">
        <w:rPr>
          <w:rFonts w:ascii="Times New Roman" w:hAnsi="Times New Roman" w:cs="Times New Roman"/>
          <w:lang w:val="es-CL"/>
        </w:rPr>
        <w:t xml:space="preserve">protagonismo </w:t>
      </w:r>
      <w:r w:rsidR="00653D8E" w:rsidRPr="27D13B6C">
        <w:rPr>
          <w:rFonts w:ascii="Times New Roman" w:hAnsi="Times New Roman" w:cs="Times New Roman"/>
          <w:lang w:val="es-CL"/>
        </w:rPr>
        <w:t>de la agenda del abordaje de la violencia de género en las universidades chilenas</w:t>
      </w:r>
      <w:r w:rsidR="00577290" w:rsidRPr="27D13B6C">
        <w:rPr>
          <w:rFonts w:ascii="Times New Roman" w:hAnsi="Times New Roman" w:cs="Times New Roman"/>
          <w:lang w:val="es-CL"/>
        </w:rPr>
        <w:t xml:space="preserve"> (Gaba, 2023)</w:t>
      </w:r>
      <w:r w:rsidR="00F7507D" w:rsidRPr="27D13B6C">
        <w:rPr>
          <w:rFonts w:ascii="Times New Roman" w:hAnsi="Times New Roman" w:cs="Times New Roman"/>
          <w:lang w:val="es-CL"/>
        </w:rPr>
        <w:t xml:space="preserve">. Sin duda una problemática urgente y prioritaria, sin embargo, pensar desde una perspectiva de género(s) no solo implica abordar la violencia de género. Quizás, el éxito radique en lograr que la perspectiva de género(s) opere simultáneamente como un enfoque disciplinar y analítico, una orientación ética, y un criterio explícito para el ejercicio profesional. </w:t>
      </w:r>
    </w:p>
    <w:p w14:paraId="544B704F" w14:textId="77777777" w:rsidR="00BC236F" w:rsidRDefault="00BC236F" w:rsidP="007B5B5F">
      <w:pPr>
        <w:spacing w:line="240" w:lineRule="auto"/>
        <w:jc w:val="both"/>
        <w:rPr>
          <w:rFonts w:ascii="Times New Roman" w:hAnsi="Times New Roman" w:cs="Times New Roman"/>
          <w:lang w:val="es-CL"/>
        </w:rPr>
      </w:pPr>
    </w:p>
    <w:p w14:paraId="184EA1A8" w14:textId="77777777" w:rsidR="008066AB" w:rsidRDefault="008066AB" w:rsidP="007B5B5F">
      <w:pPr>
        <w:spacing w:line="240" w:lineRule="auto"/>
        <w:jc w:val="both"/>
        <w:rPr>
          <w:rFonts w:ascii="Times New Roman" w:hAnsi="Times New Roman" w:cs="Times New Roman"/>
          <w:lang w:val="es-CL"/>
        </w:rPr>
      </w:pPr>
    </w:p>
    <w:p w14:paraId="56C419BD" w14:textId="77777777" w:rsidR="00C5085B" w:rsidRPr="00277DD2" w:rsidRDefault="00C5085B" w:rsidP="007B5B5F">
      <w:pPr>
        <w:spacing w:line="240" w:lineRule="auto"/>
        <w:jc w:val="both"/>
        <w:rPr>
          <w:rFonts w:ascii="Times New Roman" w:hAnsi="Times New Roman" w:cs="Times New Roman"/>
          <w:lang w:val="es-CL"/>
        </w:rPr>
      </w:pPr>
    </w:p>
    <w:p w14:paraId="39B57161" w14:textId="69DC08D7" w:rsidR="005F3B2E" w:rsidRPr="00277DD2" w:rsidRDefault="005F3B2E" w:rsidP="007B5B5F">
      <w:pPr>
        <w:spacing w:line="240" w:lineRule="auto"/>
        <w:rPr>
          <w:rFonts w:ascii="Times New Roman" w:hAnsi="Times New Roman" w:cs="Times New Roman"/>
          <w:b/>
          <w:bCs/>
        </w:rPr>
      </w:pPr>
      <w:r w:rsidRPr="00277DD2">
        <w:rPr>
          <w:rFonts w:ascii="Times New Roman" w:hAnsi="Times New Roman" w:cs="Times New Roman"/>
          <w:b/>
          <w:bCs/>
        </w:rPr>
        <w:t>Referencias Bibliográficas (APA 7)</w:t>
      </w:r>
    </w:p>
    <w:p w14:paraId="5C2E530A"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Aguilera, A., Pérez, R., y Ferreiro, Y. (2023). </w:t>
      </w:r>
      <w:r w:rsidRPr="00277DD2">
        <w:rPr>
          <w:rFonts w:ascii="Times New Roman" w:hAnsi="Times New Roman" w:cs="Times New Roman"/>
          <w:lang w:val="en-US"/>
        </w:rPr>
        <w:t>Methodology for the pedagogical accompaniment to the primary teacher in family orientation. </w:t>
      </w:r>
      <w:r w:rsidRPr="00277DD2">
        <w:rPr>
          <w:rFonts w:ascii="Times New Roman" w:hAnsi="Times New Roman" w:cs="Times New Roman"/>
          <w:i/>
          <w:iCs/>
        </w:rPr>
        <w:t xml:space="preserve">MENDIVE Revista de </w:t>
      </w:r>
      <w:r w:rsidRPr="00277DD2">
        <w:rPr>
          <w:rFonts w:ascii="Times New Roman" w:hAnsi="Times New Roman" w:cs="Times New Roman"/>
          <w:i/>
          <w:iCs/>
        </w:rPr>
        <w:lastRenderedPageBreak/>
        <w:t>Educación</w:t>
      </w:r>
      <w:r w:rsidRPr="00277DD2">
        <w:rPr>
          <w:rFonts w:ascii="Times New Roman" w:hAnsi="Times New Roman" w:cs="Times New Roman"/>
        </w:rPr>
        <w:t>, 21(1), 1-18 </w:t>
      </w:r>
      <w:hyperlink r:id="rId8" w:tgtFrame="_blank" w:history="1">
        <w:r w:rsidRPr="00277DD2">
          <w:rPr>
            <w:rStyle w:val="Hipervnculo"/>
            <w:rFonts w:ascii="Times New Roman" w:hAnsi="Times New Roman" w:cs="Times New Roman"/>
          </w:rPr>
          <w:t>http://scielo.sld.cu/pdf/men/v21n1/en_1815-7696-men-21-01-e3116.pdf</w:t>
        </w:r>
      </w:hyperlink>
      <w:r w:rsidRPr="00277DD2">
        <w:rPr>
          <w:rFonts w:ascii="Times New Roman" w:hAnsi="Times New Roman" w:cs="Times New Roman"/>
        </w:rPr>
        <w:t> </w:t>
      </w:r>
    </w:p>
    <w:p w14:paraId="783482CB"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Arrogante, O. (2022). Técnicas de muestreo y cálculo del tamaño muestral: Cómo y cuántos participantes debo seleccionar para mi investigación. </w:t>
      </w:r>
      <w:r w:rsidRPr="00277DD2">
        <w:rPr>
          <w:rFonts w:ascii="Times New Roman" w:hAnsi="Times New Roman" w:cs="Times New Roman"/>
          <w:i/>
          <w:iCs/>
        </w:rPr>
        <w:t>Enfermería intensiva</w:t>
      </w:r>
      <w:r w:rsidRPr="00277DD2">
        <w:rPr>
          <w:rFonts w:ascii="Times New Roman" w:hAnsi="Times New Roman" w:cs="Times New Roman"/>
        </w:rPr>
        <w:t>, 33(1), 44-47. 10.1016/j.enfi.2021.03.004   </w:t>
      </w:r>
    </w:p>
    <w:p w14:paraId="118A8F9F"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Bagur, S., Rosselló, M., Paz, B y Verger. S. (2021). El enfoque integrador de la metodología mixta en la investigación educativa</w:t>
      </w:r>
      <w:r w:rsidRPr="00277DD2">
        <w:rPr>
          <w:rFonts w:ascii="Times New Roman" w:hAnsi="Times New Roman" w:cs="Times New Roman"/>
          <w:i/>
          <w:iCs/>
        </w:rPr>
        <w:t>. RELIEVE. Revista Electrónica de Investigación y Evaluación Educativa</w:t>
      </w:r>
      <w:r w:rsidRPr="00277DD2">
        <w:rPr>
          <w:rFonts w:ascii="Times New Roman" w:hAnsi="Times New Roman" w:cs="Times New Roman"/>
        </w:rPr>
        <w:t>, 27(1), 1-21. https://doi.org/10.30827/relieve.v27i1.21053 </w:t>
      </w:r>
    </w:p>
    <w:p w14:paraId="0BB49391"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Bonder, G. (1984). Los Estudios de la Mujer y la Crítica Epistemológica a los Paradigmas de las Ciencias Humanas. </w:t>
      </w:r>
      <w:r w:rsidRPr="00277DD2">
        <w:rPr>
          <w:rFonts w:ascii="Times New Roman" w:hAnsi="Times New Roman" w:cs="Times New Roman"/>
          <w:i/>
          <w:iCs/>
        </w:rPr>
        <w:t>Revista Desarrollo Y Sociedad</w:t>
      </w:r>
      <w:r w:rsidRPr="00277DD2">
        <w:rPr>
          <w:rFonts w:ascii="Times New Roman" w:hAnsi="Times New Roman" w:cs="Times New Roman"/>
        </w:rPr>
        <w:t>, 1(13), 27-38. </w:t>
      </w:r>
      <w:hyperlink r:id="rId9" w:tgtFrame="_blank" w:history="1">
        <w:r w:rsidRPr="00277DD2">
          <w:rPr>
            <w:rStyle w:val="Hipervnculo"/>
            <w:rFonts w:ascii="Times New Roman" w:hAnsi="Times New Roman" w:cs="Times New Roman"/>
          </w:rPr>
          <w:t>https://doi.org/10.13043/dys.13.1</w:t>
        </w:r>
      </w:hyperlink>
      <w:r w:rsidRPr="00277DD2">
        <w:rPr>
          <w:rFonts w:ascii="Times New Roman" w:hAnsi="Times New Roman" w:cs="Times New Roman"/>
        </w:rPr>
        <w:t> </w:t>
      </w:r>
    </w:p>
    <w:p w14:paraId="298DDC1F" w14:textId="77777777" w:rsidR="00C52B3A" w:rsidRPr="00277DD2" w:rsidRDefault="00C52B3A" w:rsidP="00C52B3A">
      <w:pPr>
        <w:spacing w:line="240" w:lineRule="auto"/>
        <w:rPr>
          <w:rFonts w:ascii="Times New Roman" w:hAnsi="Times New Roman" w:cs="Times New Roman"/>
          <w:lang w:val="en-US"/>
        </w:rPr>
      </w:pPr>
      <w:r w:rsidRPr="00277DD2">
        <w:rPr>
          <w:rFonts w:ascii="Times New Roman" w:hAnsi="Times New Roman" w:cs="Times New Roman"/>
        </w:rPr>
        <w:t>Corte, M. (2018). </w:t>
      </w:r>
      <w:r w:rsidRPr="00277DD2">
        <w:rPr>
          <w:rFonts w:ascii="Times New Roman" w:hAnsi="Times New Roman" w:cs="Times New Roman"/>
          <w:i/>
          <w:iCs/>
        </w:rPr>
        <w:t>Coreografías didácticas para el aprendizaje de la escritura en la universidad</w:t>
      </w:r>
      <w:r w:rsidRPr="00277DD2">
        <w:rPr>
          <w:rFonts w:ascii="Times New Roman" w:hAnsi="Times New Roman" w:cs="Times New Roman"/>
        </w:rPr>
        <w:t xml:space="preserve">. </w:t>
      </w:r>
      <w:r w:rsidRPr="00277DD2">
        <w:rPr>
          <w:rFonts w:ascii="Times New Roman" w:hAnsi="Times New Roman" w:cs="Times New Roman"/>
          <w:lang w:val="en-US"/>
        </w:rPr>
        <w:t xml:space="preserve">Madrid: </w:t>
      </w:r>
      <w:proofErr w:type="spellStart"/>
      <w:r w:rsidRPr="00277DD2">
        <w:rPr>
          <w:rFonts w:ascii="Times New Roman" w:hAnsi="Times New Roman" w:cs="Times New Roman"/>
          <w:lang w:val="en-US"/>
        </w:rPr>
        <w:t>Narcea</w:t>
      </w:r>
      <w:proofErr w:type="spellEnd"/>
      <w:r w:rsidRPr="00277DD2">
        <w:rPr>
          <w:rFonts w:ascii="Times New Roman" w:hAnsi="Times New Roman" w:cs="Times New Roman"/>
          <w:lang w:val="en-US"/>
        </w:rPr>
        <w:t> </w:t>
      </w:r>
    </w:p>
    <w:p w14:paraId="42425ED0" w14:textId="77777777" w:rsidR="00C52B3A" w:rsidRPr="00277DD2" w:rsidRDefault="00C52B3A" w:rsidP="00C52B3A">
      <w:pPr>
        <w:spacing w:line="240" w:lineRule="auto"/>
        <w:rPr>
          <w:rFonts w:ascii="Times New Roman" w:hAnsi="Times New Roman" w:cs="Times New Roman"/>
          <w:lang w:val="en-US"/>
        </w:rPr>
      </w:pPr>
      <w:r w:rsidRPr="00277DD2">
        <w:rPr>
          <w:rFonts w:ascii="Times New Roman" w:hAnsi="Times New Roman" w:cs="Times New Roman"/>
          <w:lang w:val="en-US"/>
        </w:rPr>
        <w:t>Dibiase, R., y Gunnoe, J. (2004). Gender and culture differences in touching behavior. </w:t>
      </w:r>
      <w:r w:rsidRPr="00277DD2">
        <w:rPr>
          <w:rFonts w:ascii="Times New Roman" w:hAnsi="Times New Roman" w:cs="Times New Roman"/>
          <w:i/>
          <w:iCs/>
          <w:lang w:val="en-US"/>
        </w:rPr>
        <w:t>The Journal of </w:t>
      </w:r>
      <w:proofErr w:type="gramStart"/>
      <w:r w:rsidRPr="00277DD2">
        <w:rPr>
          <w:rFonts w:ascii="Times New Roman" w:hAnsi="Times New Roman" w:cs="Times New Roman"/>
          <w:i/>
          <w:iCs/>
          <w:lang w:val="en-US"/>
        </w:rPr>
        <w:t>social psychology</w:t>
      </w:r>
      <w:proofErr w:type="gramEnd"/>
      <w:r w:rsidRPr="00277DD2">
        <w:rPr>
          <w:rFonts w:ascii="Times New Roman" w:hAnsi="Times New Roman" w:cs="Times New Roman"/>
          <w:lang w:val="en-US"/>
        </w:rPr>
        <w:t>, 144(1), 49-62. </w:t>
      </w:r>
      <w:hyperlink r:id="rId10" w:tgtFrame="_blank" w:history="1">
        <w:r w:rsidRPr="00277DD2">
          <w:rPr>
            <w:rStyle w:val="Hipervnculo"/>
            <w:rFonts w:ascii="Times New Roman" w:hAnsi="Times New Roman" w:cs="Times New Roman"/>
            <w:lang w:val="en-US"/>
          </w:rPr>
          <w:t>https://doi.org/10.3200/SOCP.144.1.49-62</w:t>
        </w:r>
      </w:hyperlink>
      <w:r w:rsidRPr="00277DD2">
        <w:rPr>
          <w:rFonts w:ascii="Times New Roman" w:hAnsi="Times New Roman" w:cs="Times New Roman"/>
          <w:lang w:val="en-US"/>
        </w:rPr>
        <w:t> </w:t>
      </w:r>
    </w:p>
    <w:p w14:paraId="073C2B55"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lang w:val="en-US"/>
        </w:rPr>
        <w:t>Dorr, A. y Sierra, G. (1998). </w:t>
      </w:r>
      <w:r w:rsidRPr="00277DD2">
        <w:rPr>
          <w:rFonts w:ascii="Times New Roman" w:hAnsi="Times New Roman" w:cs="Times New Roman"/>
          <w:i/>
          <w:iCs/>
        </w:rPr>
        <w:t>El currículum oculto de género</w:t>
      </w:r>
      <w:r w:rsidRPr="00277DD2">
        <w:rPr>
          <w:rFonts w:ascii="Times New Roman" w:hAnsi="Times New Roman" w:cs="Times New Roman"/>
        </w:rPr>
        <w:t>. México: Centro de Investigación y Estudios de Género, ITESO </w:t>
      </w:r>
    </w:p>
    <w:p w14:paraId="2A570039"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Gaba, M., Gajardo, C. y Murillo, N. (2023). </w:t>
      </w:r>
      <w:r w:rsidRPr="00277DD2">
        <w:rPr>
          <w:rFonts w:ascii="Times New Roman" w:hAnsi="Times New Roman" w:cs="Times New Roman"/>
          <w:lang w:val="en-US"/>
        </w:rPr>
        <w:t xml:space="preserve">From theories to </w:t>
      </w:r>
      <w:proofErr w:type="gramStart"/>
      <w:r w:rsidRPr="00277DD2">
        <w:rPr>
          <w:rFonts w:ascii="Times New Roman" w:hAnsi="Times New Roman" w:cs="Times New Roman"/>
          <w:lang w:val="en-US"/>
        </w:rPr>
        <w:t>practices</w:t>
      </w:r>
      <w:proofErr w:type="gramEnd"/>
      <w:r w:rsidRPr="00277DD2">
        <w:rPr>
          <w:rFonts w:ascii="Times New Roman" w:hAnsi="Times New Roman" w:cs="Times New Roman"/>
          <w:lang w:val="en-US"/>
        </w:rPr>
        <w:t>: advances and challenges in the incorporation of a gender perspective in the curricular and teaching development of undergraduate programs. </w:t>
      </w:r>
      <w:r w:rsidRPr="00277DD2">
        <w:rPr>
          <w:rFonts w:ascii="Times New Roman" w:hAnsi="Times New Roman" w:cs="Times New Roman"/>
          <w:i/>
          <w:iCs/>
        </w:rPr>
        <w:t>Congreso De Docencia En Educación Superior CODES</w:t>
      </w:r>
      <w:r w:rsidRPr="00277DD2">
        <w:rPr>
          <w:rFonts w:ascii="Times New Roman" w:hAnsi="Times New Roman" w:cs="Times New Roman"/>
        </w:rPr>
        <w:t>, 5. </w:t>
      </w:r>
      <w:hyperlink r:id="rId11" w:tgtFrame="_blank" w:history="1">
        <w:r w:rsidRPr="00277DD2">
          <w:rPr>
            <w:rStyle w:val="Hipervnculo"/>
            <w:rFonts w:ascii="Times New Roman" w:hAnsi="Times New Roman" w:cs="Times New Roman"/>
          </w:rPr>
          <w:t>https://doi.org/10.15443/codes1998</w:t>
        </w:r>
      </w:hyperlink>
      <w:r w:rsidRPr="00277DD2">
        <w:rPr>
          <w:rFonts w:ascii="Times New Roman" w:hAnsi="Times New Roman" w:cs="Times New Roman"/>
        </w:rPr>
        <w:t>  </w:t>
      </w:r>
    </w:p>
    <w:p w14:paraId="66B041DA"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Gaba, M., Gajardo, C. y Murillo, N. (2024). Avances y desafíos de la transversalización de la perspectiva de género(s) en el desarrollo curricular y docente de carreras de pregrado de la Universidad Diego Portales.  En López y Galdames, </w:t>
      </w:r>
      <w:r w:rsidRPr="00277DD2">
        <w:rPr>
          <w:rFonts w:ascii="Times New Roman" w:hAnsi="Times New Roman" w:cs="Times New Roman"/>
          <w:i/>
          <w:iCs/>
        </w:rPr>
        <w:t>Educación No Sexista: Debates, desafíos y proyecciones en la Educación Superior</w:t>
      </w:r>
      <w:r w:rsidRPr="00277DD2">
        <w:rPr>
          <w:rFonts w:ascii="Times New Roman" w:hAnsi="Times New Roman" w:cs="Times New Roman"/>
        </w:rPr>
        <w:t> (pp. 161-188). Editorial Tirant lo </w:t>
      </w:r>
      <w:proofErr w:type="spellStart"/>
      <w:r w:rsidRPr="00277DD2">
        <w:rPr>
          <w:rFonts w:ascii="Times New Roman" w:hAnsi="Times New Roman" w:cs="Times New Roman"/>
        </w:rPr>
        <w:t>blach</w:t>
      </w:r>
      <w:proofErr w:type="spellEnd"/>
      <w:r w:rsidRPr="00277DD2">
        <w:rPr>
          <w:rFonts w:ascii="Times New Roman" w:hAnsi="Times New Roman" w:cs="Times New Roman"/>
        </w:rPr>
        <w:t>.  </w:t>
      </w:r>
    </w:p>
    <w:p w14:paraId="12DB3C6A"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Gaba, M. (2019). Los sesgos de género masculinos en organizaciones. Sistematización de las resistencias discursivas en talleres de sensibilización. </w:t>
      </w:r>
      <w:r w:rsidRPr="00277DD2">
        <w:rPr>
          <w:rFonts w:ascii="Times New Roman" w:hAnsi="Times New Roman" w:cs="Times New Roman"/>
          <w:i/>
          <w:iCs/>
        </w:rPr>
        <w:t>Revista </w:t>
      </w:r>
      <w:proofErr w:type="spellStart"/>
      <w:r w:rsidRPr="00277DD2">
        <w:rPr>
          <w:rFonts w:ascii="Times New Roman" w:hAnsi="Times New Roman" w:cs="Times New Roman"/>
          <w:i/>
          <w:iCs/>
        </w:rPr>
        <w:t>Stultifera</w:t>
      </w:r>
      <w:proofErr w:type="spellEnd"/>
      <w:r w:rsidRPr="00277DD2">
        <w:rPr>
          <w:rFonts w:ascii="Times New Roman" w:hAnsi="Times New Roman" w:cs="Times New Roman"/>
        </w:rPr>
        <w:t>, 2 (2), 74-99. </w:t>
      </w:r>
      <w:hyperlink r:id="rId12" w:tgtFrame="_blank" w:history="1">
        <w:r w:rsidRPr="00277DD2">
          <w:rPr>
            <w:rStyle w:val="Hipervnculo"/>
            <w:rFonts w:ascii="Times New Roman" w:hAnsi="Times New Roman" w:cs="Times New Roman"/>
          </w:rPr>
          <w:t>https://doi.org/10.4206/rev.stultifera.2019.v2n2-05</w:t>
        </w:r>
      </w:hyperlink>
      <w:r w:rsidRPr="00277DD2">
        <w:rPr>
          <w:rFonts w:ascii="Times New Roman" w:hAnsi="Times New Roman" w:cs="Times New Roman"/>
        </w:rPr>
        <w:t>  </w:t>
      </w:r>
    </w:p>
    <w:p w14:paraId="7FA9576A" w14:textId="3ECC5CD3"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Gaba, M. (2020). Nuevas arquitecturas de género(s) en las universidades chilenas como respuesta a las movilizaciones feministas estudiantiles del 2018. </w:t>
      </w:r>
      <w:proofErr w:type="spellStart"/>
      <w:r w:rsidRPr="00277DD2">
        <w:rPr>
          <w:rFonts w:ascii="Times New Roman" w:hAnsi="Times New Roman" w:cs="Times New Roman"/>
          <w:i/>
          <w:iCs/>
        </w:rPr>
        <w:t>Symploké</w:t>
      </w:r>
      <w:proofErr w:type="spellEnd"/>
      <w:r w:rsidRPr="00277DD2">
        <w:rPr>
          <w:rFonts w:ascii="Times New Roman" w:hAnsi="Times New Roman" w:cs="Times New Roman"/>
          <w:i/>
          <w:iCs/>
        </w:rPr>
        <w:t>. Estudios de Género</w:t>
      </w:r>
      <w:r w:rsidRPr="00277DD2">
        <w:rPr>
          <w:rFonts w:ascii="Times New Roman" w:hAnsi="Times New Roman" w:cs="Times New Roman"/>
        </w:rPr>
        <w:t>. 1(1), 22</w:t>
      </w:r>
      <w:r w:rsidR="00276C41" w:rsidRPr="00277DD2">
        <w:rPr>
          <w:rFonts w:ascii="Times New Roman" w:hAnsi="Times New Roman" w:cs="Times New Roman"/>
        </w:rPr>
        <w:t>-</w:t>
      </w:r>
      <w:r w:rsidRPr="00277DD2">
        <w:rPr>
          <w:rFonts w:ascii="Times New Roman" w:hAnsi="Times New Roman" w:cs="Times New Roman"/>
        </w:rPr>
        <w:t>30. </w:t>
      </w:r>
      <w:r w:rsidR="00A47A4E" w:rsidRPr="00277DD2">
        <w:rPr>
          <w:rFonts w:ascii="Times New Roman" w:hAnsi="Times New Roman" w:cs="Times New Roman"/>
        </w:rPr>
        <w:t xml:space="preserve"> </w:t>
      </w:r>
      <w:r w:rsidRPr="00277DD2">
        <w:rPr>
          <w:rFonts w:ascii="Times New Roman" w:hAnsi="Times New Roman" w:cs="Times New Roman"/>
          <w:u w:val="single"/>
        </w:rPr>
        <w:t>https://www.academia.edu/43064570/Nuevas_arquitecturas_de_g%C3%A9nero_s_en_las_universidades_chilenas_como_resultado_de_las_movilizaciones_feministas_estudiantiles_del_2018</w:t>
      </w:r>
      <w:r w:rsidRPr="00277DD2">
        <w:rPr>
          <w:rFonts w:ascii="Times New Roman" w:hAnsi="Times New Roman" w:cs="Times New Roman"/>
        </w:rPr>
        <w:t> </w:t>
      </w:r>
    </w:p>
    <w:p w14:paraId="1E8B8475"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Gaba, M. (2023). </w:t>
      </w:r>
      <w:r w:rsidRPr="00277DD2">
        <w:rPr>
          <w:rFonts w:ascii="Times New Roman" w:hAnsi="Times New Roman" w:cs="Times New Roman"/>
          <w:i/>
          <w:iCs/>
        </w:rPr>
        <w:t>Cruces entre géneros, feminismos y organizaciones. De las teorías a las prácticas</w:t>
      </w:r>
      <w:r w:rsidRPr="00277DD2">
        <w:rPr>
          <w:rFonts w:ascii="Times New Roman" w:hAnsi="Times New Roman" w:cs="Times New Roman"/>
        </w:rPr>
        <w:t>. Santiago: </w:t>
      </w:r>
      <w:proofErr w:type="spellStart"/>
      <w:r w:rsidRPr="00277DD2">
        <w:rPr>
          <w:rFonts w:ascii="Times New Roman" w:hAnsi="Times New Roman" w:cs="Times New Roman"/>
        </w:rPr>
        <w:t>Ril</w:t>
      </w:r>
      <w:proofErr w:type="spellEnd"/>
      <w:r w:rsidRPr="00277DD2">
        <w:rPr>
          <w:rFonts w:ascii="Times New Roman" w:hAnsi="Times New Roman" w:cs="Times New Roman"/>
        </w:rPr>
        <w:t> Editores. </w:t>
      </w:r>
    </w:p>
    <w:p w14:paraId="69653539" w14:textId="77777777" w:rsidR="00C52B3A" w:rsidRPr="00277DD2" w:rsidRDefault="00C52B3A" w:rsidP="00C52B3A">
      <w:pPr>
        <w:spacing w:line="240" w:lineRule="auto"/>
        <w:rPr>
          <w:rFonts w:ascii="Times New Roman" w:hAnsi="Times New Roman" w:cs="Times New Roman"/>
          <w:lang w:val="en-US"/>
        </w:rPr>
      </w:pPr>
      <w:r w:rsidRPr="00277DD2">
        <w:rPr>
          <w:rFonts w:ascii="Times New Roman" w:hAnsi="Times New Roman" w:cs="Times New Roman"/>
        </w:rPr>
        <w:lastRenderedPageBreak/>
        <w:t>Galton, M. y Moon, B. (1986). </w:t>
      </w:r>
      <w:r w:rsidRPr="00277DD2">
        <w:rPr>
          <w:rFonts w:ascii="Times New Roman" w:hAnsi="Times New Roman" w:cs="Times New Roman"/>
          <w:i/>
          <w:iCs/>
          <w:lang w:val="en-US"/>
        </w:rPr>
        <w:t>Changing schools, changing curriculum</w:t>
      </w:r>
      <w:r w:rsidRPr="00277DD2">
        <w:rPr>
          <w:rFonts w:ascii="Times New Roman" w:hAnsi="Times New Roman" w:cs="Times New Roman"/>
          <w:lang w:val="en-US"/>
        </w:rPr>
        <w:t>. London: Harper &amp; Row </w:t>
      </w:r>
    </w:p>
    <w:p w14:paraId="6AB7B8CD"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lang w:val="en-US"/>
        </w:rPr>
        <w:t>Grünberg, L. (2011). From Gender Studies to Gender IN studies. En Grünberg, </w:t>
      </w:r>
      <w:r w:rsidRPr="00277DD2">
        <w:rPr>
          <w:rFonts w:ascii="Times New Roman" w:hAnsi="Times New Roman" w:cs="Times New Roman"/>
          <w:i/>
          <w:iCs/>
          <w:lang w:val="en-US"/>
        </w:rPr>
        <w:t>From Gender Studies to Gender in studies. Case studies on Gender-Inclusive Curriculum in Higher Education</w:t>
      </w:r>
      <w:r w:rsidRPr="00277DD2">
        <w:rPr>
          <w:rFonts w:ascii="Times New Roman" w:hAnsi="Times New Roman" w:cs="Times New Roman"/>
          <w:lang w:val="en-US"/>
        </w:rPr>
        <w:t>. (pp. 7-18). </w:t>
      </w:r>
      <w:r w:rsidRPr="00277DD2">
        <w:rPr>
          <w:rFonts w:ascii="Times New Roman" w:hAnsi="Times New Roman" w:cs="Times New Roman"/>
        </w:rPr>
        <w:t>CEPES: </w:t>
      </w:r>
      <w:proofErr w:type="spellStart"/>
      <w:r w:rsidRPr="00277DD2">
        <w:rPr>
          <w:rFonts w:ascii="Times New Roman" w:hAnsi="Times New Roman" w:cs="Times New Roman"/>
        </w:rPr>
        <w:t>European</w:t>
      </w:r>
      <w:proofErr w:type="spellEnd"/>
      <w:r w:rsidRPr="00277DD2">
        <w:rPr>
          <w:rFonts w:ascii="Times New Roman" w:hAnsi="Times New Roman" w:cs="Times New Roman"/>
        </w:rPr>
        <w:t> Center </w:t>
      </w:r>
      <w:proofErr w:type="spellStart"/>
      <w:r w:rsidRPr="00277DD2">
        <w:rPr>
          <w:rFonts w:ascii="Times New Roman" w:hAnsi="Times New Roman" w:cs="Times New Roman"/>
        </w:rPr>
        <w:t>for</w:t>
      </w:r>
      <w:proofErr w:type="spellEnd"/>
      <w:r w:rsidRPr="00277DD2">
        <w:rPr>
          <w:rFonts w:ascii="Times New Roman" w:hAnsi="Times New Roman" w:cs="Times New Roman"/>
        </w:rPr>
        <w:t> </w:t>
      </w:r>
      <w:proofErr w:type="spellStart"/>
      <w:r w:rsidRPr="00277DD2">
        <w:rPr>
          <w:rFonts w:ascii="Times New Roman" w:hAnsi="Times New Roman" w:cs="Times New Roman"/>
        </w:rPr>
        <w:t>Higher</w:t>
      </w:r>
      <w:proofErr w:type="spellEnd"/>
      <w:r w:rsidRPr="00277DD2">
        <w:rPr>
          <w:rFonts w:ascii="Times New Roman" w:hAnsi="Times New Roman" w:cs="Times New Roman"/>
        </w:rPr>
        <w:t> </w:t>
      </w:r>
      <w:proofErr w:type="spellStart"/>
      <w:r w:rsidRPr="00277DD2">
        <w:rPr>
          <w:rFonts w:ascii="Times New Roman" w:hAnsi="Times New Roman" w:cs="Times New Roman"/>
        </w:rPr>
        <w:t>Education</w:t>
      </w:r>
      <w:proofErr w:type="spellEnd"/>
      <w:r w:rsidRPr="00277DD2">
        <w:rPr>
          <w:rFonts w:ascii="Times New Roman" w:hAnsi="Times New Roman" w:cs="Times New Roman"/>
        </w:rPr>
        <w:t>.  </w:t>
      </w:r>
    </w:p>
    <w:p w14:paraId="25397C4C"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rPr>
        <w:t>Guil, A. (2016). Género y construcción científica del conocimiento. </w:t>
      </w:r>
      <w:r w:rsidRPr="00277DD2">
        <w:rPr>
          <w:rFonts w:ascii="Times New Roman" w:hAnsi="Times New Roman" w:cs="Times New Roman"/>
          <w:i/>
          <w:iCs/>
        </w:rPr>
        <w:t>Revista Historia de la Educación Latinoamericana</w:t>
      </w:r>
      <w:r w:rsidRPr="00277DD2">
        <w:rPr>
          <w:rFonts w:ascii="Times New Roman" w:hAnsi="Times New Roman" w:cs="Times New Roman"/>
        </w:rPr>
        <w:t>, 18(27), 263-288.</w:t>
      </w:r>
      <w:hyperlink r:id="rId13" w:tgtFrame="_blank" w:history="1">
        <w:r w:rsidRPr="00277DD2">
          <w:rPr>
            <w:rStyle w:val="Hipervnculo"/>
            <w:rFonts w:ascii="Times New Roman" w:hAnsi="Times New Roman" w:cs="Times New Roman"/>
          </w:rPr>
          <w:t> </w:t>
        </w:r>
      </w:hyperlink>
      <w:hyperlink r:id="rId14" w:tgtFrame="_blank" w:history="1">
        <w:r w:rsidRPr="00277DD2">
          <w:rPr>
            <w:rStyle w:val="Hipervnculo"/>
            <w:rFonts w:ascii="Times New Roman" w:hAnsi="Times New Roman" w:cs="Times New Roman"/>
          </w:rPr>
          <w:t>https://doi.org/10.19053/01227238.5532</w:t>
        </w:r>
      </w:hyperlink>
      <w:r w:rsidRPr="00277DD2">
        <w:rPr>
          <w:rFonts w:ascii="Times New Roman" w:hAnsi="Times New Roman" w:cs="Times New Roman"/>
        </w:rPr>
        <w:t>  </w:t>
      </w:r>
    </w:p>
    <w:p w14:paraId="296231B3" w14:textId="77777777" w:rsidR="00C52B3A" w:rsidRPr="00277DD2" w:rsidRDefault="00C52B3A" w:rsidP="00C52B3A">
      <w:pPr>
        <w:spacing w:line="240" w:lineRule="auto"/>
        <w:rPr>
          <w:rFonts w:ascii="Times New Roman" w:hAnsi="Times New Roman" w:cs="Times New Roman"/>
          <w:lang w:val="en-US"/>
        </w:rPr>
      </w:pPr>
      <w:r w:rsidRPr="00582895">
        <w:rPr>
          <w:rFonts w:ascii="Times New Roman" w:hAnsi="Times New Roman" w:cs="Times New Roman"/>
          <w:lang w:val="en-US"/>
        </w:rPr>
        <w:t xml:space="preserve">Haraway, D. (2013). </w:t>
      </w:r>
      <w:r w:rsidRPr="00277DD2">
        <w:rPr>
          <w:rFonts w:ascii="Times New Roman" w:hAnsi="Times New Roman" w:cs="Times New Roman"/>
          <w:lang w:val="en-US"/>
        </w:rPr>
        <w:t xml:space="preserve">Situated </w:t>
      </w:r>
      <w:proofErr w:type="gramStart"/>
      <w:r w:rsidRPr="00277DD2">
        <w:rPr>
          <w:rFonts w:ascii="Times New Roman" w:hAnsi="Times New Roman" w:cs="Times New Roman"/>
          <w:lang w:val="en-US"/>
        </w:rPr>
        <w:t>knowledges</w:t>
      </w:r>
      <w:proofErr w:type="gramEnd"/>
      <w:r w:rsidRPr="00277DD2">
        <w:rPr>
          <w:rFonts w:ascii="Times New Roman" w:hAnsi="Times New Roman" w:cs="Times New Roman"/>
          <w:lang w:val="en-US"/>
        </w:rPr>
        <w:t>: The science question in feminism and the privilege of partial perspective 1. In </w:t>
      </w:r>
      <w:r w:rsidRPr="00277DD2">
        <w:rPr>
          <w:rFonts w:ascii="Times New Roman" w:hAnsi="Times New Roman" w:cs="Times New Roman"/>
          <w:i/>
          <w:iCs/>
          <w:lang w:val="en-US"/>
        </w:rPr>
        <w:t>Women, science, and technology</w:t>
      </w:r>
      <w:r w:rsidRPr="00277DD2">
        <w:rPr>
          <w:rFonts w:ascii="Times New Roman" w:hAnsi="Times New Roman" w:cs="Times New Roman"/>
          <w:lang w:val="en-US"/>
        </w:rPr>
        <w:t> (pp. 455-472). Routledge.</w:t>
      </w:r>
    </w:p>
    <w:p w14:paraId="37195B72"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lang w:val="en-US"/>
        </w:rPr>
        <w:t>Harding, S. G. (Ed.). (1987). </w:t>
      </w:r>
      <w:r w:rsidRPr="00277DD2">
        <w:rPr>
          <w:rFonts w:ascii="Times New Roman" w:hAnsi="Times New Roman" w:cs="Times New Roman"/>
          <w:i/>
          <w:iCs/>
          <w:lang w:val="en-US"/>
        </w:rPr>
        <w:t>Feminism and methodology: Social science issues</w:t>
      </w:r>
      <w:r w:rsidRPr="00277DD2">
        <w:rPr>
          <w:rFonts w:ascii="Times New Roman" w:hAnsi="Times New Roman" w:cs="Times New Roman"/>
          <w:lang w:val="en-US"/>
        </w:rPr>
        <w:t xml:space="preserve">. </w:t>
      </w:r>
      <w:r w:rsidRPr="00277DD2">
        <w:rPr>
          <w:rFonts w:ascii="Times New Roman" w:hAnsi="Times New Roman" w:cs="Times New Roman"/>
        </w:rPr>
        <w:t xml:space="preserve">Indiana </w:t>
      </w:r>
      <w:proofErr w:type="spellStart"/>
      <w:r w:rsidRPr="00277DD2">
        <w:rPr>
          <w:rFonts w:ascii="Times New Roman" w:hAnsi="Times New Roman" w:cs="Times New Roman"/>
        </w:rPr>
        <w:t>University</w:t>
      </w:r>
      <w:proofErr w:type="spellEnd"/>
      <w:r w:rsidRPr="00277DD2">
        <w:rPr>
          <w:rFonts w:ascii="Times New Roman" w:hAnsi="Times New Roman" w:cs="Times New Roman"/>
        </w:rPr>
        <w:t xml:space="preserve"> Press.</w:t>
      </w:r>
    </w:p>
    <w:p w14:paraId="62D5FFD3" w14:textId="77777777" w:rsidR="00C52B3A" w:rsidRPr="00277DD2" w:rsidRDefault="00C52B3A" w:rsidP="00C52B3A">
      <w:pPr>
        <w:spacing w:line="240" w:lineRule="auto"/>
        <w:rPr>
          <w:rFonts w:ascii="Times New Roman" w:hAnsi="Times New Roman" w:cs="Times New Roman"/>
          <w:lang w:val="es-CL"/>
        </w:rPr>
      </w:pPr>
      <w:r w:rsidRPr="00277DD2">
        <w:rPr>
          <w:rFonts w:ascii="Times New Roman" w:hAnsi="Times New Roman" w:cs="Times New Roman"/>
        </w:rPr>
        <w:t>Hiner, H. y </w:t>
      </w:r>
      <w:proofErr w:type="spellStart"/>
      <w:r w:rsidRPr="00277DD2">
        <w:rPr>
          <w:rFonts w:ascii="Times New Roman" w:hAnsi="Times New Roman" w:cs="Times New Roman"/>
        </w:rPr>
        <w:t>Lopez</w:t>
      </w:r>
      <w:proofErr w:type="spellEnd"/>
      <w:r w:rsidRPr="00277DD2">
        <w:rPr>
          <w:rFonts w:ascii="Times New Roman" w:hAnsi="Times New Roman" w:cs="Times New Roman"/>
        </w:rPr>
        <w:t>, A. (2021). ¡Nunca más solas! Acoso sexual, tsunami feminista, y nuevas coaliciones dentro y fuera de las universidades chilenas</w:t>
      </w:r>
      <w:r w:rsidRPr="00277DD2">
        <w:rPr>
          <w:rFonts w:ascii="Times New Roman" w:hAnsi="Times New Roman" w:cs="Times New Roman"/>
          <w:i/>
          <w:iCs/>
        </w:rPr>
        <w:t>. </w:t>
      </w:r>
      <w:r w:rsidRPr="00277DD2">
        <w:rPr>
          <w:rFonts w:ascii="Times New Roman" w:hAnsi="Times New Roman" w:cs="Times New Roman"/>
          <w:i/>
          <w:iCs/>
          <w:lang w:val="es-CL"/>
        </w:rPr>
        <w:t>Polis (Santiago),</w:t>
      </w:r>
      <w:r w:rsidRPr="00277DD2">
        <w:rPr>
          <w:rFonts w:ascii="Times New Roman" w:hAnsi="Times New Roman" w:cs="Times New Roman"/>
          <w:lang w:val="es-CL"/>
        </w:rPr>
        <w:t> 20(59), 122-146. </w:t>
      </w:r>
      <w:hyperlink r:id="rId15" w:tgtFrame="_blank" w:history="1">
        <w:r w:rsidRPr="00277DD2">
          <w:rPr>
            <w:rStyle w:val="Hipervnculo"/>
            <w:rFonts w:ascii="Times New Roman" w:hAnsi="Times New Roman" w:cs="Times New Roman"/>
            <w:lang w:val="es-CL"/>
          </w:rPr>
          <w:t>https://dx.doi.org/10.32735/s0718-6568/2021-n59-1590</w:t>
        </w:r>
      </w:hyperlink>
      <w:r w:rsidRPr="00277DD2">
        <w:rPr>
          <w:rFonts w:ascii="Times New Roman" w:hAnsi="Times New Roman" w:cs="Times New Roman"/>
          <w:lang w:val="es-CL"/>
        </w:rPr>
        <w:t>  </w:t>
      </w:r>
    </w:p>
    <w:p w14:paraId="46C43292" w14:textId="77777777" w:rsidR="00C52B3A" w:rsidRPr="00277DD2" w:rsidRDefault="00C52B3A" w:rsidP="00C52B3A">
      <w:pPr>
        <w:spacing w:line="240" w:lineRule="auto"/>
        <w:rPr>
          <w:rFonts w:ascii="Times New Roman" w:hAnsi="Times New Roman" w:cs="Times New Roman"/>
          <w:lang w:val="es-CL"/>
        </w:rPr>
      </w:pPr>
      <w:r w:rsidRPr="00277DD2">
        <w:rPr>
          <w:rFonts w:ascii="Times New Roman" w:hAnsi="Times New Roman" w:cs="Times New Roman"/>
          <w:lang w:val="es-CL"/>
        </w:rPr>
        <w:t xml:space="preserve">Instituto de </w:t>
      </w:r>
      <w:r w:rsidRPr="00277DD2">
        <w:rPr>
          <w:rFonts w:ascii="Times New Roman" w:hAnsi="Times New Roman" w:cs="Times New Roman"/>
        </w:rPr>
        <w:t>Estadística</w:t>
      </w:r>
      <w:r w:rsidRPr="00277DD2">
        <w:rPr>
          <w:rFonts w:ascii="Times New Roman" w:hAnsi="Times New Roman" w:cs="Times New Roman"/>
          <w:lang w:val="es-CL"/>
        </w:rPr>
        <w:t xml:space="preserve"> UNESCO (2015) Clasificación Internacional Normalizada de la Educación: Campos de Educación y Formación 2013 (CINE-F 2013). UNESCO-UIS. </w:t>
      </w:r>
      <w:hyperlink r:id="rId16" w:history="1">
        <w:r w:rsidRPr="00277DD2">
          <w:rPr>
            <w:rStyle w:val="Hipervnculo"/>
            <w:rFonts w:ascii="Times New Roman" w:hAnsi="Times New Roman" w:cs="Times New Roman"/>
            <w:lang w:val="es-CL"/>
          </w:rPr>
          <w:t>http://uis.unesco.org/sites/default/files/documents/isced-fields-of-education-and-training-2013-sp.pdf</w:t>
        </w:r>
      </w:hyperlink>
    </w:p>
    <w:p w14:paraId="6FD4DA9C" w14:textId="77777777" w:rsidR="00C52B3A" w:rsidRPr="00277DD2" w:rsidRDefault="00C52B3A" w:rsidP="00C52B3A">
      <w:pPr>
        <w:spacing w:line="240" w:lineRule="auto"/>
        <w:rPr>
          <w:rFonts w:ascii="Times New Roman" w:hAnsi="Times New Roman" w:cs="Times New Roman"/>
          <w:lang w:val="es-CL"/>
        </w:rPr>
      </w:pPr>
      <w:r w:rsidRPr="00277DD2">
        <w:rPr>
          <w:rFonts w:ascii="Times New Roman" w:hAnsi="Times New Roman" w:cs="Times New Roman"/>
          <w:lang w:val="es-CL"/>
        </w:rPr>
        <w:t>Lagarde, M. (1996). La multidimensionalidad de la categoría género y del feminismo. </w:t>
      </w:r>
      <w:r w:rsidRPr="00277DD2">
        <w:rPr>
          <w:rFonts w:ascii="Times New Roman" w:hAnsi="Times New Roman" w:cs="Times New Roman"/>
          <w:i/>
          <w:iCs/>
          <w:lang w:val="es-CL"/>
        </w:rPr>
        <w:t>Metodología para los estudios de género</w:t>
      </w:r>
      <w:r w:rsidRPr="00277DD2">
        <w:rPr>
          <w:rFonts w:ascii="Times New Roman" w:hAnsi="Times New Roman" w:cs="Times New Roman"/>
          <w:lang w:val="es-CL"/>
        </w:rPr>
        <w:t>, 48-71.</w:t>
      </w:r>
    </w:p>
    <w:p w14:paraId="439C01C5" w14:textId="09127DB5" w:rsidR="00186BBD" w:rsidRPr="00277DD2" w:rsidRDefault="00186BBD" w:rsidP="00C52B3A">
      <w:pPr>
        <w:spacing w:line="240" w:lineRule="auto"/>
        <w:rPr>
          <w:rFonts w:ascii="Times New Roman" w:hAnsi="Times New Roman" w:cs="Times New Roman"/>
          <w:lang w:val="es-CL"/>
        </w:rPr>
      </w:pPr>
      <w:r w:rsidRPr="00277DD2">
        <w:rPr>
          <w:rFonts w:ascii="Times New Roman" w:hAnsi="Times New Roman" w:cs="Times New Roman"/>
          <w:lang w:val="es-CL"/>
        </w:rPr>
        <w:t xml:space="preserve">Ley </w:t>
      </w:r>
      <w:proofErr w:type="spellStart"/>
      <w:r w:rsidRPr="00277DD2">
        <w:rPr>
          <w:rFonts w:ascii="Times New Roman" w:hAnsi="Times New Roman" w:cs="Times New Roman"/>
          <w:lang w:val="es-CL"/>
        </w:rPr>
        <w:t>N°</w:t>
      </w:r>
      <w:proofErr w:type="spellEnd"/>
      <w:r w:rsidRPr="00277DD2">
        <w:rPr>
          <w:rFonts w:ascii="Times New Roman" w:hAnsi="Times New Roman" w:cs="Times New Roman"/>
          <w:lang w:val="es-CL"/>
        </w:rPr>
        <w:t xml:space="preserve"> 21.369. [Ley]</w:t>
      </w:r>
      <w:r w:rsidR="00674771" w:rsidRPr="00277DD2">
        <w:rPr>
          <w:rFonts w:ascii="Times New Roman" w:hAnsi="Times New Roman" w:cs="Times New Roman"/>
          <w:lang w:val="es-CL"/>
        </w:rPr>
        <w:t xml:space="preserve"> </w:t>
      </w:r>
      <w:r w:rsidR="00674771" w:rsidRPr="00277DD2">
        <w:rPr>
          <w:rFonts w:ascii="Times New Roman" w:hAnsi="Times New Roman" w:cs="Times New Roman"/>
          <w:i/>
          <w:iCs/>
          <w:lang w:val="es-CL"/>
        </w:rPr>
        <w:t xml:space="preserve">Regula el acoso sexual, la violencia y la discriminación de género en el ámbito de la educación superior. </w:t>
      </w:r>
      <w:r w:rsidRPr="00277DD2">
        <w:rPr>
          <w:rFonts w:ascii="Times New Roman" w:hAnsi="Times New Roman" w:cs="Times New Roman"/>
          <w:lang w:val="es-CL"/>
        </w:rPr>
        <w:t xml:space="preserve">15 de septiembre de 2021 (Chile) https://www.bcn.cl/leychile/ </w:t>
      </w:r>
      <w:proofErr w:type="spellStart"/>
      <w:r w:rsidRPr="00277DD2">
        <w:rPr>
          <w:rFonts w:ascii="Times New Roman" w:hAnsi="Times New Roman" w:cs="Times New Roman"/>
          <w:lang w:val="es-CL"/>
        </w:rPr>
        <w:t>navegar?idNorma</w:t>
      </w:r>
      <w:proofErr w:type="spellEnd"/>
      <w:r w:rsidRPr="00277DD2">
        <w:rPr>
          <w:rFonts w:ascii="Times New Roman" w:hAnsi="Times New Roman" w:cs="Times New Roman"/>
          <w:lang w:val="es-CL"/>
        </w:rPr>
        <w:t>=1165023</w:t>
      </w:r>
    </w:p>
    <w:p w14:paraId="53D38F20" w14:textId="77777777" w:rsidR="00C52B3A" w:rsidRPr="00277DD2" w:rsidRDefault="00C52B3A" w:rsidP="00C52B3A">
      <w:pPr>
        <w:spacing w:line="240" w:lineRule="auto"/>
        <w:rPr>
          <w:rFonts w:ascii="Times New Roman" w:hAnsi="Times New Roman" w:cs="Times New Roman"/>
          <w:lang w:val="en-US"/>
        </w:rPr>
      </w:pPr>
      <w:r w:rsidRPr="00277DD2">
        <w:rPr>
          <w:rFonts w:ascii="Times New Roman" w:hAnsi="Times New Roman" w:cs="Times New Roman"/>
          <w:lang w:val="en-US"/>
        </w:rPr>
        <w:t>Longino, H. E. (1990). Feminism and philosophy of science. </w:t>
      </w:r>
      <w:r w:rsidRPr="00277DD2">
        <w:rPr>
          <w:rFonts w:ascii="Times New Roman" w:hAnsi="Times New Roman" w:cs="Times New Roman"/>
          <w:i/>
          <w:iCs/>
          <w:lang w:val="en-US"/>
        </w:rPr>
        <w:t>Journal of Social Philosophy</w:t>
      </w:r>
      <w:r w:rsidRPr="00277DD2">
        <w:rPr>
          <w:rFonts w:ascii="Times New Roman" w:hAnsi="Times New Roman" w:cs="Times New Roman"/>
          <w:lang w:val="en-US"/>
        </w:rPr>
        <w:t>, </w:t>
      </w:r>
      <w:r w:rsidRPr="00277DD2">
        <w:rPr>
          <w:rFonts w:ascii="Times New Roman" w:hAnsi="Times New Roman" w:cs="Times New Roman"/>
          <w:i/>
          <w:iCs/>
          <w:lang w:val="en-US"/>
        </w:rPr>
        <w:t>21</w:t>
      </w:r>
      <w:r w:rsidRPr="00277DD2">
        <w:rPr>
          <w:rFonts w:ascii="Times New Roman" w:hAnsi="Times New Roman" w:cs="Times New Roman"/>
          <w:lang w:val="en-US"/>
        </w:rPr>
        <w:t>(2‐3), 150-159.</w:t>
      </w:r>
    </w:p>
    <w:p w14:paraId="683413D7" w14:textId="0CE0B67E" w:rsidR="000A2F7C" w:rsidRPr="00277DD2" w:rsidRDefault="000A2F7C" w:rsidP="00C52B3A">
      <w:pPr>
        <w:spacing w:line="240" w:lineRule="auto"/>
        <w:rPr>
          <w:rFonts w:ascii="Times New Roman" w:hAnsi="Times New Roman" w:cs="Times New Roman"/>
          <w:lang w:val="en-US"/>
        </w:rPr>
      </w:pPr>
      <w:r w:rsidRPr="00277DD2">
        <w:rPr>
          <w:rFonts w:ascii="Times New Roman" w:hAnsi="Times New Roman" w:cs="Times New Roman"/>
          <w:lang w:val="en-US"/>
        </w:rPr>
        <w:t xml:space="preserve">Moscoso, J. (2017). </w:t>
      </w:r>
      <w:r w:rsidRPr="00277DD2">
        <w:rPr>
          <w:rFonts w:ascii="Times New Roman" w:hAnsi="Times New Roman" w:cs="Times New Roman"/>
          <w:lang w:val="es-CL"/>
        </w:rPr>
        <w:t xml:space="preserve">Los métodos mixtos en la investigación en educación: hacia un uso reflexivo. </w:t>
      </w:r>
      <w:proofErr w:type="spellStart"/>
      <w:r w:rsidRPr="00277DD2">
        <w:rPr>
          <w:rFonts w:ascii="Times New Roman" w:hAnsi="Times New Roman" w:cs="Times New Roman"/>
          <w:i/>
          <w:iCs/>
          <w:lang w:val="en-US"/>
        </w:rPr>
        <w:t>Cadernos</w:t>
      </w:r>
      <w:proofErr w:type="spellEnd"/>
      <w:r w:rsidRPr="00277DD2">
        <w:rPr>
          <w:rFonts w:ascii="Times New Roman" w:hAnsi="Times New Roman" w:cs="Times New Roman"/>
          <w:i/>
          <w:iCs/>
          <w:lang w:val="en-US"/>
        </w:rPr>
        <w:t xml:space="preserve"> de Pesquisa,</w:t>
      </w:r>
      <w:r w:rsidRPr="00277DD2">
        <w:rPr>
          <w:rFonts w:ascii="Times New Roman" w:hAnsi="Times New Roman" w:cs="Times New Roman"/>
          <w:lang w:val="en-US"/>
        </w:rPr>
        <w:t xml:space="preserve"> 47(1), 1-26.  http://dx.doi.org/10.1590/198053143763</w:t>
      </w:r>
    </w:p>
    <w:p w14:paraId="7626B396" w14:textId="77777777" w:rsidR="00C52B3A" w:rsidRPr="00277DD2" w:rsidRDefault="00C52B3A" w:rsidP="00C52B3A">
      <w:pPr>
        <w:spacing w:line="240" w:lineRule="auto"/>
        <w:rPr>
          <w:rFonts w:ascii="Times New Roman" w:hAnsi="Times New Roman" w:cs="Times New Roman"/>
          <w:lang w:val="en-US"/>
        </w:rPr>
      </w:pPr>
      <w:r w:rsidRPr="00277DD2">
        <w:rPr>
          <w:rFonts w:ascii="Times New Roman" w:hAnsi="Times New Roman" w:cs="Times New Roman"/>
          <w:lang w:val="en-US"/>
        </w:rPr>
        <w:t>Null, W. (2016). </w:t>
      </w:r>
      <w:r w:rsidRPr="00277DD2">
        <w:rPr>
          <w:rFonts w:ascii="Times New Roman" w:hAnsi="Times New Roman" w:cs="Times New Roman"/>
          <w:i/>
          <w:iCs/>
          <w:lang w:val="en-US"/>
        </w:rPr>
        <w:t>Curriculum: From Theory to Practice</w:t>
      </w:r>
      <w:r w:rsidRPr="00277DD2">
        <w:rPr>
          <w:rFonts w:ascii="Times New Roman" w:hAnsi="Times New Roman" w:cs="Times New Roman"/>
          <w:lang w:val="en-US"/>
        </w:rPr>
        <w:t>. London: Rowman &amp; Littlefield Publishers.  </w:t>
      </w:r>
    </w:p>
    <w:p w14:paraId="45C47016" w14:textId="77777777" w:rsidR="00C52B3A" w:rsidRPr="00277DD2" w:rsidRDefault="00C52B3A" w:rsidP="00C52B3A">
      <w:pPr>
        <w:spacing w:line="240" w:lineRule="auto"/>
        <w:rPr>
          <w:rFonts w:ascii="Times New Roman" w:hAnsi="Times New Roman" w:cs="Times New Roman"/>
        </w:rPr>
      </w:pPr>
      <w:r w:rsidRPr="00277DD2">
        <w:rPr>
          <w:rFonts w:ascii="Times New Roman" w:hAnsi="Times New Roman" w:cs="Times New Roman"/>
          <w:lang w:val="es-CL"/>
        </w:rPr>
        <w:t xml:space="preserve">Rossetti, J. (1989). </w:t>
      </w:r>
      <w:r w:rsidRPr="00277DD2">
        <w:rPr>
          <w:rFonts w:ascii="Times New Roman" w:hAnsi="Times New Roman" w:cs="Times New Roman"/>
        </w:rPr>
        <w:t>Educación y subordinación de las mujeres. En García Huidobro, </w:t>
      </w:r>
      <w:r w:rsidRPr="00277DD2">
        <w:rPr>
          <w:rFonts w:ascii="Times New Roman" w:hAnsi="Times New Roman" w:cs="Times New Roman"/>
          <w:i/>
          <w:iCs/>
        </w:rPr>
        <w:t>Escuela, calidad e igualdad. Los desafíos de educar en democracia</w:t>
      </w:r>
      <w:r w:rsidRPr="00277DD2">
        <w:rPr>
          <w:rFonts w:ascii="Times New Roman" w:hAnsi="Times New Roman" w:cs="Times New Roman"/>
        </w:rPr>
        <w:t> </w:t>
      </w:r>
    </w:p>
    <w:p w14:paraId="1C0CD9BB" w14:textId="77777777" w:rsidR="00C52B3A" w:rsidRPr="00277DD2" w:rsidRDefault="00C52B3A" w:rsidP="00C52B3A">
      <w:pPr>
        <w:spacing w:line="240" w:lineRule="auto"/>
        <w:rPr>
          <w:rFonts w:ascii="Times New Roman" w:hAnsi="Times New Roman" w:cs="Times New Roman"/>
        </w:rPr>
      </w:pPr>
      <w:proofErr w:type="spellStart"/>
      <w:r w:rsidRPr="00277DD2">
        <w:rPr>
          <w:rFonts w:ascii="Times New Roman" w:hAnsi="Times New Roman" w:cs="Times New Roman"/>
        </w:rPr>
        <w:t>Sau</w:t>
      </w:r>
      <w:proofErr w:type="spellEnd"/>
      <w:r w:rsidRPr="00277DD2">
        <w:rPr>
          <w:rFonts w:ascii="Times New Roman" w:hAnsi="Times New Roman" w:cs="Times New Roman"/>
        </w:rPr>
        <w:t>, V. (2000)</w:t>
      </w:r>
      <w:r w:rsidRPr="00277DD2">
        <w:rPr>
          <w:rFonts w:ascii="Times New Roman" w:hAnsi="Times New Roman" w:cs="Times New Roman"/>
          <w:i/>
          <w:iCs/>
        </w:rPr>
        <w:t>. Diccionario ideológico feminista</w:t>
      </w:r>
      <w:r w:rsidRPr="00277DD2">
        <w:rPr>
          <w:rFonts w:ascii="Times New Roman" w:hAnsi="Times New Roman" w:cs="Times New Roman"/>
        </w:rPr>
        <w:t>. Barcelona: Icaria.    </w:t>
      </w:r>
    </w:p>
    <w:p w14:paraId="34099754" w14:textId="77777777" w:rsidR="00C52B3A" w:rsidRPr="00277DD2" w:rsidRDefault="00C52B3A" w:rsidP="00C52B3A">
      <w:pPr>
        <w:spacing w:line="240" w:lineRule="auto"/>
        <w:rPr>
          <w:rFonts w:ascii="Times New Roman" w:hAnsi="Times New Roman" w:cs="Times New Roman"/>
        </w:rPr>
      </w:pPr>
      <w:proofErr w:type="spellStart"/>
      <w:r w:rsidRPr="00277DD2">
        <w:rPr>
          <w:rFonts w:ascii="Times New Roman" w:hAnsi="Times New Roman" w:cs="Times New Roman"/>
        </w:rPr>
        <w:t>Urbizagástegui</w:t>
      </w:r>
      <w:proofErr w:type="spellEnd"/>
      <w:r w:rsidRPr="00277DD2">
        <w:rPr>
          <w:rFonts w:ascii="Times New Roman" w:hAnsi="Times New Roman" w:cs="Times New Roman"/>
        </w:rPr>
        <w:t>, R. (2021). Biblioteconomía em Santa Catarina, Florianópolis. </w:t>
      </w:r>
      <w:r w:rsidRPr="00277DD2">
        <w:rPr>
          <w:rFonts w:ascii="Times New Roman" w:hAnsi="Times New Roman" w:cs="Times New Roman"/>
          <w:i/>
          <w:iCs/>
        </w:rPr>
        <w:t>Revista ACB</w:t>
      </w:r>
      <w:r w:rsidRPr="00277DD2">
        <w:rPr>
          <w:rFonts w:ascii="Times New Roman" w:hAnsi="Times New Roman" w:cs="Times New Roman"/>
        </w:rPr>
        <w:t>, 26(1), 1-18, </w:t>
      </w:r>
      <w:hyperlink r:id="rId17" w:tgtFrame="_blank" w:history="1">
        <w:r w:rsidRPr="00277DD2">
          <w:rPr>
            <w:rStyle w:val="Hipervnculo"/>
            <w:rFonts w:ascii="Times New Roman" w:hAnsi="Times New Roman" w:cs="Times New Roman"/>
          </w:rPr>
          <w:t>https://revista.acbsc.org.br/racb/article/view/1768</w:t>
        </w:r>
      </w:hyperlink>
      <w:r w:rsidRPr="00277DD2">
        <w:rPr>
          <w:rFonts w:ascii="Times New Roman" w:hAnsi="Times New Roman" w:cs="Times New Roman"/>
        </w:rPr>
        <w:t>  </w:t>
      </w:r>
    </w:p>
    <w:p w14:paraId="4FDB4C46" w14:textId="1D7F35C1" w:rsidR="00D6337D" w:rsidRPr="00D6337D" w:rsidRDefault="00D6337D" w:rsidP="00C52B3A">
      <w:pPr>
        <w:spacing w:line="240" w:lineRule="auto"/>
        <w:rPr>
          <w:rFonts w:ascii="Times New Roman" w:hAnsi="Times New Roman" w:cs="Times New Roman"/>
          <w:lang w:val="en-US"/>
        </w:rPr>
      </w:pPr>
      <w:r w:rsidRPr="00277DD2">
        <w:rPr>
          <w:rFonts w:ascii="Times New Roman" w:hAnsi="Times New Roman" w:cs="Times New Roman"/>
          <w:lang w:val="en-US"/>
        </w:rPr>
        <w:lastRenderedPageBreak/>
        <w:t xml:space="preserve">van der Heide, A.; van </w:t>
      </w:r>
      <w:proofErr w:type="spellStart"/>
      <w:r w:rsidRPr="00277DD2">
        <w:rPr>
          <w:rFonts w:ascii="Times New Roman" w:hAnsi="Times New Roman" w:cs="Times New Roman"/>
          <w:lang w:val="en-US"/>
        </w:rPr>
        <w:t>Arensbergen</w:t>
      </w:r>
      <w:proofErr w:type="spellEnd"/>
      <w:r w:rsidRPr="00277DD2">
        <w:rPr>
          <w:rFonts w:ascii="Times New Roman" w:hAnsi="Times New Roman" w:cs="Times New Roman"/>
          <w:lang w:val="en-US"/>
        </w:rPr>
        <w:t xml:space="preserve">, P.; </w:t>
      </w:r>
      <w:proofErr w:type="spellStart"/>
      <w:r w:rsidRPr="00277DD2">
        <w:rPr>
          <w:rFonts w:ascii="Times New Roman" w:hAnsi="Times New Roman" w:cs="Times New Roman"/>
          <w:lang w:val="en-US"/>
        </w:rPr>
        <w:t>Bleijenbergh</w:t>
      </w:r>
      <w:proofErr w:type="spellEnd"/>
      <w:r w:rsidRPr="00277DD2">
        <w:rPr>
          <w:rFonts w:ascii="Times New Roman" w:hAnsi="Times New Roman" w:cs="Times New Roman"/>
          <w:lang w:val="en-US"/>
        </w:rPr>
        <w:t xml:space="preserve">, I. &amp; Lansu, M. (2017) Collected good practices in introducing gender in curricula. </w:t>
      </w:r>
      <w:r w:rsidRPr="00277DD2">
        <w:rPr>
          <w:rFonts w:ascii="Times New Roman" w:hAnsi="Times New Roman" w:cs="Times New Roman"/>
          <w:i/>
          <w:iCs/>
          <w:lang w:val="en-US"/>
        </w:rPr>
        <w:t>Effective gender equality in research and academia (EGERA)</w:t>
      </w:r>
      <w:r w:rsidRPr="00277DD2">
        <w:rPr>
          <w:rFonts w:ascii="Times New Roman" w:hAnsi="Times New Roman" w:cs="Times New Roman"/>
          <w:lang w:val="en-US"/>
        </w:rPr>
        <w:t xml:space="preserve">, European </w:t>
      </w:r>
      <w:proofErr w:type="spellStart"/>
      <w:r w:rsidRPr="00277DD2">
        <w:rPr>
          <w:rFonts w:ascii="Times New Roman" w:hAnsi="Times New Roman" w:cs="Times New Roman"/>
          <w:lang w:val="en-US"/>
        </w:rPr>
        <w:t>Comission</w:t>
      </w:r>
      <w:proofErr w:type="spellEnd"/>
      <w:r w:rsidRPr="00277DD2">
        <w:rPr>
          <w:rFonts w:ascii="Times New Roman" w:hAnsi="Times New Roman" w:cs="Times New Roman"/>
          <w:lang w:val="en-US"/>
        </w:rPr>
        <w:t>.</w:t>
      </w:r>
    </w:p>
    <w:p w14:paraId="6EFF346D" w14:textId="77777777" w:rsidR="00C52B3A" w:rsidRPr="00A61AED" w:rsidRDefault="00C52B3A" w:rsidP="00C52B3A">
      <w:pPr>
        <w:spacing w:line="240" w:lineRule="auto"/>
        <w:rPr>
          <w:rFonts w:ascii="Times New Roman" w:hAnsi="Times New Roman" w:cs="Times New Roman"/>
        </w:rPr>
      </w:pPr>
      <w:r w:rsidRPr="00A61AED">
        <w:rPr>
          <w:rFonts w:ascii="Times New Roman" w:hAnsi="Times New Roman" w:cs="Times New Roman"/>
        </w:rPr>
        <w:t>Zabalza, M y Zabalza, M. (2022). </w:t>
      </w:r>
      <w:r w:rsidRPr="00A61AED">
        <w:rPr>
          <w:rFonts w:ascii="Times New Roman" w:hAnsi="Times New Roman" w:cs="Times New Roman"/>
          <w:i/>
          <w:iCs/>
        </w:rPr>
        <w:t>Coreografías didácticas en Educación Superior</w:t>
      </w:r>
      <w:r w:rsidRPr="00A61AED">
        <w:rPr>
          <w:rFonts w:ascii="Times New Roman" w:hAnsi="Times New Roman" w:cs="Times New Roman"/>
        </w:rPr>
        <w:t>. Madrid: Narcea </w:t>
      </w:r>
    </w:p>
    <w:p w14:paraId="2352CF21" w14:textId="77777777" w:rsidR="001F6BC9" w:rsidRDefault="001F6BC9" w:rsidP="007B5B5F">
      <w:pPr>
        <w:spacing w:line="240" w:lineRule="auto"/>
        <w:rPr>
          <w:rFonts w:ascii="Times New Roman" w:hAnsi="Times New Roman" w:cs="Times New Roman"/>
          <w:b/>
          <w:bCs/>
        </w:rPr>
      </w:pPr>
    </w:p>
    <w:p w14:paraId="64498070" w14:textId="77777777" w:rsidR="001F6BC9" w:rsidRDefault="001F6BC9" w:rsidP="007B5B5F">
      <w:pPr>
        <w:spacing w:line="240" w:lineRule="auto"/>
        <w:rPr>
          <w:rFonts w:ascii="Times New Roman" w:hAnsi="Times New Roman" w:cs="Times New Roman"/>
          <w:b/>
          <w:bCs/>
        </w:rPr>
      </w:pPr>
    </w:p>
    <w:p w14:paraId="5CBEBFDC" w14:textId="77777777" w:rsidR="001F6BC9" w:rsidRPr="00BA642E" w:rsidRDefault="001F6BC9" w:rsidP="007B5B5F">
      <w:pPr>
        <w:spacing w:line="240" w:lineRule="auto"/>
        <w:rPr>
          <w:rFonts w:ascii="Times New Roman" w:hAnsi="Times New Roman" w:cs="Times New Roman"/>
          <w:b/>
          <w:bCs/>
        </w:rPr>
      </w:pPr>
    </w:p>
    <w:sectPr w:rsidR="001F6BC9" w:rsidRPr="00BA642E" w:rsidSect="005B4DA5">
      <w:headerReference w:type="default" r:id="rId18"/>
      <w:footerReference w:type="default" r:id="rId19"/>
      <w:pgSz w:w="11906" w:h="16838" w:code="9"/>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84D8" w14:textId="77777777" w:rsidR="00C2748C" w:rsidRPr="00BA642E" w:rsidRDefault="00C2748C" w:rsidP="00C802F5">
      <w:pPr>
        <w:spacing w:after="0" w:line="240" w:lineRule="auto"/>
      </w:pPr>
      <w:r w:rsidRPr="00BA642E">
        <w:separator/>
      </w:r>
    </w:p>
  </w:endnote>
  <w:endnote w:type="continuationSeparator" w:id="0">
    <w:p w14:paraId="40123257" w14:textId="77777777" w:rsidR="00C2748C" w:rsidRPr="00BA642E" w:rsidRDefault="00C2748C" w:rsidP="00C802F5">
      <w:pPr>
        <w:spacing w:after="0" w:line="240" w:lineRule="auto"/>
      </w:pPr>
      <w:r w:rsidRPr="00BA642E">
        <w:continuationSeparator/>
      </w:r>
    </w:p>
  </w:endnote>
  <w:endnote w:id="1">
    <w:p w14:paraId="3EE88C4E" w14:textId="77777777" w:rsidR="00AA661F" w:rsidRPr="00202D8B" w:rsidRDefault="00AA661F" w:rsidP="00AA661F">
      <w:pPr>
        <w:pStyle w:val="Textonotaalfinal"/>
        <w:rPr>
          <w:rFonts w:ascii="Times New Roman" w:hAnsi="Times New Roman" w:cs="Times New Roman"/>
          <w:sz w:val="18"/>
          <w:szCs w:val="18"/>
        </w:rPr>
      </w:pPr>
      <w:r w:rsidRPr="00202D8B">
        <w:rPr>
          <w:rStyle w:val="Refdenotaalfinal"/>
          <w:rFonts w:ascii="Times New Roman" w:hAnsi="Times New Roman" w:cs="Times New Roman"/>
          <w:sz w:val="18"/>
          <w:szCs w:val="18"/>
        </w:rPr>
        <w:endnoteRef/>
      </w:r>
      <w:r w:rsidRPr="00202D8B">
        <w:rPr>
          <w:rFonts w:ascii="Times New Roman" w:hAnsi="Times New Roman" w:cs="Times New Roman"/>
          <w:sz w:val="18"/>
          <w:szCs w:val="18"/>
        </w:rPr>
        <w:t xml:space="preserve"> Con el uso de género(s) se busca romper la inercia de asociar género únicamente con mujeres y/o con el binarismo femenino/masculino desde lo cis-heteronormativo.</w:t>
      </w:r>
    </w:p>
  </w:endnote>
  <w:endnote w:id="2">
    <w:p w14:paraId="11DB7374" w14:textId="0E69B6DE" w:rsidR="00F87E66" w:rsidRPr="00202D8B" w:rsidRDefault="00F87E66">
      <w:pPr>
        <w:pStyle w:val="Textonotaalfinal"/>
        <w:rPr>
          <w:rFonts w:ascii="Times New Roman" w:hAnsi="Times New Roman" w:cs="Times New Roman"/>
          <w:sz w:val="18"/>
          <w:szCs w:val="18"/>
          <w:lang w:val="es-CL"/>
        </w:rPr>
      </w:pPr>
      <w:r w:rsidRPr="00202D8B">
        <w:rPr>
          <w:rStyle w:val="Refdenotaalfinal"/>
          <w:rFonts w:ascii="Times New Roman" w:hAnsi="Times New Roman" w:cs="Times New Roman"/>
          <w:sz w:val="18"/>
          <w:szCs w:val="18"/>
        </w:rPr>
        <w:endnoteRef/>
      </w:r>
      <w:r w:rsidRPr="00202D8B">
        <w:rPr>
          <w:rFonts w:ascii="Times New Roman" w:hAnsi="Times New Roman" w:cs="Times New Roman"/>
          <w:sz w:val="18"/>
          <w:szCs w:val="18"/>
        </w:rPr>
        <w:t xml:space="preserve"> La gratuidad para cursos estudios en educación superior es un beneficio estatal que cubre el 100% de la matrícula y el arancel durante toda la duración formal de la carrera. Para acceder a ella, se debe pertenecer al 60% de menores ingresos del país y matricularse en una institución adscrita al beneficio.</w:t>
      </w:r>
    </w:p>
  </w:endnote>
  <w:endnote w:id="3">
    <w:p w14:paraId="36FE141A" w14:textId="432881DC" w:rsidR="00614FD8" w:rsidRPr="00202D8B" w:rsidRDefault="00614FD8">
      <w:pPr>
        <w:pStyle w:val="Textonotaalfinal"/>
        <w:rPr>
          <w:rFonts w:ascii="Times New Roman" w:hAnsi="Times New Roman" w:cs="Times New Roman"/>
          <w:sz w:val="18"/>
          <w:szCs w:val="18"/>
        </w:rPr>
      </w:pPr>
      <w:r w:rsidRPr="00202D8B">
        <w:rPr>
          <w:rStyle w:val="Refdenotaalfinal"/>
          <w:rFonts w:ascii="Times New Roman" w:hAnsi="Times New Roman" w:cs="Times New Roman"/>
          <w:sz w:val="18"/>
          <w:szCs w:val="18"/>
        </w:rPr>
        <w:endnoteRef/>
      </w:r>
      <w:r w:rsidRPr="00202D8B">
        <w:rPr>
          <w:rFonts w:ascii="Times New Roman" w:hAnsi="Times New Roman" w:cs="Times New Roman"/>
          <w:sz w:val="18"/>
          <w:szCs w:val="18"/>
        </w:rPr>
        <w:t xml:space="preserve"> Ambas autoras conforman el equipo de la Dirección de Género.</w:t>
      </w:r>
    </w:p>
  </w:endnote>
  <w:endnote w:id="4">
    <w:p w14:paraId="0189259F" w14:textId="66C27453" w:rsidR="00247EC4" w:rsidRPr="00202D8B" w:rsidRDefault="00247EC4">
      <w:pPr>
        <w:pStyle w:val="Textonotaalfinal"/>
        <w:rPr>
          <w:rFonts w:ascii="Times New Roman" w:hAnsi="Times New Roman" w:cs="Times New Roman"/>
          <w:sz w:val="18"/>
          <w:szCs w:val="18"/>
          <w:lang w:val="es-CL"/>
        </w:rPr>
      </w:pPr>
      <w:r w:rsidRPr="00202D8B">
        <w:rPr>
          <w:rStyle w:val="Refdenotaalfinal"/>
          <w:rFonts w:ascii="Times New Roman" w:hAnsi="Times New Roman" w:cs="Times New Roman"/>
          <w:sz w:val="18"/>
          <w:szCs w:val="18"/>
        </w:rPr>
        <w:endnoteRef/>
      </w:r>
      <w:r w:rsidRPr="00202D8B">
        <w:rPr>
          <w:rFonts w:ascii="Times New Roman" w:hAnsi="Times New Roman" w:cs="Times New Roman"/>
          <w:sz w:val="18"/>
          <w:szCs w:val="18"/>
        </w:rPr>
        <w:t xml:space="preserve"> </w:t>
      </w:r>
      <w:r w:rsidRPr="00202D8B">
        <w:rPr>
          <w:rFonts w:ascii="Times New Roman" w:hAnsi="Times New Roman" w:cs="Times New Roman"/>
          <w:sz w:val="18"/>
          <w:szCs w:val="18"/>
          <w:lang w:val="es-CL"/>
        </w:rPr>
        <w:t>Se utiliza la clasificación propuesta por el Instituto de Estadística de la Unesco (2015)</w:t>
      </w:r>
    </w:p>
  </w:endnote>
  <w:endnote w:id="5">
    <w:p w14:paraId="6D4F0430" w14:textId="209C2695" w:rsidR="00DF14A7" w:rsidRPr="00DF14A7" w:rsidRDefault="00DF14A7">
      <w:pPr>
        <w:pStyle w:val="Textonotaalfinal"/>
        <w:rPr>
          <w:lang w:val="es-CL"/>
        </w:rPr>
      </w:pPr>
      <w:r w:rsidRPr="00202D8B">
        <w:rPr>
          <w:rStyle w:val="Refdenotaalfinal"/>
          <w:rFonts w:ascii="Times New Roman" w:hAnsi="Times New Roman" w:cs="Times New Roman"/>
          <w:sz w:val="18"/>
          <w:szCs w:val="18"/>
        </w:rPr>
        <w:endnoteRef/>
      </w:r>
      <w:r w:rsidR="27D13B6C" w:rsidRPr="00202D8B">
        <w:rPr>
          <w:rFonts w:ascii="Times New Roman" w:hAnsi="Times New Roman" w:cs="Times New Roman"/>
          <w:sz w:val="18"/>
          <w:szCs w:val="18"/>
        </w:rPr>
        <w:t xml:space="preserve"> </w:t>
      </w:r>
      <w:r w:rsidR="27D13B6C" w:rsidRPr="00202D8B">
        <w:rPr>
          <w:rFonts w:ascii="Times New Roman" w:hAnsi="Times New Roman" w:cs="Times New Roman"/>
          <w:sz w:val="18"/>
          <w:szCs w:val="18"/>
          <w:lang w:val="es-CL"/>
        </w:rPr>
        <w:t>que este trabajo se focaliza en el análisis documental de los planes de estudio. El diagnóstico curricular desde una perspectiva de género(s) incluye como parte del proceso, la revisión no solo del plan de estudios, sino de los programas de asignatura vigentes. La PGs si contaba con mayor presencia a nivel de los programas de asignaturas</w:t>
      </w:r>
      <w:r w:rsidR="007665F4">
        <w:rPr>
          <w:rFonts w:ascii="Times New Roman" w:hAnsi="Times New Roman" w:cs="Times New Roman"/>
          <w:sz w:val="18"/>
          <w:szCs w:val="18"/>
          <w:lang w:val="es-CL"/>
        </w:rPr>
        <w:t xml:space="preserve"> que</w:t>
      </w:r>
      <w:r w:rsidR="27D13B6C" w:rsidRPr="00202D8B">
        <w:rPr>
          <w:rFonts w:ascii="Times New Roman" w:hAnsi="Times New Roman" w:cs="Times New Roman"/>
          <w:sz w:val="18"/>
          <w:szCs w:val="18"/>
          <w:lang w:val="es-CL"/>
        </w:rPr>
        <w:t xml:space="preserve"> tienen un marco de flexibilidad mayor, permitiendo que docentes incorporaran de manera orgánica en los años subsiguientes</w:t>
      </w:r>
      <w:r w:rsidR="00AD426F">
        <w:rPr>
          <w:rFonts w:ascii="Times New Roman" w:hAnsi="Times New Roman" w:cs="Times New Roman"/>
          <w:sz w:val="18"/>
          <w:szCs w:val="18"/>
          <w:lang w:val="es-CL"/>
        </w:rPr>
        <w:t>,</w:t>
      </w:r>
      <w:r w:rsidR="27D13B6C" w:rsidRPr="00202D8B">
        <w:rPr>
          <w:rFonts w:ascii="Times New Roman" w:hAnsi="Times New Roman" w:cs="Times New Roman"/>
          <w:sz w:val="18"/>
          <w:szCs w:val="18"/>
          <w:lang w:val="es-CL"/>
        </w:rPr>
        <w:t xml:space="preserve"> ya sea contenidos como bibliografía. Por su parte, los planes de estudio son documentos institucionales de larga vigencia, que reciben actualizaciones y/o innovaciones luego de varios años.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D11CA" w14:textId="77777777" w:rsidR="00C2748C" w:rsidRPr="00BA642E" w:rsidRDefault="00C2748C" w:rsidP="00C802F5">
      <w:pPr>
        <w:spacing w:after="0" w:line="240" w:lineRule="auto"/>
      </w:pPr>
      <w:r w:rsidRPr="00BA642E">
        <w:separator/>
      </w:r>
    </w:p>
  </w:footnote>
  <w:footnote w:type="continuationSeparator" w:id="0">
    <w:p w14:paraId="5EBECCED" w14:textId="77777777" w:rsidR="00C2748C" w:rsidRPr="00BA642E" w:rsidRDefault="00C2748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qbzmkiJisiA9J2" int2:id="gTArqyq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53199"/>
    <w:multiLevelType w:val="hybridMultilevel"/>
    <w:tmpl w:val="A70AA8D4"/>
    <w:lvl w:ilvl="0" w:tplc="5A18B112">
      <w:start w:val="3"/>
      <w:numFmt w:val="bullet"/>
      <w:lvlText w:val=""/>
      <w:lvlJc w:val="left"/>
      <w:pPr>
        <w:ind w:left="720" w:hanging="360"/>
      </w:pPr>
      <w:rPr>
        <w:rFonts w:ascii="Symbol" w:eastAsiaTheme="minorHAns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1292514"/>
    <w:multiLevelType w:val="hybridMultilevel"/>
    <w:tmpl w:val="F676B08C"/>
    <w:lvl w:ilvl="0" w:tplc="427E3D1E">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4FF52A2"/>
    <w:multiLevelType w:val="hybridMultilevel"/>
    <w:tmpl w:val="A290FA7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D5912C7"/>
    <w:multiLevelType w:val="hybridMultilevel"/>
    <w:tmpl w:val="24C06436"/>
    <w:lvl w:ilvl="0" w:tplc="AEA219E0">
      <w:start w:val="1"/>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57FD4330"/>
    <w:multiLevelType w:val="hybridMultilevel"/>
    <w:tmpl w:val="9EDABE3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A5F429B"/>
    <w:multiLevelType w:val="hybridMultilevel"/>
    <w:tmpl w:val="C2C20C1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5A9A7E8D"/>
    <w:multiLevelType w:val="hybridMultilevel"/>
    <w:tmpl w:val="FCF04AF0"/>
    <w:lvl w:ilvl="0" w:tplc="340A000F">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5DCF0F82"/>
    <w:multiLevelType w:val="hybridMultilevel"/>
    <w:tmpl w:val="30802E0E"/>
    <w:lvl w:ilvl="0" w:tplc="3406165E">
      <w:start w:val="1"/>
      <w:numFmt w:val="bullet"/>
      <w:lvlText w:val=""/>
      <w:lvlJc w:val="left"/>
      <w:pPr>
        <w:ind w:left="1440" w:hanging="360"/>
      </w:pPr>
      <w:rPr>
        <w:rFonts w:ascii="Symbol" w:hAnsi="Symbol"/>
      </w:rPr>
    </w:lvl>
    <w:lvl w:ilvl="1" w:tplc="5F4679BE">
      <w:start w:val="1"/>
      <w:numFmt w:val="bullet"/>
      <w:lvlText w:val=""/>
      <w:lvlJc w:val="left"/>
      <w:pPr>
        <w:ind w:left="1440" w:hanging="360"/>
      </w:pPr>
      <w:rPr>
        <w:rFonts w:ascii="Symbol" w:hAnsi="Symbol"/>
      </w:rPr>
    </w:lvl>
    <w:lvl w:ilvl="2" w:tplc="D9A07BDE">
      <w:start w:val="1"/>
      <w:numFmt w:val="bullet"/>
      <w:lvlText w:val=""/>
      <w:lvlJc w:val="left"/>
      <w:pPr>
        <w:ind w:left="1440" w:hanging="360"/>
      </w:pPr>
      <w:rPr>
        <w:rFonts w:ascii="Symbol" w:hAnsi="Symbol"/>
      </w:rPr>
    </w:lvl>
    <w:lvl w:ilvl="3" w:tplc="8FA06E8C">
      <w:start w:val="1"/>
      <w:numFmt w:val="bullet"/>
      <w:lvlText w:val=""/>
      <w:lvlJc w:val="left"/>
      <w:pPr>
        <w:ind w:left="1440" w:hanging="360"/>
      </w:pPr>
      <w:rPr>
        <w:rFonts w:ascii="Symbol" w:hAnsi="Symbol"/>
      </w:rPr>
    </w:lvl>
    <w:lvl w:ilvl="4" w:tplc="48AEA3D2">
      <w:start w:val="1"/>
      <w:numFmt w:val="bullet"/>
      <w:lvlText w:val=""/>
      <w:lvlJc w:val="left"/>
      <w:pPr>
        <w:ind w:left="1440" w:hanging="360"/>
      </w:pPr>
      <w:rPr>
        <w:rFonts w:ascii="Symbol" w:hAnsi="Symbol"/>
      </w:rPr>
    </w:lvl>
    <w:lvl w:ilvl="5" w:tplc="4B7C3A96">
      <w:start w:val="1"/>
      <w:numFmt w:val="bullet"/>
      <w:lvlText w:val=""/>
      <w:lvlJc w:val="left"/>
      <w:pPr>
        <w:ind w:left="1440" w:hanging="360"/>
      </w:pPr>
      <w:rPr>
        <w:rFonts w:ascii="Symbol" w:hAnsi="Symbol"/>
      </w:rPr>
    </w:lvl>
    <w:lvl w:ilvl="6" w:tplc="1FE8879E">
      <w:start w:val="1"/>
      <w:numFmt w:val="bullet"/>
      <w:lvlText w:val=""/>
      <w:lvlJc w:val="left"/>
      <w:pPr>
        <w:ind w:left="1440" w:hanging="360"/>
      </w:pPr>
      <w:rPr>
        <w:rFonts w:ascii="Symbol" w:hAnsi="Symbol"/>
      </w:rPr>
    </w:lvl>
    <w:lvl w:ilvl="7" w:tplc="5A44717E">
      <w:start w:val="1"/>
      <w:numFmt w:val="bullet"/>
      <w:lvlText w:val=""/>
      <w:lvlJc w:val="left"/>
      <w:pPr>
        <w:ind w:left="1440" w:hanging="360"/>
      </w:pPr>
      <w:rPr>
        <w:rFonts w:ascii="Symbol" w:hAnsi="Symbol"/>
      </w:rPr>
    </w:lvl>
    <w:lvl w:ilvl="8" w:tplc="5D841112">
      <w:start w:val="1"/>
      <w:numFmt w:val="bullet"/>
      <w:lvlText w:val=""/>
      <w:lvlJc w:val="left"/>
      <w:pPr>
        <w:ind w:left="1440" w:hanging="360"/>
      </w:pPr>
      <w:rPr>
        <w:rFonts w:ascii="Symbol" w:hAnsi="Symbol"/>
      </w:rPr>
    </w:lvl>
  </w:abstractNum>
  <w:abstractNum w:abstractNumId="8" w15:restartNumberingAfterBreak="0">
    <w:nsid w:val="79074B80"/>
    <w:multiLevelType w:val="hybridMultilevel"/>
    <w:tmpl w:val="09FEA21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EE1542B"/>
    <w:multiLevelType w:val="hybridMultilevel"/>
    <w:tmpl w:val="61E4EC66"/>
    <w:lvl w:ilvl="0" w:tplc="0EDEBC38">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574120272">
    <w:abstractNumId w:val="3"/>
  </w:num>
  <w:num w:numId="2" w16cid:durableId="1470586366">
    <w:abstractNumId w:val="1"/>
  </w:num>
  <w:num w:numId="3" w16cid:durableId="1100024700">
    <w:abstractNumId w:val="4"/>
  </w:num>
  <w:num w:numId="4" w16cid:durableId="1726295261">
    <w:abstractNumId w:val="5"/>
  </w:num>
  <w:num w:numId="5" w16cid:durableId="819738574">
    <w:abstractNumId w:val="9"/>
  </w:num>
  <w:num w:numId="6" w16cid:durableId="1847095405">
    <w:abstractNumId w:val="2"/>
  </w:num>
  <w:num w:numId="7" w16cid:durableId="32079329">
    <w:abstractNumId w:val="8"/>
  </w:num>
  <w:num w:numId="8" w16cid:durableId="1286884884">
    <w:abstractNumId w:val="0"/>
  </w:num>
  <w:num w:numId="9" w16cid:durableId="940989362">
    <w:abstractNumId w:val="6"/>
  </w:num>
  <w:num w:numId="10" w16cid:durableId="6524173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49B"/>
    <w:rsid w:val="0001123E"/>
    <w:rsid w:val="00012287"/>
    <w:rsid w:val="0001449F"/>
    <w:rsid w:val="00015B18"/>
    <w:rsid w:val="000214DB"/>
    <w:rsid w:val="000215D6"/>
    <w:rsid w:val="000224CD"/>
    <w:rsid w:val="000313B7"/>
    <w:rsid w:val="00032C37"/>
    <w:rsid w:val="000336FB"/>
    <w:rsid w:val="0004271D"/>
    <w:rsid w:val="00044C1F"/>
    <w:rsid w:val="00045730"/>
    <w:rsid w:val="00050493"/>
    <w:rsid w:val="00051E26"/>
    <w:rsid w:val="0005216E"/>
    <w:rsid w:val="00052F89"/>
    <w:rsid w:val="00060A17"/>
    <w:rsid w:val="00062F2D"/>
    <w:rsid w:val="00065CC6"/>
    <w:rsid w:val="00067524"/>
    <w:rsid w:val="00070A9B"/>
    <w:rsid w:val="000739A5"/>
    <w:rsid w:val="00074245"/>
    <w:rsid w:val="0007463C"/>
    <w:rsid w:val="00077BC7"/>
    <w:rsid w:val="00082A4C"/>
    <w:rsid w:val="00083DBD"/>
    <w:rsid w:val="000856C6"/>
    <w:rsid w:val="000904AE"/>
    <w:rsid w:val="00090B5E"/>
    <w:rsid w:val="00090B77"/>
    <w:rsid w:val="00091FBE"/>
    <w:rsid w:val="00093049"/>
    <w:rsid w:val="000A2D58"/>
    <w:rsid w:val="000A2F7C"/>
    <w:rsid w:val="000A68EC"/>
    <w:rsid w:val="000B2EC4"/>
    <w:rsid w:val="000B3946"/>
    <w:rsid w:val="000C489B"/>
    <w:rsid w:val="000D06B5"/>
    <w:rsid w:val="000D13CB"/>
    <w:rsid w:val="000D395D"/>
    <w:rsid w:val="000D3DD1"/>
    <w:rsid w:val="000D3DE5"/>
    <w:rsid w:val="000D55E7"/>
    <w:rsid w:val="000D585E"/>
    <w:rsid w:val="000D6A33"/>
    <w:rsid w:val="000E1C9F"/>
    <w:rsid w:val="000E2CAC"/>
    <w:rsid w:val="000F0E0C"/>
    <w:rsid w:val="000F5286"/>
    <w:rsid w:val="000F754A"/>
    <w:rsid w:val="00116004"/>
    <w:rsid w:val="001274A6"/>
    <w:rsid w:val="00130399"/>
    <w:rsid w:val="00131C89"/>
    <w:rsid w:val="00133A40"/>
    <w:rsid w:val="00136B10"/>
    <w:rsid w:val="001377F6"/>
    <w:rsid w:val="00137898"/>
    <w:rsid w:val="00137DFE"/>
    <w:rsid w:val="0014153E"/>
    <w:rsid w:val="0014625A"/>
    <w:rsid w:val="00150157"/>
    <w:rsid w:val="0015306C"/>
    <w:rsid w:val="00153791"/>
    <w:rsid w:val="00153BE4"/>
    <w:rsid w:val="0016250F"/>
    <w:rsid w:val="00165F06"/>
    <w:rsid w:val="00172F4B"/>
    <w:rsid w:val="001759DF"/>
    <w:rsid w:val="001816D6"/>
    <w:rsid w:val="00184B71"/>
    <w:rsid w:val="00185F5E"/>
    <w:rsid w:val="00186BBD"/>
    <w:rsid w:val="001923DC"/>
    <w:rsid w:val="00192494"/>
    <w:rsid w:val="00194E0A"/>
    <w:rsid w:val="001967FE"/>
    <w:rsid w:val="001A38A4"/>
    <w:rsid w:val="001A3C3A"/>
    <w:rsid w:val="001B0266"/>
    <w:rsid w:val="001B3276"/>
    <w:rsid w:val="001C1F62"/>
    <w:rsid w:val="001C29AF"/>
    <w:rsid w:val="001C348F"/>
    <w:rsid w:val="001C7182"/>
    <w:rsid w:val="001D2790"/>
    <w:rsid w:val="001D2AE2"/>
    <w:rsid w:val="001E0B40"/>
    <w:rsid w:val="001E2D90"/>
    <w:rsid w:val="001E42C1"/>
    <w:rsid w:val="001E456B"/>
    <w:rsid w:val="001E49FF"/>
    <w:rsid w:val="001E56D5"/>
    <w:rsid w:val="001E7CBC"/>
    <w:rsid w:val="001F6665"/>
    <w:rsid w:val="001F6BC9"/>
    <w:rsid w:val="00202D8B"/>
    <w:rsid w:val="002036C5"/>
    <w:rsid w:val="00205032"/>
    <w:rsid w:val="00205828"/>
    <w:rsid w:val="0021052B"/>
    <w:rsid w:val="002109F9"/>
    <w:rsid w:val="002156AC"/>
    <w:rsid w:val="00217A8B"/>
    <w:rsid w:val="002200DE"/>
    <w:rsid w:val="00221722"/>
    <w:rsid w:val="00224238"/>
    <w:rsid w:val="00225438"/>
    <w:rsid w:val="002306A2"/>
    <w:rsid w:val="00230CD2"/>
    <w:rsid w:val="0023159D"/>
    <w:rsid w:val="002327C3"/>
    <w:rsid w:val="00232D0F"/>
    <w:rsid w:val="00235CE6"/>
    <w:rsid w:val="002360DF"/>
    <w:rsid w:val="00246B26"/>
    <w:rsid w:val="00247EC4"/>
    <w:rsid w:val="00250952"/>
    <w:rsid w:val="002549F8"/>
    <w:rsid w:val="002556E9"/>
    <w:rsid w:val="00256357"/>
    <w:rsid w:val="00260203"/>
    <w:rsid w:val="00271E56"/>
    <w:rsid w:val="0027420B"/>
    <w:rsid w:val="002754A0"/>
    <w:rsid w:val="00276C41"/>
    <w:rsid w:val="00277DD2"/>
    <w:rsid w:val="002815FF"/>
    <w:rsid w:val="00282F0D"/>
    <w:rsid w:val="00283968"/>
    <w:rsid w:val="00283F7F"/>
    <w:rsid w:val="00291175"/>
    <w:rsid w:val="00294098"/>
    <w:rsid w:val="00294419"/>
    <w:rsid w:val="002949E2"/>
    <w:rsid w:val="00294A06"/>
    <w:rsid w:val="002958E0"/>
    <w:rsid w:val="00295A32"/>
    <w:rsid w:val="002B422F"/>
    <w:rsid w:val="002B5D23"/>
    <w:rsid w:val="002B6A3B"/>
    <w:rsid w:val="002C224F"/>
    <w:rsid w:val="002C4247"/>
    <w:rsid w:val="002C7469"/>
    <w:rsid w:val="002D5FBA"/>
    <w:rsid w:val="002E0C08"/>
    <w:rsid w:val="002E0C63"/>
    <w:rsid w:val="002E2D9E"/>
    <w:rsid w:val="002E31AE"/>
    <w:rsid w:val="002E36AA"/>
    <w:rsid w:val="002E3FE9"/>
    <w:rsid w:val="002E599C"/>
    <w:rsid w:val="002E692A"/>
    <w:rsid w:val="002E69AD"/>
    <w:rsid w:val="002F0D78"/>
    <w:rsid w:val="002F2724"/>
    <w:rsid w:val="0030151C"/>
    <w:rsid w:val="00302B01"/>
    <w:rsid w:val="00303C56"/>
    <w:rsid w:val="0030460C"/>
    <w:rsid w:val="00304D3F"/>
    <w:rsid w:val="00312392"/>
    <w:rsid w:val="00314098"/>
    <w:rsid w:val="00317623"/>
    <w:rsid w:val="00331075"/>
    <w:rsid w:val="003316AD"/>
    <w:rsid w:val="003374AF"/>
    <w:rsid w:val="0034073E"/>
    <w:rsid w:val="0034158E"/>
    <w:rsid w:val="0034343A"/>
    <w:rsid w:val="00344572"/>
    <w:rsid w:val="00345272"/>
    <w:rsid w:val="00350111"/>
    <w:rsid w:val="003505ED"/>
    <w:rsid w:val="00350CBE"/>
    <w:rsid w:val="00353AEE"/>
    <w:rsid w:val="0035622D"/>
    <w:rsid w:val="0035750B"/>
    <w:rsid w:val="003607F2"/>
    <w:rsid w:val="00362536"/>
    <w:rsid w:val="0036444C"/>
    <w:rsid w:val="00371068"/>
    <w:rsid w:val="00376B30"/>
    <w:rsid w:val="003777C4"/>
    <w:rsid w:val="00381693"/>
    <w:rsid w:val="003835EE"/>
    <w:rsid w:val="00385CC1"/>
    <w:rsid w:val="00386402"/>
    <w:rsid w:val="00386943"/>
    <w:rsid w:val="00390E48"/>
    <w:rsid w:val="003938BB"/>
    <w:rsid w:val="0039457F"/>
    <w:rsid w:val="00394E4E"/>
    <w:rsid w:val="003976C3"/>
    <w:rsid w:val="003A1CCC"/>
    <w:rsid w:val="003B2E97"/>
    <w:rsid w:val="003B3722"/>
    <w:rsid w:val="003B5200"/>
    <w:rsid w:val="003B69DB"/>
    <w:rsid w:val="003B7C98"/>
    <w:rsid w:val="003C231E"/>
    <w:rsid w:val="003C6F60"/>
    <w:rsid w:val="003D4281"/>
    <w:rsid w:val="003D4EF7"/>
    <w:rsid w:val="003E0234"/>
    <w:rsid w:val="003E408E"/>
    <w:rsid w:val="003E6863"/>
    <w:rsid w:val="003E7944"/>
    <w:rsid w:val="003F1A8A"/>
    <w:rsid w:val="004011FC"/>
    <w:rsid w:val="00402A21"/>
    <w:rsid w:val="004040C0"/>
    <w:rsid w:val="0041004F"/>
    <w:rsid w:val="00410D9F"/>
    <w:rsid w:val="004165D9"/>
    <w:rsid w:val="00420070"/>
    <w:rsid w:val="00420878"/>
    <w:rsid w:val="00420CA6"/>
    <w:rsid w:val="00423085"/>
    <w:rsid w:val="004271D5"/>
    <w:rsid w:val="004303C3"/>
    <w:rsid w:val="00430DE2"/>
    <w:rsid w:val="00435DC1"/>
    <w:rsid w:val="00437E9C"/>
    <w:rsid w:val="0044233C"/>
    <w:rsid w:val="004426F2"/>
    <w:rsid w:val="00442BEF"/>
    <w:rsid w:val="00442CBE"/>
    <w:rsid w:val="004578D6"/>
    <w:rsid w:val="0046100D"/>
    <w:rsid w:val="0046115A"/>
    <w:rsid w:val="0046158F"/>
    <w:rsid w:val="00464CFE"/>
    <w:rsid w:val="00470CCA"/>
    <w:rsid w:val="00474812"/>
    <w:rsid w:val="0048173A"/>
    <w:rsid w:val="004828FB"/>
    <w:rsid w:val="00485221"/>
    <w:rsid w:val="0049425D"/>
    <w:rsid w:val="00497FAF"/>
    <w:rsid w:val="00497FCA"/>
    <w:rsid w:val="004A0FB8"/>
    <w:rsid w:val="004A2CD0"/>
    <w:rsid w:val="004A5D8A"/>
    <w:rsid w:val="004A793D"/>
    <w:rsid w:val="004B1861"/>
    <w:rsid w:val="004B1E44"/>
    <w:rsid w:val="004B4402"/>
    <w:rsid w:val="004B5E90"/>
    <w:rsid w:val="004C46FB"/>
    <w:rsid w:val="004C6E84"/>
    <w:rsid w:val="004C6F99"/>
    <w:rsid w:val="004D1AB0"/>
    <w:rsid w:val="004D6243"/>
    <w:rsid w:val="004E44E2"/>
    <w:rsid w:val="004E544C"/>
    <w:rsid w:val="004E5C2E"/>
    <w:rsid w:val="004E6D42"/>
    <w:rsid w:val="004E6FE7"/>
    <w:rsid w:val="004F173B"/>
    <w:rsid w:val="004F2270"/>
    <w:rsid w:val="004F4FF6"/>
    <w:rsid w:val="004F7509"/>
    <w:rsid w:val="00500925"/>
    <w:rsid w:val="00505B67"/>
    <w:rsid w:val="00507CFA"/>
    <w:rsid w:val="00512498"/>
    <w:rsid w:val="005136A9"/>
    <w:rsid w:val="0051683E"/>
    <w:rsid w:val="00517E7B"/>
    <w:rsid w:val="00522319"/>
    <w:rsid w:val="00522982"/>
    <w:rsid w:val="00527C3E"/>
    <w:rsid w:val="0053098F"/>
    <w:rsid w:val="00531063"/>
    <w:rsid w:val="00531400"/>
    <w:rsid w:val="0053593E"/>
    <w:rsid w:val="00535BE9"/>
    <w:rsid w:val="00540084"/>
    <w:rsid w:val="00540AEA"/>
    <w:rsid w:val="00547DC1"/>
    <w:rsid w:val="00550766"/>
    <w:rsid w:val="00552104"/>
    <w:rsid w:val="0055339A"/>
    <w:rsid w:val="005545F7"/>
    <w:rsid w:val="00560612"/>
    <w:rsid w:val="005629B5"/>
    <w:rsid w:val="00562FEE"/>
    <w:rsid w:val="005769E9"/>
    <w:rsid w:val="00577290"/>
    <w:rsid w:val="005824BF"/>
    <w:rsid w:val="00582831"/>
    <w:rsid w:val="00582895"/>
    <w:rsid w:val="00583639"/>
    <w:rsid w:val="0058752C"/>
    <w:rsid w:val="00587C08"/>
    <w:rsid w:val="005909EB"/>
    <w:rsid w:val="00592EF2"/>
    <w:rsid w:val="00593CB1"/>
    <w:rsid w:val="00596150"/>
    <w:rsid w:val="0059688B"/>
    <w:rsid w:val="0059699F"/>
    <w:rsid w:val="005A539F"/>
    <w:rsid w:val="005A6B8E"/>
    <w:rsid w:val="005B03C8"/>
    <w:rsid w:val="005B1815"/>
    <w:rsid w:val="005B4DA5"/>
    <w:rsid w:val="005C293F"/>
    <w:rsid w:val="005C3F5F"/>
    <w:rsid w:val="005C5236"/>
    <w:rsid w:val="005C55B5"/>
    <w:rsid w:val="005D0DF2"/>
    <w:rsid w:val="005D2BF8"/>
    <w:rsid w:val="005D5187"/>
    <w:rsid w:val="005E07A0"/>
    <w:rsid w:val="005E09F6"/>
    <w:rsid w:val="005E1D74"/>
    <w:rsid w:val="005E7C77"/>
    <w:rsid w:val="005E7FB4"/>
    <w:rsid w:val="005F0916"/>
    <w:rsid w:val="005F253A"/>
    <w:rsid w:val="005F3A01"/>
    <w:rsid w:val="005F3B2E"/>
    <w:rsid w:val="006055A2"/>
    <w:rsid w:val="00606636"/>
    <w:rsid w:val="00607AF8"/>
    <w:rsid w:val="00612D55"/>
    <w:rsid w:val="00613914"/>
    <w:rsid w:val="006149DC"/>
    <w:rsid w:val="00614FD8"/>
    <w:rsid w:val="006179D6"/>
    <w:rsid w:val="0062301D"/>
    <w:rsid w:val="00626235"/>
    <w:rsid w:val="00626446"/>
    <w:rsid w:val="00626FAD"/>
    <w:rsid w:val="0063356A"/>
    <w:rsid w:val="00633E6F"/>
    <w:rsid w:val="006359EC"/>
    <w:rsid w:val="00637F4C"/>
    <w:rsid w:val="00642A0D"/>
    <w:rsid w:val="006502D9"/>
    <w:rsid w:val="0065149B"/>
    <w:rsid w:val="00653D8E"/>
    <w:rsid w:val="006547DC"/>
    <w:rsid w:val="0067283E"/>
    <w:rsid w:val="0067449A"/>
    <w:rsid w:val="00674771"/>
    <w:rsid w:val="00676909"/>
    <w:rsid w:val="006804BE"/>
    <w:rsid w:val="00686B00"/>
    <w:rsid w:val="00686BB9"/>
    <w:rsid w:val="006877B5"/>
    <w:rsid w:val="00691D8B"/>
    <w:rsid w:val="0069272F"/>
    <w:rsid w:val="00695B82"/>
    <w:rsid w:val="00697F76"/>
    <w:rsid w:val="006A1C88"/>
    <w:rsid w:val="006A2119"/>
    <w:rsid w:val="006A3F63"/>
    <w:rsid w:val="006C233D"/>
    <w:rsid w:val="006C3DC0"/>
    <w:rsid w:val="006D37BB"/>
    <w:rsid w:val="006D42E4"/>
    <w:rsid w:val="006D6413"/>
    <w:rsid w:val="006D7EDE"/>
    <w:rsid w:val="006E26A3"/>
    <w:rsid w:val="006F0788"/>
    <w:rsid w:val="006F08B8"/>
    <w:rsid w:val="006F4160"/>
    <w:rsid w:val="006F6F0A"/>
    <w:rsid w:val="006F7BAA"/>
    <w:rsid w:val="00701F64"/>
    <w:rsid w:val="00702540"/>
    <w:rsid w:val="00703229"/>
    <w:rsid w:val="00703BB1"/>
    <w:rsid w:val="007078B5"/>
    <w:rsid w:val="00713FBB"/>
    <w:rsid w:val="00722388"/>
    <w:rsid w:val="00725557"/>
    <w:rsid w:val="00725C45"/>
    <w:rsid w:val="00726EC2"/>
    <w:rsid w:val="00727851"/>
    <w:rsid w:val="00740602"/>
    <w:rsid w:val="00744412"/>
    <w:rsid w:val="0074571B"/>
    <w:rsid w:val="00751F7D"/>
    <w:rsid w:val="00752FA1"/>
    <w:rsid w:val="00757B80"/>
    <w:rsid w:val="00762672"/>
    <w:rsid w:val="007665F4"/>
    <w:rsid w:val="0077007A"/>
    <w:rsid w:val="0077310F"/>
    <w:rsid w:val="007829CB"/>
    <w:rsid w:val="0078452F"/>
    <w:rsid w:val="007861B5"/>
    <w:rsid w:val="00787357"/>
    <w:rsid w:val="00793CCA"/>
    <w:rsid w:val="007958DE"/>
    <w:rsid w:val="00796FBF"/>
    <w:rsid w:val="00797581"/>
    <w:rsid w:val="007A0627"/>
    <w:rsid w:val="007A17C7"/>
    <w:rsid w:val="007A6499"/>
    <w:rsid w:val="007B4BE8"/>
    <w:rsid w:val="007B5B5F"/>
    <w:rsid w:val="007B608C"/>
    <w:rsid w:val="007C2265"/>
    <w:rsid w:val="007C23A8"/>
    <w:rsid w:val="007C2E2D"/>
    <w:rsid w:val="007C3E75"/>
    <w:rsid w:val="007D22DF"/>
    <w:rsid w:val="007D233B"/>
    <w:rsid w:val="007E2256"/>
    <w:rsid w:val="007E5C73"/>
    <w:rsid w:val="007E6DA9"/>
    <w:rsid w:val="007E70BE"/>
    <w:rsid w:val="007F6169"/>
    <w:rsid w:val="0080112E"/>
    <w:rsid w:val="00804C11"/>
    <w:rsid w:val="00805B1D"/>
    <w:rsid w:val="008066AB"/>
    <w:rsid w:val="00806DE3"/>
    <w:rsid w:val="00811257"/>
    <w:rsid w:val="00824942"/>
    <w:rsid w:val="00827D2A"/>
    <w:rsid w:val="00830F36"/>
    <w:rsid w:val="0083113B"/>
    <w:rsid w:val="00835A48"/>
    <w:rsid w:val="00836310"/>
    <w:rsid w:val="0084321C"/>
    <w:rsid w:val="008443BA"/>
    <w:rsid w:val="00846F9D"/>
    <w:rsid w:val="00847AFE"/>
    <w:rsid w:val="0085070B"/>
    <w:rsid w:val="00851AC0"/>
    <w:rsid w:val="0085209D"/>
    <w:rsid w:val="00853E85"/>
    <w:rsid w:val="0086037E"/>
    <w:rsid w:val="008620F5"/>
    <w:rsid w:val="008637C2"/>
    <w:rsid w:val="008641D9"/>
    <w:rsid w:val="00871C00"/>
    <w:rsid w:val="0087214E"/>
    <w:rsid w:val="00874BD3"/>
    <w:rsid w:val="00875468"/>
    <w:rsid w:val="008770D4"/>
    <w:rsid w:val="00883D12"/>
    <w:rsid w:val="00885BD2"/>
    <w:rsid w:val="008927FD"/>
    <w:rsid w:val="00893F5B"/>
    <w:rsid w:val="0089727E"/>
    <w:rsid w:val="008A38DF"/>
    <w:rsid w:val="008A38F2"/>
    <w:rsid w:val="008A615C"/>
    <w:rsid w:val="008A6E2A"/>
    <w:rsid w:val="008B4A60"/>
    <w:rsid w:val="008B67D7"/>
    <w:rsid w:val="008C595C"/>
    <w:rsid w:val="008D0B3D"/>
    <w:rsid w:val="008D3F16"/>
    <w:rsid w:val="008D4F51"/>
    <w:rsid w:val="008D7BD4"/>
    <w:rsid w:val="008E01EA"/>
    <w:rsid w:val="008E20B2"/>
    <w:rsid w:val="008E45E5"/>
    <w:rsid w:val="008E66EE"/>
    <w:rsid w:val="008F019A"/>
    <w:rsid w:val="008F168A"/>
    <w:rsid w:val="008F2402"/>
    <w:rsid w:val="008F4B97"/>
    <w:rsid w:val="008F4E80"/>
    <w:rsid w:val="0090179E"/>
    <w:rsid w:val="0090270E"/>
    <w:rsid w:val="009029D4"/>
    <w:rsid w:val="00902A67"/>
    <w:rsid w:val="009048AF"/>
    <w:rsid w:val="00907BA8"/>
    <w:rsid w:val="00916567"/>
    <w:rsid w:val="009259B0"/>
    <w:rsid w:val="009271DF"/>
    <w:rsid w:val="00931DFA"/>
    <w:rsid w:val="009333F3"/>
    <w:rsid w:val="0093548C"/>
    <w:rsid w:val="009378CA"/>
    <w:rsid w:val="009419D4"/>
    <w:rsid w:val="00943630"/>
    <w:rsid w:val="0094481D"/>
    <w:rsid w:val="00957577"/>
    <w:rsid w:val="00957E42"/>
    <w:rsid w:val="00961943"/>
    <w:rsid w:val="00964E7A"/>
    <w:rsid w:val="00965494"/>
    <w:rsid w:val="009718A0"/>
    <w:rsid w:val="009769C3"/>
    <w:rsid w:val="00984108"/>
    <w:rsid w:val="00984A2B"/>
    <w:rsid w:val="00987794"/>
    <w:rsid w:val="00990BAD"/>
    <w:rsid w:val="00991F35"/>
    <w:rsid w:val="00996C07"/>
    <w:rsid w:val="009A26C4"/>
    <w:rsid w:val="009B1619"/>
    <w:rsid w:val="009B3CFF"/>
    <w:rsid w:val="009B3FD8"/>
    <w:rsid w:val="009B4511"/>
    <w:rsid w:val="009B4AFD"/>
    <w:rsid w:val="009B65E6"/>
    <w:rsid w:val="009B6A5E"/>
    <w:rsid w:val="009B6D9A"/>
    <w:rsid w:val="009C0762"/>
    <w:rsid w:val="009C3944"/>
    <w:rsid w:val="009D3E5A"/>
    <w:rsid w:val="009E360E"/>
    <w:rsid w:val="009E796A"/>
    <w:rsid w:val="009F037E"/>
    <w:rsid w:val="009F545A"/>
    <w:rsid w:val="009F738A"/>
    <w:rsid w:val="00A00BB0"/>
    <w:rsid w:val="00A0150A"/>
    <w:rsid w:val="00A04518"/>
    <w:rsid w:val="00A052A2"/>
    <w:rsid w:val="00A05314"/>
    <w:rsid w:val="00A05DE1"/>
    <w:rsid w:val="00A1639C"/>
    <w:rsid w:val="00A17247"/>
    <w:rsid w:val="00A2239C"/>
    <w:rsid w:val="00A23F36"/>
    <w:rsid w:val="00A24D89"/>
    <w:rsid w:val="00A26AE8"/>
    <w:rsid w:val="00A30963"/>
    <w:rsid w:val="00A3592F"/>
    <w:rsid w:val="00A405C7"/>
    <w:rsid w:val="00A411E8"/>
    <w:rsid w:val="00A431DA"/>
    <w:rsid w:val="00A456BE"/>
    <w:rsid w:val="00A45A81"/>
    <w:rsid w:val="00A47A4E"/>
    <w:rsid w:val="00A47C39"/>
    <w:rsid w:val="00A50204"/>
    <w:rsid w:val="00A51ADD"/>
    <w:rsid w:val="00A5472C"/>
    <w:rsid w:val="00A62C39"/>
    <w:rsid w:val="00A632E5"/>
    <w:rsid w:val="00A65FD8"/>
    <w:rsid w:val="00A67E07"/>
    <w:rsid w:val="00A70C82"/>
    <w:rsid w:val="00A811F7"/>
    <w:rsid w:val="00A82CCC"/>
    <w:rsid w:val="00A85C1A"/>
    <w:rsid w:val="00A8732C"/>
    <w:rsid w:val="00A9077B"/>
    <w:rsid w:val="00A90CF1"/>
    <w:rsid w:val="00A9130B"/>
    <w:rsid w:val="00A93D97"/>
    <w:rsid w:val="00A9429C"/>
    <w:rsid w:val="00A94556"/>
    <w:rsid w:val="00A94A39"/>
    <w:rsid w:val="00A955DB"/>
    <w:rsid w:val="00A973ED"/>
    <w:rsid w:val="00A97C72"/>
    <w:rsid w:val="00AA19FC"/>
    <w:rsid w:val="00AA4B62"/>
    <w:rsid w:val="00AA661F"/>
    <w:rsid w:val="00AB3BCD"/>
    <w:rsid w:val="00AB4BA0"/>
    <w:rsid w:val="00AB6B06"/>
    <w:rsid w:val="00AC7B99"/>
    <w:rsid w:val="00AD3B00"/>
    <w:rsid w:val="00AD426F"/>
    <w:rsid w:val="00AD519E"/>
    <w:rsid w:val="00AD6043"/>
    <w:rsid w:val="00AD6452"/>
    <w:rsid w:val="00AD7CA4"/>
    <w:rsid w:val="00AE17AF"/>
    <w:rsid w:val="00AF12A6"/>
    <w:rsid w:val="00AF5A87"/>
    <w:rsid w:val="00AF5DA2"/>
    <w:rsid w:val="00AF775D"/>
    <w:rsid w:val="00AF78D4"/>
    <w:rsid w:val="00AF7DFC"/>
    <w:rsid w:val="00B01E5B"/>
    <w:rsid w:val="00B04455"/>
    <w:rsid w:val="00B06E44"/>
    <w:rsid w:val="00B12678"/>
    <w:rsid w:val="00B128C8"/>
    <w:rsid w:val="00B14F4A"/>
    <w:rsid w:val="00B21370"/>
    <w:rsid w:val="00B21F18"/>
    <w:rsid w:val="00B2297C"/>
    <w:rsid w:val="00B2656F"/>
    <w:rsid w:val="00B32629"/>
    <w:rsid w:val="00B364E4"/>
    <w:rsid w:val="00B401C3"/>
    <w:rsid w:val="00B402D8"/>
    <w:rsid w:val="00B41A60"/>
    <w:rsid w:val="00B453C8"/>
    <w:rsid w:val="00B45910"/>
    <w:rsid w:val="00B45CCC"/>
    <w:rsid w:val="00B507A6"/>
    <w:rsid w:val="00B56973"/>
    <w:rsid w:val="00B65C98"/>
    <w:rsid w:val="00B679FE"/>
    <w:rsid w:val="00B67E58"/>
    <w:rsid w:val="00B7039D"/>
    <w:rsid w:val="00B76F2D"/>
    <w:rsid w:val="00B828C1"/>
    <w:rsid w:val="00B92704"/>
    <w:rsid w:val="00B96018"/>
    <w:rsid w:val="00BA4D52"/>
    <w:rsid w:val="00BA5464"/>
    <w:rsid w:val="00BA642E"/>
    <w:rsid w:val="00BB0F6A"/>
    <w:rsid w:val="00BB2F41"/>
    <w:rsid w:val="00BB3579"/>
    <w:rsid w:val="00BB3FA8"/>
    <w:rsid w:val="00BB4383"/>
    <w:rsid w:val="00BC236F"/>
    <w:rsid w:val="00BC24DC"/>
    <w:rsid w:val="00BC56F2"/>
    <w:rsid w:val="00BC6C03"/>
    <w:rsid w:val="00BD4692"/>
    <w:rsid w:val="00BD6639"/>
    <w:rsid w:val="00BE3540"/>
    <w:rsid w:val="00BF0DA0"/>
    <w:rsid w:val="00C00053"/>
    <w:rsid w:val="00C02838"/>
    <w:rsid w:val="00C044CE"/>
    <w:rsid w:val="00C04E82"/>
    <w:rsid w:val="00C05301"/>
    <w:rsid w:val="00C061F9"/>
    <w:rsid w:val="00C101BC"/>
    <w:rsid w:val="00C11A1E"/>
    <w:rsid w:val="00C16D62"/>
    <w:rsid w:val="00C171E2"/>
    <w:rsid w:val="00C17C3B"/>
    <w:rsid w:val="00C25857"/>
    <w:rsid w:val="00C26C91"/>
    <w:rsid w:val="00C26FC9"/>
    <w:rsid w:val="00C2748C"/>
    <w:rsid w:val="00C332E8"/>
    <w:rsid w:val="00C352DB"/>
    <w:rsid w:val="00C35C14"/>
    <w:rsid w:val="00C40173"/>
    <w:rsid w:val="00C41314"/>
    <w:rsid w:val="00C44335"/>
    <w:rsid w:val="00C5085B"/>
    <w:rsid w:val="00C52B3A"/>
    <w:rsid w:val="00C546AB"/>
    <w:rsid w:val="00C5507B"/>
    <w:rsid w:val="00C56DB0"/>
    <w:rsid w:val="00C61D7A"/>
    <w:rsid w:val="00C65C94"/>
    <w:rsid w:val="00C71DEF"/>
    <w:rsid w:val="00C728D3"/>
    <w:rsid w:val="00C802F5"/>
    <w:rsid w:val="00C8134E"/>
    <w:rsid w:val="00C81361"/>
    <w:rsid w:val="00C81B3A"/>
    <w:rsid w:val="00C82A65"/>
    <w:rsid w:val="00C83B63"/>
    <w:rsid w:val="00C867F1"/>
    <w:rsid w:val="00C91DD1"/>
    <w:rsid w:val="00C96B2C"/>
    <w:rsid w:val="00C9776A"/>
    <w:rsid w:val="00CA2DD0"/>
    <w:rsid w:val="00CA60DB"/>
    <w:rsid w:val="00CB07E6"/>
    <w:rsid w:val="00CB372C"/>
    <w:rsid w:val="00CB4982"/>
    <w:rsid w:val="00CC04C1"/>
    <w:rsid w:val="00CC3A9D"/>
    <w:rsid w:val="00CC4A67"/>
    <w:rsid w:val="00CC606E"/>
    <w:rsid w:val="00CC7E21"/>
    <w:rsid w:val="00CD061D"/>
    <w:rsid w:val="00CD30AF"/>
    <w:rsid w:val="00CD7DC5"/>
    <w:rsid w:val="00CE0F37"/>
    <w:rsid w:val="00CE2151"/>
    <w:rsid w:val="00CE3CF7"/>
    <w:rsid w:val="00CE5C73"/>
    <w:rsid w:val="00CE666E"/>
    <w:rsid w:val="00CE77EC"/>
    <w:rsid w:val="00CF0857"/>
    <w:rsid w:val="00CF0B9C"/>
    <w:rsid w:val="00CF3451"/>
    <w:rsid w:val="00CF69D7"/>
    <w:rsid w:val="00D01A01"/>
    <w:rsid w:val="00D02C4E"/>
    <w:rsid w:val="00D04974"/>
    <w:rsid w:val="00D04B96"/>
    <w:rsid w:val="00D05B66"/>
    <w:rsid w:val="00D07C4D"/>
    <w:rsid w:val="00D1049B"/>
    <w:rsid w:val="00D110C0"/>
    <w:rsid w:val="00D16AE2"/>
    <w:rsid w:val="00D17960"/>
    <w:rsid w:val="00D17C70"/>
    <w:rsid w:val="00D24A39"/>
    <w:rsid w:val="00D26943"/>
    <w:rsid w:val="00D33195"/>
    <w:rsid w:val="00D34474"/>
    <w:rsid w:val="00D352FC"/>
    <w:rsid w:val="00D368AA"/>
    <w:rsid w:val="00D37600"/>
    <w:rsid w:val="00D412B1"/>
    <w:rsid w:val="00D431E5"/>
    <w:rsid w:val="00D46073"/>
    <w:rsid w:val="00D6307E"/>
    <w:rsid w:val="00D6337D"/>
    <w:rsid w:val="00D63402"/>
    <w:rsid w:val="00D7023E"/>
    <w:rsid w:val="00D71E1F"/>
    <w:rsid w:val="00D74A56"/>
    <w:rsid w:val="00D75382"/>
    <w:rsid w:val="00D817CE"/>
    <w:rsid w:val="00D828CA"/>
    <w:rsid w:val="00D82CE0"/>
    <w:rsid w:val="00D83EDB"/>
    <w:rsid w:val="00D841D1"/>
    <w:rsid w:val="00D843EC"/>
    <w:rsid w:val="00D84623"/>
    <w:rsid w:val="00D92093"/>
    <w:rsid w:val="00D97BF7"/>
    <w:rsid w:val="00DA19CC"/>
    <w:rsid w:val="00DA2951"/>
    <w:rsid w:val="00DA5815"/>
    <w:rsid w:val="00DA62C4"/>
    <w:rsid w:val="00DA6880"/>
    <w:rsid w:val="00DA7844"/>
    <w:rsid w:val="00DB057C"/>
    <w:rsid w:val="00DB1937"/>
    <w:rsid w:val="00DB2991"/>
    <w:rsid w:val="00DB39BA"/>
    <w:rsid w:val="00DB7459"/>
    <w:rsid w:val="00DC4FE9"/>
    <w:rsid w:val="00DC5458"/>
    <w:rsid w:val="00DD1417"/>
    <w:rsid w:val="00DD377C"/>
    <w:rsid w:val="00DD3E2D"/>
    <w:rsid w:val="00DD5196"/>
    <w:rsid w:val="00DD5EEF"/>
    <w:rsid w:val="00DE0DD2"/>
    <w:rsid w:val="00DE4976"/>
    <w:rsid w:val="00DE5ED5"/>
    <w:rsid w:val="00DF0359"/>
    <w:rsid w:val="00DF14A7"/>
    <w:rsid w:val="00DF76BE"/>
    <w:rsid w:val="00E03A84"/>
    <w:rsid w:val="00E10196"/>
    <w:rsid w:val="00E109EB"/>
    <w:rsid w:val="00E11DFD"/>
    <w:rsid w:val="00E12379"/>
    <w:rsid w:val="00E208C2"/>
    <w:rsid w:val="00E2358D"/>
    <w:rsid w:val="00E24D81"/>
    <w:rsid w:val="00E26E1E"/>
    <w:rsid w:val="00E3193D"/>
    <w:rsid w:val="00E4132E"/>
    <w:rsid w:val="00E45160"/>
    <w:rsid w:val="00E47097"/>
    <w:rsid w:val="00E505F9"/>
    <w:rsid w:val="00E5100B"/>
    <w:rsid w:val="00E518F1"/>
    <w:rsid w:val="00E61334"/>
    <w:rsid w:val="00E63E21"/>
    <w:rsid w:val="00E64BA7"/>
    <w:rsid w:val="00E7205B"/>
    <w:rsid w:val="00E72998"/>
    <w:rsid w:val="00E76B73"/>
    <w:rsid w:val="00E8425A"/>
    <w:rsid w:val="00E9092A"/>
    <w:rsid w:val="00E92511"/>
    <w:rsid w:val="00E964A4"/>
    <w:rsid w:val="00E96E56"/>
    <w:rsid w:val="00E9721D"/>
    <w:rsid w:val="00EA1DF6"/>
    <w:rsid w:val="00EA343D"/>
    <w:rsid w:val="00EA4DCA"/>
    <w:rsid w:val="00EA5975"/>
    <w:rsid w:val="00EA6EB5"/>
    <w:rsid w:val="00EA7B37"/>
    <w:rsid w:val="00EA7E3F"/>
    <w:rsid w:val="00EB0247"/>
    <w:rsid w:val="00EB106A"/>
    <w:rsid w:val="00EB6E6C"/>
    <w:rsid w:val="00EB7AFC"/>
    <w:rsid w:val="00EC1996"/>
    <w:rsid w:val="00EC3C48"/>
    <w:rsid w:val="00EC72B8"/>
    <w:rsid w:val="00ED1A52"/>
    <w:rsid w:val="00ED4AFE"/>
    <w:rsid w:val="00ED4B09"/>
    <w:rsid w:val="00ED6A48"/>
    <w:rsid w:val="00EE19B5"/>
    <w:rsid w:val="00EE2451"/>
    <w:rsid w:val="00EE2700"/>
    <w:rsid w:val="00EE2950"/>
    <w:rsid w:val="00EE4A68"/>
    <w:rsid w:val="00EE6011"/>
    <w:rsid w:val="00EF0BDD"/>
    <w:rsid w:val="00F002C6"/>
    <w:rsid w:val="00F03176"/>
    <w:rsid w:val="00F03A25"/>
    <w:rsid w:val="00F04577"/>
    <w:rsid w:val="00F06793"/>
    <w:rsid w:val="00F0681C"/>
    <w:rsid w:val="00F124CE"/>
    <w:rsid w:val="00F2095F"/>
    <w:rsid w:val="00F31D46"/>
    <w:rsid w:val="00F332DD"/>
    <w:rsid w:val="00F339D0"/>
    <w:rsid w:val="00F35DB3"/>
    <w:rsid w:val="00F40139"/>
    <w:rsid w:val="00F41254"/>
    <w:rsid w:val="00F420B9"/>
    <w:rsid w:val="00F43BA6"/>
    <w:rsid w:val="00F452E0"/>
    <w:rsid w:val="00F45375"/>
    <w:rsid w:val="00F46368"/>
    <w:rsid w:val="00F5103C"/>
    <w:rsid w:val="00F5314F"/>
    <w:rsid w:val="00F554B2"/>
    <w:rsid w:val="00F563FE"/>
    <w:rsid w:val="00F619EA"/>
    <w:rsid w:val="00F62153"/>
    <w:rsid w:val="00F63562"/>
    <w:rsid w:val="00F65655"/>
    <w:rsid w:val="00F71FF5"/>
    <w:rsid w:val="00F74DD3"/>
    <w:rsid w:val="00F74FE5"/>
    <w:rsid w:val="00F7507D"/>
    <w:rsid w:val="00F840D1"/>
    <w:rsid w:val="00F87E66"/>
    <w:rsid w:val="00F87E7A"/>
    <w:rsid w:val="00F87E8D"/>
    <w:rsid w:val="00F95E6B"/>
    <w:rsid w:val="00F96372"/>
    <w:rsid w:val="00FA638A"/>
    <w:rsid w:val="00FA6BF6"/>
    <w:rsid w:val="00FB31B6"/>
    <w:rsid w:val="00FB61EC"/>
    <w:rsid w:val="00FB64DC"/>
    <w:rsid w:val="00FC2FAF"/>
    <w:rsid w:val="00FC3F8F"/>
    <w:rsid w:val="00FC4CFF"/>
    <w:rsid w:val="00FC571A"/>
    <w:rsid w:val="00FD22C4"/>
    <w:rsid w:val="00FD3CB4"/>
    <w:rsid w:val="00FD60BD"/>
    <w:rsid w:val="00FD74F6"/>
    <w:rsid w:val="00FD77F1"/>
    <w:rsid w:val="00FE7AE9"/>
    <w:rsid w:val="00FF5AAF"/>
    <w:rsid w:val="00FF638E"/>
    <w:rsid w:val="00FF740F"/>
    <w:rsid w:val="011EE481"/>
    <w:rsid w:val="029E3291"/>
    <w:rsid w:val="0394B1D8"/>
    <w:rsid w:val="03ED0B8D"/>
    <w:rsid w:val="03F68F27"/>
    <w:rsid w:val="04897531"/>
    <w:rsid w:val="05A8E867"/>
    <w:rsid w:val="066F43D6"/>
    <w:rsid w:val="073872AE"/>
    <w:rsid w:val="080DB82C"/>
    <w:rsid w:val="0828C646"/>
    <w:rsid w:val="08DEE971"/>
    <w:rsid w:val="09C0281A"/>
    <w:rsid w:val="09E0D272"/>
    <w:rsid w:val="09F1323A"/>
    <w:rsid w:val="0A0F8566"/>
    <w:rsid w:val="0A3F9DF3"/>
    <w:rsid w:val="0BD194DC"/>
    <w:rsid w:val="0C0A1982"/>
    <w:rsid w:val="0D3126DA"/>
    <w:rsid w:val="0DFDE160"/>
    <w:rsid w:val="0E086E88"/>
    <w:rsid w:val="0E488356"/>
    <w:rsid w:val="0E5E1891"/>
    <w:rsid w:val="0EDF9D09"/>
    <w:rsid w:val="0F0F65E4"/>
    <w:rsid w:val="11B12AB9"/>
    <w:rsid w:val="1508B01E"/>
    <w:rsid w:val="15466D26"/>
    <w:rsid w:val="15867893"/>
    <w:rsid w:val="176FAF28"/>
    <w:rsid w:val="17867331"/>
    <w:rsid w:val="17A5ECEB"/>
    <w:rsid w:val="17F9A3D8"/>
    <w:rsid w:val="18162DC2"/>
    <w:rsid w:val="18218899"/>
    <w:rsid w:val="18AE99AE"/>
    <w:rsid w:val="18B75221"/>
    <w:rsid w:val="18EB392D"/>
    <w:rsid w:val="1A728528"/>
    <w:rsid w:val="1AD198E0"/>
    <w:rsid w:val="1BBD967D"/>
    <w:rsid w:val="1BC48072"/>
    <w:rsid w:val="1E000A02"/>
    <w:rsid w:val="1E07C80F"/>
    <w:rsid w:val="1EEF989C"/>
    <w:rsid w:val="1F131ED3"/>
    <w:rsid w:val="1F389586"/>
    <w:rsid w:val="1F474438"/>
    <w:rsid w:val="1F8EE614"/>
    <w:rsid w:val="20576EF2"/>
    <w:rsid w:val="20D40F60"/>
    <w:rsid w:val="211097D1"/>
    <w:rsid w:val="225C0194"/>
    <w:rsid w:val="22AA3796"/>
    <w:rsid w:val="23F6D93D"/>
    <w:rsid w:val="2522A3BB"/>
    <w:rsid w:val="25C5B3E7"/>
    <w:rsid w:val="25EBBBF8"/>
    <w:rsid w:val="266BB0F5"/>
    <w:rsid w:val="26EE67AE"/>
    <w:rsid w:val="2727FB57"/>
    <w:rsid w:val="27D13B6C"/>
    <w:rsid w:val="28E969C9"/>
    <w:rsid w:val="297FCA6F"/>
    <w:rsid w:val="2A0F43BF"/>
    <w:rsid w:val="2A6EBC39"/>
    <w:rsid w:val="2CE87F09"/>
    <w:rsid w:val="2D136A34"/>
    <w:rsid w:val="2D4FE8ED"/>
    <w:rsid w:val="2E77731E"/>
    <w:rsid w:val="2ED500DC"/>
    <w:rsid w:val="303C52F3"/>
    <w:rsid w:val="304E7601"/>
    <w:rsid w:val="30F1D66A"/>
    <w:rsid w:val="310EC7FB"/>
    <w:rsid w:val="3173E755"/>
    <w:rsid w:val="3274CDC3"/>
    <w:rsid w:val="32BC368E"/>
    <w:rsid w:val="3439F548"/>
    <w:rsid w:val="3505AEAD"/>
    <w:rsid w:val="35AA993D"/>
    <w:rsid w:val="36B4F83B"/>
    <w:rsid w:val="37C2684D"/>
    <w:rsid w:val="37C94868"/>
    <w:rsid w:val="37FB7235"/>
    <w:rsid w:val="38A17610"/>
    <w:rsid w:val="3903755C"/>
    <w:rsid w:val="39F4335E"/>
    <w:rsid w:val="3A39DD3A"/>
    <w:rsid w:val="3B578802"/>
    <w:rsid w:val="3BEB1A83"/>
    <w:rsid w:val="3C67B16D"/>
    <w:rsid w:val="3CEB7C79"/>
    <w:rsid w:val="3F1A88AD"/>
    <w:rsid w:val="3F9978D3"/>
    <w:rsid w:val="3FFFB57B"/>
    <w:rsid w:val="43C2B2EB"/>
    <w:rsid w:val="44B5BFDF"/>
    <w:rsid w:val="45FC63BA"/>
    <w:rsid w:val="4624FA7B"/>
    <w:rsid w:val="463F3A87"/>
    <w:rsid w:val="487576BC"/>
    <w:rsid w:val="495F0909"/>
    <w:rsid w:val="498CB538"/>
    <w:rsid w:val="4A7FAAFB"/>
    <w:rsid w:val="4B3C43CC"/>
    <w:rsid w:val="4B47E248"/>
    <w:rsid w:val="4C5FDA8E"/>
    <w:rsid w:val="4D5E2FCD"/>
    <w:rsid w:val="4E5645D2"/>
    <w:rsid w:val="4F862C91"/>
    <w:rsid w:val="519CC218"/>
    <w:rsid w:val="51CCFC01"/>
    <w:rsid w:val="51EEBFC0"/>
    <w:rsid w:val="5213AD60"/>
    <w:rsid w:val="5408D258"/>
    <w:rsid w:val="56671AB6"/>
    <w:rsid w:val="576894CC"/>
    <w:rsid w:val="585F1400"/>
    <w:rsid w:val="58D348E9"/>
    <w:rsid w:val="5905D5A6"/>
    <w:rsid w:val="595BAA46"/>
    <w:rsid w:val="597E3684"/>
    <w:rsid w:val="5BC5361F"/>
    <w:rsid w:val="5C3E97DD"/>
    <w:rsid w:val="5D27A1CB"/>
    <w:rsid w:val="5D5E9F5E"/>
    <w:rsid w:val="5E51576C"/>
    <w:rsid w:val="613D6E97"/>
    <w:rsid w:val="6210924F"/>
    <w:rsid w:val="63CF1D67"/>
    <w:rsid w:val="64FC57A5"/>
    <w:rsid w:val="66BF5526"/>
    <w:rsid w:val="672E8D62"/>
    <w:rsid w:val="676BA21A"/>
    <w:rsid w:val="677F705C"/>
    <w:rsid w:val="68095FC8"/>
    <w:rsid w:val="6816871E"/>
    <w:rsid w:val="68210903"/>
    <w:rsid w:val="68210B01"/>
    <w:rsid w:val="68C65FB5"/>
    <w:rsid w:val="68E5A3E5"/>
    <w:rsid w:val="6A05D1A8"/>
    <w:rsid w:val="6A7E5EB7"/>
    <w:rsid w:val="6A988921"/>
    <w:rsid w:val="6AE526A3"/>
    <w:rsid w:val="6B1C6672"/>
    <w:rsid w:val="6E0CEC66"/>
    <w:rsid w:val="6E9399E8"/>
    <w:rsid w:val="6ED3CDEF"/>
    <w:rsid w:val="6F8688D4"/>
    <w:rsid w:val="70BD30F6"/>
    <w:rsid w:val="715BF6D5"/>
    <w:rsid w:val="71763220"/>
    <w:rsid w:val="71FF3985"/>
    <w:rsid w:val="721E1B8E"/>
    <w:rsid w:val="74401EFD"/>
    <w:rsid w:val="77018E43"/>
    <w:rsid w:val="777CCC94"/>
    <w:rsid w:val="778EE5F6"/>
    <w:rsid w:val="77EB5585"/>
    <w:rsid w:val="77F17BA0"/>
    <w:rsid w:val="77F46FA0"/>
    <w:rsid w:val="7AC77E4D"/>
    <w:rsid w:val="7BA041B8"/>
    <w:rsid w:val="7BE4D5EB"/>
    <w:rsid w:val="7C87E9F3"/>
    <w:rsid w:val="7D6E5DF2"/>
    <w:rsid w:val="7DBFDE90"/>
    <w:rsid w:val="7F8E6ACC"/>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1B783AC7-191C-4435-887F-55BEEFF7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CE5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B3946"/>
    <w:rPr>
      <w:sz w:val="16"/>
      <w:szCs w:val="16"/>
    </w:rPr>
  </w:style>
  <w:style w:type="paragraph" w:styleId="Textocomentario">
    <w:name w:val="annotation text"/>
    <w:basedOn w:val="Normal"/>
    <w:link w:val="TextocomentarioCar"/>
    <w:uiPriority w:val="99"/>
    <w:unhideWhenUsed/>
    <w:rsid w:val="000B3946"/>
    <w:pPr>
      <w:spacing w:line="240" w:lineRule="auto"/>
    </w:pPr>
    <w:rPr>
      <w:sz w:val="20"/>
      <w:szCs w:val="20"/>
    </w:rPr>
  </w:style>
  <w:style w:type="character" w:customStyle="1" w:styleId="TextocomentarioCar">
    <w:name w:val="Texto comentario Car"/>
    <w:basedOn w:val="Fuentedeprrafopredeter"/>
    <w:link w:val="Textocomentario"/>
    <w:uiPriority w:val="99"/>
    <w:rsid w:val="000B3946"/>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0B3946"/>
    <w:rPr>
      <w:b/>
      <w:bCs/>
    </w:rPr>
  </w:style>
  <w:style w:type="character" w:customStyle="1" w:styleId="AsuntodelcomentarioCar">
    <w:name w:val="Asunto del comentario Car"/>
    <w:basedOn w:val="TextocomentarioCar"/>
    <w:link w:val="Asuntodelcomentario"/>
    <w:uiPriority w:val="99"/>
    <w:semiHidden/>
    <w:rsid w:val="000B3946"/>
    <w:rPr>
      <w:b/>
      <w:bCs/>
      <w:sz w:val="20"/>
      <w:szCs w:val="20"/>
      <w:lang w:val="es-419"/>
    </w:rPr>
  </w:style>
  <w:style w:type="paragraph" w:styleId="NormalWeb">
    <w:name w:val="Normal (Web)"/>
    <w:basedOn w:val="Normal"/>
    <w:uiPriority w:val="99"/>
    <w:unhideWhenUsed/>
    <w:rsid w:val="005824BF"/>
    <w:pPr>
      <w:spacing w:before="100" w:beforeAutospacing="1" w:after="100" w:afterAutospacing="1" w:line="240" w:lineRule="auto"/>
    </w:pPr>
    <w:rPr>
      <w:rFonts w:ascii="Times New Roman" w:eastAsia="Times New Roman" w:hAnsi="Times New Roman" w:cs="Times New Roman"/>
      <w:kern w:val="0"/>
      <w:lang w:val="es-CL" w:eastAsia="zh-CN"/>
      <w14:ligatures w14:val="none"/>
    </w:rPr>
  </w:style>
  <w:style w:type="character" w:styleId="nfasis">
    <w:name w:val="Emphasis"/>
    <w:basedOn w:val="Fuentedeprrafopredeter"/>
    <w:uiPriority w:val="20"/>
    <w:qFormat/>
    <w:rsid w:val="005824BF"/>
    <w:rPr>
      <w:i/>
      <w:iCs/>
    </w:rPr>
  </w:style>
  <w:style w:type="paragraph" w:styleId="Textonotapie">
    <w:name w:val="footnote text"/>
    <w:basedOn w:val="Normal"/>
    <w:link w:val="TextonotapieCar"/>
    <w:uiPriority w:val="99"/>
    <w:semiHidden/>
    <w:unhideWhenUsed/>
    <w:rsid w:val="005E1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1D74"/>
    <w:rPr>
      <w:sz w:val="20"/>
      <w:szCs w:val="20"/>
      <w:lang w:val="es-419"/>
    </w:rPr>
  </w:style>
  <w:style w:type="character" w:styleId="Refdenotaalpie">
    <w:name w:val="footnote reference"/>
    <w:basedOn w:val="Fuentedeprrafopredeter"/>
    <w:uiPriority w:val="99"/>
    <w:semiHidden/>
    <w:unhideWhenUsed/>
    <w:rsid w:val="005E1D74"/>
    <w:rPr>
      <w:vertAlign w:val="superscript"/>
    </w:rPr>
  </w:style>
  <w:style w:type="character" w:styleId="Mencionar">
    <w:name w:val="Mention"/>
    <w:basedOn w:val="Fuentedeprrafopredeter"/>
    <w:uiPriority w:val="99"/>
    <w:unhideWhenUsed/>
    <w:rsid w:val="00C00053"/>
    <w:rPr>
      <w:color w:val="2B579A"/>
      <w:shd w:val="clear" w:color="auto" w:fill="E1DFDD"/>
    </w:rPr>
  </w:style>
  <w:style w:type="paragraph" w:styleId="Revisin">
    <w:name w:val="Revision"/>
    <w:hidden/>
    <w:uiPriority w:val="99"/>
    <w:semiHidden/>
    <w:rsid w:val="00C00053"/>
    <w:pPr>
      <w:spacing w:after="0" w:line="240" w:lineRule="auto"/>
    </w:pPr>
    <w:rPr>
      <w:lang w:val="es-419"/>
    </w:rPr>
  </w:style>
  <w:style w:type="paragraph" w:styleId="Textonotaalfinal">
    <w:name w:val="endnote text"/>
    <w:basedOn w:val="Normal"/>
    <w:link w:val="TextonotaalfinalCar"/>
    <w:uiPriority w:val="99"/>
    <w:semiHidden/>
    <w:unhideWhenUsed/>
    <w:rsid w:val="00F87E6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87E66"/>
    <w:rPr>
      <w:sz w:val="20"/>
      <w:szCs w:val="20"/>
      <w:lang w:val="es-419"/>
    </w:rPr>
  </w:style>
  <w:style w:type="character" w:styleId="Refdenotaalfinal">
    <w:name w:val="endnote reference"/>
    <w:basedOn w:val="Fuentedeprrafopredeter"/>
    <w:uiPriority w:val="99"/>
    <w:semiHidden/>
    <w:unhideWhenUsed/>
    <w:rsid w:val="00F87E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sld.cu/pdf/men/v21n1/en_1815-7696-men-21-01-e3116.pdf" TargetMode="External"/><Relationship Id="rId13" Type="http://schemas.openxmlformats.org/officeDocument/2006/relationships/hyperlink" Target="https://doi.org/10.19053/01227238.553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4206/rev.stultifera.2019.v2n2-05" TargetMode="External"/><Relationship Id="rId17" Type="http://schemas.openxmlformats.org/officeDocument/2006/relationships/hyperlink" Target="https://revista.acbsc.org.br/racb/article/view/1768" TargetMode="External"/><Relationship Id="rId2" Type="http://schemas.openxmlformats.org/officeDocument/2006/relationships/numbering" Target="numbering.xml"/><Relationship Id="rId16" Type="http://schemas.openxmlformats.org/officeDocument/2006/relationships/hyperlink" Target="http://uis.unesco.org/sites/default/files/documents/isced-fields-of-education-and-training-2013-sp.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443/codes1998" TargetMode="External"/><Relationship Id="rId5" Type="http://schemas.openxmlformats.org/officeDocument/2006/relationships/webSettings" Target="webSettings.xml"/><Relationship Id="rId15" Type="http://schemas.openxmlformats.org/officeDocument/2006/relationships/hyperlink" Target="https://dx.doi.org/10.32735/s0718-6568/2021-n59-1590" TargetMode="External"/><Relationship Id="rId10" Type="http://schemas.openxmlformats.org/officeDocument/2006/relationships/hyperlink" Target="https://doi.org/10.3200/SOCP.144.1.49-6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3043/dys.13.1" TargetMode="External"/><Relationship Id="rId14" Type="http://schemas.openxmlformats.org/officeDocument/2006/relationships/hyperlink" Target="https://doi.org/10.19053/01227238.5532"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A0671-61AF-4FE3-92D4-016715F6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7252</Words>
  <Characters>39888</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Nicole Murillo Núñez</cp:lastModifiedBy>
  <cp:revision>2</cp:revision>
  <cp:lastPrinted>2026-06-09T20:17:00Z</cp:lastPrinted>
  <dcterms:created xsi:type="dcterms:W3CDTF">2026-06-30T15:25:00Z</dcterms:created>
  <dcterms:modified xsi:type="dcterms:W3CDTF">2026-06-30T15:25:00Z</dcterms:modified>
</cp:coreProperties>
</file>