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BD42B" w14:textId="55F75F1B" w:rsidR="001923DC" w:rsidRPr="00B85F09" w:rsidRDefault="002A4D60" w:rsidP="00B85F09">
      <w:pPr>
        <w:spacing w:line="240" w:lineRule="auto"/>
        <w:jc w:val="center"/>
        <w:rPr>
          <w:rFonts w:ascii="Times New Roman" w:hAnsi="Times New Roman" w:cs="Times New Roman"/>
          <w:b/>
          <w:bCs/>
          <w:lang w:val="es-CO"/>
        </w:rPr>
      </w:pPr>
      <w:bookmarkStart w:id="0" w:name="_Hlk233019717"/>
      <w:r w:rsidRPr="00B85F09">
        <w:rPr>
          <w:rFonts w:ascii="Times New Roman" w:hAnsi="Times New Roman" w:cs="Times New Roman"/>
          <w:b/>
          <w:bCs/>
          <w:lang w:val="es-CO"/>
        </w:rPr>
        <w:t>Caracterización de los directivos universitarios en tiempos de cambio: una Revisión Sistemática de Literatura</w:t>
      </w:r>
    </w:p>
    <w:bookmarkEnd w:id="0"/>
    <w:p w14:paraId="43C49479" w14:textId="77777777" w:rsidR="005F3B2E" w:rsidRPr="00B85F09" w:rsidRDefault="005F3B2E" w:rsidP="00B85F09">
      <w:pPr>
        <w:spacing w:line="240" w:lineRule="auto"/>
        <w:jc w:val="center"/>
        <w:rPr>
          <w:rFonts w:ascii="Times New Roman" w:hAnsi="Times New Roman" w:cs="Times New Roman"/>
          <w:lang w:val="es-CO"/>
        </w:rPr>
      </w:pPr>
    </w:p>
    <w:p w14:paraId="4E738780" w14:textId="4A84399D" w:rsidR="005F3B2E" w:rsidRPr="00B85F09" w:rsidRDefault="002A4D60" w:rsidP="00B85F09">
      <w:pPr>
        <w:spacing w:after="0" w:line="240" w:lineRule="auto"/>
        <w:jc w:val="right"/>
        <w:rPr>
          <w:rFonts w:ascii="Times New Roman" w:hAnsi="Times New Roman" w:cs="Times New Roman"/>
          <w:lang w:val="es-CO"/>
        </w:rPr>
      </w:pPr>
      <w:r w:rsidRPr="00B85F09">
        <w:rPr>
          <w:rFonts w:ascii="Times New Roman" w:hAnsi="Times New Roman" w:cs="Times New Roman"/>
          <w:lang w:val="es-CO"/>
        </w:rPr>
        <w:t>Bermúdez-Hernández, Jonathan</w:t>
      </w:r>
    </w:p>
    <w:p w14:paraId="0784C1C7" w14:textId="48C6E3AD" w:rsidR="002A4D60" w:rsidRPr="00B85F09" w:rsidRDefault="002A4D60" w:rsidP="00B85F09">
      <w:pPr>
        <w:spacing w:after="0" w:line="240" w:lineRule="auto"/>
        <w:jc w:val="right"/>
        <w:rPr>
          <w:rFonts w:ascii="Times New Roman" w:hAnsi="Times New Roman" w:cs="Times New Roman"/>
          <w:lang w:val="es-CO"/>
        </w:rPr>
      </w:pPr>
      <w:r w:rsidRPr="00B85F09">
        <w:rPr>
          <w:rFonts w:ascii="Times New Roman" w:hAnsi="Times New Roman" w:cs="Times New Roman"/>
          <w:lang w:val="es-CO"/>
        </w:rPr>
        <w:t>Universidad EAFIT</w:t>
      </w:r>
    </w:p>
    <w:p w14:paraId="4DD83DAC" w14:textId="15A91A25" w:rsidR="00487DD4" w:rsidRPr="00B85F09" w:rsidRDefault="00487DD4" w:rsidP="00B85F09">
      <w:pPr>
        <w:spacing w:after="0" w:line="240" w:lineRule="auto"/>
        <w:jc w:val="right"/>
        <w:rPr>
          <w:rFonts w:ascii="Times New Roman" w:hAnsi="Times New Roman" w:cs="Times New Roman"/>
          <w:lang w:val="es-CO"/>
        </w:rPr>
      </w:pPr>
      <w:r w:rsidRPr="00B85F09">
        <w:rPr>
          <w:rFonts w:ascii="Times New Roman" w:hAnsi="Times New Roman" w:cs="Times New Roman"/>
          <w:lang w:val="es-CO"/>
        </w:rPr>
        <w:t>Institución Universitaria ITM</w:t>
      </w:r>
    </w:p>
    <w:p w14:paraId="105D7ABE" w14:textId="114410DA" w:rsidR="002A4D60" w:rsidRPr="00B85F09" w:rsidRDefault="00000000" w:rsidP="00B85F09">
      <w:pPr>
        <w:spacing w:after="0" w:line="240" w:lineRule="auto"/>
        <w:jc w:val="right"/>
        <w:rPr>
          <w:rFonts w:ascii="Times New Roman" w:hAnsi="Times New Roman" w:cs="Times New Roman"/>
          <w:lang w:val="es-CO"/>
        </w:rPr>
      </w:pPr>
      <w:hyperlink r:id="rId7" w:history="1">
        <w:r w:rsidR="002A4D60" w:rsidRPr="00B85F09">
          <w:rPr>
            <w:rStyle w:val="Hipervnculo"/>
            <w:rFonts w:ascii="Times New Roman" w:hAnsi="Times New Roman" w:cs="Times New Roman"/>
            <w:lang w:val="es-CO"/>
          </w:rPr>
          <w:t>Jbermudez1@eafit.edu.co</w:t>
        </w:r>
      </w:hyperlink>
    </w:p>
    <w:p w14:paraId="7D0026CD" w14:textId="7D4CDEA7" w:rsidR="005F3B2E" w:rsidRPr="00B85F09" w:rsidRDefault="005F3B2E" w:rsidP="00B85F09">
      <w:pPr>
        <w:spacing w:after="0" w:line="240" w:lineRule="auto"/>
        <w:jc w:val="right"/>
        <w:rPr>
          <w:rFonts w:ascii="Times New Roman" w:hAnsi="Times New Roman" w:cs="Times New Roman"/>
          <w:lang w:val="es-CO"/>
        </w:rPr>
      </w:pPr>
    </w:p>
    <w:p w14:paraId="1FA0F857" w14:textId="77777777" w:rsidR="005F3B2E" w:rsidRPr="00B85F09" w:rsidRDefault="005F3B2E" w:rsidP="00B85F09">
      <w:pPr>
        <w:spacing w:line="240" w:lineRule="auto"/>
        <w:rPr>
          <w:rFonts w:ascii="Times New Roman" w:hAnsi="Times New Roman" w:cs="Times New Roman"/>
          <w:lang w:val="es-CO"/>
        </w:rPr>
      </w:pPr>
    </w:p>
    <w:p w14:paraId="1275A9C7" w14:textId="50EBFB4D" w:rsidR="005F3B2E" w:rsidRPr="00B85F09" w:rsidRDefault="00487DD4" w:rsidP="00B85F09">
      <w:pPr>
        <w:spacing w:after="0" w:line="240" w:lineRule="auto"/>
        <w:jc w:val="right"/>
        <w:rPr>
          <w:rFonts w:ascii="Times New Roman" w:hAnsi="Times New Roman" w:cs="Times New Roman"/>
          <w:lang w:val="es-CO"/>
        </w:rPr>
      </w:pPr>
      <w:r w:rsidRPr="00B85F09">
        <w:rPr>
          <w:rFonts w:ascii="Times New Roman" w:hAnsi="Times New Roman" w:cs="Times New Roman"/>
          <w:lang w:val="es-CO"/>
        </w:rPr>
        <w:t>Montes, Isabel C.</w:t>
      </w:r>
    </w:p>
    <w:p w14:paraId="7844831F" w14:textId="77777777" w:rsidR="00487DD4" w:rsidRPr="00B85F09" w:rsidRDefault="00487DD4" w:rsidP="00B85F09">
      <w:pPr>
        <w:spacing w:after="0" w:line="240" w:lineRule="auto"/>
        <w:jc w:val="right"/>
        <w:rPr>
          <w:rFonts w:ascii="Times New Roman" w:hAnsi="Times New Roman" w:cs="Times New Roman"/>
          <w:lang w:val="es-CO"/>
        </w:rPr>
      </w:pPr>
      <w:r w:rsidRPr="00B85F09">
        <w:rPr>
          <w:rFonts w:ascii="Times New Roman" w:hAnsi="Times New Roman" w:cs="Times New Roman"/>
          <w:lang w:val="es-CO"/>
        </w:rPr>
        <w:t>Universidad EAFIT</w:t>
      </w:r>
    </w:p>
    <w:p w14:paraId="19AFB776" w14:textId="154AE09F" w:rsidR="00487DD4" w:rsidRPr="00B85F09" w:rsidRDefault="00000000" w:rsidP="00B85F09">
      <w:pPr>
        <w:spacing w:after="0" w:line="240" w:lineRule="auto"/>
        <w:jc w:val="right"/>
        <w:rPr>
          <w:rFonts w:ascii="Times New Roman" w:hAnsi="Times New Roman" w:cs="Times New Roman"/>
          <w:lang w:val="es-CO"/>
        </w:rPr>
      </w:pPr>
      <w:hyperlink r:id="rId8" w:history="1">
        <w:r w:rsidR="00487DD4" w:rsidRPr="00B85F09">
          <w:rPr>
            <w:rStyle w:val="Hipervnculo"/>
            <w:rFonts w:ascii="Times New Roman" w:hAnsi="Times New Roman" w:cs="Times New Roman"/>
            <w:lang w:val="es-CO"/>
          </w:rPr>
          <w:t>imontesg@eafit.edu.co</w:t>
        </w:r>
      </w:hyperlink>
    </w:p>
    <w:p w14:paraId="3D73DB11" w14:textId="629E29B5" w:rsidR="005F3B2E" w:rsidRPr="00B85F09" w:rsidRDefault="005F3B2E" w:rsidP="00B85F09">
      <w:pPr>
        <w:spacing w:after="0" w:line="240" w:lineRule="auto"/>
        <w:jc w:val="right"/>
        <w:rPr>
          <w:rFonts w:ascii="Times New Roman" w:hAnsi="Times New Roman" w:cs="Times New Roman"/>
          <w:lang w:val="es-CO"/>
        </w:rPr>
      </w:pPr>
    </w:p>
    <w:p w14:paraId="35A6682C" w14:textId="71A0261D" w:rsidR="00BA642E" w:rsidRPr="00B85F09" w:rsidRDefault="00BA642E" w:rsidP="00B85F09">
      <w:pPr>
        <w:spacing w:line="240" w:lineRule="auto"/>
        <w:jc w:val="both"/>
        <w:rPr>
          <w:rFonts w:ascii="Times New Roman" w:hAnsi="Times New Roman" w:cs="Times New Roman"/>
          <w:b/>
          <w:bCs/>
          <w:lang w:val="es-CO"/>
        </w:rPr>
      </w:pPr>
      <w:r w:rsidRPr="00B85F09">
        <w:rPr>
          <w:rFonts w:ascii="Times New Roman" w:hAnsi="Times New Roman" w:cs="Times New Roman"/>
          <w:b/>
          <w:bCs/>
          <w:lang w:val="es-CO"/>
        </w:rPr>
        <w:t>Resumen:</w:t>
      </w:r>
      <w:r w:rsidR="007B5B5F" w:rsidRPr="00B85F09">
        <w:rPr>
          <w:rFonts w:ascii="Times New Roman" w:hAnsi="Times New Roman" w:cs="Times New Roman"/>
          <w:b/>
          <w:bCs/>
          <w:lang w:val="es-CO"/>
        </w:rPr>
        <w:t xml:space="preserve"> </w:t>
      </w:r>
      <w:r w:rsidR="00487DD4" w:rsidRPr="00B85F09">
        <w:rPr>
          <w:rFonts w:ascii="Times New Roman" w:hAnsi="Times New Roman" w:cs="Times New Roman"/>
          <w:lang w:val="es-CO"/>
        </w:rPr>
        <w:t xml:space="preserve">Los </w:t>
      </w:r>
      <w:r w:rsidR="00E51DDF">
        <w:rPr>
          <w:rFonts w:ascii="Times New Roman" w:hAnsi="Times New Roman" w:cs="Times New Roman"/>
          <w:lang w:val="es-CO"/>
        </w:rPr>
        <w:t>directivos</w:t>
      </w:r>
      <w:r w:rsidR="00487DD4" w:rsidRPr="00B85F09">
        <w:rPr>
          <w:rFonts w:ascii="Times New Roman" w:hAnsi="Times New Roman" w:cs="Times New Roman"/>
          <w:lang w:val="es-CO"/>
        </w:rPr>
        <w:t xml:space="preserve"> universitarios han desempeñado un papel fundamental en la forma en que las universidades responden a las transformaciones de la educación superior en el contexto del capitalismo académico. Sin embargo, su papel no se ha teorizado suficientemente más allá de las perspectivas funcionalistas. Aunque la literatura sobre educación superior reconoce la relevancia de estos actores, el análisis crítico, en particular en lo que respecta a su nivel de agencia y a cómo se les retrata, sigue siendo limitado. En este sentido, esta revisión sistemática de la literatura caracteriza el papel de los </w:t>
      </w:r>
      <w:r w:rsidR="00E51DDF">
        <w:rPr>
          <w:rFonts w:ascii="Times New Roman" w:hAnsi="Times New Roman" w:cs="Times New Roman"/>
          <w:lang w:val="es-CO"/>
        </w:rPr>
        <w:t>directivos</w:t>
      </w:r>
      <w:r w:rsidR="00487DD4" w:rsidRPr="00B85F09">
        <w:rPr>
          <w:rFonts w:ascii="Times New Roman" w:hAnsi="Times New Roman" w:cs="Times New Roman"/>
          <w:lang w:val="es-CO"/>
        </w:rPr>
        <w:t xml:space="preserve"> universitarios en el contexto de las transformaciones de la educación superior. </w:t>
      </w:r>
      <w:r w:rsidR="00503168">
        <w:rPr>
          <w:rFonts w:ascii="Times New Roman" w:hAnsi="Times New Roman" w:cs="Times New Roman"/>
          <w:lang w:val="es-CO"/>
        </w:rPr>
        <w:t>Se llevó</w:t>
      </w:r>
      <w:r w:rsidR="00487DD4" w:rsidRPr="00B85F09">
        <w:rPr>
          <w:rFonts w:ascii="Times New Roman" w:hAnsi="Times New Roman" w:cs="Times New Roman"/>
          <w:lang w:val="es-CO"/>
        </w:rPr>
        <w:t xml:space="preserve"> a cabo una revisión siguiendo las directrices PRISMA, seleccionando y analizando 62 documentos publicados entre 1997 y 2025 procedentes de bases de datos como </w:t>
      </w:r>
      <w:proofErr w:type="spellStart"/>
      <w:r w:rsidR="00487DD4" w:rsidRPr="00B85F09">
        <w:rPr>
          <w:rFonts w:ascii="Times New Roman" w:hAnsi="Times New Roman" w:cs="Times New Roman"/>
          <w:lang w:val="es-CO"/>
        </w:rPr>
        <w:t>Scopus</w:t>
      </w:r>
      <w:proofErr w:type="spellEnd"/>
      <w:r w:rsidR="00487DD4" w:rsidRPr="00B85F09">
        <w:rPr>
          <w:rFonts w:ascii="Times New Roman" w:hAnsi="Times New Roman" w:cs="Times New Roman"/>
          <w:lang w:val="es-CO"/>
        </w:rPr>
        <w:t xml:space="preserve"> y Web </w:t>
      </w:r>
      <w:proofErr w:type="spellStart"/>
      <w:r w:rsidR="00487DD4" w:rsidRPr="00B85F09">
        <w:rPr>
          <w:rFonts w:ascii="Times New Roman" w:hAnsi="Times New Roman" w:cs="Times New Roman"/>
          <w:lang w:val="es-CO"/>
        </w:rPr>
        <w:t>of</w:t>
      </w:r>
      <w:proofErr w:type="spellEnd"/>
      <w:r w:rsidR="00487DD4" w:rsidRPr="00B85F09">
        <w:rPr>
          <w:rFonts w:ascii="Times New Roman" w:hAnsi="Times New Roman" w:cs="Times New Roman"/>
          <w:lang w:val="es-CO"/>
        </w:rPr>
        <w:t xml:space="preserve"> </w:t>
      </w:r>
      <w:proofErr w:type="spellStart"/>
      <w:r w:rsidR="00487DD4" w:rsidRPr="00B85F09">
        <w:rPr>
          <w:rFonts w:ascii="Times New Roman" w:hAnsi="Times New Roman" w:cs="Times New Roman"/>
          <w:lang w:val="es-CO"/>
        </w:rPr>
        <w:t>Science</w:t>
      </w:r>
      <w:proofErr w:type="spellEnd"/>
      <w:r w:rsidR="00487DD4" w:rsidRPr="00B85F09">
        <w:rPr>
          <w:rFonts w:ascii="Times New Roman" w:hAnsi="Times New Roman" w:cs="Times New Roman"/>
          <w:lang w:val="es-CO"/>
        </w:rPr>
        <w:t xml:space="preserve">. El análisis reveló tres dimensiones interconectadas: (a) los </w:t>
      </w:r>
      <w:r w:rsidR="00503168">
        <w:rPr>
          <w:rFonts w:ascii="Times New Roman" w:hAnsi="Times New Roman" w:cs="Times New Roman"/>
          <w:lang w:val="es-CO"/>
        </w:rPr>
        <w:t>directivos</w:t>
      </w:r>
      <w:r w:rsidR="00487DD4" w:rsidRPr="00B85F09">
        <w:rPr>
          <w:rFonts w:ascii="Times New Roman" w:hAnsi="Times New Roman" w:cs="Times New Roman"/>
          <w:lang w:val="es-CO"/>
        </w:rPr>
        <w:t xml:space="preserve"> universitarios como arquitectos estratégicos del capitalismo académico, (b) los </w:t>
      </w:r>
      <w:r w:rsidR="00503168">
        <w:rPr>
          <w:rFonts w:ascii="Times New Roman" w:hAnsi="Times New Roman" w:cs="Times New Roman"/>
          <w:lang w:val="es-CO"/>
        </w:rPr>
        <w:t>directivos</w:t>
      </w:r>
      <w:r w:rsidR="00487DD4" w:rsidRPr="00B85F09">
        <w:rPr>
          <w:rFonts w:ascii="Times New Roman" w:hAnsi="Times New Roman" w:cs="Times New Roman"/>
          <w:lang w:val="es-CO"/>
        </w:rPr>
        <w:t xml:space="preserve"> académicos híbridos: entre la autonomía profesional y el control gerencial, y (c) los </w:t>
      </w:r>
      <w:r w:rsidR="00503168">
        <w:rPr>
          <w:rFonts w:ascii="Times New Roman" w:hAnsi="Times New Roman" w:cs="Times New Roman"/>
          <w:lang w:val="es-CO"/>
        </w:rPr>
        <w:t>directivos</w:t>
      </w:r>
      <w:r w:rsidR="00487DD4" w:rsidRPr="00B85F09">
        <w:rPr>
          <w:rFonts w:ascii="Times New Roman" w:hAnsi="Times New Roman" w:cs="Times New Roman"/>
          <w:lang w:val="es-CO"/>
        </w:rPr>
        <w:t xml:space="preserve"> universitarios como agentes que traspasan fronteras: redes y mediación estratégica. Estos aspectos cuestionan la noción de que las universidades son meras víctimas pasivas y, por el contrario, reconocen a los </w:t>
      </w:r>
      <w:r w:rsidR="00503168">
        <w:rPr>
          <w:rFonts w:ascii="Times New Roman" w:hAnsi="Times New Roman" w:cs="Times New Roman"/>
          <w:lang w:val="es-CO"/>
        </w:rPr>
        <w:t>directivos</w:t>
      </w:r>
      <w:r w:rsidR="00487DD4" w:rsidRPr="00B85F09">
        <w:rPr>
          <w:rFonts w:ascii="Times New Roman" w:hAnsi="Times New Roman" w:cs="Times New Roman"/>
          <w:lang w:val="es-CO"/>
        </w:rPr>
        <w:t xml:space="preserve"> universitarios como actores activos que traducen, adaptan y promueven las transformaciones en la educación superior. Los resultados muestran que los </w:t>
      </w:r>
      <w:r w:rsidR="00503168">
        <w:rPr>
          <w:rFonts w:ascii="Times New Roman" w:hAnsi="Times New Roman" w:cs="Times New Roman"/>
          <w:lang w:val="es-CO"/>
        </w:rPr>
        <w:t>directivos</w:t>
      </w:r>
      <w:r w:rsidR="00487DD4" w:rsidRPr="00B85F09">
        <w:rPr>
          <w:rFonts w:ascii="Times New Roman" w:hAnsi="Times New Roman" w:cs="Times New Roman"/>
          <w:lang w:val="es-CO"/>
        </w:rPr>
        <w:t xml:space="preserve"> universitarios son actores cuyas funciones reflejan ciertas tensiones en el marco del capitalismo académico, ya que operan en diversos contextos no solo como promotores, sino también como mediadores que filtran las transformaciones de la educación superior.</w:t>
      </w:r>
    </w:p>
    <w:p w14:paraId="2994BAB3" w14:textId="14AC4AF0" w:rsidR="00BA642E" w:rsidRPr="00B85F09" w:rsidRDefault="00BA642E" w:rsidP="00B85F09">
      <w:pPr>
        <w:spacing w:line="240" w:lineRule="auto"/>
        <w:jc w:val="both"/>
        <w:rPr>
          <w:rFonts w:ascii="Times New Roman" w:hAnsi="Times New Roman" w:cs="Times New Roman"/>
          <w:b/>
          <w:bCs/>
          <w:lang w:val="es-CO"/>
        </w:rPr>
      </w:pPr>
      <w:r w:rsidRPr="00B85F09">
        <w:rPr>
          <w:rFonts w:ascii="Times New Roman" w:hAnsi="Times New Roman" w:cs="Times New Roman"/>
          <w:b/>
          <w:bCs/>
          <w:lang w:val="es-CO"/>
        </w:rPr>
        <w:t xml:space="preserve">Palabras clave: </w:t>
      </w:r>
      <w:r w:rsidR="00FB3232">
        <w:rPr>
          <w:rFonts w:ascii="Times New Roman" w:hAnsi="Times New Roman" w:cs="Times New Roman"/>
          <w:lang w:val="es-CO"/>
        </w:rPr>
        <w:t>directivos</w:t>
      </w:r>
      <w:r w:rsidR="00487DD4" w:rsidRPr="00B85F09">
        <w:rPr>
          <w:rFonts w:ascii="Times New Roman" w:hAnsi="Times New Roman" w:cs="Times New Roman"/>
          <w:lang w:val="es-CO"/>
        </w:rPr>
        <w:t xml:space="preserve"> universitarios, capitalismo académico, revisión sistemática de la literatura</w:t>
      </w:r>
    </w:p>
    <w:p w14:paraId="6A5547A1" w14:textId="36B7FAC2" w:rsidR="00BA642E" w:rsidRPr="00B85F09" w:rsidRDefault="00BA642E" w:rsidP="00B85F09">
      <w:pPr>
        <w:spacing w:line="240" w:lineRule="auto"/>
        <w:rPr>
          <w:rFonts w:ascii="Times New Roman" w:hAnsi="Times New Roman" w:cs="Times New Roman"/>
          <w:b/>
          <w:bCs/>
          <w:lang w:val="es-CO"/>
        </w:rPr>
      </w:pPr>
      <w:r w:rsidRPr="00B85F09">
        <w:rPr>
          <w:rFonts w:ascii="Times New Roman" w:hAnsi="Times New Roman" w:cs="Times New Roman"/>
          <w:b/>
          <w:bCs/>
          <w:lang w:val="es-CO"/>
        </w:rPr>
        <w:t>Introducción</w:t>
      </w:r>
    </w:p>
    <w:p w14:paraId="3C5B507A" w14:textId="3D7765DE" w:rsidR="004D057B" w:rsidRPr="00B85F09" w:rsidRDefault="004D057B"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El papel de los </w:t>
      </w:r>
      <w:r w:rsidR="00FB3232">
        <w:rPr>
          <w:rFonts w:ascii="Times New Roman" w:hAnsi="Times New Roman" w:cs="Times New Roman"/>
          <w:lang w:val="es-CO"/>
        </w:rPr>
        <w:t>directivos</w:t>
      </w:r>
      <w:r w:rsidRPr="00B85F09">
        <w:rPr>
          <w:rFonts w:ascii="Times New Roman" w:hAnsi="Times New Roman" w:cs="Times New Roman"/>
          <w:lang w:val="es-CO"/>
        </w:rPr>
        <w:t xml:space="preserve"> universitarios ha cobrado cada vez más relevancia en los análisis de los procesos de cambio organiza</w:t>
      </w:r>
      <w:r w:rsidR="00FB3232">
        <w:rPr>
          <w:rFonts w:ascii="Times New Roman" w:hAnsi="Times New Roman" w:cs="Times New Roman"/>
          <w:lang w:val="es-CO"/>
        </w:rPr>
        <w:t>cional</w:t>
      </w:r>
      <w:r w:rsidRPr="00B85F09">
        <w:rPr>
          <w:rFonts w:ascii="Times New Roman" w:hAnsi="Times New Roman" w:cs="Times New Roman"/>
          <w:lang w:val="es-CO"/>
        </w:rPr>
        <w:t xml:space="preserve"> en las universidades, impulsados por las políticas neoliberales y el capitalismo académico (CA)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2023; Brunner et al., 2019c; </w:t>
      </w:r>
      <w:proofErr w:type="spellStart"/>
      <w:r w:rsidRPr="00B85F09">
        <w:rPr>
          <w:rFonts w:ascii="Times New Roman" w:hAnsi="Times New Roman" w:cs="Times New Roman"/>
          <w:lang w:val="es-CO"/>
        </w:rPr>
        <w:t>Demin</w:t>
      </w:r>
      <w:proofErr w:type="spellEnd"/>
      <w:r w:rsidRPr="00B85F09">
        <w:rPr>
          <w:rFonts w:ascii="Times New Roman" w:hAnsi="Times New Roman" w:cs="Times New Roman"/>
          <w:lang w:val="es-CO"/>
        </w:rPr>
        <w:t xml:space="preserve">, 2017). La importancia de estos actores se refleja en sus funciones, que van más allá de la administración para abarcar cuestiones estratégicas, la gobernanza </w:t>
      </w:r>
      <w:r w:rsidRPr="00B85F09">
        <w:rPr>
          <w:rFonts w:ascii="Times New Roman" w:hAnsi="Times New Roman" w:cs="Times New Roman"/>
          <w:lang w:val="es-CO"/>
        </w:rPr>
        <w:lastRenderedPageBreak/>
        <w:t xml:space="preserve">universitaria y la redefinición de las misiones de sus instituciones (Brunner et al., 2022; Christensen, 2019; Hoffman, 2011). A pesar de esta relevancia, se ha puesto de manifiesto en la literatura que es necesario profundizar en una caracterización crítica y exhaustiva de estos actores, incluyendo las tensiones generadas en las instituciones que </w:t>
      </w:r>
      <w:r w:rsidR="00FB3232">
        <w:rPr>
          <w:rFonts w:ascii="Times New Roman" w:hAnsi="Times New Roman" w:cs="Times New Roman"/>
          <w:lang w:val="es-CO"/>
        </w:rPr>
        <w:t>dirigen</w:t>
      </w:r>
      <w:r w:rsidRPr="00B85F09">
        <w:rPr>
          <w:rFonts w:ascii="Times New Roman" w:hAnsi="Times New Roman" w:cs="Times New Roman"/>
          <w:lang w:val="es-CO"/>
        </w:rPr>
        <w:t xml:space="preserve"> como resultado de sus acciones en un entorno cambiante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2019, 2023; Brunner et al., 2019c; </w:t>
      </w:r>
      <w:proofErr w:type="spellStart"/>
      <w:r w:rsidRPr="00B85F09">
        <w:rPr>
          <w:rFonts w:ascii="Times New Roman" w:hAnsi="Times New Roman" w:cs="Times New Roman"/>
          <w:lang w:val="es-CO"/>
        </w:rPr>
        <w:t>Demin</w:t>
      </w:r>
      <w:proofErr w:type="spellEnd"/>
      <w:r w:rsidRPr="00B85F09">
        <w:rPr>
          <w:rFonts w:ascii="Times New Roman" w:hAnsi="Times New Roman" w:cs="Times New Roman"/>
          <w:lang w:val="es-CO"/>
        </w:rPr>
        <w:t xml:space="preserve">, 2017; </w:t>
      </w:r>
      <w:proofErr w:type="spellStart"/>
      <w:r w:rsidRPr="00B85F09">
        <w:rPr>
          <w:rFonts w:ascii="Times New Roman" w:hAnsi="Times New Roman" w:cs="Times New Roman"/>
          <w:lang w:val="es-CO"/>
        </w:rPr>
        <w:t>Wieczorek</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Muench</w:t>
      </w:r>
      <w:proofErr w:type="spellEnd"/>
      <w:r w:rsidRPr="00B85F09">
        <w:rPr>
          <w:rFonts w:ascii="Times New Roman" w:hAnsi="Times New Roman" w:cs="Times New Roman"/>
          <w:lang w:val="es-CO"/>
        </w:rPr>
        <w:t>, 2023).</w:t>
      </w:r>
    </w:p>
    <w:p w14:paraId="162B2B58" w14:textId="341FA8D5" w:rsidR="004D057B" w:rsidRPr="00B85F09" w:rsidRDefault="004D057B"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La bibliografía relacionada con los </w:t>
      </w:r>
      <w:r w:rsidR="009854A8">
        <w:rPr>
          <w:rFonts w:ascii="Times New Roman" w:hAnsi="Times New Roman" w:cs="Times New Roman"/>
          <w:lang w:val="es-CO"/>
        </w:rPr>
        <w:t>directivos</w:t>
      </w:r>
      <w:r w:rsidRPr="00B85F09">
        <w:rPr>
          <w:rFonts w:ascii="Times New Roman" w:hAnsi="Times New Roman" w:cs="Times New Roman"/>
          <w:lang w:val="es-CO"/>
        </w:rPr>
        <w:t xml:space="preserve"> universitarios los ha descrito como figuras relevantes en las transformaciones de la educación superior y sus instituciones (Nolan, 2023), con tendencias hacia prácticas relacionadas con el control administrativo, el crecimiento y la competitividad de sus universidades, la elaboración de políticas para responder a presiones externas y prácticas empresariales propias de la lógica neoliberal (Brunner et al., 2019c; </w:t>
      </w:r>
      <w:proofErr w:type="spellStart"/>
      <w:r w:rsidRPr="00B85F09">
        <w:rPr>
          <w:rFonts w:ascii="Times New Roman" w:hAnsi="Times New Roman" w:cs="Times New Roman"/>
          <w:lang w:val="es-CO"/>
        </w:rPr>
        <w:t>Cantwell</w:t>
      </w:r>
      <w:proofErr w:type="spellEnd"/>
      <w:r w:rsidRPr="00B85F09">
        <w:rPr>
          <w:rFonts w:ascii="Times New Roman" w:hAnsi="Times New Roman" w:cs="Times New Roman"/>
          <w:lang w:val="es-CO"/>
        </w:rPr>
        <w:t xml:space="preserve">, 2016; Nolan, 2023). Estos aspectos han dado lugar a cambios en las universidades relacionados con los procesos de comercialización de los resultados de la investigación, el fortalecimiento del espíritu emprendedor y la innovación (McClure, 2016; </w:t>
      </w:r>
      <w:proofErr w:type="spellStart"/>
      <w:r w:rsidRPr="00B85F09">
        <w:rPr>
          <w:rFonts w:ascii="Times New Roman" w:hAnsi="Times New Roman" w:cs="Times New Roman"/>
          <w:lang w:val="es-CO"/>
        </w:rPr>
        <w:t>McNay</w:t>
      </w:r>
      <w:proofErr w:type="spellEnd"/>
      <w:r w:rsidRPr="00B85F09">
        <w:rPr>
          <w:rFonts w:ascii="Times New Roman" w:hAnsi="Times New Roman" w:cs="Times New Roman"/>
          <w:lang w:val="es-CO"/>
        </w:rPr>
        <w:t xml:space="preserve">, 2022; </w:t>
      </w:r>
      <w:proofErr w:type="spellStart"/>
      <w:r w:rsidRPr="00B85F09">
        <w:rPr>
          <w:rFonts w:ascii="Times New Roman" w:hAnsi="Times New Roman" w:cs="Times New Roman"/>
          <w:lang w:val="es-CO"/>
        </w:rPr>
        <w:t>Romanovskyi</w:t>
      </w:r>
      <w:proofErr w:type="spellEnd"/>
      <w:r w:rsidRPr="00B85F09">
        <w:rPr>
          <w:rFonts w:ascii="Times New Roman" w:hAnsi="Times New Roman" w:cs="Times New Roman"/>
          <w:lang w:val="es-CO"/>
        </w:rPr>
        <w:t xml:space="preserve"> et al., 2021), la flexibilidad en los programas académicos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xml:space="preserve">, 2022), y a cambios en la estructura de financiación de las universidades con una mayor participación de entidades externas (más allá de los ingresos por matrículas o las contribuciones estatales) (Mendoza, 2012;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2014;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Leslie, 1997). Esto ha dado lugar a nuevas formas de gobernanza universitaria (</w:t>
      </w:r>
      <w:proofErr w:type="spellStart"/>
      <w:r w:rsidRPr="00B85F09">
        <w:rPr>
          <w:rFonts w:ascii="Times New Roman" w:hAnsi="Times New Roman" w:cs="Times New Roman"/>
          <w:lang w:val="es-CO"/>
        </w:rPr>
        <w:t>Nikkola</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Tervasmaki</w:t>
      </w:r>
      <w:proofErr w:type="spellEnd"/>
      <w:r w:rsidRPr="00B85F09">
        <w:rPr>
          <w:rFonts w:ascii="Times New Roman" w:hAnsi="Times New Roman" w:cs="Times New Roman"/>
          <w:lang w:val="es-CO"/>
        </w:rPr>
        <w:t xml:space="preserve">, 2020; Shore y Davidson, 2014), lo que ha llevado a los </w:t>
      </w:r>
      <w:r w:rsidR="009854A8">
        <w:rPr>
          <w:rFonts w:ascii="Times New Roman" w:hAnsi="Times New Roman" w:cs="Times New Roman"/>
          <w:lang w:val="es-CO"/>
        </w:rPr>
        <w:t>directivos</w:t>
      </w:r>
      <w:r w:rsidRPr="00B85F09">
        <w:rPr>
          <w:rFonts w:ascii="Times New Roman" w:hAnsi="Times New Roman" w:cs="Times New Roman"/>
          <w:lang w:val="es-CO"/>
        </w:rPr>
        <w:t xml:space="preserve"> universitarios a centrarse más en aspectos relacionados con el rendimiento y la competitividad de la institución y no solo en los resultados académicos (Borde et al., 2022; </w:t>
      </w:r>
      <w:proofErr w:type="spellStart"/>
      <w:r w:rsidRPr="00B85F09">
        <w:rPr>
          <w:rFonts w:ascii="Times New Roman" w:hAnsi="Times New Roman" w:cs="Times New Roman"/>
          <w:lang w:val="es-CO"/>
        </w:rPr>
        <w:t>Høstaker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Vabø</w:t>
      </w:r>
      <w:proofErr w:type="spellEnd"/>
      <w:r w:rsidRPr="00B85F09">
        <w:rPr>
          <w:rFonts w:ascii="Times New Roman" w:hAnsi="Times New Roman" w:cs="Times New Roman"/>
          <w:lang w:val="es-CO"/>
        </w:rPr>
        <w:t>, 2008)</w:t>
      </w:r>
      <w:r w:rsidR="00C616DF" w:rsidRPr="00B85F09">
        <w:rPr>
          <w:rFonts w:ascii="Times New Roman" w:hAnsi="Times New Roman" w:cs="Times New Roman"/>
          <w:lang w:val="es-CO"/>
        </w:rPr>
        <w:t>.</w:t>
      </w:r>
    </w:p>
    <w:p w14:paraId="112A8C57" w14:textId="5A987861" w:rsidR="004D057B" w:rsidRPr="00B85F09" w:rsidRDefault="004D057B" w:rsidP="00B85F09">
      <w:pPr>
        <w:spacing w:line="240" w:lineRule="auto"/>
        <w:jc w:val="both"/>
        <w:rPr>
          <w:rFonts w:ascii="Times New Roman" w:hAnsi="Times New Roman" w:cs="Times New Roman"/>
          <w:lang w:val="es-CO"/>
        </w:rPr>
      </w:pPr>
      <w:r w:rsidRPr="007E4E2B">
        <w:rPr>
          <w:rFonts w:ascii="Times New Roman" w:hAnsi="Times New Roman" w:cs="Times New Roman"/>
          <w:lang w:val="es-CO"/>
        </w:rPr>
        <w:t xml:space="preserve">En este sentido, la bibliografía existente, al abordar el papel crucial de los </w:t>
      </w:r>
      <w:r w:rsidR="004E393B" w:rsidRPr="007E4E2B">
        <w:rPr>
          <w:rFonts w:ascii="Times New Roman" w:hAnsi="Times New Roman" w:cs="Times New Roman"/>
          <w:lang w:val="es-CO"/>
        </w:rPr>
        <w:t>directivos</w:t>
      </w:r>
      <w:r w:rsidRPr="00B85F09">
        <w:rPr>
          <w:rFonts w:ascii="Times New Roman" w:hAnsi="Times New Roman" w:cs="Times New Roman"/>
          <w:lang w:val="es-CO"/>
        </w:rPr>
        <w:t xml:space="preserve"> universitarios ante los cambios en la educación superior, se centra en una perspectiva funcionalista de dichos agentes. Destacando, por ejemplo, la formulación de estrategias, el cumplimiento de responsabilidades administrativas y la implementación de políticas institucionales orientadas al rendimiento (Christensen, 2019; </w:t>
      </w:r>
      <w:proofErr w:type="spellStart"/>
      <w:r w:rsidRPr="00B85F09">
        <w:rPr>
          <w:rFonts w:ascii="Times New Roman" w:hAnsi="Times New Roman" w:cs="Times New Roman"/>
          <w:lang w:val="es-CO"/>
        </w:rPr>
        <w:t>Tuchman</w:t>
      </w:r>
      <w:proofErr w:type="spellEnd"/>
      <w:r w:rsidRPr="00B85F09">
        <w:rPr>
          <w:rFonts w:ascii="Times New Roman" w:hAnsi="Times New Roman" w:cs="Times New Roman"/>
          <w:lang w:val="es-CO"/>
        </w:rPr>
        <w:t xml:space="preserve">, 2016). Son pocos los trabajos que se han centrado en profundizar en sus trayectorias profesionales, sus grados de autonomía o su capacidad para mediar en los conflictos internos entre las misiones universitarias tradicionales y las presiones externas del mercado y del Estado (Brunner et al., 2022; Hoffman, 2011; </w:t>
      </w:r>
      <w:proofErr w:type="spellStart"/>
      <w:r w:rsidRPr="00B85F09">
        <w:rPr>
          <w:rFonts w:ascii="Times New Roman" w:hAnsi="Times New Roman" w:cs="Times New Roman"/>
          <w:lang w:val="es-CO"/>
        </w:rPr>
        <w:t>Wieczorek</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Muench</w:t>
      </w:r>
      <w:proofErr w:type="spellEnd"/>
      <w:r w:rsidRPr="00B85F09">
        <w:rPr>
          <w:rFonts w:ascii="Times New Roman" w:hAnsi="Times New Roman" w:cs="Times New Roman"/>
          <w:lang w:val="es-CO"/>
        </w:rPr>
        <w:t>, 2023). Sigue existiendo una ausencia de perspectivas críticas que cuestionen cómo est</w:t>
      </w:r>
      <w:r w:rsidR="007E4E2B">
        <w:rPr>
          <w:rFonts w:ascii="Times New Roman" w:hAnsi="Times New Roman" w:cs="Times New Roman"/>
          <w:lang w:val="es-CO"/>
        </w:rPr>
        <w:t>o</w:t>
      </w:r>
      <w:r w:rsidRPr="00B85F09">
        <w:rPr>
          <w:rFonts w:ascii="Times New Roman" w:hAnsi="Times New Roman" w:cs="Times New Roman"/>
          <w:lang w:val="es-CO"/>
        </w:rPr>
        <w:t xml:space="preserve">s </w:t>
      </w:r>
      <w:r w:rsidR="007E4E2B">
        <w:rPr>
          <w:rFonts w:ascii="Times New Roman" w:hAnsi="Times New Roman" w:cs="Times New Roman"/>
          <w:lang w:val="es-CO"/>
        </w:rPr>
        <w:t xml:space="preserve">actores </w:t>
      </w:r>
      <w:r w:rsidRPr="00B85F09">
        <w:rPr>
          <w:rFonts w:ascii="Times New Roman" w:hAnsi="Times New Roman" w:cs="Times New Roman"/>
          <w:lang w:val="es-CO"/>
        </w:rPr>
        <w:t xml:space="preserve">contribuyen a mantener —o modificar— las dinámicas del </w:t>
      </w:r>
      <w:r w:rsidR="007E4E2B">
        <w:rPr>
          <w:rFonts w:ascii="Times New Roman" w:hAnsi="Times New Roman" w:cs="Times New Roman"/>
          <w:lang w:val="es-CO"/>
        </w:rPr>
        <w:t>CA</w:t>
      </w:r>
      <w:r w:rsidRPr="00B85F09">
        <w:rPr>
          <w:rFonts w:ascii="Times New Roman" w:hAnsi="Times New Roman" w:cs="Times New Roman"/>
          <w:lang w:val="es-CO"/>
        </w:rPr>
        <w:t>, sobre todo en lo que se refiere a la reconfiguración de las prioridades institucionales, la gestión del conocimiento y la conexión entre las actividades académicas y económicas.</w:t>
      </w:r>
    </w:p>
    <w:p w14:paraId="28569004" w14:textId="42D3FF1D" w:rsidR="004D057B" w:rsidRPr="00B85F09" w:rsidRDefault="004D057B"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Teniendo en cuenta lo anterior, esta revisión sistemática de la literatura (</w:t>
      </w:r>
      <w:r w:rsidR="007E4E2B">
        <w:rPr>
          <w:rFonts w:ascii="Times New Roman" w:hAnsi="Times New Roman" w:cs="Times New Roman"/>
          <w:lang w:val="es-CO"/>
        </w:rPr>
        <w:t>RSL</w:t>
      </w:r>
      <w:r w:rsidRPr="00B85F09">
        <w:rPr>
          <w:rFonts w:ascii="Times New Roman" w:hAnsi="Times New Roman" w:cs="Times New Roman"/>
          <w:lang w:val="es-CO"/>
        </w:rPr>
        <w:t xml:space="preserve">) se </w:t>
      </w:r>
      <w:r w:rsidR="007E4E2B">
        <w:rPr>
          <w:rFonts w:ascii="Times New Roman" w:hAnsi="Times New Roman" w:cs="Times New Roman"/>
          <w:lang w:val="es-CO"/>
        </w:rPr>
        <w:t>orientó</w:t>
      </w:r>
      <w:r w:rsidRPr="00B85F09">
        <w:rPr>
          <w:rFonts w:ascii="Times New Roman" w:hAnsi="Times New Roman" w:cs="Times New Roman"/>
          <w:lang w:val="es-CO"/>
        </w:rPr>
        <w:t xml:space="preserve"> por la pregunta central: ¿Cómo se describ</w:t>
      </w:r>
      <w:r w:rsidR="0027653F">
        <w:rPr>
          <w:rFonts w:ascii="Times New Roman" w:hAnsi="Times New Roman" w:cs="Times New Roman"/>
          <w:lang w:val="es-CO"/>
        </w:rPr>
        <w:t xml:space="preserve">e el rol </w:t>
      </w:r>
      <w:r w:rsidRPr="00B85F09">
        <w:rPr>
          <w:rFonts w:ascii="Times New Roman" w:hAnsi="Times New Roman" w:cs="Times New Roman"/>
          <w:lang w:val="es-CO"/>
        </w:rPr>
        <w:t xml:space="preserve">de los </w:t>
      </w:r>
      <w:r w:rsidR="007E4E2B">
        <w:rPr>
          <w:rFonts w:ascii="Times New Roman" w:hAnsi="Times New Roman" w:cs="Times New Roman"/>
          <w:lang w:val="es-CO"/>
        </w:rPr>
        <w:t>directivos</w:t>
      </w:r>
      <w:r w:rsidRPr="00B85F09">
        <w:rPr>
          <w:rFonts w:ascii="Times New Roman" w:hAnsi="Times New Roman" w:cs="Times New Roman"/>
          <w:lang w:val="es-CO"/>
        </w:rPr>
        <w:t xml:space="preserve"> universitarios en las transformaciones de la educación superior? Además, dos preguntas secundarias facilitaron el enfoque del análisis: </w:t>
      </w:r>
    </w:p>
    <w:p w14:paraId="1BDFBBF4" w14:textId="77777777" w:rsidR="004D057B" w:rsidRPr="00B85F09" w:rsidRDefault="004D057B"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a)</w:t>
      </w:r>
      <w:r w:rsidRPr="00B85F09">
        <w:rPr>
          <w:rFonts w:ascii="Times New Roman" w:hAnsi="Times New Roman" w:cs="Times New Roman"/>
          <w:lang w:val="es-CO"/>
        </w:rPr>
        <w:tab/>
        <w:t>¿Cuáles son las características de las transformaciones en la educación superior?</w:t>
      </w:r>
    </w:p>
    <w:p w14:paraId="713A3297" w14:textId="16C22573" w:rsidR="004D057B" w:rsidRPr="00B85F09" w:rsidRDefault="004D057B"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b)</w:t>
      </w:r>
      <w:r w:rsidRPr="00B85F09">
        <w:rPr>
          <w:rFonts w:ascii="Times New Roman" w:hAnsi="Times New Roman" w:cs="Times New Roman"/>
          <w:lang w:val="es-CO"/>
        </w:rPr>
        <w:tab/>
        <w:t xml:space="preserve">¿Cómo se aborda a los </w:t>
      </w:r>
      <w:r w:rsidR="0027653F">
        <w:rPr>
          <w:rFonts w:ascii="Times New Roman" w:hAnsi="Times New Roman" w:cs="Times New Roman"/>
          <w:lang w:val="es-CO"/>
        </w:rPr>
        <w:t>directivos</w:t>
      </w:r>
      <w:r w:rsidRPr="00B85F09">
        <w:rPr>
          <w:rFonts w:ascii="Times New Roman" w:hAnsi="Times New Roman" w:cs="Times New Roman"/>
          <w:lang w:val="es-CO"/>
        </w:rPr>
        <w:t xml:space="preserve"> universitarios en la literatura especializada? </w:t>
      </w:r>
    </w:p>
    <w:p w14:paraId="2FD138AD" w14:textId="0EFD4F61" w:rsidR="005F3B2E" w:rsidRPr="00B85F09" w:rsidRDefault="00C616DF" w:rsidP="00B85F09">
      <w:pPr>
        <w:spacing w:line="240" w:lineRule="auto"/>
        <w:rPr>
          <w:rFonts w:ascii="Times New Roman" w:hAnsi="Times New Roman" w:cs="Times New Roman"/>
          <w:b/>
          <w:bCs/>
          <w:lang w:val="es-CO"/>
        </w:rPr>
      </w:pPr>
      <w:r w:rsidRPr="00B85F09">
        <w:rPr>
          <w:rFonts w:ascii="Times New Roman" w:hAnsi="Times New Roman" w:cs="Times New Roman"/>
          <w:b/>
          <w:bCs/>
          <w:lang w:val="es-CO"/>
        </w:rPr>
        <w:lastRenderedPageBreak/>
        <w:t>Antecedentes</w:t>
      </w:r>
    </w:p>
    <w:p w14:paraId="48925CCA" w14:textId="61B2FB58" w:rsidR="00C616DF" w:rsidRPr="00B85F09" w:rsidRDefault="00C616DF"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El capitalismo académico, propuesto por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gramStart"/>
      <w:r w:rsidRPr="00B85F09">
        <w:rPr>
          <w:rFonts w:ascii="Times New Roman" w:hAnsi="Times New Roman" w:cs="Times New Roman"/>
          <w:lang w:val="es-CO"/>
        </w:rPr>
        <w:t>Leslie(</w:t>
      </w:r>
      <w:proofErr w:type="gramEnd"/>
      <w:r w:rsidRPr="00B85F09">
        <w:rPr>
          <w:rFonts w:ascii="Times New Roman" w:hAnsi="Times New Roman" w:cs="Times New Roman"/>
          <w:lang w:val="es-CO"/>
        </w:rPr>
        <w:t xml:space="preserve">1997) y teorizado por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(2004), está relacionado con el comportamiento de mercado y el comportamiento </w:t>
      </w:r>
      <w:r w:rsidR="0027653F">
        <w:rPr>
          <w:rFonts w:ascii="Times New Roman" w:hAnsi="Times New Roman" w:cs="Times New Roman"/>
          <w:lang w:val="es-CO"/>
        </w:rPr>
        <w:t>similar al mercado</w:t>
      </w:r>
      <w:r w:rsidRPr="00B85F09">
        <w:rPr>
          <w:rFonts w:ascii="Times New Roman" w:hAnsi="Times New Roman" w:cs="Times New Roman"/>
          <w:lang w:val="es-CO"/>
        </w:rPr>
        <w:t xml:space="preserve"> por parte de las universidades y de los profesores para obtener recursos externos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Leslie, 1997) y, recientemente, con el comportamiento orientado al prestigio en relación con la competencia generada por la publicación de investigaciones (Montes et al., 2023). El desarrollo conceptual del capitalismo académico ha permitido documentar cambios organiza</w:t>
      </w:r>
      <w:r w:rsidR="009E73D5">
        <w:rPr>
          <w:rFonts w:ascii="Times New Roman" w:hAnsi="Times New Roman" w:cs="Times New Roman"/>
          <w:lang w:val="es-CO"/>
        </w:rPr>
        <w:t>cionales</w:t>
      </w:r>
      <w:r w:rsidRPr="00B85F09">
        <w:rPr>
          <w:rFonts w:ascii="Times New Roman" w:hAnsi="Times New Roman" w:cs="Times New Roman"/>
          <w:lang w:val="es-CO"/>
        </w:rPr>
        <w:t xml:space="preserve"> como parte de una transición (pero no de una desaparición) de la lógica del Estado de bienestar (régimen del bien público) a una lógica neoliberal (régimen del CA), con características asociadas a la privatización, la competencia y la comercialización del conocimiento (Brunner et al., 2019b;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2004). Esta transición ha permitido la creación de redes de actores que difuminan las fronteras entre lo público y lo privado (</w:t>
      </w:r>
      <w:proofErr w:type="spellStart"/>
      <w:r w:rsidRPr="00B85F09">
        <w:rPr>
          <w:rFonts w:ascii="Times New Roman" w:hAnsi="Times New Roman" w:cs="Times New Roman"/>
          <w:lang w:val="es-CO"/>
        </w:rPr>
        <w:t>Szelényi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Bresonis</w:t>
      </w:r>
      <w:proofErr w:type="spellEnd"/>
      <w:r w:rsidRPr="00B85F09">
        <w:rPr>
          <w:rFonts w:ascii="Times New Roman" w:hAnsi="Times New Roman" w:cs="Times New Roman"/>
          <w:lang w:val="es-CO"/>
        </w:rPr>
        <w:t>, 2014), y de espacios organiza</w:t>
      </w:r>
      <w:r w:rsidR="009E73D5">
        <w:rPr>
          <w:rFonts w:ascii="Times New Roman" w:hAnsi="Times New Roman" w:cs="Times New Roman"/>
          <w:lang w:val="es-CO"/>
        </w:rPr>
        <w:t>cionales</w:t>
      </w:r>
      <w:r w:rsidRPr="00B85F09">
        <w:rPr>
          <w:rFonts w:ascii="Times New Roman" w:hAnsi="Times New Roman" w:cs="Times New Roman"/>
          <w:lang w:val="es-CO"/>
        </w:rPr>
        <w:t xml:space="preserve"> que no se limitan a la búsqueda de beneficios y a la generación de riqueza, sino que también incluyen la creación de soluciones orientadas a los problemas sociales (Mars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2012).</w:t>
      </w:r>
    </w:p>
    <w:p w14:paraId="31FE7BDD" w14:textId="335CDB4D" w:rsidR="00C616DF" w:rsidRPr="00B85F09" w:rsidRDefault="00C616DF"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Estas dinámicas reconfiguran la labor académica, determinando qué se considera conocimiento destacado, estandarizando lo que debe producirse y cómo se gestionan los recursos dentro de las universidades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2004). El </w:t>
      </w:r>
      <w:r w:rsidR="009E73D5">
        <w:rPr>
          <w:rFonts w:ascii="Times New Roman" w:hAnsi="Times New Roman" w:cs="Times New Roman"/>
          <w:lang w:val="es-CO"/>
        </w:rPr>
        <w:t>CA</w:t>
      </w:r>
      <w:r w:rsidRPr="00B85F09">
        <w:rPr>
          <w:rFonts w:ascii="Times New Roman" w:hAnsi="Times New Roman" w:cs="Times New Roman"/>
          <w:lang w:val="es-CO"/>
        </w:rPr>
        <w:t xml:space="preserve"> ha permitido analizar la evolución de la cultura institucional de las universidades y el despliegue de un sistema de gobernanza que sitúa la economía del conocimiento en el centro de la dinámica universitaria (</w:t>
      </w:r>
      <w:proofErr w:type="spellStart"/>
      <w:r w:rsidRPr="00B85F09">
        <w:rPr>
          <w:rFonts w:ascii="Times New Roman" w:hAnsi="Times New Roman" w:cs="Times New Roman"/>
          <w:lang w:val="es-CO"/>
        </w:rPr>
        <w:t>Wieczorek</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Muench</w:t>
      </w:r>
      <w:proofErr w:type="spellEnd"/>
      <w:r w:rsidRPr="00B85F09">
        <w:rPr>
          <w:rFonts w:ascii="Times New Roman" w:hAnsi="Times New Roman" w:cs="Times New Roman"/>
          <w:lang w:val="es-CO"/>
        </w:rPr>
        <w:t xml:space="preserve">, 2023). El </w:t>
      </w:r>
      <w:r w:rsidR="00E4759E">
        <w:rPr>
          <w:rFonts w:ascii="Times New Roman" w:hAnsi="Times New Roman" w:cs="Times New Roman"/>
          <w:lang w:val="es-CO"/>
        </w:rPr>
        <w:t>CA</w:t>
      </w:r>
      <w:r w:rsidRPr="00B85F09">
        <w:rPr>
          <w:rFonts w:ascii="Times New Roman" w:hAnsi="Times New Roman" w:cs="Times New Roman"/>
          <w:lang w:val="es-CO"/>
        </w:rPr>
        <w:t xml:space="preserve"> no solo aborda aspectos del entorno externo de las universidades, sino que también se ha centrado en explorar y analizar las formas en que los diferentes actores de estas instituciones, como </w:t>
      </w:r>
      <w:r w:rsidR="00E4759E">
        <w:rPr>
          <w:rFonts w:ascii="Times New Roman" w:hAnsi="Times New Roman" w:cs="Times New Roman"/>
          <w:lang w:val="es-CO"/>
        </w:rPr>
        <w:t>los profesores</w:t>
      </w:r>
      <w:r w:rsidRPr="00B85F09">
        <w:rPr>
          <w:rFonts w:ascii="Times New Roman" w:hAnsi="Times New Roman" w:cs="Times New Roman"/>
          <w:lang w:val="es-CO"/>
        </w:rPr>
        <w:t xml:space="preserve"> y los </w:t>
      </w:r>
      <w:r w:rsidR="00E4759E">
        <w:rPr>
          <w:rFonts w:ascii="Times New Roman" w:hAnsi="Times New Roman" w:cs="Times New Roman"/>
          <w:lang w:val="es-CO"/>
        </w:rPr>
        <w:t>directivos</w:t>
      </w:r>
      <w:r w:rsidRPr="00B85F09">
        <w:rPr>
          <w:rFonts w:ascii="Times New Roman" w:hAnsi="Times New Roman" w:cs="Times New Roman"/>
          <w:lang w:val="es-CO"/>
        </w:rPr>
        <w:t xml:space="preserve"> universitarios, participan activamente en estas dinámicas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2023; Brunner et al., 2019a; Montes et al., 2023;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Sporn</w:t>
      </w:r>
      <w:proofErr w:type="spellEnd"/>
      <w:r w:rsidRPr="00B85F09">
        <w:rPr>
          <w:rFonts w:ascii="Times New Roman" w:hAnsi="Times New Roman" w:cs="Times New Roman"/>
          <w:lang w:val="es-CO"/>
        </w:rPr>
        <w:t xml:space="preserve">, 2002;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2004).</w:t>
      </w:r>
    </w:p>
    <w:p w14:paraId="0AE295E5" w14:textId="0AA27116" w:rsidR="00C616DF" w:rsidRPr="00B85F09" w:rsidRDefault="00C616DF"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En</w:t>
      </w:r>
      <w:r w:rsidR="004E05C1">
        <w:rPr>
          <w:rFonts w:ascii="Times New Roman" w:hAnsi="Times New Roman" w:cs="Times New Roman"/>
          <w:lang w:val="es-CO"/>
        </w:rPr>
        <w:t xml:space="preserve"> este </w:t>
      </w:r>
      <w:r w:rsidRPr="00B85F09">
        <w:rPr>
          <w:rFonts w:ascii="Times New Roman" w:hAnsi="Times New Roman" w:cs="Times New Roman"/>
          <w:lang w:val="es-CO"/>
        </w:rPr>
        <w:t xml:space="preserve">contexto, los </w:t>
      </w:r>
      <w:r w:rsidR="004E05C1">
        <w:rPr>
          <w:rFonts w:ascii="Times New Roman" w:hAnsi="Times New Roman" w:cs="Times New Roman"/>
          <w:lang w:val="es-CO"/>
        </w:rPr>
        <w:t>directivos</w:t>
      </w:r>
      <w:r w:rsidRPr="00B85F09">
        <w:rPr>
          <w:rFonts w:ascii="Times New Roman" w:hAnsi="Times New Roman" w:cs="Times New Roman"/>
          <w:lang w:val="es-CO"/>
        </w:rPr>
        <w:t xml:space="preserve"> universitarios han adquirido un </w:t>
      </w:r>
      <w:r w:rsidR="004E05C1">
        <w:rPr>
          <w:rFonts w:ascii="Times New Roman" w:hAnsi="Times New Roman" w:cs="Times New Roman"/>
          <w:lang w:val="es-CO"/>
        </w:rPr>
        <w:t>rol</w:t>
      </w:r>
      <w:r w:rsidRPr="00B85F09">
        <w:rPr>
          <w:rFonts w:ascii="Times New Roman" w:hAnsi="Times New Roman" w:cs="Times New Roman"/>
          <w:lang w:val="es-CO"/>
        </w:rPr>
        <w:t xml:space="preserve"> crucial, pasando de ser considerados meros orientadores de las tareas académicas y administrativas de las universidades a convertirse en artífices de los procesos de adaptación institucional ante los cambios provocados por las lógicas neoliberales (Borde et al., 2022; Stephenson y </w:t>
      </w:r>
      <w:proofErr w:type="spellStart"/>
      <w:r w:rsidRPr="00B85F09">
        <w:rPr>
          <w:rFonts w:ascii="Times New Roman" w:hAnsi="Times New Roman" w:cs="Times New Roman"/>
          <w:lang w:val="es-CO"/>
        </w:rPr>
        <w:t>Zanotti</w:t>
      </w:r>
      <w:proofErr w:type="spellEnd"/>
      <w:r w:rsidRPr="00B85F09">
        <w:rPr>
          <w:rFonts w:ascii="Times New Roman" w:hAnsi="Times New Roman" w:cs="Times New Roman"/>
          <w:lang w:val="es-CO"/>
        </w:rPr>
        <w:t xml:space="preserve">, 2019). Estos actores adoptan una perspectiva ejecutiva y de gestión, más allá de un simple enfoque de gestión de recursos (Brunner et al., 2021), lo que implica construir una infraestructura para gestionar el cambio, crear alianzas con la industria y el gobierno, e implementar políticas de propiedad intelectual que promuevan la comercialización de los resultados, especialmente de la investigación (McClure, 2016).  </w:t>
      </w:r>
      <w:r w:rsidR="004E05C1">
        <w:rPr>
          <w:rFonts w:ascii="Times New Roman" w:hAnsi="Times New Roman" w:cs="Times New Roman"/>
          <w:lang w:val="es-CO"/>
        </w:rPr>
        <w:t xml:space="preserve">Estos directivos </w:t>
      </w:r>
      <w:r w:rsidRPr="00B85F09">
        <w:rPr>
          <w:rFonts w:ascii="Times New Roman" w:hAnsi="Times New Roman" w:cs="Times New Roman"/>
          <w:lang w:val="es-CO"/>
        </w:rPr>
        <w:t xml:space="preserve">adoptan rasgos de doble importancia. Por un lado, se les percibe como líderes encargados de la viabilidad académica y administrativa de las universidades y, por otro, como promotores de lógicas impregnadas de modelos mayoritariamente globales, que </w:t>
      </w:r>
      <w:r w:rsidR="00501E5B">
        <w:rPr>
          <w:rFonts w:ascii="Times New Roman" w:hAnsi="Times New Roman" w:cs="Times New Roman"/>
          <w:lang w:val="es-CO"/>
        </w:rPr>
        <w:t xml:space="preserve">inciden en </w:t>
      </w:r>
      <w:r w:rsidRPr="00B85F09">
        <w:rPr>
          <w:rFonts w:ascii="Times New Roman" w:hAnsi="Times New Roman" w:cs="Times New Roman"/>
          <w:lang w:val="es-CO"/>
        </w:rPr>
        <w:t>la estructura de estas instituciones (</w:t>
      </w:r>
      <w:proofErr w:type="spellStart"/>
      <w:r w:rsidRPr="00B85F09">
        <w:rPr>
          <w:rFonts w:ascii="Times New Roman" w:hAnsi="Times New Roman" w:cs="Times New Roman"/>
          <w:lang w:val="es-CO"/>
        </w:rPr>
        <w:t>Croucher</w:t>
      </w:r>
      <w:proofErr w:type="spellEnd"/>
      <w:r w:rsidRPr="00B85F09">
        <w:rPr>
          <w:rFonts w:ascii="Times New Roman" w:hAnsi="Times New Roman" w:cs="Times New Roman"/>
          <w:lang w:val="es-CO"/>
        </w:rPr>
        <w:t xml:space="preserve"> y Lacy, 2022).</w:t>
      </w:r>
    </w:p>
    <w:p w14:paraId="319D260B" w14:textId="2D050156" w:rsidR="00C616DF" w:rsidRPr="00B85F09" w:rsidRDefault="00C616DF"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Este progresivo predominio del </w:t>
      </w:r>
      <w:r w:rsidR="00501E5B">
        <w:rPr>
          <w:rFonts w:ascii="Times New Roman" w:hAnsi="Times New Roman" w:cs="Times New Roman"/>
          <w:lang w:val="es-CO"/>
        </w:rPr>
        <w:t>rol</w:t>
      </w:r>
      <w:r w:rsidRPr="00B85F09">
        <w:rPr>
          <w:rFonts w:ascii="Times New Roman" w:hAnsi="Times New Roman" w:cs="Times New Roman"/>
          <w:lang w:val="es-CO"/>
        </w:rPr>
        <w:t xml:space="preserve"> de los </w:t>
      </w:r>
      <w:r w:rsidR="00501E5B">
        <w:rPr>
          <w:rFonts w:ascii="Times New Roman" w:hAnsi="Times New Roman" w:cs="Times New Roman"/>
          <w:lang w:val="es-CO"/>
        </w:rPr>
        <w:t>directivos</w:t>
      </w:r>
      <w:r w:rsidRPr="00B85F09">
        <w:rPr>
          <w:rFonts w:ascii="Times New Roman" w:hAnsi="Times New Roman" w:cs="Times New Roman"/>
          <w:lang w:val="es-CO"/>
        </w:rPr>
        <w:t xml:space="preserve"> universitarios ha propiciado una redefinición del poder dentro de las universidades, desplazando gradualmente los mecanismos colegiados y ampliando la brecha entre quienes administran y quienes </w:t>
      </w:r>
      <w:r w:rsidRPr="00B85F09">
        <w:rPr>
          <w:rFonts w:ascii="Times New Roman" w:hAnsi="Times New Roman" w:cs="Times New Roman"/>
          <w:lang w:val="es-CO"/>
        </w:rPr>
        <w:lastRenderedPageBreak/>
        <w:t>producen conocimiento (</w:t>
      </w:r>
      <w:proofErr w:type="spellStart"/>
      <w:r w:rsidRPr="00B85F09">
        <w:rPr>
          <w:rFonts w:ascii="Times New Roman" w:hAnsi="Times New Roman" w:cs="Times New Roman"/>
          <w:lang w:val="es-CO"/>
        </w:rPr>
        <w:t>Lekka-Kowalik</w:t>
      </w:r>
      <w:proofErr w:type="spellEnd"/>
      <w:r w:rsidRPr="00B85F09">
        <w:rPr>
          <w:rFonts w:ascii="Times New Roman" w:hAnsi="Times New Roman" w:cs="Times New Roman"/>
          <w:lang w:val="es-CO"/>
        </w:rPr>
        <w:t xml:space="preserve"> y Cariño, 2023). La expansión de estas lógicas, enmarcadas en el gerencialismo, no solo introduce nuevas técnicas de control, como los indicadores de rendimiento, las auditorías y los sistemas de rendición de cuentas (</w:t>
      </w:r>
      <w:proofErr w:type="spellStart"/>
      <w:r w:rsidRPr="00B85F09">
        <w:rPr>
          <w:rFonts w:ascii="Times New Roman" w:hAnsi="Times New Roman" w:cs="Times New Roman"/>
          <w:lang w:val="es-CO"/>
        </w:rPr>
        <w:t>McNay</w:t>
      </w:r>
      <w:proofErr w:type="spellEnd"/>
      <w:r w:rsidRPr="00B85F09">
        <w:rPr>
          <w:rFonts w:ascii="Times New Roman" w:hAnsi="Times New Roman" w:cs="Times New Roman"/>
          <w:lang w:val="es-CO"/>
        </w:rPr>
        <w:t>, 2022), sino que también genera tensiones entre los diferentes actores de las universidades, dada la cultura del éxito y los resultados financieros que se superpone</w:t>
      </w:r>
      <w:r w:rsidR="00FD243E">
        <w:rPr>
          <w:rFonts w:ascii="Times New Roman" w:hAnsi="Times New Roman" w:cs="Times New Roman"/>
          <w:lang w:val="es-CO"/>
        </w:rPr>
        <w:t>n</w:t>
      </w:r>
      <w:r w:rsidRPr="00B85F09">
        <w:rPr>
          <w:rFonts w:ascii="Times New Roman" w:hAnsi="Times New Roman" w:cs="Times New Roman"/>
          <w:lang w:val="es-CO"/>
        </w:rPr>
        <w:t>, para algunos de ellos (</w:t>
      </w:r>
      <w:proofErr w:type="spellStart"/>
      <w:r w:rsidRPr="00B85F09">
        <w:rPr>
          <w:rFonts w:ascii="Times New Roman" w:hAnsi="Times New Roman" w:cs="Times New Roman"/>
          <w:lang w:val="es-CO"/>
        </w:rPr>
        <w:t>Wieczorek</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Muench</w:t>
      </w:r>
      <w:proofErr w:type="spellEnd"/>
      <w:r w:rsidRPr="00B85F09">
        <w:rPr>
          <w:rFonts w:ascii="Times New Roman" w:hAnsi="Times New Roman" w:cs="Times New Roman"/>
          <w:lang w:val="es-CO"/>
        </w:rPr>
        <w:t>, 2023), por encima de los objetivos académicos y de generación de conocimiento (Shore y Davidson, 2014).</w:t>
      </w:r>
    </w:p>
    <w:p w14:paraId="74C94225" w14:textId="5BED6ABC" w:rsidR="00C616DF" w:rsidRPr="00B85F09" w:rsidRDefault="00C616DF"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La reconfiguración de la gestión en las universidades, desde la perspectiva de los </w:t>
      </w:r>
      <w:r w:rsidR="00FD243E">
        <w:rPr>
          <w:rFonts w:ascii="Times New Roman" w:hAnsi="Times New Roman" w:cs="Times New Roman"/>
          <w:lang w:val="es-CO"/>
        </w:rPr>
        <w:t>directivos</w:t>
      </w:r>
      <w:r w:rsidRPr="00B85F09">
        <w:rPr>
          <w:rFonts w:ascii="Times New Roman" w:hAnsi="Times New Roman" w:cs="Times New Roman"/>
          <w:lang w:val="es-CO"/>
        </w:rPr>
        <w:t xml:space="preserve"> universitarios, se produce en un contexto de fuerzas que, en gran medida, escapan a su control absoluto; se ha identificado que sobre ellos se ejercen posibles presiones externas, a veces contradictorias (</w:t>
      </w:r>
      <w:proofErr w:type="spellStart"/>
      <w:r w:rsidRPr="00B85F09">
        <w:rPr>
          <w:rFonts w:ascii="Times New Roman" w:hAnsi="Times New Roman" w:cs="Times New Roman"/>
          <w:lang w:val="es-CO"/>
        </w:rPr>
        <w:t>Demin</w:t>
      </w:r>
      <w:proofErr w:type="spellEnd"/>
      <w:r w:rsidRPr="00B85F09">
        <w:rPr>
          <w:rFonts w:ascii="Times New Roman" w:hAnsi="Times New Roman" w:cs="Times New Roman"/>
          <w:lang w:val="es-CO"/>
        </w:rPr>
        <w:t>, 2017). En consecuencia, se les define como agentes de cambio que deben garantizar la estabilidad económica de las universidades, sin perder de vista el bien común con el que estas instituciones se han asociado tradicionalmente, potenciar la investigación sin descuidar la docencia y fomentar la innovación, sin perder de vista los intereses empresariales (</w:t>
      </w:r>
      <w:proofErr w:type="spellStart"/>
      <w:r w:rsidRPr="00B85F09">
        <w:rPr>
          <w:rFonts w:ascii="Times New Roman" w:hAnsi="Times New Roman" w:cs="Times New Roman"/>
          <w:lang w:val="es-CO"/>
        </w:rPr>
        <w:t>Cantwell</w:t>
      </w:r>
      <w:proofErr w:type="spellEnd"/>
      <w:r w:rsidRPr="00B85F09">
        <w:rPr>
          <w:rFonts w:ascii="Times New Roman" w:hAnsi="Times New Roman" w:cs="Times New Roman"/>
          <w:lang w:val="es-CO"/>
        </w:rPr>
        <w:t xml:space="preserve">, 2016; Labraña y Brunner, 2023). Este escenario, si </w:t>
      </w:r>
      <w:r w:rsidR="00FD243E">
        <w:rPr>
          <w:rFonts w:ascii="Times New Roman" w:hAnsi="Times New Roman" w:cs="Times New Roman"/>
          <w:lang w:val="es-CO"/>
        </w:rPr>
        <w:t xml:space="preserve">se </w:t>
      </w:r>
      <w:r w:rsidRPr="00B85F09">
        <w:rPr>
          <w:rFonts w:ascii="Times New Roman" w:hAnsi="Times New Roman" w:cs="Times New Roman"/>
          <w:lang w:val="es-CO"/>
        </w:rPr>
        <w:t xml:space="preserve">considera como una disyuntiva de carácter y límites ambivalentes, convierte al </w:t>
      </w:r>
      <w:r w:rsidR="00E27BBF">
        <w:rPr>
          <w:rFonts w:ascii="Times New Roman" w:hAnsi="Times New Roman" w:cs="Times New Roman"/>
          <w:lang w:val="es-CO"/>
        </w:rPr>
        <w:t>director</w:t>
      </w:r>
      <w:r w:rsidRPr="00B85F09">
        <w:rPr>
          <w:rFonts w:ascii="Times New Roman" w:hAnsi="Times New Roman" w:cs="Times New Roman"/>
          <w:lang w:val="es-CO"/>
        </w:rPr>
        <w:t xml:space="preserve"> universitario en una figura relevante para explicar la trayectoria actual de la educación superior a través de las fricciones explicadas por </w:t>
      </w:r>
      <w:r w:rsidR="00E27BBF">
        <w:rPr>
          <w:rFonts w:ascii="Times New Roman" w:hAnsi="Times New Roman" w:cs="Times New Roman"/>
          <w:lang w:val="es-CO"/>
        </w:rPr>
        <w:t>el CA</w:t>
      </w:r>
      <w:r w:rsidRPr="00B85F09">
        <w:rPr>
          <w:rFonts w:ascii="Times New Roman" w:hAnsi="Times New Roman" w:cs="Times New Roman"/>
          <w:lang w:val="es-CO"/>
        </w:rPr>
        <w:t>.</w:t>
      </w:r>
    </w:p>
    <w:p w14:paraId="51479FBA" w14:textId="537B7329" w:rsidR="00C616DF" w:rsidRPr="00B85F09" w:rsidRDefault="00C616DF" w:rsidP="00B85F09">
      <w:pPr>
        <w:spacing w:line="240" w:lineRule="auto"/>
        <w:rPr>
          <w:rFonts w:ascii="Times New Roman" w:hAnsi="Times New Roman" w:cs="Times New Roman"/>
          <w:lang w:val="es-CO"/>
        </w:rPr>
      </w:pPr>
      <w:r w:rsidRPr="00B85F09">
        <w:rPr>
          <w:rFonts w:ascii="Times New Roman" w:hAnsi="Times New Roman" w:cs="Times New Roman"/>
          <w:b/>
          <w:bCs/>
          <w:lang w:val="es-CO"/>
        </w:rPr>
        <w:t>Asuntos metodológicos</w:t>
      </w:r>
    </w:p>
    <w:p w14:paraId="12471087" w14:textId="2498DED7" w:rsidR="00C616DF" w:rsidRPr="00B85F09" w:rsidRDefault="00C31481" w:rsidP="00B85F09">
      <w:pPr>
        <w:tabs>
          <w:tab w:val="left" w:pos="567"/>
          <w:tab w:val="left" w:pos="709"/>
          <w:tab w:val="left" w:pos="851"/>
          <w:tab w:val="left" w:pos="993"/>
        </w:tabs>
        <w:spacing w:before="120" w:after="120" w:line="240" w:lineRule="auto"/>
        <w:jc w:val="both"/>
        <w:rPr>
          <w:rFonts w:ascii="Times New Roman" w:hAnsi="Times New Roman" w:cs="Times New Roman"/>
          <w:lang w:val="es-CO"/>
        </w:rPr>
      </w:pPr>
      <w:r>
        <w:rPr>
          <w:rFonts w:ascii="Times New Roman" w:hAnsi="Times New Roman" w:cs="Times New Roman"/>
          <w:lang w:val="es-CO"/>
        </w:rPr>
        <w:t xml:space="preserve">Se llevó </w:t>
      </w:r>
      <w:r w:rsidR="00C616DF" w:rsidRPr="00B85F09">
        <w:rPr>
          <w:rFonts w:ascii="Times New Roman" w:hAnsi="Times New Roman" w:cs="Times New Roman"/>
          <w:lang w:val="es-CO"/>
        </w:rPr>
        <w:t xml:space="preserve">a cabo una revisión sistemática de la literatura (RSL) para identificar el papel de los </w:t>
      </w:r>
      <w:r>
        <w:rPr>
          <w:rFonts w:ascii="Times New Roman" w:hAnsi="Times New Roman" w:cs="Times New Roman"/>
          <w:lang w:val="es-CO"/>
        </w:rPr>
        <w:t>directivos</w:t>
      </w:r>
      <w:r w:rsidR="00C616DF" w:rsidRPr="00B85F09">
        <w:rPr>
          <w:rFonts w:ascii="Times New Roman" w:hAnsi="Times New Roman" w:cs="Times New Roman"/>
          <w:lang w:val="es-CO"/>
        </w:rPr>
        <w:t xml:space="preserve"> universitarios en la literatura sobre el capitalismo académico (CA). La pregunta central que </w:t>
      </w:r>
      <w:r>
        <w:rPr>
          <w:rFonts w:ascii="Times New Roman" w:hAnsi="Times New Roman" w:cs="Times New Roman"/>
          <w:lang w:val="es-CO"/>
        </w:rPr>
        <w:t>orientó</w:t>
      </w:r>
      <w:r w:rsidR="00C616DF" w:rsidRPr="00B85F09">
        <w:rPr>
          <w:rFonts w:ascii="Times New Roman" w:hAnsi="Times New Roman" w:cs="Times New Roman"/>
          <w:lang w:val="es-CO"/>
        </w:rPr>
        <w:t xml:space="preserve"> la RSL fue: ¿</w:t>
      </w:r>
      <w:r w:rsidRPr="00B85F09">
        <w:rPr>
          <w:rFonts w:ascii="Times New Roman" w:hAnsi="Times New Roman" w:cs="Times New Roman"/>
          <w:lang w:val="es-CO"/>
        </w:rPr>
        <w:t>Cómo se describ</w:t>
      </w:r>
      <w:r>
        <w:rPr>
          <w:rFonts w:ascii="Times New Roman" w:hAnsi="Times New Roman" w:cs="Times New Roman"/>
          <w:lang w:val="es-CO"/>
        </w:rPr>
        <w:t xml:space="preserve">e el rol </w:t>
      </w:r>
      <w:r w:rsidRPr="00B85F09">
        <w:rPr>
          <w:rFonts w:ascii="Times New Roman" w:hAnsi="Times New Roman" w:cs="Times New Roman"/>
          <w:lang w:val="es-CO"/>
        </w:rPr>
        <w:t xml:space="preserve">de los </w:t>
      </w:r>
      <w:r>
        <w:rPr>
          <w:rFonts w:ascii="Times New Roman" w:hAnsi="Times New Roman" w:cs="Times New Roman"/>
          <w:lang w:val="es-CO"/>
        </w:rPr>
        <w:t>directivos</w:t>
      </w:r>
      <w:r w:rsidRPr="00B85F09">
        <w:rPr>
          <w:rFonts w:ascii="Times New Roman" w:hAnsi="Times New Roman" w:cs="Times New Roman"/>
          <w:lang w:val="es-CO"/>
        </w:rPr>
        <w:t xml:space="preserve"> universitarios en las transformaciones de la educación superior</w:t>
      </w:r>
      <w:r w:rsidR="00C616DF" w:rsidRPr="00B85F09">
        <w:rPr>
          <w:rFonts w:ascii="Times New Roman" w:hAnsi="Times New Roman" w:cs="Times New Roman"/>
          <w:lang w:val="es-CO"/>
        </w:rPr>
        <w:t>? Además, se plantearon dos preguntas secundarias para centrar el análisis:</w:t>
      </w:r>
    </w:p>
    <w:p w14:paraId="4B51D4B2" w14:textId="6F9A2A28" w:rsidR="00C616DF" w:rsidRPr="00B85F09" w:rsidRDefault="00C616DF" w:rsidP="00B85F09">
      <w:pPr>
        <w:numPr>
          <w:ilvl w:val="0"/>
          <w:numId w:val="1"/>
        </w:numPr>
        <w:pBdr>
          <w:top w:val="nil"/>
          <w:left w:val="nil"/>
          <w:bottom w:val="nil"/>
          <w:right w:val="nil"/>
          <w:between w:val="nil"/>
        </w:pBdr>
        <w:tabs>
          <w:tab w:val="left" w:pos="993"/>
        </w:tabs>
        <w:spacing w:before="120" w:after="120" w:line="240" w:lineRule="auto"/>
        <w:jc w:val="both"/>
        <w:rPr>
          <w:rFonts w:ascii="Times New Roman" w:hAnsi="Times New Roman" w:cs="Times New Roman"/>
          <w:color w:val="000000"/>
          <w:lang w:val="es-CO"/>
        </w:rPr>
      </w:pPr>
      <w:bookmarkStart w:id="1" w:name="_heading=h.6mom3avyaqcs" w:colFirst="0" w:colLast="0"/>
      <w:bookmarkEnd w:id="1"/>
      <w:r w:rsidRPr="00B85F09">
        <w:rPr>
          <w:rFonts w:ascii="Times New Roman" w:hAnsi="Times New Roman" w:cs="Times New Roman"/>
          <w:color w:val="000000"/>
          <w:lang w:val="es-CO"/>
        </w:rPr>
        <w:t xml:space="preserve">¿Cómo se incluyen a los </w:t>
      </w:r>
      <w:proofErr w:type="spellStart"/>
      <w:r w:rsidR="00C31481">
        <w:rPr>
          <w:rFonts w:ascii="Times New Roman" w:hAnsi="Times New Roman" w:cs="Times New Roman"/>
          <w:color w:val="000000"/>
          <w:lang w:val="es-CO"/>
        </w:rPr>
        <w:t>diretivos</w:t>
      </w:r>
      <w:proofErr w:type="spellEnd"/>
      <w:r w:rsidRPr="00B85F09">
        <w:rPr>
          <w:rFonts w:ascii="Times New Roman" w:hAnsi="Times New Roman" w:cs="Times New Roman"/>
          <w:color w:val="000000"/>
          <w:lang w:val="es-CO"/>
        </w:rPr>
        <w:t xml:space="preserve"> universitarios en la literatura?</w:t>
      </w:r>
    </w:p>
    <w:p w14:paraId="1D599FB6" w14:textId="77777777" w:rsidR="00C616DF" w:rsidRPr="00B85F09" w:rsidRDefault="00C616DF" w:rsidP="00B85F09">
      <w:pPr>
        <w:numPr>
          <w:ilvl w:val="0"/>
          <w:numId w:val="1"/>
        </w:numPr>
        <w:pBdr>
          <w:top w:val="nil"/>
          <w:left w:val="nil"/>
          <w:bottom w:val="nil"/>
          <w:right w:val="nil"/>
          <w:between w:val="nil"/>
        </w:pBdr>
        <w:tabs>
          <w:tab w:val="left" w:pos="993"/>
        </w:tabs>
        <w:spacing w:before="120" w:after="120" w:line="240" w:lineRule="auto"/>
        <w:jc w:val="both"/>
        <w:rPr>
          <w:rFonts w:ascii="Times New Roman" w:hAnsi="Times New Roman" w:cs="Times New Roman"/>
          <w:color w:val="000000"/>
          <w:lang w:val="es-CO"/>
        </w:rPr>
      </w:pPr>
      <w:r w:rsidRPr="00B85F09">
        <w:rPr>
          <w:rFonts w:ascii="Times New Roman" w:hAnsi="Times New Roman" w:cs="Times New Roman"/>
          <w:color w:val="000000"/>
          <w:lang w:val="es-CO"/>
        </w:rPr>
        <w:t>¿Cuáles son las características de las transformaciones en la educación superior?</w:t>
      </w:r>
    </w:p>
    <w:p w14:paraId="1250C3F0" w14:textId="423ACB21" w:rsidR="00C616DF" w:rsidRPr="00B85F09" w:rsidRDefault="00C616DF" w:rsidP="00B85F09">
      <w:pPr>
        <w:tabs>
          <w:tab w:val="left" w:pos="567"/>
        </w:tabs>
        <w:spacing w:before="120" w:after="120" w:line="240" w:lineRule="auto"/>
        <w:jc w:val="both"/>
        <w:rPr>
          <w:rFonts w:ascii="Times New Roman" w:hAnsi="Times New Roman" w:cs="Times New Roman"/>
          <w:lang w:val="es-CO"/>
        </w:rPr>
      </w:pPr>
      <w:r w:rsidRPr="00B85F09">
        <w:rPr>
          <w:rFonts w:ascii="Times New Roman" w:hAnsi="Times New Roman" w:cs="Times New Roman"/>
          <w:lang w:val="es-CO"/>
        </w:rPr>
        <w:t xml:space="preserve">La </w:t>
      </w:r>
      <w:r w:rsidR="00C31481">
        <w:rPr>
          <w:rFonts w:ascii="Times New Roman" w:hAnsi="Times New Roman" w:cs="Times New Roman"/>
          <w:lang w:val="es-CO"/>
        </w:rPr>
        <w:t>RSL</w:t>
      </w:r>
      <w:r w:rsidRPr="00B85F09">
        <w:rPr>
          <w:rFonts w:ascii="Times New Roman" w:hAnsi="Times New Roman" w:cs="Times New Roman"/>
          <w:lang w:val="es-CO"/>
        </w:rPr>
        <w:t xml:space="preserve"> se llevó a cabo siguiendo las etapas propuestas por PRISMA</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{"citationID":"W0HIvUC6","properties":{"formattedCitation":"(Page et\\uc0\\u160{}al., 2021)","plainCitation":"(Page et al., 2021)","noteIndex":0},"citationItems":[{"id":2528,"uris":["http://zotero.org/users/9664966/items/ZSXJQEFD"],"itemData":{"id":2528,"type":"article-journal","container-title":"BMJ","DOI":"10.1136/bmj.n71","ISSN":"1756-1833","journalAbbreviation":"BMJ","language":"en","page":"n71","source":"DOI.org (Crossref)","title":"The PRISMA 2020 statement: an updated guideline for reporting systematic reviews","title-short":"The PRISMA 2020 statement","author":[{"family":"Page","given":"Matthew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(Page et al., 2021)</w:t>
      </w:r>
      <w:r w:rsidRPr="00B85F09">
        <w:rPr>
          <w:rFonts w:ascii="Times New Roman" w:hAnsi="Times New Roman" w:cs="Times New Roman"/>
          <w:lang w:val="es-CO"/>
        </w:rPr>
        <w:fldChar w:fldCharType="end"/>
      </w:r>
      <w:r w:rsidRPr="00B85F09">
        <w:rPr>
          <w:rFonts w:ascii="Times New Roman" w:hAnsi="Times New Roman" w:cs="Times New Roman"/>
          <w:lang w:val="es-CO"/>
        </w:rPr>
        <w:t xml:space="preserve"> . Para la búsqueda de documentos, se utilizaron las bases de datos JSTOR, </w:t>
      </w:r>
      <w:proofErr w:type="spellStart"/>
      <w:r w:rsidRPr="00B85F09">
        <w:rPr>
          <w:rFonts w:ascii="Times New Roman" w:hAnsi="Times New Roman" w:cs="Times New Roman"/>
          <w:lang w:val="es-CO"/>
        </w:rPr>
        <w:t>Scopus</w:t>
      </w:r>
      <w:proofErr w:type="spellEnd"/>
      <w:r w:rsidRPr="00B85F09">
        <w:rPr>
          <w:rFonts w:ascii="Times New Roman" w:hAnsi="Times New Roman" w:cs="Times New Roman"/>
          <w:lang w:val="es-CO"/>
        </w:rPr>
        <w:t xml:space="preserve"> y Web </w:t>
      </w:r>
      <w:proofErr w:type="spellStart"/>
      <w:r w:rsidRPr="00B85F09">
        <w:rPr>
          <w:rFonts w:ascii="Times New Roman" w:hAnsi="Times New Roman" w:cs="Times New Roman"/>
          <w:lang w:val="es-CO"/>
        </w:rPr>
        <w:t>of</w:t>
      </w:r>
      <w:proofErr w:type="spellEnd"/>
      <w:r w:rsidRPr="00B85F09">
        <w:rPr>
          <w:rFonts w:ascii="Times New Roman" w:hAnsi="Times New Roman" w:cs="Times New Roman"/>
          <w:lang w:val="es-CO"/>
        </w:rPr>
        <w:t xml:space="preserve"> </w:t>
      </w:r>
      <w:proofErr w:type="spellStart"/>
      <w:r w:rsidRPr="00B85F09">
        <w:rPr>
          <w:rFonts w:ascii="Times New Roman" w:hAnsi="Times New Roman" w:cs="Times New Roman"/>
          <w:lang w:val="es-CO"/>
        </w:rPr>
        <w:t>Science</w:t>
      </w:r>
      <w:proofErr w:type="spellEnd"/>
      <w:r w:rsidRPr="00B85F09">
        <w:rPr>
          <w:rFonts w:ascii="Times New Roman" w:hAnsi="Times New Roman" w:cs="Times New Roman"/>
          <w:lang w:val="es-CO"/>
        </w:rPr>
        <w:t xml:space="preserve"> (</w:t>
      </w:r>
      <w:proofErr w:type="spellStart"/>
      <w:r w:rsidRPr="00B85F09">
        <w:rPr>
          <w:rFonts w:ascii="Times New Roman" w:hAnsi="Times New Roman" w:cs="Times New Roman"/>
          <w:lang w:val="es-CO"/>
        </w:rPr>
        <w:t>WoS</w:t>
      </w:r>
      <w:proofErr w:type="spellEnd"/>
      <w:r w:rsidRPr="00B85F09">
        <w:rPr>
          <w:rFonts w:ascii="Times New Roman" w:hAnsi="Times New Roman" w:cs="Times New Roman"/>
          <w:lang w:val="es-CO"/>
        </w:rPr>
        <w:t>) debido a su gran reconocimiento en el contexto académico</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{"citationID":"Rsd8R16V","properties":{"formattedCitation":"(Paul &amp; Criado, 2020)","plainCitation":"(Paul &amp; Criado, 2020)","noteIndex":0},"citationItems":[{"id":61,"uris":["http://zotero.org/users/9664966/items/UEWHUHKV"],"itemData":{"id":61,"type":"article-journal","abstract":"A literature review article provides a comprehensive overview of literature related to a theme/theory/method and synthesizes prior studies to strengthen the foundation of knowledge. In the growing International Business (IB) research ﬁeld, systematic literature reviews have great value, yet there are not many reviews published describing how researchers can design and develop classic review articles. In explaining the purpose, methodology, and structure of a systematic review, we provide guidelines for developing most insightful and useful review articles. By outlining steps and thumb rules to keep in mind, we present an overview of diﬀerent types of review articles and explain how future researchers could potentially ﬁnd them useful. In addition, we introduce nine articles ﬁnally selected for this special issue of systematic literature review-Looking back to look forward International Business research in the days to come.","container-title":"International Business Review","DOI":"10.1016/j.ibusrev.2020.101717","ISSN":"09695931","issue":"4","journalAbbreviation":"International Business Review","language":"en","page":"101717","source":"DOI.org (Crossref)","title":"The art of writing literature review: What do we know and what do we need to know?","title-short":"The art of writing literature review","volume":"29","author":[{"family":"Paul","given":"Justin"},{"family":"Criado","given":"Alex Rialp"}],"issued":{"date-parts":[["2020",8]]}}}],"schema":"https://github.com/citation-style-language/schema/raw/master/csl-citation.json"}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(Paul y Criado, 2020)</w:t>
      </w:r>
      <w:r w:rsidRPr="00B85F09">
        <w:rPr>
          <w:rFonts w:ascii="Times New Roman" w:hAnsi="Times New Roman" w:cs="Times New Roman"/>
          <w:lang w:val="es-CO"/>
        </w:rPr>
        <w:fldChar w:fldCharType="end"/>
      </w:r>
      <w:r w:rsidRPr="00B85F09">
        <w:rPr>
          <w:rFonts w:ascii="Times New Roman" w:hAnsi="Times New Roman" w:cs="Times New Roman"/>
          <w:lang w:val="es-CO"/>
        </w:rPr>
        <w:t>, al consenso internacional sobre su importancia académica</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{"citationID":"wrugxfYR","properties":{"formattedCitation":"(Leydesdorff et\\uc0\\u160{}al., 2016)","plainCitation":"(Leydesdorff et al., 2016)","noteIndex":0},"citationItems":[{"id":60,"uris":["http://zotero.org/users/9664966/items/C3YU3N4N"],"itemData":{"id":60,"type":"article-journal","container-title":"Journal of the Association for Information Science and Technology","DOI":"10.1002/asi.23372","ISSN":"23301635","issue":"9","journalAbbreviation":"J Assn Inf Sci Tec","language":"en","page":"2194-2211","source":"DOI.org (Crossref)","title":"Aggregated journal-journal citation relations in Scopus and Web of Science Matched and Compared in Terms of Networks, Maps, and Interactive Overlays","title-short":"Aggregated journal-journal citation relations in scopus and web of science matched and compared in terms of networks, maps, and interactive overlays","volume":"67","author":[{"family":"Leydesdorff","given":"Loet"},{"family":"De Moya-Anegón","given":"Félix"},{"family":"De Nooy","given":"Wouter"}],"issued":{"date-parts":[["2016",9]]}}}],"schema":"https://github.com/citation-style-language/schema/raw/master/csl-citation.json"}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(Leydesdorff et al., 2016)</w:t>
      </w:r>
      <w:r w:rsidRPr="00B85F09">
        <w:rPr>
          <w:rFonts w:ascii="Times New Roman" w:hAnsi="Times New Roman" w:cs="Times New Roman"/>
          <w:lang w:val="es-CO"/>
        </w:rPr>
        <w:fldChar w:fldCharType="end"/>
      </w:r>
      <w:r w:rsidRPr="00B85F09">
        <w:rPr>
          <w:rFonts w:ascii="Times New Roman" w:hAnsi="Times New Roman" w:cs="Times New Roman"/>
          <w:lang w:val="es-CO"/>
        </w:rPr>
        <w:t xml:space="preserve"> y a que abarcan múltiples disciplinas del conocimiento, lo que permite ampliar el campo de búsqueda</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{"citationID":"edoK1gAv","properties":{"formattedCitation":"(Kousha et\\uc0\\u160{}al., 2010)","plainCitation":"(Kousha et al., 2010)","noteIndex":0},"citationItems":[{"id":1057,"uris":["http://zotero.org/users/9664966/items/6I4ZN2S9"],"itemData":{"id":1057,"type":"article-journal","abstract":"Previous research has shown that citation data from different types of Web sources can potentially be used for research evaluation. Here we introduce a new combined Integrated Online Impact (IOI) indicator. For a case study, we selected research articles published in the Journal of the American Society for Information Science &amp; Technology (JASIST) and Scientometrics in 2003. We compared the citation counts from Web of Science (WoS) and Scopus with five online sources of citation data including Google Scholar, Google Books, Google Blogs, PowerPoint presentations and course reading lists. The mean and median IOI was nearly twice as high as both WoS and Scopus, confirming that online citations are sufficiently numerous to be useful for the impact assessment of research. We also found significant correlations between conventional and online impact indicators, confirming that both assess something similar in scholarly communication. Further analysis showed that the overall percentage for unique Google Scholar citations outside the WoS were 73% and 60% for the articles published in JASIST and Scientometrics, respectively. An important conclusion is that in subject areas where wider types of intellectual impact indicators outside the WoS and Scopus databases are needed for research evaluation, IOI can be used to help monitor research performance. © 2009 Elsevier Ltd.","container-title":"Journal of Informetrics","DOI":"10.1016/j.joi.2009.10.003","ISSN":"17511577","issue":"1","page":"124-135","title":"Using the Web for research evaluation: The Integrated Online Impact indicator","volume":"4","author":[{"family":"Kousha","given":"Kayvan"},{"family":"Thelwall","given":"Mike"},{"family":"Rezaie","given":"Somayeh"}],"issued":{"date-parts":[["2010",1]]}}}],"schema":"https://github.com/citation-style-language/schema/raw/master/csl-citation.json"}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(Kousha et al., 2010)</w:t>
      </w:r>
      <w:r w:rsidRPr="00B85F09">
        <w:rPr>
          <w:rFonts w:ascii="Times New Roman" w:hAnsi="Times New Roman" w:cs="Times New Roman"/>
          <w:lang w:val="es-CO"/>
        </w:rPr>
        <w:fldChar w:fldCharType="end"/>
      </w:r>
      <w:r w:rsidR="00C31481">
        <w:rPr>
          <w:rFonts w:ascii="Times New Roman" w:hAnsi="Times New Roman" w:cs="Times New Roman"/>
          <w:lang w:val="es-CO"/>
        </w:rPr>
        <w:t>.</w:t>
      </w:r>
    </w:p>
    <w:p w14:paraId="43632342" w14:textId="58EDDBF3" w:rsidR="00C616DF" w:rsidRDefault="00C31481" w:rsidP="00B85F09">
      <w:pPr>
        <w:spacing w:line="240" w:lineRule="auto"/>
        <w:jc w:val="both"/>
        <w:rPr>
          <w:rFonts w:ascii="Times New Roman" w:hAnsi="Times New Roman" w:cs="Times New Roman"/>
          <w:lang w:val="es-CO"/>
        </w:rPr>
      </w:pPr>
      <w:r>
        <w:rPr>
          <w:rFonts w:ascii="Times New Roman" w:hAnsi="Times New Roman" w:cs="Times New Roman"/>
          <w:lang w:val="es-CO"/>
        </w:rPr>
        <w:t xml:space="preserve">El periodo de tiempo correspondió a la literatura publicada entre 1997 y 2025. </w:t>
      </w:r>
      <w:r w:rsidR="00C616DF" w:rsidRPr="00B85F09">
        <w:rPr>
          <w:rFonts w:ascii="Times New Roman" w:hAnsi="Times New Roman" w:cs="Times New Roman"/>
          <w:lang w:val="es-CO"/>
        </w:rPr>
        <w:t xml:space="preserve">El concepto clave utilizado fue </w:t>
      </w:r>
      <w:r w:rsidR="007F6F47">
        <w:rPr>
          <w:rFonts w:ascii="Times New Roman" w:hAnsi="Times New Roman" w:cs="Times New Roman"/>
          <w:lang w:val="es-CO"/>
        </w:rPr>
        <w:t>“</w:t>
      </w:r>
      <w:r w:rsidR="00C616DF" w:rsidRPr="00B85F09">
        <w:rPr>
          <w:rFonts w:ascii="Times New Roman" w:hAnsi="Times New Roman" w:cs="Times New Roman"/>
          <w:lang w:val="es-CO"/>
        </w:rPr>
        <w:t>capitalismo académico</w:t>
      </w:r>
      <w:r w:rsidR="007F6F47">
        <w:rPr>
          <w:rFonts w:ascii="Times New Roman" w:hAnsi="Times New Roman" w:cs="Times New Roman"/>
          <w:lang w:val="es-CO"/>
        </w:rPr>
        <w:t>”</w:t>
      </w:r>
      <w:r w:rsidR="00C616DF" w:rsidRPr="00B85F09">
        <w:rPr>
          <w:rFonts w:ascii="Times New Roman" w:hAnsi="Times New Roman" w:cs="Times New Roman"/>
          <w:lang w:val="es-CO"/>
        </w:rPr>
        <w:t xml:space="preserve">. En el proceso de selección de documentos se tuvieron en cuenta los siguientes criterios de inclusión: documentos que incluyeran el concepto clave en el título, las palabras clave o el resumen; documentos en inglés y español; tipos de documentos como artículos, libros o capítulos de libros; y, por último, documentos que abordaran el CA como concepto y/o teoría. En cuanto a los criterios de exclusión, se descartaron los documentos que citaban el CA sin abordarlo como concepto o teoría, los que trataban cuestiones puramente pedagógicas o de género, o aquellos que no se centraban en los </w:t>
      </w:r>
      <w:r w:rsidR="007F6F47">
        <w:rPr>
          <w:rFonts w:ascii="Times New Roman" w:hAnsi="Times New Roman" w:cs="Times New Roman"/>
          <w:lang w:val="es-CO"/>
        </w:rPr>
        <w:t>directivos</w:t>
      </w:r>
      <w:r w:rsidR="00C616DF" w:rsidRPr="00B85F09">
        <w:rPr>
          <w:rFonts w:ascii="Times New Roman" w:hAnsi="Times New Roman" w:cs="Times New Roman"/>
          <w:lang w:val="es-CO"/>
        </w:rPr>
        <w:t xml:space="preserve"> universitarios. </w:t>
      </w:r>
      <w:r w:rsidR="007F6F47">
        <w:rPr>
          <w:rFonts w:ascii="Times New Roman" w:hAnsi="Times New Roman" w:cs="Times New Roman"/>
          <w:lang w:val="es-CO"/>
        </w:rPr>
        <w:t>Como parte de</w:t>
      </w:r>
      <w:r w:rsidR="00C616DF" w:rsidRPr="00B85F09">
        <w:rPr>
          <w:rFonts w:ascii="Times New Roman" w:hAnsi="Times New Roman" w:cs="Times New Roman"/>
          <w:lang w:val="es-CO"/>
        </w:rPr>
        <w:t xml:space="preserve"> los documentos </w:t>
      </w:r>
      <w:r w:rsidR="00C616DF" w:rsidRPr="00B85F09">
        <w:rPr>
          <w:rFonts w:ascii="Times New Roman" w:hAnsi="Times New Roman" w:cs="Times New Roman"/>
          <w:lang w:val="es-CO"/>
        </w:rPr>
        <w:lastRenderedPageBreak/>
        <w:t>seleccionados</w:t>
      </w:r>
      <w:r w:rsidR="007F6F47">
        <w:rPr>
          <w:rFonts w:ascii="Times New Roman" w:hAnsi="Times New Roman" w:cs="Times New Roman"/>
          <w:lang w:val="es-CO"/>
        </w:rPr>
        <w:t>,</w:t>
      </w:r>
      <w:r w:rsidR="00C616DF" w:rsidRPr="00B85F09">
        <w:rPr>
          <w:rFonts w:ascii="Times New Roman" w:hAnsi="Times New Roman" w:cs="Times New Roman"/>
          <w:lang w:val="es-CO"/>
        </w:rPr>
        <w:t xml:space="preserve"> se incluyeron obras fundamentales sobre el CA. </w:t>
      </w:r>
      <w:r w:rsidR="00C616DF" w:rsidRPr="00B85F09">
        <w:rPr>
          <w:rFonts w:ascii="Times New Roman" w:hAnsi="Times New Roman" w:cs="Times New Roman"/>
          <w:color w:val="000000"/>
          <w:lang w:val="es-CO"/>
        </w:rPr>
        <w:t xml:space="preserve">La figura 1 </w:t>
      </w:r>
      <w:r w:rsidR="00C616DF" w:rsidRPr="00B85F09">
        <w:rPr>
          <w:rFonts w:ascii="Times New Roman" w:hAnsi="Times New Roman" w:cs="Times New Roman"/>
          <w:lang w:val="es-CO"/>
        </w:rPr>
        <w:t>muestra los resultados, indicando el número de documentos considerados en cada etapa:</w:t>
      </w:r>
    </w:p>
    <w:p w14:paraId="720D0400" w14:textId="1DD3BCCD" w:rsidR="00D17755" w:rsidRDefault="00D17755" w:rsidP="00B85F09">
      <w:pPr>
        <w:spacing w:line="240" w:lineRule="auto"/>
        <w:jc w:val="both"/>
        <w:rPr>
          <w:rFonts w:ascii="Times New Roman" w:hAnsi="Times New Roman" w:cs="Times New Roman"/>
          <w:lang w:val="es-CO"/>
        </w:rPr>
      </w:pPr>
    </w:p>
    <w:p w14:paraId="2C79131E" w14:textId="45AF5EA0" w:rsidR="00D17755" w:rsidRDefault="00D17755" w:rsidP="00D17755">
      <w:pPr>
        <w:spacing w:line="240" w:lineRule="auto"/>
        <w:jc w:val="center"/>
        <w:rPr>
          <w:rFonts w:ascii="Times New Roman" w:hAnsi="Times New Roman" w:cs="Times New Roman"/>
          <w:lang w:val="es-CO"/>
        </w:rPr>
      </w:pPr>
      <w:r>
        <w:rPr>
          <w:rFonts w:ascii="Times New Roman" w:hAnsi="Times New Roman" w:cs="Times New Roman"/>
          <w:lang w:val="es-CO"/>
        </w:rPr>
        <w:t>Figura 1. Documentos considerados en el análisis</w:t>
      </w:r>
    </w:p>
    <w:p w14:paraId="7B139011" w14:textId="2C12C3FD" w:rsidR="00D17755" w:rsidRDefault="00D17755" w:rsidP="00B85F09">
      <w:pPr>
        <w:spacing w:line="240" w:lineRule="auto"/>
        <w:jc w:val="both"/>
        <w:rPr>
          <w:rFonts w:ascii="Times New Roman" w:hAnsi="Times New Roman" w:cs="Times New Roman"/>
          <w:lang w:val="es-CO"/>
        </w:rPr>
      </w:pPr>
      <w:r w:rsidRPr="00D17755">
        <w:drawing>
          <wp:anchor distT="0" distB="0" distL="114300" distR="114300" simplePos="0" relativeHeight="251658240" behindDoc="0" locked="0" layoutInCell="1" allowOverlap="1" wp14:anchorId="1ACEFF9E" wp14:editId="6BA35A4C">
            <wp:simplePos x="0" y="0"/>
            <wp:positionH relativeFrom="margin">
              <wp:posOffset>770917</wp:posOffset>
            </wp:positionH>
            <wp:positionV relativeFrom="paragraph">
              <wp:posOffset>18415</wp:posOffset>
            </wp:positionV>
            <wp:extent cx="3696335" cy="3503930"/>
            <wp:effectExtent l="0" t="0" r="0" b="127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1931" t="9819" r="19590"/>
                    <a:stretch/>
                  </pic:blipFill>
                  <pic:spPr bwMode="auto">
                    <a:xfrm>
                      <a:off x="0" y="0"/>
                      <a:ext cx="3696335" cy="3503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357292" w14:textId="77777777" w:rsidR="00D17755" w:rsidRDefault="00D17755" w:rsidP="00B85F09">
      <w:pPr>
        <w:spacing w:line="240" w:lineRule="auto"/>
        <w:jc w:val="both"/>
        <w:rPr>
          <w:rFonts w:ascii="Times New Roman" w:hAnsi="Times New Roman" w:cs="Times New Roman"/>
          <w:lang w:val="es-CO"/>
        </w:rPr>
      </w:pPr>
    </w:p>
    <w:p w14:paraId="5407433B" w14:textId="101FB942" w:rsidR="00D17755" w:rsidRDefault="00D17755" w:rsidP="00B85F09">
      <w:pPr>
        <w:spacing w:line="240" w:lineRule="auto"/>
        <w:jc w:val="both"/>
        <w:rPr>
          <w:rFonts w:ascii="Times New Roman" w:hAnsi="Times New Roman" w:cs="Times New Roman"/>
          <w:lang w:val="es-CO"/>
        </w:rPr>
      </w:pPr>
    </w:p>
    <w:p w14:paraId="7C63A2DE" w14:textId="77777777" w:rsidR="00D17755" w:rsidRDefault="00D17755" w:rsidP="00B85F09">
      <w:pPr>
        <w:spacing w:line="240" w:lineRule="auto"/>
        <w:jc w:val="both"/>
        <w:rPr>
          <w:rFonts w:ascii="Times New Roman" w:hAnsi="Times New Roman" w:cs="Times New Roman"/>
          <w:lang w:val="es-CO"/>
        </w:rPr>
      </w:pPr>
    </w:p>
    <w:p w14:paraId="6E8C92AA" w14:textId="22F41C32" w:rsidR="00D17755" w:rsidRDefault="00D17755" w:rsidP="00B85F09">
      <w:pPr>
        <w:spacing w:line="240" w:lineRule="auto"/>
        <w:jc w:val="both"/>
        <w:rPr>
          <w:rFonts w:ascii="Times New Roman" w:hAnsi="Times New Roman" w:cs="Times New Roman"/>
          <w:lang w:val="es-CO"/>
        </w:rPr>
      </w:pPr>
    </w:p>
    <w:p w14:paraId="2C8D1142" w14:textId="03F0FF2B" w:rsidR="00D17755" w:rsidRDefault="00D17755" w:rsidP="00B85F09">
      <w:pPr>
        <w:spacing w:line="240" w:lineRule="auto"/>
        <w:jc w:val="both"/>
        <w:rPr>
          <w:rFonts w:ascii="Times New Roman" w:hAnsi="Times New Roman" w:cs="Times New Roman"/>
          <w:lang w:val="es-CO"/>
        </w:rPr>
      </w:pPr>
    </w:p>
    <w:p w14:paraId="7D3C8BC6" w14:textId="649DBF59" w:rsidR="00D17755" w:rsidRDefault="00D17755" w:rsidP="00B85F09">
      <w:pPr>
        <w:spacing w:line="240" w:lineRule="auto"/>
        <w:jc w:val="both"/>
        <w:rPr>
          <w:rFonts w:ascii="Times New Roman" w:hAnsi="Times New Roman" w:cs="Times New Roman"/>
          <w:lang w:val="es-CO"/>
        </w:rPr>
      </w:pPr>
    </w:p>
    <w:p w14:paraId="0BFA80D3" w14:textId="77777777" w:rsidR="00D17755" w:rsidRPr="00B85F09" w:rsidRDefault="00D17755" w:rsidP="00B85F09">
      <w:pPr>
        <w:spacing w:line="240" w:lineRule="auto"/>
        <w:jc w:val="both"/>
        <w:rPr>
          <w:rFonts w:ascii="Times New Roman" w:hAnsi="Times New Roman" w:cs="Times New Roman"/>
          <w:lang w:val="es-CO"/>
        </w:rPr>
      </w:pPr>
    </w:p>
    <w:p w14:paraId="72FFFA4E" w14:textId="77777777" w:rsidR="00D17755" w:rsidRDefault="00D17755" w:rsidP="00B85F09">
      <w:pPr>
        <w:spacing w:line="240" w:lineRule="auto"/>
        <w:jc w:val="both"/>
        <w:rPr>
          <w:rFonts w:ascii="Times New Roman" w:hAnsi="Times New Roman" w:cs="Times New Roman"/>
          <w:highlight w:val="yellow"/>
          <w:lang w:val="es-CO"/>
        </w:rPr>
      </w:pPr>
    </w:p>
    <w:p w14:paraId="6770D4C7" w14:textId="77777777" w:rsidR="00D17755" w:rsidRDefault="00D17755" w:rsidP="00B85F09">
      <w:pPr>
        <w:spacing w:line="240" w:lineRule="auto"/>
        <w:jc w:val="both"/>
        <w:rPr>
          <w:rFonts w:ascii="Times New Roman" w:hAnsi="Times New Roman" w:cs="Times New Roman"/>
          <w:highlight w:val="yellow"/>
          <w:lang w:val="es-CO"/>
        </w:rPr>
      </w:pPr>
    </w:p>
    <w:p w14:paraId="0228D804" w14:textId="77777777" w:rsidR="00D17755" w:rsidRDefault="00D17755" w:rsidP="00B85F09">
      <w:pPr>
        <w:spacing w:line="240" w:lineRule="auto"/>
        <w:jc w:val="both"/>
        <w:rPr>
          <w:rFonts w:ascii="Times New Roman" w:hAnsi="Times New Roman" w:cs="Times New Roman"/>
          <w:highlight w:val="yellow"/>
          <w:lang w:val="es-CO"/>
        </w:rPr>
      </w:pPr>
    </w:p>
    <w:p w14:paraId="68558176" w14:textId="77777777" w:rsidR="00D17755" w:rsidRDefault="00D17755" w:rsidP="00B85F09">
      <w:pPr>
        <w:spacing w:line="240" w:lineRule="auto"/>
        <w:jc w:val="both"/>
        <w:rPr>
          <w:rFonts w:ascii="Times New Roman" w:hAnsi="Times New Roman" w:cs="Times New Roman"/>
          <w:highlight w:val="yellow"/>
          <w:lang w:val="es-CO"/>
        </w:rPr>
      </w:pPr>
    </w:p>
    <w:p w14:paraId="4D77613F" w14:textId="77777777" w:rsidR="00D17755" w:rsidRDefault="00D17755" w:rsidP="00B85F09">
      <w:pPr>
        <w:spacing w:line="240" w:lineRule="auto"/>
        <w:jc w:val="both"/>
        <w:rPr>
          <w:rFonts w:ascii="Times New Roman" w:hAnsi="Times New Roman" w:cs="Times New Roman"/>
          <w:highlight w:val="yellow"/>
          <w:lang w:val="es-CO"/>
        </w:rPr>
      </w:pPr>
    </w:p>
    <w:p w14:paraId="4DF2B339" w14:textId="14B58655" w:rsidR="00C616DF" w:rsidRPr="00B85F09" w:rsidRDefault="00D17755" w:rsidP="00B85F09">
      <w:pPr>
        <w:spacing w:line="240" w:lineRule="auto"/>
        <w:jc w:val="both"/>
        <w:rPr>
          <w:rFonts w:ascii="Times New Roman" w:hAnsi="Times New Roman" w:cs="Times New Roman"/>
          <w:lang w:val="es-CO"/>
        </w:rPr>
      </w:pPr>
      <w:r>
        <w:rPr>
          <w:rFonts w:ascii="Times New Roman" w:hAnsi="Times New Roman" w:cs="Times New Roman"/>
          <w:lang w:val="es-CO"/>
        </w:rPr>
        <w:t>L</w:t>
      </w:r>
      <w:r w:rsidR="00F726C3" w:rsidRPr="00B85F09">
        <w:rPr>
          <w:rFonts w:ascii="Times New Roman" w:hAnsi="Times New Roman" w:cs="Times New Roman"/>
          <w:lang w:val="es-CO"/>
        </w:rPr>
        <w:t>os 62 documentos incluidos en la revisión sistemática se analizaron mediante una matriz de análisis, en la que se identificaron las categorías asociadas a la pregunta central y a las preguntas secundarias que guiaban esta revisión, tal y como se describe en la sección de Resultados. Los documentos se analizaron en función de aspectos generales, entre los que se incluyen los autores, el año de publicación, el tipo de documento, la editorial, el objetivo principal, el país, las preguntas de investigación, los participantes, la metodología, las principales conclusiones y los hallazgos.</w:t>
      </w:r>
    </w:p>
    <w:p w14:paraId="43BBAEE1" w14:textId="625E63EF" w:rsidR="00F726C3" w:rsidRPr="00B85F09" w:rsidRDefault="00F726C3" w:rsidP="00B85F09">
      <w:pPr>
        <w:spacing w:line="240" w:lineRule="auto"/>
        <w:rPr>
          <w:rFonts w:ascii="Times New Roman" w:hAnsi="Times New Roman" w:cs="Times New Roman"/>
          <w:b/>
          <w:bCs/>
          <w:lang w:val="es-CO"/>
        </w:rPr>
      </w:pPr>
      <w:r w:rsidRPr="00B85F09">
        <w:rPr>
          <w:rFonts w:ascii="Times New Roman" w:hAnsi="Times New Roman" w:cs="Times New Roman"/>
          <w:b/>
          <w:bCs/>
          <w:lang w:val="es-CO"/>
        </w:rPr>
        <w:t>Resultados</w:t>
      </w:r>
    </w:p>
    <w:p w14:paraId="28C4DC8E" w14:textId="298D5153"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El análisis de los textos seleccionados identificó patrones en la forma en que se representa a los </w:t>
      </w:r>
      <w:r w:rsidR="000C53C4">
        <w:rPr>
          <w:rFonts w:ascii="Times New Roman" w:hAnsi="Times New Roman" w:cs="Times New Roman"/>
          <w:lang w:val="es-CO"/>
        </w:rPr>
        <w:t>directivos</w:t>
      </w:r>
      <w:r w:rsidRPr="00B85F09">
        <w:rPr>
          <w:rFonts w:ascii="Times New Roman" w:hAnsi="Times New Roman" w:cs="Times New Roman"/>
          <w:lang w:val="es-CO"/>
        </w:rPr>
        <w:t xml:space="preserve"> universitarios en la literatura relevante sobre las transformaciones en la educación superior desde la perspectiva del </w:t>
      </w:r>
      <w:r w:rsidR="000C53C4">
        <w:rPr>
          <w:rFonts w:ascii="Times New Roman" w:hAnsi="Times New Roman" w:cs="Times New Roman"/>
          <w:lang w:val="es-CO"/>
        </w:rPr>
        <w:t>CA</w:t>
      </w:r>
      <w:r w:rsidRPr="00B85F09">
        <w:rPr>
          <w:rFonts w:ascii="Times New Roman" w:hAnsi="Times New Roman" w:cs="Times New Roman"/>
          <w:lang w:val="es-CO"/>
        </w:rPr>
        <w:t xml:space="preserve">. Estos patrones responden a los roles de intermediarios, ejecutores de reformas institucionales y también promotores de procesos de mercantilización. Sin embargo, la </w:t>
      </w:r>
      <w:r w:rsidR="000C53C4">
        <w:rPr>
          <w:rFonts w:ascii="Times New Roman" w:hAnsi="Times New Roman" w:cs="Times New Roman"/>
          <w:lang w:val="es-CO"/>
        </w:rPr>
        <w:t>literatura</w:t>
      </w:r>
      <w:r w:rsidRPr="00B85F09">
        <w:rPr>
          <w:rFonts w:ascii="Times New Roman" w:hAnsi="Times New Roman" w:cs="Times New Roman"/>
          <w:lang w:val="es-CO"/>
        </w:rPr>
        <w:t xml:space="preserve"> no se pone de acuerdo sobre el protagonismo atribuido a estos actores: mientras que algunos estudios los consideran figuras centrales en las transformaciones estructurales, otros, por el contrario, los presentan como casi tangenciales, como operadores administrativos dentro de procesos más amplios. Este conjunto de representaciones, a la vez concordantes y discrepantes en cuanto al </w:t>
      </w:r>
      <w:r w:rsidR="000C53C4">
        <w:rPr>
          <w:rFonts w:ascii="Times New Roman" w:hAnsi="Times New Roman" w:cs="Times New Roman"/>
          <w:lang w:val="es-CO"/>
        </w:rPr>
        <w:t>rol</w:t>
      </w:r>
      <w:r w:rsidRPr="00B85F09">
        <w:rPr>
          <w:rFonts w:ascii="Times New Roman" w:hAnsi="Times New Roman" w:cs="Times New Roman"/>
          <w:lang w:val="es-CO"/>
        </w:rPr>
        <w:t xml:space="preserve"> de los </w:t>
      </w:r>
      <w:r w:rsidR="000C53C4">
        <w:rPr>
          <w:rFonts w:ascii="Times New Roman" w:hAnsi="Times New Roman" w:cs="Times New Roman"/>
          <w:lang w:val="es-CO"/>
        </w:rPr>
        <w:t>directivos</w:t>
      </w:r>
      <w:r w:rsidRPr="00B85F09">
        <w:rPr>
          <w:rFonts w:ascii="Times New Roman" w:hAnsi="Times New Roman" w:cs="Times New Roman"/>
          <w:lang w:val="es-CO"/>
        </w:rPr>
        <w:t xml:space="preserve"> universitarios en el marco del </w:t>
      </w:r>
      <w:r w:rsidR="000C53C4">
        <w:rPr>
          <w:rFonts w:ascii="Times New Roman" w:hAnsi="Times New Roman" w:cs="Times New Roman"/>
          <w:lang w:val="es-CO"/>
        </w:rPr>
        <w:t>CA</w:t>
      </w:r>
      <w:r w:rsidRPr="00B85F09">
        <w:rPr>
          <w:rFonts w:ascii="Times New Roman" w:hAnsi="Times New Roman" w:cs="Times New Roman"/>
          <w:lang w:val="es-CO"/>
        </w:rPr>
        <w:t xml:space="preserve">, presenta una perspectiva </w:t>
      </w:r>
      <w:r w:rsidRPr="00B85F09">
        <w:rPr>
          <w:rFonts w:ascii="Times New Roman" w:hAnsi="Times New Roman" w:cs="Times New Roman"/>
          <w:lang w:val="es-CO"/>
        </w:rPr>
        <w:lastRenderedPageBreak/>
        <w:t>compleja sobre las funciones que estos actores asumen en las transformaciones contemporáneas de la educación superior.</w:t>
      </w:r>
    </w:p>
    <w:p w14:paraId="234E0E40" w14:textId="77777777" w:rsidR="00F726C3" w:rsidRPr="00B85F09" w:rsidRDefault="00F726C3" w:rsidP="00B85F09">
      <w:pPr>
        <w:spacing w:line="240" w:lineRule="auto"/>
        <w:jc w:val="both"/>
        <w:rPr>
          <w:rFonts w:ascii="Times New Roman" w:hAnsi="Times New Roman" w:cs="Times New Roman"/>
          <w:b/>
          <w:bCs/>
          <w:lang w:val="es-CO"/>
        </w:rPr>
      </w:pPr>
      <w:r w:rsidRPr="00440EEE">
        <w:rPr>
          <w:rFonts w:ascii="Times New Roman" w:hAnsi="Times New Roman" w:cs="Times New Roman"/>
          <w:b/>
          <w:bCs/>
          <w:lang w:val="es-CO"/>
        </w:rPr>
        <w:t>4.1.</w:t>
      </w:r>
      <w:r w:rsidRPr="00440EEE">
        <w:rPr>
          <w:rFonts w:ascii="Times New Roman" w:hAnsi="Times New Roman" w:cs="Times New Roman"/>
          <w:b/>
          <w:bCs/>
          <w:lang w:val="es-CO"/>
        </w:rPr>
        <w:tab/>
        <w:t>Transformaciones en la educación superior</w:t>
      </w:r>
      <w:r w:rsidRPr="00B85F09">
        <w:rPr>
          <w:rFonts w:ascii="Times New Roman" w:hAnsi="Times New Roman" w:cs="Times New Roman"/>
          <w:b/>
          <w:bCs/>
          <w:lang w:val="es-CO"/>
        </w:rPr>
        <w:t xml:space="preserve"> </w:t>
      </w:r>
    </w:p>
    <w:p w14:paraId="04857EDA" w14:textId="5FDE867E"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Las transformaciones en la educación </w:t>
      </w:r>
      <w:r w:rsidR="00440EEE">
        <w:rPr>
          <w:rFonts w:ascii="Times New Roman" w:hAnsi="Times New Roman" w:cs="Times New Roman"/>
          <w:lang w:val="es-CO"/>
        </w:rPr>
        <w:t>superior</w:t>
      </w:r>
      <w:r w:rsidRPr="00B85F09">
        <w:rPr>
          <w:rFonts w:ascii="Times New Roman" w:hAnsi="Times New Roman" w:cs="Times New Roman"/>
          <w:lang w:val="es-CO"/>
        </w:rPr>
        <w:t>, analizadas desde una perspectiva de</w:t>
      </w:r>
      <w:r w:rsidR="00440EEE">
        <w:rPr>
          <w:rFonts w:ascii="Times New Roman" w:hAnsi="Times New Roman" w:cs="Times New Roman"/>
          <w:lang w:val="es-CO"/>
        </w:rPr>
        <w:t>l CA</w:t>
      </w:r>
      <w:r w:rsidRPr="00B85F09">
        <w:rPr>
          <w:rFonts w:ascii="Times New Roman" w:hAnsi="Times New Roman" w:cs="Times New Roman"/>
          <w:lang w:val="es-CO"/>
        </w:rPr>
        <w:t xml:space="preserve">, se caracterizan por una profunda reconfiguración de las lógicas institucionales, lo que convierte el funcionamiento de las universidades en un factor activo en los mercados globales del conocimiento (Shore y Davidson, 2014; </w:t>
      </w:r>
      <w:proofErr w:type="spellStart"/>
      <w:r w:rsidRPr="00B85F09">
        <w:rPr>
          <w:rFonts w:ascii="Times New Roman" w:hAnsi="Times New Roman" w:cs="Times New Roman"/>
          <w:lang w:val="es-CO"/>
        </w:rPr>
        <w:t>Wieczorek</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Muench</w:t>
      </w:r>
      <w:proofErr w:type="spellEnd"/>
      <w:r w:rsidRPr="00B85F09">
        <w:rPr>
          <w:rFonts w:ascii="Times New Roman" w:hAnsi="Times New Roman" w:cs="Times New Roman"/>
          <w:lang w:val="es-CO"/>
        </w:rPr>
        <w:t>, 2023). La educación superior pasa de ser un modelo de bien público a coexistir con un modelo caracterizado por la eficiencia, la competitividad y la rentabilidad, basado en presiones externas y dinámicas internas de gobernanza (</w:t>
      </w:r>
      <w:proofErr w:type="spellStart"/>
      <w:r w:rsidRPr="00B85F09">
        <w:rPr>
          <w:rFonts w:ascii="Times New Roman" w:hAnsi="Times New Roman" w:cs="Times New Roman"/>
          <w:lang w:val="es-CO"/>
        </w:rPr>
        <w:t>Kauppinen</w:t>
      </w:r>
      <w:proofErr w:type="spellEnd"/>
      <w:r w:rsidRPr="00B85F09">
        <w:rPr>
          <w:rFonts w:ascii="Times New Roman" w:hAnsi="Times New Roman" w:cs="Times New Roman"/>
          <w:lang w:val="es-CO"/>
        </w:rPr>
        <w:t xml:space="preserve">, 2014; Labraña et al., 2021;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2005). La literatura especializada destaca que esta transición no es homogénea, sino más bien un proceso que varía en función de los contextos nacionales, los regímenes políticos y los niveles de autonomía institucional (King, 2014). Esto implica realizar análisis tanto de actores individuales, como los </w:t>
      </w:r>
      <w:r w:rsidR="00A0769A">
        <w:rPr>
          <w:rFonts w:ascii="Times New Roman" w:hAnsi="Times New Roman" w:cs="Times New Roman"/>
          <w:lang w:val="es-CO"/>
        </w:rPr>
        <w:t>directivos</w:t>
      </w:r>
      <w:r w:rsidRPr="00B85F09">
        <w:rPr>
          <w:rFonts w:ascii="Times New Roman" w:hAnsi="Times New Roman" w:cs="Times New Roman"/>
          <w:lang w:val="es-CO"/>
        </w:rPr>
        <w:t xml:space="preserve"> universitarios, como de actores colectivos, como las propias universidades, consideradas como organizaciones (</w:t>
      </w:r>
      <w:proofErr w:type="spellStart"/>
      <w:r w:rsidRPr="00B85F09">
        <w:rPr>
          <w:rFonts w:ascii="Times New Roman" w:hAnsi="Times New Roman" w:cs="Times New Roman"/>
          <w:lang w:val="es-CO"/>
        </w:rPr>
        <w:t>Kauppinen</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Cantwell</w:t>
      </w:r>
      <w:proofErr w:type="spellEnd"/>
      <w:r w:rsidRPr="00B85F09">
        <w:rPr>
          <w:rFonts w:ascii="Times New Roman" w:hAnsi="Times New Roman" w:cs="Times New Roman"/>
          <w:lang w:val="es-CO"/>
        </w:rPr>
        <w:t>, 2014).</w:t>
      </w:r>
    </w:p>
    <w:p w14:paraId="10601D42" w14:textId="3AD5E33D"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Una característica fundamental es la mercantilización del conocimiento. La producción académica deja de ser un bien común para convertirse en una mercancía sujeta a las fuerzas del mercado (Christensen, 2019; </w:t>
      </w:r>
      <w:proofErr w:type="spellStart"/>
      <w:r w:rsidRPr="00B85F09">
        <w:rPr>
          <w:rFonts w:ascii="Times New Roman" w:hAnsi="Times New Roman" w:cs="Times New Roman"/>
          <w:lang w:val="es-CO"/>
        </w:rPr>
        <w:t>Deem</w:t>
      </w:r>
      <w:proofErr w:type="spellEnd"/>
      <w:r w:rsidRPr="00B85F09">
        <w:rPr>
          <w:rFonts w:ascii="Times New Roman" w:hAnsi="Times New Roman" w:cs="Times New Roman"/>
          <w:lang w:val="es-CO"/>
        </w:rPr>
        <w:t>, 2001; Hoffman, 2011). Esto se pone de manifiesto en la comercialización de la investigación, la</w:t>
      </w:r>
      <w:r w:rsidR="00A0769A">
        <w:rPr>
          <w:rFonts w:ascii="Times New Roman" w:hAnsi="Times New Roman" w:cs="Times New Roman"/>
          <w:lang w:val="es-CO"/>
        </w:rPr>
        <w:t xml:space="preserve">s patentes </w:t>
      </w:r>
      <w:r w:rsidRPr="00B85F09">
        <w:rPr>
          <w:rFonts w:ascii="Times New Roman" w:hAnsi="Times New Roman" w:cs="Times New Roman"/>
          <w:lang w:val="es-CO"/>
        </w:rPr>
        <w:t>de los resultados de investigación y la consolidación de alianzas entre la universidad y la industria (</w:t>
      </w:r>
      <w:proofErr w:type="spellStart"/>
      <w:r w:rsidRPr="00B85F09">
        <w:rPr>
          <w:rFonts w:ascii="Times New Roman" w:hAnsi="Times New Roman" w:cs="Times New Roman"/>
          <w:lang w:val="es-CO"/>
        </w:rPr>
        <w:t>Glenna</w:t>
      </w:r>
      <w:proofErr w:type="spellEnd"/>
      <w:r w:rsidRPr="00B85F09">
        <w:rPr>
          <w:rFonts w:ascii="Times New Roman" w:hAnsi="Times New Roman" w:cs="Times New Roman"/>
          <w:lang w:val="es-CO"/>
        </w:rPr>
        <w:t xml:space="preserve"> et al., 2007). Otros estudios subrayan que esta mercantilización no se limita a la investigación científica, sino que impregna los planes de estudio, las trayectorias formativas y las estrategias de posicionamiento institucional, redefiniendo la propia noción de conocimiento como bien público (</w:t>
      </w:r>
      <w:proofErr w:type="spellStart"/>
      <w:r w:rsidRPr="00B85F09">
        <w:rPr>
          <w:rFonts w:ascii="Times New Roman" w:hAnsi="Times New Roman" w:cs="Times New Roman"/>
          <w:lang w:val="es-CO"/>
        </w:rPr>
        <w:t>Kauppinen</w:t>
      </w:r>
      <w:proofErr w:type="spellEnd"/>
      <w:r w:rsidRPr="00B85F09">
        <w:rPr>
          <w:rFonts w:ascii="Times New Roman" w:hAnsi="Times New Roman" w:cs="Times New Roman"/>
          <w:lang w:val="es-CO"/>
        </w:rPr>
        <w:t>, 2014).</w:t>
      </w:r>
    </w:p>
    <w:p w14:paraId="524F18F5" w14:textId="33F1172F"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Otra dimensión relevante es la intensificación de la competencia entre instituciones, impulsada por los sistemas de evaluación, la acreditación (Bermúdez-Hernández et al., 2026; Hoffman, 2011) y, principalmente, a través de los sistemas de clasificaciones mundiales (</w:t>
      </w:r>
      <w:proofErr w:type="spellStart"/>
      <w:r w:rsidRPr="00B85F09">
        <w:rPr>
          <w:rFonts w:ascii="Times New Roman" w:hAnsi="Times New Roman" w:cs="Times New Roman"/>
          <w:lang w:val="es-CO"/>
        </w:rPr>
        <w:t>Croucher</w:t>
      </w:r>
      <w:proofErr w:type="spellEnd"/>
      <w:r w:rsidRPr="00B85F09">
        <w:rPr>
          <w:rFonts w:ascii="Times New Roman" w:hAnsi="Times New Roman" w:cs="Times New Roman"/>
          <w:lang w:val="es-CO"/>
        </w:rPr>
        <w:t xml:space="preserve"> y Lacy, 2022; </w:t>
      </w:r>
      <w:proofErr w:type="spellStart"/>
      <w:r w:rsidRPr="00B85F09">
        <w:rPr>
          <w:rFonts w:ascii="Times New Roman" w:hAnsi="Times New Roman" w:cs="Times New Roman"/>
          <w:lang w:val="es-CO"/>
        </w:rPr>
        <w:t>Yeung</w:t>
      </w:r>
      <w:proofErr w:type="spellEnd"/>
      <w:r w:rsidRPr="00B85F09">
        <w:rPr>
          <w:rFonts w:ascii="Times New Roman" w:hAnsi="Times New Roman" w:cs="Times New Roman"/>
          <w:lang w:val="es-CO"/>
        </w:rPr>
        <w:t xml:space="preserve"> et al., 2019). Los sistemas de evaluación basados en métricas crean incentivos que empujan a las universidades hacia indicadores cuantificables, lo que genera entornos de gran presión que favorecen la publicación en revistas de alto impacto y la captación de financiación competitiva (</w:t>
      </w:r>
      <w:proofErr w:type="spellStart"/>
      <w:r w:rsidRPr="00B85F09">
        <w:rPr>
          <w:rFonts w:ascii="Times New Roman" w:hAnsi="Times New Roman" w:cs="Times New Roman"/>
          <w:lang w:val="es-CO"/>
        </w:rPr>
        <w:t>McNay</w:t>
      </w:r>
      <w:proofErr w:type="spellEnd"/>
      <w:r w:rsidRPr="00B85F09">
        <w:rPr>
          <w:rFonts w:ascii="Times New Roman" w:hAnsi="Times New Roman" w:cs="Times New Roman"/>
          <w:lang w:val="es-CO"/>
        </w:rPr>
        <w:t xml:space="preserve">, 2022;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2022). Esto incentiva a las universidades a transformar sus estructuras internas para responder a las exigencias externas de rendimiento, reforzando así los modelos de gestión instaurados según una lógica empresarial (</w:t>
      </w:r>
      <w:proofErr w:type="spellStart"/>
      <w:r w:rsidRPr="00B85F09">
        <w:rPr>
          <w:rFonts w:ascii="Times New Roman" w:hAnsi="Times New Roman" w:cs="Times New Roman"/>
          <w:lang w:val="es-CO"/>
        </w:rPr>
        <w:t>Tuchman</w:t>
      </w:r>
      <w:proofErr w:type="spellEnd"/>
      <w:r w:rsidRPr="00B85F09">
        <w:rPr>
          <w:rFonts w:ascii="Times New Roman" w:hAnsi="Times New Roman" w:cs="Times New Roman"/>
          <w:lang w:val="es-CO"/>
        </w:rPr>
        <w:t>, 2016). Este modelo competitivo consolida jerarquías que benefician a las universidades con más recursos y mayor visibilidad internacional (</w:t>
      </w:r>
      <w:proofErr w:type="spellStart"/>
      <w:r w:rsidRPr="00B85F09">
        <w:rPr>
          <w:rFonts w:ascii="Times New Roman" w:hAnsi="Times New Roman" w:cs="Times New Roman"/>
          <w:lang w:val="es-CO"/>
        </w:rPr>
        <w:t>Cantwell</w:t>
      </w:r>
      <w:proofErr w:type="spellEnd"/>
      <w:r w:rsidRPr="00B85F09">
        <w:rPr>
          <w:rFonts w:ascii="Times New Roman" w:hAnsi="Times New Roman" w:cs="Times New Roman"/>
          <w:lang w:val="es-CO"/>
        </w:rPr>
        <w:t xml:space="preserve">, 2016;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Taylor, 2016; </w:t>
      </w:r>
      <w:proofErr w:type="spellStart"/>
      <w:r w:rsidRPr="00B85F09">
        <w:rPr>
          <w:rFonts w:ascii="Times New Roman" w:hAnsi="Times New Roman" w:cs="Times New Roman"/>
          <w:lang w:val="es-CO"/>
        </w:rPr>
        <w:t>Wieczorek</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Muench</w:t>
      </w:r>
      <w:proofErr w:type="spellEnd"/>
      <w:r w:rsidRPr="00B85F09">
        <w:rPr>
          <w:rFonts w:ascii="Times New Roman" w:hAnsi="Times New Roman" w:cs="Times New Roman"/>
          <w:lang w:val="es-CO"/>
        </w:rPr>
        <w:t>, 2023).</w:t>
      </w:r>
    </w:p>
    <w:p w14:paraId="3F7D60BF" w14:textId="2EF7E1FE"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Los estudios demuestran que las transformaciones no surgen únicamente de los estereotipos globales, sino </w:t>
      </w:r>
      <w:r w:rsidR="0015161C">
        <w:rPr>
          <w:rFonts w:ascii="Times New Roman" w:hAnsi="Times New Roman" w:cs="Times New Roman"/>
          <w:lang w:val="es-CO"/>
        </w:rPr>
        <w:t>también</w:t>
      </w:r>
      <w:r w:rsidRPr="00B85F09">
        <w:rPr>
          <w:rFonts w:ascii="Times New Roman" w:hAnsi="Times New Roman" w:cs="Times New Roman"/>
          <w:lang w:val="es-CO"/>
        </w:rPr>
        <w:t xml:space="preserve"> de reestructuraciones estatales (Montes y Mendoza, 2018) que instauran modelos de gobernanza orientados al cumplimiento de objetivos y metas (Labraña y Brunner, 2023). En este contexto, el Estado se aleja de su papel como </w:t>
      </w:r>
      <w:r w:rsidRPr="00B85F09">
        <w:rPr>
          <w:rFonts w:ascii="Times New Roman" w:hAnsi="Times New Roman" w:cs="Times New Roman"/>
          <w:lang w:val="es-CO"/>
        </w:rPr>
        <w:lastRenderedPageBreak/>
        <w:t xml:space="preserve">pilar económico dominante para convertirse en una entidad reguladora que evalúa y asigna recursos en función del rendimiento institucional, una situación que potencia la implantación de sistemas de control, estandarización y rendición de cuentas institucional (Brunner et al., 2018; Labraña y Brunner, 2023;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2022).</w:t>
      </w:r>
    </w:p>
    <w:p w14:paraId="47F54EE3" w14:textId="4F189225"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Para la consecución de los objetivos que guían la labor de las universidades, la literatura ha señalado como una de las transformaciones contemporáneas de la educación superior la denominada </w:t>
      </w:r>
      <w:r w:rsidR="006A05D3">
        <w:rPr>
          <w:rFonts w:ascii="Times New Roman" w:hAnsi="Times New Roman" w:cs="Times New Roman"/>
          <w:lang w:val="es-CO"/>
        </w:rPr>
        <w:t>“</w:t>
      </w:r>
      <w:r w:rsidRPr="00B85F09">
        <w:rPr>
          <w:rFonts w:ascii="Times New Roman" w:hAnsi="Times New Roman" w:cs="Times New Roman"/>
          <w:lang w:val="es-CO"/>
        </w:rPr>
        <w:t>universidad emprendedora</w:t>
      </w:r>
      <w:r w:rsidR="006A05D3">
        <w:rPr>
          <w:rFonts w:ascii="Times New Roman" w:hAnsi="Times New Roman" w:cs="Times New Roman"/>
          <w:lang w:val="es-CO"/>
        </w:rPr>
        <w:t>”</w:t>
      </w:r>
      <w:r w:rsidRPr="00B85F09">
        <w:rPr>
          <w:rFonts w:ascii="Times New Roman" w:hAnsi="Times New Roman" w:cs="Times New Roman"/>
          <w:lang w:val="es-CO"/>
        </w:rPr>
        <w:t>, en la que prevalecen las iniciativas de innovación, las sinergias con el sector industrial y los programas académicos que buscan satisfacer mercados específicos (</w:t>
      </w:r>
      <w:proofErr w:type="spellStart"/>
      <w:r w:rsidRPr="00B85F09">
        <w:rPr>
          <w:rFonts w:ascii="Times New Roman" w:hAnsi="Times New Roman" w:cs="Times New Roman"/>
          <w:lang w:val="es-CO"/>
        </w:rPr>
        <w:t>Cantwell</w:t>
      </w:r>
      <w:proofErr w:type="spellEnd"/>
      <w:r w:rsidRPr="00B85F09">
        <w:rPr>
          <w:rFonts w:ascii="Times New Roman" w:hAnsi="Times New Roman" w:cs="Times New Roman"/>
          <w:lang w:val="es-CO"/>
        </w:rPr>
        <w:t xml:space="preserve">, 2016; Mars y </w:t>
      </w:r>
      <w:proofErr w:type="spellStart"/>
      <w:r w:rsidRPr="00B85F09">
        <w:rPr>
          <w:rFonts w:ascii="Times New Roman" w:hAnsi="Times New Roman" w:cs="Times New Roman"/>
          <w:lang w:val="es-CO"/>
        </w:rPr>
        <w:t>Ginter</w:t>
      </w:r>
      <w:proofErr w:type="spellEnd"/>
      <w:r w:rsidRPr="00B85F09">
        <w:rPr>
          <w:rFonts w:ascii="Times New Roman" w:hAnsi="Times New Roman" w:cs="Times New Roman"/>
          <w:lang w:val="es-CO"/>
        </w:rPr>
        <w:t>, 2012). Esta orientación emprendedora implica una estrategia de adaptación de las universidades ante las restricciones presupuest</w:t>
      </w:r>
      <w:r w:rsidR="006A05D3">
        <w:rPr>
          <w:rFonts w:ascii="Times New Roman" w:hAnsi="Times New Roman" w:cs="Times New Roman"/>
          <w:lang w:val="es-CO"/>
        </w:rPr>
        <w:t>ales</w:t>
      </w:r>
      <w:r w:rsidRPr="00B85F09">
        <w:rPr>
          <w:rFonts w:ascii="Times New Roman" w:hAnsi="Times New Roman" w:cs="Times New Roman"/>
          <w:lang w:val="es-CO"/>
        </w:rPr>
        <w:t xml:space="preserve"> estatales y las exigencias de la propia globalización (</w:t>
      </w:r>
      <w:proofErr w:type="spellStart"/>
      <w:r w:rsidRPr="00B85F09">
        <w:rPr>
          <w:rFonts w:ascii="Times New Roman" w:hAnsi="Times New Roman" w:cs="Times New Roman"/>
          <w:lang w:val="es-CO"/>
        </w:rPr>
        <w:t>Deem</w:t>
      </w:r>
      <w:proofErr w:type="spellEnd"/>
      <w:r w:rsidRPr="00B85F09">
        <w:rPr>
          <w:rFonts w:ascii="Times New Roman" w:hAnsi="Times New Roman" w:cs="Times New Roman"/>
          <w:lang w:val="es-CO"/>
        </w:rPr>
        <w:t xml:space="preserve">, 2001;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2004). Esta adaptación se refleja también en el fortalecimiento de estructuras marcadamente jerárquicas que, junto con los sistemas de evaluación del rendimiento y los métodos administrativos propios del entorno empresarial, orientan la gestión dentro de las universidades (Labraña y Brunner, 2023; </w:t>
      </w:r>
      <w:proofErr w:type="spellStart"/>
      <w:r w:rsidRPr="00B85F09">
        <w:rPr>
          <w:rFonts w:ascii="Times New Roman" w:hAnsi="Times New Roman" w:cs="Times New Roman"/>
          <w:lang w:val="es-CO"/>
        </w:rPr>
        <w:t>Lekka-Kowalik</w:t>
      </w:r>
      <w:proofErr w:type="spellEnd"/>
      <w:r w:rsidRPr="00B85F09">
        <w:rPr>
          <w:rFonts w:ascii="Times New Roman" w:hAnsi="Times New Roman" w:cs="Times New Roman"/>
          <w:lang w:val="es-CO"/>
        </w:rPr>
        <w:t xml:space="preserve"> y Cariño, 2023).</w:t>
      </w:r>
    </w:p>
    <w:p w14:paraId="28E02997" w14:textId="4B47EA40"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Aunque los documentos seleccionados no abordan en profundidad las posibles transformaciones de la educación superior derivadas de la pandemia de la COVID-19, sí identifican elementos que se han visto reforzados en el escenario </w:t>
      </w:r>
      <w:r w:rsidR="006A05D3">
        <w:rPr>
          <w:rFonts w:ascii="Times New Roman" w:hAnsi="Times New Roman" w:cs="Times New Roman"/>
          <w:lang w:val="es-CO"/>
        </w:rPr>
        <w:t>de postpandemia</w:t>
      </w:r>
      <w:r w:rsidRPr="00B85F09">
        <w:rPr>
          <w:rFonts w:ascii="Times New Roman" w:hAnsi="Times New Roman" w:cs="Times New Roman"/>
          <w:lang w:val="es-CO"/>
        </w:rPr>
        <w:t>. La disminución de los ingresos por matrículas y el aumento de los gastos fueron más evidentes en las universidades, al igual que la necesidad de reorganizar el cuerpo docente, especialmente entre los miembros con más experiencia, sustituyéndolos por académicos más jóvenes con mayores tasas de rotación (Nolan, 2023). Por otra parte, se plantearon escenarios de mayor austeridad, cambios en la competencia por los estudiantes y el refuerzo de las brechas existentes entre las universidades con mayores capacidades y recursos y aquellas que carecen de ellos (</w:t>
      </w:r>
      <w:proofErr w:type="spellStart"/>
      <w:r w:rsidRPr="00B85F09">
        <w:rPr>
          <w:rFonts w:ascii="Times New Roman" w:hAnsi="Times New Roman" w:cs="Times New Roman"/>
          <w:lang w:val="es-CO"/>
        </w:rPr>
        <w:t>McNay</w:t>
      </w:r>
      <w:proofErr w:type="spellEnd"/>
      <w:r w:rsidRPr="00B85F09">
        <w:rPr>
          <w:rFonts w:ascii="Times New Roman" w:hAnsi="Times New Roman" w:cs="Times New Roman"/>
          <w:lang w:val="es-CO"/>
        </w:rPr>
        <w:t xml:space="preserve">, 2022). </w:t>
      </w:r>
    </w:p>
    <w:p w14:paraId="67580DC0" w14:textId="0EBA629C" w:rsidR="00F726C3" w:rsidRPr="00B85F09" w:rsidRDefault="00F726C3" w:rsidP="00B85F09">
      <w:pPr>
        <w:spacing w:line="240" w:lineRule="auto"/>
        <w:jc w:val="both"/>
        <w:rPr>
          <w:rFonts w:ascii="Times New Roman" w:hAnsi="Times New Roman" w:cs="Times New Roman"/>
          <w:b/>
          <w:bCs/>
          <w:lang w:val="es-CO"/>
        </w:rPr>
      </w:pPr>
      <w:r w:rsidRPr="00B85F09">
        <w:rPr>
          <w:rFonts w:ascii="Times New Roman" w:hAnsi="Times New Roman" w:cs="Times New Roman"/>
          <w:b/>
          <w:bCs/>
          <w:lang w:val="es-CO"/>
        </w:rPr>
        <w:t>4.2.</w:t>
      </w:r>
      <w:r w:rsidRPr="00B85F09">
        <w:rPr>
          <w:rFonts w:ascii="Times New Roman" w:hAnsi="Times New Roman" w:cs="Times New Roman"/>
          <w:b/>
          <w:bCs/>
          <w:lang w:val="es-CO"/>
        </w:rPr>
        <w:tab/>
        <w:t xml:space="preserve"> Los </w:t>
      </w:r>
      <w:r w:rsidR="003D5FBE">
        <w:rPr>
          <w:rFonts w:ascii="Times New Roman" w:hAnsi="Times New Roman" w:cs="Times New Roman"/>
          <w:b/>
          <w:bCs/>
          <w:lang w:val="es-CO"/>
        </w:rPr>
        <w:t>directivos</w:t>
      </w:r>
      <w:r w:rsidRPr="00B85F09">
        <w:rPr>
          <w:rFonts w:ascii="Times New Roman" w:hAnsi="Times New Roman" w:cs="Times New Roman"/>
          <w:b/>
          <w:bCs/>
          <w:lang w:val="es-CO"/>
        </w:rPr>
        <w:t xml:space="preserve"> universitarios en el contexto de las transformaciones de la educación superior </w:t>
      </w:r>
    </w:p>
    <w:p w14:paraId="38146421" w14:textId="367980ED"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La </w:t>
      </w:r>
      <w:r w:rsidR="003D5FBE">
        <w:rPr>
          <w:rFonts w:ascii="Times New Roman" w:hAnsi="Times New Roman" w:cs="Times New Roman"/>
          <w:lang w:val="es-CO"/>
        </w:rPr>
        <w:t>literatura</w:t>
      </w:r>
      <w:r w:rsidRPr="00B85F09">
        <w:rPr>
          <w:rFonts w:ascii="Times New Roman" w:hAnsi="Times New Roman" w:cs="Times New Roman"/>
          <w:lang w:val="es-CO"/>
        </w:rPr>
        <w:t xml:space="preserve"> seleccionada presenta a los </w:t>
      </w:r>
      <w:r w:rsidR="003D5FBE">
        <w:rPr>
          <w:rFonts w:ascii="Times New Roman" w:hAnsi="Times New Roman" w:cs="Times New Roman"/>
          <w:lang w:val="es-CO"/>
        </w:rPr>
        <w:t>directivos</w:t>
      </w:r>
      <w:r w:rsidRPr="00B85F09">
        <w:rPr>
          <w:rFonts w:ascii="Times New Roman" w:hAnsi="Times New Roman" w:cs="Times New Roman"/>
          <w:lang w:val="es-CO"/>
        </w:rPr>
        <w:t xml:space="preserve"> universitarios como actores clave que crean y consolidan activamente el cambio organiza</w:t>
      </w:r>
      <w:r w:rsidR="003D5FBE">
        <w:rPr>
          <w:rFonts w:ascii="Times New Roman" w:hAnsi="Times New Roman" w:cs="Times New Roman"/>
          <w:lang w:val="es-CO"/>
        </w:rPr>
        <w:t>cional</w:t>
      </w:r>
      <w:r w:rsidRPr="00B85F09">
        <w:rPr>
          <w:rFonts w:ascii="Times New Roman" w:hAnsi="Times New Roman" w:cs="Times New Roman"/>
          <w:lang w:val="es-CO"/>
        </w:rPr>
        <w:t xml:space="preserve">. Al diferenciarlos de puestos de gestión meramente pasivos o rutinarios, se les presenta como promotores del cambio institucional, en cierta medida orientados hacia las dinámicas de mercado (Brunner et al., 2021;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xml:space="preserve">, 2022). Destacan fundamentalmente como intermediarios estratégicos que operan en la convergencia de ámbitos externos. Entre estos se incluyen las políticas gubernamentales, las demandas del mercado, la financiación que fomenta la competencia y la reorganización interna de la universidad. En particular, en el contexto de las relaciones entre la universidad y la industria, los </w:t>
      </w:r>
      <w:r w:rsidR="006E0E3D">
        <w:rPr>
          <w:rFonts w:ascii="Times New Roman" w:hAnsi="Times New Roman" w:cs="Times New Roman"/>
          <w:lang w:val="es-CO"/>
        </w:rPr>
        <w:t>directivos</w:t>
      </w:r>
      <w:r w:rsidRPr="00B85F09">
        <w:rPr>
          <w:rFonts w:ascii="Times New Roman" w:hAnsi="Times New Roman" w:cs="Times New Roman"/>
          <w:lang w:val="es-CO"/>
        </w:rPr>
        <w:t xml:space="preserve"> universitarios rediseñan la misión del bien público, buscando armonizarla con lógicas mercantiles (</w:t>
      </w:r>
      <w:proofErr w:type="spellStart"/>
      <w:r w:rsidRPr="00B85F09">
        <w:rPr>
          <w:rFonts w:ascii="Times New Roman" w:hAnsi="Times New Roman" w:cs="Times New Roman"/>
          <w:lang w:val="es-CO"/>
        </w:rPr>
        <w:t>Croucher</w:t>
      </w:r>
      <w:proofErr w:type="spellEnd"/>
      <w:r w:rsidRPr="00B85F09">
        <w:rPr>
          <w:rFonts w:ascii="Times New Roman" w:hAnsi="Times New Roman" w:cs="Times New Roman"/>
          <w:lang w:val="es-CO"/>
        </w:rPr>
        <w:t xml:space="preserve"> y Lacy, 2022), empleando una retórica cercana al fundamentalismo de mercado para justificar estos cambios, incluso ante limitados beneficios directos perceptibles para la institución (</w:t>
      </w:r>
      <w:proofErr w:type="spellStart"/>
      <w:r w:rsidRPr="00B85F09">
        <w:rPr>
          <w:rFonts w:ascii="Times New Roman" w:hAnsi="Times New Roman" w:cs="Times New Roman"/>
          <w:lang w:val="es-CO"/>
        </w:rPr>
        <w:t>Croucher</w:t>
      </w:r>
      <w:proofErr w:type="spellEnd"/>
      <w:r w:rsidRPr="00B85F09">
        <w:rPr>
          <w:rFonts w:ascii="Times New Roman" w:hAnsi="Times New Roman" w:cs="Times New Roman"/>
          <w:lang w:val="es-CO"/>
        </w:rPr>
        <w:t xml:space="preserve"> y Lacy, 2022; </w:t>
      </w:r>
      <w:proofErr w:type="spellStart"/>
      <w:r w:rsidRPr="00B85F09">
        <w:rPr>
          <w:rFonts w:ascii="Times New Roman" w:hAnsi="Times New Roman" w:cs="Times New Roman"/>
          <w:lang w:val="es-CO"/>
        </w:rPr>
        <w:t>Glenna</w:t>
      </w:r>
      <w:proofErr w:type="spellEnd"/>
      <w:r w:rsidRPr="00B85F09">
        <w:rPr>
          <w:rFonts w:ascii="Times New Roman" w:hAnsi="Times New Roman" w:cs="Times New Roman"/>
          <w:lang w:val="es-CO"/>
        </w:rPr>
        <w:t xml:space="preserve"> et al., 2007).</w:t>
      </w:r>
    </w:p>
    <w:p w14:paraId="0152169E" w14:textId="2940BA79"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lastRenderedPageBreak/>
        <w:t xml:space="preserve">Por otra parte, los estudios analizados destacan el papel que han desempeñado los </w:t>
      </w:r>
      <w:r w:rsidR="006E0E3D">
        <w:rPr>
          <w:rFonts w:ascii="Times New Roman" w:hAnsi="Times New Roman" w:cs="Times New Roman"/>
          <w:lang w:val="es-CO"/>
        </w:rPr>
        <w:t>directivos</w:t>
      </w:r>
      <w:r w:rsidRPr="00B85F09">
        <w:rPr>
          <w:rFonts w:ascii="Times New Roman" w:hAnsi="Times New Roman" w:cs="Times New Roman"/>
          <w:lang w:val="es-CO"/>
        </w:rPr>
        <w:t xml:space="preserve"> universitarios en la promoción de cambios en la infraestructura física y la gobernanza de las universidades. Los primeros se centraron en el fomento de la innovación (laboratorios, centros de innovación y tecnología) y la creación de nuevos programas académicos (McClure, 2016) ; y los segundos, en la gestión de los recursos económicos, la formulación de políticas de promoción y retención de estudiantes, así como en la consolidación de una cultura de gerencialismo a través de una toma de decisiones más centralizada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2023; Brunner et al., 2021; Chan-</w:t>
      </w:r>
      <w:proofErr w:type="spellStart"/>
      <w:r w:rsidRPr="00B85F09">
        <w:rPr>
          <w:rFonts w:ascii="Times New Roman" w:hAnsi="Times New Roman" w:cs="Times New Roman"/>
          <w:lang w:val="es-CO"/>
        </w:rPr>
        <w:t>Tiberghien</w:t>
      </w:r>
      <w:proofErr w:type="spellEnd"/>
      <w:r w:rsidRPr="00B85F09">
        <w:rPr>
          <w:rFonts w:ascii="Times New Roman" w:hAnsi="Times New Roman" w:cs="Times New Roman"/>
          <w:lang w:val="es-CO"/>
        </w:rPr>
        <w:t xml:space="preserve">, 2010) y con características como el aumento de habilidades de gestión similares a las de los directivos ejecutivos </w:t>
      </w:r>
      <w:r w:rsidR="00BC2262">
        <w:rPr>
          <w:rFonts w:ascii="Times New Roman" w:hAnsi="Times New Roman" w:cs="Times New Roman"/>
          <w:lang w:val="es-CO"/>
        </w:rPr>
        <w:t xml:space="preserve">de </w:t>
      </w:r>
      <w:r w:rsidRPr="00B85F09">
        <w:rPr>
          <w:rFonts w:ascii="Times New Roman" w:hAnsi="Times New Roman" w:cs="Times New Roman"/>
          <w:lang w:val="es-CO"/>
        </w:rPr>
        <w:t>organizaciones empresariales (</w:t>
      </w:r>
      <w:proofErr w:type="spellStart"/>
      <w:r w:rsidRPr="00B85F09">
        <w:rPr>
          <w:rFonts w:ascii="Times New Roman" w:hAnsi="Times New Roman" w:cs="Times New Roman"/>
          <w:lang w:val="es-CO"/>
        </w:rPr>
        <w:t>Jhonson</w:t>
      </w:r>
      <w:proofErr w:type="spellEnd"/>
      <w:r w:rsidRPr="00B85F09">
        <w:rPr>
          <w:rFonts w:ascii="Times New Roman" w:hAnsi="Times New Roman" w:cs="Times New Roman"/>
          <w:lang w:val="es-CO"/>
        </w:rPr>
        <w:t xml:space="preserve">, 2017;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2022).</w:t>
      </w:r>
    </w:p>
    <w:p w14:paraId="453A4998" w14:textId="7AD158F1"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Estos escenarios han permitido ampliar las fronteras de las universidades mediante el fomento de proyectos que comercializan los resultados de la investigación, refuerzan los mecanismos de propiedad intelectual y establecen vínculos con el entorno empresarial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2000;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Taylor, 2016). Estos actores se han definido como aquellos que permiten </w:t>
      </w:r>
      <w:r w:rsidR="00DC0200">
        <w:rPr>
          <w:rFonts w:ascii="Times New Roman" w:hAnsi="Times New Roman" w:cs="Times New Roman"/>
          <w:lang w:val="es-CO"/>
        </w:rPr>
        <w:t>“</w:t>
      </w:r>
      <w:r w:rsidRPr="00B85F09">
        <w:rPr>
          <w:rFonts w:ascii="Times New Roman" w:hAnsi="Times New Roman" w:cs="Times New Roman"/>
          <w:lang w:val="es-CO"/>
        </w:rPr>
        <w:t>abrir caminos</w:t>
      </w:r>
      <w:r w:rsidR="00DC0200">
        <w:rPr>
          <w:rFonts w:ascii="Times New Roman" w:hAnsi="Times New Roman" w:cs="Times New Roman"/>
          <w:lang w:val="es-CO"/>
        </w:rPr>
        <w:t>”</w:t>
      </w:r>
      <w:r w:rsidRPr="00B85F09">
        <w:rPr>
          <w:rFonts w:ascii="Times New Roman" w:hAnsi="Times New Roman" w:cs="Times New Roman"/>
          <w:lang w:val="es-CO"/>
        </w:rPr>
        <w:t xml:space="preserve"> hacia el mercado con actividades de mayor rendimiento económico para las universidades (</w:t>
      </w:r>
      <w:proofErr w:type="spellStart"/>
      <w:r w:rsidRPr="00B85F09">
        <w:rPr>
          <w:rFonts w:ascii="Times New Roman" w:hAnsi="Times New Roman" w:cs="Times New Roman"/>
          <w:lang w:val="es-CO"/>
        </w:rPr>
        <w:t>Collyer</w:t>
      </w:r>
      <w:proofErr w:type="spellEnd"/>
      <w:r w:rsidRPr="00B85F09">
        <w:rPr>
          <w:rFonts w:ascii="Times New Roman" w:hAnsi="Times New Roman" w:cs="Times New Roman"/>
          <w:lang w:val="es-CO"/>
        </w:rPr>
        <w:t>, 2015) y cambios en la estructura de gobernanza de estas instituciones, caracterizados por modelos menos compartidos y más verticales y ejecutivos (</w:t>
      </w:r>
      <w:proofErr w:type="spellStart"/>
      <w:r w:rsidRPr="00B85F09">
        <w:rPr>
          <w:rFonts w:ascii="Times New Roman" w:hAnsi="Times New Roman" w:cs="Times New Roman"/>
          <w:lang w:val="es-CO"/>
        </w:rPr>
        <w:t>Høstaker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Vabø</w:t>
      </w:r>
      <w:proofErr w:type="spellEnd"/>
      <w:r w:rsidRPr="00B85F09">
        <w:rPr>
          <w:rFonts w:ascii="Times New Roman" w:hAnsi="Times New Roman" w:cs="Times New Roman"/>
          <w:lang w:val="es-CO"/>
        </w:rPr>
        <w:t>, 2008; Shore y Davidson, 2014).</w:t>
      </w:r>
    </w:p>
    <w:p w14:paraId="68262DC6" w14:textId="6772215E"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Estos cambios han dado lugar a lo que se ha descrito en la literatura como una posible separación simbólica y funcional entre los </w:t>
      </w:r>
      <w:r w:rsidR="00DC0200">
        <w:rPr>
          <w:rFonts w:ascii="Times New Roman" w:hAnsi="Times New Roman" w:cs="Times New Roman"/>
          <w:lang w:val="es-CO"/>
        </w:rPr>
        <w:t>directivos</w:t>
      </w:r>
      <w:r w:rsidRPr="00B85F09">
        <w:rPr>
          <w:rFonts w:ascii="Times New Roman" w:hAnsi="Times New Roman" w:cs="Times New Roman"/>
          <w:lang w:val="es-CO"/>
        </w:rPr>
        <w:t xml:space="preserve"> universitarios y el profesorado, lo que ha generado tensiones entre estos dos importantes actores en las universidades (</w:t>
      </w:r>
      <w:proofErr w:type="spellStart"/>
      <w:r w:rsidRPr="00B85F09">
        <w:rPr>
          <w:rFonts w:ascii="Times New Roman" w:hAnsi="Times New Roman" w:cs="Times New Roman"/>
          <w:lang w:val="es-CO"/>
        </w:rPr>
        <w:t>Ylijoki</w:t>
      </w:r>
      <w:proofErr w:type="spellEnd"/>
      <w:r w:rsidRPr="00B85F09">
        <w:rPr>
          <w:rFonts w:ascii="Times New Roman" w:hAnsi="Times New Roman" w:cs="Times New Roman"/>
          <w:lang w:val="es-CO"/>
        </w:rPr>
        <w:t xml:space="preserve"> et al., 2011), a menudo porque se considera que los </w:t>
      </w:r>
      <w:r w:rsidR="00DC0200">
        <w:rPr>
          <w:rFonts w:ascii="Times New Roman" w:hAnsi="Times New Roman" w:cs="Times New Roman"/>
          <w:lang w:val="es-CO"/>
        </w:rPr>
        <w:t>directivos</w:t>
      </w:r>
      <w:r w:rsidRPr="00B85F09">
        <w:rPr>
          <w:rFonts w:ascii="Times New Roman" w:hAnsi="Times New Roman" w:cs="Times New Roman"/>
          <w:lang w:val="es-CO"/>
        </w:rPr>
        <w:t xml:space="preserve"> universitarios pertenecen a un estrato profesional diferente, con una ética centrada predominantemente en el rendimiento y la gestión de riesgos que se ajusta más a las exigencias del mercado que a las propias necesidades de la comunidad universitaria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Leslie, 2001). </w:t>
      </w:r>
    </w:p>
    <w:p w14:paraId="1BB6FD44" w14:textId="3685571A"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La literatura sitúa a los </w:t>
      </w:r>
      <w:r w:rsidR="00A43B63">
        <w:rPr>
          <w:rFonts w:ascii="Times New Roman" w:hAnsi="Times New Roman" w:cs="Times New Roman"/>
          <w:lang w:val="es-CO"/>
        </w:rPr>
        <w:t>directivos</w:t>
      </w:r>
      <w:r w:rsidRPr="00B85F09">
        <w:rPr>
          <w:rFonts w:ascii="Times New Roman" w:hAnsi="Times New Roman" w:cs="Times New Roman"/>
          <w:lang w:val="es-CO"/>
        </w:rPr>
        <w:t xml:space="preserve"> universitarios como agentes que ejecutan, validan y amplían las lógicas de</w:t>
      </w:r>
      <w:r w:rsidR="00A43B63">
        <w:rPr>
          <w:rFonts w:ascii="Times New Roman" w:hAnsi="Times New Roman" w:cs="Times New Roman"/>
          <w:lang w:val="es-CO"/>
        </w:rPr>
        <w:t>l CA</w:t>
      </w:r>
      <w:r w:rsidRPr="00B85F09">
        <w:rPr>
          <w:rFonts w:ascii="Times New Roman" w:hAnsi="Times New Roman" w:cs="Times New Roman"/>
          <w:lang w:val="es-CO"/>
        </w:rPr>
        <w:t xml:space="preserve">. Aunque desarrollan su gestión bajo una lógica neoliberal, su labor normaliza estas prácticas hasta el punto de que se convierten en una parte fundamental del desarrollo académico-administrativo de las universidades. Al hacerlo, los </w:t>
      </w:r>
      <w:r w:rsidR="00A43B63">
        <w:rPr>
          <w:rFonts w:ascii="Times New Roman" w:hAnsi="Times New Roman" w:cs="Times New Roman"/>
          <w:lang w:val="es-CO"/>
        </w:rPr>
        <w:t>directivos</w:t>
      </w:r>
      <w:r w:rsidRPr="00B85F09">
        <w:rPr>
          <w:rFonts w:ascii="Times New Roman" w:hAnsi="Times New Roman" w:cs="Times New Roman"/>
          <w:lang w:val="es-CO"/>
        </w:rPr>
        <w:t xml:space="preserve"> convierten cuestiones como la comercialización y la eficiencia de mercado en pilares naturales del desarrollo de la educación superior contemporánea. </w:t>
      </w:r>
    </w:p>
    <w:p w14:paraId="561EE89A" w14:textId="1E75FA39" w:rsidR="00F726C3" w:rsidRPr="00B85F09" w:rsidRDefault="00F726C3" w:rsidP="00B85F09">
      <w:pPr>
        <w:spacing w:line="240" w:lineRule="auto"/>
        <w:jc w:val="both"/>
        <w:rPr>
          <w:rFonts w:ascii="Times New Roman" w:hAnsi="Times New Roman" w:cs="Times New Roman"/>
          <w:b/>
          <w:bCs/>
          <w:lang w:val="es-CO"/>
        </w:rPr>
      </w:pPr>
      <w:r w:rsidRPr="00B85F09">
        <w:rPr>
          <w:rFonts w:ascii="Times New Roman" w:hAnsi="Times New Roman" w:cs="Times New Roman"/>
          <w:b/>
          <w:bCs/>
          <w:lang w:val="es-CO"/>
        </w:rPr>
        <w:t>4.3.</w:t>
      </w:r>
      <w:r w:rsidRPr="00B85F09">
        <w:rPr>
          <w:rFonts w:ascii="Times New Roman" w:hAnsi="Times New Roman" w:cs="Times New Roman"/>
          <w:b/>
          <w:bCs/>
          <w:lang w:val="es-CO"/>
        </w:rPr>
        <w:tab/>
        <w:t xml:space="preserve">Dimensiones del papel de los </w:t>
      </w:r>
      <w:r w:rsidR="00A43B63">
        <w:rPr>
          <w:rFonts w:ascii="Times New Roman" w:hAnsi="Times New Roman" w:cs="Times New Roman"/>
          <w:b/>
          <w:bCs/>
          <w:lang w:val="es-CO"/>
        </w:rPr>
        <w:t>directivos</w:t>
      </w:r>
      <w:r w:rsidRPr="00B85F09">
        <w:rPr>
          <w:rFonts w:ascii="Times New Roman" w:hAnsi="Times New Roman" w:cs="Times New Roman"/>
          <w:b/>
          <w:bCs/>
          <w:lang w:val="es-CO"/>
        </w:rPr>
        <w:t xml:space="preserve"> universitarios</w:t>
      </w:r>
    </w:p>
    <w:p w14:paraId="7ACE400C" w14:textId="51E90261" w:rsidR="00F726C3"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La participación de los </w:t>
      </w:r>
      <w:r w:rsidR="00793422">
        <w:rPr>
          <w:rFonts w:ascii="Times New Roman" w:hAnsi="Times New Roman" w:cs="Times New Roman"/>
          <w:lang w:val="es-CO"/>
        </w:rPr>
        <w:t>directivos</w:t>
      </w:r>
      <w:r w:rsidRPr="00B85F09">
        <w:rPr>
          <w:rFonts w:ascii="Times New Roman" w:hAnsi="Times New Roman" w:cs="Times New Roman"/>
          <w:lang w:val="es-CO"/>
        </w:rPr>
        <w:t xml:space="preserve"> universitarios en las transformaciones de la educación superior se ha descrito en la literatura no como simples gestores, sino como actores clave en la reestructuración de la educación superior, con funciones que van desde el apoyo hasta actuar como instrumentos para incorporar los cambios que esta conlleva. En este sentido, a </w:t>
      </w:r>
      <w:r w:rsidR="00793422" w:rsidRPr="00B85F09">
        <w:rPr>
          <w:rFonts w:ascii="Times New Roman" w:hAnsi="Times New Roman" w:cs="Times New Roman"/>
          <w:lang w:val="es-CO"/>
        </w:rPr>
        <w:t>continuación,</w:t>
      </w:r>
      <w:r w:rsidRPr="00B85F09">
        <w:rPr>
          <w:rFonts w:ascii="Times New Roman" w:hAnsi="Times New Roman" w:cs="Times New Roman"/>
          <w:lang w:val="es-CO"/>
        </w:rPr>
        <w:t xml:space="preserve"> se propone una taxonomía de sus funciones en tiempos de cambio.</w:t>
      </w:r>
    </w:p>
    <w:p w14:paraId="1DA4CA06" w14:textId="77777777" w:rsidR="00CD0552" w:rsidRDefault="00CD0552" w:rsidP="00B85F09">
      <w:pPr>
        <w:spacing w:line="240" w:lineRule="auto"/>
        <w:jc w:val="both"/>
        <w:rPr>
          <w:rFonts w:ascii="Times New Roman" w:hAnsi="Times New Roman" w:cs="Times New Roman"/>
          <w:lang w:val="es-CO"/>
        </w:rPr>
      </w:pPr>
    </w:p>
    <w:p w14:paraId="1DA99BA8" w14:textId="77777777" w:rsidR="00CD0552" w:rsidRPr="00B85F09" w:rsidRDefault="00CD0552" w:rsidP="00B85F09">
      <w:pPr>
        <w:spacing w:line="240" w:lineRule="auto"/>
        <w:jc w:val="both"/>
        <w:rPr>
          <w:rFonts w:ascii="Times New Roman" w:hAnsi="Times New Roman" w:cs="Times New Roman"/>
          <w:lang w:val="es-CO"/>
        </w:rPr>
      </w:pPr>
    </w:p>
    <w:p w14:paraId="557BFFF9" w14:textId="77777777" w:rsidR="00F726C3" w:rsidRPr="00793422" w:rsidRDefault="00F726C3" w:rsidP="00B85F09">
      <w:pPr>
        <w:spacing w:line="240" w:lineRule="auto"/>
        <w:jc w:val="both"/>
        <w:rPr>
          <w:rFonts w:ascii="Times New Roman" w:hAnsi="Times New Roman" w:cs="Times New Roman"/>
          <w:b/>
          <w:bCs/>
          <w:i/>
          <w:iCs/>
          <w:lang w:val="es-CO"/>
        </w:rPr>
      </w:pPr>
      <w:r w:rsidRPr="00793422">
        <w:rPr>
          <w:rFonts w:ascii="Times New Roman" w:hAnsi="Times New Roman" w:cs="Times New Roman"/>
          <w:b/>
          <w:bCs/>
          <w:i/>
          <w:iCs/>
          <w:lang w:val="es-CO"/>
        </w:rPr>
        <w:lastRenderedPageBreak/>
        <w:t>Los gestores universitarios como arquitectos estratégicos del capitalismo académico</w:t>
      </w:r>
    </w:p>
    <w:p w14:paraId="1117D7CA" w14:textId="724021D4"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Esta dimensión se caracteriza por la transición de los </w:t>
      </w:r>
      <w:r w:rsidR="00793422">
        <w:rPr>
          <w:rFonts w:ascii="Times New Roman" w:hAnsi="Times New Roman" w:cs="Times New Roman"/>
          <w:lang w:val="es-CO"/>
        </w:rPr>
        <w:t>directivos</w:t>
      </w:r>
      <w:r w:rsidRPr="00B85F09">
        <w:rPr>
          <w:rFonts w:ascii="Times New Roman" w:hAnsi="Times New Roman" w:cs="Times New Roman"/>
          <w:lang w:val="es-CO"/>
        </w:rPr>
        <w:t xml:space="preserve"> universitarios de un </w:t>
      </w:r>
      <w:proofErr w:type="gramStart"/>
      <w:r w:rsidRPr="00B85F09">
        <w:rPr>
          <w:rFonts w:ascii="Times New Roman" w:hAnsi="Times New Roman" w:cs="Times New Roman"/>
          <w:lang w:val="es-CO"/>
        </w:rPr>
        <w:t>rector  a</w:t>
      </w:r>
      <w:proofErr w:type="gramEnd"/>
      <w:r w:rsidRPr="00B85F09">
        <w:rPr>
          <w:rFonts w:ascii="Times New Roman" w:hAnsi="Times New Roman" w:cs="Times New Roman"/>
          <w:lang w:val="es-CO"/>
        </w:rPr>
        <w:t xml:space="preserve"> un director ejecutivo, lo que en el ámbito de las organizaciones se conoce como CEO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xml:space="preserve">, 2022), cuya legitimidad institucional se consigue gracias a la capacidad para lograr la sostenibilidad financiera y la competitividad de las universidades (Christensen, 2019; McClure y </w:t>
      </w:r>
      <w:proofErr w:type="spellStart"/>
      <w:r w:rsidRPr="00B85F09">
        <w:rPr>
          <w:rFonts w:ascii="Times New Roman" w:hAnsi="Times New Roman" w:cs="Times New Roman"/>
          <w:lang w:val="es-CO"/>
        </w:rPr>
        <w:t>Teitelbaum</w:t>
      </w:r>
      <w:proofErr w:type="spellEnd"/>
      <w:r w:rsidRPr="00B85F09">
        <w:rPr>
          <w:rFonts w:ascii="Times New Roman" w:hAnsi="Times New Roman" w:cs="Times New Roman"/>
          <w:lang w:val="es-CO"/>
        </w:rPr>
        <w:t xml:space="preserve">, 2016). Se describe a los </w:t>
      </w:r>
      <w:r w:rsidR="00793422">
        <w:rPr>
          <w:rFonts w:ascii="Times New Roman" w:hAnsi="Times New Roman" w:cs="Times New Roman"/>
          <w:lang w:val="es-CO"/>
        </w:rPr>
        <w:t>directivos</w:t>
      </w:r>
      <w:r w:rsidRPr="00B85F09">
        <w:rPr>
          <w:rFonts w:ascii="Times New Roman" w:hAnsi="Times New Roman" w:cs="Times New Roman"/>
          <w:lang w:val="es-CO"/>
        </w:rPr>
        <w:t xml:space="preserve"> universitarios como impulsores activos y diseñadores intencionados de la lógica de mercado dentro de las universidades, a través de acciones como el diseño de planes estratégicos centrados en la innovación y el espíritu emprendedor, y la búsqueda de capital privado para financiar las actividades institucionales (McClure, 2016).</w:t>
      </w:r>
    </w:p>
    <w:p w14:paraId="5ABE1C2D" w14:textId="229D3478"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Una narrativa recurrente en la literatura identifica a los </w:t>
      </w:r>
      <w:r w:rsidR="00793422">
        <w:rPr>
          <w:rFonts w:ascii="Times New Roman" w:hAnsi="Times New Roman" w:cs="Times New Roman"/>
          <w:lang w:val="es-CO"/>
        </w:rPr>
        <w:t>directivos</w:t>
      </w:r>
      <w:r w:rsidRPr="00B85F09">
        <w:rPr>
          <w:rFonts w:ascii="Times New Roman" w:hAnsi="Times New Roman" w:cs="Times New Roman"/>
          <w:lang w:val="es-CO"/>
        </w:rPr>
        <w:t xml:space="preserve"> universitarios como arquitectos de estrategias, encargados de adaptar la universidad a la dinámica económica actual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2023). Su papel ha pasado de ser una administración burocrática a un liderazgo emprendedor centrado en generar y asegurar recursos, además de convertirse en participantes clave en la competencia por el reconocimiento de sus instituciones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2023; </w:t>
      </w:r>
      <w:proofErr w:type="spellStart"/>
      <w:r w:rsidRPr="00B85F09">
        <w:rPr>
          <w:rFonts w:ascii="Times New Roman" w:hAnsi="Times New Roman" w:cs="Times New Roman"/>
          <w:lang w:val="es-CO"/>
        </w:rPr>
        <w:t>Croucher</w:t>
      </w:r>
      <w:proofErr w:type="spellEnd"/>
      <w:r w:rsidRPr="00B85F09">
        <w:rPr>
          <w:rFonts w:ascii="Times New Roman" w:hAnsi="Times New Roman" w:cs="Times New Roman"/>
          <w:lang w:val="es-CO"/>
        </w:rPr>
        <w:t xml:space="preserve"> y Lacy, 2022), y en la incorporación de sistemas de rendición de cuentas como mecanismos de retroalimentación constante en las universidades para validar el cumplimiento de los objetivos (</w:t>
      </w:r>
      <w:proofErr w:type="spellStart"/>
      <w:r w:rsidRPr="00B85F09">
        <w:rPr>
          <w:rFonts w:ascii="Times New Roman" w:hAnsi="Times New Roman" w:cs="Times New Roman"/>
          <w:lang w:val="es-CO"/>
        </w:rPr>
        <w:t>Tuchman</w:t>
      </w:r>
      <w:proofErr w:type="spellEnd"/>
      <w:r w:rsidRPr="00B85F09">
        <w:rPr>
          <w:rFonts w:ascii="Times New Roman" w:hAnsi="Times New Roman" w:cs="Times New Roman"/>
          <w:lang w:val="es-CO"/>
        </w:rPr>
        <w:t>, 2016).</w:t>
      </w:r>
    </w:p>
    <w:p w14:paraId="4A4BC23D" w14:textId="53E75440"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En este contexto, los responsables universitarios adoptan estas posturas debido a la sensación de amenaza que les provocan los recortes de recursos impuestos por el Estado (</w:t>
      </w:r>
      <w:proofErr w:type="spellStart"/>
      <w:r w:rsidRPr="00B85F09">
        <w:rPr>
          <w:rFonts w:ascii="Times New Roman" w:hAnsi="Times New Roman" w:cs="Times New Roman"/>
          <w:lang w:val="es-CO"/>
        </w:rPr>
        <w:t>Glenna</w:t>
      </w:r>
      <w:proofErr w:type="spellEnd"/>
      <w:r w:rsidRPr="00B85F09">
        <w:rPr>
          <w:rFonts w:ascii="Times New Roman" w:hAnsi="Times New Roman" w:cs="Times New Roman"/>
          <w:lang w:val="es-CO"/>
        </w:rPr>
        <w:t xml:space="preserve"> et al., 2007) y al deseo de posicionar a sus instituciones en el mercado universitario local y global (</w:t>
      </w:r>
      <w:proofErr w:type="spellStart"/>
      <w:r w:rsidRPr="00B85F09">
        <w:rPr>
          <w:rFonts w:ascii="Times New Roman" w:hAnsi="Times New Roman" w:cs="Times New Roman"/>
          <w:lang w:val="es-CO"/>
        </w:rPr>
        <w:t>Glenna</w:t>
      </w:r>
      <w:proofErr w:type="spellEnd"/>
      <w:r w:rsidRPr="00B85F09">
        <w:rPr>
          <w:rFonts w:ascii="Times New Roman" w:hAnsi="Times New Roman" w:cs="Times New Roman"/>
          <w:lang w:val="es-CO"/>
        </w:rPr>
        <w:t xml:space="preserve"> et al., 2007; </w:t>
      </w:r>
      <w:proofErr w:type="spellStart"/>
      <w:r w:rsidRPr="00B85F09">
        <w:rPr>
          <w:rFonts w:ascii="Times New Roman" w:hAnsi="Times New Roman" w:cs="Times New Roman"/>
          <w:lang w:val="es-CO"/>
        </w:rPr>
        <w:t>Tuchman</w:t>
      </w:r>
      <w:proofErr w:type="spellEnd"/>
      <w:r w:rsidRPr="00B85F09">
        <w:rPr>
          <w:rFonts w:ascii="Times New Roman" w:hAnsi="Times New Roman" w:cs="Times New Roman"/>
          <w:lang w:val="es-CO"/>
        </w:rPr>
        <w:t xml:space="preserve">, 2016). Se les describe como constructores de infraestructuras para la innovación y su comercialización, desde la consolidación de las oficinas de transferencia de tecnología, el diseño de políticas de propiedad intelectual adecuadas para la innovación, la generación de patentes a partir de los resultados de investigación y el desarrollo de programas que fomenten el espíritu emprendedor entre los estudiantes, el profesorado y la industria (Brunner et al., 2019c; McClure, 2016), en el marco de lo que se ha denominado </w:t>
      </w:r>
      <w:r w:rsidR="00793422">
        <w:rPr>
          <w:rFonts w:ascii="Times New Roman" w:hAnsi="Times New Roman" w:cs="Times New Roman"/>
          <w:lang w:val="es-CO"/>
        </w:rPr>
        <w:t>“</w:t>
      </w:r>
      <w:r w:rsidRPr="00B85F09">
        <w:rPr>
          <w:rFonts w:ascii="Times New Roman" w:hAnsi="Times New Roman" w:cs="Times New Roman"/>
          <w:lang w:val="es-CO"/>
        </w:rPr>
        <w:t xml:space="preserve">capacidad </w:t>
      </w:r>
      <w:r w:rsidR="00793422">
        <w:rPr>
          <w:rFonts w:ascii="Times New Roman" w:hAnsi="Times New Roman" w:cs="Times New Roman"/>
          <w:lang w:val="es-CO"/>
        </w:rPr>
        <w:t>gerencial extendida”</w:t>
      </w:r>
      <w:r w:rsidRPr="00B85F09">
        <w:rPr>
          <w:rFonts w:ascii="Times New Roman" w:hAnsi="Times New Roman" w:cs="Times New Roman"/>
          <w:lang w:val="es-CO"/>
        </w:rPr>
        <w:t xml:space="preserve">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2004).</w:t>
      </w:r>
    </w:p>
    <w:p w14:paraId="57677A79" w14:textId="145BB153"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Del mismo modo, se destaca su papel como </w:t>
      </w:r>
      <w:r w:rsidR="00793422">
        <w:rPr>
          <w:rFonts w:ascii="Times New Roman" w:hAnsi="Times New Roman" w:cs="Times New Roman"/>
          <w:lang w:val="es-CO"/>
        </w:rPr>
        <w:t>“</w:t>
      </w:r>
      <w:r w:rsidRPr="00B85F09">
        <w:rPr>
          <w:rFonts w:ascii="Times New Roman" w:hAnsi="Times New Roman" w:cs="Times New Roman"/>
          <w:lang w:val="es-CO"/>
        </w:rPr>
        <w:t xml:space="preserve">bridge </w:t>
      </w:r>
      <w:proofErr w:type="spellStart"/>
      <w:r w:rsidRPr="00B85F09">
        <w:rPr>
          <w:rFonts w:ascii="Times New Roman" w:hAnsi="Times New Roman" w:cs="Times New Roman"/>
          <w:lang w:val="es-CO"/>
        </w:rPr>
        <w:t>builders</w:t>
      </w:r>
      <w:proofErr w:type="spellEnd"/>
      <w:r w:rsidR="00793422">
        <w:rPr>
          <w:rFonts w:ascii="Times New Roman" w:hAnsi="Times New Roman" w:cs="Times New Roman"/>
          <w:lang w:val="es-CO"/>
        </w:rPr>
        <w:t>”</w:t>
      </w:r>
      <w:r w:rsidRPr="00B85F09">
        <w:rPr>
          <w:rFonts w:ascii="Times New Roman" w:hAnsi="Times New Roman" w:cs="Times New Roman"/>
          <w:lang w:val="es-CO"/>
        </w:rPr>
        <w:t xml:space="preserve"> (creadores de puentes), en la medida en que los gestores universitarios se consideran eslabones clave que tejen redes con la industria, los gobiernos y las organizaciones internacionales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2023;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2014;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&amp;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2004). Las conexiones que generan y que se han fortalecido en las últimas décadas, son fundamentales para asegurar la financiación, la influencia política y las alianzas estratégicas.</w:t>
      </w:r>
    </w:p>
    <w:p w14:paraId="37D24568" w14:textId="77777777" w:rsidR="00F726C3" w:rsidRPr="00C670C3" w:rsidRDefault="00F726C3" w:rsidP="00B85F09">
      <w:pPr>
        <w:spacing w:line="240" w:lineRule="auto"/>
        <w:jc w:val="both"/>
        <w:rPr>
          <w:rFonts w:ascii="Times New Roman" w:hAnsi="Times New Roman" w:cs="Times New Roman"/>
          <w:b/>
          <w:bCs/>
          <w:i/>
          <w:iCs/>
          <w:lang w:val="es-CO"/>
        </w:rPr>
      </w:pPr>
      <w:r w:rsidRPr="00C670C3">
        <w:rPr>
          <w:rFonts w:ascii="Times New Roman" w:hAnsi="Times New Roman" w:cs="Times New Roman"/>
          <w:b/>
          <w:bCs/>
          <w:i/>
          <w:iCs/>
          <w:lang w:val="es-CO"/>
        </w:rPr>
        <w:t>Directivos académicos híbridos: entre la autonomía profesional y el control de gestión</w:t>
      </w:r>
    </w:p>
    <w:p w14:paraId="18BD6B45" w14:textId="157F8B58"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Esta dimensión incluye a los </w:t>
      </w:r>
      <w:r w:rsidR="00F23376">
        <w:rPr>
          <w:rFonts w:ascii="Times New Roman" w:hAnsi="Times New Roman" w:cs="Times New Roman"/>
          <w:lang w:val="es-CO"/>
        </w:rPr>
        <w:t>directivos</w:t>
      </w:r>
      <w:r w:rsidRPr="00B85F09">
        <w:rPr>
          <w:rFonts w:ascii="Times New Roman" w:hAnsi="Times New Roman" w:cs="Times New Roman"/>
          <w:lang w:val="es-CO"/>
        </w:rPr>
        <w:t xml:space="preserve"> universitarios que no se corresponden con figuras puramente administrativas, pero tampoco con académicos puros (Lee et al., 2022;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1997;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2004). Presentan características híbridas en su labor institucional, donde sus conocimientos y experiencia como académicos influyen en sus acciones como </w:t>
      </w:r>
      <w:r w:rsidR="00F23376">
        <w:rPr>
          <w:rFonts w:ascii="Times New Roman" w:hAnsi="Times New Roman" w:cs="Times New Roman"/>
          <w:lang w:val="es-CO"/>
        </w:rPr>
        <w:t>directivos</w:t>
      </w:r>
      <w:r w:rsidRPr="00B85F09">
        <w:rPr>
          <w:rFonts w:ascii="Times New Roman" w:hAnsi="Times New Roman" w:cs="Times New Roman"/>
          <w:lang w:val="es-CO"/>
        </w:rPr>
        <w:t xml:space="preserve">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2005;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1997). En este contexto híbrido, los </w:t>
      </w:r>
      <w:r w:rsidR="00F23376">
        <w:rPr>
          <w:rFonts w:ascii="Times New Roman" w:hAnsi="Times New Roman" w:cs="Times New Roman"/>
          <w:lang w:val="es-CO"/>
        </w:rPr>
        <w:t>directivos</w:t>
      </w:r>
      <w:r w:rsidRPr="00B85F09">
        <w:rPr>
          <w:rFonts w:ascii="Times New Roman" w:hAnsi="Times New Roman" w:cs="Times New Roman"/>
          <w:lang w:val="es-CO"/>
        </w:rPr>
        <w:t xml:space="preserve"> universitarios podrían verse </w:t>
      </w:r>
      <w:r w:rsidRPr="00B85F09">
        <w:rPr>
          <w:rFonts w:ascii="Times New Roman" w:hAnsi="Times New Roman" w:cs="Times New Roman"/>
          <w:lang w:val="es-CO"/>
        </w:rPr>
        <w:lastRenderedPageBreak/>
        <w:t>atrapados en una paradoja: al proceder de entornos académicos con experiencias de autonomía docente, ahora tienen la tarea de implementar sistemas de control que trasladen la lógica de mercado al contexto universitario (</w:t>
      </w:r>
      <w:proofErr w:type="spellStart"/>
      <w:r w:rsidRPr="00B85F09">
        <w:rPr>
          <w:rFonts w:ascii="Times New Roman" w:hAnsi="Times New Roman" w:cs="Times New Roman"/>
          <w:lang w:val="es-CO"/>
        </w:rPr>
        <w:t>Deem</w:t>
      </w:r>
      <w:proofErr w:type="spellEnd"/>
      <w:r w:rsidRPr="00B85F09">
        <w:rPr>
          <w:rFonts w:ascii="Times New Roman" w:hAnsi="Times New Roman" w:cs="Times New Roman"/>
          <w:lang w:val="es-CO"/>
        </w:rPr>
        <w:t>, 2001).</w:t>
      </w:r>
    </w:p>
    <w:p w14:paraId="35C8EA4B" w14:textId="0105180A"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En esta concepción, el papel de los </w:t>
      </w:r>
      <w:r w:rsidR="00835E9E">
        <w:rPr>
          <w:rFonts w:ascii="Times New Roman" w:hAnsi="Times New Roman" w:cs="Times New Roman"/>
          <w:lang w:val="es-CO"/>
        </w:rPr>
        <w:t>directivos</w:t>
      </w:r>
      <w:r w:rsidRPr="00B85F09">
        <w:rPr>
          <w:rFonts w:ascii="Times New Roman" w:hAnsi="Times New Roman" w:cs="Times New Roman"/>
          <w:lang w:val="es-CO"/>
        </w:rPr>
        <w:t xml:space="preserve"> universitarios cambia drásticamente, pasando de ser un investigador académico</w:t>
      </w:r>
      <w:r w:rsidR="00835E9E">
        <w:rPr>
          <w:rFonts w:ascii="Times New Roman" w:hAnsi="Times New Roman" w:cs="Times New Roman"/>
          <w:lang w:val="es-CO"/>
        </w:rPr>
        <w:t>, por ejemplo,</w:t>
      </w:r>
      <w:r w:rsidRPr="00B85F09">
        <w:rPr>
          <w:rFonts w:ascii="Times New Roman" w:hAnsi="Times New Roman" w:cs="Times New Roman"/>
          <w:lang w:val="es-CO"/>
        </w:rPr>
        <w:t xml:space="preserve"> a un gestor ejecutivo que hace hincapié en la eficiencia, la transparencia y el control de la labor académica de las instituciones (Nolan, 2023; </w:t>
      </w:r>
      <w:proofErr w:type="spellStart"/>
      <w:r w:rsidRPr="00B85F09">
        <w:rPr>
          <w:rFonts w:ascii="Times New Roman" w:hAnsi="Times New Roman" w:cs="Times New Roman"/>
          <w:lang w:val="es-CO"/>
        </w:rPr>
        <w:t>Pedraja</w:t>
      </w:r>
      <w:proofErr w:type="spellEnd"/>
      <w:r w:rsidRPr="00B85F09">
        <w:rPr>
          <w:rFonts w:ascii="Times New Roman" w:hAnsi="Times New Roman" w:cs="Times New Roman"/>
          <w:lang w:val="es-CO"/>
        </w:rPr>
        <w:t>-Rejas et al., 2021). Este poder de acción se materializa a través de sistemas de evaluación basados en el rendimiento, como los programas de excelencia en investigación, que redefinen lo que se entiende por calidad académica y productividad (</w:t>
      </w:r>
      <w:proofErr w:type="spellStart"/>
      <w:r w:rsidRPr="00B85F09">
        <w:rPr>
          <w:rFonts w:ascii="Times New Roman" w:hAnsi="Times New Roman" w:cs="Times New Roman"/>
          <w:lang w:val="es-CO"/>
        </w:rPr>
        <w:t>McNay</w:t>
      </w:r>
      <w:proofErr w:type="spellEnd"/>
      <w:r w:rsidRPr="00B85F09">
        <w:rPr>
          <w:rFonts w:ascii="Times New Roman" w:hAnsi="Times New Roman" w:cs="Times New Roman"/>
          <w:lang w:val="es-CO"/>
        </w:rPr>
        <w:t xml:space="preserve">, 2022). Estos elementos se integran en los sistemas de control institucional, como los regímenes de rendición de cuentas, en los que los </w:t>
      </w:r>
      <w:r w:rsidR="007E1DF6">
        <w:rPr>
          <w:rFonts w:ascii="Times New Roman" w:hAnsi="Times New Roman" w:cs="Times New Roman"/>
          <w:lang w:val="es-CO"/>
        </w:rPr>
        <w:t>directivos</w:t>
      </w:r>
      <w:r w:rsidRPr="00B85F09">
        <w:rPr>
          <w:rFonts w:ascii="Times New Roman" w:hAnsi="Times New Roman" w:cs="Times New Roman"/>
          <w:lang w:val="es-CO"/>
        </w:rPr>
        <w:t xml:space="preserve"> universitarios actúan como traductores de la lógica empresarial aplicada a dichos regímenes, expresando los valores de la administración y los objetivos que esta pretende alcanzar (</w:t>
      </w:r>
      <w:proofErr w:type="spellStart"/>
      <w:r w:rsidRPr="00B85F09">
        <w:rPr>
          <w:rFonts w:ascii="Times New Roman" w:hAnsi="Times New Roman" w:cs="Times New Roman"/>
          <w:lang w:val="es-CO"/>
        </w:rPr>
        <w:t>Tuchman</w:t>
      </w:r>
      <w:proofErr w:type="spellEnd"/>
      <w:r w:rsidRPr="00B85F09">
        <w:rPr>
          <w:rFonts w:ascii="Times New Roman" w:hAnsi="Times New Roman" w:cs="Times New Roman"/>
          <w:lang w:val="es-CO"/>
        </w:rPr>
        <w:t xml:space="preserve">, 2016). Como complemento a estos mecanismos, los </w:t>
      </w:r>
      <w:r w:rsidR="007E1DF6">
        <w:rPr>
          <w:rFonts w:ascii="Times New Roman" w:hAnsi="Times New Roman" w:cs="Times New Roman"/>
          <w:lang w:val="es-CO"/>
        </w:rPr>
        <w:t>directivos</w:t>
      </w:r>
      <w:r w:rsidRPr="00B85F09">
        <w:rPr>
          <w:rFonts w:ascii="Times New Roman" w:hAnsi="Times New Roman" w:cs="Times New Roman"/>
          <w:lang w:val="es-CO"/>
        </w:rPr>
        <w:t xml:space="preserve"> universitarios desarrollan políticas de propiedad intelectual para promover la comercialización de los resultados de investigación en respuesta a las oportunidades identificadas en el mercado (Mendoza y Berger, 2005), complementadas con políticas de innovación a través de los diferentes niveles de gobernanza universitaria (</w:t>
      </w:r>
      <w:proofErr w:type="spellStart"/>
      <w:r w:rsidRPr="00B85F09">
        <w:rPr>
          <w:rFonts w:ascii="Times New Roman" w:hAnsi="Times New Roman" w:cs="Times New Roman"/>
          <w:lang w:val="es-CO"/>
        </w:rPr>
        <w:t>Romanovskyi</w:t>
      </w:r>
      <w:proofErr w:type="spellEnd"/>
      <w:r w:rsidRPr="00B85F09">
        <w:rPr>
          <w:rFonts w:ascii="Times New Roman" w:hAnsi="Times New Roman" w:cs="Times New Roman"/>
          <w:lang w:val="es-CO"/>
        </w:rPr>
        <w:t xml:space="preserve"> et al., 2021), que se implementan mediante la creación y promoción de oficinas y unidades internas y externas que tienden puentes entre las universidades y su entorno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2020a).</w:t>
      </w:r>
    </w:p>
    <w:p w14:paraId="77D109DF" w14:textId="21AF47FD" w:rsidR="00F726C3"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Son los </w:t>
      </w:r>
      <w:r w:rsidR="007E1DF6">
        <w:rPr>
          <w:rFonts w:ascii="Times New Roman" w:hAnsi="Times New Roman" w:cs="Times New Roman"/>
          <w:lang w:val="es-CO"/>
        </w:rPr>
        <w:t>directivos</w:t>
      </w:r>
      <w:r w:rsidRPr="00B85F09">
        <w:rPr>
          <w:rFonts w:ascii="Times New Roman" w:hAnsi="Times New Roman" w:cs="Times New Roman"/>
          <w:lang w:val="es-CO"/>
        </w:rPr>
        <w:t xml:space="preserve"> universitarios quienes ponen en práctica estas medidas, fomentando la investigación publicable en revistas de alto impacto y la patentabilidad; mientras tanto, actividades como la docencia </w:t>
      </w:r>
      <w:r w:rsidR="007E1DF6">
        <w:rPr>
          <w:rFonts w:ascii="Times New Roman" w:hAnsi="Times New Roman" w:cs="Times New Roman"/>
          <w:lang w:val="es-CO"/>
        </w:rPr>
        <w:t>en pregrados</w:t>
      </w:r>
      <w:r w:rsidRPr="00B85F09">
        <w:rPr>
          <w:rFonts w:ascii="Times New Roman" w:hAnsi="Times New Roman" w:cs="Times New Roman"/>
          <w:lang w:val="es-CO"/>
        </w:rPr>
        <w:t xml:space="preserve"> y la investigación</w:t>
      </w:r>
      <w:r w:rsidR="009F5A32">
        <w:rPr>
          <w:rFonts w:ascii="Times New Roman" w:hAnsi="Times New Roman" w:cs="Times New Roman"/>
          <w:lang w:val="es-CO"/>
        </w:rPr>
        <w:t xml:space="preserve"> en áreas como </w:t>
      </w:r>
      <w:r w:rsidRPr="00B85F09">
        <w:rPr>
          <w:rFonts w:ascii="Times New Roman" w:hAnsi="Times New Roman" w:cs="Times New Roman"/>
          <w:lang w:val="es-CO"/>
        </w:rPr>
        <w:t xml:space="preserve">ciencias sociales y humanidades sufren una devaluación sistemática (Montes y Mendoza, 2018; Taylor et al., 2019). Además, intervienen en los procesos de diseño y modificación curricular, así como en la creación de plataformas de modernización académica que permiten la estandarización de los procesos (Borde et al., 2022; </w:t>
      </w:r>
      <w:proofErr w:type="spellStart"/>
      <w:r w:rsidRPr="00B85F09">
        <w:rPr>
          <w:rFonts w:ascii="Times New Roman" w:hAnsi="Times New Roman" w:cs="Times New Roman"/>
          <w:lang w:val="es-CO"/>
        </w:rPr>
        <w:t>Hei-Hang</w:t>
      </w:r>
      <w:proofErr w:type="spellEnd"/>
      <w:r w:rsidRPr="00B85F09">
        <w:rPr>
          <w:rFonts w:ascii="Times New Roman" w:hAnsi="Times New Roman" w:cs="Times New Roman"/>
          <w:lang w:val="es-CO"/>
        </w:rPr>
        <w:t xml:space="preserve">, 2014; </w:t>
      </w:r>
      <w:proofErr w:type="spellStart"/>
      <w:r w:rsidRPr="00B85F09">
        <w:rPr>
          <w:rFonts w:ascii="Times New Roman" w:hAnsi="Times New Roman" w:cs="Times New Roman"/>
          <w:lang w:val="es-CO"/>
        </w:rPr>
        <w:t>O’Hagan</w:t>
      </w:r>
      <w:proofErr w:type="spellEnd"/>
      <w:r w:rsidRPr="00B85F09">
        <w:rPr>
          <w:rFonts w:ascii="Times New Roman" w:hAnsi="Times New Roman" w:cs="Times New Roman"/>
          <w:lang w:val="es-CO"/>
        </w:rPr>
        <w:t xml:space="preserve"> et al., 2019); es decir, tienen una mayor intervención, desde su papel de </w:t>
      </w:r>
      <w:r w:rsidR="009F5A32">
        <w:rPr>
          <w:rFonts w:ascii="Times New Roman" w:hAnsi="Times New Roman" w:cs="Times New Roman"/>
          <w:lang w:val="es-CO"/>
        </w:rPr>
        <w:t>directivos</w:t>
      </w:r>
      <w:r w:rsidRPr="00B85F09">
        <w:rPr>
          <w:rFonts w:ascii="Times New Roman" w:hAnsi="Times New Roman" w:cs="Times New Roman"/>
          <w:lang w:val="es-CO"/>
        </w:rPr>
        <w:t xml:space="preserve">, en los procesos académicos para promover características propias de las lógicas de mercado. Los </w:t>
      </w:r>
      <w:r w:rsidR="009F5A32">
        <w:rPr>
          <w:rFonts w:ascii="Times New Roman" w:hAnsi="Times New Roman" w:cs="Times New Roman"/>
          <w:lang w:val="es-CO"/>
        </w:rPr>
        <w:t>directivos</w:t>
      </w:r>
      <w:r w:rsidRPr="00B85F09">
        <w:rPr>
          <w:rFonts w:ascii="Times New Roman" w:hAnsi="Times New Roman" w:cs="Times New Roman"/>
          <w:lang w:val="es-CO"/>
        </w:rPr>
        <w:t xml:space="preserve"> universitarios </w:t>
      </w:r>
      <w:r w:rsidR="009F5A32">
        <w:rPr>
          <w:rFonts w:ascii="Times New Roman" w:hAnsi="Times New Roman" w:cs="Times New Roman"/>
          <w:lang w:val="es-CO"/>
        </w:rPr>
        <w:t>navegan</w:t>
      </w:r>
      <w:r w:rsidRPr="00B85F09">
        <w:rPr>
          <w:rFonts w:ascii="Times New Roman" w:hAnsi="Times New Roman" w:cs="Times New Roman"/>
          <w:lang w:val="es-CO"/>
        </w:rPr>
        <w:t xml:space="preserve"> este contexto híbrido entre la lógica institucional, asociada a los valores académicos, y la lógica de mercado, para fomentar las relaciones entre las universidades y la industria</w:t>
      </w:r>
      <w:r w:rsidR="00A85EF4">
        <w:rPr>
          <w:rFonts w:ascii="Times New Roman" w:hAnsi="Times New Roman" w:cs="Times New Roman"/>
          <w:lang w:val="es-CO"/>
        </w:rPr>
        <w:t xml:space="preserve"> </w:t>
      </w:r>
      <w:r w:rsidRPr="00B85F09">
        <w:rPr>
          <w:rFonts w:ascii="Times New Roman" w:hAnsi="Times New Roman" w:cs="Times New Roman"/>
          <w:lang w:val="es-CO"/>
        </w:rPr>
        <w:t>(</w:t>
      </w:r>
      <w:proofErr w:type="spellStart"/>
      <w:r w:rsidRPr="00B85F09">
        <w:rPr>
          <w:rFonts w:ascii="Times New Roman" w:hAnsi="Times New Roman" w:cs="Times New Roman"/>
          <w:lang w:val="es-CO"/>
        </w:rPr>
        <w:t>Glenna</w:t>
      </w:r>
      <w:proofErr w:type="spellEnd"/>
      <w:r w:rsidRPr="00B85F09">
        <w:rPr>
          <w:rFonts w:ascii="Times New Roman" w:hAnsi="Times New Roman" w:cs="Times New Roman"/>
          <w:lang w:val="es-CO"/>
        </w:rPr>
        <w:t xml:space="preserve"> et al., 2007; McClure y </w:t>
      </w:r>
      <w:proofErr w:type="spellStart"/>
      <w:r w:rsidRPr="00B85F09">
        <w:rPr>
          <w:rFonts w:ascii="Times New Roman" w:hAnsi="Times New Roman" w:cs="Times New Roman"/>
          <w:lang w:val="es-CO"/>
        </w:rPr>
        <w:t>Teitelbaum</w:t>
      </w:r>
      <w:proofErr w:type="spellEnd"/>
      <w:r w:rsidRPr="00B85F09">
        <w:rPr>
          <w:rFonts w:ascii="Times New Roman" w:hAnsi="Times New Roman" w:cs="Times New Roman"/>
          <w:lang w:val="es-CO"/>
        </w:rPr>
        <w:t>, 2016).</w:t>
      </w:r>
    </w:p>
    <w:p w14:paraId="2974ACEB" w14:textId="544500D6" w:rsidR="00F726C3" w:rsidRPr="00A85EF4" w:rsidRDefault="00F726C3" w:rsidP="00B85F09">
      <w:pPr>
        <w:spacing w:line="240" w:lineRule="auto"/>
        <w:jc w:val="both"/>
        <w:rPr>
          <w:rFonts w:ascii="Times New Roman" w:hAnsi="Times New Roman" w:cs="Times New Roman"/>
          <w:b/>
          <w:bCs/>
          <w:i/>
          <w:iCs/>
          <w:lang w:val="es-CO"/>
        </w:rPr>
      </w:pPr>
      <w:r w:rsidRPr="00A85EF4">
        <w:rPr>
          <w:rFonts w:ascii="Times New Roman" w:hAnsi="Times New Roman" w:cs="Times New Roman"/>
          <w:b/>
          <w:bCs/>
          <w:i/>
          <w:iCs/>
          <w:lang w:val="es-CO"/>
        </w:rPr>
        <w:t xml:space="preserve">Los </w:t>
      </w:r>
      <w:r w:rsidR="00A85EF4">
        <w:rPr>
          <w:rFonts w:ascii="Times New Roman" w:hAnsi="Times New Roman" w:cs="Times New Roman"/>
          <w:b/>
          <w:bCs/>
          <w:i/>
          <w:iCs/>
          <w:lang w:val="es-CO"/>
        </w:rPr>
        <w:t>directivos</w:t>
      </w:r>
      <w:r w:rsidRPr="00A85EF4">
        <w:rPr>
          <w:rFonts w:ascii="Times New Roman" w:hAnsi="Times New Roman" w:cs="Times New Roman"/>
          <w:b/>
          <w:bCs/>
          <w:i/>
          <w:iCs/>
          <w:lang w:val="es-CO"/>
        </w:rPr>
        <w:t xml:space="preserve"> universitarios como agentes que traspasan fronteras: redes y mediación estratégica</w:t>
      </w:r>
    </w:p>
    <w:p w14:paraId="7C1A856A" w14:textId="3070D6D3"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En esta dimensión, los </w:t>
      </w:r>
      <w:proofErr w:type="spellStart"/>
      <w:r w:rsidR="00A85EF4">
        <w:rPr>
          <w:rFonts w:ascii="Times New Roman" w:hAnsi="Times New Roman" w:cs="Times New Roman"/>
          <w:lang w:val="es-CO"/>
        </w:rPr>
        <w:t>diretivos</w:t>
      </w:r>
      <w:proofErr w:type="spellEnd"/>
      <w:r w:rsidRPr="00B85F09">
        <w:rPr>
          <w:rFonts w:ascii="Times New Roman" w:hAnsi="Times New Roman" w:cs="Times New Roman"/>
          <w:lang w:val="es-CO"/>
        </w:rPr>
        <w:t xml:space="preserve"> universitarios actúan facilitando el flujo de conocimiento a través de las fronteras entre las universidades y el mercado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2023), mediante la creación de redes de poder y de trabajo para alinear las agendas de las instituciones (académicas y de investigación) con las necesidades del mercado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2014;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et al., 2014); esto, dado que, en algunos casos, desempeñan funciones tanto dentro como fuera de las universidades, actuando como puentes y mediadores entre el mundo académico y su entorno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2023;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Cantwell</w:t>
      </w:r>
      <w:proofErr w:type="spellEnd"/>
      <w:r w:rsidRPr="00B85F09">
        <w:rPr>
          <w:rFonts w:ascii="Times New Roman" w:hAnsi="Times New Roman" w:cs="Times New Roman"/>
          <w:lang w:val="es-CO"/>
        </w:rPr>
        <w:t>, 2012).</w:t>
      </w:r>
    </w:p>
    <w:p w14:paraId="207D2FBE" w14:textId="4ABB61AB"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lastRenderedPageBreak/>
        <w:t xml:space="preserve">Los </w:t>
      </w:r>
      <w:r w:rsidR="00B43E0D">
        <w:rPr>
          <w:rFonts w:ascii="Times New Roman" w:hAnsi="Times New Roman" w:cs="Times New Roman"/>
          <w:lang w:val="es-CO"/>
        </w:rPr>
        <w:t>directivos</w:t>
      </w:r>
      <w:r w:rsidRPr="00B85F09">
        <w:rPr>
          <w:rFonts w:ascii="Times New Roman" w:hAnsi="Times New Roman" w:cs="Times New Roman"/>
          <w:lang w:val="es-CO"/>
        </w:rPr>
        <w:t xml:space="preserve"> universitarios actúan como arquitectos activos de redes multisectoriales; sus posiciones dentro de las universidades y entre sus pares les permiten crear vínculos entre sus instituciones y las organizaciones del entorno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2019). Estos vínculos, especialmente los destinados a estimular la investigación, las sinergias y el desarrollo tecnológico, son creados y reforzados por los miembros de los consejos de gobierno de las universidades, ya que algunos de ellos tienen o han tenido vínculos con organizaciones externas (</w:t>
      </w:r>
      <w:proofErr w:type="spellStart"/>
      <w:r w:rsidRPr="00B85F09">
        <w:rPr>
          <w:rFonts w:ascii="Times New Roman" w:hAnsi="Times New Roman" w:cs="Times New Roman"/>
          <w:lang w:val="es-CO"/>
        </w:rPr>
        <w:t>Barringer</w:t>
      </w:r>
      <w:proofErr w:type="spellEnd"/>
      <w:r w:rsidRPr="00B85F09">
        <w:rPr>
          <w:rFonts w:ascii="Times New Roman" w:hAnsi="Times New Roman" w:cs="Times New Roman"/>
          <w:lang w:val="es-CO"/>
        </w:rPr>
        <w:t xml:space="preserve"> et al., 2019;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et al., 2014). En el marco de esta relación, los </w:t>
      </w:r>
      <w:r w:rsidR="00B43E0D">
        <w:rPr>
          <w:rFonts w:ascii="Times New Roman" w:hAnsi="Times New Roman" w:cs="Times New Roman"/>
          <w:lang w:val="es-CO"/>
        </w:rPr>
        <w:t>directivos</w:t>
      </w:r>
      <w:r w:rsidRPr="00B85F09">
        <w:rPr>
          <w:rFonts w:ascii="Times New Roman" w:hAnsi="Times New Roman" w:cs="Times New Roman"/>
          <w:lang w:val="es-CO"/>
        </w:rPr>
        <w:t xml:space="preserve"> universitarios crean órganos dentro de las universidades para fortalecer las redes y trascender sus límites (McClure, 2016;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2004). Estos elementos permiten identificar cómo se lleva a cabo la traslación de los límites universitarios a través de su estructura administrativa y la capacidad de gestión de sus responsables.</w:t>
      </w:r>
    </w:p>
    <w:p w14:paraId="7D9D45CA" w14:textId="5FC60386"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La literatura reconoce a los </w:t>
      </w:r>
      <w:r w:rsidR="00456094">
        <w:rPr>
          <w:rFonts w:ascii="Times New Roman" w:hAnsi="Times New Roman" w:cs="Times New Roman"/>
          <w:lang w:val="es-CO"/>
        </w:rPr>
        <w:t>directivos</w:t>
      </w:r>
      <w:r w:rsidRPr="00B85F09">
        <w:rPr>
          <w:rFonts w:ascii="Times New Roman" w:hAnsi="Times New Roman" w:cs="Times New Roman"/>
          <w:lang w:val="es-CO"/>
        </w:rPr>
        <w:t xml:space="preserve"> universitarios como mediadores entre fuerzas externas —como los recortes presupues</w:t>
      </w:r>
      <w:r w:rsidR="00456094">
        <w:rPr>
          <w:rFonts w:ascii="Times New Roman" w:hAnsi="Times New Roman" w:cs="Times New Roman"/>
          <w:lang w:val="es-CO"/>
        </w:rPr>
        <w:t>tales</w:t>
      </w:r>
      <w:r w:rsidRPr="00B85F09">
        <w:rPr>
          <w:rFonts w:ascii="Times New Roman" w:hAnsi="Times New Roman" w:cs="Times New Roman"/>
          <w:lang w:val="es-CO"/>
        </w:rPr>
        <w:t>, las políticas gubernamentales neoliberales y las exigencias del mercado— y las idiosincrasias académicas internas (</w:t>
      </w:r>
      <w:proofErr w:type="spellStart"/>
      <w:r w:rsidRPr="00B85F09">
        <w:rPr>
          <w:rFonts w:ascii="Times New Roman" w:hAnsi="Times New Roman" w:cs="Times New Roman"/>
          <w:lang w:val="es-CO"/>
        </w:rPr>
        <w:t>Glenna</w:t>
      </w:r>
      <w:proofErr w:type="spellEnd"/>
      <w:r w:rsidRPr="00B85F09">
        <w:rPr>
          <w:rFonts w:ascii="Times New Roman" w:hAnsi="Times New Roman" w:cs="Times New Roman"/>
          <w:lang w:val="es-CO"/>
        </w:rPr>
        <w:t xml:space="preserve"> et al., 2007; McClure y </w:t>
      </w:r>
      <w:proofErr w:type="spellStart"/>
      <w:r w:rsidRPr="00B85F09">
        <w:rPr>
          <w:rFonts w:ascii="Times New Roman" w:hAnsi="Times New Roman" w:cs="Times New Roman"/>
          <w:lang w:val="es-CO"/>
        </w:rPr>
        <w:t>Teitelbaum</w:t>
      </w:r>
      <w:proofErr w:type="spellEnd"/>
      <w:r w:rsidRPr="00B85F09">
        <w:rPr>
          <w:rFonts w:ascii="Times New Roman" w:hAnsi="Times New Roman" w:cs="Times New Roman"/>
          <w:lang w:val="es-CO"/>
        </w:rPr>
        <w:t xml:space="preserve">, 2016). La creación y el fortalecimiento de redes entre las universidades y su entorno se producen principalmente a través de dos mecanismos, definidos por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00456094">
        <w:rPr>
          <w:rFonts w:ascii="Times New Roman" w:hAnsi="Times New Roman" w:cs="Times New Roman"/>
          <w:lang w:val="es-CO"/>
        </w:rPr>
        <w:t xml:space="preserve"> </w:t>
      </w:r>
      <w:r w:rsidRPr="00B85F09">
        <w:rPr>
          <w:rFonts w:ascii="Times New Roman" w:hAnsi="Times New Roman" w:cs="Times New Roman"/>
          <w:lang w:val="es-CO"/>
        </w:rPr>
        <w:t xml:space="preserve">(2004) como organizaciones intersticiales e intermediarias, </w:t>
      </w:r>
      <w:r w:rsidR="00456094">
        <w:rPr>
          <w:rFonts w:ascii="Times New Roman" w:hAnsi="Times New Roman" w:cs="Times New Roman"/>
          <w:lang w:val="es-CO"/>
        </w:rPr>
        <w:t>ambos</w:t>
      </w:r>
      <w:r w:rsidRPr="00B85F09">
        <w:rPr>
          <w:rFonts w:ascii="Times New Roman" w:hAnsi="Times New Roman" w:cs="Times New Roman"/>
          <w:lang w:val="es-CO"/>
        </w:rPr>
        <w:t xml:space="preserve"> </w:t>
      </w:r>
      <w:r w:rsidR="00456094">
        <w:rPr>
          <w:rFonts w:ascii="Times New Roman" w:hAnsi="Times New Roman" w:cs="Times New Roman"/>
          <w:lang w:val="es-CO"/>
        </w:rPr>
        <w:t>promovidos</w:t>
      </w:r>
      <w:r w:rsidRPr="00B85F09">
        <w:rPr>
          <w:rFonts w:ascii="Times New Roman" w:hAnsi="Times New Roman" w:cs="Times New Roman"/>
          <w:lang w:val="es-CO"/>
        </w:rPr>
        <w:t xml:space="preserve"> por los </w:t>
      </w:r>
      <w:r w:rsidR="00456094">
        <w:rPr>
          <w:rFonts w:ascii="Times New Roman" w:hAnsi="Times New Roman" w:cs="Times New Roman"/>
          <w:lang w:val="es-CO"/>
        </w:rPr>
        <w:t>directivos</w:t>
      </w:r>
      <w:r w:rsidRPr="00B85F09">
        <w:rPr>
          <w:rFonts w:ascii="Times New Roman" w:hAnsi="Times New Roman" w:cs="Times New Roman"/>
          <w:lang w:val="es-CO"/>
        </w:rPr>
        <w:t xml:space="preserve"> universitarios. Las organizaciones intersticiales corresponden a redes internas, como las oficinas de transferencia de tecnología y de colaboración con la industria creadas dentro de las universidades, mientras que las organizaciones intermediarias, que son redes externas como las asociaciones profesionales y las fundaciones, están diseñadas para vincular los sectores público y privado con las universidades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xml:space="preserve">, 2022; </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2004). Esta tipología de organizaciones se concibe en el marco de los procesos de comercialización del conocimiento (</w:t>
      </w:r>
      <w:proofErr w:type="spellStart"/>
      <w:r w:rsidRPr="00B85F09">
        <w:rPr>
          <w:rFonts w:ascii="Times New Roman" w:hAnsi="Times New Roman" w:cs="Times New Roman"/>
          <w:lang w:val="es-CO"/>
        </w:rPr>
        <w:t>Kauppinen</w:t>
      </w:r>
      <w:proofErr w:type="spellEnd"/>
      <w:r w:rsidRPr="00B85F09">
        <w:rPr>
          <w:rFonts w:ascii="Times New Roman" w:hAnsi="Times New Roman" w:cs="Times New Roman"/>
          <w:lang w:val="es-CO"/>
        </w:rPr>
        <w:t>, 2014). Los mecanismos duales de las organizaciones intersticiales e intermediarias facilitan a los gestores universitarios la normalización del cruce de fronteras universitarias antes de que se considere una práctica excepcional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2020b).</w:t>
      </w:r>
    </w:p>
    <w:p w14:paraId="158B5850" w14:textId="032BDA7D" w:rsidR="00F726C3" w:rsidRPr="00B85F09" w:rsidRDefault="00F726C3"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Por último, las redes creadas y los procesos de traspaso de fronteras entre universidades, mediante la creación de organizaciones intersticiales y el fomento de organizaciones intermediarias, se materializan en lo que se conoce como </w:t>
      </w:r>
      <w:r w:rsidR="00905F46">
        <w:rPr>
          <w:rFonts w:ascii="Times New Roman" w:hAnsi="Times New Roman" w:cs="Times New Roman"/>
          <w:lang w:val="es-CO"/>
        </w:rPr>
        <w:t>“</w:t>
      </w:r>
      <w:r w:rsidRPr="00B85F09">
        <w:rPr>
          <w:rFonts w:ascii="Times New Roman" w:hAnsi="Times New Roman" w:cs="Times New Roman"/>
          <w:lang w:val="es-CO"/>
        </w:rPr>
        <w:t xml:space="preserve">capacidad </w:t>
      </w:r>
      <w:r w:rsidR="00905F46">
        <w:rPr>
          <w:rFonts w:ascii="Times New Roman" w:hAnsi="Times New Roman" w:cs="Times New Roman"/>
          <w:lang w:val="es-CO"/>
        </w:rPr>
        <w:t xml:space="preserve">gerencial extendida” </w:t>
      </w:r>
      <w:r w:rsidRPr="00B85F09">
        <w:rPr>
          <w:rFonts w:ascii="Times New Roman" w:hAnsi="Times New Roman" w:cs="Times New Roman"/>
          <w:lang w:val="es-CO"/>
        </w:rPr>
        <w:t>(</w:t>
      </w:r>
      <w:proofErr w:type="spellStart"/>
      <w:r w:rsidRPr="00B85F09">
        <w:rPr>
          <w:rFonts w:ascii="Times New Roman" w:hAnsi="Times New Roman" w:cs="Times New Roman"/>
          <w:lang w:val="es-CO"/>
        </w:rPr>
        <w:t>Slaughter</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Rhoades</w:t>
      </w:r>
      <w:proofErr w:type="spellEnd"/>
      <w:r w:rsidRPr="00B85F09">
        <w:rPr>
          <w:rFonts w:ascii="Times New Roman" w:hAnsi="Times New Roman" w:cs="Times New Roman"/>
          <w:lang w:val="es-CO"/>
        </w:rPr>
        <w:t xml:space="preserve">, 2004). Esto se lleva a cabo mediante acciones de los </w:t>
      </w:r>
      <w:r w:rsidR="00905F46">
        <w:rPr>
          <w:rFonts w:ascii="Times New Roman" w:hAnsi="Times New Roman" w:cs="Times New Roman"/>
          <w:lang w:val="es-CO"/>
        </w:rPr>
        <w:t>directivos</w:t>
      </w:r>
      <w:r w:rsidRPr="00B85F09">
        <w:rPr>
          <w:rFonts w:ascii="Times New Roman" w:hAnsi="Times New Roman" w:cs="Times New Roman"/>
          <w:lang w:val="es-CO"/>
        </w:rPr>
        <w:t xml:space="preserve"> universitarios, como la reestructuración de las unidades de trabajo, el aumento de la contratación de profesionales y la creación de nuevas oficinas dentro de las universidades (McClure, 2016; </w:t>
      </w:r>
      <w:proofErr w:type="spellStart"/>
      <w:r w:rsidRPr="00B85F09">
        <w:rPr>
          <w:rFonts w:ascii="Times New Roman" w:hAnsi="Times New Roman" w:cs="Times New Roman"/>
          <w:lang w:val="es-CO"/>
        </w:rPr>
        <w:t>Sigahi</w:t>
      </w:r>
      <w:proofErr w:type="spellEnd"/>
      <w:r w:rsidRPr="00B85F09">
        <w:rPr>
          <w:rFonts w:ascii="Times New Roman" w:hAnsi="Times New Roman" w:cs="Times New Roman"/>
          <w:lang w:val="es-CO"/>
        </w:rPr>
        <w:t xml:space="preserve"> y </w:t>
      </w:r>
      <w:proofErr w:type="spellStart"/>
      <w:r w:rsidRPr="00B85F09">
        <w:rPr>
          <w:rFonts w:ascii="Times New Roman" w:hAnsi="Times New Roman" w:cs="Times New Roman"/>
          <w:lang w:val="es-CO"/>
        </w:rPr>
        <w:t>Saltorato</w:t>
      </w:r>
      <w:proofErr w:type="spellEnd"/>
      <w:r w:rsidRPr="00B85F09">
        <w:rPr>
          <w:rFonts w:ascii="Times New Roman" w:hAnsi="Times New Roman" w:cs="Times New Roman"/>
          <w:lang w:val="es-CO"/>
        </w:rPr>
        <w:t xml:space="preserve">, 2022). Esta capacidad de gestión ampliada no consiste meramente en expresiones burocráticas, sino que se considera una acción estratégica por parte de los </w:t>
      </w:r>
      <w:r w:rsidR="004B53C3">
        <w:rPr>
          <w:rFonts w:ascii="Times New Roman" w:hAnsi="Times New Roman" w:cs="Times New Roman"/>
          <w:lang w:val="es-CO"/>
        </w:rPr>
        <w:t>directivos</w:t>
      </w:r>
      <w:r w:rsidRPr="00B85F09">
        <w:rPr>
          <w:rFonts w:ascii="Times New Roman" w:hAnsi="Times New Roman" w:cs="Times New Roman"/>
          <w:lang w:val="es-CO"/>
        </w:rPr>
        <w:t xml:space="preserve"> universitarios (McClure, 2016).</w:t>
      </w:r>
    </w:p>
    <w:p w14:paraId="12CE0BCB" w14:textId="24AB333F" w:rsidR="005F3B2E" w:rsidRPr="00B85F09" w:rsidRDefault="004561EA" w:rsidP="00B85F09">
      <w:pPr>
        <w:spacing w:line="240" w:lineRule="auto"/>
        <w:rPr>
          <w:rFonts w:ascii="Times New Roman" w:hAnsi="Times New Roman" w:cs="Times New Roman"/>
          <w:b/>
          <w:bCs/>
          <w:lang w:val="es-CO"/>
        </w:rPr>
      </w:pPr>
      <w:r w:rsidRPr="00B85F09">
        <w:rPr>
          <w:rFonts w:ascii="Times New Roman" w:hAnsi="Times New Roman" w:cs="Times New Roman"/>
          <w:b/>
          <w:bCs/>
          <w:lang w:val="es-CO"/>
        </w:rPr>
        <w:t>Discusión y c</w:t>
      </w:r>
      <w:r w:rsidR="005F3B2E" w:rsidRPr="00B85F09">
        <w:rPr>
          <w:rFonts w:ascii="Times New Roman" w:hAnsi="Times New Roman" w:cs="Times New Roman"/>
          <w:b/>
          <w:bCs/>
          <w:lang w:val="es-CO"/>
        </w:rPr>
        <w:t>onclusiones</w:t>
      </w:r>
    </w:p>
    <w:p w14:paraId="336FA3F3" w14:textId="6B9AA2E2" w:rsidR="004561EA" w:rsidRPr="00B85F09" w:rsidRDefault="004561EA" w:rsidP="00B85F09">
      <w:pPr>
        <w:tabs>
          <w:tab w:val="left" w:pos="709"/>
          <w:tab w:val="left" w:pos="993"/>
        </w:tabs>
        <w:spacing w:before="120" w:after="120" w:line="240" w:lineRule="auto"/>
        <w:jc w:val="both"/>
        <w:rPr>
          <w:rFonts w:ascii="Times New Roman" w:hAnsi="Times New Roman" w:cs="Times New Roman"/>
          <w:lang w:val="es-CO"/>
        </w:rPr>
      </w:pPr>
      <w:r w:rsidRPr="00B85F09">
        <w:rPr>
          <w:rFonts w:ascii="Times New Roman" w:hAnsi="Times New Roman" w:cs="Times New Roman"/>
          <w:lang w:val="es-CO"/>
        </w:rPr>
        <w:t xml:space="preserve">En respuesta a la pregunta central que </w:t>
      </w:r>
      <w:r w:rsidR="002D3FB0">
        <w:rPr>
          <w:rFonts w:ascii="Times New Roman" w:hAnsi="Times New Roman" w:cs="Times New Roman"/>
          <w:lang w:val="es-CO"/>
        </w:rPr>
        <w:t>orientó</w:t>
      </w:r>
      <w:r w:rsidRPr="00B85F09">
        <w:rPr>
          <w:rFonts w:ascii="Times New Roman" w:hAnsi="Times New Roman" w:cs="Times New Roman"/>
          <w:lang w:val="es-CO"/>
        </w:rPr>
        <w:t xml:space="preserve"> esta revisión, se identificó que el </w:t>
      </w:r>
      <w:r w:rsidR="002D3FB0">
        <w:rPr>
          <w:rFonts w:ascii="Times New Roman" w:hAnsi="Times New Roman" w:cs="Times New Roman"/>
          <w:lang w:val="es-CO"/>
        </w:rPr>
        <w:t>rol</w:t>
      </w:r>
      <w:r w:rsidRPr="00B85F09">
        <w:rPr>
          <w:rFonts w:ascii="Times New Roman" w:hAnsi="Times New Roman" w:cs="Times New Roman"/>
          <w:lang w:val="es-CO"/>
        </w:rPr>
        <w:t xml:space="preserve"> de los </w:t>
      </w:r>
      <w:r w:rsidR="002D3FB0">
        <w:rPr>
          <w:rFonts w:ascii="Times New Roman" w:hAnsi="Times New Roman" w:cs="Times New Roman"/>
          <w:lang w:val="es-CO"/>
        </w:rPr>
        <w:t>directivos</w:t>
      </w:r>
      <w:r w:rsidRPr="00B85F09">
        <w:rPr>
          <w:rFonts w:ascii="Times New Roman" w:hAnsi="Times New Roman" w:cs="Times New Roman"/>
          <w:lang w:val="es-CO"/>
        </w:rPr>
        <w:t xml:space="preserve"> universitarios no solo es fundamental, sino que también </w:t>
      </w:r>
      <w:r w:rsidR="002D3FB0">
        <w:rPr>
          <w:rFonts w:ascii="Times New Roman" w:hAnsi="Times New Roman" w:cs="Times New Roman"/>
          <w:lang w:val="es-CO"/>
        </w:rPr>
        <w:t>es</w:t>
      </w:r>
      <w:r w:rsidRPr="00B85F09">
        <w:rPr>
          <w:rFonts w:ascii="Times New Roman" w:hAnsi="Times New Roman" w:cs="Times New Roman"/>
          <w:lang w:val="es-CO"/>
        </w:rPr>
        <w:t xml:space="preserve"> relevante en el contexto de las transformaciones de la educación superior. El análisis identificó tres categorías para los roles de estos actores: arquitectos estratégicos, profesionales híbridos </w:t>
      </w:r>
      <w:r w:rsidRPr="00B85F09">
        <w:rPr>
          <w:rFonts w:ascii="Times New Roman" w:hAnsi="Times New Roman" w:cs="Times New Roman"/>
          <w:lang w:val="es-CO"/>
        </w:rPr>
        <w:lastRenderedPageBreak/>
        <w:t>y agentes que traspasan fronteras. Sin embargo, estas dimensiones también ponen de relieve las tensiones que surgen entre la capacidad de acción de estos actores, la autonomía de las universidades y las políticas de educación superior.</w:t>
      </w:r>
    </w:p>
    <w:p w14:paraId="5CF16024" w14:textId="6767C823" w:rsidR="004561EA" w:rsidRPr="00B85F09" w:rsidRDefault="004561EA" w:rsidP="00B85F09">
      <w:pPr>
        <w:tabs>
          <w:tab w:val="left" w:pos="709"/>
          <w:tab w:val="left" w:pos="993"/>
        </w:tabs>
        <w:spacing w:before="120" w:after="120" w:line="240" w:lineRule="auto"/>
        <w:jc w:val="both"/>
        <w:rPr>
          <w:rFonts w:ascii="Times New Roman" w:hAnsi="Times New Roman" w:cs="Times New Roman"/>
          <w:lang w:val="es-CO"/>
        </w:rPr>
      </w:pPr>
      <w:r w:rsidRPr="00B85F09">
        <w:rPr>
          <w:rFonts w:ascii="Times New Roman" w:hAnsi="Times New Roman" w:cs="Times New Roman"/>
          <w:lang w:val="es-CO"/>
        </w:rPr>
        <w:t xml:space="preserve">Los </w:t>
      </w:r>
      <w:r w:rsidR="00BD033A">
        <w:rPr>
          <w:rFonts w:ascii="Times New Roman" w:hAnsi="Times New Roman" w:cs="Times New Roman"/>
          <w:lang w:val="es-CO"/>
        </w:rPr>
        <w:t>directivos</w:t>
      </w:r>
      <w:r w:rsidRPr="00B85F09">
        <w:rPr>
          <w:rFonts w:ascii="Times New Roman" w:hAnsi="Times New Roman" w:cs="Times New Roman"/>
          <w:lang w:val="es-CO"/>
        </w:rPr>
        <w:t xml:space="preserve"> universitarios operan dentro de limitaciones estructurales —como los marcos normativos, los sistemas de acreditación y las clasificaciones internacionales— y de recursos, que restringen sus acciones; no obstante, disponen de cierto margen de maniobra para llevarlas a cabo. En este sentido, el nivel de capacidad de acción de estos actores se presenta con un cierto grado de ambivalencia. Por un lado, se les describe como arquitectos estratégicos que diseñan y promueven transformaciones orientadas al mercado en la educación superior</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{"citationID":"a4Uql37K","properties":{"formattedCitation":"(Sigahi &amp; Saltorato, 2020a; Slaughter &amp; Rhoades, 2004)","plainCitation":"(Sigahi &amp; Saltorato, 2020a; Slaughter &amp; Rhoades, 2004)","noteIndex":0},"citationItems":[{"id":992,"uris":["http://zotero.org/users/9664966/items/GHL2H33P"],"itemData":{"id":992,"type":"article-journal","abstract":"Academic capitalism (AC) has become one of the most influential lines of research into markets in higher education (HE). However, researchers often use AC only as an umbrella term while key concepts remain superficially explored and intertwined topics treated disjointed. By means of a systematic literature review, our main contribution is the proposal of two classification schemes based on (a) analytical levels (macrostructural, organizational, and individual) and actors, and (b) themes and contributions (Exploration and reflection; Creation of theoretical framework; Research topics and applications; New trends). The idea that underlies both proposals is distinguishing without disjoining. Distinguishing is an operation that researchers can benefit from, while disjoining risks leading to blindness by not capturing the complexity of AC. Distinguishing analytical levels and actors provides a clearer view of how actors position themselves in the field, how they interconnect, and how their actions resonate at other levels. Distinguishing themes and contributions allows categorizing the wealth of research into smaller units for deeper analysis. Both contribute to researchers in positioning their theoretical contributions in the literature. This study may advance research not only on AC, but also in understanding the several ways the neoliberal restructure has been playing out in HE.","container-title":"Higher Education","DOI":"10.1007/s10734-019-00467-4","ISSN":"0018-1560, 1573-174X","issue":"1","journalAbbreviation":"High Educ","language":"en","page":"95-117","source":"DOI.org (Crossref)","title":"Academic capitalism: distinguishing without disjoining through classification schemes","title-short":"Academic capitalism","volume":"80","author":[{"family":"Sigahi","given":"Tiago Fonseca Albuquerque Cavalcant"},{"family":"Saltorato","given":"Patrícia"}],"issued":{"date-parts":[["2020",7]]}}},{"id":6954,"uris":["http://zotero.org/users/9664966/items/3MTD45HG"],"itemData":{"id":6954,"type":"book","abstract":"Cover -- Contents -- List of Figures and Tables -- Acknowledgments -- Chapter 1: The Theory of Academic Capitalism -- Chapter 2: The Policy Climate for Academic Capitalism -- Chapter 3: Patent Policies: Legislative Change and Commercial Expansion -- Chapter 4: Patent Policies Play Out: Student and Faculty Life -- Chapter 5: Copyright: Institutional Policies and Practices -- Chapter 6: Copyrights Play Out: Commodifying the Core Academic Function -- Chapter 7: Academic Capitalism at the Department Level -- Chapter 8: Administrative Academic Capitalism -- Chapter 9: Networks of Power: Boards of Trustees and Presidents -- Chapter 10: Sports 'R' Us: Contracts, Trademarks, and Logos, -- Chapter 11: Undergraduate Students and Educational Markets -- Chapter 12: The Academic Capitalist Knowledge/Learning Regime -- References -- Index -- A -- B -- C -- D -- E -- F -- G -- H -- I -- J -- L -- M -- N -- O -- P -- R -- S -- T -- U -- V -- W -- Y","ISBN":"978-0-8018-7949-4","language":"en","number-of-pages":"1","publisher":"Johns Hopkins University Press","publisher-place":"Baltimore","source":"K10plus ISBN","title":"Academic Capitalism and the New Economy: Markets, State, and Higher Education","title-short":"Academic Capitalism and the New Economy","author":[{"family":"Slaughter","given":"Sheila"},{"family":"Rhoades","given":"Gary"}],"issued":{"date-parts":[["2004"]]}}}],"schema":"https://github.com/citation-style-language/schema/raw/master/csl-citation.json"}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(Sigahi y Saltorato, 2020a; Slaughter y Rhoades, 2004)</w:t>
      </w:r>
      <w:r w:rsidRPr="00B85F09">
        <w:rPr>
          <w:rFonts w:ascii="Times New Roman" w:hAnsi="Times New Roman" w:cs="Times New Roman"/>
          <w:lang w:val="es-CO"/>
        </w:rPr>
        <w:fldChar w:fldCharType="end"/>
      </w:r>
      <w:r w:rsidRPr="00B85F09">
        <w:rPr>
          <w:rFonts w:ascii="Times New Roman" w:hAnsi="Times New Roman" w:cs="Times New Roman"/>
          <w:lang w:val="es-CO"/>
        </w:rPr>
        <w:t>, y, por otro, como mediadores que atenúan las presiones y los esquemas globales</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{"citationID":"tsJQu8Yl","properties":{"formattedCitation":"(Shore &amp; Davidson, 2014; Tuchman, 2016)","plainCitation":"(Shore &amp; Davidson, 2014; Tuchman, 2016)","noteIndex":0},"citationItems":[{"id":"WML7rFg1/x3PbVrq0","uris":["http://zotero.org/users/11335974/items/79PUCI4H"],"itemData":{"id":"0E72F6Fa/lwJQuGiT","type":"article-journal","abstract":"As an early pioneer of market-led institutional reforms and New Public Management policies, New Zealand arguably has one of the most ‘neoliberalised’ tertiary education sectors in the world. This article reports on a recent academic dispute concerning the attempt by management to introduce a new category of casualised academic employee within one of the country’s largest research universities. It is based on a ﬁeldwork study, including document analysis, interviews and the participation of both authors in union and activist activities arising from the dispute. Whilst some academics may collude in the new regimes of governance that these reforms have created, we suggest that ‘collusion’ and ‘resistance’ are inadequate terms for explaining how academic behaviour and subjectivities are being reshaped in the modern neoliberal university. We argue for a more theoretically nuanced and situational account that acknowledges the wider legal and systemic constraints that these reforms have created. To do this, we problematise the concept of collusion and reframe it according to three different categories: ‘conscious complicity’, ‘unwitting complicity’ and ‘coercive complicity’. We ask, what happens when one must ‘collude’ in order to resist, or when certain forms of opposition are rendered impossible by the terms of one’s employment contract? We conclude by reﬂecting on ways in which academics understand and engage with the policies of university managers in contexts where changes to the framework governing employment relations have rendered conventional forms of resistance increasingly problematic, if not illegal.","container-title":"Learning and Teaching","DOI":"10.3167/latiss.2014.070102","ISSN":"1755-2273, 1755-2281","issue":"1","language":"en","page":"12-28","source":"DOI.org (Crossref)","title":"Beyond collusion and resistance: Academic–management relations within the neoliberal university","title-short":"Beyond collusion and resistance","volume":"7","author":[{"family":"Shore","given":"Cris"},{"family":"Davidson","given":"Miri"}],"issued":{"date-parts":[["2014",3,1]]}}},{"id":6076,"uris":["http://zotero.org/users/9664966/items/46HA5GUB"],"itemData":{"id":6076,"type":"chapter","container-title":"Higher Education, Stratification, and Workforce Development: Competitive Advantage in Europe, the US, and Canada","DOI":"10.1007/978-3-319-21512-9_10","ISBN":"978-3-319-21511-2","ISSN":"1571-0378, 2215-1923","language":"en","license":"http://www.springer.com/tdm","page":"193-211","publisher":"Springer International Publishing","publisher-place":"Cham","source":"Crossref","title":"Accountability Regimes in Flagship Universities: How Strategic Planning Encourages Academic Capitalism","title-short":"Accountability Regimes in Flagship Universities","URL":"https://link.springer.com/10.1007/978-3-319-21512-9_10","author":[{"family":"Tuchman","given":"Gaye"}],"editor":[{"family":"Slaughter","given":"S"},{"family":"Taylor","given":"B.J"}],"accessed":{"date-parts":[["2025",5,23]]},"issued":{"date-parts":[["2016"]]}}}],"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(Shore y Davidson, 2014; Tuchman, 2016)</w:t>
      </w:r>
      <w:r w:rsidRPr="00B85F09">
        <w:rPr>
          <w:rFonts w:ascii="Times New Roman" w:hAnsi="Times New Roman" w:cs="Times New Roman"/>
          <w:lang w:val="es-CO"/>
        </w:rPr>
        <w:fldChar w:fldCharType="end"/>
      </w:r>
      <w:r w:rsidRPr="00B85F09">
        <w:rPr>
          <w:rFonts w:ascii="Times New Roman" w:hAnsi="Times New Roman" w:cs="Times New Roman"/>
          <w:lang w:val="es-CO"/>
        </w:rPr>
        <w:t>. Esta ambivalencia plantea una tensión teórica. La diversidad institucional de las universidades debería reflejar la variación contextual. Sin embargo, la literatura ha señalado formas y respuestas isomórficas en las universidades, a pesar de la diversidad de contextos institucionales y nacionales</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{"citationID":"8wpiQOR7","properties":{"formattedCitation":"(Berm\\uc0\\u250{}dez-Hern\\uc0\\u225{}ndez et\\uc0\\u160{}al., 2026; Slaughter et\\uc0\\u160{}al., 2014; Taylor et\\uc0\\u160{}al., 2019)","plainCitation":"(Bermúdez-Hernández et al., 2026; Slaughter et al., 2014; Taylor et al., 2019)","noteIndex":0},"citationItems":[{"id":6590,"uris":["http://zotero.org/users/9664966/items/ZXXVBHRE"],"itemData":{"id":6590,"type":"article-journal","abstract":"Purpose – Quality assurance (QA), once considered a means of evaluation and measurement, has become integral to reputational and managerial issues in universities. This paper aims to examine how four universities in Chile and Colombia internalize quality assurance in response to managerial and market needs.","container-title":"Quality Assurance in Education","DOI":"10.1108/QAE-09-2025-0269","language":"en","page":"1-19","source":"Zotero","title":"Quality assurance as managerial governance: organizational translation and market pressures in Chilean and Colombian universities","author":[{"family":"Bermúdez-Hernández","given":"Jonathan"},{"family":"Labraña","given":"Julio"},{"family":"Montes","given":"Isabel C"}],"issued":{"date-parts":[["2026"]]}}},{"id":2166,"uris":["http://zotero.org/users/9664966/items/PILCFGRF"],"itemData":{"id":2166,"type":"article-journal","abstract":"We examined the potential for institutional conflict of interest between the 26 private universities belonging to the Association of American Universities and the corporations to which they are tied through their boards of trustees. We were interested in the degree to which interlocks may have tightened over three points across an 11-year period (1994-2005). Our examination relies on a set of patenting profiles estimated from the universities and corporations in our sample. These were derived through a set of organization-event networks that were compared in terms of their structural similarity. We generated these profiles at each of the three time periods. We then measured the degree to which interlocks existed within and between the profiles with the hypothesis that systematically tighter interlocks within profiles may suggest the greater potential for institutional conflict of interest.","container-title":"The Journal of Higher Education","ISSN":"00221546, 15384640","issue":"1","page":"1-35","title":"Institutional Conflict of Interest: The Role of Interlocking Directorates in the Scientific Relationships Between Universities and the Corporate Sector","volume":"85","author":[{"family":"Slaughter","given":"Sheila"},{"family":"Thomas","given":"Scott L."},{"family":"Johnson","given":"David R."},{"family":"Barringer","given":"Sondra N."}],"issued":{"date-parts":[["2014"]]}}},{"id":"WML7rFg1/rTjk7PZ9","uris":["http://zotero.org/users/11335974/items/ZANZLJRT"],"itemData":{"id":"0E72F6Fa/IB7LKb27","type":"article-journal","abstract":"Background/Context\n              Research on academic capitalism often maps changing conditions in which faculty work occurs without explaining the mechanisms by which change occurs. We use Fligstein and McAdam's theory of fields to posit that the changing conditions in which humanities faculty members work reflect activities in overlapping (the academic profession more generally) and proximate (university administration) fields. We seek to illuminate the ways in which humanities faculty experience heightened administrative authority and strategically respond.\n            \n            \n              Research Questions\n              We ask: 1) How do faculty members in the humanities understand the changes in their field? 2) How do faculty members in the humanities understand their relationships to members of overlapping (e.g., faculty in other areas) and proximate (e.g., administrators) fields? and 3) How do faculty members in the humanities strategize to improve their positions?\n            \n            \n              Participants\n              We conducted semistructured interviews with 46 faculty members in humanities fields with various appointments (tenured, tenure-track, non-tenure-track). Faculty participants were mainly housed in English and history, two of the largest humanities departments at many institutions, but also in philosophy and religion departments.\n            \n            \n              Research Design\n              Our multiple case study design took place at two public research universities to understand how faculty respond to changing conditions. The research sites, typical of many public research universities, experienced declining direct government support and therefore conditions in which academic capitalist processes occur were present at both. Humanities departments contributed a large portion of student credit-hour production at both research sites, yet such funds were centralized and allocated by university administration.\n            \n            \n              Data Collection and Analysis\n              Our interview protocol focused on faculty perceptions of resource allocation within the institution, allocation of work within the department, perceptions of the department relative to others, and how faculty structured their time and careers in response to various pressures inside and outside of their university. Semistructured interviews ranged from 25 and 90 minutes and were recorded and transcribed. We analyzed data using a priori and emergent codes which were grouped into broad themes reflecting faculty responses to changing conditions.\n            \n            \n              Results\n              Three strategic responses emerged among humanities faculty members we interviewed: utilizing lower status faculty members, exploiting weaker units in the field, and forming alliances.\n            \n            \n              Conclusions/Recommendations\n              Strategies result in the improved status of some individual faculty members but do not arrest the diminishing status of the humanities as a field. Our analysis suggests that field-level analyses entail implications for the study of academic work and processes in the academic capitalism tradition.","container-title":"Teachers College Record: The Voice of Scholarship in Education","DOI":"10.1177/016146811912100905","ISSN":"0161-4681, 1467-9620","issue":"9","journalAbbreviation":"Teachers College Record: The Voice of Scholarship in Education","language":"en","page":"1-38","source":"DOI.org (Crossref)","title":"Digesting “the Worm's Share”: Administrative Authority and Faculty Strategies in the Humanities","title-short":"Digesting “the Worm's Share”","volume":"121","author":[{"family":"Taylor","given":"Barrett"},{"family":"Rosinger","given":"Kelly Ochs"},{"family":"Coco","given":"Lindsay"},{"family":"Slaughter","given":"Sheila"}],"issued":{"date-parts":[["2019",9]]}}}],"schema":"https://github.com/citation-style-language/schema/raw/master/csl-citation.json"}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(Bermúdez-Hernández et al., 2026; Slaughter et al., 2014; Taylor et al., 2019)</w:t>
      </w:r>
      <w:r w:rsidRPr="00B85F09">
        <w:rPr>
          <w:rFonts w:ascii="Times New Roman" w:hAnsi="Times New Roman" w:cs="Times New Roman"/>
          <w:lang w:val="es-CO"/>
        </w:rPr>
        <w:fldChar w:fldCharType="end"/>
      </w:r>
      <w:r w:rsidRPr="00B85F09">
        <w:rPr>
          <w:rFonts w:ascii="Times New Roman" w:hAnsi="Times New Roman" w:cs="Times New Roman"/>
          <w:lang w:val="es-CO"/>
        </w:rPr>
        <w:t>. Esto sugiere que no existen necesariamente diseños originales adaptados a cada universidad, sino más bien la adopción de formas aceptadas e implementadas a nivel mundial</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{"citationID":"K2FGnRUm","properties":{"formattedCitation":"(Berm\\uc0\\u250{}dez-Hern\\uc0\\u225{}ndez et\\uc0\\u160{}al., 2026)","plainCitation":"(Bermúdez-Hernández et al., 2026)","noteIndex":0},"citationItems":[{"id":6590,"uris":["http://zotero.org/users/9664966/items/ZXXVBHRE"],"itemData":{"id":6590,"type":"article-journal","abstract":"Purpose – Quality assurance (QA), once considered a means of evaluation and measurement, has become integral to reputational and managerial issues in universities. This paper aims to examine how four universities in Chile and Colombia internalize quality assurance in response to managerial and market needs.","container-title":"Quality Assurance in Education","DOI":"10.1108/QAE-09-2025-0269","language":"en","page":"1-19","source":"Zotero","title":"Quality assurance as managerial governance: organizational translation and market pressures in Chilean and Colombian universities","author":[{"family":"Bermúdez-Hernández","given":"Jonathan"},{"family":"Labraña","given":"Julio"},{"family":"Montes","given":"Isabel C"}],"issued":{"date-parts":[["2026"]]}}}],"schema":"https://github.com/citation-style-language/schema/raw/master/csl-citation.json"}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(Bermúdez-Hernández et al., 2026)</w:t>
      </w:r>
      <w:r w:rsidRPr="00B85F09">
        <w:rPr>
          <w:rFonts w:ascii="Times New Roman" w:hAnsi="Times New Roman" w:cs="Times New Roman"/>
          <w:lang w:val="es-CO"/>
        </w:rPr>
        <w:fldChar w:fldCharType="end"/>
      </w:r>
      <w:r w:rsidRPr="00B85F09">
        <w:rPr>
          <w:rFonts w:ascii="Times New Roman" w:hAnsi="Times New Roman" w:cs="Times New Roman"/>
          <w:lang w:val="es-CO"/>
        </w:rPr>
        <w:t>.</w:t>
      </w:r>
    </w:p>
    <w:p w14:paraId="33022E21" w14:textId="51181793" w:rsidR="004561EA" w:rsidRPr="00B85F09" w:rsidRDefault="004561EA" w:rsidP="00B85F09">
      <w:pPr>
        <w:tabs>
          <w:tab w:val="left" w:pos="709"/>
          <w:tab w:val="left" w:pos="993"/>
        </w:tabs>
        <w:spacing w:before="120" w:after="120" w:line="240" w:lineRule="auto"/>
        <w:jc w:val="both"/>
        <w:rPr>
          <w:rFonts w:ascii="Times New Roman" w:hAnsi="Times New Roman" w:cs="Times New Roman"/>
          <w:lang w:val="es-CO"/>
        </w:rPr>
      </w:pPr>
      <w:r w:rsidRPr="00B85F09">
        <w:rPr>
          <w:rFonts w:ascii="Times New Roman" w:hAnsi="Times New Roman" w:cs="Times New Roman"/>
          <w:lang w:val="es-CO"/>
        </w:rPr>
        <w:t xml:space="preserve">Otro elemento que genera tensión en la </w:t>
      </w:r>
      <w:r w:rsidR="00124B99">
        <w:rPr>
          <w:rFonts w:ascii="Times New Roman" w:hAnsi="Times New Roman" w:cs="Times New Roman"/>
          <w:lang w:val="es-CO"/>
        </w:rPr>
        <w:t>literatura</w:t>
      </w:r>
      <w:r w:rsidRPr="00B85F09">
        <w:rPr>
          <w:rFonts w:ascii="Times New Roman" w:hAnsi="Times New Roman" w:cs="Times New Roman"/>
          <w:lang w:val="es-CO"/>
        </w:rPr>
        <w:t xml:space="preserve"> seleccionada se refiere a la proliferación de </w:t>
      </w:r>
      <w:r w:rsidR="00124B99">
        <w:rPr>
          <w:rFonts w:ascii="Times New Roman" w:hAnsi="Times New Roman" w:cs="Times New Roman"/>
          <w:lang w:val="es-CO"/>
        </w:rPr>
        <w:t>directivos</w:t>
      </w:r>
      <w:r w:rsidRPr="00B85F09">
        <w:rPr>
          <w:rFonts w:ascii="Times New Roman" w:hAnsi="Times New Roman" w:cs="Times New Roman"/>
          <w:lang w:val="es-CO"/>
        </w:rPr>
        <w:t xml:space="preserve"> universitarios híbridos. La hibridación se interpreta, por un lado, como una lucha por la identidad individual entre aquellos académicos que ahora se rigen por esquemas de gestión, en los que pueden experimentar sentimientos contradictorios y morales al enfrentarse a valores universitarios que no se corresponden con los tradicionalmente asociados a las universidades</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{"citationID":"xEkHQ2uS","properties":{"formattedCitation":"(Deem, 2001; Hei-Hang, 2014; Sigahi &amp; Saltorato, 2022)","plainCitation":"(Deem, 2001; Hei-Hang, 2014; Sigahi &amp; Saltorato, 2022)","noteIndex":0},"citationItems":[{"id":"WML7rFg1/bKFHYUoo","uris":["http://zotero.org/users/11335974/items/573CTKW9"],"itemData":{"id":"0E72F6Fa/NxEiWr2w","type":"article-journal","abstract":"The paper examines the importance of global and local factors in the current development of universities in Western countries. Globalisation is a fashionable theoretical stance but care needs to be taken in applying it to education, not least because social theorists cannot agree on de nitions and implications. Three concepts dealing with recent changes to universities—new managerialism, academic capitalism and entrepreneurial universities—are examined for their usefulness in explaining what is happening to universities in Europe and North America. Following a critical analysis of the theoretical and empirical basis of Slaughter &amp; Leslie’s ‘Academic Capitalism’ and Clark’s ‘Creating Entrepreneurial Universities’, it is suggested that, in searching for similarities and convergence in universities in different countries, more localised factors affecting higher education institutions may be under-emphasised. Furthermore, some of the data used in the comparative case-studies of universities analysed in the paper do not provide methodologically robust evidence to support all of the claims being made. It is suggested that in future comparative work on trends in higher education, more attention should be paid both to methodological matters and to the local–global axis.","container-title":"Comparative Education","DOI":"10.1080/03050060020020408","ISSN":"0305-0068, 1360-0486","issue":"1","journalAbbreviation":"Comparative Education","language":"en","page":"7-20","source":"DOI.org (Crossref)","title":"Globalisation, New Managerialism, Academic Capitalism and Entrepreneurialism in Universities: Is the local dimension still important?","title-short":"Globalisation, New Managerialism, Academic Capitalism and Entrepreneurialism in Universities","volume":"37","author":[{"family":"Deem","given":"Rosemary"}],"issued":{"date-parts":[["2001",2]]}}},{"id":6099,"uris":["http://zotero.org/users/9664966/items/7LYVZPST"],"itemData":{"id":6099,"type":"chapter","container-title":"Academic Capitalism in the Age of Globalization","edition":"1","ISBN":"978-1-4214-1538-3","page":"208-","publisher":"Johns Hopkins University Press","title":"Academic Capitalism in Greater China: theme and Variations","author":[{"family":"Hei-Hang","given":"H"}],"editor":[{"family":"Cantwell","given":"Brendan"},{"family":"Kauppinen","given":"Ilkka"}],"issued":{"date-parts":[["2014"]]}}},{"id":1029,"uris":["http://zotero.org/users/9664966/items/PIEMP7CD"],"itemData":{"id":1029,"type":"article-journal","abstract":"O capitalismo acadêmico tem se configurado em uma das linhas de pesquisa mais influentes no campo da educação superior. Há, porém, que melhor se entender suas manifestações em países em desenvolvimento. Estão em curso no Brasil mudanças que podem ser atribuídas a um contexto voltado para um capitalismo acadêmico, e os conceitos oferecidos por ela fornecem um fértil framework para explorar tais mudanças. A análise de documentos oficiais, artefatos legais e da atuação de uma rede de atores, são explorados os mecanismos que reconfiguram as fronteiras entre o público e o privado, colocando em movimento um academic capitalism knowledge/learning regime. No Brasil, o capitalismo acadêmico dá seus primeiros passos após a reforma de 1968; ascende e ganha contornos mais intensos a partir da década de 80; consolida-se a partir da década de 90; instrumentaliza-se nos anos 2000 e, com base nas associações entre o atual governo e o setor empresarial, ameaça assumir uma forma ainda mais agressiva nos próximos anos.","container-title":"Latin American Perspectives","DOI":"10.1177/0094582X211065483","ISSN":"0094-582X, 1552-678X","issue":"3","journalAbbreviation":"Latin American Perspectives","language":"en","page":"66-83","source":"DOI.org (Crossref)","title":"The Rise of Academic Capitalism in Brazil’s Higher Education","volume":"49","author":[{"family":"Sigahi","given":"Tiago Fonseca Albuquerque Cavalcanti"},{"family":"Saltorato","given":"Patrícia"}],"issued":{"date-parts":[["2022",5]]}}}],"schema":"https://github.com/citation-style-language/schema/raw/master/csl-citation.json"}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(Deem, 2001; Hei-Hang, 2014; Sigahi y Saltorato, 2022)</w:t>
      </w:r>
      <w:r w:rsidRPr="00B85F09">
        <w:rPr>
          <w:rFonts w:ascii="Times New Roman" w:hAnsi="Times New Roman" w:cs="Times New Roman"/>
          <w:lang w:val="es-CO"/>
        </w:rPr>
        <w:fldChar w:fldCharType="end"/>
      </w:r>
      <w:r w:rsidRPr="00B85F09">
        <w:rPr>
          <w:rFonts w:ascii="Times New Roman" w:hAnsi="Times New Roman" w:cs="Times New Roman"/>
          <w:lang w:val="es-CO"/>
        </w:rPr>
        <w:t>. Por otra parte, la hibridación se presenta como una estrategia organiza</w:t>
      </w:r>
      <w:r w:rsidR="00124B99">
        <w:rPr>
          <w:rFonts w:ascii="Times New Roman" w:hAnsi="Times New Roman" w:cs="Times New Roman"/>
          <w:lang w:val="es-CO"/>
        </w:rPr>
        <w:t>cional</w:t>
      </w:r>
      <w:r w:rsidRPr="00B85F09">
        <w:rPr>
          <w:rFonts w:ascii="Times New Roman" w:hAnsi="Times New Roman" w:cs="Times New Roman"/>
          <w:lang w:val="es-CO"/>
        </w:rPr>
        <w:t xml:space="preserve"> para contar con personas con respaldo académico y credibilidad en puestos de gestión universitaria, con el fin de impulsar iniciativas adecuadas a los tiempos de cambio en la educación superior</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{"citationID":"93sk8O4P","properties":{"formattedCitation":"(Shore &amp; Davidson, 2014)","plainCitation":"(Shore &amp; Davidson, 2014)","noteIndex":0},"citationItems":[{"id":"WML7rFg1/x3PbVrq0","uris":["http://zotero.org/users/11335974/items/79PUCI4H"],"itemData":{"id":"0E72F6Fa/lwJQuGiT","type":"article-journal","abstract":"As an early pioneer of market-led institutional reforms and New Public Management policies, New Zealand arguably has one of the most ‘neoliberalised’ tertiary education sectors in the world. This article reports on a recent academic dispute concerning the attempt by management to introduce a new category of casualised academic employee within one of the country’s largest research universities. It is based on a ﬁeldwork study, including document analysis, interviews and the participation of both authors in union and activist activities arising from the dispute. Whilst some academics may collude in the new regimes of governance that these reforms have created, we suggest that ‘collusion’ and ‘resistance’ are inadequate terms for explaining how academic behaviour and subjectivities are being reshaped in the modern neoliberal university. We argue for a more theoretically nuanced and situational account that acknowledges the wider legal and systemic constraints that these reforms have created. To do this, we problematise the concept of collusion and reframe it according to three different categories: ‘conscious complicity’, ‘unwitting complicity’ and ‘coercive complicity’. We ask, what happens when one must ‘collude’ in order to resist, or when certain forms of opposition are rendered impossible by the terms of one’s employment contract? We conclude by reﬂecting on ways in which academics understand and engage with the policies of university managers in contexts where changes to the framework governing employment relations have rendered conventional forms of resistance increasingly problematic, if not illegal.","container-title":"Learning and Teaching","DOI":"10.3167/latiss.2014.070102","ISSN":"1755-2273, 1755-2281","issue":"1","language":"en","page":"12-28","source":"DOI.org (Crossref)","title":"Beyond collusion and resistance: Academic–management relations within the neoliberal university","title-short":"Beyond collusion and resistance","volume":"7","author":[{"family":"Shore","given":"Cris"},{"family":"Davidson","given":"Miri"}],"issued":{"date-parts":[["2014",3,1]]}}}],"schema":"https://github.com/citation-style-language/schema/raw/master/csl-citation.json"}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(Shore y Davidson, 2014)</w:t>
      </w:r>
      <w:r w:rsidRPr="00B85F09">
        <w:rPr>
          <w:rFonts w:ascii="Times New Roman" w:hAnsi="Times New Roman" w:cs="Times New Roman"/>
          <w:lang w:val="es-CO"/>
        </w:rPr>
        <w:fldChar w:fldCharType="end"/>
      </w:r>
      <w:r w:rsidRPr="00B85F09">
        <w:rPr>
          <w:rFonts w:ascii="Times New Roman" w:hAnsi="Times New Roman" w:cs="Times New Roman"/>
          <w:lang w:val="es-CO"/>
        </w:rPr>
        <w:t>, casi como un mecanismo de legitimación. Como parte de este debate, la hibridación identificada en la literatura se presenta de forma homogénea en todos los niveles de gestión</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{"citationID":"xHP35wsm","properties":{"formattedCitation":"(Taylor et\\uc0\\u160{}al., 2019)","plainCitation":"(Taylor et al., 2019)","noteIndex":0},"citationItems":[{"id":"WML7rFg1/rTjk7PZ9","uris":["http://zotero.org/users/11335974/items/ZANZLJRT"],"itemData":{"id":"0E72F6Fa/IB7LKb27","type":"article-journal","abstract":"Background/Context\n              Research on academic capitalism often maps changing conditions in which faculty work occurs without explaining the mechanisms by which change occurs. We use Fligstein and McAdam's theory of fields to posit that the changing conditions in which humanities faculty members work reflect activities in overlapping (the academic profession more generally) and proximate (university administration) fields. We seek to illuminate the ways in which humanities faculty experience heightened administrative authority and strategically respond.\n            \n            \n              Research Questions\n              We ask: 1) How do faculty members in the humanities understand the changes in their field? 2) How do faculty members in the humanities understand their relationships to members of overlapping (e.g., faculty in other areas) and proximate (e.g., administrators) fields? and 3) How do faculty members in the humanities strategize to improve their positions?\n            \n            \n              Participants\n              We conducted semistructured interviews with 46 faculty members in humanities fields with various appointments (tenured, tenure-track, non-tenure-track). Faculty participants were mainly housed in English and history, two of the largest humanities departments at many institutions, but also in philosophy and religion departments.\n            \n            \n              Research Design\n              Our multiple case study design took place at two public research universities to understand how faculty respond to changing conditions. The research sites, typical of many public research universities, experienced declining direct government support and therefore conditions in which academic capitalist processes occur were present at both. Humanities departments contributed a large portion of student credit-hour production at both research sites, yet such funds were centralized and allocated by university administration.\n            \n            \n              Data Collection and Analysis\n              Our interview protocol focused on faculty perceptions of resource allocation within the institution, allocation of work within the department, perceptions of the department relative to others, and how faculty structured their time and careers in response to various pressures inside and outside of their university. Semistructured interviews ranged from 25 and 90 minutes and were recorded and transcribed. We analyzed data using a priori and emergent codes which were grouped into broad themes reflecting faculty responses to changing conditions.\n            \n            \n              Results\n              Three strategic responses emerged among humanities faculty members we interviewed: utilizing lower status faculty members, exploiting weaker units in the field, and forming alliances.\n            \n            \n              Conclusions/Recommendations\n              Strategies result in the improved status of some individual faculty members but do not arrest the diminishing status of the humanities as a field. Our analysis suggests that field-level analyses entail implications for the study of academic work and processes in the academic capitalism tradition.","container-title":"Teachers College Record: The Voice of Scholarship in Education","DOI":"10.1177/016146811912100905","ISSN":"0161-4681, 1467-9620","issue":"9","journalAbbreviation":"Teachers College Record: The Voice of Scholarship in Education","language":"en","page":"1-38","source":"DOI.org (Crossref)","title":"Digesting “the Worm's Share”: Administrative Authority and Faculty Strategies in the Humanities","title-short":"Digesting “the Worm's Share”","volume":"121","author":[{"family":"Taylor","given":"Barrett"},{"family":"Rosinger","given":"Kelly Ochs"},{"family":"Coco","given":"Lindsay"},{"family":"Slaughter","given":"Sheila"}],"issued":{"date-parts":[["2019",9]]}}}],"schema":"https://github.com/citation-style-language/schema/raw/master/csl-citation.json"}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(Taylor et al., 2019)</w:t>
      </w:r>
      <w:r w:rsidRPr="00B85F09">
        <w:rPr>
          <w:rFonts w:ascii="Times New Roman" w:hAnsi="Times New Roman" w:cs="Times New Roman"/>
          <w:lang w:val="es-CO"/>
        </w:rPr>
        <w:fldChar w:fldCharType="end"/>
      </w:r>
      <w:r w:rsidRPr="00B85F09">
        <w:rPr>
          <w:rFonts w:ascii="Times New Roman" w:hAnsi="Times New Roman" w:cs="Times New Roman"/>
          <w:lang w:val="es-CO"/>
        </w:rPr>
        <w:t xml:space="preserve">. Las tensiones entre las dos interpretaciones de este fenómeno pueden variar en función de si se establece una distinción entre los </w:t>
      </w:r>
      <w:r w:rsidR="002B08A2">
        <w:rPr>
          <w:rFonts w:ascii="Times New Roman" w:hAnsi="Times New Roman" w:cs="Times New Roman"/>
          <w:lang w:val="es-CO"/>
        </w:rPr>
        <w:t>directivos</w:t>
      </w:r>
      <w:r w:rsidRPr="00B85F09">
        <w:rPr>
          <w:rFonts w:ascii="Times New Roman" w:hAnsi="Times New Roman" w:cs="Times New Roman"/>
          <w:lang w:val="es-CO"/>
        </w:rPr>
        <w:t xml:space="preserve"> universitarios con un alto grado de agencia (</w:t>
      </w:r>
      <w:r w:rsidR="002B08A2">
        <w:rPr>
          <w:rFonts w:ascii="Times New Roman" w:hAnsi="Times New Roman" w:cs="Times New Roman"/>
          <w:lang w:val="es-CO"/>
        </w:rPr>
        <w:t>por ejemplo,</w:t>
      </w:r>
      <w:r w:rsidRPr="00B85F09">
        <w:rPr>
          <w:rFonts w:ascii="Times New Roman" w:hAnsi="Times New Roman" w:cs="Times New Roman"/>
          <w:lang w:val="es-CO"/>
        </w:rPr>
        <w:t xml:space="preserve"> rectores y vicerrectores) y aquellos en niveles inferiores (directores y decanos).</w:t>
      </w:r>
    </w:p>
    <w:p w14:paraId="75B074C9" w14:textId="377DF743" w:rsidR="004561EA" w:rsidRPr="00B85F09" w:rsidRDefault="004561EA" w:rsidP="00B85F09">
      <w:pPr>
        <w:tabs>
          <w:tab w:val="left" w:pos="709"/>
          <w:tab w:val="left" w:pos="993"/>
        </w:tabs>
        <w:spacing w:before="120" w:after="120" w:line="240" w:lineRule="auto"/>
        <w:jc w:val="both"/>
        <w:rPr>
          <w:rFonts w:ascii="Times New Roman" w:hAnsi="Times New Roman" w:cs="Times New Roman"/>
          <w:lang w:val="es-CO"/>
        </w:rPr>
      </w:pPr>
      <w:r w:rsidRPr="00B85F09">
        <w:rPr>
          <w:rFonts w:ascii="Times New Roman" w:hAnsi="Times New Roman" w:cs="Times New Roman"/>
          <w:lang w:val="es-CO"/>
        </w:rPr>
        <w:t xml:space="preserve">La </w:t>
      </w:r>
      <w:r w:rsidR="002B08A2">
        <w:rPr>
          <w:rFonts w:ascii="Times New Roman" w:hAnsi="Times New Roman" w:cs="Times New Roman"/>
          <w:lang w:val="es-CO"/>
        </w:rPr>
        <w:t>literatura permitió</w:t>
      </w:r>
      <w:r w:rsidRPr="00B85F09">
        <w:rPr>
          <w:rFonts w:ascii="Times New Roman" w:hAnsi="Times New Roman" w:cs="Times New Roman"/>
          <w:lang w:val="es-CO"/>
        </w:rPr>
        <w:t xml:space="preserve"> identificar cómo estos actores participan activamente en la promoción y legitimación de acciones características de</w:t>
      </w:r>
      <w:r w:rsidR="0015161C">
        <w:rPr>
          <w:rFonts w:ascii="Times New Roman" w:hAnsi="Times New Roman" w:cs="Times New Roman"/>
          <w:lang w:val="es-CO"/>
        </w:rPr>
        <w:t xml:space="preserve"> las</w:t>
      </w:r>
      <w:r w:rsidRPr="00B85F09">
        <w:rPr>
          <w:rFonts w:ascii="Times New Roman" w:hAnsi="Times New Roman" w:cs="Times New Roman"/>
          <w:lang w:val="es-CO"/>
        </w:rPr>
        <w:t xml:space="preserve"> lógicas</w:t>
      </w:r>
      <w:r w:rsidR="0015161C">
        <w:rPr>
          <w:rFonts w:ascii="Times New Roman" w:hAnsi="Times New Roman" w:cs="Times New Roman"/>
          <w:lang w:val="es-CO"/>
        </w:rPr>
        <w:t xml:space="preserve"> neoliberales</w:t>
      </w:r>
      <w:r w:rsidRPr="00B85F09">
        <w:rPr>
          <w:rFonts w:ascii="Times New Roman" w:hAnsi="Times New Roman" w:cs="Times New Roman"/>
          <w:lang w:val="es-CO"/>
        </w:rPr>
        <w:t>, tales como las políticas de propiedad intelectual</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{"citationID":"w4YfkcAs","properties":{"formattedCitation":"(Mendoza &amp; Berger, 2005)","plainCitation":"(Mendoza &amp; Berger, 2005)","noteIndex":0},"citationItems":[{"id":2041,"uris":["http://zotero.org/users/9664966/items/AF7RKBRA"],"itemData":{"id":2041,"type":"article-journal","container-title":"Education Policy Analysis Archives","ISSN":"1068-2341","issue":"5","title":"Patenting productivity and intellectual property policies at Research I universities: An exploratory comparative study","volume":"13","author":[{"family":"Mendoza","given":"Pilar"},{"family":"Berger","given":"Joseph B."}],"issued":{"date-parts":[["2005"]]}}}],"schema":"https://github.com/citation-style-language/schema/raw/master/csl-citation.json"}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(Mendoza y Berger, 2005)</w:t>
      </w:r>
      <w:r w:rsidRPr="00B85F09">
        <w:rPr>
          <w:rFonts w:ascii="Times New Roman" w:hAnsi="Times New Roman" w:cs="Times New Roman"/>
          <w:lang w:val="es-CO"/>
        </w:rPr>
        <w:fldChar w:fldCharType="end"/>
      </w:r>
      <w:r w:rsidRPr="00B85F09">
        <w:rPr>
          <w:rFonts w:ascii="Times New Roman" w:hAnsi="Times New Roman" w:cs="Times New Roman"/>
          <w:lang w:val="es-CO"/>
        </w:rPr>
        <w:t>, la promoción de colaboraciones con el sector industrial</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{"citationID":"oaTmXOyu","properties":{"formattedCitation":"(Glenna et\\uc0\\u160{}al., 2007)","plainCitation":"(Glenna et al., 2007)","noteIndex":0},"citationItems":[{"id":"WML7rFg1/oMfLrsmU","uris":["http://zotero.org/users/11335974/items/EGIKP6ND"],"itemData":{"id":"0E72F6Fa/ML0oeKQg","type":"article-journal","container-title":"The Sociological Quarterly","DOI":"10.1111/j.1533-8525.2007.00074.x","ISSN":"0038-0253, 1533-8525","issue":"1","journalAbbreviation":"The Sociological Quarterly","language":"en","license":"http://doi.wiley.com/10.1002/tdm_license_1.1","page":"141-163","source":"DOI.org (Crossref)","title":"University Administrators, Agricultural Biotechnology, and Academic Capitalism: Defining the Public Good to Promote University–Industry Relationships","title-short":"University Administrators, Agricultural Biotechnology, and Academic Capitalism","volume":"48","author":[{"family":"Glenna","given":"Leland L."},{"family":"Lacy","given":"William B."},{"family":"Welsh","given":"Rick"},{"family":"Biscotti","given":"Dina"}],"issued":{"date-parts":[["2007",2]]}}}],"schema":"https://github.com/citation-style-language/schema/raw/master/csl-citation.json"}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(Glenna et al., 2007)</w:t>
      </w:r>
      <w:r w:rsidRPr="00B85F09">
        <w:rPr>
          <w:rFonts w:ascii="Times New Roman" w:hAnsi="Times New Roman" w:cs="Times New Roman"/>
          <w:lang w:val="es-CO"/>
        </w:rPr>
        <w:fldChar w:fldCharType="end"/>
      </w:r>
      <w:r w:rsidRPr="00B85F09">
        <w:rPr>
          <w:rFonts w:ascii="Times New Roman" w:hAnsi="Times New Roman" w:cs="Times New Roman"/>
          <w:lang w:val="es-CO"/>
        </w:rPr>
        <w:t xml:space="preserve"> y la expansión de la infraestructura universitaria alineada con el contexto empresarial</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{"citationID":"G9RuUfy4","properties":{"formattedCitation":"(McClure, 2016)","plainCitation":"(McClure, 2016)","noteIndex":0},"citationItems":[{"id":"WML7rFg1/NTr6eUqN","uris":["http://zotero.org/users/11335974/items/VBLE6AD6"],"itemData":{"id":"0E72F6Fa/W0O8fXcp","type":"article-journal","container-title":"The Journal of Higher Education","DOI":"10.1080/00221546.2016.11777412","ISSN":"0022-1546, 1538-4640","issue":"4","journalAbbreviation":"The Journal of Higher Education","language":"en","page":"516-543","source":"DOI.org (Crossref)","title":"Building the Innovative and Entrepreneurial University: An Institutional Case Study of Administrative Academic Capitalism","title-short":"Building the Innovative and Entrepreneurial University","volume":"87","author":[{"family":"McClure","given":"Kevin R."}],"issued":{"date-parts":[["2016",7]]}}}],"schema":"https://github.com/citation-style-language/schema/raw/master/csl-citation.json"}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 xml:space="preserve"> (McClure, 2016)</w:t>
      </w:r>
      <w:r w:rsidRPr="00B85F09">
        <w:rPr>
          <w:rFonts w:ascii="Times New Roman" w:hAnsi="Times New Roman" w:cs="Times New Roman"/>
          <w:lang w:val="es-CO"/>
        </w:rPr>
        <w:fldChar w:fldCharType="end"/>
      </w:r>
      <w:r w:rsidRPr="00B85F09">
        <w:rPr>
          <w:rFonts w:ascii="Times New Roman" w:hAnsi="Times New Roman" w:cs="Times New Roman"/>
          <w:lang w:val="es-CO"/>
        </w:rPr>
        <w:t xml:space="preserve">. En este contexto, los </w:t>
      </w:r>
      <w:r w:rsidR="0076737F">
        <w:rPr>
          <w:rFonts w:ascii="Times New Roman" w:hAnsi="Times New Roman" w:cs="Times New Roman"/>
          <w:lang w:val="es-CO"/>
        </w:rPr>
        <w:t>directivos</w:t>
      </w:r>
      <w:r w:rsidRPr="00B85F09">
        <w:rPr>
          <w:rFonts w:ascii="Times New Roman" w:hAnsi="Times New Roman" w:cs="Times New Roman"/>
          <w:lang w:val="es-CO"/>
        </w:rPr>
        <w:t xml:space="preserve"> universitarios no se limitan a ser actores que responden a presiones externas; pueden incluso anticiparse a ellas para lograr los cambios deseados en las universidades (Christensen, 2019). Tal y como afirman Shore y Davidson</w:t>
      </w:r>
      <w:r w:rsidRPr="00B85F09">
        <w:rPr>
          <w:rFonts w:ascii="Times New Roman" w:hAnsi="Times New Roman" w:cs="Times New Roman"/>
          <w:lang w:val="es-CO"/>
        </w:rPr>
        <w:fldChar w:fldCharType="begin"/>
      </w:r>
      <w:r w:rsidRPr="00B85F09">
        <w:rPr>
          <w:rFonts w:ascii="Times New Roman" w:hAnsi="Times New Roman" w:cs="Times New Roman"/>
          <w:lang w:val="es-CO"/>
        </w:rPr>
        <w:instrText xml:space="preserve"> ADDIN ZOTERO_ITEM CSL_CITATION {"citationID":"heWq0WbA","properties":{"formattedCitation":"(2014)","plainCitation":"(2014)","noteIndex":0},"citationItems":[{"id":"WML7rFg1/x3PbVrq0","uris":["http://zotero.org/users/11335974/items/79PUCI4H"],"itemData":{"id":"0E72F6Fa/lwJQuGiT","type":"article-journal","abstract":"As an early pioneer of market-led institutional reforms and New Public Management policies, New Zealand arguably has one of the most ‘neoliberalised’ tertiary education sectors in the world. This article reports on a recent academic dispute concerning the attempt by management to introduce a new category of casualised academic employee within one of the country’s largest research universities. It is based on a ﬁeldwork study, including document analysis, interviews and the participation of both authors in union and activist activities arising from the dispute. Whilst some academics may collude in the new regimes of governance that these reforms have created, we suggest that ‘collusion’ and ‘resistance’ are inadequate terms for explaining how academic behaviour and subjectivities are being reshaped in the modern neoliberal university. We argue for a more theoretically nuanced and situational account that acknowledges the wider legal and systemic constraints that these reforms have created. To do this, we problematise the concept of collusion and reframe it according to three different categories: ‘conscious complicity’, ‘unwitting complicity’ and ‘coercive complicity’. We ask, what happens when one must ‘collude’ in order to resist, or when certain forms of opposition are rendered impossible by the terms of one’s employment contract? We conclude by reﬂecting on ways in which academics understand and engage with the policies of university managers in contexts where changes to the framework governing employment relations have rendered conventional forms of resistance increasingly problematic, if not illegal.","container-title":"Learning and Teaching","DOI":"10.3167/latiss.2014.070102","ISSN":"1755-2273, 1755-2281","issue":"1","language":"en","page":"12-28","source":"DOI.org (Crossref)","title":"Beyond collusion and resistance: Academic–management relations within the neoliberal university","title-short":"Beyond collusion and resistance","volume":"7","author":[{"family":"Shore","given":"Cris"},{"family":"Davidson","given":"Miri"}],"issued":{"date-parts":[["2014",3,1]]}},"suppress-author":true}],"schema":"https://github.com/citation-style-language/schema/raw/master/csl-citation.json"} </w:instrText>
      </w:r>
      <w:r w:rsidRPr="00B85F09">
        <w:rPr>
          <w:rFonts w:ascii="Times New Roman" w:hAnsi="Times New Roman" w:cs="Times New Roman"/>
          <w:lang w:val="es-CO"/>
        </w:rPr>
        <w:fldChar w:fldCharType="separate"/>
      </w:r>
      <w:r w:rsidRPr="00B85F09">
        <w:rPr>
          <w:rFonts w:ascii="Times New Roman" w:hAnsi="Times New Roman" w:cs="Times New Roman"/>
          <w:lang w:val="es-CO"/>
        </w:rPr>
        <w:t>(2014)</w:t>
      </w:r>
      <w:r w:rsidRPr="00B85F09">
        <w:rPr>
          <w:rFonts w:ascii="Times New Roman" w:hAnsi="Times New Roman" w:cs="Times New Roman"/>
          <w:lang w:val="es-CO"/>
        </w:rPr>
        <w:fldChar w:fldCharType="end"/>
      </w:r>
      <w:r w:rsidRPr="00B85F09">
        <w:rPr>
          <w:rFonts w:ascii="Times New Roman" w:hAnsi="Times New Roman" w:cs="Times New Roman"/>
          <w:lang w:val="es-CO"/>
        </w:rPr>
        <w:t xml:space="preserve">, los </w:t>
      </w:r>
      <w:r w:rsidR="0076737F">
        <w:rPr>
          <w:rFonts w:ascii="Times New Roman" w:hAnsi="Times New Roman" w:cs="Times New Roman"/>
          <w:lang w:val="es-CO"/>
        </w:rPr>
        <w:t>directivos</w:t>
      </w:r>
      <w:r w:rsidRPr="00B85F09">
        <w:rPr>
          <w:rFonts w:ascii="Times New Roman" w:hAnsi="Times New Roman" w:cs="Times New Roman"/>
          <w:lang w:val="es-CO"/>
        </w:rPr>
        <w:t xml:space="preserve"> universitarios traducen estas presiones en cambios organiza</w:t>
      </w:r>
      <w:r w:rsidR="0076737F">
        <w:rPr>
          <w:rFonts w:ascii="Times New Roman" w:hAnsi="Times New Roman" w:cs="Times New Roman"/>
          <w:lang w:val="es-CO"/>
        </w:rPr>
        <w:t>cionales</w:t>
      </w:r>
      <w:r w:rsidRPr="00B85F09">
        <w:rPr>
          <w:rFonts w:ascii="Times New Roman" w:hAnsi="Times New Roman" w:cs="Times New Roman"/>
          <w:lang w:val="es-CO"/>
        </w:rPr>
        <w:t xml:space="preserve">. No </w:t>
      </w:r>
      <w:r w:rsidRPr="00B85F09">
        <w:rPr>
          <w:rFonts w:ascii="Times New Roman" w:hAnsi="Times New Roman" w:cs="Times New Roman"/>
          <w:lang w:val="es-CO"/>
        </w:rPr>
        <w:lastRenderedPageBreak/>
        <w:t>obstante, es importante señalar que la literatura presenta carencias en su análisis intrainstitucional</w:t>
      </w:r>
      <w:r w:rsidR="002D3C58">
        <w:rPr>
          <w:rFonts w:ascii="Times New Roman" w:hAnsi="Times New Roman" w:cs="Times New Roman"/>
          <w:lang w:val="es-CO"/>
        </w:rPr>
        <w:t xml:space="preserve">, es decir, no es posible abordar </w:t>
      </w:r>
      <w:r w:rsidRPr="00B85F09">
        <w:rPr>
          <w:rFonts w:ascii="Times New Roman" w:hAnsi="Times New Roman" w:cs="Times New Roman"/>
          <w:lang w:val="es-CO"/>
        </w:rPr>
        <w:t xml:space="preserve">a todas las universidades como actores unitarios, sino que </w:t>
      </w:r>
      <w:r w:rsidR="002D3C58">
        <w:rPr>
          <w:rFonts w:ascii="Times New Roman" w:hAnsi="Times New Roman" w:cs="Times New Roman"/>
          <w:lang w:val="es-CO"/>
        </w:rPr>
        <w:t>se debe tener</w:t>
      </w:r>
      <w:r w:rsidRPr="00B85F09">
        <w:rPr>
          <w:rFonts w:ascii="Times New Roman" w:hAnsi="Times New Roman" w:cs="Times New Roman"/>
          <w:lang w:val="es-CO"/>
        </w:rPr>
        <w:t xml:space="preserve"> en cuenta sus diversidades contextuales y políticas para lograr un análisis más profundo.</w:t>
      </w:r>
    </w:p>
    <w:p w14:paraId="48943C67" w14:textId="2AAA1B9B" w:rsidR="00154429" w:rsidRPr="00B85F09" w:rsidRDefault="00154429"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Los </w:t>
      </w:r>
      <w:r w:rsidR="002D3C58">
        <w:rPr>
          <w:rFonts w:ascii="Times New Roman" w:hAnsi="Times New Roman" w:cs="Times New Roman"/>
          <w:lang w:val="es-CO"/>
        </w:rPr>
        <w:t>directivos</w:t>
      </w:r>
      <w:r w:rsidRPr="00B85F09">
        <w:rPr>
          <w:rFonts w:ascii="Times New Roman" w:hAnsi="Times New Roman" w:cs="Times New Roman"/>
          <w:lang w:val="es-CO"/>
        </w:rPr>
        <w:t xml:space="preserve"> universitarios no se presentan como actores unificados, sino más bien como agentes con posiciones diversas que operan en contextos institucionales complejos y específicos. Estos actores no solo gestionan el cambio en sus universidades, sino que también pueden impulsarlo y promoverlo mediante la adopción de estructuras institucionales alineadas con los comportamientos y requisitos del mercado.</w:t>
      </w:r>
    </w:p>
    <w:p w14:paraId="79DE0A04" w14:textId="19D67169" w:rsidR="00154429" w:rsidRPr="00B85F09" w:rsidRDefault="00154429"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La principal contribución de este estudio al campo del conocimiento radica en su presentación de los </w:t>
      </w:r>
      <w:r w:rsidR="002D3C58">
        <w:rPr>
          <w:rFonts w:ascii="Times New Roman" w:hAnsi="Times New Roman" w:cs="Times New Roman"/>
          <w:lang w:val="es-CO"/>
        </w:rPr>
        <w:t>directivos</w:t>
      </w:r>
      <w:r w:rsidRPr="00B85F09">
        <w:rPr>
          <w:rFonts w:ascii="Times New Roman" w:hAnsi="Times New Roman" w:cs="Times New Roman"/>
          <w:lang w:val="es-CO"/>
        </w:rPr>
        <w:t xml:space="preserve"> universitarios como actores activos en la adopción y promoción de transformaciones en la educación superior. Asimismo, propone concebirlos bajo tres enfoques principales: arquitectos estratégicos, gestores híbridos y mediadores entre ámbitos, lo que permite comprender la complejidad de la capacidad de acción administrativa que tienen estos importantes actores, algo que no ha estado presente de manera decisiva en la </w:t>
      </w:r>
      <w:r w:rsidR="002D3C58">
        <w:rPr>
          <w:rFonts w:ascii="Times New Roman" w:hAnsi="Times New Roman" w:cs="Times New Roman"/>
          <w:lang w:val="es-CO"/>
        </w:rPr>
        <w:t>literatura</w:t>
      </w:r>
      <w:r w:rsidRPr="00B85F09">
        <w:rPr>
          <w:rFonts w:ascii="Times New Roman" w:hAnsi="Times New Roman" w:cs="Times New Roman"/>
          <w:lang w:val="es-CO"/>
        </w:rPr>
        <w:t xml:space="preserve"> seleccionada.</w:t>
      </w:r>
    </w:p>
    <w:p w14:paraId="56332A0C" w14:textId="46135A61" w:rsidR="00154429" w:rsidRPr="00B85F09" w:rsidRDefault="00154429" w:rsidP="00B85F09">
      <w:pPr>
        <w:spacing w:line="240" w:lineRule="auto"/>
        <w:jc w:val="both"/>
        <w:rPr>
          <w:rFonts w:ascii="Times New Roman" w:hAnsi="Times New Roman" w:cs="Times New Roman"/>
          <w:lang w:val="es-CO"/>
        </w:rPr>
      </w:pPr>
      <w:r w:rsidRPr="00B85F09">
        <w:rPr>
          <w:rFonts w:ascii="Times New Roman" w:hAnsi="Times New Roman" w:cs="Times New Roman"/>
          <w:lang w:val="es-CO"/>
        </w:rPr>
        <w:t xml:space="preserve">Este estudio ha identificado </w:t>
      </w:r>
      <w:r w:rsidR="002D3C58">
        <w:rPr>
          <w:rFonts w:ascii="Times New Roman" w:hAnsi="Times New Roman" w:cs="Times New Roman"/>
          <w:lang w:val="es-CO"/>
        </w:rPr>
        <w:t>dos</w:t>
      </w:r>
      <w:r w:rsidRPr="00B85F09">
        <w:rPr>
          <w:rFonts w:ascii="Times New Roman" w:hAnsi="Times New Roman" w:cs="Times New Roman"/>
          <w:lang w:val="es-CO"/>
        </w:rPr>
        <w:t xml:space="preserve"> </w:t>
      </w:r>
      <w:r w:rsidR="002D3C58">
        <w:rPr>
          <w:rFonts w:ascii="Times New Roman" w:hAnsi="Times New Roman" w:cs="Times New Roman"/>
          <w:lang w:val="es-CO"/>
        </w:rPr>
        <w:t>líneas</w:t>
      </w:r>
      <w:r w:rsidRPr="00B85F09">
        <w:rPr>
          <w:rFonts w:ascii="Times New Roman" w:hAnsi="Times New Roman" w:cs="Times New Roman"/>
          <w:lang w:val="es-CO"/>
        </w:rPr>
        <w:t xml:space="preserve"> para futuras investigaciones. En primer lugar, propone profundizar en el análisis de los </w:t>
      </w:r>
      <w:r w:rsidR="002D3C58">
        <w:rPr>
          <w:rFonts w:ascii="Times New Roman" w:hAnsi="Times New Roman" w:cs="Times New Roman"/>
          <w:lang w:val="es-CO"/>
        </w:rPr>
        <w:t>directivos</w:t>
      </w:r>
      <w:r w:rsidRPr="00B85F09">
        <w:rPr>
          <w:rFonts w:ascii="Times New Roman" w:hAnsi="Times New Roman" w:cs="Times New Roman"/>
          <w:lang w:val="es-CO"/>
        </w:rPr>
        <w:t xml:space="preserve"> universitarios distinguiendo entre niveles de gestión (de alto nivel, como rectores y vicerrectores, y de nivel medio, como decanos y directores), de modo que se puedan comparar los niveles de agencia y las acciones emprendidas en el contexto de las transformaciones de la educación superior. En segundo lugar, los estudios futuros deberían tener en cuenta las particularidades institucionales y sus contextos políticos, promoviendo análisis intrainstitucionales que traten a las universidades no como actores unitarios, sino como miembros de contextos diversos. </w:t>
      </w:r>
    </w:p>
    <w:p w14:paraId="39B57161" w14:textId="3A010539" w:rsidR="005F3B2E" w:rsidRPr="002D3C58" w:rsidRDefault="005F3B2E" w:rsidP="00B85F09">
      <w:pPr>
        <w:spacing w:line="240" w:lineRule="auto"/>
        <w:rPr>
          <w:rFonts w:ascii="Times New Roman" w:hAnsi="Times New Roman" w:cs="Times New Roman"/>
          <w:b/>
          <w:bCs/>
          <w:lang w:val="es-CO"/>
        </w:rPr>
      </w:pPr>
      <w:r w:rsidRPr="002D3C58">
        <w:rPr>
          <w:rFonts w:ascii="Times New Roman" w:hAnsi="Times New Roman" w:cs="Times New Roman"/>
          <w:b/>
          <w:bCs/>
          <w:lang w:val="es-CO"/>
        </w:rPr>
        <w:t>Referencias</w:t>
      </w:r>
    </w:p>
    <w:p w14:paraId="75CA34BA"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fldChar w:fldCharType="begin"/>
      </w:r>
      <w:r w:rsidRPr="00BF271B">
        <w:rPr>
          <w:rFonts w:ascii="Times New Roman" w:hAnsi="Times New Roman" w:cs="Times New Roman"/>
          <w:lang w:val="en-US"/>
        </w:rPr>
        <w:instrText xml:space="preserve"> ADDIN ZOTERO_BIBL {"uncited":[],"omitted":[],"custom":[]} CSL_BIBLIOGRAPHY </w:instrText>
      </w:r>
      <w:r w:rsidRPr="00BF271B">
        <w:rPr>
          <w:rFonts w:ascii="Times New Roman" w:hAnsi="Times New Roman" w:cs="Times New Roman"/>
          <w:lang w:val="en-US"/>
        </w:rPr>
        <w:fldChar w:fldCharType="separate"/>
      </w:r>
      <w:r w:rsidRPr="00BF271B">
        <w:rPr>
          <w:rFonts w:ascii="Times New Roman" w:hAnsi="Times New Roman" w:cs="Times New Roman"/>
          <w:lang w:val="en-US"/>
        </w:rPr>
        <w:t xml:space="preserve">Barringer, S. N., Riffe, K. A., &amp; Collier, K. (2023). University presidents as agents of connection: An exploratory study of elite presidential ties in the United States, 2005–2020. </w:t>
      </w:r>
      <w:r w:rsidRPr="00BF271B">
        <w:rPr>
          <w:rFonts w:ascii="Times New Roman" w:hAnsi="Times New Roman" w:cs="Times New Roman"/>
          <w:i/>
          <w:iCs/>
          <w:lang w:val="en-US"/>
        </w:rPr>
        <w:t>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86</w:t>
      </w:r>
      <w:r w:rsidRPr="00BF271B">
        <w:rPr>
          <w:rFonts w:ascii="Times New Roman" w:hAnsi="Times New Roman" w:cs="Times New Roman"/>
          <w:lang w:val="en-US"/>
        </w:rPr>
        <w:t>(5), 1129-1150. https://doi.org/10.1007/s10734-022-00965-y</w:t>
      </w:r>
    </w:p>
    <w:p w14:paraId="6955AEA4"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Barringer, S. N., Taylor, B. J., &amp; Slaughter, S. (2019). Trustees in Turbulent Times: External Affiliations and Stratification among U.S. Research Universities, 1975–2015. </w:t>
      </w:r>
      <w:r w:rsidRPr="00BF271B">
        <w:rPr>
          <w:rFonts w:ascii="Times New Roman" w:hAnsi="Times New Roman" w:cs="Times New Roman"/>
          <w:i/>
          <w:iCs/>
          <w:lang w:val="en-US"/>
        </w:rPr>
        <w:t>The Journal of 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90</w:t>
      </w:r>
      <w:r w:rsidRPr="00BF271B">
        <w:rPr>
          <w:rFonts w:ascii="Times New Roman" w:hAnsi="Times New Roman" w:cs="Times New Roman"/>
          <w:lang w:val="en-US"/>
        </w:rPr>
        <w:t>(6), 884-914. https://doi.org/10.1080/00221546.2019.1574695</w:t>
      </w:r>
    </w:p>
    <w:p w14:paraId="1719B926"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Beerkens, M., &amp; Van Der Hoek, M. (2022). Academic leaders and leadership in the changing higher education landscape. En C. S. Sarrico, M. J. Rosa, &amp; T. Carvalho (Eds.), </w:t>
      </w:r>
      <w:r w:rsidRPr="00BF271B">
        <w:rPr>
          <w:rFonts w:ascii="Times New Roman" w:hAnsi="Times New Roman" w:cs="Times New Roman"/>
          <w:i/>
          <w:iCs/>
          <w:lang w:val="en-US"/>
        </w:rPr>
        <w:t>Research Handbook on Academic Careers and Managing Academics</w:t>
      </w:r>
      <w:r w:rsidRPr="00BF271B">
        <w:rPr>
          <w:rFonts w:ascii="Times New Roman" w:hAnsi="Times New Roman" w:cs="Times New Roman"/>
          <w:lang w:val="en-US"/>
        </w:rPr>
        <w:t>. Edward Elgar Publishing. https://doi.org/10.4337/9781839102639.00017</w:t>
      </w:r>
    </w:p>
    <w:p w14:paraId="50E0AC0A"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Bermúdez-Hernández, J., Labraña, J., &amp; Montes, I. C. (2026). Quality assurance as managerial governance: Organizational translation and market pressures in Chilean and </w:t>
      </w:r>
      <w:r w:rsidRPr="00BF271B">
        <w:rPr>
          <w:rFonts w:ascii="Times New Roman" w:hAnsi="Times New Roman" w:cs="Times New Roman"/>
          <w:lang w:val="en-US"/>
        </w:rPr>
        <w:lastRenderedPageBreak/>
        <w:t xml:space="preserve">Colombian universities. </w:t>
      </w:r>
      <w:r w:rsidRPr="00BF271B">
        <w:rPr>
          <w:rFonts w:ascii="Times New Roman" w:hAnsi="Times New Roman" w:cs="Times New Roman"/>
          <w:i/>
          <w:iCs/>
          <w:lang w:val="en-US"/>
        </w:rPr>
        <w:t>Quality Assurance in Education</w:t>
      </w:r>
      <w:r w:rsidRPr="00BF271B">
        <w:rPr>
          <w:rFonts w:ascii="Times New Roman" w:hAnsi="Times New Roman" w:cs="Times New Roman"/>
          <w:lang w:val="en-US"/>
        </w:rPr>
        <w:t>, 1-19. https://doi.org/10.1108/QAE-09-2025-0269</w:t>
      </w:r>
    </w:p>
    <w:p w14:paraId="5634CF2D"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Borde, P. S., Arora, R., &amp; Kakoty, S. (2022). Convergence of educational leadership behaviours and socio-economic status of students amidst academic capitalism, consumerism and commodification. </w:t>
      </w:r>
      <w:r w:rsidRPr="00BF271B">
        <w:rPr>
          <w:rFonts w:ascii="Times New Roman" w:hAnsi="Times New Roman" w:cs="Times New Roman"/>
          <w:i/>
          <w:iCs/>
          <w:lang w:val="en-US"/>
        </w:rPr>
        <w:t>Society and Business Review</w:t>
      </w:r>
      <w:r w:rsidRPr="00BF271B">
        <w:rPr>
          <w:rFonts w:ascii="Times New Roman" w:hAnsi="Times New Roman" w:cs="Times New Roman"/>
          <w:lang w:val="en-US"/>
        </w:rPr>
        <w:t xml:space="preserve">, </w:t>
      </w:r>
      <w:r w:rsidRPr="00BF271B">
        <w:rPr>
          <w:rFonts w:ascii="Times New Roman" w:hAnsi="Times New Roman" w:cs="Times New Roman"/>
          <w:i/>
          <w:iCs/>
          <w:lang w:val="en-US"/>
        </w:rPr>
        <w:t>17</w:t>
      </w:r>
      <w:r w:rsidRPr="00BF271B">
        <w:rPr>
          <w:rFonts w:ascii="Times New Roman" w:hAnsi="Times New Roman" w:cs="Times New Roman"/>
          <w:lang w:val="en-US"/>
        </w:rPr>
        <w:t>(4), 574-593. https://doi.org/10.1108/SBR-01-2022-0010</w:t>
      </w:r>
    </w:p>
    <w:p w14:paraId="42FCDF7E"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lang w:val="en-US"/>
        </w:rPr>
        <w:t xml:space="preserve">Brunner, J. J., Ganga-Contreras, F., &amp; Rodríguez-Ponce, E. (2018). </w:t>
      </w:r>
      <w:r w:rsidRPr="00BF271B">
        <w:rPr>
          <w:rFonts w:ascii="Times New Roman" w:hAnsi="Times New Roman" w:cs="Times New Roman"/>
        </w:rPr>
        <w:t xml:space="preserve">Gobernanza del Capitalismo Académico: Aproximaciones desde Chile. </w:t>
      </w:r>
      <w:r w:rsidRPr="00BF271B">
        <w:rPr>
          <w:rFonts w:ascii="Times New Roman" w:hAnsi="Times New Roman" w:cs="Times New Roman"/>
          <w:i/>
          <w:iCs/>
        </w:rPr>
        <w:t>Revista Venezolana de Gerencia</w:t>
      </w:r>
      <w:r w:rsidRPr="00BF271B">
        <w:rPr>
          <w:rFonts w:ascii="Times New Roman" w:hAnsi="Times New Roman" w:cs="Times New Roman"/>
        </w:rPr>
        <w:t>, 19.</w:t>
      </w:r>
    </w:p>
    <w:p w14:paraId="7A16BF0F"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rPr>
        <w:t xml:space="preserve">Brunner, J. J., Labraña, J., Ganga, F., &amp; Rodríguez-Ponce, E. (2019a). Circulación y recepción de la teoría del “capitalismo académico” en América Latina. </w:t>
      </w:r>
      <w:r w:rsidRPr="00BF271B">
        <w:rPr>
          <w:rFonts w:ascii="Times New Roman" w:hAnsi="Times New Roman" w:cs="Times New Roman"/>
          <w:i/>
          <w:iCs/>
        </w:rPr>
        <w:t>Education Policy Analysis Archives</w:t>
      </w:r>
      <w:r w:rsidRPr="00BF271B">
        <w:rPr>
          <w:rFonts w:ascii="Times New Roman" w:hAnsi="Times New Roman" w:cs="Times New Roman"/>
        </w:rPr>
        <w:t xml:space="preserve">, </w:t>
      </w:r>
      <w:r w:rsidRPr="00BF271B">
        <w:rPr>
          <w:rFonts w:ascii="Times New Roman" w:hAnsi="Times New Roman" w:cs="Times New Roman"/>
          <w:i/>
          <w:iCs/>
        </w:rPr>
        <w:t>27</w:t>
      </w:r>
      <w:r w:rsidRPr="00BF271B">
        <w:rPr>
          <w:rFonts w:ascii="Times New Roman" w:hAnsi="Times New Roman" w:cs="Times New Roman"/>
        </w:rPr>
        <w:t>, 79. https://doi.org/10.14507/epaa.27.4368</w:t>
      </w:r>
    </w:p>
    <w:p w14:paraId="55AC9DEE"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rPr>
        <w:t xml:space="preserve">Brunner, J. J., Labraña, J., Ganga, F., &amp; Rodríguez-Ponce, E. (2019b). Idea moderna de universidad: De la torre de marfil al capitalismo académico. </w:t>
      </w:r>
      <w:r w:rsidRPr="00BF271B">
        <w:rPr>
          <w:rFonts w:ascii="Times New Roman" w:hAnsi="Times New Roman" w:cs="Times New Roman"/>
          <w:i/>
          <w:iCs/>
        </w:rPr>
        <w:t>Educación XX1</w:t>
      </w:r>
      <w:r w:rsidRPr="00BF271B">
        <w:rPr>
          <w:rFonts w:ascii="Times New Roman" w:hAnsi="Times New Roman" w:cs="Times New Roman"/>
        </w:rPr>
        <w:t xml:space="preserve">, </w:t>
      </w:r>
      <w:r w:rsidRPr="00BF271B">
        <w:rPr>
          <w:rFonts w:ascii="Times New Roman" w:hAnsi="Times New Roman" w:cs="Times New Roman"/>
          <w:i/>
          <w:iCs/>
        </w:rPr>
        <w:t>22</w:t>
      </w:r>
      <w:r w:rsidRPr="00BF271B">
        <w:rPr>
          <w:rFonts w:ascii="Times New Roman" w:hAnsi="Times New Roman" w:cs="Times New Roman"/>
        </w:rPr>
        <w:t>(2). https://doi.org/10.5944/educxx1.22480</w:t>
      </w:r>
    </w:p>
    <w:p w14:paraId="5A339A7C"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rPr>
        <w:t xml:space="preserve">Brunner, J. J., Labraña, J., Ganga, F., &amp; Rodríguez-Ponce, E. (2019c). Teoría del capitalismo académico en los estudios de educación superior. </w:t>
      </w:r>
      <w:r w:rsidRPr="00BF271B">
        <w:rPr>
          <w:rFonts w:ascii="Times New Roman" w:hAnsi="Times New Roman" w:cs="Times New Roman"/>
          <w:i/>
          <w:iCs/>
        </w:rPr>
        <w:t>Revista Electronica de Investigacion Educativa</w:t>
      </w:r>
      <w:r w:rsidRPr="00BF271B">
        <w:rPr>
          <w:rFonts w:ascii="Times New Roman" w:hAnsi="Times New Roman" w:cs="Times New Roman"/>
        </w:rPr>
        <w:t xml:space="preserve">, </w:t>
      </w:r>
      <w:r w:rsidRPr="00BF271B">
        <w:rPr>
          <w:rFonts w:ascii="Times New Roman" w:hAnsi="Times New Roman" w:cs="Times New Roman"/>
          <w:i/>
          <w:iCs/>
        </w:rPr>
        <w:t>21</w:t>
      </w:r>
      <w:r w:rsidRPr="00BF271B">
        <w:rPr>
          <w:rFonts w:ascii="Times New Roman" w:hAnsi="Times New Roman" w:cs="Times New Roman"/>
        </w:rPr>
        <w:t>(1), 1-13. https://doi.org/10.24320/REDIE.2019.21.E33.3181</w:t>
      </w:r>
    </w:p>
    <w:p w14:paraId="08BA7DE3"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rPr>
        <w:t xml:space="preserve">Brunner, J. J., Labraña, J., Rodríguez-Ponce, E., &amp; Ganga, F. (2021). Variedades de capitalismo académico: Un marco conceptual de análisis. </w:t>
      </w:r>
      <w:r w:rsidRPr="00BF271B">
        <w:rPr>
          <w:rFonts w:ascii="Times New Roman" w:hAnsi="Times New Roman" w:cs="Times New Roman"/>
          <w:i/>
          <w:iCs/>
        </w:rPr>
        <w:t>Education Policy Analysis Archives</w:t>
      </w:r>
      <w:r w:rsidRPr="00BF271B">
        <w:rPr>
          <w:rFonts w:ascii="Times New Roman" w:hAnsi="Times New Roman" w:cs="Times New Roman"/>
        </w:rPr>
        <w:t xml:space="preserve">, </w:t>
      </w:r>
      <w:r w:rsidRPr="00BF271B">
        <w:rPr>
          <w:rFonts w:ascii="Times New Roman" w:hAnsi="Times New Roman" w:cs="Times New Roman"/>
          <w:i/>
          <w:iCs/>
        </w:rPr>
        <w:t>29</w:t>
      </w:r>
      <w:r w:rsidRPr="00BF271B">
        <w:rPr>
          <w:rFonts w:ascii="Times New Roman" w:hAnsi="Times New Roman" w:cs="Times New Roman"/>
        </w:rPr>
        <w:t>(January-July), 35. https://doi.org/10.14507/epaa.29.6245</w:t>
      </w:r>
    </w:p>
    <w:p w14:paraId="757C2416"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rPr>
        <w:t xml:space="preserve">Brunner, J. J., Rodríguez-Ponce, E., Pedraja-Rejas, L., &amp; Labraña, J. (2022). </w:t>
      </w:r>
      <w:r w:rsidRPr="00BF271B">
        <w:rPr>
          <w:rFonts w:ascii="Times New Roman" w:hAnsi="Times New Roman" w:cs="Times New Roman"/>
          <w:lang w:val="en-US"/>
        </w:rPr>
        <w:t xml:space="preserve">Relationship between academic capitalism and quality in Chilean universities: A quantitative study. </w:t>
      </w:r>
      <w:r w:rsidRPr="00BF271B">
        <w:rPr>
          <w:rFonts w:ascii="Times New Roman" w:hAnsi="Times New Roman" w:cs="Times New Roman"/>
          <w:i/>
          <w:iCs/>
        </w:rPr>
        <w:t>Ingeniare. Revista Chilena de Ingeniería</w:t>
      </w:r>
      <w:r w:rsidRPr="00BF271B">
        <w:rPr>
          <w:rFonts w:ascii="Times New Roman" w:hAnsi="Times New Roman" w:cs="Times New Roman"/>
        </w:rPr>
        <w:t xml:space="preserve">, </w:t>
      </w:r>
      <w:r w:rsidRPr="00BF271B">
        <w:rPr>
          <w:rFonts w:ascii="Times New Roman" w:hAnsi="Times New Roman" w:cs="Times New Roman"/>
          <w:i/>
          <w:iCs/>
        </w:rPr>
        <w:t>30</w:t>
      </w:r>
      <w:r w:rsidRPr="00BF271B">
        <w:rPr>
          <w:rFonts w:ascii="Times New Roman" w:hAnsi="Times New Roman" w:cs="Times New Roman"/>
        </w:rPr>
        <w:t>(4), 635-649. https://doi.org/10.4067/s0718-33052022000400635</w:t>
      </w:r>
    </w:p>
    <w:p w14:paraId="368149CB"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rPr>
        <w:t xml:space="preserve">Cantwell, B. (2016). </w:t>
      </w:r>
      <w:r w:rsidRPr="00BF271B">
        <w:rPr>
          <w:rFonts w:ascii="Times New Roman" w:hAnsi="Times New Roman" w:cs="Times New Roman"/>
          <w:lang w:val="en-US"/>
        </w:rPr>
        <w:t xml:space="preserve">The New Prudent Man: Financial-Academic Capitalism and Inequality in Higher Education. En S. Slaughter &amp; B. J. Taylor (Eds.), </w:t>
      </w:r>
      <w:r w:rsidRPr="00BF271B">
        <w:rPr>
          <w:rFonts w:ascii="Times New Roman" w:hAnsi="Times New Roman" w:cs="Times New Roman"/>
          <w:i/>
          <w:iCs/>
          <w:lang w:val="en-US"/>
        </w:rPr>
        <w:t>Higher Education, Stratification, and Workforce Development</w:t>
      </w:r>
      <w:r w:rsidRPr="00BF271B">
        <w:rPr>
          <w:rFonts w:ascii="Times New Roman" w:hAnsi="Times New Roman" w:cs="Times New Roman"/>
          <w:lang w:val="en-US"/>
        </w:rPr>
        <w:t xml:space="preserve"> (Vol. 45, pp. 173-192). Springer International Publishing. https://doi.org/10.1007/978-3-319-21512-9_9</w:t>
      </w:r>
    </w:p>
    <w:p w14:paraId="18F8B682"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Chan-Tiberghien, J. (2010). Academic Capitalism in Japan: National University Incorporation and Special Zones for Structural Reform. En Joseph Zajda &amp; Macleans A. Geo-JaJa (Eds.), </w:t>
      </w:r>
      <w:r w:rsidRPr="00BF271B">
        <w:rPr>
          <w:rFonts w:ascii="Times New Roman" w:hAnsi="Times New Roman" w:cs="Times New Roman"/>
          <w:i/>
          <w:iCs/>
          <w:lang w:val="en-US"/>
        </w:rPr>
        <w:t>Politics of Education Reforms</w:t>
      </w:r>
      <w:r w:rsidRPr="00BF271B">
        <w:rPr>
          <w:rFonts w:ascii="Times New Roman" w:hAnsi="Times New Roman" w:cs="Times New Roman"/>
          <w:lang w:val="en-US"/>
        </w:rPr>
        <w:t xml:space="preserve"> (Vol. 9, pp. 41-53). Springer.</w:t>
      </w:r>
    </w:p>
    <w:p w14:paraId="187E50D3"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Christensen, S. H. (2019). Costs and Benefits of Commercializing Teaching, Research, and Service in the American Corporatized University. En S. H. Christensen, D. </w:t>
      </w:r>
      <w:r w:rsidRPr="00BF271B">
        <w:rPr>
          <w:rFonts w:ascii="Times New Roman" w:hAnsi="Times New Roman" w:cs="Times New Roman"/>
          <w:lang w:val="en-US"/>
        </w:rPr>
        <w:lastRenderedPageBreak/>
        <w:t xml:space="preserve">Delahousse, C. Didier, M. Meganck, &amp; M. Murphy (Eds.), </w:t>
      </w:r>
      <w:r w:rsidRPr="00BF271B">
        <w:rPr>
          <w:rFonts w:ascii="Times New Roman" w:hAnsi="Times New Roman" w:cs="Times New Roman"/>
          <w:i/>
          <w:iCs/>
          <w:lang w:val="en-US"/>
        </w:rPr>
        <w:t>The Engineering-Business Nexus. Philosophy of Engineering and Technology</w:t>
      </w:r>
      <w:r w:rsidRPr="00BF271B">
        <w:rPr>
          <w:rFonts w:ascii="Times New Roman" w:hAnsi="Times New Roman" w:cs="Times New Roman"/>
          <w:lang w:val="en-US"/>
        </w:rPr>
        <w:t xml:space="preserve"> (Vol. 32, pp. 231-257). Springer International Publishing. https://doi.org/10.1007/978-3-319-99636-3_12</w:t>
      </w:r>
    </w:p>
    <w:p w14:paraId="40EF7FF3"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Collyer, F. M. (2015). Practices of conformity and resistance in the marketisation of the academy: Bourdieu, professionalism and academic capitalism. </w:t>
      </w:r>
      <w:r w:rsidRPr="00BF271B">
        <w:rPr>
          <w:rFonts w:ascii="Times New Roman" w:hAnsi="Times New Roman" w:cs="Times New Roman"/>
          <w:i/>
          <w:iCs/>
          <w:lang w:val="en-US"/>
        </w:rPr>
        <w:t>Critical Studies in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56</w:t>
      </w:r>
      <w:r w:rsidRPr="00BF271B">
        <w:rPr>
          <w:rFonts w:ascii="Times New Roman" w:hAnsi="Times New Roman" w:cs="Times New Roman"/>
          <w:lang w:val="en-US"/>
        </w:rPr>
        <w:t>(3), 315-331. https://doi.org/10.1080/17508487.2014.985690</w:t>
      </w:r>
    </w:p>
    <w:p w14:paraId="3F0C6A3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Croucher, G., &amp; Lacy, W. B. (2022). The emergence of academic capitalism and university neoliberalism: Perspectives of Australian higher education leadership. </w:t>
      </w:r>
      <w:r w:rsidRPr="00BF271B">
        <w:rPr>
          <w:rFonts w:ascii="Times New Roman" w:hAnsi="Times New Roman" w:cs="Times New Roman"/>
          <w:i/>
          <w:iCs/>
          <w:lang w:val="en-US"/>
        </w:rPr>
        <w:t>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83</w:t>
      </w:r>
      <w:r w:rsidRPr="00BF271B">
        <w:rPr>
          <w:rFonts w:ascii="Times New Roman" w:hAnsi="Times New Roman" w:cs="Times New Roman"/>
          <w:lang w:val="en-US"/>
        </w:rPr>
        <w:t>(2), 279-295. https://doi.org/10.1007/s10734-020-00655-7</w:t>
      </w:r>
    </w:p>
    <w:p w14:paraId="5A529644"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Deem, R. (2001). Globalisation, New Managerialism, Academic Capitalism and Entrepreneurialism in Universities: Is the local dimension still important? </w:t>
      </w:r>
      <w:r w:rsidRPr="00BF271B">
        <w:rPr>
          <w:rFonts w:ascii="Times New Roman" w:hAnsi="Times New Roman" w:cs="Times New Roman"/>
          <w:i/>
          <w:iCs/>
          <w:lang w:val="en-US"/>
        </w:rPr>
        <w:t>Comparative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37</w:t>
      </w:r>
      <w:r w:rsidRPr="00BF271B">
        <w:rPr>
          <w:rFonts w:ascii="Times New Roman" w:hAnsi="Times New Roman" w:cs="Times New Roman"/>
          <w:lang w:val="en-US"/>
        </w:rPr>
        <w:t>(1), 7-20. https://doi.org/10.1080/03050060020020408</w:t>
      </w:r>
    </w:p>
    <w:p w14:paraId="2D5B9EF2"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Demin, M. R. (2017). Universities on the Market: Academic Capitalism as a Challenge and a Window of Opportunity. </w:t>
      </w:r>
      <w:r w:rsidRPr="00BF271B">
        <w:rPr>
          <w:rFonts w:ascii="Times New Roman" w:hAnsi="Times New Roman" w:cs="Times New Roman"/>
          <w:i/>
          <w:iCs/>
          <w:lang w:val="en-US"/>
        </w:rPr>
        <w:t>Russian Education and Society</w:t>
      </w:r>
      <w:r w:rsidRPr="00BF271B">
        <w:rPr>
          <w:rFonts w:ascii="Times New Roman" w:hAnsi="Times New Roman" w:cs="Times New Roman"/>
          <w:lang w:val="en-US"/>
        </w:rPr>
        <w:t xml:space="preserve">, </w:t>
      </w:r>
      <w:r w:rsidRPr="00BF271B">
        <w:rPr>
          <w:rFonts w:ascii="Times New Roman" w:hAnsi="Times New Roman" w:cs="Times New Roman"/>
          <w:i/>
          <w:iCs/>
          <w:lang w:val="en-US"/>
        </w:rPr>
        <w:t>59</w:t>
      </w:r>
      <w:r w:rsidRPr="00BF271B">
        <w:rPr>
          <w:rFonts w:ascii="Times New Roman" w:hAnsi="Times New Roman" w:cs="Times New Roman"/>
          <w:lang w:val="en-US"/>
        </w:rPr>
        <w:t>(10-12), 465-485. https://doi.org/10.1080/10609393.2017.1433912</w:t>
      </w:r>
    </w:p>
    <w:p w14:paraId="2EED878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Glenna, L. L., Lacy, W. B., Welsh, R., &amp; Biscotti, D. (2007). University Administrators, Agricultural Biotechnology, and Academic Capitalism: Defining the Public Good to Promote University–Industry Relationships. </w:t>
      </w:r>
      <w:r w:rsidRPr="00BF271B">
        <w:rPr>
          <w:rFonts w:ascii="Times New Roman" w:hAnsi="Times New Roman" w:cs="Times New Roman"/>
          <w:i/>
          <w:iCs/>
          <w:lang w:val="en-US"/>
        </w:rPr>
        <w:t>The Sociological Quarterly</w:t>
      </w:r>
      <w:r w:rsidRPr="00BF271B">
        <w:rPr>
          <w:rFonts w:ascii="Times New Roman" w:hAnsi="Times New Roman" w:cs="Times New Roman"/>
          <w:lang w:val="en-US"/>
        </w:rPr>
        <w:t xml:space="preserve">, </w:t>
      </w:r>
      <w:r w:rsidRPr="00BF271B">
        <w:rPr>
          <w:rFonts w:ascii="Times New Roman" w:hAnsi="Times New Roman" w:cs="Times New Roman"/>
          <w:i/>
          <w:iCs/>
          <w:lang w:val="en-US"/>
        </w:rPr>
        <w:t>48</w:t>
      </w:r>
      <w:r w:rsidRPr="00BF271B">
        <w:rPr>
          <w:rFonts w:ascii="Times New Roman" w:hAnsi="Times New Roman" w:cs="Times New Roman"/>
          <w:lang w:val="en-US"/>
        </w:rPr>
        <w:t>(1), 141-163. https://doi.org/10.1111/j.1533-8525.2007.00074.x</w:t>
      </w:r>
    </w:p>
    <w:p w14:paraId="69740E51"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Hei-Hang, H. (2014). Academic Capitalism in Greater China: Theme and Variations. En B. Cantwell &amp; I. Kauppinen (Eds.), </w:t>
      </w:r>
      <w:r w:rsidRPr="00BF271B">
        <w:rPr>
          <w:rFonts w:ascii="Times New Roman" w:hAnsi="Times New Roman" w:cs="Times New Roman"/>
          <w:i/>
          <w:iCs/>
          <w:lang w:val="en-US"/>
        </w:rPr>
        <w:t>Academic Capitalism in the Age of Globalization</w:t>
      </w:r>
      <w:r w:rsidRPr="00BF271B">
        <w:rPr>
          <w:rFonts w:ascii="Times New Roman" w:hAnsi="Times New Roman" w:cs="Times New Roman"/>
          <w:lang w:val="en-US"/>
        </w:rPr>
        <w:t xml:space="preserve"> (1.</w:t>
      </w:r>
      <w:r w:rsidRPr="00BF271B">
        <w:rPr>
          <w:rFonts w:ascii="Times New Roman" w:hAnsi="Times New Roman" w:cs="Times New Roman"/>
          <w:vertAlign w:val="superscript"/>
          <w:lang w:val="en-US"/>
        </w:rPr>
        <w:t>a</w:t>
      </w:r>
      <w:r w:rsidRPr="00BF271B">
        <w:rPr>
          <w:rFonts w:ascii="Times New Roman" w:hAnsi="Times New Roman" w:cs="Times New Roman"/>
          <w:lang w:val="en-US"/>
        </w:rPr>
        <w:t xml:space="preserve"> ed., pp. 208-). Johns Hopkins University Press.</w:t>
      </w:r>
    </w:p>
    <w:p w14:paraId="24562AF2"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Hoffman, S. G. (2011). The new tools of the science trade: Contested knowledge production and the conceptual vocabularies of academic capitalism. </w:t>
      </w:r>
      <w:r w:rsidRPr="00BF271B">
        <w:rPr>
          <w:rFonts w:ascii="Times New Roman" w:hAnsi="Times New Roman" w:cs="Times New Roman"/>
          <w:i/>
          <w:iCs/>
          <w:lang w:val="en-US"/>
        </w:rPr>
        <w:t>Social Anthropology</w:t>
      </w:r>
      <w:r w:rsidRPr="00BF271B">
        <w:rPr>
          <w:rFonts w:ascii="Times New Roman" w:hAnsi="Times New Roman" w:cs="Times New Roman"/>
          <w:lang w:val="en-US"/>
        </w:rPr>
        <w:t xml:space="preserve">, </w:t>
      </w:r>
      <w:r w:rsidRPr="00BF271B">
        <w:rPr>
          <w:rFonts w:ascii="Times New Roman" w:hAnsi="Times New Roman" w:cs="Times New Roman"/>
          <w:i/>
          <w:iCs/>
          <w:lang w:val="en-US"/>
        </w:rPr>
        <w:t>19</w:t>
      </w:r>
      <w:r w:rsidRPr="00BF271B">
        <w:rPr>
          <w:rFonts w:ascii="Times New Roman" w:hAnsi="Times New Roman" w:cs="Times New Roman"/>
          <w:lang w:val="en-US"/>
        </w:rPr>
        <w:t>(4), 439-462. https://doi.org/10.1111/j.1469-8676.2011.00180.x</w:t>
      </w:r>
    </w:p>
    <w:p w14:paraId="18BA4083"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Høstaker, R., &amp; Vabø, A. (2008). Knowledge, society, higher education and the society of control. </w:t>
      </w:r>
      <w:r w:rsidRPr="00BF271B">
        <w:rPr>
          <w:rFonts w:ascii="Times New Roman" w:hAnsi="Times New Roman" w:cs="Times New Roman"/>
          <w:i/>
          <w:iCs/>
          <w:lang w:val="en-US"/>
        </w:rPr>
        <w:t>Learning and Teaching</w:t>
      </w:r>
      <w:r w:rsidRPr="00BF271B">
        <w:rPr>
          <w:rFonts w:ascii="Times New Roman" w:hAnsi="Times New Roman" w:cs="Times New Roman"/>
          <w:lang w:val="en-US"/>
        </w:rPr>
        <w:t xml:space="preserve">, </w:t>
      </w:r>
      <w:r w:rsidRPr="00BF271B">
        <w:rPr>
          <w:rFonts w:ascii="Times New Roman" w:hAnsi="Times New Roman" w:cs="Times New Roman"/>
          <w:i/>
          <w:iCs/>
          <w:lang w:val="en-US"/>
        </w:rPr>
        <w:t>1</w:t>
      </w:r>
      <w:r w:rsidRPr="00BF271B">
        <w:rPr>
          <w:rFonts w:ascii="Times New Roman" w:hAnsi="Times New Roman" w:cs="Times New Roman"/>
          <w:lang w:val="en-US"/>
        </w:rPr>
        <w:t>(1), 122-154. https://doi.org/10.3167/175522708783113578</w:t>
      </w:r>
    </w:p>
    <w:p w14:paraId="3C4996B7"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Jhonson, D. (2017). Professional Ideologies in Higher Education. En </w:t>
      </w:r>
      <w:r w:rsidRPr="00BF271B">
        <w:rPr>
          <w:rFonts w:ascii="Times New Roman" w:hAnsi="Times New Roman" w:cs="Times New Roman"/>
          <w:i/>
          <w:iCs/>
          <w:lang w:val="en-US"/>
        </w:rPr>
        <w:t>A Fractured Profession: Commercialism and Conflict in Academic Science</w:t>
      </w:r>
      <w:r w:rsidRPr="00BF271B">
        <w:rPr>
          <w:rFonts w:ascii="Times New Roman" w:hAnsi="Times New Roman" w:cs="Times New Roman"/>
          <w:lang w:val="en-US"/>
        </w:rPr>
        <w:t xml:space="preserve"> (1.</w:t>
      </w:r>
      <w:r w:rsidRPr="00BF271B">
        <w:rPr>
          <w:rFonts w:ascii="Times New Roman" w:hAnsi="Times New Roman" w:cs="Times New Roman"/>
          <w:vertAlign w:val="superscript"/>
          <w:lang w:val="en-US"/>
        </w:rPr>
        <w:t>a</w:t>
      </w:r>
      <w:r w:rsidRPr="00BF271B">
        <w:rPr>
          <w:rFonts w:ascii="Times New Roman" w:hAnsi="Times New Roman" w:cs="Times New Roman"/>
          <w:lang w:val="en-US"/>
        </w:rPr>
        <w:t xml:space="preserve"> ed., Vol. 1, pp. 1-20). Johns Hopkins University Press.</w:t>
      </w:r>
    </w:p>
    <w:p w14:paraId="6E27BC0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Kauppinen, I. (2014). Different Meanings of «Knowledge as Commodity» in the Context of Higher Education. </w:t>
      </w:r>
      <w:r w:rsidRPr="00BF271B">
        <w:rPr>
          <w:rFonts w:ascii="Times New Roman" w:hAnsi="Times New Roman" w:cs="Times New Roman"/>
          <w:i/>
          <w:iCs/>
          <w:lang w:val="en-US"/>
        </w:rPr>
        <w:t>Critical Sociology</w:t>
      </w:r>
      <w:r w:rsidRPr="00BF271B">
        <w:rPr>
          <w:rFonts w:ascii="Times New Roman" w:hAnsi="Times New Roman" w:cs="Times New Roman"/>
          <w:lang w:val="en-US"/>
        </w:rPr>
        <w:t xml:space="preserve">, </w:t>
      </w:r>
      <w:r w:rsidRPr="00BF271B">
        <w:rPr>
          <w:rFonts w:ascii="Times New Roman" w:hAnsi="Times New Roman" w:cs="Times New Roman"/>
          <w:i/>
          <w:iCs/>
          <w:lang w:val="en-US"/>
        </w:rPr>
        <w:t>40</w:t>
      </w:r>
      <w:r w:rsidRPr="00BF271B">
        <w:rPr>
          <w:rFonts w:ascii="Times New Roman" w:hAnsi="Times New Roman" w:cs="Times New Roman"/>
          <w:lang w:val="en-US"/>
        </w:rPr>
        <w:t>(3), 393-409. https://doi.org/10.1177/0896920512471218</w:t>
      </w:r>
    </w:p>
    <w:p w14:paraId="05643DD2"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lastRenderedPageBreak/>
        <w:t xml:space="preserve">Kauppinen, I., &amp; Cantwell, B. (2014). The global enterprise of higher education. En Brendan Cantwell &amp; Ilkka Kauppinen (Eds.), </w:t>
      </w:r>
      <w:r w:rsidRPr="00BF271B">
        <w:rPr>
          <w:rFonts w:ascii="Times New Roman" w:hAnsi="Times New Roman" w:cs="Times New Roman"/>
          <w:i/>
          <w:iCs/>
          <w:lang w:val="en-US"/>
        </w:rPr>
        <w:t>Academic Capitalism in the Age of Globalization</w:t>
      </w:r>
      <w:r w:rsidRPr="00BF271B">
        <w:rPr>
          <w:rFonts w:ascii="Times New Roman" w:hAnsi="Times New Roman" w:cs="Times New Roman"/>
          <w:lang w:val="en-US"/>
        </w:rPr>
        <w:t xml:space="preserve"> (pp. 137-146). Johns Hopkins University Press.</w:t>
      </w:r>
    </w:p>
    <w:p w14:paraId="71A45177"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King, R. (2014). Risky Business: Academic Capitalism, Globalization, and the Risk University. En B. Cantwell &amp; I. Kauppinen (Eds.), </w:t>
      </w:r>
      <w:r w:rsidRPr="00BF271B">
        <w:rPr>
          <w:rFonts w:ascii="Times New Roman" w:hAnsi="Times New Roman" w:cs="Times New Roman"/>
          <w:i/>
          <w:iCs/>
          <w:lang w:val="en-US"/>
        </w:rPr>
        <w:t>Academic Capitalism in the Age of Globalization</w:t>
      </w:r>
      <w:r w:rsidRPr="00BF271B">
        <w:rPr>
          <w:rFonts w:ascii="Times New Roman" w:hAnsi="Times New Roman" w:cs="Times New Roman"/>
          <w:lang w:val="en-US"/>
        </w:rPr>
        <w:t xml:space="preserve"> (1.</w:t>
      </w:r>
      <w:r w:rsidRPr="00BF271B">
        <w:rPr>
          <w:rFonts w:ascii="Times New Roman" w:hAnsi="Times New Roman" w:cs="Times New Roman"/>
          <w:vertAlign w:val="superscript"/>
          <w:lang w:val="en-US"/>
        </w:rPr>
        <w:t>a</w:t>
      </w:r>
      <w:r w:rsidRPr="00BF271B">
        <w:rPr>
          <w:rFonts w:ascii="Times New Roman" w:hAnsi="Times New Roman" w:cs="Times New Roman"/>
          <w:lang w:val="en-US"/>
        </w:rPr>
        <w:t xml:space="preserve"> ed., pp. 228-245). Johns Hopkins University Press.</w:t>
      </w:r>
    </w:p>
    <w:p w14:paraId="47D63A91"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Kousha, K., Thelwall, M., &amp; Rezaie, S. (2010). Using the Web for research evaluation: The Integrated Online Impact indicator. </w:t>
      </w:r>
      <w:r w:rsidRPr="00BF271B">
        <w:rPr>
          <w:rFonts w:ascii="Times New Roman" w:hAnsi="Times New Roman" w:cs="Times New Roman"/>
          <w:i/>
          <w:iCs/>
          <w:lang w:val="en-US"/>
        </w:rPr>
        <w:t>Journal of Informetrics</w:t>
      </w:r>
      <w:r w:rsidRPr="00BF271B">
        <w:rPr>
          <w:rFonts w:ascii="Times New Roman" w:hAnsi="Times New Roman" w:cs="Times New Roman"/>
          <w:lang w:val="en-US"/>
        </w:rPr>
        <w:t xml:space="preserve">, </w:t>
      </w:r>
      <w:r w:rsidRPr="00BF271B">
        <w:rPr>
          <w:rFonts w:ascii="Times New Roman" w:hAnsi="Times New Roman" w:cs="Times New Roman"/>
          <w:i/>
          <w:iCs/>
          <w:lang w:val="en-US"/>
        </w:rPr>
        <w:t>4</w:t>
      </w:r>
      <w:r w:rsidRPr="00BF271B">
        <w:rPr>
          <w:rFonts w:ascii="Times New Roman" w:hAnsi="Times New Roman" w:cs="Times New Roman"/>
          <w:lang w:val="en-US"/>
        </w:rPr>
        <w:t>(1), 124-135. https://doi.org/10.1016/j.joi.2009.10.003</w:t>
      </w:r>
    </w:p>
    <w:p w14:paraId="00919BBB"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lang w:val="en-US"/>
        </w:rPr>
        <w:t xml:space="preserve">Labraña, J., Brunner, J., &amp; Brunner, J. J. (2021). </w:t>
      </w:r>
      <w:r w:rsidRPr="00BF271B">
        <w:rPr>
          <w:rFonts w:ascii="Times New Roman" w:hAnsi="Times New Roman" w:cs="Times New Roman"/>
        </w:rPr>
        <w:t xml:space="preserve">La universidad chilena en el contexto del capitalismo académico. </w:t>
      </w:r>
      <w:r w:rsidRPr="00BF271B">
        <w:rPr>
          <w:rFonts w:ascii="Times New Roman" w:hAnsi="Times New Roman" w:cs="Times New Roman"/>
          <w:i/>
          <w:iCs/>
        </w:rPr>
        <w:t>Revista Mexicana de Investigación Educativa</w:t>
      </w:r>
      <w:r w:rsidRPr="00BF271B">
        <w:rPr>
          <w:rFonts w:ascii="Times New Roman" w:hAnsi="Times New Roman" w:cs="Times New Roman"/>
        </w:rPr>
        <w:t xml:space="preserve">, </w:t>
      </w:r>
      <w:r w:rsidRPr="00BF271B">
        <w:rPr>
          <w:rFonts w:ascii="Times New Roman" w:hAnsi="Times New Roman" w:cs="Times New Roman"/>
          <w:i/>
          <w:iCs/>
        </w:rPr>
        <w:t>26</w:t>
      </w:r>
      <w:r w:rsidRPr="00BF271B">
        <w:rPr>
          <w:rFonts w:ascii="Times New Roman" w:hAnsi="Times New Roman" w:cs="Times New Roman"/>
        </w:rPr>
        <w:t>(90), 935-957.</w:t>
      </w:r>
    </w:p>
    <w:p w14:paraId="6D0FFA3F"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rPr>
        <w:t xml:space="preserve">Labraña, J., &amp; Brunner, J.-J. (2023). La ideología de la nueva gestión pública desde la mirada de los directivos de las universidades chilenas: Un estudio de casos múltiples. </w:t>
      </w:r>
      <w:r w:rsidRPr="00BF271B">
        <w:rPr>
          <w:rFonts w:ascii="Times New Roman" w:hAnsi="Times New Roman" w:cs="Times New Roman"/>
          <w:i/>
          <w:iCs/>
        </w:rPr>
        <w:t>Revista Iberoamericana de Educación Superior</w:t>
      </w:r>
      <w:r w:rsidRPr="00BF271B">
        <w:rPr>
          <w:rFonts w:ascii="Times New Roman" w:hAnsi="Times New Roman" w:cs="Times New Roman"/>
        </w:rPr>
        <w:t>, 3-23. https://doi.org/10.22201/iisue.20072872e.2022.38.1507</w:t>
      </w:r>
    </w:p>
    <w:p w14:paraId="19002E43"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Lee, E., Somers, P., Taylor, Z., &amp; Fry, J. (2022). Academic professionals: The changing face of teaching, research, and service in the American research university. </w:t>
      </w:r>
      <w:r w:rsidRPr="00BF271B">
        <w:rPr>
          <w:rFonts w:ascii="Times New Roman" w:hAnsi="Times New Roman" w:cs="Times New Roman"/>
          <w:i/>
          <w:iCs/>
          <w:lang w:val="en-US"/>
        </w:rPr>
        <w:t>Policy Futures in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20</w:t>
      </w:r>
      <w:r w:rsidRPr="00BF271B">
        <w:rPr>
          <w:rFonts w:ascii="Times New Roman" w:hAnsi="Times New Roman" w:cs="Times New Roman"/>
          <w:lang w:val="en-US"/>
        </w:rPr>
        <w:t>(2), 215-233. (WOS:000679509700001). https://doi.org/10.1177/14782103211031500</w:t>
      </w:r>
    </w:p>
    <w:p w14:paraId="36FB8A98"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lang w:val="en-US"/>
        </w:rPr>
        <w:t xml:space="preserve">Lekka-Kowalik, E. A., &amp; Cariño, J. (2023). The University as a Business: A Chance or a Blunder? </w:t>
      </w:r>
      <w:r w:rsidRPr="00BF271B">
        <w:rPr>
          <w:rFonts w:ascii="Times New Roman" w:hAnsi="Times New Roman" w:cs="Times New Roman"/>
          <w:i/>
          <w:iCs/>
        </w:rPr>
        <w:t>Philippiniana Sacra</w:t>
      </w:r>
      <w:r w:rsidRPr="00BF271B">
        <w:rPr>
          <w:rFonts w:ascii="Times New Roman" w:hAnsi="Times New Roman" w:cs="Times New Roman"/>
        </w:rPr>
        <w:t xml:space="preserve">, </w:t>
      </w:r>
      <w:r w:rsidRPr="00BF271B">
        <w:rPr>
          <w:rFonts w:ascii="Times New Roman" w:hAnsi="Times New Roman" w:cs="Times New Roman"/>
          <w:i/>
          <w:iCs/>
        </w:rPr>
        <w:t>58</w:t>
      </w:r>
      <w:r w:rsidRPr="00BF271B">
        <w:rPr>
          <w:rFonts w:ascii="Times New Roman" w:hAnsi="Times New Roman" w:cs="Times New Roman"/>
        </w:rPr>
        <w:t>(175), 85-104. https://doi.org/10.55997/1004pslviii175a4</w:t>
      </w:r>
    </w:p>
    <w:p w14:paraId="6B00C348"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rPr>
        <w:t xml:space="preserve">Leydesdorff, L., De Moya-Anegón, F., &amp; De Nooy, W. (2016). </w:t>
      </w:r>
      <w:r w:rsidRPr="00BF271B">
        <w:rPr>
          <w:rFonts w:ascii="Times New Roman" w:hAnsi="Times New Roman" w:cs="Times New Roman"/>
          <w:lang w:val="en-US"/>
        </w:rPr>
        <w:t xml:space="preserve">Aggregated journal-journal citation relations in Scopus and Web of Science Matched and Compared in Terms of Networks, Maps, and Interactive Overlays. </w:t>
      </w:r>
      <w:r w:rsidRPr="00BF271B">
        <w:rPr>
          <w:rFonts w:ascii="Times New Roman" w:hAnsi="Times New Roman" w:cs="Times New Roman"/>
          <w:i/>
          <w:iCs/>
          <w:lang w:val="en-US"/>
        </w:rPr>
        <w:t>Journal of the Association for Information Science and Technology</w:t>
      </w:r>
      <w:r w:rsidRPr="00BF271B">
        <w:rPr>
          <w:rFonts w:ascii="Times New Roman" w:hAnsi="Times New Roman" w:cs="Times New Roman"/>
          <w:lang w:val="en-US"/>
        </w:rPr>
        <w:t xml:space="preserve">, </w:t>
      </w:r>
      <w:r w:rsidRPr="00BF271B">
        <w:rPr>
          <w:rFonts w:ascii="Times New Roman" w:hAnsi="Times New Roman" w:cs="Times New Roman"/>
          <w:i/>
          <w:iCs/>
          <w:lang w:val="en-US"/>
        </w:rPr>
        <w:t>67</w:t>
      </w:r>
      <w:r w:rsidRPr="00BF271B">
        <w:rPr>
          <w:rFonts w:ascii="Times New Roman" w:hAnsi="Times New Roman" w:cs="Times New Roman"/>
          <w:lang w:val="en-US"/>
        </w:rPr>
        <w:t>(9), 2194-2211. https://doi.org/10.1002/asi.23372</w:t>
      </w:r>
    </w:p>
    <w:p w14:paraId="175087BC"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Liu, W. (2021). Higher education leadership development: An international comparative approach. </w:t>
      </w:r>
      <w:r w:rsidRPr="00BF271B">
        <w:rPr>
          <w:rFonts w:ascii="Times New Roman" w:hAnsi="Times New Roman" w:cs="Times New Roman"/>
          <w:i/>
          <w:iCs/>
          <w:lang w:val="en-US"/>
        </w:rPr>
        <w:t>International Journal of Leadership in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24</w:t>
      </w:r>
      <w:r w:rsidRPr="00BF271B">
        <w:rPr>
          <w:rFonts w:ascii="Times New Roman" w:hAnsi="Times New Roman" w:cs="Times New Roman"/>
          <w:lang w:val="en-US"/>
        </w:rPr>
        <w:t>(5), 613-631. https://doi.org/10.1080/13603124.2019.1623920</w:t>
      </w:r>
    </w:p>
    <w:p w14:paraId="07740467"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Mars, M. M., &amp; Ginter, M. B. (2012). Academic Innovation and Autonomy: An Exploration of Entrepreneurship Education Within American Community Colleges and the Academic Capitalist Context. </w:t>
      </w:r>
      <w:r w:rsidRPr="00BF271B">
        <w:rPr>
          <w:rFonts w:ascii="Times New Roman" w:hAnsi="Times New Roman" w:cs="Times New Roman"/>
          <w:i/>
          <w:iCs/>
          <w:lang w:val="en-US"/>
        </w:rPr>
        <w:t>Community College Review</w:t>
      </w:r>
      <w:r w:rsidRPr="00BF271B">
        <w:rPr>
          <w:rFonts w:ascii="Times New Roman" w:hAnsi="Times New Roman" w:cs="Times New Roman"/>
          <w:lang w:val="en-US"/>
        </w:rPr>
        <w:t xml:space="preserve">, </w:t>
      </w:r>
      <w:r w:rsidRPr="00BF271B">
        <w:rPr>
          <w:rFonts w:ascii="Times New Roman" w:hAnsi="Times New Roman" w:cs="Times New Roman"/>
          <w:i/>
          <w:iCs/>
          <w:lang w:val="en-US"/>
        </w:rPr>
        <w:t>40</w:t>
      </w:r>
      <w:r w:rsidRPr="00BF271B">
        <w:rPr>
          <w:rFonts w:ascii="Times New Roman" w:hAnsi="Times New Roman" w:cs="Times New Roman"/>
          <w:lang w:val="en-US"/>
        </w:rPr>
        <w:t>(1), 75-95. https://doi.org/10.1177/0091552111436209</w:t>
      </w:r>
    </w:p>
    <w:p w14:paraId="08D9936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lastRenderedPageBreak/>
        <w:t xml:space="preserve">Mars, M. M., &amp; Rhoades, G. (2012). Socially Oriented Student Entrepreneurship: A Study of Student Change Agency in the Academic Capitalism Context. </w:t>
      </w:r>
      <w:r w:rsidRPr="00BF271B">
        <w:rPr>
          <w:rFonts w:ascii="Times New Roman" w:hAnsi="Times New Roman" w:cs="Times New Roman"/>
          <w:i/>
          <w:iCs/>
          <w:lang w:val="en-US"/>
        </w:rPr>
        <w:t>The Journal of 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83</w:t>
      </w:r>
      <w:r w:rsidRPr="00BF271B">
        <w:rPr>
          <w:rFonts w:ascii="Times New Roman" w:hAnsi="Times New Roman" w:cs="Times New Roman"/>
          <w:lang w:val="en-US"/>
        </w:rPr>
        <w:t>(3), 435-459. https://doi.org/10.1080/00221546.2012.11777251</w:t>
      </w:r>
    </w:p>
    <w:p w14:paraId="1DF786F2"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McClure, K. R. (2016). Building the Innovative and Entrepreneurial University: An Institutional Case Study of Administrative Academic Capitalism. </w:t>
      </w:r>
      <w:r w:rsidRPr="00BF271B">
        <w:rPr>
          <w:rFonts w:ascii="Times New Roman" w:hAnsi="Times New Roman" w:cs="Times New Roman"/>
          <w:i/>
          <w:iCs/>
          <w:lang w:val="en-US"/>
        </w:rPr>
        <w:t>The Journal of 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87</w:t>
      </w:r>
      <w:r w:rsidRPr="00BF271B">
        <w:rPr>
          <w:rFonts w:ascii="Times New Roman" w:hAnsi="Times New Roman" w:cs="Times New Roman"/>
          <w:lang w:val="en-US"/>
        </w:rPr>
        <w:t>(4), 516-543. https://doi.org/10.1080/00221546.2016.11777412</w:t>
      </w:r>
    </w:p>
    <w:p w14:paraId="3C00A6D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McClure, K. R., &amp; Teitelbaum, K. (2016). Leading schools of education in the context of academic capitalism: Deans’ responses to state policy changes. </w:t>
      </w:r>
      <w:r w:rsidRPr="00BF271B">
        <w:rPr>
          <w:rFonts w:ascii="Times New Roman" w:hAnsi="Times New Roman" w:cs="Times New Roman"/>
          <w:i/>
          <w:iCs/>
          <w:lang w:val="en-US"/>
        </w:rPr>
        <w:t>Policy Futures in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14</w:t>
      </w:r>
      <w:r w:rsidRPr="00BF271B">
        <w:rPr>
          <w:rFonts w:ascii="Times New Roman" w:hAnsi="Times New Roman" w:cs="Times New Roman"/>
          <w:lang w:val="en-US"/>
        </w:rPr>
        <w:t>(6), 793-809. https://doi.org/10.1177/1478210316653690</w:t>
      </w:r>
    </w:p>
    <w:p w14:paraId="000C5C8C"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McNay, I. (2022). Academic capitalism, competition and competence: The impact on student recruitment and research assessment. </w:t>
      </w:r>
      <w:r w:rsidRPr="00BF271B">
        <w:rPr>
          <w:rFonts w:ascii="Times New Roman" w:hAnsi="Times New Roman" w:cs="Times New Roman"/>
          <w:i/>
          <w:iCs/>
          <w:lang w:val="en-US"/>
        </w:rPr>
        <w:t>Journal of Further and 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46</w:t>
      </w:r>
      <w:r w:rsidRPr="00BF271B">
        <w:rPr>
          <w:rFonts w:ascii="Times New Roman" w:hAnsi="Times New Roman" w:cs="Times New Roman"/>
          <w:lang w:val="en-US"/>
        </w:rPr>
        <w:t>(6), 780-792. https://doi.org/10.1080/0309877X.2021.2003307</w:t>
      </w:r>
    </w:p>
    <w:p w14:paraId="437C8A68"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Mendoza, P. (2012). The Role of Context in Academic Capitalism: The Industry-Friendly Department Case. </w:t>
      </w:r>
      <w:r w:rsidRPr="00BF271B">
        <w:rPr>
          <w:rFonts w:ascii="Times New Roman" w:hAnsi="Times New Roman" w:cs="Times New Roman"/>
          <w:i/>
          <w:iCs/>
          <w:lang w:val="en-US"/>
        </w:rPr>
        <w:t>The Journal of 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83</w:t>
      </w:r>
      <w:r w:rsidRPr="00BF271B">
        <w:rPr>
          <w:rFonts w:ascii="Times New Roman" w:hAnsi="Times New Roman" w:cs="Times New Roman"/>
          <w:lang w:val="en-US"/>
        </w:rPr>
        <w:t>(1), 26-48.</w:t>
      </w:r>
    </w:p>
    <w:p w14:paraId="1BD69B1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Mendoza, P., &amp; Berger, J. B. (2005). Patenting productivity and intellectual property policies at Research I universities: An exploratory comparative study. </w:t>
      </w:r>
      <w:r w:rsidRPr="00BF271B">
        <w:rPr>
          <w:rFonts w:ascii="Times New Roman" w:hAnsi="Times New Roman" w:cs="Times New Roman"/>
          <w:i/>
          <w:iCs/>
          <w:lang w:val="en-US"/>
        </w:rPr>
        <w:t>Education Policy Analysis Archives</w:t>
      </w:r>
      <w:r w:rsidRPr="00BF271B">
        <w:rPr>
          <w:rFonts w:ascii="Times New Roman" w:hAnsi="Times New Roman" w:cs="Times New Roman"/>
          <w:lang w:val="en-US"/>
        </w:rPr>
        <w:t xml:space="preserve">, </w:t>
      </w:r>
      <w:r w:rsidRPr="00BF271B">
        <w:rPr>
          <w:rFonts w:ascii="Times New Roman" w:hAnsi="Times New Roman" w:cs="Times New Roman"/>
          <w:i/>
          <w:iCs/>
          <w:lang w:val="en-US"/>
        </w:rPr>
        <w:t>13</w:t>
      </w:r>
      <w:r w:rsidRPr="00BF271B">
        <w:rPr>
          <w:rFonts w:ascii="Times New Roman" w:hAnsi="Times New Roman" w:cs="Times New Roman"/>
          <w:lang w:val="en-US"/>
        </w:rPr>
        <w:t>(5).</w:t>
      </w:r>
    </w:p>
    <w:p w14:paraId="13078224"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Montes, I. C., Garcia-Callejas, D., &amp; Ocampo-Salazar, C. (2023). Faculty Promotion Policy and the Academic Capitalist Regime: Professors’ Actions in Two Colombian Academic Departments. </w:t>
      </w:r>
      <w:r w:rsidRPr="00BF271B">
        <w:rPr>
          <w:rFonts w:ascii="Times New Roman" w:hAnsi="Times New Roman" w:cs="Times New Roman"/>
          <w:i/>
          <w:iCs/>
          <w:lang w:val="en-US"/>
        </w:rPr>
        <w:t>Higher Education Policy</w:t>
      </w:r>
      <w:r w:rsidRPr="00BF271B">
        <w:rPr>
          <w:rFonts w:ascii="Times New Roman" w:hAnsi="Times New Roman" w:cs="Times New Roman"/>
          <w:lang w:val="en-US"/>
        </w:rPr>
        <w:t xml:space="preserve">, </w:t>
      </w:r>
      <w:r w:rsidRPr="00BF271B">
        <w:rPr>
          <w:rFonts w:ascii="Times New Roman" w:hAnsi="Times New Roman" w:cs="Times New Roman"/>
          <w:i/>
          <w:iCs/>
          <w:lang w:val="en-US"/>
        </w:rPr>
        <w:t>36</w:t>
      </w:r>
      <w:r w:rsidRPr="00BF271B">
        <w:rPr>
          <w:rFonts w:ascii="Times New Roman" w:hAnsi="Times New Roman" w:cs="Times New Roman"/>
          <w:lang w:val="en-US"/>
        </w:rPr>
        <w:t>, 804-825. https://doi.org/10.1057/s41307-022-00289-7</w:t>
      </w:r>
    </w:p>
    <w:p w14:paraId="221863F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Montes, I. C., &amp; Mendoza, P. (2018). </w:t>
      </w:r>
      <w:r w:rsidRPr="00BF271B">
        <w:rPr>
          <w:rFonts w:ascii="Times New Roman" w:hAnsi="Times New Roman" w:cs="Times New Roman"/>
        </w:rPr>
        <w:t xml:space="preserve">Docencia e investigación en Colombia desde la perspectiva del capitalismo académico. </w:t>
      </w:r>
      <w:r w:rsidRPr="00BF271B">
        <w:rPr>
          <w:rFonts w:ascii="Times New Roman" w:hAnsi="Times New Roman" w:cs="Times New Roman"/>
          <w:i/>
          <w:iCs/>
          <w:lang w:val="en-US"/>
        </w:rPr>
        <w:t>Education Policy Analysis Archives</w:t>
      </w:r>
      <w:r w:rsidRPr="00BF271B">
        <w:rPr>
          <w:rFonts w:ascii="Times New Roman" w:hAnsi="Times New Roman" w:cs="Times New Roman"/>
          <w:lang w:val="en-US"/>
        </w:rPr>
        <w:t xml:space="preserve">, </w:t>
      </w:r>
      <w:r w:rsidRPr="00BF271B">
        <w:rPr>
          <w:rFonts w:ascii="Times New Roman" w:hAnsi="Times New Roman" w:cs="Times New Roman"/>
          <w:i/>
          <w:iCs/>
          <w:lang w:val="en-US"/>
        </w:rPr>
        <w:t>26</w:t>
      </w:r>
      <w:r w:rsidRPr="00BF271B">
        <w:rPr>
          <w:rFonts w:ascii="Times New Roman" w:hAnsi="Times New Roman" w:cs="Times New Roman"/>
          <w:lang w:val="en-US"/>
        </w:rPr>
        <w:t>, 40. https://doi.org/10.14507/epaa.26.3220</w:t>
      </w:r>
    </w:p>
    <w:p w14:paraId="1CBEC542"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Nikkola, T., &amp; Tervasmaki, T. (2020). Experiences of arbitrary management among Finnish academics in an era of academic capitalism. </w:t>
      </w:r>
      <w:r w:rsidRPr="00BF271B">
        <w:rPr>
          <w:rFonts w:ascii="Times New Roman" w:hAnsi="Times New Roman" w:cs="Times New Roman"/>
          <w:i/>
          <w:iCs/>
          <w:lang w:val="en-US"/>
        </w:rPr>
        <w:t>Journal of Education Policy</w:t>
      </w:r>
      <w:r w:rsidRPr="00BF271B">
        <w:rPr>
          <w:rFonts w:ascii="Times New Roman" w:hAnsi="Times New Roman" w:cs="Times New Roman"/>
          <w:lang w:val="en-US"/>
        </w:rPr>
        <w:t>. https://doi.org/10.1080/02680939.2020.1854350</w:t>
      </w:r>
    </w:p>
    <w:p w14:paraId="5DA22B0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Nolan, M. (2023). The Troubled Present and Uncertain Future of Academic Labor. </w:t>
      </w:r>
      <w:r w:rsidRPr="00BF271B">
        <w:rPr>
          <w:rFonts w:ascii="Times New Roman" w:hAnsi="Times New Roman" w:cs="Times New Roman"/>
          <w:i/>
          <w:iCs/>
          <w:lang w:val="en-US"/>
        </w:rPr>
        <w:t>International Labor and Working-Class History</w:t>
      </w:r>
      <w:r w:rsidRPr="00BF271B">
        <w:rPr>
          <w:rFonts w:ascii="Times New Roman" w:hAnsi="Times New Roman" w:cs="Times New Roman"/>
          <w:lang w:val="en-US"/>
        </w:rPr>
        <w:t xml:space="preserve">, </w:t>
      </w:r>
      <w:r w:rsidRPr="00BF271B">
        <w:rPr>
          <w:rFonts w:ascii="Times New Roman" w:hAnsi="Times New Roman" w:cs="Times New Roman"/>
          <w:i/>
          <w:iCs/>
          <w:lang w:val="en-US"/>
        </w:rPr>
        <w:t>102</w:t>
      </w:r>
      <w:r w:rsidRPr="00BF271B">
        <w:rPr>
          <w:rFonts w:ascii="Times New Roman" w:hAnsi="Times New Roman" w:cs="Times New Roman"/>
          <w:lang w:val="en-US"/>
        </w:rPr>
        <w:t>, 248-259. https://doi.org/10.1017/s0147547922000266</w:t>
      </w:r>
    </w:p>
    <w:p w14:paraId="3158776B"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O’ Hagan, C., O’Connor, P., Myers, E. S., Baisner, L., Apostolov, G., Topuzova, I., Saglamer, G., Tan, M. G., &amp; Caglayan, H. (2019). Perpetuating academic capitalism and maintaining gender orders through career practices in STEM in universities. </w:t>
      </w:r>
      <w:r w:rsidRPr="00BF271B">
        <w:rPr>
          <w:rFonts w:ascii="Times New Roman" w:hAnsi="Times New Roman" w:cs="Times New Roman"/>
          <w:i/>
          <w:iCs/>
          <w:lang w:val="en-US"/>
        </w:rPr>
        <w:t>Critical Studies in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60</w:t>
      </w:r>
      <w:r w:rsidRPr="00BF271B">
        <w:rPr>
          <w:rFonts w:ascii="Times New Roman" w:hAnsi="Times New Roman" w:cs="Times New Roman"/>
          <w:lang w:val="en-US"/>
        </w:rPr>
        <w:t>(2), 205-225. https://doi.org/10.1080/17508487.2016.1238403</w:t>
      </w:r>
    </w:p>
    <w:p w14:paraId="29EA043C"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lang w:val="en-US"/>
        </w:rPr>
        <w:lastRenderedPageBreak/>
        <w:t xml:space="preserve">Page, M. J., McKenzie, J. E., Bossuyt, P. M., Boutron, I., Hoffmann, T. C., Mulrow, C. D., Shamseer, L., Tetzlaff, J. M., Akl, E. A., Brennan, S. E., Chou, R., Glanville, J., Grimshaw, J. M., Hróbjartsson, A., Lalu, M. M., Li, T., Loder, E. W., Mayo-Wilson, E., McDonald, S., … Moher, D. (2021). The PRISMA 2020 statement: An updated guideline for reporting systematic reviews. </w:t>
      </w:r>
      <w:r w:rsidRPr="00BF271B">
        <w:rPr>
          <w:rFonts w:ascii="Times New Roman" w:hAnsi="Times New Roman" w:cs="Times New Roman"/>
          <w:i/>
          <w:iCs/>
        </w:rPr>
        <w:t>BMJ</w:t>
      </w:r>
      <w:r w:rsidRPr="00BF271B">
        <w:rPr>
          <w:rFonts w:ascii="Times New Roman" w:hAnsi="Times New Roman" w:cs="Times New Roman"/>
        </w:rPr>
        <w:t>, n71. https://doi.org/10.1136/bmj.n71</w:t>
      </w:r>
    </w:p>
    <w:p w14:paraId="11B14CC3"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rPr>
        <w:t xml:space="preserve">Paul, J., &amp; Criado, A. R. (2020). </w:t>
      </w:r>
      <w:r w:rsidRPr="00BF271B">
        <w:rPr>
          <w:rFonts w:ascii="Times New Roman" w:hAnsi="Times New Roman" w:cs="Times New Roman"/>
          <w:lang w:val="en-US"/>
        </w:rPr>
        <w:t xml:space="preserve">The art of writing literature review: What do we know and what do we need to know? </w:t>
      </w:r>
      <w:r w:rsidRPr="00BF271B">
        <w:rPr>
          <w:rFonts w:ascii="Times New Roman" w:hAnsi="Times New Roman" w:cs="Times New Roman"/>
          <w:i/>
          <w:iCs/>
        </w:rPr>
        <w:t>International Business Review</w:t>
      </w:r>
      <w:r w:rsidRPr="00BF271B">
        <w:rPr>
          <w:rFonts w:ascii="Times New Roman" w:hAnsi="Times New Roman" w:cs="Times New Roman"/>
        </w:rPr>
        <w:t xml:space="preserve">, </w:t>
      </w:r>
      <w:r w:rsidRPr="00BF271B">
        <w:rPr>
          <w:rFonts w:ascii="Times New Roman" w:hAnsi="Times New Roman" w:cs="Times New Roman"/>
          <w:i/>
          <w:iCs/>
        </w:rPr>
        <w:t>29</w:t>
      </w:r>
      <w:r w:rsidRPr="00BF271B">
        <w:rPr>
          <w:rFonts w:ascii="Times New Roman" w:hAnsi="Times New Roman" w:cs="Times New Roman"/>
        </w:rPr>
        <w:t>(4), 101717. https://doi.org/10.1016/j.ibusrev.2020.101717</w:t>
      </w:r>
    </w:p>
    <w:p w14:paraId="59DA9BF2"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rPr>
        <w:t xml:space="preserve">Pedraja-Rejas, L., Brunner, J., Rodríguez-Ponce, E., &amp; Labrana, J. (2021). Capitalismo académico en una universidad chilena: Percepción de los actores. </w:t>
      </w:r>
      <w:r w:rsidRPr="00BF271B">
        <w:rPr>
          <w:rFonts w:ascii="Times New Roman" w:hAnsi="Times New Roman" w:cs="Times New Roman"/>
          <w:i/>
          <w:iCs/>
        </w:rPr>
        <w:t>Revista de la Educación Superior</w:t>
      </w:r>
      <w:r w:rsidRPr="00BF271B">
        <w:rPr>
          <w:rFonts w:ascii="Times New Roman" w:hAnsi="Times New Roman" w:cs="Times New Roman"/>
        </w:rPr>
        <w:t xml:space="preserve">, </w:t>
      </w:r>
      <w:r w:rsidRPr="00BF271B">
        <w:rPr>
          <w:rFonts w:ascii="Times New Roman" w:hAnsi="Times New Roman" w:cs="Times New Roman"/>
          <w:i/>
          <w:iCs/>
        </w:rPr>
        <w:t>50</w:t>
      </w:r>
      <w:r w:rsidRPr="00BF271B">
        <w:rPr>
          <w:rFonts w:ascii="Times New Roman" w:hAnsi="Times New Roman" w:cs="Times New Roman"/>
        </w:rPr>
        <w:t>. https://doi.org/10.36857/resu.2021.200.1889</w:t>
      </w:r>
    </w:p>
    <w:p w14:paraId="329D7B37"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rPr>
        <w:t xml:space="preserve">Rhoades, G. (2005). </w:t>
      </w:r>
      <w:r w:rsidRPr="00BF271B">
        <w:rPr>
          <w:rFonts w:ascii="Times New Roman" w:hAnsi="Times New Roman" w:cs="Times New Roman"/>
          <w:lang w:val="en-US"/>
        </w:rPr>
        <w:t xml:space="preserve">Capitalism, Academic Style, and Shared Governance. </w:t>
      </w:r>
      <w:r w:rsidRPr="00BF271B">
        <w:rPr>
          <w:rFonts w:ascii="Times New Roman" w:hAnsi="Times New Roman" w:cs="Times New Roman"/>
          <w:i/>
          <w:iCs/>
          <w:lang w:val="en-US"/>
        </w:rPr>
        <w:t>Academe</w:t>
      </w:r>
      <w:r w:rsidRPr="00BF271B">
        <w:rPr>
          <w:rFonts w:ascii="Times New Roman" w:hAnsi="Times New Roman" w:cs="Times New Roman"/>
          <w:lang w:val="en-US"/>
        </w:rPr>
        <w:t xml:space="preserve">, </w:t>
      </w:r>
      <w:r w:rsidRPr="00BF271B">
        <w:rPr>
          <w:rFonts w:ascii="Times New Roman" w:hAnsi="Times New Roman" w:cs="Times New Roman"/>
          <w:i/>
          <w:iCs/>
          <w:lang w:val="en-US"/>
        </w:rPr>
        <w:t>91</w:t>
      </w:r>
      <w:r w:rsidRPr="00BF271B">
        <w:rPr>
          <w:rFonts w:ascii="Times New Roman" w:hAnsi="Times New Roman" w:cs="Times New Roman"/>
          <w:lang w:val="en-US"/>
        </w:rPr>
        <w:t>(3), 38. https://doi.org/10.2307/40252785</w:t>
      </w:r>
    </w:p>
    <w:p w14:paraId="5E8CC0D3"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Rhoades, G., &amp; Slaughter, S. (1997). Academic Capitalism, Managed Professionals, and Supply-Side Higher Education. </w:t>
      </w:r>
      <w:r w:rsidRPr="00BF271B">
        <w:rPr>
          <w:rFonts w:ascii="Times New Roman" w:hAnsi="Times New Roman" w:cs="Times New Roman"/>
          <w:i/>
          <w:iCs/>
          <w:lang w:val="en-US"/>
        </w:rPr>
        <w:t>Social Text</w:t>
      </w:r>
      <w:r w:rsidRPr="00BF271B">
        <w:rPr>
          <w:rFonts w:ascii="Times New Roman" w:hAnsi="Times New Roman" w:cs="Times New Roman"/>
          <w:lang w:val="en-US"/>
        </w:rPr>
        <w:t>, (51), 9-38. https://doi.org/10.2307/466645</w:t>
      </w:r>
    </w:p>
    <w:p w14:paraId="58CE424E"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Rhoades, G., &amp; Sporn, B. (2002). New models of management and shifting modes and costs of production: Europe and the United States. </w:t>
      </w:r>
      <w:r w:rsidRPr="00BF271B">
        <w:rPr>
          <w:rFonts w:ascii="Times New Roman" w:hAnsi="Times New Roman" w:cs="Times New Roman"/>
          <w:i/>
          <w:iCs/>
          <w:lang w:val="en-US"/>
        </w:rPr>
        <w:t>Tertiary Education and Management</w:t>
      </w:r>
      <w:r w:rsidRPr="00BF271B">
        <w:rPr>
          <w:rFonts w:ascii="Times New Roman" w:hAnsi="Times New Roman" w:cs="Times New Roman"/>
          <w:lang w:val="en-US"/>
        </w:rPr>
        <w:t xml:space="preserve">, </w:t>
      </w:r>
      <w:r w:rsidRPr="00BF271B">
        <w:rPr>
          <w:rFonts w:ascii="Times New Roman" w:hAnsi="Times New Roman" w:cs="Times New Roman"/>
          <w:i/>
          <w:iCs/>
          <w:lang w:val="en-US"/>
        </w:rPr>
        <w:t>8</w:t>
      </w:r>
      <w:r w:rsidRPr="00BF271B">
        <w:rPr>
          <w:rFonts w:ascii="Times New Roman" w:hAnsi="Times New Roman" w:cs="Times New Roman"/>
          <w:lang w:val="en-US"/>
        </w:rPr>
        <w:t>(1), 3-28. https://doi.org/10.1080/13583883.2002.9967066</w:t>
      </w:r>
    </w:p>
    <w:p w14:paraId="7BD29A8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Romanovskyi, O., Romanovska, Y., &amp; Romanovska, O. (2021). The impact of academic capitalism on the formation of innovation policies in higher education and science. </w:t>
      </w:r>
      <w:r w:rsidRPr="00BF271B">
        <w:rPr>
          <w:rFonts w:ascii="Times New Roman" w:hAnsi="Times New Roman" w:cs="Times New Roman"/>
          <w:i/>
          <w:iCs/>
          <w:lang w:val="en-US"/>
        </w:rPr>
        <w:t>Baltic Journal of Economic Studies</w:t>
      </w:r>
      <w:r w:rsidRPr="00BF271B">
        <w:rPr>
          <w:rFonts w:ascii="Times New Roman" w:hAnsi="Times New Roman" w:cs="Times New Roman"/>
          <w:lang w:val="en-US"/>
        </w:rPr>
        <w:t xml:space="preserve">, </w:t>
      </w:r>
      <w:r w:rsidRPr="00BF271B">
        <w:rPr>
          <w:rFonts w:ascii="Times New Roman" w:hAnsi="Times New Roman" w:cs="Times New Roman"/>
          <w:i/>
          <w:iCs/>
          <w:lang w:val="en-US"/>
        </w:rPr>
        <w:t>7</w:t>
      </w:r>
      <w:r w:rsidRPr="00BF271B">
        <w:rPr>
          <w:rFonts w:ascii="Times New Roman" w:hAnsi="Times New Roman" w:cs="Times New Roman"/>
          <w:lang w:val="en-US"/>
        </w:rPr>
        <w:t>(5), 169-183. https://doi.org/10.30525/2256-0742/2021-7-5-169-183</w:t>
      </w:r>
    </w:p>
    <w:p w14:paraId="597E1D7B"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Shore, C., &amp; Davidson, M. (2014). Beyond collusion and resistance: Academic–management relations within the neoliberal university. </w:t>
      </w:r>
      <w:r w:rsidRPr="00BF271B">
        <w:rPr>
          <w:rFonts w:ascii="Times New Roman" w:hAnsi="Times New Roman" w:cs="Times New Roman"/>
          <w:i/>
          <w:iCs/>
          <w:lang w:val="en-US"/>
        </w:rPr>
        <w:t>Learning and Teaching</w:t>
      </w:r>
      <w:r w:rsidRPr="00BF271B">
        <w:rPr>
          <w:rFonts w:ascii="Times New Roman" w:hAnsi="Times New Roman" w:cs="Times New Roman"/>
          <w:lang w:val="en-US"/>
        </w:rPr>
        <w:t xml:space="preserve">, </w:t>
      </w:r>
      <w:r w:rsidRPr="00BF271B">
        <w:rPr>
          <w:rFonts w:ascii="Times New Roman" w:hAnsi="Times New Roman" w:cs="Times New Roman"/>
          <w:i/>
          <w:iCs/>
          <w:lang w:val="en-US"/>
        </w:rPr>
        <w:t>7</w:t>
      </w:r>
      <w:r w:rsidRPr="00BF271B">
        <w:rPr>
          <w:rFonts w:ascii="Times New Roman" w:hAnsi="Times New Roman" w:cs="Times New Roman"/>
          <w:lang w:val="en-US"/>
        </w:rPr>
        <w:t>(1), 12-28. https://doi.org/10.3167/latiss.2014.070102</w:t>
      </w:r>
    </w:p>
    <w:p w14:paraId="563DD09F"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Sigahi, T. F. A. C., &amp; Saltorato, P. (2020a). Academic capitalism: Distinguishing without disjoining through classification schemes. </w:t>
      </w:r>
      <w:r w:rsidRPr="00BF271B">
        <w:rPr>
          <w:rFonts w:ascii="Times New Roman" w:hAnsi="Times New Roman" w:cs="Times New Roman"/>
          <w:i/>
          <w:iCs/>
          <w:lang w:val="en-US"/>
        </w:rPr>
        <w:t>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80</w:t>
      </w:r>
      <w:r w:rsidRPr="00BF271B">
        <w:rPr>
          <w:rFonts w:ascii="Times New Roman" w:hAnsi="Times New Roman" w:cs="Times New Roman"/>
          <w:lang w:val="en-US"/>
        </w:rPr>
        <w:t>(1), 95-117. https://doi.org/10.1007/s10734-019-00467-4</w:t>
      </w:r>
    </w:p>
    <w:p w14:paraId="1C7954E8" w14:textId="77777777" w:rsidR="00BF271B" w:rsidRPr="00BF271B" w:rsidRDefault="00BF271B" w:rsidP="00BF271B">
      <w:pPr>
        <w:pStyle w:val="Bibliografa"/>
        <w:spacing w:line="276" w:lineRule="auto"/>
        <w:jc w:val="both"/>
        <w:rPr>
          <w:rFonts w:ascii="Times New Roman" w:hAnsi="Times New Roman" w:cs="Times New Roman"/>
        </w:rPr>
      </w:pPr>
      <w:r w:rsidRPr="00BF271B">
        <w:rPr>
          <w:rFonts w:ascii="Times New Roman" w:hAnsi="Times New Roman" w:cs="Times New Roman"/>
          <w:lang w:val="en-US"/>
        </w:rPr>
        <w:t xml:space="preserve">Sigahi, T. F. A. C., &amp; Saltorato, P. (2020b). </w:t>
      </w:r>
      <w:r w:rsidRPr="00BF271B">
        <w:rPr>
          <w:rFonts w:ascii="Times New Roman" w:hAnsi="Times New Roman" w:cs="Times New Roman"/>
        </w:rPr>
        <w:t xml:space="preserve">Capitalismo académico en los intersticios de la universidad pública brasileña. </w:t>
      </w:r>
      <w:r w:rsidRPr="00BF271B">
        <w:rPr>
          <w:rFonts w:ascii="Times New Roman" w:hAnsi="Times New Roman" w:cs="Times New Roman"/>
          <w:i/>
          <w:iCs/>
        </w:rPr>
        <w:t>Estudios Sociológicos de El Colegio de México</w:t>
      </w:r>
      <w:r w:rsidRPr="00BF271B">
        <w:rPr>
          <w:rFonts w:ascii="Times New Roman" w:hAnsi="Times New Roman" w:cs="Times New Roman"/>
        </w:rPr>
        <w:t xml:space="preserve">, </w:t>
      </w:r>
      <w:r w:rsidRPr="00BF271B">
        <w:rPr>
          <w:rFonts w:ascii="Times New Roman" w:hAnsi="Times New Roman" w:cs="Times New Roman"/>
          <w:i/>
          <w:iCs/>
        </w:rPr>
        <w:t>38</w:t>
      </w:r>
      <w:r w:rsidRPr="00BF271B">
        <w:rPr>
          <w:rFonts w:ascii="Times New Roman" w:hAnsi="Times New Roman" w:cs="Times New Roman"/>
        </w:rPr>
        <w:t>(113), 449-496. https://doi.org/10.24201/es.2020v38n113.1758</w:t>
      </w:r>
    </w:p>
    <w:p w14:paraId="75BB0665"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rPr>
        <w:t xml:space="preserve">Sigahi, T. F. A. C., &amp; Saltorato, P. (2022). </w:t>
      </w:r>
      <w:r w:rsidRPr="00BF271B">
        <w:rPr>
          <w:rFonts w:ascii="Times New Roman" w:hAnsi="Times New Roman" w:cs="Times New Roman"/>
          <w:lang w:val="en-US"/>
        </w:rPr>
        <w:t xml:space="preserve">The Rise of Academic Capitalism in Brazil’s Higher Education. </w:t>
      </w:r>
      <w:r w:rsidRPr="00BF271B">
        <w:rPr>
          <w:rFonts w:ascii="Times New Roman" w:hAnsi="Times New Roman" w:cs="Times New Roman"/>
          <w:i/>
          <w:iCs/>
          <w:lang w:val="en-US"/>
        </w:rPr>
        <w:t>Latin American Perspectives</w:t>
      </w:r>
      <w:r w:rsidRPr="00BF271B">
        <w:rPr>
          <w:rFonts w:ascii="Times New Roman" w:hAnsi="Times New Roman" w:cs="Times New Roman"/>
          <w:lang w:val="en-US"/>
        </w:rPr>
        <w:t xml:space="preserve">, </w:t>
      </w:r>
      <w:r w:rsidRPr="00BF271B">
        <w:rPr>
          <w:rFonts w:ascii="Times New Roman" w:hAnsi="Times New Roman" w:cs="Times New Roman"/>
          <w:i/>
          <w:iCs/>
          <w:lang w:val="en-US"/>
        </w:rPr>
        <w:t>49</w:t>
      </w:r>
      <w:r w:rsidRPr="00BF271B">
        <w:rPr>
          <w:rFonts w:ascii="Times New Roman" w:hAnsi="Times New Roman" w:cs="Times New Roman"/>
          <w:lang w:val="en-US"/>
        </w:rPr>
        <w:t>(3), 66-83. https://doi.org/10.1177/0094582X211065483</w:t>
      </w:r>
    </w:p>
    <w:p w14:paraId="22F140C9"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lastRenderedPageBreak/>
        <w:t xml:space="preserve">Slaughter, S. (2014). Retheorizing academic capitalism: Actors, mechanisms, fields and networks. En Brendan Cantwell &amp; Ilkka Kauppinen (Eds.), </w:t>
      </w:r>
      <w:r w:rsidRPr="00BF271B">
        <w:rPr>
          <w:rFonts w:ascii="Times New Roman" w:hAnsi="Times New Roman" w:cs="Times New Roman"/>
          <w:i/>
          <w:iCs/>
          <w:lang w:val="en-US"/>
        </w:rPr>
        <w:t>Academic capitalism in the age of globalization</w:t>
      </w:r>
      <w:r w:rsidRPr="00BF271B">
        <w:rPr>
          <w:rFonts w:ascii="Times New Roman" w:hAnsi="Times New Roman" w:cs="Times New Roman"/>
          <w:lang w:val="en-US"/>
        </w:rPr>
        <w:t xml:space="preserve"> (pp. 10-32). Johns Hopkins University Press.</w:t>
      </w:r>
    </w:p>
    <w:p w14:paraId="1C4F2EAC"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Slaughter, S., &amp; Cantwell, B. (2012). Transatlantic moves to the market: The United States and the European Union. </w:t>
      </w:r>
      <w:r w:rsidRPr="00BF271B">
        <w:rPr>
          <w:rFonts w:ascii="Times New Roman" w:hAnsi="Times New Roman" w:cs="Times New Roman"/>
          <w:i/>
          <w:iCs/>
          <w:lang w:val="en-US"/>
        </w:rPr>
        <w:t>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63</w:t>
      </w:r>
      <w:r w:rsidRPr="00BF271B">
        <w:rPr>
          <w:rFonts w:ascii="Times New Roman" w:hAnsi="Times New Roman" w:cs="Times New Roman"/>
          <w:lang w:val="en-US"/>
        </w:rPr>
        <w:t>(5), 583-606. https://doi.org/10.1007/s10734-011-9460-9</w:t>
      </w:r>
    </w:p>
    <w:p w14:paraId="24BE332F"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Slaughter, S., &amp; Leslie, L. L. (1997). </w:t>
      </w:r>
      <w:r w:rsidRPr="00BF271B">
        <w:rPr>
          <w:rFonts w:ascii="Times New Roman" w:hAnsi="Times New Roman" w:cs="Times New Roman"/>
          <w:i/>
          <w:iCs/>
          <w:lang w:val="en-US"/>
        </w:rPr>
        <w:t>Academic capitalism: Politics, policies, and the entrepreneurial university</w:t>
      </w:r>
      <w:r w:rsidRPr="00BF271B">
        <w:rPr>
          <w:rFonts w:ascii="Times New Roman" w:hAnsi="Times New Roman" w:cs="Times New Roman"/>
          <w:lang w:val="en-US"/>
        </w:rPr>
        <w:t>. Johns Hopkins University Press.</w:t>
      </w:r>
    </w:p>
    <w:p w14:paraId="2FBE5C7B"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Slaughter, S., &amp; Leslie, L. L. (2001). Expanding and Elaborating the Concept of Academic Capitalism. </w:t>
      </w:r>
      <w:r w:rsidRPr="00BF271B">
        <w:rPr>
          <w:rFonts w:ascii="Times New Roman" w:hAnsi="Times New Roman" w:cs="Times New Roman"/>
          <w:i/>
          <w:iCs/>
          <w:lang w:val="en-US"/>
        </w:rPr>
        <w:t>Organization</w:t>
      </w:r>
      <w:r w:rsidRPr="00BF271B">
        <w:rPr>
          <w:rFonts w:ascii="Times New Roman" w:hAnsi="Times New Roman" w:cs="Times New Roman"/>
          <w:lang w:val="en-US"/>
        </w:rPr>
        <w:t xml:space="preserve">, </w:t>
      </w:r>
      <w:r w:rsidRPr="00BF271B">
        <w:rPr>
          <w:rFonts w:ascii="Times New Roman" w:hAnsi="Times New Roman" w:cs="Times New Roman"/>
          <w:i/>
          <w:iCs/>
          <w:lang w:val="en-US"/>
        </w:rPr>
        <w:t>8</w:t>
      </w:r>
      <w:r w:rsidRPr="00BF271B">
        <w:rPr>
          <w:rFonts w:ascii="Times New Roman" w:hAnsi="Times New Roman" w:cs="Times New Roman"/>
          <w:lang w:val="en-US"/>
        </w:rPr>
        <w:t>(2), 154-161. https://doi.org/10.1177/1350508401082003</w:t>
      </w:r>
    </w:p>
    <w:p w14:paraId="34EE9C52"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Slaughter, S., &amp; Rhoades, G. (2000). The Neo-Liberal University. </w:t>
      </w:r>
      <w:r w:rsidRPr="00BF271B">
        <w:rPr>
          <w:rFonts w:ascii="Times New Roman" w:hAnsi="Times New Roman" w:cs="Times New Roman"/>
          <w:i/>
          <w:iCs/>
          <w:lang w:val="en-US"/>
        </w:rPr>
        <w:t>New Labor Forum</w:t>
      </w:r>
      <w:r w:rsidRPr="00BF271B">
        <w:rPr>
          <w:rFonts w:ascii="Times New Roman" w:hAnsi="Times New Roman" w:cs="Times New Roman"/>
          <w:lang w:val="en-US"/>
        </w:rPr>
        <w:t xml:space="preserve">, </w:t>
      </w:r>
      <w:r w:rsidRPr="00BF271B">
        <w:rPr>
          <w:rFonts w:ascii="Times New Roman" w:hAnsi="Times New Roman" w:cs="Times New Roman"/>
          <w:i/>
          <w:iCs/>
          <w:lang w:val="en-US"/>
        </w:rPr>
        <w:t>6</w:t>
      </w:r>
      <w:r w:rsidRPr="00BF271B">
        <w:rPr>
          <w:rFonts w:ascii="Times New Roman" w:hAnsi="Times New Roman" w:cs="Times New Roman"/>
          <w:lang w:val="en-US"/>
        </w:rPr>
        <w:t>, 73-79.</w:t>
      </w:r>
    </w:p>
    <w:p w14:paraId="40EFD420"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Slaughter, S., &amp; Rhoades, G. (2004). </w:t>
      </w:r>
      <w:r w:rsidRPr="00BF271B">
        <w:rPr>
          <w:rFonts w:ascii="Times New Roman" w:hAnsi="Times New Roman" w:cs="Times New Roman"/>
          <w:i/>
          <w:iCs/>
          <w:lang w:val="en-US"/>
        </w:rPr>
        <w:t>Academic Capitalism and the New Economy: Markets, State, and Higher Education</w:t>
      </w:r>
      <w:r w:rsidRPr="00BF271B">
        <w:rPr>
          <w:rFonts w:ascii="Times New Roman" w:hAnsi="Times New Roman" w:cs="Times New Roman"/>
          <w:lang w:val="en-US"/>
        </w:rPr>
        <w:t>. Johns Hopkins University Press.</w:t>
      </w:r>
    </w:p>
    <w:p w14:paraId="4BA99D66"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Slaughter, S., &amp; Taylor, B. J. (2016). Academic Capitalism, Stratification, and Resistance: Synthesis and Future Research. En </w:t>
      </w:r>
      <w:r w:rsidRPr="00BF271B">
        <w:rPr>
          <w:rFonts w:ascii="Times New Roman" w:hAnsi="Times New Roman" w:cs="Times New Roman"/>
          <w:i/>
          <w:iCs/>
          <w:lang w:val="en-US"/>
        </w:rPr>
        <w:t>Higher Education, Stratification, and Workforce Development: Competitive Advantage in Europe, the US, and Canada</w:t>
      </w:r>
      <w:r w:rsidRPr="00BF271B">
        <w:rPr>
          <w:rFonts w:ascii="Times New Roman" w:hAnsi="Times New Roman" w:cs="Times New Roman"/>
          <w:lang w:val="en-US"/>
        </w:rPr>
        <w:t>. Springer International Publishing. https://doi.org/10.1007/978-3-319-21512-9</w:t>
      </w:r>
    </w:p>
    <w:p w14:paraId="450840B9"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Slaughter, S., Thomas, S. L., Johnson, D. R., &amp; Barringer, S. N. (2014). Institutional Conflict of Interest: The Role of Interlocking Directorates in the Scientific Relationships Between Universities and the Corporate Sector. </w:t>
      </w:r>
      <w:r w:rsidRPr="00BF271B">
        <w:rPr>
          <w:rFonts w:ascii="Times New Roman" w:hAnsi="Times New Roman" w:cs="Times New Roman"/>
          <w:i/>
          <w:iCs/>
          <w:lang w:val="en-US"/>
        </w:rPr>
        <w:t>The Journal of 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85</w:t>
      </w:r>
      <w:r w:rsidRPr="00BF271B">
        <w:rPr>
          <w:rFonts w:ascii="Times New Roman" w:hAnsi="Times New Roman" w:cs="Times New Roman"/>
          <w:lang w:val="en-US"/>
        </w:rPr>
        <w:t>(1), 1-35.</w:t>
      </w:r>
    </w:p>
    <w:p w14:paraId="68A7DDE9"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Stephenson, M., &amp; Zanotti, L. (2019). Neoliberalism, academic capitalism and higher education: Exploring the challenges of one university in rural Haiti. </w:t>
      </w:r>
      <w:r w:rsidRPr="00BF271B">
        <w:rPr>
          <w:rFonts w:ascii="Times New Roman" w:hAnsi="Times New Roman" w:cs="Times New Roman"/>
          <w:i/>
          <w:iCs/>
          <w:lang w:val="en-US"/>
        </w:rPr>
        <w:t>International Journal of Educational Development</w:t>
      </w:r>
      <w:r w:rsidRPr="00BF271B">
        <w:rPr>
          <w:rFonts w:ascii="Times New Roman" w:hAnsi="Times New Roman" w:cs="Times New Roman"/>
          <w:lang w:val="en-US"/>
        </w:rPr>
        <w:t xml:space="preserve">, </w:t>
      </w:r>
      <w:r w:rsidRPr="00BF271B">
        <w:rPr>
          <w:rFonts w:ascii="Times New Roman" w:hAnsi="Times New Roman" w:cs="Times New Roman"/>
          <w:i/>
          <w:iCs/>
          <w:lang w:val="en-US"/>
        </w:rPr>
        <w:t>65</w:t>
      </w:r>
      <w:r w:rsidRPr="00BF271B">
        <w:rPr>
          <w:rFonts w:ascii="Times New Roman" w:hAnsi="Times New Roman" w:cs="Times New Roman"/>
          <w:lang w:val="en-US"/>
        </w:rPr>
        <w:t>, 115-122. https://doi.org/10.1016/j.ijedudev.2017.08.009</w:t>
      </w:r>
    </w:p>
    <w:p w14:paraId="0AF91248"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Szelényi, K., &amp; Bresonis, K. (2014). The Public Good and Academic Capitalism: Science and Engineering Doctoral Students and Faculty on the Boundary of Knowledge Regimes. </w:t>
      </w:r>
      <w:r w:rsidRPr="00BF271B">
        <w:rPr>
          <w:rFonts w:ascii="Times New Roman" w:hAnsi="Times New Roman" w:cs="Times New Roman"/>
          <w:i/>
          <w:iCs/>
          <w:lang w:val="en-US"/>
        </w:rPr>
        <w:t>The Journal of 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85</w:t>
      </w:r>
      <w:r w:rsidRPr="00BF271B">
        <w:rPr>
          <w:rFonts w:ascii="Times New Roman" w:hAnsi="Times New Roman" w:cs="Times New Roman"/>
          <w:lang w:val="en-US"/>
        </w:rPr>
        <w:t>(1), 126-153. https://doi.org/10.1080/00221546.2014.11777321</w:t>
      </w:r>
    </w:p>
    <w:p w14:paraId="103F1772"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Taylor, B., Rosinger, K. O., Coco, L., &amp; Slaughter, S. (2019). Digesting “the Worm’s Share”: Administrative Authority and Faculty Strategies in the Humanities. </w:t>
      </w:r>
      <w:r w:rsidRPr="00BF271B">
        <w:rPr>
          <w:rFonts w:ascii="Times New Roman" w:hAnsi="Times New Roman" w:cs="Times New Roman"/>
          <w:i/>
          <w:iCs/>
          <w:lang w:val="en-US"/>
        </w:rPr>
        <w:t xml:space="preserve">Teachers </w:t>
      </w:r>
      <w:r w:rsidRPr="00BF271B">
        <w:rPr>
          <w:rFonts w:ascii="Times New Roman" w:hAnsi="Times New Roman" w:cs="Times New Roman"/>
          <w:i/>
          <w:iCs/>
          <w:lang w:val="en-US"/>
        </w:rPr>
        <w:lastRenderedPageBreak/>
        <w:t>College Record: The Voice of Scholarship in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121</w:t>
      </w:r>
      <w:r w:rsidRPr="00BF271B">
        <w:rPr>
          <w:rFonts w:ascii="Times New Roman" w:hAnsi="Times New Roman" w:cs="Times New Roman"/>
          <w:lang w:val="en-US"/>
        </w:rPr>
        <w:t>(9), 1-38. https://doi.org/10.1177/016146811912100905</w:t>
      </w:r>
    </w:p>
    <w:p w14:paraId="5F73283C"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Tuchman, G. (2016). Accountability Regimes in Flagship Universities: How Strategic Planning Encourages Academic Capitalism. En S. Slaughter &amp; B. J. Taylor (Eds.), </w:t>
      </w:r>
      <w:r w:rsidRPr="00BF271B">
        <w:rPr>
          <w:rFonts w:ascii="Times New Roman" w:hAnsi="Times New Roman" w:cs="Times New Roman"/>
          <w:i/>
          <w:iCs/>
          <w:lang w:val="en-US"/>
        </w:rPr>
        <w:t>Higher Education, Stratification, and Workforce Development: Competitive Advantage in Europe, the US, and Canada</w:t>
      </w:r>
      <w:r w:rsidRPr="00BF271B">
        <w:rPr>
          <w:rFonts w:ascii="Times New Roman" w:hAnsi="Times New Roman" w:cs="Times New Roman"/>
          <w:lang w:val="en-US"/>
        </w:rPr>
        <w:t xml:space="preserve"> (pp. 193-211). Springer International Publishing. https://doi.org/10.1007/978-3-319-21512-9_10</w:t>
      </w:r>
    </w:p>
    <w:p w14:paraId="5FDB6BFF"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Välimaa, J. (2014). University revolutions and academic capitalism: A historical perspective. En Brenda Cantwell &amp; Ilkka Kauppinen (Eds.), </w:t>
      </w:r>
      <w:r w:rsidRPr="00BF271B">
        <w:rPr>
          <w:rFonts w:ascii="Times New Roman" w:hAnsi="Times New Roman" w:cs="Times New Roman"/>
          <w:i/>
          <w:iCs/>
          <w:lang w:val="en-US"/>
        </w:rPr>
        <w:t>Academic capitalism in the age of globalization</w:t>
      </w:r>
      <w:r w:rsidRPr="00BF271B">
        <w:rPr>
          <w:rFonts w:ascii="Times New Roman" w:hAnsi="Times New Roman" w:cs="Times New Roman"/>
          <w:lang w:val="en-US"/>
        </w:rPr>
        <w:t xml:space="preserve"> (pp. 33-54). Johns Hopkins University Press.</w:t>
      </w:r>
    </w:p>
    <w:p w14:paraId="7FCB0C8B"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Whitchurch, C. (2006). Who do they think they are? The changing identities of professional administrators and managers in UK higher education. </w:t>
      </w:r>
      <w:r w:rsidRPr="00BF271B">
        <w:rPr>
          <w:rFonts w:ascii="Times New Roman" w:hAnsi="Times New Roman" w:cs="Times New Roman"/>
          <w:i/>
          <w:iCs/>
          <w:lang w:val="en-US"/>
        </w:rPr>
        <w:t>Journal of Higher Education Policy and Management</w:t>
      </w:r>
      <w:r w:rsidRPr="00BF271B">
        <w:rPr>
          <w:rFonts w:ascii="Times New Roman" w:hAnsi="Times New Roman" w:cs="Times New Roman"/>
          <w:lang w:val="en-US"/>
        </w:rPr>
        <w:t xml:space="preserve">, </w:t>
      </w:r>
      <w:r w:rsidRPr="00BF271B">
        <w:rPr>
          <w:rFonts w:ascii="Times New Roman" w:hAnsi="Times New Roman" w:cs="Times New Roman"/>
          <w:i/>
          <w:iCs/>
          <w:lang w:val="en-US"/>
        </w:rPr>
        <w:t>28</w:t>
      </w:r>
      <w:r w:rsidRPr="00BF271B">
        <w:rPr>
          <w:rFonts w:ascii="Times New Roman" w:hAnsi="Times New Roman" w:cs="Times New Roman"/>
          <w:lang w:val="en-US"/>
        </w:rPr>
        <w:t>(2), 159-171. https://doi.org/10.1080/13600800600751002</w:t>
      </w:r>
    </w:p>
    <w:p w14:paraId="2BAD3AD1"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Wieczorek, O., &amp; Muench, R. (2023). Academic capitalism and market thinking in higher education. En </w:t>
      </w:r>
      <w:r w:rsidRPr="00BF271B">
        <w:rPr>
          <w:rFonts w:ascii="Times New Roman" w:hAnsi="Times New Roman" w:cs="Times New Roman"/>
          <w:i/>
          <w:iCs/>
          <w:lang w:val="en-US"/>
        </w:rPr>
        <w:t>International Encyclopedia of Education(Fourth Edition)</w:t>
      </w:r>
      <w:r w:rsidRPr="00BF271B">
        <w:rPr>
          <w:rFonts w:ascii="Times New Roman" w:hAnsi="Times New Roman" w:cs="Times New Roman"/>
          <w:lang w:val="en-US"/>
        </w:rPr>
        <w:t xml:space="preserve"> (pp. 37-47). Elsevier. https://doi.org/10.1016/B978-0-12-818630-5.02086-8</w:t>
      </w:r>
    </w:p>
    <w:p w14:paraId="2FB62364"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fr-FR"/>
        </w:rPr>
        <w:t xml:space="preserve">Yeung, R., Gigliotti, P., &amp; Nguyen-Hoang, P. (2019). </w:t>
      </w:r>
      <w:r w:rsidRPr="00BF271B">
        <w:rPr>
          <w:rFonts w:ascii="Times New Roman" w:hAnsi="Times New Roman" w:cs="Times New Roman"/>
          <w:lang w:val="en-US"/>
        </w:rPr>
        <w:t xml:space="preserve">The Impact of U.S. News College Rankings on the Compensation of College and University Presidents. </w:t>
      </w:r>
      <w:r w:rsidRPr="00BF271B">
        <w:rPr>
          <w:rFonts w:ascii="Times New Roman" w:hAnsi="Times New Roman" w:cs="Times New Roman"/>
          <w:i/>
          <w:iCs/>
          <w:lang w:val="en-US"/>
        </w:rPr>
        <w:t>Research in 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60</w:t>
      </w:r>
      <w:r w:rsidRPr="00BF271B">
        <w:rPr>
          <w:rFonts w:ascii="Times New Roman" w:hAnsi="Times New Roman" w:cs="Times New Roman"/>
          <w:lang w:val="en-US"/>
        </w:rPr>
        <w:t>(1), 1-17. https://doi.org/10.1007/s11162-018-9501-7</w:t>
      </w:r>
    </w:p>
    <w:p w14:paraId="79788765" w14:textId="77777777" w:rsidR="00BF271B" w:rsidRPr="00BF271B" w:rsidRDefault="00BF271B" w:rsidP="00BF271B">
      <w:pPr>
        <w:pStyle w:val="Bibliografa"/>
        <w:spacing w:line="276" w:lineRule="auto"/>
        <w:jc w:val="both"/>
        <w:rPr>
          <w:rFonts w:ascii="Times New Roman" w:hAnsi="Times New Roman" w:cs="Times New Roman"/>
          <w:lang w:val="en-US"/>
        </w:rPr>
      </w:pPr>
      <w:r w:rsidRPr="00BF271B">
        <w:rPr>
          <w:rFonts w:ascii="Times New Roman" w:hAnsi="Times New Roman" w:cs="Times New Roman"/>
          <w:lang w:val="en-US"/>
        </w:rPr>
        <w:t xml:space="preserve">Ylijoki, O.-H., Lyytinen, A., &amp; Marttila, L. (2011). Different research markets: A disciplinary perspective. </w:t>
      </w:r>
      <w:r w:rsidRPr="00BF271B">
        <w:rPr>
          <w:rFonts w:ascii="Times New Roman" w:hAnsi="Times New Roman" w:cs="Times New Roman"/>
          <w:i/>
          <w:iCs/>
          <w:lang w:val="en-US"/>
        </w:rPr>
        <w:t>Higher Education</w:t>
      </w:r>
      <w:r w:rsidRPr="00BF271B">
        <w:rPr>
          <w:rFonts w:ascii="Times New Roman" w:hAnsi="Times New Roman" w:cs="Times New Roman"/>
          <w:lang w:val="en-US"/>
        </w:rPr>
        <w:t xml:space="preserve">, </w:t>
      </w:r>
      <w:r w:rsidRPr="00BF271B">
        <w:rPr>
          <w:rFonts w:ascii="Times New Roman" w:hAnsi="Times New Roman" w:cs="Times New Roman"/>
          <w:i/>
          <w:iCs/>
          <w:lang w:val="en-US"/>
        </w:rPr>
        <w:t>62</w:t>
      </w:r>
      <w:r w:rsidRPr="00BF271B">
        <w:rPr>
          <w:rFonts w:ascii="Times New Roman" w:hAnsi="Times New Roman" w:cs="Times New Roman"/>
          <w:lang w:val="en-US"/>
        </w:rPr>
        <w:t>(6), 721-740. https://doi.org/10.1007/s10734-011-9414-2</w:t>
      </w:r>
    </w:p>
    <w:p w14:paraId="2E6F101F" w14:textId="1FEF2641" w:rsidR="00BF271B" w:rsidRPr="00BF271B" w:rsidRDefault="00BF271B" w:rsidP="00BF271B">
      <w:pPr>
        <w:spacing w:line="240" w:lineRule="auto"/>
        <w:jc w:val="both"/>
        <w:rPr>
          <w:rFonts w:ascii="Times New Roman" w:hAnsi="Times New Roman" w:cs="Times New Roman"/>
          <w:lang w:val="es-CO"/>
        </w:rPr>
      </w:pPr>
      <w:r w:rsidRPr="00BF271B">
        <w:rPr>
          <w:rFonts w:ascii="Times New Roman" w:hAnsi="Times New Roman" w:cs="Times New Roman"/>
          <w:lang w:val="en-US"/>
        </w:rPr>
        <w:fldChar w:fldCharType="end"/>
      </w:r>
    </w:p>
    <w:sectPr w:rsidR="00BF271B" w:rsidRPr="00BF271B"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EE58F" w14:textId="77777777" w:rsidR="007C70D0" w:rsidRPr="00BA642E" w:rsidRDefault="007C70D0" w:rsidP="00C802F5">
      <w:pPr>
        <w:spacing w:after="0" w:line="240" w:lineRule="auto"/>
      </w:pPr>
      <w:r w:rsidRPr="00BA642E">
        <w:separator/>
      </w:r>
    </w:p>
  </w:endnote>
  <w:endnote w:type="continuationSeparator" w:id="0">
    <w:p w14:paraId="2414E601" w14:textId="77777777" w:rsidR="007C70D0" w:rsidRPr="00BA642E" w:rsidRDefault="007C70D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08820" w14:textId="77777777" w:rsidR="007C70D0" w:rsidRPr="00BA642E" w:rsidRDefault="007C70D0" w:rsidP="00C802F5">
      <w:pPr>
        <w:spacing w:after="0" w:line="240" w:lineRule="auto"/>
      </w:pPr>
      <w:r w:rsidRPr="00BA642E">
        <w:separator/>
      </w:r>
    </w:p>
  </w:footnote>
  <w:footnote w:type="continuationSeparator" w:id="0">
    <w:p w14:paraId="5BFA93A2" w14:textId="77777777" w:rsidR="007C70D0" w:rsidRPr="00BA642E" w:rsidRDefault="007C70D0"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F430C"/>
    <w:multiLevelType w:val="multilevel"/>
    <w:tmpl w:val="E7A8BA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8056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C53C4"/>
    <w:rsid w:val="00124B99"/>
    <w:rsid w:val="0015161C"/>
    <w:rsid w:val="00154429"/>
    <w:rsid w:val="001816D6"/>
    <w:rsid w:val="00185F5E"/>
    <w:rsid w:val="001923DC"/>
    <w:rsid w:val="002327C3"/>
    <w:rsid w:val="0027653F"/>
    <w:rsid w:val="002A4D60"/>
    <w:rsid w:val="002B08A2"/>
    <w:rsid w:val="002D3C58"/>
    <w:rsid w:val="002D3FB0"/>
    <w:rsid w:val="00312392"/>
    <w:rsid w:val="00394483"/>
    <w:rsid w:val="003C39AE"/>
    <w:rsid w:val="003D5FBE"/>
    <w:rsid w:val="004040C0"/>
    <w:rsid w:val="00437E9C"/>
    <w:rsid w:val="00440EEE"/>
    <w:rsid w:val="00456094"/>
    <w:rsid w:val="004561EA"/>
    <w:rsid w:val="00487DD4"/>
    <w:rsid w:val="004B53C3"/>
    <w:rsid w:val="004D057B"/>
    <w:rsid w:val="004E05C1"/>
    <w:rsid w:val="004E393B"/>
    <w:rsid w:val="00501E5B"/>
    <w:rsid w:val="00503168"/>
    <w:rsid w:val="00550766"/>
    <w:rsid w:val="00556D66"/>
    <w:rsid w:val="005C4F4E"/>
    <w:rsid w:val="005F3B2E"/>
    <w:rsid w:val="006A05D3"/>
    <w:rsid w:val="006E0E3D"/>
    <w:rsid w:val="006E41D4"/>
    <w:rsid w:val="00701F64"/>
    <w:rsid w:val="00735EE9"/>
    <w:rsid w:val="0076737F"/>
    <w:rsid w:val="00793422"/>
    <w:rsid w:val="007B5B5F"/>
    <w:rsid w:val="007C70D0"/>
    <w:rsid w:val="007D233B"/>
    <w:rsid w:val="007E1DF6"/>
    <w:rsid w:val="007E4E2B"/>
    <w:rsid w:val="007F6F47"/>
    <w:rsid w:val="00815038"/>
    <w:rsid w:val="00835E9E"/>
    <w:rsid w:val="0085070B"/>
    <w:rsid w:val="00905F46"/>
    <w:rsid w:val="009854A8"/>
    <w:rsid w:val="009E73D5"/>
    <w:rsid w:val="009F5A32"/>
    <w:rsid w:val="00A0769A"/>
    <w:rsid w:val="00A17247"/>
    <w:rsid w:val="00A43B63"/>
    <w:rsid w:val="00A85EF4"/>
    <w:rsid w:val="00AE6A82"/>
    <w:rsid w:val="00B43E0D"/>
    <w:rsid w:val="00B85F09"/>
    <w:rsid w:val="00BA642E"/>
    <w:rsid w:val="00BC2262"/>
    <w:rsid w:val="00BC236F"/>
    <w:rsid w:val="00BC408D"/>
    <w:rsid w:val="00BD033A"/>
    <w:rsid w:val="00BF271B"/>
    <w:rsid w:val="00BF454F"/>
    <w:rsid w:val="00C14188"/>
    <w:rsid w:val="00C31481"/>
    <w:rsid w:val="00C616DF"/>
    <w:rsid w:val="00C62F19"/>
    <w:rsid w:val="00C670C3"/>
    <w:rsid w:val="00C802F5"/>
    <w:rsid w:val="00C96B2C"/>
    <w:rsid w:val="00CC04C1"/>
    <w:rsid w:val="00CD0552"/>
    <w:rsid w:val="00D17755"/>
    <w:rsid w:val="00D843EC"/>
    <w:rsid w:val="00DA159D"/>
    <w:rsid w:val="00DC0200"/>
    <w:rsid w:val="00E27BBF"/>
    <w:rsid w:val="00E4759E"/>
    <w:rsid w:val="00E51DDF"/>
    <w:rsid w:val="00F23376"/>
    <w:rsid w:val="00F67E8A"/>
    <w:rsid w:val="00F726C3"/>
    <w:rsid w:val="00FB3232"/>
    <w:rsid w:val="00FD243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Bibliografa">
    <w:name w:val="Bibliography"/>
    <w:basedOn w:val="Normal"/>
    <w:next w:val="Normal"/>
    <w:uiPriority w:val="37"/>
    <w:semiHidden/>
    <w:unhideWhenUsed/>
    <w:rsid w:val="0015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ontesg@eafit.edu.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bermudez1@eafit.edu.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20</Pages>
  <Words>14570</Words>
  <Characters>83055</Characters>
  <Application>Microsoft Office Word</Application>
  <DocSecurity>0</DocSecurity>
  <Lines>692</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Autor</cp:lastModifiedBy>
  <cp:revision>14</cp:revision>
  <dcterms:created xsi:type="dcterms:W3CDTF">2026-06-19T16:27:00Z</dcterms:created>
  <dcterms:modified xsi:type="dcterms:W3CDTF">2026-06-22T20:59:00Z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5b33c556-30a1-4f46-8884-ee16a13aabae</vt:lpwstr>
  </property>
</Properties>
</file>