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Gestionar el currículum en la universidad: planes de estudio y programas de enseñanza en la UNPAZ</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Machicado, Gimena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UNPAZ-UNGS-UNViMe</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gmachicado@unpaz.edu.ar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Zyssholtz, Florencia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UNPAZ</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fzyssholtz@unpaz.edu.ar</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ab/>
        <w:tab/>
      </w: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Esta ponencia se enmarca en las tareas que lleva adelante la Dirección General de Desarrollo Curricular de la Secretaría Académica de la Universidad Nacional de José Clemente Paz (UNPAZ) para orientar el diseño de los planes de estudio, monitorear su implementación y acompañar a los docentes en la elaboración de propuestas de enseñanza. Para ello, en un primer apartado se analizan los mecanismos previstos en la normativa institucional y en la organización funcional con esta finalidad. Luego, se examinan algunas experiencias vinculadas al diseño y/o modificación de planes de estudio de carreras y a la elaboración de programas de enseñanza de unidades curriculares. A partir de este análisis, se identifican las variables que influyen en el desarrollo de los dispositivos previstos para el acompañamiento de estos procesos, como también los principales logros y desafíos para el fortalecimiento de este aspecto de la gestión académica. El trabajo concluye con algunas reflexiones a partir de la experiencia de gestión institucional y la identificación de un conjunto de problemáticas que atraviesan el diseño de planes de estudio de carreras y la elaboración de programas de enseñanza de unidades curriculares en la UNPAZ. Respecto a esto último, se destaca la multiplicidad de actores involucrados, la diversidad de perfiles institucionales que intervienen, las tensiones</w:t>
      </w:r>
      <w:r w:rsidDel="00000000" w:rsidR="00000000" w:rsidRPr="00000000">
        <w:rPr>
          <w:rFonts w:ascii="Times New Roman" w:cs="Times New Roman" w:eastAsia="Times New Roman" w:hAnsi="Times New Roman"/>
          <w:rtl w:val="0"/>
        </w:rPr>
        <w:t xml:space="preserve"> político institucionales </w:t>
      </w:r>
      <w:r w:rsidDel="00000000" w:rsidR="00000000" w:rsidRPr="00000000">
        <w:rPr>
          <w:rFonts w:ascii="Times New Roman" w:cs="Times New Roman" w:eastAsia="Times New Roman" w:hAnsi="Times New Roman"/>
          <w:rtl w:val="0"/>
        </w:rPr>
        <w:t xml:space="preserve">y las condiciones materiales para el desarrollo.</w:t>
      </w: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Gestión académica, currículum, planes de estudio, enseñanza, docentes.</w:t>
      </w:r>
    </w:p>
    <w:p w:rsidR="00000000" w:rsidDel="00000000" w:rsidP="00000000" w:rsidRDefault="00000000" w:rsidRPr="00000000" w14:paraId="0000000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Nacional de José Clemente Paz (UNPAZ) se creó en el 2009 por medio de la sanción de la Ley Nº 26.577. Sus lineamientos curriculares se enfocan en favorecer la inclusión educativa en el nivel superior, sosteniendo una perspectiva de derechos y de género y un fuerte compromiso con la comunidad local y provincial. Asimismo, cabe destacar que la institución asume una perspectiva sobre la enseñanza que la caracteriza como una práctica social, política y situada. </w:t>
      </w:r>
      <w:r w:rsidDel="00000000" w:rsidR="00000000" w:rsidRPr="00000000">
        <w:rPr>
          <w:rFonts w:ascii="Times New Roman" w:cs="Times New Roman" w:eastAsia="Times New Roman" w:hAnsi="Times New Roman"/>
          <w:rtl w:val="0"/>
        </w:rPr>
        <w:t xml:space="preserve">En su Plan de Desarrollo Institucional 2022-2025, se define como “una universidad que (...) [asume] el compromiso de consolidar las relaciones con el contexto local, con su gobierno y con las instituciones sociales, culturales y económicas que la constituyen. En este sentido la UNPAZ se reconoce como parte de una región bonaerense que pugna por que sus habitantes tengan una vida mejor” (Plan de Desarrollo Institucional 2022-2025, Res. C.S. N°94/22, p. 14).</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marco, a través de las intervenciones académicas que despliega busca promover prácticas docentes que acompañen las trayectorias de los estudiantes, como también ofrecer diferentes estrategias metodológicas para la enseñanza. </w:t>
      </w:r>
      <w:r w:rsidDel="00000000" w:rsidR="00000000" w:rsidRPr="00000000">
        <w:rPr>
          <w:rFonts w:ascii="Times New Roman" w:cs="Times New Roman" w:eastAsia="Times New Roman" w:hAnsi="Times New Roman"/>
          <w:rtl w:val="0"/>
        </w:rPr>
        <w:t xml:space="preserve">Como institución se plantea el explícito propósito de promover “un trabajo de reflexión, diseño e implementación de propuestas que permitan ensayar otros modos de enseñar y aprender en la universidad, generando una propuesta que amplíe y fortalezca los horizontes de igualdad educativa” (Plan de Desarrollo Institucional 2022-2025, Res. C.S. N°94/22, p. 16).</w:t>
      </w: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ponencia se inscribe en el marco de las acciones desarrolladas por la Dirección General de Desarrollo Curricular de la Secretaría Académica de la Universidad Nacional de José Clemente Paz (UNPAZ) para orientar el diseño de los planes de estudio y acompañar a los equipos docentes en la construcción de sus propuestas de enseñanza plasmadas en los programas de estudio. </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se organiza en cinco apartados, en el primero se presenta el marco teórico y los aspectos metodológicos. En el siguiente apartado se analizan los mecanismos y dispositivos previstos en la normativa institucional que regula tanto el diseño, seguimiento y modificación de los planes de estudio de carreras como la elaboración de los programas de las unidades curriculares. Luego, en el tercer y el cuarto apartado, se examinan los desafíos que atraviesan las prácticas de diseño y modificación de planes de estudio de carreras, por un lado, y las dificultades recurrentes en la elaboración de los programas de unidades curriculares, por otro. Finalmente, el trabajo concluye con algunas reflexiones sobre los procesos analizados y destaca la importancia de la construcción colectiva en las definiciones curriculares a nivel institucional.</w:t>
      </w:r>
    </w:p>
    <w:p w:rsidR="00000000" w:rsidDel="00000000" w:rsidP="00000000" w:rsidRDefault="00000000" w:rsidRPr="00000000" w14:paraId="00000015">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Marco teórico y metodológico</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plan de estudios constituye un “proyecto formativo” (Zabalza, 2012), esto implica que no se trata meramente de una secuencia organizada de asignaturas, sino de un recorrido formativo diseñado con cierta visión de conjunto. Además, el plan es un proyecto de una determinada institución y comunidad académica, que </w:t>
      </w:r>
      <w:r w:rsidDel="00000000" w:rsidR="00000000" w:rsidRPr="00000000">
        <w:rPr>
          <w:rFonts w:ascii="Times New Roman" w:cs="Times New Roman" w:eastAsia="Times New Roman" w:hAnsi="Times New Roman"/>
          <w:rtl w:val="0"/>
        </w:rPr>
        <w:t xml:space="preserve">plasma</w:t>
      </w:r>
      <w:r w:rsidDel="00000000" w:rsidR="00000000" w:rsidRPr="00000000">
        <w:rPr>
          <w:rFonts w:ascii="Times New Roman" w:cs="Times New Roman" w:eastAsia="Times New Roman" w:hAnsi="Times New Roman"/>
          <w:rtl w:val="0"/>
        </w:rPr>
        <w:t xml:space="preserve"> un conjunto de expectativas respecto de la formación de nuevos profesionales que se incorporan a un campo. Al diseñar un plan de estudios se transitan interrogantes centrales, tales como: ¿qué tipo de profesional se quiere formar? ¿Qué perspectivas sobre el campo se espera que asuma? ¿Qué responsabilidades y compromisos sociales se pretende que pueda sostener? También: ¿qué recorrido formativo debe transitar para alcanzar esos logros? ¿De qué saberes fundamentales debe apropiarse? ¿Cómo puede favorecerse esa apropiación? ¿Qué actividades debe poder realizar? ¿Qué condiciones y recursos son necesarios?</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el diseño de un plan de estudios supone cierto grado de formalización, es decir, se </w:t>
      </w:r>
      <w:r w:rsidDel="00000000" w:rsidR="00000000" w:rsidRPr="00000000">
        <w:rPr>
          <w:rFonts w:ascii="Times New Roman" w:cs="Times New Roman" w:eastAsia="Times New Roman" w:hAnsi="Times New Roman"/>
          <w:rtl w:val="0"/>
        </w:rPr>
        <w:t xml:space="preserve">consolida e</w:t>
      </w:r>
      <w:r w:rsidDel="00000000" w:rsidR="00000000" w:rsidRPr="00000000">
        <w:rPr>
          <w:rFonts w:ascii="Times New Roman" w:cs="Times New Roman" w:eastAsia="Times New Roman" w:hAnsi="Times New Roman"/>
          <w:rtl w:val="0"/>
        </w:rPr>
        <w:t xml:space="preserve">n un documento construido con la participación de distintos actores y su aprobación involucra distintos órganos colegiados. De ese modo, la elaboración de un plan de estudios concluye con la construcción de un texto que anticipa el recorrido formativo que se va a desarrollar y que tiene, al interior de la comunidad, cierto grado de acuerdo respecto de las experiencias que se va a promover para las/os estudiantes. En este sentido, el plan de estudios organiza la actividad de la carrera, da sentido de unidad a la tarea e indica un modo deseable de hacer las cosas; tiene, por ello, una potencialidad reguladora de la práctica (Gimeno Sacristán, 2011). Sin embargo, es necesario tener en cuenta que el plan de estudios no se reduce a este texto sino que, al comenzar a desarrollarse, entra en el terreno de la “acción” (Gimeno Sacristán, 1991), es decir, que en el proceso de programación de la enseñanza los profesores toman decisiones que producen transformaciones sobre el plan proyectado. </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diseñar su propuesta de enseñanza, los docentes asumen, principalmente, definiciones respecto de los distintos componentes de una programa, tales como la delimitación de intenciones educativas; la selección, secuenciación y organización de los contenidos; la priorización de ciertas estrategias de enseñanza, tareas y actividades; y la definición de instrumentos y criterios para la evaluación de los aprendizajes. Si bien dichas decisiones didácticas no sólo se configuran en el momento preactivo de la enseñanza, sino que se redefinen en los momentos interactivos y postinteractivos (Jackson, 1975 y Kansanen, 1993), resulta fundamental que los profesores elaboren su programa de enseñanza entendido como una hipótesis de trabajo (Stenhouse, 1991). Asimismo, cabe destacar que la programación de la enseñanza tiene distintas funciones, entre las que destacamos, adaptar el currículum a las circunstancias particulares de cada contexto y guiar la enseñanza para reducir la incertidumbre (Clark &amp; Yinger, 1979; Clark &amp; Elmore, 1981). </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más que un procedimiento añadido para responder a exigencias externas de control de la tarea, la programación es parte constitutiva de la enseñanza entendida como acción intencional. Obedece a un principio de estructuración y regulación interna y articula tres funciones básicas en relación con los procesos de enseñanza: la anticipación de acciones, de recursos y organización del ambiente (función de anticipación y regulación); la reflexión y la toma de decisiones sobre el para qué, el qué y el cómo de la enseñanza (función de justificación y análisis); y la comunicación a otros de las intenciones y las acciones (función de comunicación) (Cols, 2004).</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consideramos que cada docente cuenta con un marco mental para programar la enseñanza (Feldman y Palamidessi, 2001), q</w:t>
      </w:r>
      <w:r w:rsidDel="00000000" w:rsidR="00000000" w:rsidRPr="00000000">
        <w:rPr>
          <w:rFonts w:ascii="Times New Roman" w:cs="Times New Roman" w:eastAsia="Times New Roman" w:hAnsi="Times New Roman"/>
          <w:rtl w:val="0"/>
        </w:rPr>
        <w:t xml:space="preserve">ue se constituye por las normativas establecidas a nivel institucional </w:t>
      </w:r>
      <w:r w:rsidDel="00000000" w:rsidR="00000000" w:rsidRPr="00000000">
        <w:rPr>
          <w:rFonts w:ascii="Times New Roman" w:cs="Times New Roman" w:eastAsia="Times New Roman" w:hAnsi="Times New Roman"/>
          <w:rtl w:val="0"/>
        </w:rPr>
        <w:t xml:space="preserve">y por la perspectiva de cada docente respecto de sus concepciones sobre la enseñanza, el aprendizaje y la actividad que realizan aquellas personas encargadas de la enseñanza. Ambas cuestiones confluyen en las decisiones que toman los equipos docentes a la hora de planificar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lo metodológico, para la elaboración de este trabajo se utilizó el estudio de casos (Stake, 1995) y se seleccionó como caso a la Universidad Nacional de José Clemente Paz (UNPAZ) en la que las autoras se desempeñan como integrantes del equipo de la Dirección General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rtl w:val="0"/>
        </w:rPr>
        <w:t xml:space="preserve"> Desarrollo Curricular perteneciente a la Subsecretaría Asuntos Académicos de la Secretaría Académica de la Universidad. Para la recolección de información se recurre al registro de las instancias de asesoramiento para el diseño de los planes de estudio y los programas de enseñanza y se utilizan los informes técnicos elaborados por el equipo para obtener datos vinculados a dichos procesos. El análisis de la información recolectada se realizó mediante los siguientes ejes: apropiación de la normativa institucional, dudas frecuentes y dificultades en la confección de las propuestas.</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Marco normativo institucional </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Nacional de José Clemente Paz (UNPAZ) cuenta con un marco normativo que regula tanto el diseño, seguimiento y modificación de planes de estudio de carreras como la elaboración de los programas de enseñanza de unidades curriculares. El diseño, seguimiento y evaluación de planes de estudio está regulado por el reglamento aprobado por resolución del Consejo Superior N° 97 del año 2018. La elaboración de programas de unidades curriculares, por su parte, queda regulada a través del Régimen Docente, aprobado por Resolución del Consejo Superior N° 02 del año 2020.</w:t>
      </w:r>
    </w:p>
    <w:p w:rsidR="00000000" w:rsidDel="00000000" w:rsidP="00000000" w:rsidRDefault="00000000" w:rsidRPr="00000000" w14:paraId="00000020">
      <w:pPr>
        <w:spacing w:line="240" w:lineRule="auto"/>
        <w:jc w:val="both"/>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Diseño, seguimiento y evaluación de planes de estudio </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resolución del Consejo Superior N° 97 del año 2018 aprueba el “Reglamento de gestión académica para el diseño, seguimiento y evaluación de planes de estudio de carreras de grado y pregrado”. Este documento establece, en su primer capítulo, los mecanismos que deben seguirse para la creación de un plan de estudios de carrera para una nueva oferta académica. Al respecto, en primer lugar es necesario que el Consejo Superior (CS) apruebe la creación de la carrera, considerando un estudio de pertinencia y factibilidad y definiendo aspectos tales como la denominación de la carrera y su encuadre institucional, la denominación y los alcances del título y el perfil profesional. En el mismo acto, el CS encomienda al rectorado la creación de una Comisión Técnica para el Diseño del Plan de Estudios, conformada por tres docentes y/o investigadores/as de reconocida trayectoria. Esta comisión tiene la función de elaborar el plan de estudios, considerando los componentes establecidos en esta misma normativa: nombre de la carrera; título/s que otorga; carga horaria total; modalidad de cursada; requisitos de ingreso; unidad académica de gestión de la carrera; fundamentación del proyecto; propósitos; objetivos; perfil del egresado/a; alcances del título; actividades reservadas (sólo para títulos incluidos en el art. 43 de la ley de educación superior); y modalidad de evaluación final. Finalmente, el plan de estudios elaborado por la comisión debe ser aprobado en el marco del Consejo Superior, con el previo dictamen de la Secretaría Académica de la Universidad.</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capítulo de la resolución establece los mecanismos correspondientes al seguimiento y evaluación de los planes de estudios, en vistas a considerar las necesidades de modificación de dichos planes. Allí se pauta que cada carrera de grado o pre-grado debe contar con una Comisión de seguimiento y evaluación del plan de estudios, que deberá estar integrada por: el/la director/a de la carrera, cinco docentes regulares (de categoría adjunto/a o superior) y  un/a representante de la Secretaría Académica. También se detalla que la designación de estas/os docentes deberá asegurar la representatividad de los diferentes </w:t>
      </w:r>
      <w:r w:rsidDel="00000000" w:rsidR="00000000" w:rsidRPr="00000000">
        <w:rPr>
          <w:rFonts w:ascii="Times New Roman" w:cs="Times New Roman" w:eastAsia="Times New Roman" w:hAnsi="Times New Roman"/>
          <w:rtl w:val="0"/>
        </w:rPr>
        <w:t xml:space="preserve">añ</w:t>
      </w:r>
      <w:r w:rsidDel="00000000" w:rsidR="00000000" w:rsidRPr="00000000">
        <w:rPr>
          <w:rFonts w:ascii="Times New Roman" w:cs="Times New Roman" w:eastAsia="Times New Roman" w:hAnsi="Times New Roman"/>
          <w:rtl w:val="0"/>
        </w:rPr>
        <w:t xml:space="preserve">os y campos/ciclos que componen el plan de estudios de la carrera. </w:t>
      </w:r>
      <w:r w:rsidDel="00000000" w:rsidR="00000000" w:rsidRPr="00000000">
        <w:rPr>
          <w:rFonts w:ascii="Times New Roman" w:cs="Times New Roman" w:eastAsia="Times New Roman" w:hAnsi="Times New Roman"/>
          <w:rtl w:val="0"/>
        </w:rPr>
        <w:t xml:space="preserve">Además</w:t>
      </w:r>
      <w:r w:rsidDel="00000000" w:rsidR="00000000" w:rsidRPr="00000000">
        <w:rPr>
          <w:rFonts w:ascii="Times New Roman" w:cs="Times New Roman" w:eastAsia="Times New Roman" w:hAnsi="Times New Roman"/>
          <w:rtl w:val="0"/>
        </w:rPr>
        <w:t xml:space="preserve">, se establece que, desde este espacio, se podrán promover instancias de participación de otros actores: estudiantes, docentes no integrantes de la comisión, graduados/as, miembros de la comunidad, expertos/as, etc. De esta manera, al involucrar distintos actores en el proceso, se instala un modelo participativo de evaluación y seguimiento curricular, al tiempo que se introduce la lógica del cogobierno en la gestión del currículum, promoviendo la democratización de las decisiones </w:t>
      </w:r>
      <w:r w:rsidDel="00000000" w:rsidR="00000000" w:rsidRPr="00000000">
        <w:rPr>
          <w:rFonts w:ascii="Times New Roman" w:cs="Times New Roman" w:eastAsia="Times New Roman" w:hAnsi="Times New Roman"/>
          <w:rtl w:val="0"/>
        </w:rPr>
        <w:t xml:space="preserve">institucionales</w:t>
      </w:r>
      <w:r w:rsidDel="00000000" w:rsidR="00000000" w:rsidRPr="00000000">
        <w:rPr>
          <w:rFonts w:ascii="Times New Roman" w:cs="Times New Roman" w:eastAsia="Times New Roman" w:hAnsi="Times New Roman"/>
          <w:rtl w:val="0"/>
        </w:rPr>
        <w:t xml:space="preserve"> como rasgo distintivo de la universidad.</w:t>
      </w:r>
    </w:p>
    <w:p w:rsidR="00000000" w:rsidDel="00000000" w:rsidP="00000000" w:rsidRDefault="00000000" w:rsidRPr="00000000" w14:paraId="00000024">
      <w:pPr>
        <w:spacing w:line="240" w:lineRule="auto"/>
        <w:jc w:val="both"/>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Elaboración de programas de unidades curriculares</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Régimen docente (Res. C.S. N°02/2020) se establece que cada equipo docente a cargo de una unidad curricular es responsable de la elaboración de su programa. Asimismo, en el Anexo de dicha resolución se define el formato que se debe considerar en la elaboración del programa, el cual contempla los siguientes componentes: Unidad Académica, Carrera/s, Resolución de aprobación del plan de estudios, Nombre y código de la unidad curricular, Modalidad, Régimen de cursada, Equipo responsable, Año y mes de presentación del programa, Carga horaria semanal, Carga horaria total, Unidades correlativas precedentes, Contenidos mínimos, Fundamentación, Objetivos, Contenidos  (organizados por unidades), Bibliografía obligatoria y complementaria (organizada por unidades), Metodología de trabajo, Evaluación, Instancias de práctica (si corresponde), Cronograma de actividades y Firma del docente responsable.</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circuito institucional para la aprobación de los programas inicia cuando cada equipo docente elabora el programa y lo entrega a la dirección de la carrera correspondiente. Una vez alcanzada la versión definitiva, la coordinación de carrera envía el programa al Departamento Académico correspondiente y éste a la Secretaría </w:t>
      </w:r>
      <w:r w:rsidDel="00000000" w:rsidR="00000000" w:rsidRPr="00000000">
        <w:rPr>
          <w:rFonts w:ascii="Times New Roman" w:cs="Times New Roman" w:eastAsia="Times New Roman" w:hAnsi="Times New Roman"/>
          <w:rtl w:val="0"/>
        </w:rPr>
        <w:t xml:space="preserve">Académica</w:t>
      </w:r>
      <w:r w:rsidDel="00000000" w:rsidR="00000000" w:rsidRPr="00000000">
        <w:rPr>
          <w:rFonts w:ascii="Times New Roman" w:cs="Times New Roman" w:eastAsia="Times New Roman" w:hAnsi="Times New Roman"/>
          <w:rtl w:val="0"/>
        </w:rPr>
        <w:t xml:space="preserve">. La Dirección General de Desarrollo Curricular, que pertenece a dicha secretaría, analiza la propuesta y, según corresponda, realiza un informe favorable o bien formula algún requerimiento, recomendación o sugerencia y lo envía a la coordinación de la carrera. Una vez realizados los ajustes pertinentes, el programa es aprobado por el Consejo </w:t>
      </w:r>
      <w:r w:rsidDel="00000000" w:rsidR="00000000" w:rsidRPr="00000000">
        <w:rPr>
          <w:rFonts w:ascii="Times New Roman" w:cs="Times New Roman" w:eastAsia="Times New Roman" w:hAnsi="Times New Roman"/>
          <w:rtl w:val="0"/>
        </w:rPr>
        <w:t xml:space="preserve">Departamental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que, en el marco de los circuitos formales establecidos en la normativa, la Dirección General de Desarrollo Curricular pone a disposición diferentes espacios para acompañar tanto el diseño y la modificación de planes de estudio como la elaboración de los programas. Por un lado, se elaboran y ponen a disposición de los Departamentos Académicos y las carreras, materiales con orientaciones técnicas y didácticas para contribuir al desarrollo de los procesos y las discusiones necesarias. Por el otro, se habilita el intercambio vía correo electrónico para que los directores de departamentos o coordinadores de carreras puedan enviar consultas o versiones preliminares de las propuestas de modificación de planes o programas y se realizan informes de devolución. En línea con esto, se ofrecen espacios de consulta tanto presenciales como virtuales para que los/as docentes puedan tener encuentros con el equipo de la Dirección y así resolver sus dudas. Asimismo, se </w:t>
      </w:r>
      <w:r w:rsidDel="00000000" w:rsidR="00000000" w:rsidRPr="00000000">
        <w:rPr>
          <w:rFonts w:ascii="Times New Roman" w:cs="Times New Roman" w:eastAsia="Times New Roman" w:hAnsi="Times New Roman"/>
          <w:rtl w:val="0"/>
        </w:rPr>
        <w:t xml:space="preserve">proponen</w:t>
      </w:r>
      <w:r w:rsidDel="00000000" w:rsidR="00000000" w:rsidRPr="00000000">
        <w:rPr>
          <w:rFonts w:ascii="Times New Roman" w:cs="Times New Roman" w:eastAsia="Times New Roman" w:hAnsi="Times New Roman"/>
          <w:rtl w:val="0"/>
        </w:rPr>
        <w:t xml:space="preserve"> espacios de formación destinados a docentes sobre la programación de la enseñanza en la UNPAZ, en los que se ofrecen orientaciones para la elaboración de los programas, que recuperan tanto el marco institucional específico de la universidad, como aportes teóricos sobre el diseño de la enseñanza en el nivel superior. </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Desafíos para el diseño y/o modificación de planes de estudio de carreras</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apartado nos enfocaremos en los procesos que suponen la revisión del desarrollo curricular de las carreras y, a partir de ello, la elaboración de propuestas de modificación. </w:t>
      </w:r>
      <w:r w:rsidDel="00000000" w:rsidR="00000000" w:rsidRPr="00000000">
        <w:rPr>
          <w:rFonts w:ascii="Times New Roman" w:cs="Times New Roman" w:eastAsia="Times New Roman" w:hAnsi="Times New Roman"/>
          <w:rtl w:val="0"/>
        </w:rPr>
        <w:t xml:space="preserve">Interesa en particular focalizar en el funcionamiento de las comisiones de seguimiento y evaluación del plan de estudios, ámbito definido institucionalmente para el tratamiento de estas cuestiones. Al respecto, como se ha mencionado, la composición de estas comisiones integra distintos actores de la vida académica de la Universidad: director/a de la carrera, docentes de distintos tramos del recorrido formativo y un representante de la Secretaría Académica. Cada uno de estos actores asume roles específicos en el proceso de seguimiento del desarrollo del plan de estudios.</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El/la Director/a de la carrera tiene la función de generar condiciones para favorecer la reflexión pedagógica y la participación democrática de la comunidad educativa en el proceso de seguimiento y evaluación del plan. Su responsabilidad es convocar a la comisión y favorecer su funcionamiento, procurando que todos los actores puedan expresar su posición. Dado su rol dentro de la institución, puede aportar tanto una mirada del contexto como un encuadre institucional y de gestión académica y de </w:t>
      </w:r>
      <w:r w:rsidDel="00000000" w:rsidR="00000000" w:rsidRPr="00000000">
        <w:rPr>
          <w:rFonts w:ascii="Times New Roman" w:cs="Times New Roman" w:eastAsia="Times New Roman" w:hAnsi="Times New Roman"/>
          <w:rtl w:val="0"/>
        </w:rPr>
        <w:t xml:space="preserve">recursos</w:t>
      </w:r>
      <w:r w:rsidDel="00000000" w:rsidR="00000000" w:rsidRPr="00000000">
        <w:rPr>
          <w:rFonts w:ascii="Times New Roman" w:cs="Times New Roman" w:eastAsia="Times New Roman" w:hAnsi="Times New Roman"/>
          <w:rtl w:val="0"/>
        </w:rPr>
        <w:t xml:space="preserve">. A su vez, su visión global del plan de estudios como el proyecto formativo que ofrece la carrera, abona a pensar un plan articulado, trascendiendo la mera yuxtaposición de unidades curriculares (Zabalza, 2012). </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participación de docentes de distintos años y campos/ciclos/áreas de la formación responde a la necesidad de que los procesos de seguimiento y evaluación del plan cuenten con representatividad curricular. Es decir, que puedan expresarse en estos procesos problemáticas transversales a toda la carrera, así como también dificultades o vacancias específicas de algún campo o tramo de la formación. </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Secretaría Académica, por su parte, aporta criterios e información sobre el desarrollo de las carreras en la universidad y en cada departamento, que pueden contribuir a enmarcar y poner en perspectiva la situación particular de la carrera que se analiza. A su vez, aporta fundamentos para la gestión académica y pedagógica; asesora en la definición de la agenda de discusión y sistematización de información para ser analizada en la comisión; y favorece la adecuación de los planes a las características específicas del proyecto institucional y a la normativa nacional </w:t>
      </w:r>
      <w:r w:rsidDel="00000000" w:rsidR="00000000" w:rsidRPr="00000000">
        <w:rPr>
          <w:rFonts w:ascii="Times New Roman" w:cs="Times New Roman" w:eastAsia="Times New Roman" w:hAnsi="Times New Roman"/>
          <w:rtl w:val="0"/>
        </w:rPr>
        <w:t xml:space="preserve">vigente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Adicionalmente, las comisiones pueden promover instancias de participación de otros actores: estudiantes, docentes no integrantes de la comisión, graduados/as, referentes de la comunidad, expertos/as, etc. Al integrar una pluralidad de voces en la revisión de los trayectos formativos, la institución consolida una dinámica de gestión que trasciende lo técnico para inscribirse en la cultura del cogobierno. Esta apertura favorece que las definiciones sobre el currículum se den en el marco de un ejercicio de responsabilidad compartida que fortalece la vida democrática de la universidad.</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Dirección General de Desarrollo Curricular participa de las comisiones de seguimiento y evaluación de los planes de estudio en representación de la Secretaría Académica y a su vez aporta materiales e información para orientar y alimentar las discusiones que allí tienen lugar.</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comisiones deben elevar, anualmente, un informe al Consejo Departamental correspondiente en el que analicen el funcionamiento de la carrera en relación con: el desarrollo del plan de estudios, la actualización de contenidos y bibliografía, el desarrollo de las prácticas pre-profesionales, las prácticas de enseñanza y los criterios generales de evaluación, el impacto de la implementación del plan en las trayectorias estudiantiles, y la identificación de situaciones que requieran asesoramiento pedagógico. A su vez, en este informe podrían incluir, si lo consideran necesario, sugerencias de modificación de plan de estudios. En relación con esto, se identifican dos desafíos principales: el primero, en el proceso de conformación de las comisiones de seguimiento y evaluación de los planes de estudio; el segundo, en la identificación y jerarquización de los aspectos que requieren introducir modificaciones en el plan.</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la conformación de las comisiones, tal como se ha anticipado, la normativa institucional estipula que los/as cinco docentes que la integren deberán estar a cargo de unidades curriculares que representen distintos trayectos del recorrido formativo (años, ciclos, áreas, campos, según sea la organización de cada carrera). Este aspecto supone, especialmente en los primeros años de desarrollo de una carrera, una condición desafiante, puesto que los planes comienzan a funcionar progresivamente y del mismo modo se incorporan los/as profesores/as a su cuerpo docente. A su vez, se especifica que quienes conforman la comisión deben ser profesores/as regulares, una condición que establece un cruce con la agenda de concursos y que no siempre resulta posible satisfacer. Finalmente, es necesario considerar que la participación en una comisión de este tipo agrega, a los/as docentes que la conforman, una responsabilidad que supone compromiso y tarea, pero no conlleva honorarios adicionales al cargo docente.</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como resultado de la tarea de análisis, con frecuencia las comisiones de seguimiento y evaluación del plan de estudios identifican aspectos que es necesario ajustar para favorecer la formación profesional y las trayectorias académicas de las y los estudiantes. A modo de ejemplo, es frecuente que se registren: necesidades de articulación entre ciertas unidades curriculares, para evitar recurrencias o vacancias; temáticas en las que es necesario fortalecer la formación de los docentes, sobre todo en aspectos vinculados al diseño y la gestión de la enseñanza y/o la evaluación; dificultades en el avance académico de los estudiantes, en ocasiones asociadas a su desempeño en las distintas modalidades e instancias de evaluación; entre otras posibilidades. En este punto, una tarea de la Secretaría Académica, a través de la Dirección General de Desarrollo Curricular consiste en ayudar a la comisión a distinguir si la introducción de estos ajustes requiere, necesariamente, modificaciones en el plan de estudios o puede resolverse con otro tipo de intervenciones: propuestas de formación para docentes, dispositivos de acompañamiento y apoyo para estudiantes, ajustes en los programas de estudio, por ejemplo. Si se identifica que se trata de un cambio en el diseño curricular, es decir, en la letra del plan de estudios, será necesario entonces distinguir si se enmarca dentro de lo contemplado en la normativa nacional como modificaciones que no requieren ser evaluadas y aprobadas por la Secretaría de Educación. Es decir, si se encuadra dentro de aquellos cambios enumerados en el artículo N°6 de la RESOL-2019-3432-APN-MECCYT (modificada por RESOL-2021-3991-APN-ME): sistemas de correlatividades, ubicación de materias, asignaturas, prácticas, o cualquier otro espacio curricular en el plan de estudios, denominación de materias, asignaturas, prácticas, incorporación o supresión de materias o asignaturas electivas u optativas. De lo contrario, si la modificación necesaria excede estos aspectos, es preciso planificar un proceso de discusión y cambio de plan de estudios de mayor envergadura, que contemple los tiempos institucionales necesarios para elaborarlo, aprobarlo y presentarlo para la evaluación del reconocimiento oficial y la validez nacional del título.</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 como advierte Alicia Camilloni (2001), “cuando hablamos entonces de cambio curricular podemos referirnos al cambio del diseño curricular, de lo que está escrito, podemos hablar del cambio de lo que es realmente enseñado o podemos hablar de un cambio en ambos. Por lo tanto, cuando se decide efectuar cambios en el currículo, debemos preguntarnos con claridad qué es lo que pretendemos solucionar e identificar, cuáles son nuestros problemas más importantes” (p. 25). </w:t>
      </w:r>
      <w:r w:rsidDel="00000000" w:rsidR="00000000" w:rsidRPr="00000000">
        <w:rPr>
          <w:rFonts w:ascii="Times New Roman" w:cs="Times New Roman" w:eastAsia="Times New Roman" w:hAnsi="Times New Roman"/>
          <w:rtl w:val="0"/>
        </w:rPr>
        <w:t xml:space="preserve">En este sentido, la tarea de la Dirección General de Desarrollo Curricular consiste en orientar dichos procesos sosteniendo un “andamiaje didáctico”, entendido como un acompañamiento en las decisiones didácticas implicadas en la elaboración de documentos curriculares y en el diseño de las propuestas de enseñanza.</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Desafíos para la elaboración de programas de enseñanza de unidades curriculares</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proceso de revisión de los programas de unidades curriculares, el equipo de la Dirección General de Desarrollo Curricular elabora informes técnicos en los que realiza observaciones con vistas a la aprobación definitiva de cada programa. En estos informes pueden identificarse dos tipos de observaciones: por un lado, las que señalan</w:t>
      </w:r>
      <w:r w:rsidDel="00000000" w:rsidR="00000000" w:rsidRPr="00000000">
        <w:rPr>
          <w:rFonts w:ascii="Times New Roman" w:cs="Times New Roman" w:eastAsia="Times New Roman" w:hAnsi="Times New Roman"/>
          <w:rtl w:val="0"/>
        </w:rPr>
        <w:t xml:space="preserve"> desajustes con respecto a lo establecido en la normativa institucional,</w:t>
      </w:r>
      <w:r w:rsidDel="00000000" w:rsidR="00000000" w:rsidRPr="00000000">
        <w:rPr>
          <w:rFonts w:ascii="Times New Roman" w:cs="Times New Roman" w:eastAsia="Times New Roman" w:hAnsi="Times New Roman"/>
          <w:rtl w:val="0"/>
        </w:rPr>
        <w:t xml:space="preserve"> tales como alteraciones en la denominación de la unidad curricular o su código, errores en la carga horaria semanal o total, o desconocimiento de los contenidos mínimos establecidos en el plan de estudios; por el otro, las observaciones que adviertan cambios necesarios con vistas a mejorar la propuesta, tanto en sus aspectos didácticos como comunicacionales (por ejemplo, sugerencias de redacción en los objetivos, recomendaciones de organización en los contenidos, entre otras posibilidades).</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los intercambios con los distintos Departamentos Académicos, las direcciones de carreras y los equipos docentes en el marco de los espacios de acompañamiento y orientación, </w:t>
      </w:r>
      <w:r w:rsidDel="00000000" w:rsidR="00000000" w:rsidRPr="00000000">
        <w:rPr>
          <w:rFonts w:ascii="Times New Roman" w:cs="Times New Roman" w:eastAsia="Times New Roman" w:hAnsi="Times New Roman"/>
          <w:rtl w:val="0"/>
        </w:rPr>
        <w:t xml:space="preserve">en los que se sostiene el “andamiaje didáctico” señalado anteriormente,</w:t>
      </w:r>
      <w:r w:rsidDel="00000000" w:rsidR="00000000" w:rsidRPr="00000000">
        <w:rPr>
          <w:rFonts w:ascii="Times New Roman" w:cs="Times New Roman" w:eastAsia="Times New Roman" w:hAnsi="Times New Roman"/>
          <w:rtl w:val="0"/>
        </w:rPr>
        <w:t xml:space="preserve"> se pueden identificar algunas recurrencias en las dificultades que se manifiestan en la presentación de los programas de diferentes unidades curriculares. </w:t>
      </w:r>
      <w:r w:rsidDel="00000000" w:rsidR="00000000" w:rsidRPr="00000000">
        <w:rPr>
          <w:rFonts w:ascii="Times New Roman" w:cs="Times New Roman" w:eastAsia="Times New Roman" w:hAnsi="Times New Roman"/>
          <w:rtl w:val="0"/>
        </w:rPr>
        <w:t xml:space="preserve">Estas atañen principalmente a los siguientes componentes: fundamentación, contenidos, bibliografía y evaluación.</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presentación de una fundamentación implica no solo plasmar los enfoques teóricos desde los cuáles se diseña la propuesta sino también los enfoques de enseñanza desde los cuáles se abordará la unidad curricular, así como la vinculación entre dicha unidad con otras que conforman el plan de estudios de la carrera. Esto implica, en primer lugar, pensar la enseñanza como un tarea docente que involucra diferentes aspectos didácticos para la transmisión de conocimientos. En segundo lugar, conlleva elaborar una propuesta de enseñanza situada que contemple las características de los estudiantes y de la institución en la que se enmarca. En tercer lugar, reconocer el lugar que ocupa la unidad curricular en el plan de estudios y qué relaciones se establecen entre la misma y otras, favoreciendo así la recuperación de saberes previos y la identificación de los aportes específicos para el perfil de egreso. Con frecuencia, los textos de fundamentación expresan con claridad un posicionamiento epistemológico que supone la asunción de una postura clara en el campo disciplinar, pero encuentran mayor dificultad a la hora de asumir un enfoque didáctico así como de inscribir la enseñanza de la disciplina en el recorrido formativo particular de la carrera en la que se enmarca la propuesta.</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respecta a los contenidos, su definición supone seleccionar aquellos conocimientos, habilidades y valores que serán objeto de enseñanza en la unidad curricular. El plan de estudios establece contenidos mínimos para la unidad curricular, que constituyen un núcleo central de asuntos a ser abordados en cada espacio, relacionado con la función que se le otorga a la unidad en el marco del proyecto formativo de la carrera. Al definir los contenidos del programa el equipo docente debe avanzar, desde ese núcleo, en un movimiento que supone especificar todos los contenidos a enseñar, ampliados, profundizados, reelaborados y organizados en unidades. Para ello es necesario tener en cuenta la relación con la carga horaria horaria de la unidad curricular, es decir, el tiempo disponible para la enseñanza. De este modo, la definición de la selección de contenidos supone el reconocimiento de que no se puede enseñar todo y enfrenta a los docentes decisiones sobre inclusiones y exclusiones.</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los contenidos se reconocen dos desafíos principales. Por un lado, en muchos casos en la definición de estos aspectos prima la mirada particular de cada equipo docente acerca de lo que consideran como saberes indispensables que los y las estudiantes deben adquirir en el marco de sus espacios curriculares, en una articulación no siempre explícita con los contenidos mínimos definidos en el plan de estudios. </w:t>
      </w:r>
      <w:r w:rsidDel="00000000" w:rsidR="00000000" w:rsidRPr="00000000">
        <w:rPr>
          <w:rFonts w:ascii="Times New Roman" w:cs="Times New Roman" w:eastAsia="Times New Roman" w:hAnsi="Times New Roman"/>
          <w:rtl w:val="0"/>
        </w:rPr>
        <w:t xml:space="preserve">Por</w:t>
      </w:r>
      <w:r w:rsidDel="00000000" w:rsidR="00000000" w:rsidRPr="00000000">
        <w:rPr>
          <w:rFonts w:ascii="Times New Roman" w:cs="Times New Roman" w:eastAsia="Times New Roman" w:hAnsi="Times New Roman"/>
          <w:rtl w:val="0"/>
        </w:rPr>
        <w:t xml:space="preserve"> otro lado, es frecuente que la organización de los contenidos en unidades didácticas presente dificultades debido a que los contenidos se presentan como un listado de temas sin establecer vinculaciones claras que favorezcan la jerarquización e integración. Finalmente, en ocasiones es preciso también poner en discusión la cantidad de unidades y de contenidos, teniendo en cuenta el tiempo disponible para su desarrollo y las posibilidades reales de que los estudiantes se apropien de ellos.</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estrecha relación con los contenidos, la bibliografía, tanto obligatoria como complementaria, se presenta asociada a cada unidad didáctica. La definición de este aspecto requiere detallar los materiales en los que se apoya la propuesta de enseñanza, en particular, aquellos que se seleccionan como lecturas para los y las estudiantes. Para elaborarlo, el equipo docente debe considerar que los materiales que se seleccionan permitan abordar el conjunto de contenidos definidos y que la cantidad de materiales que se proponen como lecturas obligatorias sea razonable en función del tiempo disponible y considerando la carga que supone para las y los estudiantes. </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muchos casos se presentan desafíos a la hora de definir el material bibliográfico, que se vinculan con la cantidad y los tipos de textos. En cuanto al primer aspecto, el problema central se encuentra en la gran cantidad de textos a abordar por clase, resultando una alta exigencia para los estudiantes que pone en duda la posibilidad de que efectivamente logren leer los materiales asignados para cada semana . En cuanto al segundo aspecto, varios equipos docentes enfrentan el desafío de proponer otros textos además de los “apuntes de cátedra”. Si bien estos materiales pueden ser parte de la bibliografía y constituir un aporte significativo para acompañar las otras lecturas, no deberían ser los únicos aportes bibliográficos con los que cuentan los estudiantes del nivel superior. Este aspecto resulta variable y se manifiesta con mayor presencia en algunos campos disciplinares en los que los desarrollos académicos son escasos y/o las publicaciones están accesibles exclusivamente en otras lenguas.</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la definición de estrategias y criterios de evaluación supone considerar que la evaluación puede cumplir un doble propósito. Por un lado, aporta información relevante respecto de la marcha de los procesos de enseñanza y de aprendizaje, que puede servir a docentes y estudiantes para revisar sus propias pautas de acción e introducir modificaciones si se consideran necesarias. Por el otro, la información que brinda la evaluación permite tomar decisiones vinculadas con la acreditación de los logros académicos, en el marco de las pautas institucionales establecidas.</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programa, el equipo docente debe explicitar la cantidad de instancias de evaluación previstas y los tipos de instrumentos que se utilizarán en cada caso, clarificar los criterios de evaluación que se tendrán en cuenta para valorar las producciones de los estudiantes, y definir las condiciones para la acreditación de la unidad curricular. Sobre este último punto, el Régimen General de Estudios de Grado y Posgrado establece que todas las unidades curriculares deben prever tres alternativas para la aprobación: promoción directa, evaluación integradora y examen final (Res. CS N°150/18, art. 31). </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este componente, en los programas se manifiestan dos problemas frecuentes: por un lado, algunos programas recuperan las definiciones establecidas en la normativa institucional con respecto al régimen de aprobación de las unidades curriculares, </w:t>
      </w:r>
      <w:r w:rsidDel="00000000" w:rsidR="00000000" w:rsidRPr="00000000">
        <w:rPr>
          <w:rFonts w:ascii="Times New Roman" w:cs="Times New Roman" w:eastAsia="Times New Roman" w:hAnsi="Times New Roman"/>
          <w:rtl w:val="0"/>
        </w:rPr>
        <w:t xml:space="preserve">pero sin explicitar la propuesta de evaluación en el marco de la correspondiente unidad curricular</w:t>
      </w:r>
      <w:r w:rsidDel="00000000" w:rsidR="00000000" w:rsidRPr="00000000">
        <w:rPr>
          <w:rFonts w:ascii="Times New Roman" w:cs="Times New Roman" w:eastAsia="Times New Roman" w:hAnsi="Times New Roman"/>
          <w:rtl w:val="0"/>
        </w:rPr>
        <w:t xml:space="preserve">, es decir, sin señalar los instrumentos que utilizarán para evaluar los aprendizajes de los estudiantes. Si bien los equipos docentes tienen definidas estas cuestiones, no siempre quedan plasmadas en los programas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En otros casos, el programa describe dicha propuesta, pero la misma se desajusta en algún sentido de la normativa institucional, generalmente por no contemplar las tres alternativas previstas para la aprobación de una unidad curricular; puntualmente, es frecuente que omitan la referencia a la evaluación integradora. Cabe aclarar que esta instancia consiste en una oportunidad de acreditar la unidad curricular destinada a aquellos/as estudiantes que hayan alcanzado la condición de regularidad y obtenido un promedio de entre 4 (cuatro) y 6 (seis) puntos en las calificaciones de las evaluaciones parciales. Se trata de una instancia intermedia entre la promoción directa y el examen final, que constituye una particularidad del régimen de aprobación de esta institución.</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lo analizado en el presente trabajo, es posible concluir que la gestión del currículum en la UNPAZ se orienta, mediante los circuitos diseñados en su marco normativo (Resoluciones CS N° 97/18 y N° 02/20), hacia la construcción de un modelo participativo para el diseño de planes de estudio de carreras, el seguimiento y la evaluación de su desarrollo, y el acompañamiento de la enseñanza. Al involucrar activamente a diversos actores institucionales en espacios como las comisiones de seguimiento, se promueve la democratización de las decisiones académicas y se institucionaliza la lógica del cogobierno en la gestión curricular.</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perspectiva se fundamenta en una concepción del plan de estudios que trasciende la noción de una mera secuencia organizada de asignaturas. Siguiendo a Zabalza (2012), se lo asume como un “proyecto formativo” institucional que requiere de un compromiso colectivo y una visión de conjunto sobre el perfil profesional y social que se desea promover. Bajo esta lógica, también los procesos de intercambio en torno a la elaboración de los programas buscan trascender el mero cumplimiento de un circuito burocrático para generar genuinos espacios de reflexión didáctica. De este modo, el programa se concibe como una herramienta para la anticipación y regulación de decisiones sobre la enseñanza y un instrumento para el diseño de propuestas didácticas situadas, que articulan el proyecto formativo de la carrera con las concepciones particulares de un/a docente y las características de un grupo de estudiantes.</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importante reconocer que estos procesos participativos no están exentos de las complejidades y tensiones inherentes a los espacios deliberativos donde convergen perfiles e intereses diversos.</w:t>
      </w:r>
      <w:r w:rsidDel="00000000" w:rsidR="00000000" w:rsidRPr="00000000">
        <w:rPr>
          <w:rFonts w:ascii="Times New Roman" w:cs="Times New Roman" w:eastAsia="Times New Roman" w:hAnsi="Times New Roman"/>
          <w:rtl w:val="0"/>
        </w:rPr>
        <w:t xml:space="preserve"> En este escenario, se identifica como una variable crítica la marcada heterogeneidad en la formación pedagógica de las y los docentes. Esta realidad otorga una centralidad estratégica al rol de “andamiaje didáctico” que cumplen los dispositivos de acompañamiento ofrecidos por la Secretaría Académica de la Universidad, en tanto aportan marcos conceptuales y herramientas técnicas necesarias para fortalecer las propuestas formativas y la enseñanza.</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pesar de estas tensiones, la experiencia de gestión analizada indica que habitar estos terrenos complejos y, en ocasiones, conflictivos es una condición necesaria para el fortalecimiento institucional. Transitar estos desafíos permite construir consensos que mejoran la pertinencia social y la solidez académica de la oferta formativa, fortalecen el compromiso de los equipos docentes y permiten acompañar con mayor eficacia las trayectorias de las y los estudiantes en su tránsito por la educación superior.</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4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Camilloni, A. W. (2001). Modalidades y proyectos de cambio curricular. </w:t>
      </w:r>
      <w:r w:rsidDel="00000000" w:rsidR="00000000" w:rsidRPr="00000000">
        <w:rPr>
          <w:rFonts w:ascii="Times New Roman" w:cs="Times New Roman" w:eastAsia="Times New Roman" w:hAnsi="Times New Roman"/>
          <w:i w:val="1"/>
          <w:iCs w:val="1"/>
          <w:rtl w:val="0"/>
        </w:rPr>
        <w:t xml:space="preserve">Aportes para un cambio curricular en Argentina</w:t>
      </w:r>
      <w:r w:rsidDel="00000000" w:rsidR="00000000" w:rsidRPr="00000000">
        <w:rPr>
          <w:rFonts w:ascii="Times New Roman" w:cs="Times New Roman" w:eastAsia="Times New Roman" w:hAnsi="Times New Roman"/>
          <w:rtl w:val="0"/>
        </w:rPr>
        <w:t xml:space="preserve">, 23-53.</w:t>
      </w:r>
    </w:p>
    <w:p w:rsidR="00000000" w:rsidDel="00000000" w:rsidP="00000000" w:rsidRDefault="00000000" w:rsidRPr="00000000" w14:paraId="0000004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Clark, C. y Yinger, R. (1979). </w:t>
      </w:r>
      <w:r w:rsidDel="00000000" w:rsidR="00000000" w:rsidRPr="00000000">
        <w:rPr>
          <w:rFonts w:ascii="Times New Roman" w:cs="Times New Roman" w:eastAsia="Times New Roman" w:hAnsi="Times New Roman"/>
          <w:i w:val="1"/>
          <w:iCs w:val="1"/>
          <w:rtl w:val="0"/>
        </w:rPr>
        <w:t xml:space="preserve">Three studies of teacher planning</w:t>
      </w:r>
      <w:r w:rsidDel="00000000" w:rsidR="00000000" w:rsidRPr="00000000">
        <w:rPr>
          <w:rFonts w:ascii="Times New Roman" w:cs="Times New Roman" w:eastAsia="Times New Roman" w:hAnsi="Times New Roman"/>
          <w:rtl w:val="0"/>
        </w:rPr>
        <w:t xml:space="preserve">. Institute for Research on Teaching, Michigan State University.</w:t>
      </w:r>
    </w:p>
    <w:p w:rsidR="00000000" w:rsidDel="00000000" w:rsidP="00000000" w:rsidRDefault="00000000" w:rsidRPr="00000000" w14:paraId="0000004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Clark, C. y Elmore, J. (1981). </w:t>
      </w:r>
      <w:r w:rsidDel="00000000" w:rsidR="00000000" w:rsidRPr="00000000">
        <w:rPr>
          <w:rFonts w:ascii="Times New Roman" w:cs="Times New Roman" w:eastAsia="Times New Roman" w:hAnsi="Times New Roman"/>
          <w:i w:val="1"/>
          <w:iCs w:val="1"/>
          <w:rtl w:val="0"/>
        </w:rPr>
        <w:t xml:space="preserve">Transforming curriculum in mathematics, science, and writing: a case study of teacher yearly planning.</w:t>
      </w:r>
      <w:r w:rsidDel="00000000" w:rsidR="00000000" w:rsidRPr="00000000">
        <w:rPr>
          <w:rFonts w:ascii="Times New Roman" w:cs="Times New Roman" w:eastAsia="Times New Roman" w:hAnsi="Times New Roman"/>
          <w:rtl w:val="0"/>
        </w:rPr>
        <w:t xml:space="preserve"> Institute for Research on Teaching, Michigan State University.</w:t>
      </w:r>
    </w:p>
    <w:p w:rsidR="00000000" w:rsidDel="00000000" w:rsidP="00000000" w:rsidRDefault="00000000" w:rsidRPr="00000000" w14:paraId="0000004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Cols, E. (2004). </w:t>
      </w:r>
      <w:r w:rsidDel="00000000" w:rsidR="00000000" w:rsidRPr="00000000">
        <w:rPr>
          <w:rFonts w:ascii="Times New Roman" w:cs="Times New Roman" w:eastAsia="Times New Roman" w:hAnsi="Times New Roman"/>
          <w:i w:val="1"/>
          <w:iCs w:val="1"/>
          <w:rtl w:val="0"/>
        </w:rPr>
        <w:t xml:space="preserve">La programación de la enseñanza</w:t>
      </w:r>
      <w:r w:rsidDel="00000000" w:rsidR="00000000" w:rsidRPr="00000000">
        <w:rPr>
          <w:rFonts w:ascii="Times New Roman" w:cs="Times New Roman" w:eastAsia="Times New Roman" w:hAnsi="Times New Roman"/>
          <w:rtl w:val="0"/>
        </w:rPr>
        <w:t xml:space="preserve">. Ficha de la cátedra. Buenos Aires: OPFYL. </w:t>
      </w:r>
    </w:p>
    <w:p w:rsidR="00000000" w:rsidDel="00000000" w:rsidP="00000000" w:rsidRDefault="00000000" w:rsidRPr="00000000" w14:paraId="0000005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Feldman, D., y Palamidessi, M. (2001). P</w:t>
      </w:r>
      <w:r w:rsidDel="00000000" w:rsidR="00000000" w:rsidRPr="00000000">
        <w:rPr>
          <w:rFonts w:ascii="Times New Roman" w:cs="Times New Roman" w:eastAsia="Times New Roman" w:hAnsi="Times New Roman"/>
          <w:i w:val="1"/>
          <w:iCs w:val="1"/>
          <w:rtl w:val="0"/>
        </w:rPr>
        <w:t xml:space="preserve">rogramación de la enseñanza en la universidad. Problemas y enfoques.</w:t>
      </w:r>
      <w:r w:rsidDel="00000000" w:rsidR="00000000" w:rsidRPr="00000000">
        <w:rPr>
          <w:rFonts w:ascii="Times New Roman" w:cs="Times New Roman" w:eastAsia="Times New Roman" w:hAnsi="Times New Roman"/>
          <w:rtl w:val="0"/>
        </w:rPr>
        <w:t xml:space="preserve"> Universidad Nacional de General Sarmiento</w:t>
      </w:r>
    </w:p>
    <w:p w:rsidR="00000000" w:rsidDel="00000000" w:rsidP="00000000" w:rsidRDefault="00000000" w:rsidRPr="00000000" w14:paraId="0000005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Gimeno Sacristán, J. (1991). </w:t>
      </w:r>
      <w:r w:rsidDel="00000000" w:rsidR="00000000" w:rsidRPr="00000000">
        <w:rPr>
          <w:rFonts w:ascii="Times New Roman" w:cs="Times New Roman" w:eastAsia="Times New Roman" w:hAnsi="Times New Roman"/>
          <w:i w:val="1"/>
          <w:iCs w:val="1"/>
          <w:rtl w:val="0"/>
        </w:rPr>
        <w:t xml:space="preserve">El currículum: una reflexión sobre la práctica.</w:t>
      </w:r>
      <w:r w:rsidDel="00000000" w:rsidR="00000000" w:rsidRPr="00000000">
        <w:rPr>
          <w:rFonts w:ascii="Times New Roman" w:cs="Times New Roman" w:eastAsia="Times New Roman" w:hAnsi="Times New Roman"/>
          <w:rtl w:val="0"/>
        </w:rPr>
        <w:t xml:space="preserve"> Morata.</w:t>
      </w:r>
    </w:p>
    <w:p w:rsidR="00000000" w:rsidDel="00000000" w:rsidP="00000000" w:rsidRDefault="00000000" w:rsidRPr="00000000" w14:paraId="0000005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after="20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Gimeno Sacristán, J. (2011). </w:t>
      </w:r>
      <w:r w:rsidDel="00000000" w:rsidR="00000000" w:rsidRPr="00000000">
        <w:rPr>
          <w:rFonts w:ascii="Times New Roman" w:cs="Times New Roman" w:eastAsia="Times New Roman" w:hAnsi="Times New Roman"/>
          <w:i w:val="1"/>
          <w:iCs w:val="1"/>
          <w:rtl w:val="0"/>
        </w:rPr>
        <w:t xml:space="preserve">El currículum: Una reflexión sobre la práctica</w:t>
      </w:r>
      <w:r w:rsidDel="00000000" w:rsidR="00000000" w:rsidRPr="00000000">
        <w:rPr>
          <w:rFonts w:ascii="Times New Roman" w:cs="Times New Roman" w:eastAsia="Times New Roman" w:hAnsi="Times New Roman"/>
          <w:rtl w:val="0"/>
        </w:rPr>
        <w:t xml:space="preserve"> (10.ª ed.). Ediciones Morata.</w:t>
      </w: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Jackson, Ph. (1975). </w:t>
      </w:r>
      <w:r w:rsidDel="00000000" w:rsidR="00000000" w:rsidRPr="00000000">
        <w:rPr>
          <w:rFonts w:ascii="Times New Roman" w:cs="Times New Roman" w:eastAsia="Times New Roman" w:hAnsi="Times New Roman"/>
          <w:i w:val="1"/>
          <w:iCs w:val="1"/>
          <w:rtl w:val="0"/>
        </w:rPr>
        <w:t xml:space="preserve">La vida en las aulas</w:t>
      </w:r>
      <w:r w:rsidDel="00000000" w:rsidR="00000000" w:rsidRPr="00000000">
        <w:rPr>
          <w:rFonts w:ascii="Times New Roman" w:cs="Times New Roman" w:eastAsia="Times New Roman" w:hAnsi="Times New Roman"/>
          <w:rtl w:val="0"/>
        </w:rPr>
        <w:t xml:space="preserve">. Morata</w:t>
      </w:r>
    </w:p>
    <w:p w:rsidR="00000000" w:rsidDel="00000000" w:rsidP="00000000" w:rsidRDefault="00000000" w:rsidRPr="00000000" w14:paraId="0000005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Kansanen, P. (1993). An outline for a model of teachers’ pedagogical thinking. </w:t>
      </w:r>
      <w:r w:rsidDel="00000000" w:rsidR="00000000" w:rsidRPr="00000000">
        <w:rPr>
          <w:rFonts w:ascii="Times New Roman" w:cs="Times New Roman" w:eastAsia="Times New Roman" w:hAnsi="Times New Roman"/>
          <w:i w:val="1"/>
          <w:iCs w:val="1"/>
          <w:rtl w:val="0"/>
        </w:rPr>
        <w:t xml:space="preserve">Discussions on some educational issues (IV)</w:t>
      </w:r>
      <w:r w:rsidDel="00000000" w:rsidR="00000000" w:rsidRPr="00000000">
        <w:rPr>
          <w:rFonts w:ascii="Times New Roman" w:cs="Times New Roman" w:eastAsia="Times New Roman" w:hAnsi="Times New Roman"/>
          <w:rtl w:val="0"/>
        </w:rPr>
        <w:t xml:space="preserve">, 51-65.</w:t>
      </w:r>
    </w:p>
    <w:p w:rsidR="00000000" w:rsidDel="00000000" w:rsidP="00000000" w:rsidRDefault="00000000" w:rsidRPr="00000000" w14:paraId="0000005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Stenhouse, L. (1991). </w:t>
      </w:r>
      <w:r w:rsidDel="00000000" w:rsidR="00000000" w:rsidRPr="00000000">
        <w:rPr>
          <w:rFonts w:ascii="Times New Roman" w:cs="Times New Roman" w:eastAsia="Times New Roman" w:hAnsi="Times New Roman"/>
          <w:i w:val="1"/>
          <w:iCs w:val="1"/>
          <w:rtl w:val="0"/>
        </w:rPr>
        <w:t xml:space="preserve">Investigación y desarrollo del currículum.</w:t>
      </w:r>
      <w:r w:rsidDel="00000000" w:rsidR="00000000" w:rsidRPr="00000000">
        <w:rPr>
          <w:rFonts w:ascii="Times New Roman" w:cs="Times New Roman" w:eastAsia="Times New Roman" w:hAnsi="Times New Roman"/>
          <w:rtl w:val="0"/>
        </w:rPr>
        <w:t xml:space="preserve"> Morata.</w:t>
      </w:r>
    </w:p>
    <w:p w:rsidR="00000000" w:rsidDel="00000000" w:rsidP="00000000" w:rsidRDefault="00000000" w:rsidRPr="00000000" w14:paraId="0000005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Zabalza Beraza, M. A. (2012). Articulación y rediseño curricular: el eterno desafío institucional. </w:t>
      </w:r>
      <w:r w:rsidDel="00000000" w:rsidR="00000000" w:rsidRPr="00000000">
        <w:rPr>
          <w:rFonts w:ascii="Times New Roman" w:cs="Times New Roman" w:eastAsia="Times New Roman" w:hAnsi="Times New Roman"/>
          <w:i w:val="1"/>
          <w:iCs w:val="1"/>
          <w:rtl w:val="0"/>
        </w:rPr>
        <w:t xml:space="preserve">REDU. Revista de Docencia Universitaria, 10</w:t>
      </w:r>
      <w:r w:rsidDel="00000000" w:rsidR="00000000" w:rsidRPr="00000000">
        <w:rPr>
          <w:rFonts w:ascii="Times New Roman" w:cs="Times New Roman" w:eastAsia="Times New Roman" w:hAnsi="Times New Roman"/>
          <w:rtl w:val="0"/>
        </w:rPr>
        <w:t xml:space="preserve">(3), 17-48.</w:t>
      </w:r>
      <w:r w:rsidDel="00000000" w:rsidR="00000000" w:rsidRPr="00000000">
        <w:rPr>
          <w:rtl w:val="0"/>
        </w:rPr>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Cy4NqEobKe3E0aQymI8PcXM1qg==">CgMxLjA4AGorChRzdWdnZXN0Lmt5ODcyanJxOHJsNhITRmxvcmVuY2lhIFp5c3Nob2x0emorChRzdWdnZXN0LmI4ZWdzZnZhbXZpdhITRmxvcmVuY2lhIFp5c3Nob2x0emorChRzdWdnZXN0Lmxrbzk3cWhmNGE1MRITRmxvcmVuY2lhIFp5c3Nob2x0emorChRzdWdnZXN0LjRueWMxMGNxdzI4ehITRmxvcmVuY2lhIFp5c3Nob2x0emooChRzdWdnZXN0LjNmNDc5cGRsOW56YxIQR2ltZW5hIE1hY2hpY2Fkb2orChRzdWdnZXN0LnQydmRvbHNvcXhzORITRmxvcmVuY2lhIFp5c3Nob2x0emorChRzdWdnZXN0Lmg2bGVsdDhlNmtseBITRmxvcmVuY2lhIFp5c3Nob2x0emorChRzdWdnZXN0LnJ2bjVsNGtjYXh6ORITRmxvcmVuY2lhIFp5c3Nob2x0emorChRzdWdnZXN0Lmh3YnliMnpjajFieBITRmxvcmVuY2lhIFp5c3Nob2x0emorChRzdWdnZXN0LmppaG5uYTM1emJyZRITRmxvcmVuY2lhIFp5c3Nob2x0enIhMV81TDdVUXFvWmp3aWE3Z1E5M3dkY1Z6LWxjWldkRH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