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FDB3483" w14:textId="77777777" w:rsidR="00C802F5" w:rsidRPr="00BA642E" w:rsidRDefault="00C802F5" w:rsidP="001923DC">
      <w:pPr>
        <w:jc w:val="center"/>
        <w:rPr>
          <w:rFonts w:ascii="Times New Roman" w:hAnsi="Times New Roman" w:cs="Times New Roman"/>
        </w:rPr>
      </w:pPr>
    </w:p>
    <w:p w14:paraId="05D4C8A3" w14:textId="77777777" w:rsidR="002B4516" w:rsidRPr="002B4516" w:rsidRDefault="002B4516" w:rsidP="002B4516">
      <w:pPr>
        <w:jc w:val="center"/>
        <w:rPr>
          <w:rFonts w:ascii="Times New Roman" w:hAnsi="Times New Roman" w:cs="Times New Roman"/>
          <w:b/>
          <w:bCs/>
          <w:lang w:val="es-MX"/>
        </w:rPr>
      </w:pPr>
      <w:r w:rsidRPr="002B4516">
        <w:rPr>
          <w:rFonts w:ascii="Times New Roman" w:hAnsi="Times New Roman" w:cs="Times New Roman"/>
          <w:b/>
          <w:bCs/>
          <w:lang w:val="es-MX"/>
        </w:rPr>
        <w:t>Las transformaciones del Departamento de Artes Dramáticas de la Universidad Nacional de las Artes en el período 1958-2014 desde una perspectiva histórica</w:t>
      </w:r>
    </w:p>
    <w:p w14:paraId="43C49479" w14:textId="77777777" w:rsidR="005F3B2E" w:rsidRPr="002B4516" w:rsidRDefault="005F3B2E" w:rsidP="001923DC">
      <w:pPr>
        <w:jc w:val="center"/>
        <w:rPr>
          <w:rFonts w:ascii="Times New Roman" w:hAnsi="Times New Roman" w:cs="Times New Roman"/>
          <w:lang w:val="es-MX"/>
        </w:rPr>
      </w:pPr>
    </w:p>
    <w:p w14:paraId="4E738780" w14:textId="693AF44F" w:rsidR="005F3B2E" w:rsidRPr="00BA642E" w:rsidRDefault="002B4516" w:rsidP="005F3B2E">
      <w:pPr>
        <w:spacing w:after="0" w:line="240" w:lineRule="auto"/>
        <w:jc w:val="right"/>
        <w:rPr>
          <w:rFonts w:ascii="Times New Roman" w:hAnsi="Times New Roman" w:cs="Times New Roman"/>
        </w:rPr>
      </w:pPr>
      <w:r>
        <w:rPr>
          <w:rFonts w:ascii="Times New Roman" w:hAnsi="Times New Roman" w:cs="Times New Roman"/>
        </w:rPr>
        <w:t>Zucchi, Mariano</w:t>
      </w:r>
    </w:p>
    <w:p w14:paraId="6C2AECCA" w14:textId="2F58DCC0" w:rsidR="005F3B2E" w:rsidRPr="00BA642E" w:rsidRDefault="002B4516" w:rsidP="005F3B2E">
      <w:pPr>
        <w:spacing w:after="0" w:line="240" w:lineRule="auto"/>
        <w:jc w:val="right"/>
        <w:rPr>
          <w:rFonts w:ascii="Times New Roman" w:hAnsi="Times New Roman" w:cs="Times New Roman"/>
        </w:rPr>
      </w:pPr>
      <w:r>
        <w:rPr>
          <w:rFonts w:ascii="Times New Roman" w:hAnsi="Times New Roman" w:cs="Times New Roman"/>
        </w:rPr>
        <w:t>Instituto de Investigación en Teatro (DAD-UNA) / CONICET</w:t>
      </w:r>
    </w:p>
    <w:p w14:paraId="7B9027E2" w14:textId="26536AEA" w:rsidR="00BA642E" w:rsidRDefault="002B4516" w:rsidP="009C6E84">
      <w:pPr>
        <w:spacing w:after="0" w:line="240" w:lineRule="auto"/>
        <w:jc w:val="right"/>
        <w:rPr>
          <w:rFonts w:ascii="Times New Roman" w:hAnsi="Times New Roman" w:cs="Times New Roman"/>
        </w:rPr>
      </w:pPr>
      <w:r>
        <w:rPr>
          <w:rFonts w:ascii="Times New Roman" w:hAnsi="Times New Roman" w:cs="Times New Roman"/>
        </w:rPr>
        <w:t>marianonzucchi@gmail.com</w:t>
      </w:r>
    </w:p>
    <w:p w14:paraId="5A84B8D7" w14:textId="77777777" w:rsidR="009C6E84" w:rsidRPr="009C6E84" w:rsidRDefault="009C6E84" w:rsidP="009C6E84">
      <w:pPr>
        <w:spacing w:after="0" w:line="240" w:lineRule="auto"/>
        <w:jc w:val="right"/>
        <w:rPr>
          <w:rFonts w:ascii="Times New Roman" w:hAnsi="Times New Roman" w:cs="Times New Roman"/>
        </w:rPr>
      </w:pPr>
    </w:p>
    <w:p w14:paraId="4621C8E8" w14:textId="1925557C" w:rsidR="002B4516" w:rsidRPr="002B4516" w:rsidRDefault="00BA642E" w:rsidP="007B5B5F">
      <w:pPr>
        <w:spacing w:line="240" w:lineRule="auto"/>
        <w:jc w:val="both"/>
        <w:rPr>
          <w:rFonts w:ascii="Times New Roman" w:hAnsi="Times New Roman" w:cs="Times New Roman"/>
          <w:lang w:val="es-AR"/>
        </w:rPr>
      </w:pPr>
      <w:r w:rsidRPr="002B4516">
        <w:rPr>
          <w:rFonts w:ascii="Times New Roman" w:hAnsi="Times New Roman" w:cs="Times New Roman"/>
          <w:b/>
          <w:bCs/>
          <w:lang w:val="es-AR"/>
        </w:rPr>
        <w:t>Resumen:</w:t>
      </w:r>
      <w:r w:rsidR="007B5B5F" w:rsidRPr="002B4516">
        <w:rPr>
          <w:rFonts w:ascii="Times New Roman" w:hAnsi="Times New Roman" w:cs="Times New Roman"/>
          <w:b/>
          <w:bCs/>
          <w:lang w:val="es-AR"/>
        </w:rPr>
        <w:t xml:space="preserve"> </w:t>
      </w:r>
      <w:r w:rsidR="002B4516" w:rsidRPr="002B4516">
        <w:rPr>
          <w:rFonts w:ascii="Times New Roman" w:hAnsi="Times New Roman" w:cs="Times New Roman"/>
          <w:lang w:val="es-AR"/>
        </w:rPr>
        <w:t xml:space="preserve">La presente ponencia analiza, desde una perspectiva histórica, las transformaciones institucionales y pedagógicas del Departamento de Artes Dramáticas de la Universidad Nacional de las Artes (DAD-UNA) desde su creación en 1958 hasta su consolidación como universidad nacional en 2014. El trabajo se propone examinar cómo se fueron modificando, a lo largo de casi siete décadas, las funciones atribuidas a la formación en artes dramáticas, en diálogo con los debates más amplios sobre el rol de la universidad en el sistema educativo argentino. El estudio parte de la hipótesis de que la evolución institucional del DAD evidencia un desplazamiento progresivo desde un modelo predominantemente </w:t>
      </w:r>
      <w:proofErr w:type="spellStart"/>
      <w:r w:rsidR="002B4516" w:rsidRPr="002B4516">
        <w:rPr>
          <w:rFonts w:ascii="Times New Roman" w:hAnsi="Times New Roman" w:cs="Times New Roman"/>
          <w:lang w:val="es-AR"/>
        </w:rPr>
        <w:t>profesionalista</w:t>
      </w:r>
      <w:proofErr w:type="spellEnd"/>
      <w:r w:rsidR="002B4516" w:rsidRPr="002B4516">
        <w:rPr>
          <w:rFonts w:ascii="Times New Roman" w:hAnsi="Times New Roman" w:cs="Times New Roman"/>
          <w:lang w:val="es-AR"/>
        </w:rPr>
        <w:t xml:space="preserve">, orientado a la formación de actores para su inserción en el mercado laboral, hacia una concepción universitaria que incorpora, además, la investigación en artes, el desarrollo científico y la vinculación con el territorio. Para dar cuenta de este proceso, se identifican tres etapas principales: la fundación de la Escuela Nacional de Arte Dramático (ENAD) en 1958; su incorporación al Instituto Universitario Nacional del Arte (IUNA) en 1996; y el cambio de denominación a Universidad Nacional de las Artes (UNA) en 2014. Desde un enfoque histórico no causalista, el análisis pone en relación estas transformaciones con el contexto socio-político y educativo en el que se produjeron, atendiendo a los debates en torno a los modelos universitarios –napoleónico y </w:t>
      </w:r>
      <w:proofErr w:type="spellStart"/>
      <w:r w:rsidR="002B4516" w:rsidRPr="002B4516">
        <w:rPr>
          <w:rFonts w:ascii="Times New Roman" w:hAnsi="Times New Roman" w:cs="Times New Roman"/>
          <w:lang w:val="es-AR"/>
        </w:rPr>
        <w:t>humboldtiano</w:t>
      </w:r>
      <w:proofErr w:type="spellEnd"/>
      <w:r w:rsidR="002B4516" w:rsidRPr="002B4516">
        <w:rPr>
          <w:rFonts w:ascii="Times New Roman" w:hAnsi="Times New Roman" w:cs="Times New Roman"/>
          <w:lang w:val="es-AR"/>
        </w:rPr>
        <w:t>– y a las políticas públicas que redefinieron el lugar de la educación superior en distintos momentos del país. En lo relativo a su metodología, el trabajo se apoya en el análisis de documentos normativos (leyes, decretos y resoluciones) y en fuentes institucionales oficiales. Se concluye que el recorrido del DAD-UNA da cuenta de un proceso de legitimación progresiva del saber artístico como forma de conocimiento universitario, así como de la consolidación de un perfil de egresado que conjuga la práctica escénica con la investigación y la reflexión crítica, en consonancia con una concepción ampliada de las funciones de la universidad pública.</w:t>
      </w:r>
    </w:p>
    <w:p w14:paraId="2994BAB3" w14:textId="0C815DA8" w:rsidR="00BA642E" w:rsidRPr="002B4516" w:rsidRDefault="00BA642E" w:rsidP="007B5B5F">
      <w:pPr>
        <w:spacing w:line="240" w:lineRule="auto"/>
        <w:jc w:val="both"/>
        <w:rPr>
          <w:rFonts w:ascii="Times New Roman" w:hAnsi="Times New Roman" w:cs="Times New Roman"/>
          <w:b/>
          <w:bCs/>
          <w:lang w:val="es-AR"/>
        </w:rPr>
      </w:pPr>
      <w:r w:rsidRPr="002B4516">
        <w:rPr>
          <w:rFonts w:ascii="Times New Roman" w:hAnsi="Times New Roman" w:cs="Times New Roman"/>
          <w:b/>
          <w:bCs/>
          <w:lang w:val="es-AR"/>
        </w:rPr>
        <w:t xml:space="preserve">Palabras clave: </w:t>
      </w:r>
      <w:r w:rsidR="002B4516">
        <w:rPr>
          <w:rFonts w:ascii="Times New Roman" w:hAnsi="Times New Roman" w:cs="Times New Roman"/>
          <w:lang w:val="es-AR"/>
        </w:rPr>
        <w:t>educación superior, artes dramáticas, universidad pública, formación artística, políticas universitarias, investigación en artes.</w:t>
      </w:r>
      <w:r w:rsidRPr="002B4516">
        <w:rPr>
          <w:rFonts w:ascii="Times New Roman" w:hAnsi="Times New Roman" w:cs="Times New Roman"/>
          <w:lang w:val="es-AR"/>
        </w:rPr>
        <w:t xml:space="preserve"> </w:t>
      </w:r>
    </w:p>
    <w:p w14:paraId="6A5547A1" w14:textId="3CAD2449" w:rsidR="00BA642E" w:rsidRPr="002B4516" w:rsidRDefault="002B4516" w:rsidP="007B5B5F">
      <w:pPr>
        <w:spacing w:line="240" w:lineRule="auto"/>
        <w:rPr>
          <w:rFonts w:ascii="Times New Roman" w:hAnsi="Times New Roman" w:cs="Times New Roman"/>
          <w:b/>
          <w:bCs/>
          <w:lang w:val="es-AR"/>
        </w:rPr>
      </w:pPr>
      <w:r w:rsidRPr="002B4516">
        <w:rPr>
          <w:rFonts w:ascii="Times New Roman" w:hAnsi="Times New Roman" w:cs="Times New Roman"/>
          <w:b/>
          <w:bCs/>
          <w:lang w:val="es-AR"/>
        </w:rPr>
        <w:t xml:space="preserve">1. </w:t>
      </w:r>
      <w:r w:rsidR="00BA642E" w:rsidRPr="002B4516">
        <w:rPr>
          <w:rFonts w:ascii="Times New Roman" w:hAnsi="Times New Roman" w:cs="Times New Roman"/>
          <w:b/>
          <w:bCs/>
          <w:lang w:val="es-AR"/>
        </w:rPr>
        <w:t>Introducción</w:t>
      </w:r>
    </w:p>
    <w:p w14:paraId="311F0C2E" w14:textId="34C6024B"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Las universidades son instituciones complejas, integradas por un conjunto de individuos (docentes, estudiantes, no docentes, autoridades, entre otros) que juntos se dedican a la enseñanza y al aprendizaje de contenidos disciplinares considerados formas superiores del conocimiento. Definidos por su carácter autónomo, estos establecimientos educativos </w:t>
      </w:r>
      <w:r w:rsidRPr="002B4516">
        <w:rPr>
          <w:rFonts w:ascii="Times New Roman" w:hAnsi="Times New Roman" w:cs="Times New Roman"/>
          <w:lang w:val="es-MX"/>
        </w:rPr>
        <w:lastRenderedPageBreak/>
        <w:t xml:space="preserve">no solo se ocupan de impartir saberes, sino que deben proporcionar una formación integral, que le permita a los futuros egresados afrontar la complejidad de su coyuntura histórica. Dice Bonvecchio (1976): </w:t>
      </w:r>
    </w:p>
    <w:p w14:paraId="4C51D7D9" w14:textId="2B52C4E0"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La universidad debe hacerse cargo de este proyecto técnico (la preparación de los profesionales), moral (la transmisión de la cultura y de la civilización), científico (la formación de científicos) y social (la preparación de cuadros dirigentes conscientes de los problemas que deberán afrontar). (p. 255)</w:t>
      </w:r>
    </w:p>
    <w:p w14:paraId="7AD285A8" w14:textId="512D761A"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Como se desprende de la cita, las instituciones universitarias asumen una tarea fundamental para el desarrollo de la sociedad: deben capacitar a los alumnos y transformarlos en especialistas de un determinado campo disciplinar preparados para insertarse en el mercado laboral y, a la vez, brindarles una educación integral, que les permita habitar y transformar su realidad sociohistórica (Ortega y Gasset en Bonvecchio, 1976, p. 255). En ese sentido, en términos generales, se le atribuyen a la universidad cuatro funciones principales: formar profesionales, propiciar el desarrollo científico y la investigación, proporcionar una educación cultural general y fomentar un vínculo estrecho entre la institución y su entorno. </w:t>
      </w:r>
    </w:p>
    <w:p w14:paraId="795E7876" w14:textId="5818A12E"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No obstante, si se analiza la historia de las universidades, estas cuatro atribuciones no siempre fueron consideradas de la misma forma en la creación de los diseños curriculares. A grandes rasgos, existen dos tendencias dominantes cuyos orígenes se remontan a finales del siglo XVIII: por un lado, el denominado </w:t>
      </w:r>
      <w:r w:rsidRPr="002B4516">
        <w:rPr>
          <w:rFonts w:ascii="Times New Roman" w:hAnsi="Times New Roman" w:cs="Times New Roman"/>
          <w:i/>
          <w:iCs/>
          <w:lang w:val="es-MX"/>
        </w:rPr>
        <w:t>modelo napoleónico</w:t>
      </w:r>
      <w:r w:rsidRPr="002B4516">
        <w:rPr>
          <w:rFonts w:ascii="Times New Roman" w:hAnsi="Times New Roman" w:cs="Times New Roman"/>
          <w:lang w:val="es-MX"/>
        </w:rPr>
        <w:t>, orientado hacia la profesionalización de los estudiantes, en el que “cada facultad tiene únicamente por objeto expedir el diploma para el ejercicio de determinada carrera” (Quesada, 1918, en Buchbinder, 2018, p. 204); por el otro, el</w:t>
      </w:r>
      <w:r w:rsidRPr="002B4516">
        <w:rPr>
          <w:rFonts w:ascii="Times New Roman" w:hAnsi="Times New Roman" w:cs="Times New Roman"/>
          <w:i/>
          <w:iCs/>
          <w:lang w:val="es-MX"/>
        </w:rPr>
        <w:t xml:space="preserve"> alemán </w:t>
      </w:r>
      <w:r w:rsidRPr="002B4516">
        <w:rPr>
          <w:rFonts w:ascii="Times New Roman" w:hAnsi="Times New Roman" w:cs="Times New Roman"/>
          <w:lang w:val="es-MX"/>
        </w:rPr>
        <w:t xml:space="preserve">(o modelo de Humboldt), de inclinación cientificista, en el que la formación no está vinculada necesariamente a los oficios, sino que asume un carácter generalista al servicio de la reflexión intelectual y de un mejor desarrollo del Estado. </w:t>
      </w:r>
    </w:p>
    <w:p w14:paraId="38403F6D" w14:textId="43EC44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el caso de Argentina, el </w:t>
      </w:r>
      <w:r w:rsidRPr="002B4516">
        <w:rPr>
          <w:rFonts w:ascii="Times New Roman" w:hAnsi="Times New Roman" w:cs="Times New Roman"/>
          <w:i/>
          <w:iCs/>
          <w:lang w:val="es-MX"/>
        </w:rPr>
        <w:t>modelo napoleónico</w:t>
      </w:r>
      <w:r w:rsidRPr="002B4516">
        <w:rPr>
          <w:rFonts w:ascii="Times New Roman" w:hAnsi="Times New Roman" w:cs="Times New Roman"/>
          <w:lang w:val="es-MX"/>
        </w:rPr>
        <w:t xml:space="preserve"> fue el dominante, al menos, en el momento de conformación de las universidades. De hecho, las primeras casas de estudios superiores (la Universidad de Córdoba y la Universidad de Buenos Aires) se fundaron con esta orientación.</w:t>
      </w:r>
    </w:p>
    <w:p w14:paraId="13CE1C7B" w14:textId="0434A093"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este marco, la presente ponencia pretende analizar las funciones principales que asumió la formación de los estudiantes en el Departamento de Artes Dramáticas de la Universidad Nacional de las Artes (DAD-UNA) a lo largo de sus 70 años de historia. Esta unidad académica se creó en 1958 con el nombre de Escuela Nacional de Arte Dramático (ENAD). Luego, en 1996 se nucleó con el resto de los conservatorios nacionales radicados en la Ciudad Autónoma de Buenos Aires para conformar el Instituto Universitario Nacional de las Artes (IUNA), que, a su vez, en 2014, cambió su denominación por la de Universidad Nacional de las Artes (UNA). </w:t>
      </w:r>
    </w:p>
    <w:p w14:paraId="65275307" w14:textId="64CE2D18"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La hipótesis que se busca defender aquí es que, a medida que la institución evolucionó, se fue modificando la misión del espacio y, en consecuencia, se transformó el tipo de educación brindada. Específicamente, se procura mostrar que la adopción de una lógica universitaria desde 1996 conllevó un abandono de la tendencia exclusiva a la formación </w:t>
      </w:r>
      <w:r w:rsidRPr="002B4516">
        <w:rPr>
          <w:rFonts w:ascii="Times New Roman" w:hAnsi="Times New Roman" w:cs="Times New Roman"/>
          <w:lang w:val="es-MX"/>
        </w:rPr>
        <w:lastRenderedPageBreak/>
        <w:t xml:space="preserve">de profesionales (de la actuación) en pos de un diseño curricular que valoró también la investigación en artes, el desarrollo científico y la vinculación con el territorio. En otras palabras, pretendemos sugerir que el Departamento, en su desarrollo, pasó de tener una orientación napoleónica a una alemana. </w:t>
      </w:r>
    </w:p>
    <w:p w14:paraId="30A92429" w14:textId="54A4EE66"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lo relativo al marco teórico, se adopta aquí una perspectiva histórica, que aspira a poner en diálogo los cambios que atravesó la institución con el contexto en el que se produjeron. No obstante, cabe aclarar que no se intentará aquí establecer un vínculo de causalidad entre los eventos coyunturales y las transformaciones acaecidas en la unidad académica. Por el contrario, queremos simplemente otorgarles un marco sociohistórico a esas transformaciones, tratando de identificar ecos de los debates que en cada momento se estaban produciendo en torno a las funciones que debía asumir la educación superior. </w:t>
      </w:r>
    </w:p>
    <w:p w14:paraId="63DD12F5" w14:textId="565AA27C"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Finalmente, en cuanto a las fuentes de las que se nutre esta investigación, para examinar las distintas orientaciones que adoptó la formación educativa del DAD, utilizaremos documentos legales (leyes, decretos y resoluciones que instituyen modificaciones en la institución) e información provista por los distintos sitios webs de la universidad, en los que la propia UNA describe su historia y el proceso de evolución a partir del cual se conformó su identidad actual.</w:t>
      </w:r>
    </w:p>
    <w:p w14:paraId="332D2795" w14:textId="6E184A4F"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El trabajo sigue el siguiente orden expositivo: en (§2), nos ocupamos de revisar el nacimiento de la Escuela Nacional de Arte Dramático y el contexto en el que se produce; en (§3), estudiamos la transformación del departamento en una unidad universitaria durante la década de los 90; en (§4), analizamos el cambio de denominación otorgado a la institución en el tercer gobierno kirchnerista; finalmente, en (§5), presentamos las conclusiones de la investigación. </w:t>
      </w:r>
    </w:p>
    <w:p w14:paraId="0C19CBC8" w14:textId="77777777" w:rsidR="002B4516" w:rsidRDefault="002B4516" w:rsidP="002B4516">
      <w:pPr>
        <w:autoSpaceDE w:val="0"/>
        <w:autoSpaceDN w:val="0"/>
        <w:adjustRightInd w:val="0"/>
        <w:spacing w:after="0" w:line="360" w:lineRule="auto"/>
        <w:jc w:val="both"/>
        <w:rPr>
          <w:rFonts w:ascii="Times New Roman" w:hAnsi="Times New Roman" w:cs="Times New Roman"/>
          <w:color w:val="000000"/>
          <w:kern w:val="0"/>
          <w:lang w:val="es-MX"/>
        </w:rPr>
      </w:pPr>
      <w:r>
        <w:rPr>
          <w:rFonts w:ascii="Times New Roman" w:hAnsi="Times New Roman" w:cs="Times New Roman"/>
          <w:b/>
          <w:bCs/>
          <w:color w:val="000000"/>
          <w:kern w:val="0"/>
          <w:lang w:val="es-MX"/>
        </w:rPr>
        <w:t>2. La Escuela Nacional de Arte Dramático (ENAD)</w:t>
      </w:r>
    </w:p>
    <w:p w14:paraId="7B33BD8B"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Como se mencionó en la introducción, en 1958 se fundó la Escuela Nacional de Arte Dramático (ENAD). Con sede en French 3614, edificio que la institución conserva hasta la actualidad, este nuevo espacio pedagógico estaba destinado exclusivamente a la formación del actor.</w:t>
      </w:r>
    </w:p>
    <w:p w14:paraId="0AFB7144" w14:textId="2B637DED"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El ENAD se crea en un contexto de profundos cambios en la vida universitaria argentina. En efecto, tras el golpe de Estado de 1955, que derrocó a Perón, la llamada “Revolución libertadora” buscó instalar fuertes transformaciones en la organización del país, que incluyeron también modificaciones en la formación superior. En principio, se inició un proceso de “desperonización” de las universidades, que se materializó en la entrega de la conducción de estos espacios a aquellos actores sociales antiperonistas (radicales, liberales, católicos, entre otros) que habían apoyado el golpe. También, se volvió a contratar a los docentes expulsados durante el gobierno anterior y se le dio mayor protagonismo a las organizaciones estudiantiles opositoras al peronismo (la Federación Universitaria Argentina, por ejemplo). </w:t>
      </w:r>
    </w:p>
    <w:p w14:paraId="66FE9B6F" w14:textId="320737B1"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El gobierno de facto introdujo, además, algunos cambios legislativos, que propiciaron una nueva lógica de funcionamiento universitario. Dice Luchilo (2022) al respecto:</w:t>
      </w:r>
    </w:p>
    <w:p w14:paraId="56199BC8" w14:textId="59F03F0A"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lastRenderedPageBreak/>
        <w:t>A fines de 1955 fue sancionado el Decreto-Ley 6.403, que establecía un marco más preciso para organizar el tránsito desde la intervención hacia el funcionamiento autónomo de las universidades. El decreto establecía pautas destinadas a regular la organización del gobierno de las universidades nacionales, los concursos para la designación de los profesores titulares que habrían de constituir el primer claustro y el proceso del establecimiento de la plena autonomía en las universidades. (p. 199)</w:t>
      </w:r>
    </w:p>
    <w:p w14:paraId="2F7A3C9F" w14:textId="106CEE3F"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Como se indica en la cita, el nuevo marco legal se orientaba a fundar el principio de autonomía universitaria, que no solo estableció el cogobierno (asegurando una mayoría del claustro de profesores), sino que, además, le otorgó a las distintas instituciones la potestad de sustanciar concursos docentes con independencia del Poder Ejecutivo.</w:t>
      </w:r>
    </w:p>
    <w:p w14:paraId="2FC65903" w14:textId="1F4D4CDD"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La asunción de Frondizi en 1958 le da un nuevo impulso a esta tendencia renovadora. En efecto, durante su gobierno, en el que prima la idea de que el desarrollo científico permitirá modernizar el Estado y disminuir la desigualdad social, se modificó sustancialmente la matriz universitaria. Por un lado, se reorientó el diseño curricular hacia la investigación: las universidades abandonaron el viejo modelo de orientación profesionalista y se ocuparon de brindar una educación integral de base científica. Esta pretendía capacitar a la población universitaria para que asumiera la tarea de llevar adelante los cambios que quería instaurar en el país la nueva administración. Este desplazamiento, por supuesto, implicó una modificación sustancial en el dictado de las asignaturas, que incorporó métodos y procedimientos típicos de la tradición científica. Recuerda Kacelnik (2003), estudiante en aquel momento: </w:t>
      </w:r>
    </w:p>
    <w:p w14:paraId="3D572BD4" w14:textId="738A8150"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Estas innovaciones docentes se debían al impulso de intelectuales preocupados profundamente por la investigación científica original, y que afortunadamente para nosotros también consideraban parte de su proyecto la búsqueda de originalidad en la docencia. (p. 149)</w:t>
      </w:r>
    </w:p>
    <w:p w14:paraId="5439419A" w14:textId="6B20AFCC"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Por otro lado, durante el gobierno de Frondizi, se multiplicaron los cargos de dedicación exclusiva (necesarios para el fortalecimiento del sistema) y se crearon nuevas carreras (</w:t>
      </w:r>
      <w:r w:rsidRPr="002B4516">
        <w:rPr>
          <w:rFonts w:ascii="Times New Roman" w:hAnsi="Times New Roman" w:cs="Times New Roman"/>
          <w:i/>
          <w:iCs/>
          <w:lang w:val="es-MX"/>
        </w:rPr>
        <w:t>e. g.</w:t>
      </w:r>
      <w:r w:rsidRPr="002B4516">
        <w:rPr>
          <w:rFonts w:ascii="Times New Roman" w:hAnsi="Times New Roman" w:cs="Times New Roman"/>
          <w:lang w:val="es-MX"/>
        </w:rPr>
        <w:t>, Sociología, Psicología). También, organismos dedicados exclusivamente a la investigación (como el Consejo Nacional de Investigaciones Científicas y Técnicas), que dan cuenta del aumento de recursos que el Estado destinó al desarrollo científico.</w:t>
      </w:r>
    </w:p>
    <w:p w14:paraId="339685C4" w14:textId="60052276"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este marco nació la Escuela Nacional de Arte Dramático (ENAD). Vale la pena destacar que este espacio se construye a partir de una reestructuración del Conservatorio de Música y Arte Escénico "Carlos López Buchardo”. Esta institución, a su vez, había sido fundada sobre las bases del Conservatorio Nacional de Música y Declamación, creado en 1924 (“Historia”, Sitio Web del Departamento de Artes Dramáticas de la Universidad Nacional de las Artes, s/p). </w:t>
      </w:r>
    </w:p>
    <w:p w14:paraId="18073305" w14:textId="6D21961A"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A pesar de la tendencia cientificista de las políticas de Frondizi, lo cierto es que la ENAD no se hizo eco de ellas y asumió una orientación profesionalista. En otras palabras, la formación que brindaba pretendía preparar al actor para su inserción en el mercado laboral (específicamente, en el circuito teatral). Para ello, el plan de estudios priorizó las asignaturas prácticas (</w:t>
      </w:r>
      <w:r w:rsidRPr="002B4516">
        <w:rPr>
          <w:rFonts w:ascii="Times New Roman" w:hAnsi="Times New Roman" w:cs="Times New Roman"/>
          <w:i/>
          <w:iCs/>
          <w:lang w:val="es-MX"/>
        </w:rPr>
        <w:t>Actuación</w:t>
      </w:r>
      <w:r w:rsidRPr="002B4516">
        <w:rPr>
          <w:rFonts w:ascii="Times New Roman" w:hAnsi="Times New Roman" w:cs="Times New Roman"/>
          <w:lang w:val="es-MX"/>
        </w:rPr>
        <w:t xml:space="preserve">, </w:t>
      </w:r>
      <w:r w:rsidRPr="002B4516">
        <w:rPr>
          <w:rFonts w:ascii="Times New Roman" w:hAnsi="Times New Roman" w:cs="Times New Roman"/>
          <w:i/>
          <w:iCs/>
          <w:lang w:val="es-MX"/>
        </w:rPr>
        <w:t>Entrenamiento Corporal del Actor</w:t>
      </w:r>
      <w:r w:rsidRPr="002B4516">
        <w:rPr>
          <w:rFonts w:ascii="Times New Roman" w:hAnsi="Times New Roman" w:cs="Times New Roman"/>
          <w:lang w:val="es-MX"/>
        </w:rPr>
        <w:t xml:space="preserve">, </w:t>
      </w:r>
      <w:r w:rsidRPr="002B4516">
        <w:rPr>
          <w:rFonts w:ascii="Times New Roman" w:hAnsi="Times New Roman" w:cs="Times New Roman"/>
          <w:i/>
          <w:iCs/>
          <w:lang w:val="es-MX"/>
        </w:rPr>
        <w:t>Educación Vocal</w:t>
      </w:r>
      <w:r w:rsidRPr="002B4516">
        <w:rPr>
          <w:rFonts w:ascii="Times New Roman" w:hAnsi="Times New Roman" w:cs="Times New Roman"/>
          <w:lang w:val="es-MX"/>
        </w:rPr>
        <w:t xml:space="preserve">, </w:t>
      </w:r>
      <w:r w:rsidRPr="002B4516">
        <w:rPr>
          <w:rFonts w:ascii="Times New Roman" w:hAnsi="Times New Roman" w:cs="Times New Roman"/>
          <w:i/>
          <w:iCs/>
          <w:lang w:val="es-MX"/>
        </w:rPr>
        <w:lastRenderedPageBreak/>
        <w:t>Rítmica</w:t>
      </w:r>
      <w:r w:rsidRPr="002B4516">
        <w:rPr>
          <w:rFonts w:ascii="Times New Roman" w:hAnsi="Times New Roman" w:cs="Times New Roman"/>
          <w:lang w:val="es-MX"/>
        </w:rPr>
        <w:t>, entre otras), que se ocupaban de optimizar las competencias básicas que requiere el intérprete escénico para el desarrollo de su tarea. En efecto, el diseño curricular les destinaba 77 de las 104 horas semanales (a lo largo de los 3 años de carrera), lo que representa aproximadamente el 75% del tiempo de cursada. Con todo, es importante destacar que el currículo incorporó también algunas materias teóricas (</w:t>
      </w:r>
      <w:r w:rsidRPr="002B4516">
        <w:rPr>
          <w:rFonts w:ascii="Times New Roman" w:hAnsi="Times New Roman" w:cs="Times New Roman"/>
          <w:i/>
          <w:iCs/>
          <w:lang w:val="es-MX"/>
        </w:rPr>
        <w:t>e. g.</w:t>
      </w:r>
      <w:r w:rsidRPr="002B4516">
        <w:rPr>
          <w:rFonts w:ascii="Times New Roman" w:hAnsi="Times New Roman" w:cs="Times New Roman"/>
          <w:lang w:val="es-MX"/>
        </w:rPr>
        <w:t xml:space="preserve">, </w:t>
      </w:r>
      <w:r w:rsidRPr="002B4516">
        <w:rPr>
          <w:rFonts w:ascii="Times New Roman" w:hAnsi="Times New Roman" w:cs="Times New Roman"/>
          <w:i/>
          <w:iCs/>
          <w:lang w:val="es-MX"/>
        </w:rPr>
        <w:t>Teatro y Literatura Dramática</w:t>
      </w:r>
      <w:r w:rsidRPr="002B4516">
        <w:rPr>
          <w:rFonts w:ascii="Times New Roman" w:hAnsi="Times New Roman" w:cs="Times New Roman"/>
          <w:lang w:val="es-MX"/>
        </w:rPr>
        <w:t>) que, si bien tenían un espacio acotado, complementaban la formación. De este modo, la institución garantizaba que el actor recibiera una educación integral, que le permitiera abordar su práctica también en términos intelectuales:</w:t>
      </w:r>
    </w:p>
    <w:p w14:paraId="299A1E13" w14:textId="54D44689"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La Escuela Nacional de Arte Dramático debe promover un egresado con una capacitación técnica profunda, con un real conocimiento de las raíces que conformaron nuestra identidad cultural […] para desarrollar en el marco de un estado democrático su poética creativa compartiéndola con su público. (Resolución Ministerial 568-90, 1990, pp. 8-9)</w:t>
      </w:r>
    </w:p>
    <w:p w14:paraId="18808A5C" w14:textId="74DBAA69"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Esta preferencia por una formación enfocada hacia la profesión se mantuvo vigente hasta la década de 1990. Allí, como se explicará en el próximo apartado, las modificaciones que atraviesa el sistema universitario encuentran su correlato en profundos cambios que ocurren en la organización de la institución y de su currículo. </w:t>
      </w:r>
    </w:p>
    <w:p w14:paraId="79564621" w14:textId="2C9034A9" w:rsidR="002B4516" w:rsidRPr="002B4516" w:rsidRDefault="002B4516" w:rsidP="002B4516">
      <w:pPr>
        <w:spacing w:line="240" w:lineRule="auto"/>
        <w:jc w:val="both"/>
        <w:rPr>
          <w:rFonts w:ascii="Times New Roman" w:hAnsi="Times New Roman" w:cs="Times New Roman"/>
          <w:b/>
          <w:bCs/>
          <w:lang w:val="es-MX"/>
        </w:rPr>
      </w:pPr>
      <w:r w:rsidRPr="002B4516">
        <w:rPr>
          <w:rFonts w:ascii="Times New Roman" w:hAnsi="Times New Roman" w:cs="Times New Roman"/>
          <w:b/>
          <w:bCs/>
          <w:lang w:val="es-MX"/>
        </w:rPr>
        <w:t>3. El Instituto Universitario Nacional de</w:t>
      </w:r>
      <w:r w:rsidR="00D70F54">
        <w:rPr>
          <w:rFonts w:ascii="Times New Roman" w:hAnsi="Times New Roman" w:cs="Times New Roman"/>
          <w:b/>
          <w:bCs/>
          <w:lang w:val="es-MX"/>
        </w:rPr>
        <w:t>l</w:t>
      </w:r>
      <w:r w:rsidRPr="002B4516">
        <w:rPr>
          <w:rFonts w:ascii="Times New Roman" w:hAnsi="Times New Roman" w:cs="Times New Roman"/>
          <w:b/>
          <w:bCs/>
          <w:lang w:val="es-MX"/>
        </w:rPr>
        <w:t xml:space="preserve"> Arte (IUNA)</w:t>
      </w:r>
    </w:p>
    <w:p w14:paraId="1DA58F5A"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La década de 1990, al igual que el gobierno desarrollista de Frondizi, fue extremadamente creativa en materia de políticas universitarias. Luego de la renovación iniciada por el alfonsinismo, en el marco de la recuperación democrática, el gobierno de Carlos Menem introdujo un conjunto amplio de innovaciones que transformaron sustancialmente la educación superior. Para ello, el menemismo creó una serie de organismos dedicados exclusivamente a cuestiones universitarias: la Secretaría de Políticas Universitarias, el Consejo de Universidades, la Comisión Nacional de Evaluación y Acreditación Universitaria, entre otros. </w:t>
      </w:r>
    </w:p>
    <w:p w14:paraId="08DFA551" w14:textId="407C9D1B"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Asimismo, en 1995, se sancionó la Ley de Educación Superior (LES), que pretendió instaurar un marco legal permanente para regular la formación universitaria. Esta legislación, entre otras medidas, marcaba nuevas pautas para el sistema de gobierno (establecía que el 50% de los cargos debían ser ocupados por docentes), le permitía a las universidades con mayor caudal de alumnos fijar sus propios criterios de ingreso y determinaba nuevas políticas de asignación salarial y presupuestaria. La LES, además, fundó un nuevo marco regulador para evaluar la educación superior. Señala Buchbinder (2020) al respecto:</w:t>
      </w:r>
    </w:p>
    <w:p w14:paraId="518E0429" w14:textId="07A3ED27"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La nueva ley fue promulgada en agosto de 1995 y ratificó la autonomía académica e institucional de las casas de altos estudios. Pero, a través de ella, también se introdujeron las prácticas de evaluación y de acreditación sumadas al discurso en torno a la calidad. Lo acontecido en el ámbito de la educación superior estuvo caracterizado […] por el paso del Estado benevolente al Estado evaluador. (p. 52)</w:t>
      </w:r>
    </w:p>
    <w:p w14:paraId="50427056" w14:textId="42CEFA32"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Por otra parte, la década de 1990 se caracterizó, también, por ser un período en el que se crearon nuevas universidades (públicas y privadas) tanto en el interior del país como en </w:t>
      </w:r>
      <w:r w:rsidRPr="002B4516">
        <w:rPr>
          <w:rFonts w:ascii="Times New Roman" w:hAnsi="Times New Roman" w:cs="Times New Roman"/>
          <w:lang w:val="es-MX"/>
        </w:rPr>
        <w:lastRenderedPageBreak/>
        <w:t>el conurbano bonaerense. Estas no reproducían los modelos tradicionales: introducían nuevas carreras (en algunos casos, con títulos intermedios) y eludían la clásica división en facultades.  También, “privilegiaron la conformación de plantas de alta dedicación y otorgaron a la investigación científica un lugar central en sus programas de desarrollo” (Buchbinder y Marquina, 2008, p. 54). La ampliación de la oferta, como resultado, generó un escenario complejo y diversificado, que les permitía a los estudiantes, de acuerdo a sus posibilidades, elegir entre distintas universidades y ofertas curriculares.</w:t>
      </w:r>
    </w:p>
    <w:p w14:paraId="1FDC6C1C" w14:textId="1961328C"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este movimiento, orientado hacia una transformación profunda del sistema, también se incorporó la entonces ENAD (cf. §2). En efecto, en 1996, a partir del decreto del Poder Ejecutivo 1.404, siete conservatorios y escuelas superiores de artes dependientes del gobierno de la Ciudad Autónoma de Buenos Aires (el Conservatorio Nacional Superior de Música “Carlos López Buchardo”, la Escuela Nacional de Bellas Artes “Prilidiano Pueyrredón”, la Escuela Superior de Bellas Artes de la Nación “Ernesto de la Cárcova”, el Instituto Nacional Superior de Cerámica, la Escuela Nacional de Arte Dramático “Antonio Cunill Cabanellas”, el Instituto Nacional Superior de Danzas y el Instituto Nacional Superior de Folklore) se nuclearon para conformar una institución de carácter universitario: el Instituto Universitario Nacional del Arte (IUNA). La creación de esta nueva entidad, como indica el mismo decreto, no solo implicó una jerarquización de la formación artística, sino que, además, buscó “promover la producción, la investigación y la creatividad en el campo del saber artístico y desarrollar actividades de extensión, transferencia y servicio a la comunidad en su área disciplinaria” (Artículo 2, s/p). Así, la fundación del IUNA significó un abandono de la tendencia exclusiva a la formación de profesionales del arte para dar lugar a un tipo de educación superior orientada también hacia el desarrollo científico y la vinculación con el territorio. </w:t>
      </w:r>
    </w:p>
    <w:p w14:paraId="662C31FB" w14:textId="40DCEB4B"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Para asumir estas nuevas funciones, cada uno de los nuevos departamentos (así se denominan las distintas facultades) atravesaron un profundo proceso de renovación, tanto en su organización interna como en las propuestas que ofrecían a los estudiantes. En lo relativo al primer punto, el IUNA adoptó una estructura típicamente universitaria y, para ello, incorporó un conjunto de órganos de gestión: el Consejo Superior, los Consejos Departamentales, la Asamblea Universitaria y una serie vasta de secretarías, cada una de ellas dedicada a fomentar las nuevas funciones adquiridas. También, se recategorizó a la planta de profesores, que ahora envestía los derechos y las obligaciones propias de la figura del docente universitario. En cuanto a la oferta académica, el nacimiento del IUNA “implicó también el desarrollo de nuevas áreas y carreras para dar cuenta de lenguajes emergentes o de actividades marginadas, hasta entonces, de la educación universitaria” (“Historia”, Sitio web de la Universidad Nacional de las Artes, s/p). En el caso específico del Departamento de Artes Dramáticas, objeto de este trabajo, este movimiento se vio reflejado en la creación de la Licenciatura en Diseño de Iluminación de Espectáculos y de la oferta de posgrados (</w:t>
      </w:r>
      <w:r w:rsidRPr="002B4516">
        <w:rPr>
          <w:rFonts w:ascii="Times New Roman" w:hAnsi="Times New Roman" w:cs="Times New Roman"/>
          <w:i/>
          <w:iCs/>
          <w:lang w:val="es-MX"/>
        </w:rPr>
        <w:t>e. g.</w:t>
      </w:r>
      <w:r w:rsidRPr="002B4516">
        <w:rPr>
          <w:rFonts w:ascii="Times New Roman" w:hAnsi="Times New Roman" w:cs="Times New Roman"/>
          <w:lang w:val="es-MX"/>
        </w:rPr>
        <w:t>, la Maestría en Dramaturgia, la Maestría en Teatro y Artes performáticas, entre otras). Vale la pena destacar que esta renovación, como señala Berman (2007), instituyó también un nuevo modelo de egresado, que, fruto de los cambios, adquirió el perfil de un estudiante universitario.</w:t>
      </w:r>
    </w:p>
    <w:p w14:paraId="6422B25F" w14:textId="60B28CBC"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lastRenderedPageBreak/>
        <w:t xml:space="preserve">El nacimiento de esta nueva institución no solo modificó la experiencia educativa en cada uno de los departamentos, sino también tuvo incidencia en algunas de los cambios que en los últimos 30 años se produjeron en la organización del sistema universitario argentino: </w:t>
      </w:r>
    </w:p>
    <w:p w14:paraId="089CF7AB" w14:textId="3CCDE895"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La incorporación de la producción artística en la grilla para la categorización docente, la creación de líneas de subsidios para investigación en artes, la acreditación de posgrados especializados en campos interdisciplinarios de producción artística, son algunos ejemplos del impacto efectivo que tuvo el desarrollo del Instituto Universitario Nacional del Arte en el sistema universitario (“Aprobó el Senado el cambio de denominación a Universidad Nacional de las Artes”, Sitio Web del Departamento de Artes Dramáticas de la Universidad Nacional de las Artes, s/p).</w:t>
      </w:r>
    </w:p>
    <w:p w14:paraId="08D5FD4B" w14:textId="4B458B4C"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En este nuevo escenario, en el que la producción artística comienza a aceptarse como una forma alternativa de conocimiento, se volvió imperioso que el IUNA obtenga los atributos plenos de un establecimiento universitario. Esta transformación, como desarrollaremos en el próximo apartado, se produjo recién 20 años después, en el marco de las políticas educativas de los gobiernos kirch</w:t>
      </w:r>
      <w:r w:rsidR="000838B2">
        <w:rPr>
          <w:rFonts w:ascii="Times New Roman" w:hAnsi="Times New Roman" w:cs="Times New Roman"/>
          <w:lang w:val="es-MX"/>
        </w:rPr>
        <w:t>ner</w:t>
      </w:r>
      <w:r w:rsidRPr="002B4516">
        <w:rPr>
          <w:rFonts w:ascii="Times New Roman" w:hAnsi="Times New Roman" w:cs="Times New Roman"/>
          <w:lang w:val="es-MX"/>
        </w:rPr>
        <w:t xml:space="preserve">istas. </w:t>
      </w:r>
    </w:p>
    <w:p w14:paraId="2298A7C9" w14:textId="77777777" w:rsidR="002B4516" w:rsidRPr="002B4516" w:rsidRDefault="002B4516" w:rsidP="002B4516">
      <w:pPr>
        <w:spacing w:line="240" w:lineRule="auto"/>
        <w:jc w:val="both"/>
        <w:rPr>
          <w:rFonts w:ascii="Times New Roman" w:hAnsi="Times New Roman" w:cs="Times New Roman"/>
          <w:b/>
          <w:bCs/>
          <w:lang w:val="es-MX"/>
        </w:rPr>
      </w:pPr>
      <w:r w:rsidRPr="002B4516">
        <w:rPr>
          <w:rFonts w:ascii="Times New Roman" w:hAnsi="Times New Roman" w:cs="Times New Roman"/>
          <w:b/>
          <w:bCs/>
          <w:lang w:val="es-MX"/>
        </w:rPr>
        <w:t>4. La Universidad Nacional de las Artes (UNA)</w:t>
      </w:r>
    </w:p>
    <w:p w14:paraId="44B2920B"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La llegada de Nestor Kirchner al poder en 2003 y las posteriores presidencias de Cristina Fernández dieron lugar a una nueva etapa en la historia de la educación superior argentina. En efecto, los tres gobiernos kirchneristas (que se sucedieron de forma consecutiva) implementaron una serie de medidas que modificaron profundamente, una vez más, la organización del sistema universitario, en particular, el volumen de recursos disponibles para el área. Entre ellas, vale la pena destacar la introducción de innovadoras legislaciones, como la Ley 26.075 (denominada “Ley de Financiamiento Educativo”), que incrementaba la inversión en educación, ciencia y tecnología, con la meta de alcanzar un 6% del Producto Bruto Interno. Como resultado de esta medida, el sistema atravesó un proceso de expansión: se crearon nuevas universidades (muchas de ellas en el conurbano bonaerense y en el interior del país) y se amplió la planta de investigadores y becarios (en particular, en el Consejo Nacional de Investigaciones Científicas y Técnicas y en la Agencia Nacional de Promoción de la Investigación, el Desarrollo Tecnológico y la Innovación). En el mismo sentido, el crecimiento presupuestario permitió mejorar los salarios y las condiciones de trabajo de los docentes universitarios, quienes padecieron, durante muchos años –y hoy en día, lamentablemente, vuelven a padecer–, una situación laboral precaria (Chiroleu y Marquina, 2015, p. 9). Asimismo, se plantearon modificaciones en la dinámica de ingreso a los estudios universitarios con políticas que garantizaban el acceso irrestricto y la gratuidad.</w:t>
      </w:r>
    </w:p>
    <w:p w14:paraId="11999C32" w14:textId="2AF0B3AE"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Con todo, si bien estas medidas lograron un aumento exponencial de la matrícula y permitieron a estudiantes de bajos recursos acceder a la formación superior (en particular, en instituciones ubicadas por fuera de la Ciudad Autónoma de Buenos Aires), lo cierto es que los altos índices de deserción y la prolongación excesiva de los tiempos de cursada –que superan, ampliamente, los estipulados en los planes de estudio– dan cuenta de un sistema que todavía tiene muchos aspectos para mejorar. </w:t>
      </w:r>
    </w:p>
    <w:p w14:paraId="4D09E8BB" w14:textId="6F29D913"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lastRenderedPageBreak/>
        <w:t>Sea como sea, durante los gobiernos kirchneristas, el rol de las universidades –su incidencia en el desarrollo científico y nacional y en la construcción de ciudadanía– fue ampliamente reconocido. Es más, durante el último mandato de Cristina Fernández, el Derecho a la Educación Superior fue instituido como un Derecho Humano. Dice Rinesi (2022) al respecto: “el 29 de octubre de 2015, el Parlamento nacional aprobó un conjunto de reformas a la Ley de Educación Superior […] dejando indicado en el texto de la norma el carácter de bien público y derecho humano personal y social de la educación superior” (p. 284).</w:t>
      </w:r>
    </w:p>
    <w:p w14:paraId="10321B1D" w14:textId="337996F4"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este clima de fuerte validación de la formación superior, el IUNA atravesó un nuevo proceso de transformación. El 22 de octubre de 2014, el Congreso Nacional, a través de la promulgación de la Ley 26.997, cambió la denominación de la institución por la de “Universidad Nacional de las Artes” (UNA). Esta modificación, vale aclararlo, no implicó “ninguna transformación en la estructura de gobierno, ni en el estatuto de las carreras, ni en la autonomía de gobierno, ni en el presupuesto” (“Aprobó el Senado el cambio de denominación a Universidad Nacional de las Artes”, Sitio Web del Departamento de Artes Dramáticas de la Universidad Nacional de las Artes, s/p). No obstante, en términos simbólicos, representó un reconocimiento importante a la labor que venía siendo desarrollada en el espacio, en particular, a la prolífica actividad generada en las secretarías de Investigación y Posgrado y de Extensión Universitaria (“Historia”. Sitio web de la Universidad Nacional de las Artes, s/p). De hecho, la incorporación en la nueva nomenclatura del lexema “Artes” (en plural) pretendió distinguir no solo la multiplicidad disciplinar constitutiva de la universidad, sino también los constantes diálogos que la institución propicia entre fenómenos pertenecientes a distintos campos del arte. </w:t>
      </w:r>
    </w:p>
    <w:p w14:paraId="52D10DD0" w14:textId="40D5B94D"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Por otra parte, la nueva designación puso en pie de igualdad a la UNA con el resto de las Universidades que integran el Sistema Universitario Público Nacional. De este modo, la ley sancionada pone en tensión la clásica concepción de que la enseñanza artística tiene un rol subsidiario con respecto a las formas de conocimiento científico tradicional. Dice la Ley 26.997 al respecto: </w:t>
      </w:r>
    </w:p>
    <w:p w14:paraId="12D943FD" w14:textId="623291FE" w:rsidR="002B4516" w:rsidRPr="00E922F9" w:rsidRDefault="002B4516" w:rsidP="002B4516">
      <w:pPr>
        <w:spacing w:line="240" w:lineRule="auto"/>
        <w:ind w:left="708"/>
        <w:jc w:val="both"/>
        <w:rPr>
          <w:rFonts w:ascii="Times New Roman" w:hAnsi="Times New Roman" w:cs="Times New Roman"/>
          <w:lang w:val="es-MX"/>
        </w:rPr>
      </w:pPr>
      <w:r w:rsidRPr="00E922F9">
        <w:rPr>
          <w:rFonts w:ascii="Times New Roman" w:hAnsi="Times New Roman" w:cs="Times New Roman"/>
          <w:lang w:val="es-MX"/>
        </w:rPr>
        <w:t>Enmascarar la disputa por los saberes, la disposición estratégica de los campos de conocimiento y el lugar privilegiado de la universidad en la lucha contra la colonización epistémica con delimitaciones académicas provenientes de un modelo epistemológico único de organización del saber, impide reconocer a la educación artística el lugar que de hecho hoy tiene en la producción de conocimiento. (p. 6)</w:t>
      </w:r>
    </w:p>
    <w:p w14:paraId="3412041F" w14:textId="4917A101"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En el caso específico del Departamento de Artes Dramáticas, la conversión en UNA estuvo acompañada de una modificación del plan de estudios de la Licenciatura en Actuación (la carrera principal de la institución). </w:t>
      </w:r>
      <w:r w:rsidRPr="002B4516">
        <w:rPr>
          <w:rFonts w:ascii="Times New Roman" w:hAnsi="Times New Roman" w:cs="Times New Roman"/>
          <w:lang w:val="es-AR"/>
        </w:rPr>
        <w:t xml:space="preserve">Aprobado en 2014, e implementado el año siguiente, este nuevo diseño curricular introdujo una serie de modificaciones significativas en la estructura y en los criterios de organización de la formación actoral. Entre los cambios más relevantes –que analizamos en detalle en Zucchi (2025)– se destaca la redefinición de los trayectos formativos a partir de una organización por áreas, lo que permitió una mayor articulación entre los espacios de formación técnica, teórica y de producción artística. El nuevo diseño incorporó también una mayor cantidad de </w:t>
      </w:r>
      <w:r w:rsidRPr="002B4516">
        <w:rPr>
          <w:rFonts w:ascii="Times New Roman" w:hAnsi="Times New Roman" w:cs="Times New Roman"/>
          <w:lang w:val="es-AR"/>
        </w:rPr>
        <w:lastRenderedPageBreak/>
        <w:t>asignaturas orientadas a la reflexión crítica sobre la práctica escénica, así como espacios específicos dedicados a la investigación y a la escritura académica, reforzando el perfil universitario de la carrera. Asimismo, se reorganizaron los talleres de actuación, tanto en su secuenciación como en su carga horaria, con el objetivo de favorecer procesos pedagógicos más integrales y continuos. El plan también amplió la oferta de materias optativas, habilitando recorridos formativos más flexibles y la posibilidad de vincular la actuación con otros lenguajes artísticos y campos de saber. Finalmente, se establecieron nuevas modalidades de acreditación y evaluación, en consonancia con los lineamientos generales de la Universidad Nacional de las Artes, lo que supuso una actualización de los criterios institucionales que regulan la formación de actores y actrices en el ámbito universitario.</w:t>
      </w:r>
    </w:p>
    <w:p w14:paraId="2F8B6AA9" w14:textId="72E6DEC6"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Como se desprende del párrafo anterior, el diseño curricular aprobado surgió como respuesta a la necesidad de formar un nuevo tipo de egresado: un graduado que, además de ser competente en la práctica de la ejecución escénica, pueda desempeñarse totalmente como un artista-investigador. Este perfil, </w:t>
      </w:r>
      <w:r w:rsidR="00D70F54" w:rsidRPr="00D70F54">
        <w:rPr>
          <w:rFonts w:ascii="Times New Roman" w:hAnsi="Times New Roman" w:cs="Times New Roman"/>
        </w:rPr>
        <w:t>como se ha ido mostrando a lo largo de este trabajo</w:t>
      </w:r>
      <w:r w:rsidRPr="002B4516">
        <w:rPr>
          <w:rFonts w:ascii="Times New Roman" w:hAnsi="Times New Roman" w:cs="Times New Roman"/>
          <w:lang w:val="es-MX"/>
        </w:rPr>
        <w:t xml:space="preserve">, responde a una concepción diferente de las funciones adoptadas por la universidad, en la que esta ya no se orienta solamente hacia el desarrollo profesional, sino también a la investigación, a la vinculación con el territorio y a la conformación de una ciudadanía culta y responsable. </w:t>
      </w:r>
    </w:p>
    <w:p w14:paraId="12CE0BCB" w14:textId="5F726514" w:rsidR="005F3B2E" w:rsidRPr="002B4516" w:rsidRDefault="002B4516" w:rsidP="007B5B5F">
      <w:pPr>
        <w:spacing w:line="240" w:lineRule="auto"/>
        <w:rPr>
          <w:rFonts w:ascii="Times New Roman" w:hAnsi="Times New Roman" w:cs="Times New Roman"/>
          <w:b/>
          <w:bCs/>
          <w:lang w:val="es-AR"/>
        </w:rPr>
      </w:pPr>
      <w:r w:rsidRPr="002B4516">
        <w:rPr>
          <w:rFonts w:ascii="Times New Roman" w:hAnsi="Times New Roman" w:cs="Times New Roman"/>
          <w:b/>
          <w:bCs/>
          <w:lang w:val="es-AR"/>
        </w:rPr>
        <w:t xml:space="preserve">5. </w:t>
      </w:r>
      <w:r w:rsidR="005F3B2E" w:rsidRPr="002B4516">
        <w:rPr>
          <w:rFonts w:ascii="Times New Roman" w:hAnsi="Times New Roman" w:cs="Times New Roman"/>
          <w:b/>
          <w:bCs/>
          <w:lang w:val="es-AR"/>
        </w:rPr>
        <w:t>Conclusiones</w:t>
      </w:r>
    </w:p>
    <w:p w14:paraId="26B0C498"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A lo largo de la historia, las universidades han asumido distintas funciones en la formación de sus estudiantes. En algunas ocasiones, los planes de estudio tendieron fuertemente a preparar a los graduados para su inserción en el mercado laboral; en otras, se promovió, desde el propio diseño curricular, una educación orientada a la investigación científica y al desarrollo de una clase ilustrada, capaz de dirigir el proceso de transformación al que se enfrenta toda sociedad.</w:t>
      </w:r>
    </w:p>
    <w:p w14:paraId="6672B18A" w14:textId="219B9BDF"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El objetivo de este trabajo fue revisar la historia del Departamento de Artes Dramáticas de la Universidad Nacional de las Artes y evaluar las distintas tendencias educativas que primaron en el espacio a lo largo de sus casi setenta años de historia. Además, y desde una perspectiva histórica, interesó poner en diálogo las modificaciones que atravesó la institución con el contexto en el que se produjeron, a los efectos de evaluar la existencia de posibles vínculos que resignificaran el sentido y el alcance de esos cambios. </w:t>
      </w:r>
    </w:p>
    <w:p w14:paraId="5911EF6C" w14:textId="69B77461"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Al respecto, la investigación realizada logró aislar tres etapas en la evolución del Departamento, que implicaron un desplazamiento en las funciones principales que adoptó la educación brindada. En primer lugar, un momento de nacimiento: bajo el nombre de Escuela Nacional de Arte Dramático, la institución se conformó buscando preparar a los estudiantes para su inserción en el mercado laboral. Para ello, les otorgaba herramientas (teóricas y prácticas) que les permitieran entrenar las competencias necesarias para desarrollarse como hacedores teatrales. En segundo lugar, a finales del siglo XX, y en un contexto de profunda renovación del sistema universitario argentino, la Escuela se nuclea con el resto de los conservatorios de la Ciudad Autónoma de Buenos Aires para conformar el Instituto Universitario Nacional de las Artes. En esta etapa, y ya bajo una lógica </w:t>
      </w:r>
      <w:r w:rsidRPr="002B4516">
        <w:rPr>
          <w:rFonts w:ascii="Times New Roman" w:hAnsi="Times New Roman" w:cs="Times New Roman"/>
          <w:lang w:val="es-MX"/>
        </w:rPr>
        <w:lastRenderedPageBreak/>
        <w:t xml:space="preserve">universitaria, la formación adquiere nuevas funciones: pretende instalar en sus graduados un conocimiento cultural general que no solo potencie sus habilidades interpretativas, sino que también les posibilite constituirse como investigadores en artes y ciudadanos capaces de interactuar con la sociedad y transferir los conocimientos adquiridos. En tercer lugar, y en el marco de las políticas educativas kirchneristas, el IUNA adopta una nueva denominación. Ahora, bajo el nombre de Universidad Nacional de las Artes, la institución asume un lugar de paridad con el resto de las universidades, lo que implica un reconocimiento a su trayectoria y al tipo particular de formación que propone a sus estudiantes, orientada hacia el desarrollo de la investigación en artes y a la vinculación con el territorio. Como se mencionó, este cambio de nombre responde a la necesidad de legitimar el saber artístico como una forma alternativa de conocimiento. </w:t>
      </w:r>
    </w:p>
    <w:p w14:paraId="544B704F" w14:textId="3DF89A2F" w:rsidR="00BC236F" w:rsidRPr="002B4516" w:rsidRDefault="002B4516" w:rsidP="002B4516">
      <w:pPr>
        <w:spacing w:line="240" w:lineRule="auto"/>
        <w:jc w:val="both"/>
        <w:rPr>
          <w:rFonts w:ascii="Times New Roman" w:hAnsi="Times New Roman" w:cs="Times New Roman"/>
          <w:lang w:val="es-AR"/>
        </w:rPr>
      </w:pPr>
      <w:r w:rsidRPr="002B4516">
        <w:rPr>
          <w:rFonts w:ascii="Times New Roman" w:hAnsi="Times New Roman" w:cs="Times New Roman"/>
          <w:lang w:val="es-MX"/>
        </w:rPr>
        <w:t>Estamos seguros que en el futuro la UNA, por la propia diversidad que contiene, avanzará en su proceso de evolución. Esperamos en próximos trabajos poder describir y explicar sus nuevas transformaciones.</w:t>
      </w:r>
    </w:p>
    <w:p w14:paraId="39B57161" w14:textId="053FDAF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 xml:space="preserve">Referencias Bibliográficas </w:t>
      </w:r>
    </w:p>
    <w:p w14:paraId="0DD126BE" w14:textId="77777777" w:rsidR="002B4516" w:rsidRPr="009C6E84" w:rsidRDefault="002B4516" w:rsidP="002B4516">
      <w:pPr>
        <w:spacing w:line="240" w:lineRule="auto"/>
        <w:jc w:val="both"/>
        <w:rPr>
          <w:rFonts w:ascii="Times New Roman" w:hAnsi="Times New Roman" w:cs="Times New Roman"/>
          <w:u w:val="single"/>
          <w:lang w:val="es-MX"/>
        </w:rPr>
      </w:pPr>
      <w:r w:rsidRPr="009C6E84">
        <w:rPr>
          <w:rFonts w:ascii="Times New Roman" w:hAnsi="Times New Roman" w:cs="Times New Roman"/>
          <w:u w:val="single"/>
          <w:lang w:val="es-MX"/>
        </w:rPr>
        <w:t>Fuentes</w:t>
      </w:r>
    </w:p>
    <w:p w14:paraId="344EB63D" w14:textId="058EC07A" w:rsidR="002B4516" w:rsidRPr="009C6E84" w:rsidRDefault="002B4516" w:rsidP="002B4516">
      <w:pPr>
        <w:spacing w:line="240" w:lineRule="auto"/>
        <w:jc w:val="both"/>
        <w:rPr>
          <w:rFonts w:ascii="Times New Roman" w:hAnsi="Times New Roman" w:cs="Times New Roman"/>
          <w:lang w:val="es-MX"/>
        </w:rPr>
      </w:pPr>
      <w:r w:rsidRPr="009C6E84">
        <w:rPr>
          <w:rFonts w:ascii="Times New Roman" w:hAnsi="Times New Roman" w:cs="Times New Roman"/>
          <w:lang w:val="es-MX"/>
        </w:rPr>
        <w:t>Decreto 1404 del Poder Ejecutivo (3 de diciembre de 1996). Recuperado de</w:t>
      </w:r>
      <w:r w:rsidR="009C6E84" w:rsidRPr="009C6E84">
        <w:rPr>
          <w:rFonts w:ascii="Times New Roman" w:hAnsi="Times New Roman" w:cs="Times New Roman"/>
          <w:lang w:val="es-MX"/>
        </w:rPr>
        <w:t xml:space="preserve"> </w:t>
      </w:r>
      <w:hyperlink r:id="rId6" w:history="1">
        <w:r w:rsidR="009C6E84" w:rsidRPr="009C6E84">
          <w:rPr>
            <w:rStyle w:val="Hipervnculo"/>
            <w:rFonts w:ascii="Times New Roman" w:hAnsi="Times New Roman" w:cs="Times New Roman"/>
            <w:color w:val="auto"/>
            <w:u w:val="none"/>
            <w:lang w:val="es-MX"/>
          </w:rPr>
          <w:t>https://servicios.infoleg.gob.ar/infolegInternet/anexos/40000-44999/40779/norma.htm</w:t>
        </w:r>
      </w:hyperlink>
    </w:p>
    <w:p w14:paraId="2CACCBE6" w14:textId="41BB81B4" w:rsidR="002B4516" w:rsidRPr="009C6E84" w:rsidRDefault="002B4516" w:rsidP="002B4516">
      <w:pPr>
        <w:spacing w:line="240" w:lineRule="auto"/>
        <w:jc w:val="both"/>
        <w:rPr>
          <w:rFonts w:ascii="Times New Roman" w:hAnsi="Times New Roman" w:cs="Times New Roman"/>
          <w:lang w:val="es-MX"/>
        </w:rPr>
      </w:pPr>
      <w:r w:rsidRPr="009C6E84">
        <w:rPr>
          <w:rFonts w:ascii="Times New Roman" w:hAnsi="Times New Roman" w:cs="Times New Roman"/>
          <w:lang w:val="es-MX"/>
        </w:rPr>
        <w:t>Ley 26997 (14 de noviembre de 2014). Recuperado de</w:t>
      </w:r>
      <w:r w:rsidR="009C6E84" w:rsidRPr="009C6E84">
        <w:rPr>
          <w:rFonts w:ascii="Times New Roman" w:hAnsi="Times New Roman" w:cs="Times New Roman"/>
          <w:lang w:val="es-MX"/>
        </w:rPr>
        <w:t xml:space="preserve"> </w:t>
      </w:r>
      <w:r w:rsidRPr="009C6E84">
        <w:rPr>
          <w:rFonts w:ascii="Times New Roman" w:hAnsi="Times New Roman" w:cs="Times New Roman"/>
          <w:lang w:val="es-MX"/>
        </w:rPr>
        <w:t>https://www.argentina.gob.ar/normativa/nacional/ley-26997-238242/texto</w:t>
      </w:r>
    </w:p>
    <w:p w14:paraId="7C1708E6" w14:textId="409E808A" w:rsidR="002B4516" w:rsidRPr="009C6E84" w:rsidRDefault="002B4516" w:rsidP="002B4516">
      <w:pPr>
        <w:spacing w:line="240" w:lineRule="auto"/>
        <w:jc w:val="both"/>
        <w:rPr>
          <w:rFonts w:ascii="Times New Roman" w:hAnsi="Times New Roman" w:cs="Times New Roman"/>
          <w:lang w:val="es-MX"/>
        </w:rPr>
      </w:pPr>
      <w:r w:rsidRPr="009C6E84">
        <w:rPr>
          <w:rFonts w:ascii="Times New Roman" w:hAnsi="Times New Roman" w:cs="Times New Roman"/>
          <w:lang w:val="es-MX"/>
        </w:rPr>
        <w:t xml:space="preserve">Resolución Ministerial del Ministerio de Educación y Justicia (5 de abril de 1990). </w:t>
      </w:r>
      <w:r w:rsidR="009C6E84">
        <w:rPr>
          <w:rFonts w:ascii="Times New Roman" w:hAnsi="Times New Roman" w:cs="Times New Roman"/>
          <w:lang w:val="es-MX"/>
        </w:rPr>
        <w:t xml:space="preserve">Recuperado de </w:t>
      </w:r>
      <w:r w:rsidR="009C6E84" w:rsidRPr="009C6E84">
        <w:rPr>
          <w:rFonts w:ascii="Times New Roman" w:hAnsi="Times New Roman" w:cs="Times New Roman"/>
          <w:lang w:val="es-MX"/>
        </w:rPr>
        <w:t>https://boletinoficial.buenosaires.gob.ar/normativaba/norma/53785</w:t>
      </w:r>
    </w:p>
    <w:p w14:paraId="1ABD514C" w14:textId="77777777" w:rsidR="002B4516" w:rsidRPr="009C6E84" w:rsidRDefault="002B4516" w:rsidP="002B4516">
      <w:pPr>
        <w:spacing w:line="240" w:lineRule="auto"/>
        <w:jc w:val="both"/>
        <w:rPr>
          <w:rFonts w:ascii="Times New Roman" w:hAnsi="Times New Roman" w:cs="Times New Roman"/>
          <w:lang w:val="es-MX"/>
        </w:rPr>
      </w:pPr>
      <w:r w:rsidRPr="009C6E84">
        <w:rPr>
          <w:rFonts w:ascii="Times New Roman" w:hAnsi="Times New Roman" w:cs="Times New Roman"/>
          <w:lang w:val="es-MX"/>
        </w:rPr>
        <w:t>Sitio web del Departamento de Artes Dramáticas de la Universidad Nacional de las Artes. “Historia”. Recuperado de</w:t>
      </w:r>
      <w:r w:rsidRPr="009C6E84">
        <w:rPr>
          <w:rFonts w:ascii="Times New Roman" w:hAnsi="Times New Roman" w:cs="Times New Roman"/>
          <w:lang w:val="es-AR"/>
        </w:rPr>
        <w:t xml:space="preserve"> </w:t>
      </w:r>
      <w:hyperlink r:id="rId7" w:history="1">
        <w:r w:rsidRPr="009C6E84">
          <w:rPr>
            <w:rStyle w:val="Hipervnculo"/>
            <w:rFonts w:ascii="Times New Roman" w:hAnsi="Times New Roman" w:cs="Times New Roman"/>
            <w:color w:val="auto"/>
            <w:u w:val="none"/>
            <w:lang w:val="es-MX"/>
          </w:rPr>
          <w:t>https://dramaticas.una.edu.ar/contenidos/historia_12527</w:t>
        </w:r>
      </w:hyperlink>
    </w:p>
    <w:p w14:paraId="3CDF214C" w14:textId="279A20D7" w:rsidR="002B4516" w:rsidRPr="009C6E84" w:rsidRDefault="002B4516" w:rsidP="002B4516">
      <w:pPr>
        <w:spacing w:line="240" w:lineRule="auto"/>
        <w:jc w:val="both"/>
        <w:rPr>
          <w:rFonts w:ascii="Times New Roman" w:hAnsi="Times New Roman" w:cs="Times New Roman"/>
          <w:lang w:val="es-MX"/>
        </w:rPr>
      </w:pPr>
      <w:r w:rsidRPr="009C6E84">
        <w:rPr>
          <w:rFonts w:ascii="Times New Roman" w:hAnsi="Times New Roman" w:cs="Times New Roman"/>
          <w:lang w:val="es-MX"/>
        </w:rPr>
        <w:t>Sitio web del Departamento de Artes Dramáticas de la Universidad Nacional de las Artes. “Aprobó el Senado el cambio de denominación a Universidad Nacional de las Artes”. Recuperado de</w:t>
      </w:r>
      <w:r w:rsidR="009C6E84">
        <w:rPr>
          <w:rFonts w:ascii="Times New Roman" w:hAnsi="Times New Roman" w:cs="Times New Roman"/>
          <w:lang w:val="es-MX"/>
        </w:rPr>
        <w:t xml:space="preserve"> </w:t>
      </w:r>
      <w:r w:rsidRPr="009C6E84">
        <w:rPr>
          <w:rFonts w:ascii="Times New Roman" w:hAnsi="Times New Roman" w:cs="Times New Roman"/>
          <w:lang w:val="es-MX"/>
        </w:rPr>
        <w:t>https://una.edu.ar/noticias/aprobo-el-senado-el-cambio-de-denominacion-a-universidad-nacional-de-las-artes_8202</w:t>
      </w:r>
    </w:p>
    <w:p w14:paraId="73C3A2A9" w14:textId="00CDB6BF" w:rsidR="002B4516" w:rsidRPr="009C6E84" w:rsidRDefault="002B4516" w:rsidP="002B4516">
      <w:pPr>
        <w:spacing w:line="240" w:lineRule="auto"/>
        <w:jc w:val="both"/>
        <w:rPr>
          <w:rFonts w:ascii="Times New Roman" w:hAnsi="Times New Roman" w:cs="Times New Roman"/>
          <w:lang w:val="es-AR"/>
        </w:rPr>
      </w:pPr>
      <w:r w:rsidRPr="009C6E84">
        <w:rPr>
          <w:rFonts w:ascii="Times New Roman" w:hAnsi="Times New Roman" w:cs="Times New Roman"/>
          <w:lang w:val="es-MX"/>
        </w:rPr>
        <w:t>Sitio web de la Universidad Nacional de las Artes. “Historia”. Recuperado de</w:t>
      </w:r>
      <w:r w:rsidRPr="009C6E84">
        <w:rPr>
          <w:rFonts w:ascii="Times New Roman" w:hAnsi="Times New Roman" w:cs="Times New Roman"/>
          <w:lang w:val="es-AR"/>
        </w:rPr>
        <w:t xml:space="preserve"> </w:t>
      </w:r>
      <w:r w:rsidR="009C6E84" w:rsidRPr="009C6E84">
        <w:rPr>
          <w:rFonts w:ascii="Times New Roman" w:hAnsi="Times New Roman" w:cs="Times New Roman"/>
          <w:lang w:val="es-AR"/>
        </w:rPr>
        <w:t xml:space="preserve"> </w:t>
      </w:r>
      <w:hyperlink r:id="rId8" w:history="1">
        <w:r w:rsidRPr="009C6E84">
          <w:rPr>
            <w:rStyle w:val="Hipervnculo"/>
            <w:rFonts w:ascii="Times New Roman" w:hAnsi="Times New Roman" w:cs="Times New Roman"/>
            <w:color w:val="auto"/>
            <w:u w:val="none"/>
            <w:lang w:val="es-MX"/>
          </w:rPr>
          <w:t>https://una.edu.ar/contenidos/historia_12263</w:t>
        </w:r>
      </w:hyperlink>
    </w:p>
    <w:p w14:paraId="33442462" w14:textId="77777777" w:rsidR="002B4516" w:rsidRPr="009C6E84" w:rsidRDefault="002B4516" w:rsidP="002B4516">
      <w:pPr>
        <w:spacing w:line="240" w:lineRule="auto"/>
        <w:jc w:val="both"/>
        <w:rPr>
          <w:rFonts w:ascii="Times New Roman" w:hAnsi="Times New Roman" w:cs="Times New Roman"/>
          <w:u w:val="single"/>
          <w:lang w:val="es-MX"/>
        </w:rPr>
      </w:pPr>
      <w:r w:rsidRPr="009C6E84">
        <w:rPr>
          <w:rFonts w:ascii="Times New Roman" w:hAnsi="Times New Roman" w:cs="Times New Roman"/>
          <w:u w:val="single"/>
          <w:lang w:val="es-MX"/>
        </w:rPr>
        <w:t>Bibliografía</w:t>
      </w:r>
    </w:p>
    <w:p w14:paraId="72586E73" w14:textId="635BE131" w:rsidR="002B4516" w:rsidRPr="009C6E84"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Berman, M. (2007) Informe 1: Estudios de teatro. IUNA y EAD. Dos instituciones públicas y gratuitas. </w:t>
      </w:r>
      <w:r w:rsidRPr="002B4516">
        <w:rPr>
          <w:rFonts w:ascii="Times New Roman" w:hAnsi="Times New Roman" w:cs="Times New Roman"/>
          <w:i/>
          <w:iCs/>
          <w:lang w:val="es-MX"/>
        </w:rPr>
        <w:t>Alternativa Teatral.</w:t>
      </w:r>
      <w:r w:rsidRPr="002B4516">
        <w:rPr>
          <w:rFonts w:ascii="Times New Roman" w:hAnsi="Times New Roman" w:cs="Times New Roman"/>
          <w:lang w:val="es-MX"/>
        </w:rPr>
        <w:t xml:space="preserve"> Recuperado de </w:t>
      </w:r>
      <w:r w:rsidR="009C6E84">
        <w:rPr>
          <w:rFonts w:ascii="Times New Roman" w:hAnsi="Times New Roman" w:cs="Times New Roman"/>
          <w:lang w:val="es-MX"/>
        </w:rPr>
        <w:t xml:space="preserve"> </w:t>
      </w:r>
      <w:r w:rsidRPr="002B4516">
        <w:rPr>
          <w:rFonts w:ascii="Times New Roman" w:hAnsi="Times New Roman" w:cs="Times New Roman"/>
          <w:lang w:val="es-MX"/>
        </w:rPr>
        <w:t>https://www.alternativateatral.com/nota141-informe-i-estudios-de-teatro-iuna-y-ead-dos-instituciones-publicas-y-gratuitas</w:t>
      </w:r>
    </w:p>
    <w:p w14:paraId="45921EA6" w14:textId="64D0FB9A"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Bonvecchio, C. (1976). </w:t>
      </w:r>
      <w:r w:rsidRPr="002B4516">
        <w:rPr>
          <w:rFonts w:ascii="Times New Roman" w:hAnsi="Times New Roman" w:cs="Times New Roman"/>
          <w:i/>
          <w:iCs/>
          <w:lang w:val="es-MX"/>
        </w:rPr>
        <w:t>El mito de la universidad</w:t>
      </w:r>
      <w:r w:rsidRPr="002B4516">
        <w:rPr>
          <w:rFonts w:ascii="Times New Roman" w:hAnsi="Times New Roman" w:cs="Times New Roman"/>
          <w:lang w:val="es-MX"/>
        </w:rPr>
        <w:t>. Siglo XXI.</w:t>
      </w:r>
    </w:p>
    <w:p w14:paraId="11AE9D4D"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lastRenderedPageBreak/>
        <w:t xml:space="preserve">Buchbinder, P. (2020). El sistema universitario argentino: una lectura de sus transformaciones en el largo plazo (1983-2015). </w:t>
      </w:r>
      <w:r w:rsidRPr="002B4516">
        <w:rPr>
          <w:rFonts w:ascii="Times New Roman" w:hAnsi="Times New Roman" w:cs="Times New Roman"/>
          <w:i/>
          <w:iCs/>
          <w:lang w:val="es-MX"/>
        </w:rPr>
        <w:t>Revista de Educación Superior (ANUIES), 193</w:t>
      </w:r>
      <w:r w:rsidRPr="002B4516">
        <w:rPr>
          <w:rFonts w:ascii="Times New Roman" w:hAnsi="Times New Roman" w:cs="Times New Roman"/>
          <w:lang w:val="es-MX"/>
        </w:rPr>
        <w:t>, 45-64.</w:t>
      </w:r>
    </w:p>
    <w:p w14:paraId="72D54206" w14:textId="468E86AA"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Buchbinder, P. y Marquina, M. (2008). </w:t>
      </w:r>
      <w:r w:rsidRPr="002B4516">
        <w:rPr>
          <w:rFonts w:ascii="Times New Roman" w:hAnsi="Times New Roman" w:cs="Times New Roman"/>
          <w:i/>
          <w:iCs/>
          <w:lang w:val="es-MX"/>
        </w:rPr>
        <w:t>Masividad, heterogeneidad y fragmentación: el sistema universitario argentino 1983-2008</w:t>
      </w:r>
      <w:r w:rsidRPr="002B4516">
        <w:rPr>
          <w:rFonts w:ascii="Times New Roman" w:hAnsi="Times New Roman" w:cs="Times New Roman"/>
          <w:lang w:val="es-MX"/>
        </w:rPr>
        <w:t>. UNGS y Biblioteca Nacional.</w:t>
      </w:r>
    </w:p>
    <w:p w14:paraId="7A52E314" w14:textId="77777777"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Chiroleu, A. y Marquina, M. (2015). ¿Hacia un nuevo mapa universitario? La ampliación de la oferta y la inclusión como temas de agenda de gobierno en Argentina. </w:t>
      </w:r>
      <w:r w:rsidRPr="002B4516">
        <w:rPr>
          <w:rFonts w:ascii="Times New Roman" w:hAnsi="Times New Roman" w:cs="Times New Roman"/>
          <w:i/>
          <w:iCs/>
          <w:lang w:val="es-MX"/>
        </w:rPr>
        <w:t>Propuesta Educativa, 43</w:t>
      </w:r>
      <w:r w:rsidRPr="002B4516">
        <w:rPr>
          <w:rFonts w:ascii="Times New Roman" w:hAnsi="Times New Roman" w:cs="Times New Roman"/>
          <w:lang w:val="es-MX"/>
        </w:rPr>
        <w:t xml:space="preserve">, 7- 16. </w:t>
      </w:r>
    </w:p>
    <w:p w14:paraId="58DE5CB1" w14:textId="77777777" w:rsidR="002B4516" w:rsidRPr="002B4516" w:rsidRDefault="002B4516" w:rsidP="002B4516">
      <w:pPr>
        <w:spacing w:line="240" w:lineRule="auto"/>
        <w:jc w:val="both"/>
        <w:rPr>
          <w:rFonts w:ascii="Times New Roman" w:hAnsi="Times New Roman" w:cs="Times New Roman"/>
          <w:b/>
          <w:bCs/>
          <w:lang w:val="es-MX"/>
        </w:rPr>
      </w:pPr>
      <w:r w:rsidRPr="002B4516">
        <w:rPr>
          <w:rFonts w:ascii="Times New Roman" w:hAnsi="Times New Roman" w:cs="Times New Roman"/>
          <w:lang w:val="es-MX"/>
        </w:rPr>
        <w:t xml:space="preserve">Califa, J. (2009). El movimiento estudiantil reformista frente al primer episodio de la «laica o libre» (mayo de 1956). </w:t>
      </w:r>
      <w:r w:rsidRPr="002B4516">
        <w:rPr>
          <w:rFonts w:ascii="Times New Roman" w:hAnsi="Times New Roman" w:cs="Times New Roman"/>
          <w:i/>
          <w:iCs/>
          <w:lang w:val="es-MX"/>
        </w:rPr>
        <w:t>Sociohistórica, 26</w:t>
      </w:r>
      <w:r w:rsidRPr="002B4516">
        <w:rPr>
          <w:rFonts w:ascii="Times New Roman" w:hAnsi="Times New Roman" w:cs="Times New Roman"/>
          <w:lang w:val="es-MX"/>
        </w:rPr>
        <w:t>, 51-79.</w:t>
      </w:r>
    </w:p>
    <w:p w14:paraId="6596D7D4" w14:textId="5F7FD801"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Kacelnik, A. (2003). Cientificismo y pensamiento independiente. En C. Rotunno y E. Díaz de Guijarro (Eds.), </w:t>
      </w:r>
      <w:r w:rsidRPr="002B4516">
        <w:rPr>
          <w:rFonts w:ascii="Times New Roman" w:hAnsi="Times New Roman" w:cs="Times New Roman"/>
          <w:i/>
          <w:iCs/>
          <w:lang w:val="es-MX"/>
        </w:rPr>
        <w:t xml:space="preserve">La construcción de lo posible </w:t>
      </w:r>
      <w:r w:rsidRPr="002B4516">
        <w:rPr>
          <w:rFonts w:ascii="Times New Roman" w:hAnsi="Times New Roman" w:cs="Times New Roman"/>
          <w:lang w:val="es-MX"/>
        </w:rPr>
        <w:t>(pp. 145-165). Libros del Zorzal.</w:t>
      </w:r>
    </w:p>
    <w:p w14:paraId="66E2BE93" w14:textId="43DBBA1E"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Luchilo, L. (2022). Profesionalización académica y organización departamental en los debates de la Asamblea Universitaria de la Universidad de Buenos Aires (1958). </w:t>
      </w:r>
      <w:r w:rsidRPr="002B4516">
        <w:rPr>
          <w:rFonts w:ascii="Times New Roman" w:hAnsi="Times New Roman" w:cs="Times New Roman"/>
          <w:i/>
          <w:iCs/>
          <w:lang w:val="es-MX"/>
        </w:rPr>
        <w:t>100 años de reforma universitaria. Principales apelaciones a la universidad argentina. Tomo II</w:t>
      </w:r>
      <w:r w:rsidRPr="002B4516">
        <w:rPr>
          <w:rFonts w:ascii="Times New Roman" w:hAnsi="Times New Roman" w:cs="Times New Roman"/>
          <w:lang w:val="es-MX"/>
        </w:rPr>
        <w:t xml:space="preserve"> (pp. 117-131). CONEAU.</w:t>
      </w:r>
    </w:p>
    <w:p w14:paraId="23B5F016" w14:textId="453A8F55"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Quesada, E. (</w:t>
      </w:r>
      <w:r w:rsidR="00D70F54">
        <w:rPr>
          <w:rFonts w:ascii="Times New Roman" w:hAnsi="Times New Roman" w:cs="Times New Roman"/>
          <w:lang w:val="es-MX"/>
        </w:rPr>
        <w:t xml:space="preserve">[1918] </w:t>
      </w:r>
      <w:r w:rsidRPr="002B4516">
        <w:rPr>
          <w:rFonts w:ascii="Times New Roman" w:hAnsi="Times New Roman" w:cs="Times New Roman"/>
          <w:lang w:val="es-MX"/>
        </w:rPr>
        <w:t xml:space="preserve">2018). El ideal universitario. Conferencia dada en el anfiteatro de la Facultad de Filosofía y Letras, el sábado 24 de agosto de 1918. En P. Buchbinder, P. </w:t>
      </w:r>
      <w:r w:rsidRPr="002B4516">
        <w:rPr>
          <w:rFonts w:ascii="Times New Roman" w:hAnsi="Times New Roman" w:cs="Times New Roman"/>
          <w:i/>
          <w:iCs/>
          <w:lang w:val="es-MX"/>
        </w:rPr>
        <w:t xml:space="preserve">El ideal universitario </w:t>
      </w:r>
      <w:r w:rsidRPr="002B4516">
        <w:rPr>
          <w:rFonts w:ascii="Times New Roman" w:hAnsi="Times New Roman" w:cs="Times New Roman"/>
          <w:lang w:val="es-MX"/>
        </w:rPr>
        <w:t>(pp. 197-238). HyA ediciones.</w:t>
      </w:r>
    </w:p>
    <w:p w14:paraId="15C837F0" w14:textId="5C740B6D" w:rsidR="002B4516" w:rsidRPr="002B4516" w:rsidRDefault="002B4516" w:rsidP="002B4516">
      <w:pPr>
        <w:spacing w:line="240" w:lineRule="auto"/>
        <w:jc w:val="both"/>
        <w:rPr>
          <w:rFonts w:ascii="Times New Roman" w:hAnsi="Times New Roman" w:cs="Times New Roman"/>
          <w:lang w:val="es-MX"/>
        </w:rPr>
      </w:pPr>
      <w:r w:rsidRPr="002B4516">
        <w:rPr>
          <w:rFonts w:ascii="Times New Roman" w:hAnsi="Times New Roman" w:cs="Times New Roman"/>
          <w:lang w:val="es-MX"/>
        </w:rPr>
        <w:t xml:space="preserve">Rinesi, E. (2022). La universidad en perspectiva. Una mirada de conjunto sobre el período 1983-2019 . En </w:t>
      </w:r>
      <w:r w:rsidRPr="002B4516">
        <w:rPr>
          <w:rFonts w:ascii="Times New Roman" w:hAnsi="Times New Roman" w:cs="Times New Roman"/>
          <w:i/>
          <w:iCs/>
          <w:lang w:val="es-MX"/>
        </w:rPr>
        <w:t>100 años de reforma universitaria. Principales apelaciones a la universidad argentina. Tomo II</w:t>
      </w:r>
      <w:r w:rsidRPr="002B4516">
        <w:rPr>
          <w:rFonts w:ascii="Times New Roman" w:hAnsi="Times New Roman" w:cs="Times New Roman"/>
          <w:lang w:val="es-MX"/>
        </w:rPr>
        <w:t xml:space="preserve"> (pp. 283-290). CONEAU.</w:t>
      </w:r>
    </w:p>
    <w:p w14:paraId="2AAA27BD" w14:textId="2D266005" w:rsidR="002B4516" w:rsidRPr="009C6E84" w:rsidRDefault="002B4516" w:rsidP="002B4516">
      <w:pPr>
        <w:spacing w:line="240" w:lineRule="auto"/>
        <w:jc w:val="both"/>
        <w:rPr>
          <w:rFonts w:ascii="Times New Roman" w:hAnsi="Times New Roman" w:cs="Times New Roman"/>
          <w:lang w:val="es-AR"/>
        </w:rPr>
      </w:pPr>
      <w:r w:rsidRPr="002B4516">
        <w:rPr>
          <w:rFonts w:ascii="Times New Roman" w:hAnsi="Times New Roman" w:cs="Times New Roman"/>
          <w:lang w:val="es-MX"/>
        </w:rPr>
        <w:t xml:space="preserve">Zucchi, M. (2025). </w:t>
      </w:r>
      <w:r w:rsidRPr="002B4516">
        <w:rPr>
          <w:rFonts w:ascii="Times New Roman" w:hAnsi="Times New Roman" w:cs="Times New Roman"/>
          <w:lang w:val="es-AR"/>
        </w:rPr>
        <w:t xml:space="preserve">Las transformaciones en la Licenciatura en </w:t>
      </w:r>
      <w:proofErr w:type="spellStart"/>
      <w:r w:rsidRPr="002B4516">
        <w:rPr>
          <w:rFonts w:ascii="Times New Roman" w:hAnsi="Times New Roman" w:cs="Times New Roman"/>
          <w:lang w:val="es-AR"/>
        </w:rPr>
        <w:t>Actuación</w:t>
      </w:r>
      <w:proofErr w:type="spellEnd"/>
      <w:r w:rsidRPr="002B4516">
        <w:rPr>
          <w:rFonts w:ascii="Times New Roman" w:hAnsi="Times New Roman" w:cs="Times New Roman"/>
          <w:lang w:val="es-AR"/>
        </w:rPr>
        <w:t xml:space="preserve"> de la Universidad Nacional de las Artes durante la </w:t>
      </w:r>
      <w:proofErr w:type="spellStart"/>
      <w:r w:rsidRPr="002B4516">
        <w:rPr>
          <w:rFonts w:ascii="Times New Roman" w:hAnsi="Times New Roman" w:cs="Times New Roman"/>
          <w:lang w:val="es-AR"/>
        </w:rPr>
        <w:t>gestión</w:t>
      </w:r>
      <w:proofErr w:type="spellEnd"/>
      <w:r w:rsidRPr="002B4516">
        <w:rPr>
          <w:rFonts w:ascii="Times New Roman" w:hAnsi="Times New Roman" w:cs="Times New Roman"/>
          <w:lang w:val="es-AR"/>
        </w:rPr>
        <w:t xml:space="preserve"> 2013-2021. </w:t>
      </w:r>
      <w:r w:rsidRPr="002B4516">
        <w:rPr>
          <w:rFonts w:ascii="Times New Roman" w:hAnsi="Times New Roman" w:cs="Times New Roman"/>
          <w:i/>
          <w:iCs/>
          <w:lang w:val="es-AR"/>
        </w:rPr>
        <w:t>Revista Territorio Teatral, 24</w:t>
      </w:r>
      <w:r w:rsidRPr="002B4516">
        <w:rPr>
          <w:rFonts w:ascii="Times New Roman" w:hAnsi="Times New Roman" w:cs="Times New Roman"/>
          <w:lang w:val="es-AR"/>
        </w:rPr>
        <w:t>. Recuperado de</w:t>
      </w:r>
      <w:r w:rsidR="009C6E84">
        <w:rPr>
          <w:rFonts w:ascii="Times New Roman" w:hAnsi="Times New Roman" w:cs="Times New Roman"/>
          <w:lang w:val="es-AR"/>
        </w:rPr>
        <w:t xml:space="preserve"> </w:t>
      </w:r>
      <w:r w:rsidRPr="002B4516">
        <w:rPr>
          <w:rFonts w:ascii="Times New Roman" w:hAnsi="Times New Roman" w:cs="Times New Roman"/>
          <w:lang w:val="es-AR"/>
        </w:rPr>
        <w:t>https://territorioteatral.org.ar/numero/24/articulos/las-transformaciones-en-la-licenciatura-en-actuacion-de-la-universidad-nacional-de-las-artes-durante-la-gestion-2013-202-mariano-nicolas-zucchi</w:t>
      </w:r>
    </w:p>
    <w:p w14:paraId="7E83515B" w14:textId="395D123C" w:rsidR="001923DC" w:rsidRPr="00BA642E" w:rsidRDefault="001923DC" w:rsidP="009C6E84">
      <w:pPr>
        <w:spacing w:line="240" w:lineRule="auto"/>
        <w:rPr>
          <w:rFonts w:ascii="Times New Roman" w:hAnsi="Times New Roman" w:cs="Times New Roman"/>
          <w:lang w:val="pt-BR"/>
        </w:rPr>
      </w:pPr>
    </w:p>
    <w:sectPr w:rsidR="001923DC" w:rsidRPr="00BA642E"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769E74" w14:textId="77777777" w:rsidR="00163D9B" w:rsidRPr="00BA642E" w:rsidRDefault="00163D9B" w:rsidP="00C802F5">
      <w:pPr>
        <w:spacing w:after="0" w:line="240" w:lineRule="auto"/>
      </w:pPr>
      <w:r w:rsidRPr="00BA642E">
        <w:separator/>
      </w:r>
    </w:p>
  </w:endnote>
  <w:endnote w:type="continuationSeparator" w:id="0">
    <w:p w14:paraId="39905BB5" w14:textId="77777777" w:rsidR="00163D9B" w:rsidRPr="00BA642E" w:rsidRDefault="00163D9B"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F1CC46" w14:textId="732B193D" w:rsidR="00701F64" w:rsidRPr="00BA642E" w:rsidRDefault="00BA642E">
    <w:pPr>
      <w:pStyle w:val="Piedepgina"/>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332A21B" w14:textId="77777777" w:rsidR="00163D9B" w:rsidRPr="00BA642E" w:rsidRDefault="00163D9B" w:rsidP="00C802F5">
      <w:pPr>
        <w:spacing w:after="0" w:line="240" w:lineRule="auto"/>
      </w:pPr>
      <w:r w:rsidRPr="00BA642E">
        <w:separator/>
      </w:r>
    </w:p>
  </w:footnote>
  <w:footnote w:type="continuationSeparator" w:id="0">
    <w:p w14:paraId="423AF0A7" w14:textId="77777777" w:rsidR="00163D9B" w:rsidRPr="00BA642E" w:rsidRDefault="00163D9B"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444B213" w14:textId="0B58DBD9" w:rsidR="00C802F5" w:rsidRPr="00BA642E" w:rsidRDefault="00C802F5" w:rsidP="00C802F5">
    <w:pPr>
      <w:pStyle w:val="Encabezad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838B2"/>
    <w:rsid w:val="00163D9B"/>
    <w:rsid w:val="001816D6"/>
    <w:rsid w:val="00185F5E"/>
    <w:rsid w:val="001923DC"/>
    <w:rsid w:val="002327C3"/>
    <w:rsid w:val="002B4516"/>
    <w:rsid w:val="00312392"/>
    <w:rsid w:val="004040C0"/>
    <w:rsid w:val="00437E9C"/>
    <w:rsid w:val="00550766"/>
    <w:rsid w:val="005F3B2E"/>
    <w:rsid w:val="00701F64"/>
    <w:rsid w:val="007B5B5F"/>
    <w:rsid w:val="007D233B"/>
    <w:rsid w:val="0085070B"/>
    <w:rsid w:val="0093251C"/>
    <w:rsid w:val="009C6E84"/>
    <w:rsid w:val="00A17247"/>
    <w:rsid w:val="00BA642E"/>
    <w:rsid w:val="00BC236F"/>
    <w:rsid w:val="00C35EF7"/>
    <w:rsid w:val="00C802F5"/>
    <w:rsid w:val="00C96B2C"/>
    <w:rsid w:val="00CC04C1"/>
    <w:rsid w:val="00D70F54"/>
    <w:rsid w:val="00D843EC"/>
    <w:rsid w:val="00E922F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styleId="Mencinsinresolver">
    <w:name w:val="Unresolved Mention"/>
    <w:basedOn w:val="Fuentedeprrafopredeter"/>
    <w:uiPriority w:val="99"/>
    <w:semiHidden/>
    <w:unhideWhenUsed/>
    <w:rsid w:val="00C802F5"/>
    <w:rPr>
      <w:color w:val="605E5C"/>
      <w:shd w:val="clear" w:color="auto" w:fill="E1DFDD"/>
    </w:rPr>
  </w:style>
  <w:style w:type="paragraph" w:styleId="Textonotapie">
    <w:name w:val="footnote text"/>
    <w:basedOn w:val="Normal"/>
    <w:link w:val="TextonotapieCar"/>
    <w:uiPriority w:val="99"/>
    <w:semiHidden/>
    <w:unhideWhenUsed/>
    <w:rsid w:val="002B4516"/>
    <w:pPr>
      <w:spacing w:after="0" w:line="240" w:lineRule="auto"/>
    </w:pPr>
    <w:rPr>
      <w:sz w:val="20"/>
      <w:szCs w:val="20"/>
      <w:lang w:val="es-AR"/>
    </w:rPr>
  </w:style>
  <w:style w:type="character" w:customStyle="1" w:styleId="TextonotapieCar">
    <w:name w:val="Texto nota pie Car"/>
    <w:basedOn w:val="Fuentedeprrafopredeter"/>
    <w:link w:val="Textonotapie"/>
    <w:uiPriority w:val="99"/>
    <w:semiHidden/>
    <w:rsid w:val="002B4516"/>
    <w:rPr>
      <w:sz w:val="20"/>
      <w:szCs w:val="20"/>
    </w:rPr>
  </w:style>
  <w:style w:type="character" w:styleId="Refdenotaalpie">
    <w:name w:val="footnote reference"/>
    <w:basedOn w:val="Fuentedeprrafopredeter"/>
    <w:uiPriority w:val="99"/>
    <w:semiHidden/>
    <w:unhideWhenUsed/>
    <w:rsid w:val="002B4516"/>
    <w:rPr>
      <w:vertAlign w:val="superscript"/>
    </w:rPr>
  </w:style>
  <w:style w:type="character" w:styleId="Hipervnculovisitado">
    <w:name w:val="FollowedHyperlink"/>
    <w:basedOn w:val="Fuentedeprrafopredeter"/>
    <w:uiPriority w:val="99"/>
    <w:semiHidden/>
    <w:unhideWhenUsed/>
    <w:rsid w:val="009C6E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a.edu.ar/contenidos/historia_12263" TargetMode="External"/><Relationship Id="rId3" Type="http://schemas.openxmlformats.org/officeDocument/2006/relationships/webSettings" Target="webSettings.xml"/><Relationship Id="rId7" Type="http://schemas.openxmlformats.org/officeDocument/2006/relationships/hyperlink" Target="https://dramaticas.una.edu.ar/contenidos/historia_12527"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ervicios.infoleg.gob.ar/infolegInternet/anexos/40000-44999/40779/norma.ht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11</Pages>
  <Words>5110</Words>
  <Characters>29490</Characters>
  <Application>Microsoft Office Word</Application>
  <DocSecurity>0</DocSecurity>
  <Lines>440</Lines>
  <Paragraphs>87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Lucas Lagré</cp:lastModifiedBy>
  <cp:revision>8</cp:revision>
  <dcterms:created xsi:type="dcterms:W3CDTF">2026-03-14T03:50:00Z</dcterms:created>
  <dcterms:modified xsi:type="dcterms:W3CDTF">2026-06-28T14:21:00Z</dcterms:modified>
</cp:coreProperties>
</file>