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DB3483" w14:textId="77777777" w:rsidR="00C802F5" w:rsidRPr="00BA642E" w:rsidRDefault="00C802F5" w:rsidP="001923DC">
      <w:pPr>
        <w:jc w:val="center"/>
        <w:rPr>
          <w:rFonts w:ascii="Times New Roman" w:hAnsi="Times New Roman" w:cs="Times New Roman"/>
        </w:rPr>
      </w:pPr>
    </w:p>
    <w:p w14:paraId="1DABD42B" w14:textId="77D927F8" w:rsidR="001923DC" w:rsidRPr="00BA642E" w:rsidRDefault="007D2F68" w:rsidP="001923DC">
      <w:pPr>
        <w:jc w:val="center"/>
        <w:rPr>
          <w:rFonts w:ascii="Times New Roman" w:hAnsi="Times New Roman" w:cs="Times New Roman"/>
          <w:b/>
          <w:bCs/>
        </w:rPr>
      </w:pPr>
      <w:bookmarkStart w:id="0" w:name="_GoBack"/>
      <w:r w:rsidRPr="007D2F68">
        <w:rPr>
          <w:rFonts w:ascii="Times New Roman" w:hAnsi="Times New Roman" w:cs="Times New Roman"/>
          <w:b/>
          <w:bCs/>
        </w:rPr>
        <w:t xml:space="preserve">Oportunidades en educación técnica terciaria en contexto de encierro que habilitaron procesos individuales y grupales en Uruguay </w:t>
      </w:r>
    </w:p>
    <w:bookmarkEnd w:id="0"/>
    <w:p w14:paraId="43C49479" w14:textId="77777777" w:rsidR="005F3B2E" w:rsidRPr="00BA642E" w:rsidRDefault="005F3B2E" w:rsidP="001923DC">
      <w:pPr>
        <w:jc w:val="center"/>
        <w:rPr>
          <w:rFonts w:ascii="Times New Roman" w:hAnsi="Times New Roman" w:cs="Times New Roman"/>
        </w:rPr>
      </w:pPr>
    </w:p>
    <w:p w14:paraId="4E738780" w14:textId="37A590CF" w:rsidR="005F3B2E" w:rsidRPr="00BA642E" w:rsidRDefault="007D2F68" w:rsidP="005F3B2E">
      <w:pPr>
        <w:spacing w:after="0" w:line="240" w:lineRule="auto"/>
        <w:jc w:val="right"/>
        <w:rPr>
          <w:rFonts w:ascii="Times New Roman" w:hAnsi="Times New Roman" w:cs="Times New Roman"/>
        </w:rPr>
      </w:pPr>
      <w:r>
        <w:rPr>
          <w:rFonts w:ascii="Times New Roman" w:hAnsi="Times New Roman" w:cs="Times New Roman"/>
        </w:rPr>
        <w:t>Grassi Gaudin, Laura</w:t>
      </w:r>
    </w:p>
    <w:p w14:paraId="6C2AECCA" w14:textId="2553F9A3" w:rsidR="005F3B2E" w:rsidRPr="00BA642E" w:rsidRDefault="007D2F68" w:rsidP="005F3B2E">
      <w:pPr>
        <w:spacing w:after="0" w:line="240" w:lineRule="auto"/>
        <w:jc w:val="right"/>
        <w:rPr>
          <w:rFonts w:ascii="Times New Roman" w:hAnsi="Times New Roman" w:cs="Times New Roman"/>
        </w:rPr>
      </w:pPr>
      <w:r>
        <w:rPr>
          <w:rFonts w:ascii="Times New Roman" w:hAnsi="Times New Roman" w:cs="Times New Roman"/>
        </w:rPr>
        <w:t>ANEP-DGETP</w:t>
      </w:r>
    </w:p>
    <w:p w14:paraId="7D0026CD" w14:textId="79444A18" w:rsidR="005F3B2E" w:rsidRPr="00BA642E" w:rsidRDefault="007D2F68" w:rsidP="005F3B2E">
      <w:pPr>
        <w:spacing w:after="0" w:line="240" w:lineRule="auto"/>
        <w:jc w:val="right"/>
        <w:rPr>
          <w:rFonts w:ascii="Times New Roman" w:hAnsi="Times New Roman" w:cs="Times New Roman"/>
        </w:rPr>
      </w:pPr>
      <w:hyperlink r:id="rId8" w:history="1">
        <w:r w:rsidRPr="009D4345">
          <w:rPr>
            <w:rStyle w:val="Hipervnculo"/>
            <w:rFonts w:ascii="Times New Roman" w:hAnsi="Times New Roman" w:cs="Times New Roman"/>
          </w:rPr>
          <w:t>lauragrassigaudin@gmail.com</w:t>
        </w:r>
      </w:hyperlink>
      <w:r>
        <w:rPr>
          <w:rFonts w:ascii="Times New Roman" w:hAnsi="Times New Roman" w:cs="Times New Roman"/>
        </w:rPr>
        <w:t xml:space="preserve"> </w:t>
      </w:r>
    </w:p>
    <w:p w14:paraId="4BDB73BA" w14:textId="77777777" w:rsidR="007D2F68" w:rsidRDefault="007D2F68" w:rsidP="007B5B5F">
      <w:pPr>
        <w:spacing w:line="240" w:lineRule="auto"/>
        <w:jc w:val="both"/>
        <w:rPr>
          <w:rFonts w:ascii="Times New Roman" w:hAnsi="Times New Roman" w:cs="Times New Roman"/>
          <w:b/>
          <w:bCs/>
          <w:lang w:val="en-US"/>
        </w:rPr>
      </w:pPr>
    </w:p>
    <w:p w14:paraId="35A6682C" w14:textId="4B0FB341" w:rsidR="00BA642E" w:rsidRDefault="007D2F68" w:rsidP="007B5B5F">
      <w:pPr>
        <w:spacing w:line="240" w:lineRule="auto"/>
        <w:jc w:val="both"/>
        <w:rPr>
          <w:rFonts w:ascii="Times New Roman" w:hAnsi="Times New Roman" w:cs="Times New Roman"/>
          <w:b/>
          <w:bCs/>
          <w:lang w:val="en-US"/>
        </w:rPr>
      </w:pPr>
      <w:proofErr w:type="spellStart"/>
      <w:r>
        <w:rPr>
          <w:rFonts w:ascii="Times New Roman" w:hAnsi="Times New Roman" w:cs="Times New Roman"/>
          <w:b/>
          <w:bCs/>
          <w:lang w:val="en-US"/>
        </w:rPr>
        <w:t>Resumen</w:t>
      </w:r>
      <w:proofErr w:type="spellEnd"/>
    </w:p>
    <w:p w14:paraId="44D403DC" w14:textId="77777777" w:rsidR="007D2F68" w:rsidRPr="007D2F68" w:rsidRDefault="007D2F68" w:rsidP="007D2F68">
      <w:pPr>
        <w:spacing w:line="240" w:lineRule="auto"/>
        <w:jc w:val="both"/>
        <w:rPr>
          <w:rFonts w:ascii="Times New Roman" w:hAnsi="Times New Roman" w:cs="Times New Roman"/>
          <w:bCs/>
        </w:rPr>
      </w:pPr>
      <w:r w:rsidRPr="007D2F68">
        <w:rPr>
          <w:rFonts w:ascii="Times New Roman" w:hAnsi="Times New Roman" w:cs="Times New Roman"/>
          <w:bCs/>
        </w:rPr>
        <w:t>En la Universidad del Trabajo del Uruguay, como organismo que abarca la educación técnica-tecnológica-profesionalizante en los niveles educativos medio y terciario, entre 2023 y 2025, se habilita la inscripción, cursada y egreso educativo de personas privadas de libertad en cinco centros de reclusión. Se analiza la experiencia organizacional, desde el diseño y desarrollo del dispositivo socio-educativo partiendo del derecho a la Educación Técnica Terciaria en Contexto de Encierro desde la cuestión social de la educación. La reinserción social se define como una de las dimensiones de la privación de libertad; la cual es gradual acorde a la dinámica del centro de reclusión, singular a cada sujeto con una causa penal; la cual implica la continua experienciación –reflexión propia y con otros en condición semejante como mediados por profesionales sociales con un enfoque educativo- en espacios concretos (sociales, educativos, productivos). En ese trienio se generaron las condiciones de posibilidad para construir ajustes razonables en la implementación efectiva y completa de las carreras, lo cual se logró por el trabajo con los distintos actores educativos quienes se adecuaron a las dinámicas singulares y particulares. El desarrollo de estrategias alternativas diseñadas junto al equipo de gestión y docente de uno de los centros educativos con los gestores de las distintas unidades penitenciarias donde estaban alojados los estudiantes habilitó la continuidad de la trayectoria educativa como del ciclo formativo, tanto de quienes estaban en ese centro como en otros centros de reclusión. Los informes que analizan las condiciones de Higiene y Seguridad, elaborados por docentes y estudiantes de la carrera de Prevencionista en Seguridad Industrial en distintos sectores de la Unidad Penitenciaria (cocina y panadería, economato; bloquera; mueblería; soldadura; carpintería; taller mecánico) fueron insumos para la mejora de las condiciones de producción y habitabilidad de dicho centro de reclusión.</w:t>
      </w:r>
    </w:p>
    <w:p w14:paraId="14A4F8F3" w14:textId="77777777" w:rsidR="007D2F68" w:rsidRPr="007D2F68" w:rsidRDefault="007D2F68" w:rsidP="007D2F68">
      <w:pPr>
        <w:spacing w:line="240" w:lineRule="auto"/>
        <w:jc w:val="both"/>
        <w:rPr>
          <w:rFonts w:ascii="Times New Roman" w:hAnsi="Times New Roman" w:cs="Times New Roman"/>
          <w:bCs/>
        </w:rPr>
      </w:pPr>
      <w:r w:rsidRPr="007D2F68">
        <w:rPr>
          <w:rFonts w:ascii="Times New Roman" w:hAnsi="Times New Roman" w:cs="Times New Roman"/>
          <w:bCs/>
        </w:rPr>
        <w:t xml:space="preserve">El sostenimiento de las propuestas, en lo nacional, es un pliegue interinstitucional en el proceso organizacional de la identidad propia de la extensión técnica tecnológica terciaria en contexto de encierro. </w:t>
      </w:r>
    </w:p>
    <w:p w14:paraId="345C91F1" w14:textId="17EF3694" w:rsidR="007D2F68" w:rsidRPr="007D2F68" w:rsidRDefault="007D2F68" w:rsidP="007D2F68">
      <w:pPr>
        <w:spacing w:line="240" w:lineRule="auto"/>
        <w:jc w:val="both"/>
        <w:rPr>
          <w:rFonts w:ascii="Times New Roman" w:hAnsi="Times New Roman" w:cs="Times New Roman"/>
          <w:bCs/>
        </w:rPr>
      </w:pPr>
      <w:r w:rsidRPr="007D2F68">
        <w:rPr>
          <w:rFonts w:ascii="Times New Roman" w:hAnsi="Times New Roman" w:cs="Times New Roman"/>
          <w:bCs/>
        </w:rPr>
        <w:t xml:space="preserve">Los estudiantes privados de libertad logran niveles de rendimiento y temporalidad en la culminación de cada curso mejores en relación a su generación estudiantil; sin desconocer que estas trayectorias educativas requieren de una perspectiva singular sin ser exclusiva ni excluyente. Estos han solicitado y apropiado las estrategias de </w:t>
      </w:r>
      <w:r w:rsidRPr="007D2F68">
        <w:rPr>
          <w:rFonts w:ascii="Times New Roman" w:hAnsi="Times New Roman" w:cs="Times New Roman"/>
          <w:bCs/>
        </w:rPr>
        <w:lastRenderedPageBreak/>
        <w:t>acompañamiento (Tutoría en Receso, Tutorías en segundo semestre y Tutorías mediante el Campus virtual) sistemáticamente. A su vez, desarrollaron la estrategia de Referencia entre Pares de forma consecuente a la interna de cada Unidad Penitenciaria como entre estudiantes que jamás han cometido un delito que deciden estudiar con sus compañeros EPL, haciendo todos los trámites necesarios ante INR. Asimismo organizaron la representatividad estudiantil por carrera como por unidad penitenciaria, informando sistemáticamente de las barreras organizacionales en la continuidad y culminación de sus estudios.</w:t>
      </w:r>
    </w:p>
    <w:p w14:paraId="2994BAB3" w14:textId="6202FF66" w:rsidR="00BA642E" w:rsidRPr="007B5B5F" w:rsidRDefault="00BA642E" w:rsidP="007B5B5F">
      <w:pPr>
        <w:spacing w:line="240" w:lineRule="auto"/>
        <w:jc w:val="both"/>
        <w:rPr>
          <w:rFonts w:ascii="Times New Roman" w:hAnsi="Times New Roman" w:cs="Times New Roman"/>
          <w:b/>
          <w:bCs/>
        </w:rPr>
      </w:pPr>
      <w:r w:rsidRPr="007B5B5F">
        <w:rPr>
          <w:rFonts w:ascii="Times New Roman" w:hAnsi="Times New Roman" w:cs="Times New Roman"/>
          <w:b/>
          <w:bCs/>
        </w:rPr>
        <w:t xml:space="preserve">Palabras clave: </w:t>
      </w:r>
      <w:r w:rsidR="007D2F68" w:rsidRPr="007D2F68">
        <w:rPr>
          <w:rFonts w:ascii="Times New Roman" w:hAnsi="Times New Roman" w:cs="Times New Roman"/>
          <w:bCs/>
        </w:rPr>
        <w:t>educación en contexto de encierro, estudiantes privados de libertad, trayectorias educativas, extensión</w:t>
      </w:r>
    </w:p>
    <w:p w14:paraId="444146E8" w14:textId="77777777" w:rsidR="007D2F68" w:rsidRDefault="007D2F68" w:rsidP="007B5B5F">
      <w:pPr>
        <w:spacing w:line="240" w:lineRule="auto"/>
        <w:rPr>
          <w:rFonts w:ascii="Times New Roman" w:hAnsi="Times New Roman" w:cs="Times New Roman"/>
          <w:b/>
          <w:bCs/>
        </w:rPr>
      </w:pPr>
    </w:p>
    <w:p w14:paraId="6A5547A1" w14:textId="36B7FAC2" w:rsidR="00BA642E" w:rsidRPr="007B5B5F" w:rsidRDefault="00BA642E" w:rsidP="007B5B5F">
      <w:pPr>
        <w:spacing w:line="240" w:lineRule="auto"/>
        <w:rPr>
          <w:rFonts w:ascii="Times New Roman" w:hAnsi="Times New Roman" w:cs="Times New Roman"/>
          <w:b/>
          <w:bCs/>
        </w:rPr>
      </w:pPr>
      <w:r w:rsidRPr="007B5B5F">
        <w:rPr>
          <w:rFonts w:ascii="Times New Roman" w:hAnsi="Times New Roman" w:cs="Times New Roman"/>
          <w:b/>
          <w:bCs/>
        </w:rPr>
        <w:t>Introducción</w:t>
      </w:r>
    </w:p>
    <w:p w14:paraId="13C27DE8" w14:textId="68FD8463" w:rsidR="00BA642E" w:rsidRDefault="00963DAF" w:rsidP="007B5B5F">
      <w:pPr>
        <w:spacing w:line="240" w:lineRule="auto"/>
        <w:jc w:val="both"/>
        <w:rPr>
          <w:rFonts w:ascii="Times New Roman" w:hAnsi="Times New Roman" w:cs="Times New Roman"/>
        </w:rPr>
      </w:pPr>
      <w:r>
        <w:rPr>
          <w:rFonts w:ascii="Times New Roman" w:hAnsi="Times New Roman" w:cs="Times New Roman"/>
        </w:rPr>
        <w:t>La educación técnica tecnológica profesionalizante en Uruguay tiene 150 años de institucionalidad, reconocida como UTU desde mediados del siglo XX más allá de los cambios de nominación. Esta educación desde sus orígenes estuvo vinculada a la población en conflicto con la ley penal, a pesar de ello, se desconoce socialmente el desarrollo institucional el cual ha sido asistemático, fundamentalmente por el sostenimiento técnico-pedagógico.</w:t>
      </w:r>
    </w:p>
    <w:p w14:paraId="60CCBDE1" w14:textId="269322F6" w:rsidR="00963DAF" w:rsidRDefault="00963DAF" w:rsidP="007B5B5F">
      <w:pPr>
        <w:spacing w:line="240" w:lineRule="auto"/>
        <w:jc w:val="both"/>
        <w:rPr>
          <w:rFonts w:ascii="Times New Roman" w:hAnsi="Times New Roman" w:cs="Times New Roman"/>
        </w:rPr>
      </w:pPr>
      <w:r>
        <w:rPr>
          <w:rFonts w:ascii="Times New Roman" w:hAnsi="Times New Roman" w:cs="Times New Roman"/>
        </w:rPr>
        <w:t>La mirada técnica, desde la investigación educativa con enfoque inclusivo, analiza los distintos escenarios en que se desarrollan las trayectorias educativas en el interjuego de las lógicas judiciales, securitativas y educativas. Esto lleva a problematizar los sentidos y formas de acompañamiento (educativo y socioeducativo) que hacen posible el ejercicio del derecho a la educación tras un anàlisis pormenorizado de las barreras en el acceso, la permanencia y el egreso especialmente en las formaciones de nivel terciario al desarrollarlas en contextos de encierro en el último trienio.</w:t>
      </w:r>
    </w:p>
    <w:p w14:paraId="75B0F8A0" w14:textId="5A851DCB" w:rsidR="00963DAF" w:rsidRDefault="00963DAF" w:rsidP="007B5B5F">
      <w:pPr>
        <w:spacing w:line="240" w:lineRule="auto"/>
        <w:jc w:val="both"/>
        <w:rPr>
          <w:rFonts w:ascii="Times New Roman" w:hAnsi="Times New Roman" w:cs="Times New Roman"/>
        </w:rPr>
      </w:pPr>
      <w:r>
        <w:rPr>
          <w:rFonts w:ascii="Times New Roman" w:hAnsi="Times New Roman" w:cs="Times New Roman"/>
        </w:rPr>
        <w:t>Ello implicó formar a los gestores educativos nacionales, regionales y de cnetro en los marcos normativos nacionales e internacionales. Formar y acompañar a los docentes de tres carreras que se dictan de forma semipresencial, escuchar a los estudiantes privados de libertad en aquello que obstaculizaba la cursada promoviendo la autonomía en una situación de dependencia.</w:t>
      </w:r>
    </w:p>
    <w:p w14:paraId="5D8B888D" w14:textId="36AA18EA" w:rsidR="001F738B" w:rsidRPr="007B5B5F" w:rsidRDefault="001F738B" w:rsidP="007B5B5F">
      <w:pPr>
        <w:spacing w:line="240" w:lineRule="auto"/>
        <w:jc w:val="both"/>
        <w:rPr>
          <w:rFonts w:ascii="Times New Roman" w:hAnsi="Times New Roman" w:cs="Times New Roman"/>
        </w:rPr>
      </w:pPr>
      <w:r>
        <w:rPr>
          <w:rFonts w:ascii="Times New Roman" w:hAnsi="Times New Roman" w:cs="Times New Roman"/>
        </w:rPr>
        <w:t>Se reflexiona las implicancias técnicas, que hicieron a la sistematización como los movimientos institucionales a nivel de política como de organización; se reflexiona prospectivamente en cómo incorporar líneas de acción.</w:t>
      </w:r>
    </w:p>
    <w:p w14:paraId="2C3339E8" w14:textId="77777777" w:rsidR="007D2F68" w:rsidRDefault="007D2F68" w:rsidP="007D2F68">
      <w:pPr>
        <w:spacing w:after="200" w:line="240" w:lineRule="auto"/>
        <w:rPr>
          <w:rFonts w:ascii="Times New Roman" w:eastAsia="Calibri" w:hAnsi="Times New Roman" w:cs="Times New Roman"/>
          <w:b/>
          <w:kern w:val="0"/>
          <w:lang w:val="es-ES"/>
          <w14:ligatures w14:val="none"/>
        </w:rPr>
      </w:pPr>
    </w:p>
    <w:p w14:paraId="6AD28FB8" w14:textId="77777777" w:rsidR="007D2F68" w:rsidRPr="007D2F68" w:rsidRDefault="007D2F68" w:rsidP="007D2F68">
      <w:pPr>
        <w:spacing w:after="200" w:line="240" w:lineRule="auto"/>
        <w:rPr>
          <w:rFonts w:ascii="Times New Roman" w:eastAsia="Calibri" w:hAnsi="Times New Roman" w:cs="Times New Roman"/>
          <w:b/>
          <w:kern w:val="0"/>
          <w:lang w:val="es-ES"/>
          <w14:ligatures w14:val="none"/>
        </w:rPr>
      </w:pPr>
      <w:r w:rsidRPr="007D2F68">
        <w:rPr>
          <w:rFonts w:ascii="Times New Roman" w:eastAsia="Calibri" w:hAnsi="Times New Roman" w:cs="Times New Roman"/>
          <w:b/>
          <w:kern w:val="0"/>
          <w:lang w:val="es-ES"/>
          <w14:ligatures w14:val="none"/>
        </w:rPr>
        <w:t>La educación técnica tecnológica en contexto de encierro en Uruguay</w:t>
      </w:r>
    </w:p>
    <w:p w14:paraId="2AE071F8" w14:textId="77777777" w:rsidR="007D2F68" w:rsidRPr="007D2F68" w:rsidRDefault="007D2F68" w:rsidP="007D2F68">
      <w:pPr>
        <w:spacing w:after="200" w:line="240" w:lineRule="auto"/>
        <w:jc w:val="both"/>
        <w:rPr>
          <w:rFonts w:ascii="Times New Roman" w:eastAsia="Calibri" w:hAnsi="Times New Roman" w:cs="Times New Roman"/>
          <w:kern w:val="0"/>
          <w:lang w:val="es-UY"/>
          <w14:ligatures w14:val="none"/>
        </w:rPr>
      </w:pPr>
      <w:r w:rsidRPr="007D2F68">
        <w:rPr>
          <w:rFonts w:ascii="Times New Roman" w:eastAsia="Calibri" w:hAnsi="Times New Roman" w:cs="Times New Roman"/>
          <w:kern w:val="0"/>
          <w:lang w:val="es-UY"/>
          <w14:ligatures w14:val="none"/>
        </w:rPr>
        <w:t xml:space="preserve">La Universidad del Trabajo del Uruguay (UTU) no tiene registros claros desde cuando tiene propuestas educativas para personas en conflicto con la ley penal, hasta la fecha no se ha organizado una Unidad, División, Departamento que de forma transversal y estable desarrolle una política educativa que trascienda los cambios de gestión </w:t>
      </w:r>
      <w:r w:rsidRPr="007D2F68">
        <w:rPr>
          <w:rFonts w:ascii="Times New Roman" w:eastAsia="Calibri" w:hAnsi="Times New Roman" w:cs="Times New Roman"/>
          <w:kern w:val="0"/>
          <w:lang w:val="es-UY"/>
          <w14:ligatures w14:val="none"/>
        </w:rPr>
        <w:lastRenderedPageBreak/>
        <w:t>gubernamental. Las primeras experiencias son en Capacitaciones</w:t>
      </w:r>
      <w:r w:rsidRPr="007D2F68">
        <w:rPr>
          <w:rFonts w:ascii="Times New Roman" w:eastAsia="Calibri" w:hAnsi="Times New Roman" w:cs="Times New Roman"/>
          <w:kern w:val="0"/>
          <w:vertAlign w:val="superscript"/>
          <w:lang w:val="es-UY"/>
          <w14:ligatures w14:val="none"/>
        </w:rPr>
        <w:footnoteReference w:id="1"/>
      </w:r>
      <w:r w:rsidRPr="007D2F68">
        <w:rPr>
          <w:rFonts w:ascii="Times New Roman" w:eastAsia="Calibri" w:hAnsi="Times New Roman" w:cs="Times New Roman"/>
          <w:kern w:val="0"/>
          <w:lang w:val="es-UY"/>
          <w14:ligatures w14:val="none"/>
        </w:rPr>
        <w:t xml:space="preserve"> (cursos cortos sin continuidad educativa) en distintas áreas técnicas como en Acreditaciones de su saber hacer (adquirido previo o durante su estadía en las unidades penitenciarias).</w:t>
      </w:r>
    </w:p>
    <w:p w14:paraId="7F80EEC3" w14:textId="77777777" w:rsidR="007D2F68" w:rsidRPr="007D2F68" w:rsidRDefault="007D2F68" w:rsidP="007D2F68">
      <w:pPr>
        <w:spacing w:after="200" w:line="240" w:lineRule="auto"/>
        <w:jc w:val="both"/>
        <w:rPr>
          <w:rFonts w:ascii="Times New Roman" w:eastAsia="Calibri" w:hAnsi="Times New Roman" w:cs="Times New Roman"/>
          <w:kern w:val="0"/>
          <w:lang w:val="es-UY"/>
          <w14:ligatures w14:val="none"/>
        </w:rPr>
      </w:pPr>
      <w:r w:rsidRPr="007D2F68">
        <w:rPr>
          <w:rFonts w:ascii="Times New Roman" w:eastAsia="Calibri" w:hAnsi="Times New Roman" w:cs="Times New Roman"/>
          <w:kern w:val="0"/>
          <w:lang w:val="es-UY"/>
          <w14:ligatures w14:val="none"/>
        </w:rPr>
        <w:t xml:space="preserve">La UTU participa de la Mesa Interinstitucional de Educación para personas en conflicto con la ley penal desde su creación en 2011 (MIE), integrada por las dos instituciones responsables de cumplir con las sanciones penales (INISA, INR) así como por todas las organizaciones públicas que garantizan el derecho a la educación de personas adolescentes y jóvenes y adultas (CES, DEJA, </w:t>
      </w:r>
      <w:proofErr w:type="spellStart"/>
      <w:r w:rsidRPr="007D2F68">
        <w:rPr>
          <w:rFonts w:ascii="Times New Roman" w:eastAsia="Calibri" w:hAnsi="Times New Roman" w:cs="Times New Roman"/>
          <w:kern w:val="0"/>
          <w:lang w:val="es-UY"/>
          <w14:ligatures w14:val="none"/>
        </w:rPr>
        <w:t>Udelar</w:t>
      </w:r>
      <w:proofErr w:type="spellEnd"/>
      <w:r w:rsidRPr="007D2F68">
        <w:rPr>
          <w:rFonts w:ascii="Times New Roman" w:eastAsia="Calibri" w:hAnsi="Times New Roman" w:cs="Times New Roman"/>
          <w:kern w:val="0"/>
          <w:lang w:val="es-UY"/>
          <w14:ligatures w14:val="none"/>
        </w:rPr>
        <w:t>, UTEC) así como las instituciones que trabajan por la inclusión laboral (INEFOP) como de los jóvenes (INJU); la misma deja de reunirse en 2021 por decisiones políticas que imposibilitan a los técnicos a seguir participando. En la misma se tejía la red interinstitucional, se construyeron documentos que hacían a las estrategias educativas y las condiciones de trabajo, se elaboró y desarrolló un curso para los docentes de las distintas organizaciones en formato semipresencial con formadores de cada institución, se sistematizó el trabajo intersectorial que protegía trayectorias educativas.</w:t>
      </w:r>
    </w:p>
    <w:p w14:paraId="1054AD79" w14:textId="77777777" w:rsidR="007D2F68" w:rsidRPr="007D2F68" w:rsidRDefault="007D2F68" w:rsidP="007D2F68">
      <w:pPr>
        <w:spacing w:after="200" w:line="240" w:lineRule="auto"/>
        <w:jc w:val="both"/>
        <w:rPr>
          <w:rFonts w:ascii="Times New Roman" w:eastAsia="Calibri" w:hAnsi="Times New Roman" w:cs="Times New Roman"/>
          <w:kern w:val="0"/>
          <w:lang w:val="es-UY"/>
          <w14:ligatures w14:val="none"/>
        </w:rPr>
      </w:pPr>
      <w:r w:rsidRPr="007D2F68">
        <w:rPr>
          <w:rFonts w:ascii="Times New Roman" w:eastAsia="Calibri" w:hAnsi="Times New Roman" w:cs="Times New Roman"/>
          <w:kern w:val="0"/>
          <w:lang w:val="es-UY"/>
          <w14:ligatures w14:val="none"/>
        </w:rPr>
        <w:t xml:space="preserve">Se crea el Grupo de Educación en Cárceles de ANEP (2021) para elaborar una propuesta educativa conjunta entre educación generalista y técnica en los niveles medios que nunca se implementó. </w:t>
      </w:r>
    </w:p>
    <w:p w14:paraId="1B8FAD89" w14:textId="77777777" w:rsidR="007D2F68" w:rsidRPr="007D2F68" w:rsidRDefault="007D2F68" w:rsidP="007D2F68">
      <w:pPr>
        <w:spacing w:after="200" w:line="240" w:lineRule="auto"/>
        <w:jc w:val="both"/>
        <w:rPr>
          <w:rFonts w:ascii="Times New Roman" w:eastAsia="Calibri" w:hAnsi="Times New Roman" w:cs="Times New Roman"/>
          <w:kern w:val="0"/>
          <w:lang w:val="es-UY"/>
          <w14:ligatures w14:val="none"/>
        </w:rPr>
      </w:pPr>
      <w:r w:rsidRPr="007D2F68">
        <w:rPr>
          <w:rFonts w:ascii="Times New Roman" w:eastAsia="Calibri" w:hAnsi="Times New Roman" w:cs="Times New Roman"/>
          <w:kern w:val="0"/>
          <w:lang w:val="es-UY"/>
          <w14:ligatures w14:val="none"/>
        </w:rPr>
        <w:t>En el Instituto Nacional de Rehabilitación, donde se alojan a los mayores de 18 años, distribuido a nivel nacional con 26 unidades penitenciarias UDELAR, CFE y UTEC tienen estudiantes en distintas carreras desde 2016 sin interrupciones, siendo la tercera la última en tener inscriptos desde 2021.</w:t>
      </w:r>
    </w:p>
    <w:p w14:paraId="72012B8C" w14:textId="77777777" w:rsidR="007D2F68" w:rsidRPr="007D2F68" w:rsidRDefault="007D2F68" w:rsidP="007D2F68">
      <w:pPr>
        <w:spacing w:after="200" w:line="240" w:lineRule="auto"/>
        <w:jc w:val="both"/>
        <w:rPr>
          <w:rFonts w:ascii="Times New Roman" w:eastAsia="Calibri" w:hAnsi="Times New Roman" w:cs="Times New Roman"/>
          <w:kern w:val="0"/>
          <w:lang w:val="es-UY"/>
          <w14:ligatures w14:val="none"/>
        </w:rPr>
      </w:pPr>
      <w:r w:rsidRPr="007D2F68">
        <w:rPr>
          <w:rFonts w:ascii="Times New Roman" w:eastAsia="Calibri" w:hAnsi="Times New Roman" w:cs="Times New Roman"/>
          <w:kern w:val="0"/>
          <w:lang w:val="es-UY"/>
          <w14:ligatures w14:val="none"/>
        </w:rPr>
        <w:t>La UTU en 2013 inicia algunas experiencias en educación media básica, recién logra darle continuidad a solicitud y por la perseverancia de los gestores locales y los docentes en 2018, en 2024 inicia una experiencia de educación media superior. Hasta el momento no se ha logrado cubrir todas las unidades penitenciarias con algún curso de educación técnica-tecnológica con continuidad educativa en media básica o en media superior como si lo ha logrado la Dirección de Educación de Jóvenes y Adultos en el nivel primario o la educación generalista. Siempre se sostuvieron las Capacitaciones y Acreditaciones, tanto para reclusos como para personal penitenciario.</w:t>
      </w:r>
    </w:p>
    <w:p w14:paraId="31F07E57" w14:textId="77777777" w:rsidR="007D2F68" w:rsidRPr="007D2F68" w:rsidRDefault="007D2F68" w:rsidP="007D2F68">
      <w:pPr>
        <w:spacing w:after="200" w:line="240" w:lineRule="auto"/>
        <w:jc w:val="both"/>
        <w:rPr>
          <w:rFonts w:ascii="Times New Roman" w:eastAsia="Calibri" w:hAnsi="Times New Roman" w:cs="Times New Roman"/>
          <w:kern w:val="0"/>
          <w:lang w:val="es-UY"/>
          <w14:ligatures w14:val="none"/>
        </w:rPr>
      </w:pPr>
      <w:r w:rsidRPr="007D2F68">
        <w:rPr>
          <w:rFonts w:ascii="Times New Roman" w:eastAsia="Calibri" w:hAnsi="Times New Roman" w:cs="Times New Roman"/>
          <w:kern w:val="0"/>
          <w:lang w:val="es-UY"/>
          <w14:ligatures w14:val="none"/>
        </w:rPr>
        <w:t>En 2018-20 se desarrollaron prácticas profesionales en 2 unidades penitenciarias en las carreras de ‘Tecnólogo Óptico’ como de ‘Tecnólogo Gestión de Deporte y Recreación’; ambas con muy buena valoración por parte del Instituto Nacional de Rehabilitación-Programa de Educación y Cultura (INR-PEC) como de Coordinadores/Docentes/Estudiantes participantes. En sinergia se valida “Aprendizaje entre pares” como reconocimiento y potenciación del aprendizaje colaborativo entre adultos.</w:t>
      </w:r>
    </w:p>
    <w:p w14:paraId="722B9968" w14:textId="77777777" w:rsidR="007D2F68" w:rsidRPr="007D2F68" w:rsidRDefault="007D2F68" w:rsidP="007D2F68">
      <w:pPr>
        <w:spacing w:after="200" w:line="240" w:lineRule="auto"/>
        <w:jc w:val="both"/>
        <w:rPr>
          <w:rFonts w:ascii="Times New Roman" w:eastAsia="Calibri" w:hAnsi="Times New Roman" w:cs="Times New Roman"/>
          <w:kern w:val="0"/>
          <w:lang w:val="es-UY"/>
          <w14:ligatures w14:val="none"/>
        </w:rPr>
      </w:pPr>
      <w:r w:rsidRPr="007D2F68">
        <w:rPr>
          <w:rFonts w:ascii="Times New Roman" w:eastAsia="Calibri" w:hAnsi="Times New Roman" w:cs="Times New Roman"/>
          <w:kern w:val="0"/>
          <w:lang w:val="es-UY"/>
          <w14:ligatures w14:val="none"/>
        </w:rPr>
        <w:lastRenderedPageBreak/>
        <w:t xml:space="preserve">La </w:t>
      </w:r>
      <w:proofErr w:type="spellStart"/>
      <w:r w:rsidRPr="007D2F68">
        <w:rPr>
          <w:rFonts w:ascii="Times New Roman" w:eastAsia="Calibri" w:hAnsi="Times New Roman" w:cs="Times New Roman"/>
          <w:kern w:val="0"/>
          <w:lang w:val="es-UY"/>
          <w14:ligatures w14:val="none"/>
        </w:rPr>
        <w:t>sindemia</w:t>
      </w:r>
      <w:proofErr w:type="spellEnd"/>
      <w:r w:rsidRPr="007D2F68">
        <w:rPr>
          <w:rFonts w:ascii="Times New Roman" w:eastAsia="Calibri" w:hAnsi="Times New Roman" w:cs="Times New Roman"/>
          <w:kern w:val="0"/>
          <w:lang w:val="es-UY"/>
          <w14:ligatures w14:val="none"/>
        </w:rPr>
        <w:t xml:space="preserve"> por el SARS-COV II como el cambio de autoridades políticas de la educación por el cambio de gobierno </w:t>
      </w:r>
      <w:proofErr w:type="gramStart"/>
      <w:r w:rsidRPr="007D2F68">
        <w:rPr>
          <w:rFonts w:ascii="Times New Roman" w:eastAsia="Calibri" w:hAnsi="Times New Roman" w:cs="Times New Roman"/>
          <w:kern w:val="0"/>
          <w:lang w:val="es-UY"/>
          <w14:ligatures w14:val="none"/>
        </w:rPr>
        <w:t>coadyuvaron</w:t>
      </w:r>
      <w:proofErr w:type="gramEnd"/>
      <w:r w:rsidRPr="007D2F68">
        <w:rPr>
          <w:rFonts w:ascii="Times New Roman" w:eastAsia="Calibri" w:hAnsi="Times New Roman" w:cs="Times New Roman"/>
          <w:kern w:val="0"/>
          <w:lang w:val="es-UY"/>
          <w14:ligatures w14:val="none"/>
        </w:rPr>
        <w:t xml:space="preserve"> para que se detuviera todo el proceso organizacional.</w:t>
      </w:r>
    </w:p>
    <w:p w14:paraId="0DA927C4" w14:textId="77777777" w:rsidR="007D2F68" w:rsidRPr="007D2F68" w:rsidRDefault="007D2F68" w:rsidP="007D2F68">
      <w:pPr>
        <w:spacing w:after="200" w:line="240" w:lineRule="auto"/>
        <w:jc w:val="both"/>
        <w:rPr>
          <w:rFonts w:ascii="Times New Roman" w:eastAsia="Calibri" w:hAnsi="Times New Roman" w:cs="Times New Roman"/>
          <w:kern w:val="0"/>
          <w:lang w:val="es-UY"/>
          <w14:ligatures w14:val="none"/>
        </w:rPr>
      </w:pPr>
      <w:r w:rsidRPr="007D2F68">
        <w:rPr>
          <w:rFonts w:ascii="Times New Roman" w:eastAsia="Calibri" w:hAnsi="Times New Roman" w:cs="Times New Roman"/>
          <w:kern w:val="0"/>
          <w:lang w:val="es-UY"/>
          <w14:ligatures w14:val="none"/>
        </w:rPr>
        <w:t xml:space="preserve">Tras denuncia de un estudiante por no poder dar continuidad a sus estudios, se ha venido trabajando en 2022 con la Coordinación de dicha carrera, Campus Virtual y UCAE de la Dirección General de Educación Técnica Profesional (DGETP)-UTU. La habilitación motivó a otros interesados a inscribirse y/o solicitar retomar sus estudios en la Unidad Penitenciaria nº 19 en Florida. </w:t>
      </w:r>
    </w:p>
    <w:p w14:paraId="2D673CC8" w14:textId="77777777" w:rsidR="007D2F68" w:rsidRPr="007D2F68" w:rsidRDefault="007D2F68" w:rsidP="007D2F68">
      <w:pPr>
        <w:spacing w:after="200" w:line="240" w:lineRule="auto"/>
        <w:jc w:val="both"/>
        <w:rPr>
          <w:rFonts w:ascii="Times New Roman" w:eastAsia="Calibri" w:hAnsi="Times New Roman" w:cs="Times New Roman"/>
          <w:kern w:val="0"/>
          <w:lang w:val="es-UY"/>
          <w14:ligatures w14:val="none"/>
        </w:rPr>
      </w:pPr>
      <w:r w:rsidRPr="007D2F68">
        <w:rPr>
          <w:rFonts w:ascii="Times New Roman" w:eastAsia="Calibri" w:hAnsi="Times New Roman" w:cs="Times New Roman"/>
          <w:kern w:val="0"/>
          <w:lang w:val="es-UY"/>
          <w14:ligatures w14:val="none"/>
        </w:rPr>
        <w:t xml:space="preserve">El primer año hubo 14 inscriptos, al segundo nos autorizaron ser parte del circuito universitario en 5 unidades logrando ser 45 inscriptos, siendo al tercer año 61 en siete unidades penitenciarias en las tres carreras (‘Ingeniero Tecnológico Tecnólogo </w:t>
      </w:r>
      <w:proofErr w:type="spellStart"/>
      <w:r w:rsidRPr="007D2F68">
        <w:rPr>
          <w:rFonts w:ascii="Times New Roman" w:eastAsia="Calibri" w:hAnsi="Times New Roman" w:cs="Times New Roman"/>
          <w:kern w:val="0"/>
          <w:lang w:val="es-UY"/>
          <w14:ligatures w14:val="none"/>
        </w:rPr>
        <w:t>Prevencionista</w:t>
      </w:r>
      <w:proofErr w:type="spellEnd"/>
      <w:r w:rsidRPr="007D2F68">
        <w:rPr>
          <w:rFonts w:ascii="Times New Roman" w:eastAsia="Calibri" w:hAnsi="Times New Roman" w:cs="Times New Roman"/>
          <w:kern w:val="0"/>
          <w:lang w:val="es-UY"/>
          <w14:ligatures w14:val="none"/>
        </w:rPr>
        <w:t>’, ‘Tecnólogo Diseño de Itinerarios Turísticos Sostenibles / Diseño de Itinerarios Sostenibles de la Naturaleza’ y ‘Especialización Logística del Transporte Carretero y Ferroviario’) que se desarrollan en modalidad virtual como presencial.</w:t>
      </w:r>
    </w:p>
    <w:p w14:paraId="6C938F6F" w14:textId="77777777" w:rsidR="007D2F68" w:rsidRPr="007D2F68" w:rsidRDefault="007D2F68" w:rsidP="007D2F68">
      <w:pPr>
        <w:spacing w:after="0" w:line="276"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Este desconcentrado no tiene un equipo especializado ni con experticia que sea considerado referente en la temática, como tampoco se constató actualización en los asistentes. Más allá de ello, se identifica una transposición en el discurso de las estrategias definidas en clave de ANEP por el Sistema de Protección de Trayectorias Educativas (SPTE).</w:t>
      </w:r>
    </w:p>
    <w:p w14:paraId="73F279CD" w14:textId="77777777" w:rsidR="007D2F68" w:rsidRPr="007D2F68" w:rsidRDefault="007D2F68" w:rsidP="007D2F68">
      <w:pPr>
        <w:spacing w:line="240" w:lineRule="auto"/>
        <w:rPr>
          <w:rFonts w:ascii="Times New Roman" w:eastAsia="Calibri" w:hAnsi="Times New Roman" w:cs="Times New Roman"/>
          <w:kern w:val="0"/>
          <w:lang w:val="es-ES" w:eastAsia="es-ES"/>
          <w14:ligatures w14:val="none"/>
        </w:rPr>
      </w:pPr>
    </w:p>
    <w:p w14:paraId="38379DA4" w14:textId="77777777" w:rsidR="007D2F68" w:rsidRPr="007D2F68" w:rsidRDefault="007D2F68" w:rsidP="007D2F68">
      <w:pPr>
        <w:spacing w:line="240" w:lineRule="auto"/>
        <w:jc w:val="both"/>
        <w:rPr>
          <w:rFonts w:ascii="Times New Roman" w:eastAsia="Calibri" w:hAnsi="Times New Roman" w:cs="Times New Roman"/>
          <w:b/>
          <w:kern w:val="0"/>
          <w:lang w:val="es-ES" w:eastAsia="es-ES"/>
          <w14:ligatures w14:val="none"/>
        </w:rPr>
      </w:pPr>
      <w:r w:rsidRPr="007D2F68">
        <w:rPr>
          <w:rFonts w:ascii="Times New Roman" w:eastAsia="Calibri" w:hAnsi="Times New Roman" w:cs="Times New Roman"/>
          <w:b/>
          <w:kern w:val="0"/>
          <w:lang w:val="es-ES" w:eastAsia="es-ES"/>
          <w14:ligatures w14:val="none"/>
        </w:rPr>
        <w:t>Escenarios de personas situadas en relación al Conflicto con la Ley Penal (CLP)</w:t>
      </w:r>
    </w:p>
    <w:p w14:paraId="48A77345" w14:textId="77777777" w:rsidR="007D2F68" w:rsidRPr="007D2F68" w:rsidRDefault="007D2F68" w:rsidP="007D2F68">
      <w:pPr>
        <w:spacing w:line="240" w:lineRule="auto"/>
        <w:jc w:val="both"/>
        <w:rPr>
          <w:rFonts w:ascii="Times New Roman" w:eastAsia="Calibri" w:hAnsi="Times New Roman" w:cs="Times New Roman"/>
          <w:kern w:val="0"/>
          <w:lang w:val="es-ES" w:eastAsia="es-ES"/>
          <w14:ligatures w14:val="none"/>
        </w:rPr>
      </w:pPr>
      <w:r w:rsidRPr="007D2F68">
        <w:rPr>
          <w:rFonts w:ascii="Times New Roman" w:eastAsia="Calibri" w:hAnsi="Times New Roman" w:cs="Times New Roman"/>
          <w:kern w:val="0"/>
          <w:lang w:val="es-ES" w:eastAsia="es-ES"/>
          <w14:ligatures w14:val="none"/>
        </w:rPr>
        <w:t>En 2024 se indaga con inspectores regionales y referentes de trayectorias educativas del DGETP (</w:t>
      </w:r>
      <w:proofErr w:type="spellStart"/>
      <w:r w:rsidRPr="007D2F68">
        <w:rPr>
          <w:rFonts w:ascii="Times New Roman" w:eastAsia="Calibri" w:hAnsi="Times New Roman" w:cs="Times New Roman"/>
          <w:kern w:val="0"/>
          <w:lang w:val="es-ES" w:eastAsia="es-ES"/>
          <w14:ligatures w14:val="none"/>
        </w:rPr>
        <w:t>Exp</w:t>
      </w:r>
      <w:proofErr w:type="spellEnd"/>
      <w:r w:rsidRPr="007D2F68">
        <w:rPr>
          <w:rFonts w:ascii="Times New Roman" w:eastAsia="Calibri" w:hAnsi="Times New Roman" w:cs="Times New Roman"/>
          <w:kern w:val="0"/>
          <w:lang w:val="es-ES" w:eastAsia="es-ES"/>
          <w14:ligatures w14:val="none"/>
        </w:rPr>
        <w:t xml:space="preserve"> 99844/23</w:t>
      </w:r>
      <w:r w:rsidRPr="007D2F68">
        <w:rPr>
          <w:rFonts w:ascii="Times New Roman" w:eastAsia="Calibri" w:hAnsi="Times New Roman" w:cs="Times New Roman"/>
          <w:kern w:val="0"/>
          <w:vertAlign w:val="superscript"/>
          <w:lang w:val="es-ES" w:eastAsia="es-ES"/>
          <w14:ligatures w14:val="none"/>
        </w:rPr>
        <w:footnoteReference w:id="2"/>
      </w:r>
      <w:r w:rsidRPr="007D2F68">
        <w:rPr>
          <w:rFonts w:ascii="Times New Roman" w:eastAsia="Calibri" w:hAnsi="Times New Roman" w:cs="Times New Roman"/>
          <w:kern w:val="0"/>
          <w:lang w:val="es-ES" w:eastAsia="es-ES"/>
          <w14:ligatures w14:val="none"/>
        </w:rPr>
        <w:t xml:space="preserve">) las estrategias de acompañamiento socioeducativo a adolescente y jóvenes que sus referentes adultos se encuentran en Conflicto con la Ley Penal (CLP). Aunque circunstancialmente llegan expedientes desde el Poder Judicial planteando la inscripción o reinscripción de adolescentes y jóvenes como medida alternativa a la privación de libertad. Las indagaciones actuales evidencian que en la toma de definiciones judiciales incide la mirada social de la temática (siendo mayor la pena para la población de los quintiles 1 y 2), es de destacar que es un tema relevante para la ciudadanía en general.  </w:t>
      </w:r>
    </w:p>
    <w:p w14:paraId="5AFDFDF9" w14:textId="77777777" w:rsidR="007D2F68" w:rsidRPr="007D2F68" w:rsidRDefault="007D2F68" w:rsidP="007D2F68">
      <w:pPr>
        <w:spacing w:line="240" w:lineRule="auto"/>
        <w:ind w:left="708"/>
        <w:jc w:val="both"/>
        <w:rPr>
          <w:rFonts w:ascii="Times New Roman" w:eastAsia="Calibri" w:hAnsi="Times New Roman" w:cs="Times New Roman"/>
          <w:kern w:val="0"/>
          <w:szCs w:val="22"/>
          <w:lang w:val="es-ES" w:eastAsia="es-ES"/>
          <w14:ligatures w14:val="none"/>
        </w:rPr>
      </w:pPr>
      <w:r w:rsidRPr="007D2F68">
        <w:rPr>
          <w:rFonts w:ascii="Times New Roman" w:eastAsia="Calibri" w:hAnsi="Times New Roman" w:cs="Times New Roman"/>
          <w:kern w:val="0"/>
          <w:lang w:val="es-ES" w:eastAsia="es-ES"/>
          <w14:ligatures w14:val="none"/>
        </w:rPr>
        <w:t>Entre los principales resultados se destacó el apoyo de un 66% de la población al aumento de la utilización d</w:t>
      </w:r>
      <w:r w:rsidRPr="007D2F68">
        <w:rPr>
          <w:rFonts w:ascii="Times New Roman" w:eastAsia="Calibri" w:hAnsi="Times New Roman" w:cs="Times New Roman"/>
          <w:kern w:val="0"/>
          <w:szCs w:val="22"/>
          <w:lang w:val="es-ES" w:eastAsia="es-ES"/>
          <w14:ligatures w14:val="none"/>
        </w:rPr>
        <w:t>e penas alternativas a la prisión (...). Sin embargo, el apoyo a la utilización de penas alternativas aumenta al 73% cuando se trata de delitos no violentos y al 79% cuando la pena está dirigida a una mujer madre con hijos a cargo por delitos leves (Parlamento, 2022).</w:t>
      </w:r>
    </w:p>
    <w:p w14:paraId="5D05267A" w14:textId="77777777" w:rsidR="007D2F68" w:rsidRPr="007D2F68" w:rsidRDefault="007D2F68" w:rsidP="007D2F68">
      <w:pPr>
        <w:spacing w:after="200" w:line="240"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lastRenderedPageBreak/>
        <w:t xml:space="preserve">Posicionados epistémicamente desde el enfoque sistémico en el Paradigma de Integralidad (conocido como de Derechos Humanos). No obstante, </w:t>
      </w:r>
    </w:p>
    <w:p w14:paraId="29A1FB2D" w14:textId="77777777" w:rsidR="007D2F68" w:rsidRPr="007D2F68" w:rsidRDefault="007D2F68" w:rsidP="007D2F68">
      <w:pPr>
        <w:spacing w:after="200" w:line="240" w:lineRule="auto"/>
        <w:ind w:left="708"/>
        <w:jc w:val="both"/>
        <w:rPr>
          <w:rFonts w:ascii="Times New Roman" w:eastAsia="Times New Roman" w:hAnsi="Times New Roman" w:cs="Times New Roman"/>
          <w:kern w:val="0"/>
          <w:lang w:val="es" w:eastAsia="es-ES"/>
          <w14:ligatures w14:val="none"/>
        </w:rPr>
      </w:pPr>
      <w:proofErr w:type="gramStart"/>
      <w:r w:rsidRPr="007D2F68">
        <w:rPr>
          <w:rFonts w:ascii="Times New Roman" w:eastAsia="Times New Roman" w:hAnsi="Times New Roman" w:cs="Times New Roman"/>
          <w:kern w:val="0"/>
          <w:lang w:val="es" w:eastAsia="es-ES"/>
          <w14:ligatures w14:val="none"/>
        </w:rPr>
        <w:t>el</w:t>
      </w:r>
      <w:proofErr w:type="gramEnd"/>
      <w:r w:rsidRPr="007D2F68">
        <w:rPr>
          <w:rFonts w:ascii="Times New Roman" w:eastAsia="Times New Roman" w:hAnsi="Times New Roman" w:cs="Times New Roman"/>
          <w:kern w:val="0"/>
          <w:lang w:val="es" w:eastAsia="es-ES"/>
          <w14:ligatures w14:val="none"/>
        </w:rPr>
        <w:t xml:space="preserve"> </w:t>
      </w:r>
      <w:proofErr w:type="spellStart"/>
      <w:r w:rsidRPr="007D2F68">
        <w:rPr>
          <w:rFonts w:ascii="Times New Roman" w:eastAsia="Times New Roman" w:hAnsi="Times New Roman" w:cs="Times New Roman"/>
          <w:kern w:val="0"/>
          <w:lang w:val="es" w:eastAsia="es-ES"/>
          <w14:ligatures w14:val="none"/>
        </w:rPr>
        <w:t>aggiornamiento</w:t>
      </w:r>
      <w:proofErr w:type="spellEnd"/>
      <w:r w:rsidRPr="007D2F68">
        <w:rPr>
          <w:rFonts w:ascii="Times New Roman" w:eastAsia="Times New Roman" w:hAnsi="Times New Roman" w:cs="Times New Roman"/>
          <w:kern w:val="0"/>
          <w:lang w:val="es" w:eastAsia="es-ES"/>
          <w14:ligatures w14:val="none"/>
        </w:rPr>
        <w:t xml:space="preserve"> semántico no modificó mágicamente la vida social ni las prácticas institucionales inmersas en estructuras tutelares. No solo no se ha logrado revertir sustantivamente el histórico universo de problemas de la infancia y adolescencia, sino que, además, no se ha elaborado un cambio de paradigma sólido y sustentable para enfrentarlo (González; </w:t>
      </w:r>
      <w:proofErr w:type="spellStart"/>
      <w:r w:rsidRPr="007D2F68">
        <w:rPr>
          <w:rFonts w:ascii="Times New Roman" w:eastAsia="Times New Roman" w:hAnsi="Times New Roman" w:cs="Times New Roman"/>
          <w:kern w:val="0"/>
          <w:lang w:val="es" w:eastAsia="es-ES"/>
          <w14:ligatures w14:val="none"/>
        </w:rPr>
        <w:t>Leopold</w:t>
      </w:r>
      <w:proofErr w:type="spellEnd"/>
      <w:r w:rsidRPr="007D2F68">
        <w:rPr>
          <w:rFonts w:ascii="Times New Roman" w:eastAsia="Times New Roman" w:hAnsi="Times New Roman" w:cs="Times New Roman"/>
          <w:kern w:val="0"/>
          <w:lang w:val="es" w:eastAsia="es-ES"/>
          <w14:ligatures w14:val="none"/>
        </w:rPr>
        <w:t>, 2018, p 10).</w:t>
      </w:r>
    </w:p>
    <w:p w14:paraId="462DB38E" w14:textId="77777777" w:rsidR="007D2F68" w:rsidRPr="007D2F68" w:rsidRDefault="007D2F68" w:rsidP="007D2F68">
      <w:pPr>
        <w:spacing w:after="200" w:line="240"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En lo que refiere a cómo considerar las situaciones educativas cuando algún estudiante -y/o algún integrante de su núcleo familiar- está en un proceso en relación a la Ley Penal. Entendiendo que los escenarios se conforman al comprender que toda persona es integrante de un núcleo familiar, que reside en una zona categorizada por índices de seguridad ciudadana (siendo uno de ellos el de criminalidad</w:t>
      </w:r>
      <w:r w:rsidRPr="007D2F68">
        <w:rPr>
          <w:rFonts w:ascii="Times New Roman" w:eastAsia="Times New Roman" w:hAnsi="Times New Roman" w:cs="Times New Roman"/>
          <w:kern w:val="0"/>
          <w:vertAlign w:val="superscript"/>
          <w:lang w:val="es" w:eastAsia="es-ES"/>
          <w14:ligatures w14:val="none"/>
        </w:rPr>
        <w:footnoteReference w:id="3"/>
      </w:r>
      <w:r w:rsidRPr="007D2F68">
        <w:rPr>
          <w:rFonts w:ascii="Times New Roman" w:eastAsia="Times New Roman" w:hAnsi="Times New Roman" w:cs="Times New Roman"/>
          <w:kern w:val="0"/>
          <w:lang w:val="es" w:eastAsia="es-ES"/>
          <w14:ligatures w14:val="none"/>
        </w:rPr>
        <w:t xml:space="preserve">), que como individuo se encuentra en situaciones de forma circunstancial o permanente. En cada uno de ellos, es necesario identificar las distintas expresiones de violencia social en la multiplicidad de las dimensiones como en su interrelación e interdependencia impacta en las posibilidades de aprender, participar, existir. </w:t>
      </w:r>
    </w:p>
    <w:p w14:paraId="624E2FFE" w14:textId="77777777" w:rsidR="007D2F68" w:rsidRPr="007D2F68" w:rsidRDefault="007D2F68" w:rsidP="007D2F68">
      <w:pPr>
        <w:spacing w:after="200" w:line="240" w:lineRule="auto"/>
        <w:jc w:val="both"/>
        <w:rPr>
          <w:rFonts w:ascii="Times New Roman" w:eastAsia="Calibri" w:hAnsi="Times New Roman" w:cs="Times New Roman"/>
          <w:kern w:val="0"/>
          <w:lang w:val="es-ES" w:eastAsia="es-ES"/>
          <w14:ligatures w14:val="none"/>
        </w:rPr>
      </w:pPr>
      <w:r w:rsidRPr="007D2F68">
        <w:rPr>
          <w:rFonts w:ascii="Times New Roman" w:eastAsia="Calibri" w:hAnsi="Times New Roman" w:cs="Times New Roman"/>
          <w:kern w:val="0"/>
          <w:lang w:val="es-ES" w:eastAsia="es-ES"/>
          <w14:ligatures w14:val="none"/>
        </w:rPr>
        <w:t>Lo anterior conlleva a que iniciamos la conceptualización de escenarios educativos, en ellos es prioritario considerar la correlación de las lógicas:</w:t>
      </w:r>
    </w:p>
    <w:p w14:paraId="6C940235" w14:textId="77777777" w:rsidR="007D2F68" w:rsidRPr="007D2F68" w:rsidRDefault="007D2F68" w:rsidP="007D2F68">
      <w:pPr>
        <w:numPr>
          <w:ilvl w:val="0"/>
          <w:numId w:val="9"/>
        </w:numPr>
        <w:spacing w:after="200" w:line="240" w:lineRule="auto"/>
        <w:contextualSpacing/>
        <w:jc w:val="both"/>
        <w:rPr>
          <w:rFonts w:ascii="Calibri" w:eastAsia="Calibri" w:hAnsi="Calibri" w:cs="Calibri"/>
          <w:kern w:val="0"/>
          <w:sz w:val="22"/>
          <w:szCs w:val="22"/>
          <w:lang w:val="es-ES" w:eastAsia="es-ES"/>
          <w14:ligatures w14:val="none"/>
        </w:rPr>
      </w:pPr>
      <w:r w:rsidRPr="007D2F68">
        <w:rPr>
          <w:rFonts w:ascii="Times New Roman" w:eastAsia="Calibri" w:hAnsi="Times New Roman" w:cs="Times New Roman"/>
          <w:kern w:val="0"/>
          <w:lang w:val="es-ES" w:eastAsia="es-ES"/>
          <w14:ligatures w14:val="none"/>
        </w:rPr>
        <w:t xml:space="preserve">Judicial, porque es la institucionalidad que determina que una persona se encuentre en CLP así como define la sanción penal; </w:t>
      </w:r>
    </w:p>
    <w:p w14:paraId="05258A6B" w14:textId="77777777" w:rsidR="007D2F68" w:rsidRPr="007D2F68" w:rsidRDefault="007D2F68" w:rsidP="007D2F68">
      <w:pPr>
        <w:numPr>
          <w:ilvl w:val="0"/>
          <w:numId w:val="9"/>
        </w:numPr>
        <w:spacing w:after="200" w:line="240" w:lineRule="auto"/>
        <w:contextualSpacing/>
        <w:jc w:val="both"/>
        <w:rPr>
          <w:rFonts w:ascii="Calibri" w:eastAsia="Calibri" w:hAnsi="Calibri" w:cs="Calibri"/>
          <w:kern w:val="0"/>
          <w:sz w:val="22"/>
          <w:szCs w:val="22"/>
          <w:lang w:val="es-ES" w:eastAsia="es-ES"/>
          <w14:ligatures w14:val="none"/>
        </w:rPr>
      </w:pPr>
      <w:proofErr w:type="spellStart"/>
      <w:r w:rsidRPr="007D2F68">
        <w:rPr>
          <w:rFonts w:ascii="Times New Roman" w:eastAsia="Calibri" w:hAnsi="Times New Roman" w:cs="Times New Roman"/>
          <w:kern w:val="0"/>
          <w:lang w:val="es-ES" w:eastAsia="es-ES"/>
          <w14:ligatures w14:val="none"/>
        </w:rPr>
        <w:t>Securitativa</w:t>
      </w:r>
      <w:proofErr w:type="spellEnd"/>
      <w:r w:rsidRPr="007D2F68">
        <w:rPr>
          <w:rFonts w:ascii="Times New Roman" w:eastAsia="Calibri" w:hAnsi="Times New Roman" w:cs="Times New Roman"/>
          <w:kern w:val="0"/>
          <w:lang w:val="es-ES" w:eastAsia="es-ES"/>
          <w14:ligatures w14:val="none"/>
        </w:rPr>
        <w:t xml:space="preserve">, especialmente porque esta lógica se convierte en barrera en el acceso, permanencia y egreso de los distintos cursos y niveles educativos para quienes tienen alguna sanción penal; </w:t>
      </w:r>
    </w:p>
    <w:p w14:paraId="0C3BD25D" w14:textId="77777777" w:rsidR="007D2F68" w:rsidRPr="007D2F68" w:rsidRDefault="007D2F68" w:rsidP="007D2F68">
      <w:pPr>
        <w:numPr>
          <w:ilvl w:val="0"/>
          <w:numId w:val="9"/>
        </w:numPr>
        <w:spacing w:after="200" w:line="240" w:lineRule="auto"/>
        <w:contextualSpacing/>
        <w:jc w:val="both"/>
        <w:rPr>
          <w:rFonts w:ascii="Times New Roman" w:eastAsia="Calibri" w:hAnsi="Times New Roman" w:cs="Times New Roman"/>
          <w:kern w:val="0"/>
          <w:lang w:val="es-ES" w:eastAsia="es-ES"/>
          <w14:ligatures w14:val="none"/>
        </w:rPr>
      </w:pPr>
      <w:r w:rsidRPr="007D2F68">
        <w:rPr>
          <w:rFonts w:ascii="Times New Roman" w:eastAsia="Calibri" w:hAnsi="Times New Roman" w:cs="Times New Roman"/>
          <w:kern w:val="0"/>
          <w:lang w:val="es-ES" w:eastAsia="es-ES"/>
          <w14:ligatures w14:val="none"/>
        </w:rPr>
        <w:t xml:space="preserve">Educativa, que según el nivel educativo como la orientación formativa (generalista, técnica, tecnológica, </w:t>
      </w:r>
      <w:proofErr w:type="spellStart"/>
      <w:r w:rsidRPr="007D2F68">
        <w:rPr>
          <w:rFonts w:ascii="Times New Roman" w:eastAsia="Calibri" w:hAnsi="Times New Roman" w:cs="Times New Roman"/>
          <w:kern w:val="0"/>
          <w:lang w:val="es-ES" w:eastAsia="es-ES"/>
          <w14:ligatures w14:val="none"/>
        </w:rPr>
        <w:t>profesionalizante</w:t>
      </w:r>
      <w:proofErr w:type="spellEnd"/>
      <w:r w:rsidRPr="007D2F68">
        <w:rPr>
          <w:rFonts w:ascii="Times New Roman" w:eastAsia="Calibri" w:hAnsi="Times New Roman" w:cs="Times New Roman"/>
          <w:kern w:val="0"/>
          <w:lang w:val="es-ES" w:eastAsia="es-ES"/>
          <w14:ligatures w14:val="none"/>
        </w:rPr>
        <w:t xml:space="preserve">, científica, artística, salud, social) debe adecuarse y comprender a las dos lógicas anteriores, focalizando tanto en las prácticas de enseñanza, en los procesos de socialización como de </w:t>
      </w:r>
      <w:proofErr w:type="spellStart"/>
      <w:r w:rsidRPr="007D2F68">
        <w:rPr>
          <w:rFonts w:ascii="Times New Roman" w:eastAsia="Calibri" w:hAnsi="Times New Roman" w:cs="Times New Roman"/>
          <w:kern w:val="0"/>
          <w:lang w:val="es-ES" w:eastAsia="es-ES"/>
          <w14:ligatures w14:val="none"/>
        </w:rPr>
        <w:t>socialidad</w:t>
      </w:r>
      <w:proofErr w:type="spellEnd"/>
      <w:r w:rsidRPr="007D2F68">
        <w:rPr>
          <w:rFonts w:ascii="Times New Roman" w:eastAsia="Calibri" w:hAnsi="Times New Roman" w:cs="Times New Roman"/>
          <w:kern w:val="0"/>
          <w:lang w:val="es-ES" w:eastAsia="es-ES"/>
          <w14:ligatures w14:val="none"/>
        </w:rPr>
        <w:t xml:space="preserve">. </w:t>
      </w:r>
    </w:p>
    <w:p w14:paraId="6E01E2B2" w14:textId="77777777" w:rsidR="007D2F68" w:rsidRPr="007D2F68" w:rsidRDefault="007D2F68" w:rsidP="007D2F68">
      <w:pPr>
        <w:spacing w:line="240" w:lineRule="auto"/>
        <w:jc w:val="both"/>
        <w:rPr>
          <w:rFonts w:ascii="Times New Roman" w:eastAsia="Calibri" w:hAnsi="Times New Roman" w:cs="Times New Roman"/>
          <w:kern w:val="0"/>
          <w:lang w:val="es-ES" w:eastAsia="es-ES"/>
          <w14:ligatures w14:val="none"/>
        </w:rPr>
      </w:pPr>
      <w:r w:rsidRPr="007D2F68">
        <w:rPr>
          <w:rFonts w:ascii="Times New Roman" w:eastAsia="Calibri" w:hAnsi="Times New Roman" w:cs="Times New Roman"/>
          <w:kern w:val="0"/>
          <w:lang w:val="es-ES" w:eastAsia="es-ES"/>
          <w14:ligatures w14:val="none"/>
        </w:rPr>
        <w:t>Estas tres lógicas también se conjugan ante los niños, niñas, adolescentes y jóvenes que están estudiando cuando alguno de sus referentes adultos familiares se encuentra en alguno de los otros tres escenarios, lo que afecta la trayectoria educativa como la cursada.</w:t>
      </w:r>
    </w:p>
    <w:p w14:paraId="5962A73F" w14:textId="77777777" w:rsidR="007D2F68" w:rsidRPr="007D2F68" w:rsidRDefault="007D2F68" w:rsidP="007D2F68">
      <w:pPr>
        <w:spacing w:line="240" w:lineRule="auto"/>
        <w:jc w:val="both"/>
        <w:rPr>
          <w:rFonts w:ascii="Times New Roman" w:eastAsia="Calibri" w:hAnsi="Times New Roman" w:cs="Times New Roman"/>
          <w:kern w:val="0"/>
          <w:lang w:val="es-ES" w:eastAsia="es-ES"/>
          <w14:ligatures w14:val="none"/>
        </w:rPr>
      </w:pPr>
      <w:r w:rsidRPr="007D2F68">
        <w:rPr>
          <w:rFonts w:ascii="Times New Roman" w:eastAsia="Calibri" w:hAnsi="Times New Roman" w:cs="Times New Roman"/>
          <w:kern w:val="0"/>
          <w:lang w:val="es-ES" w:eastAsia="es-ES"/>
          <w14:ligatures w14:val="none"/>
        </w:rPr>
        <w:t>Es por ello, que como institucionalidad educativa las figuras de acompañamiento como las formas de garantizar el derecho a la educación;  la forma de estar en los cursos, el lugar donde se desarrollan, la accesibilidad de los recursos se construyen los siguientes escenarios. Los cuales se presentan en la siguiente figura;</w:t>
      </w:r>
    </w:p>
    <w:p w14:paraId="38B6FAF9" w14:textId="77777777" w:rsidR="007D2F68" w:rsidRPr="007D2F68" w:rsidRDefault="007D2F68" w:rsidP="007D2F68">
      <w:pPr>
        <w:spacing w:line="240" w:lineRule="auto"/>
        <w:jc w:val="both"/>
        <w:rPr>
          <w:rFonts w:ascii="Times New Roman" w:eastAsia="Calibri" w:hAnsi="Times New Roman" w:cs="Times New Roman"/>
          <w:kern w:val="0"/>
          <w:lang w:val="es-ES" w:eastAsia="es-ES"/>
          <w14:ligatures w14:val="none"/>
        </w:rPr>
      </w:pPr>
    </w:p>
    <w:p w14:paraId="66A6B238" w14:textId="77777777" w:rsidR="007D2F68" w:rsidRPr="007D2F68" w:rsidRDefault="007D2F68" w:rsidP="007D2F68">
      <w:pPr>
        <w:spacing w:after="0" w:line="276" w:lineRule="auto"/>
        <w:ind w:left="708"/>
        <w:rPr>
          <w:rFonts w:ascii="Times New Roman" w:eastAsia="Times New Roman" w:hAnsi="Times New Roman" w:cs="Times New Roman"/>
          <w:b/>
          <w:bCs/>
          <w:kern w:val="0"/>
          <w:sz w:val="20"/>
          <w:szCs w:val="16"/>
          <w:lang w:val="es-ES" w:eastAsia="es-ES"/>
          <w14:ligatures w14:val="none"/>
        </w:rPr>
      </w:pPr>
      <w:r w:rsidRPr="007D2F68">
        <w:rPr>
          <w:rFonts w:ascii="Times New Roman" w:eastAsia="Times New Roman" w:hAnsi="Times New Roman" w:cs="Times New Roman"/>
          <w:b/>
          <w:bCs/>
          <w:kern w:val="0"/>
          <w:sz w:val="20"/>
          <w:szCs w:val="16"/>
          <w:lang w:val="es-ES" w:eastAsia="es-ES"/>
          <w14:ligatures w14:val="none"/>
        </w:rPr>
        <w:lastRenderedPageBreak/>
        <w:t>Figura 1: Escenarios de personas situadas en relación al Conflicto con la Ley Penal (CLP)</w:t>
      </w:r>
    </w:p>
    <w:p w14:paraId="24100448" w14:textId="77777777" w:rsidR="007D2F68" w:rsidRPr="007D2F68" w:rsidRDefault="007D2F68" w:rsidP="007D2F68">
      <w:pPr>
        <w:spacing w:after="0" w:line="276" w:lineRule="auto"/>
        <w:jc w:val="center"/>
        <w:rPr>
          <w:rFonts w:ascii="Times New Roman" w:eastAsia="Times New Roman" w:hAnsi="Times New Roman" w:cs="Times New Roman"/>
          <w:kern w:val="0"/>
          <w:sz w:val="32"/>
          <w:lang w:val="es-ES" w:eastAsia="es-ES"/>
          <w14:ligatures w14:val="none"/>
        </w:rPr>
      </w:pPr>
      <w:r w:rsidRPr="007D2F68">
        <w:rPr>
          <w:rFonts w:ascii="Times New Roman" w:eastAsia="Times New Roman" w:hAnsi="Times New Roman" w:cs="Times New Roman"/>
          <w:noProof/>
          <w:kern w:val="0"/>
          <w:sz w:val="32"/>
          <w:lang w:val="es-ES" w:eastAsia="es-ES"/>
          <w14:ligatures w14:val="none"/>
        </w:rPr>
        <w:drawing>
          <wp:inline distT="19050" distB="19050" distL="19050" distR="19050" wp14:anchorId="1169D215" wp14:editId="23AD1FBC">
            <wp:extent cx="4006850" cy="164226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006850" cy="1642263"/>
                    </a:xfrm>
                    <a:prstGeom prst="rect">
                      <a:avLst/>
                    </a:prstGeom>
                    <a:ln/>
                  </pic:spPr>
                </pic:pic>
              </a:graphicData>
            </a:graphic>
          </wp:inline>
        </w:drawing>
      </w:r>
    </w:p>
    <w:p w14:paraId="15811440" w14:textId="77777777" w:rsidR="007D2F68" w:rsidRPr="007D2F68" w:rsidRDefault="007D2F68" w:rsidP="007D2F68">
      <w:pPr>
        <w:spacing w:after="0" w:line="276" w:lineRule="auto"/>
        <w:ind w:left="720" w:firstLine="720"/>
        <w:rPr>
          <w:rFonts w:ascii="Times New Roman" w:eastAsia="Times New Roman" w:hAnsi="Times New Roman" w:cs="Times New Roman"/>
          <w:kern w:val="0"/>
          <w:sz w:val="20"/>
          <w:szCs w:val="16"/>
          <w:lang w:val="es-ES" w:eastAsia="es-ES"/>
          <w14:ligatures w14:val="none"/>
        </w:rPr>
      </w:pPr>
      <w:r w:rsidRPr="007D2F68">
        <w:rPr>
          <w:rFonts w:ascii="Times New Roman" w:eastAsia="Times New Roman" w:hAnsi="Times New Roman" w:cs="Times New Roman"/>
          <w:kern w:val="0"/>
          <w:sz w:val="20"/>
          <w:szCs w:val="16"/>
          <w:lang w:val="es-ES" w:eastAsia="es-ES"/>
          <w14:ligatures w14:val="none"/>
        </w:rPr>
        <w:t>Fuente: Elaboración DIE-Inclusión (2023).</w:t>
      </w:r>
    </w:p>
    <w:p w14:paraId="13F2A9C7" w14:textId="77777777" w:rsidR="007D2F68" w:rsidRPr="007D2F68" w:rsidRDefault="007D2F68" w:rsidP="007D2F68">
      <w:pPr>
        <w:spacing w:after="200" w:line="240" w:lineRule="auto"/>
        <w:jc w:val="both"/>
        <w:rPr>
          <w:rFonts w:ascii="Times New Roman" w:eastAsia="Times New Roman" w:hAnsi="Times New Roman" w:cs="Times New Roman"/>
          <w:kern w:val="0"/>
          <w:lang w:val="es" w:eastAsia="es-ES"/>
          <w14:ligatures w14:val="none"/>
        </w:rPr>
      </w:pPr>
    </w:p>
    <w:p w14:paraId="5F67F88E" w14:textId="77777777" w:rsidR="007D2F68" w:rsidRPr="007D2F68" w:rsidRDefault="007D2F68" w:rsidP="007D2F68">
      <w:pPr>
        <w:spacing w:after="200" w:line="240"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 xml:space="preserve">Tanto la manera en que la persona percibe y siente su posicionamiento en dicho escenario,  donde el concepto de ‘conflicto con la ley penal (CLP)’ se convierte en un símbolo que se expresa en la materialidad de la interacción humana; así como la categorización por el Poder Judicial son los ejes estructurantes interdependientes a otras organizaciones. En Uruguay el índice de </w:t>
      </w:r>
      <w:proofErr w:type="spellStart"/>
      <w:r w:rsidRPr="007D2F68">
        <w:rPr>
          <w:rFonts w:ascii="Times New Roman" w:eastAsia="Times New Roman" w:hAnsi="Times New Roman" w:cs="Times New Roman"/>
          <w:kern w:val="0"/>
          <w:lang w:val="es" w:eastAsia="es-ES"/>
          <w14:ligatures w14:val="none"/>
        </w:rPr>
        <w:t>prisionización</w:t>
      </w:r>
      <w:proofErr w:type="spellEnd"/>
      <w:r w:rsidRPr="007D2F68">
        <w:rPr>
          <w:rFonts w:ascii="Times New Roman" w:eastAsia="Times New Roman" w:hAnsi="Times New Roman" w:cs="Times New Roman"/>
          <w:kern w:val="0"/>
          <w:lang w:val="es" w:eastAsia="es-ES"/>
          <w14:ligatures w14:val="none"/>
        </w:rPr>
        <w:t xml:space="preserve"> es elevado, a nivel regional somos el segundo país en la última década, lo que lleva a que 1 de 4 familias tengan un integrante en esta situación. El Código de Proceso Penal (CPP, 2017), habilitó el incremento de las medidas no privativas de libertad, lo cual ha crecido en un 500% desde su regularización, no encontrándose datos de cómo estas impactan en el sistema educativo. Sinérgicamente, si las medidas privativas han crecido un 200% en el último bienio, es posible pensar que algunos de los estudiantes de la DGETP no pueden cursar con continuidad ni culminar sus trayectorias educativas. El Comisionado Parlamentario Penitenciario en mayo de 2023 solicita a la Comisión de Seguridad de la Asamblea General, el considerar la relevancia de la temática; siendo este el argumento principal para esta indagación en DGETP.</w:t>
      </w:r>
    </w:p>
    <w:p w14:paraId="32B74172" w14:textId="77777777" w:rsidR="007D2F68" w:rsidRPr="007D2F68" w:rsidRDefault="007D2F68" w:rsidP="007D2F68">
      <w:pPr>
        <w:spacing w:after="0" w:line="240" w:lineRule="auto"/>
        <w:jc w:val="both"/>
        <w:rPr>
          <w:rFonts w:ascii="Times New Roman" w:eastAsia="Times New Roman" w:hAnsi="Times New Roman" w:cs="Times New Roman"/>
          <w:kern w:val="0"/>
          <w:lang w:val="es" w:eastAsia="es-ES"/>
          <w14:ligatures w14:val="none"/>
        </w:rPr>
      </w:pPr>
    </w:p>
    <w:p w14:paraId="3B566E6F" w14:textId="77777777" w:rsidR="007D2F68" w:rsidRPr="007D2F68" w:rsidRDefault="007D2F68" w:rsidP="007D2F68">
      <w:pPr>
        <w:spacing w:after="200" w:line="240"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b/>
          <w:kern w:val="0"/>
          <w:lang w:val="es" w:eastAsia="es-ES"/>
          <w14:ligatures w14:val="none"/>
        </w:rPr>
        <w:t xml:space="preserve">Acompañamientos a los distintos sujetos y actores educativos </w:t>
      </w:r>
    </w:p>
    <w:p w14:paraId="7DD75EC1" w14:textId="77777777" w:rsidR="007D2F68" w:rsidRPr="007D2F68" w:rsidRDefault="007D2F68" w:rsidP="007D2F68">
      <w:pPr>
        <w:spacing w:after="200" w:line="240"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 xml:space="preserve">Etimológicamente la palabra “acompañamiento” deriva del latín </w:t>
      </w:r>
      <w:proofErr w:type="spellStart"/>
      <w:r w:rsidRPr="007D2F68">
        <w:rPr>
          <w:rFonts w:ascii="Times New Roman" w:eastAsia="Times New Roman" w:hAnsi="Times New Roman" w:cs="Times New Roman"/>
          <w:i/>
          <w:kern w:val="0"/>
          <w:lang w:val="es" w:eastAsia="es-ES"/>
          <w14:ligatures w14:val="none"/>
        </w:rPr>
        <w:t>companio</w:t>
      </w:r>
      <w:proofErr w:type="spellEnd"/>
      <w:r w:rsidRPr="007D2F68">
        <w:rPr>
          <w:rFonts w:ascii="Times New Roman" w:eastAsia="Times New Roman" w:hAnsi="Times New Roman" w:cs="Times New Roman"/>
          <w:i/>
          <w:kern w:val="0"/>
          <w:lang w:val="es" w:eastAsia="es-ES"/>
          <w14:ligatures w14:val="none"/>
        </w:rPr>
        <w:t xml:space="preserve">, </w:t>
      </w:r>
      <w:r w:rsidRPr="007D2F68">
        <w:rPr>
          <w:rFonts w:ascii="Times New Roman" w:eastAsia="Times New Roman" w:hAnsi="Times New Roman" w:cs="Times New Roman"/>
          <w:kern w:val="0"/>
          <w:lang w:val="es" w:eastAsia="es-ES"/>
          <w14:ligatures w14:val="none"/>
        </w:rPr>
        <w:t>en la actualidad es utilizado en el sentido de “estar o  ir en compañía de otro”. En este sentido, acompañar implica un vínculo de compartir, de interactuar y comunicar, acciones esenciales para la vida social de todo ser humano. Al hablar de acompañamiento socioeducativo</w:t>
      </w:r>
      <w:r w:rsidRPr="007D2F68">
        <w:rPr>
          <w:rFonts w:ascii="Times New Roman" w:eastAsia="Times New Roman" w:hAnsi="Times New Roman" w:cs="Times New Roman"/>
          <w:kern w:val="0"/>
          <w:vertAlign w:val="superscript"/>
          <w:lang w:val="es" w:eastAsia="es-ES"/>
          <w14:ligatures w14:val="none"/>
        </w:rPr>
        <w:footnoteReference w:id="4"/>
      </w:r>
      <w:r w:rsidRPr="007D2F68">
        <w:rPr>
          <w:rFonts w:ascii="Times New Roman" w:eastAsia="Times New Roman" w:hAnsi="Times New Roman" w:cs="Times New Roman"/>
          <w:kern w:val="0"/>
          <w:lang w:val="es" w:eastAsia="es-ES"/>
          <w14:ligatures w14:val="none"/>
        </w:rPr>
        <w:t xml:space="preserve">, hay que remitirse a un conjunto de actividades que se realizan colaborativamente de forma transversal durante un tiempo y espacio determinado. Estas acciones tienen como finalidad guiar y orientar a estudiantes que se encuentran en situación de vulnerabilidad, en la toma de decisiones responsables para el desarrollo de una vida personal y social lo más autónoma posible. Esto favorece el </w:t>
      </w:r>
      <w:r w:rsidRPr="007D2F68">
        <w:rPr>
          <w:rFonts w:ascii="Times New Roman" w:eastAsia="Times New Roman" w:hAnsi="Times New Roman" w:cs="Times New Roman"/>
          <w:kern w:val="0"/>
          <w:lang w:val="es" w:eastAsia="es-ES"/>
          <w14:ligatures w14:val="none"/>
        </w:rPr>
        <w:lastRenderedPageBreak/>
        <w:t>desarrollo integral, disminuye el rezago/desmotivación/desvinculación en los cursos,  protegiendo las trayectorias educativas de los adolescentes, jóvenes y adultos en la singularidad como en la particularidad.</w:t>
      </w:r>
    </w:p>
    <w:p w14:paraId="4A5B086D" w14:textId="77777777" w:rsidR="007D2F68" w:rsidRPr="007D2F68" w:rsidRDefault="007D2F68" w:rsidP="007D2F68">
      <w:pPr>
        <w:spacing w:after="200" w:line="240"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 xml:space="preserve">El proceso hacia la inclusión educativa requiere de modificaciones en diversas dimensiones en toda institución lo que hace más compleja su implementación. Es imprescindible los acuerdos de criterios entre los actores educativos, el considerar las percepciones con respecto a la temática, más allá de garantizar el derecho a la educación, como técnicos es considerar que la valoración de cada gesto como acto dejan marcas y huellas, así como que estos sujetos han sido vulnerados en su trayectoria educativa. Es prioritario lograr la plena comprensión de los actores educativos tomadores de decisiones porque se convierten en facilitadores u obstaculizadores de cualquier iniciativa, práctica y política educativa en torno a las distintas poblaciones en los distintos escenarios en conflicto con la ley penal. </w:t>
      </w:r>
    </w:p>
    <w:p w14:paraId="215F103F" w14:textId="77777777" w:rsidR="007D2F68" w:rsidRPr="007D2F68" w:rsidRDefault="007D2F68" w:rsidP="007D2F68">
      <w:pPr>
        <w:spacing w:after="200" w:line="240"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 xml:space="preserve">Resulta fundamental </w:t>
      </w:r>
      <w:r w:rsidRPr="007D2F68">
        <w:rPr>
          <w:rFonts w:ascii="Times New Roman" w:eastAsia="Times New Roman" w:hAnsi="Times New Roman" w:cs="Times New Roman"/>
          <w:kern w:val="0"/>
          <w:highlight w:val="white"/>
          <w:lang w:val="es" w:eastAsia="es-ES"/>
          <w14:ligatures w14:val="none"/>
        </w:rPr>
        <w:t xml:space="preserve">trabajar desde lo educativo en la prevención y la identificación de formas de abordaje en los centros educativos, facilitando formas de protección de las trayectorias educativas de la población estudiantil que se encuentre en alguno de estos escenarios. El </w:t>
      </w:r>
      <w:r w:rsidRPr="007D2F68">
        <w:rPr>
          <w:rFonts w:ascii="Times New Roman" w:eastAsia="Times New Roman" w:hAnsi="Times New Roman" w:cs="Times New Roman"/>
          <w:kern w:val="0"/>
          <w:lang w:val="es" w:eastAsia="es-ES"/>
          <w14:ligatures w14:val="none"/>
        </w:rPr>
        <w:t xml:space="preserve">punto de partida es el supuesto de que este estigma, puede convertirse en una barrera en lo que refiere a las trayectorias educativas en las distintas etapas de cada ciclo (acceso, permanencia, egreso). Sin desconocer la </w:t>
      </w:r>
      <w:proofErr w:type="spellStart"/>
      <w:r w:rsidRPr="007D2F68">
        <w:rPr>
          <w:rFonts w:ascii="Times New Roman" w:eastAsia="Times New Roman" w:hAnsi="Times New Roman" w:cs="Times New Roman"/>
          <w:kern w:val="0"/>
          <w:lang w:val="es" w:eastAsia="es-ES"/>
          <w14:ligatures w14:val="none"/>
        </w:rPr>
        <w:t>multicausalidad</w:t>
      </w:r>
      <w:proofErr w:type="spellEnd"/>
      <w:r w:rsidRPr="007D2F68">
        <w:rPr>
          <w:rFonts w:ascii="Times New Roman" w:eastAsia="Times New Roman" w:hAnsi="Times New Roman" w:cs="Times New Roman"/>
          <w:kern w:val="0"/>
          <w:lang w:val="es" w:eastAsia="es-ES"/>
          <w14:ligatures w14:val="none"/>
        </w:rPr>
        <w:t>, interrelación e interdependencia de cada variable, como se representa en la figura siguiente:</w:t>
      </w:r>
    </w:p>
    <w:p w14:paraId="56FF01C6" w14:textId="77777777" w:rsidR="007D2F68" w:rsidRPr="007D2F68" w:rsidRDefault="007D2F68" w:rsidP="007D2F68">
      <w:pPr>
        <w:spacing w:after="0" w:line="276"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Es por tanto que, en el rol de Referentes de Inclusión, se trabajó en tres dimensiones del acompañamiento considerando las barreras educativas como los escenarios identificados:</w:t>
      </w:r>
    </w:p>
    <w:p w14:paraId="0FF3EE50" w14:textId="77777777" w:rsidR="007D2F68" w:rsidRDefault="007D2F68" w:rsidP="007D2F68">
      <w:pPr>
        <w:spacing w:after="0" w:line="276" w:lineRule="auto"/>
        <w:rPr>
          <w:rFonts w:ascii="Times New Roman" w:eastAsia="Times New Roman" w:hAnsi="Times New Roman" w:cs="Times New Roman"/>
          <w:kern w:val="0"/>
          <w:sz w:val="32"/>
          <w:lang w:val="es" w:eastAsia="es-ES"/>
          <w14:ligatures w14:val="none"/>
        </w:rPr>
      </w:pPr>
    </w:p>
    <w:p w14:paraId="64805817" w14:textId="77777777" w:rsidR="009048ED" w:rsidRDefault="009048ED" w:rsidP="007D2F68">
      <w:pPr>
        <w:spacing w:after="0" w:line="276" w:lineRule="auto"/>
        <w:rPr>
          <w:rFonts w:ascii="Times New Roman" w:eastAsia="Times New Roman" w:hAnsi="Times New Roman" w:cs="Times New Roman"/>
          <w:kern w:val="0"/>
          <w:sz w:val="32"/>
          <w:lang w:val="es" w:eastAsia="es-ES"/>
          <w14:ligatures w14:val="none"/>
        </w:rPr>
      </w:pPr>
    </w:p>
    <w:p w14:paraId="2AC063E4" w14:textId="77777777" w:rsidR="009048ED" w:rsidRDefault="009048ED" w:rsidP="007D2F68">
      <w:pPr>
        <w:spacing w:after="0" w:line="276" w:lineRule="auto"/>
        <w:rPr>
          <w:rFonts w:ascii="Times New Roman" w:eastAsia="Times New Roman" w:hAnsi="Times New Roman" w:cs="Times New Roman"/>
          <w:kern w:val="0"/>
          <w:sz w:val="32"/>
          <w:lang w:val="es" w:eastAsia="es-ES"/>
          <w14:ligatures w14:val="none"/>
        </w:rPr>
      </w:pPr>
    </w:p>
    <w:p w14:paraId="31C4ED22" w14:textId="77777777" w:rsidR="009048ED" w:rsidRDefault="009048ED" w:rsidP="007D2F68">
      <w:pPr>
        <w:spacing w:after="0" w:line="276" w:lineRule="auto"/>
        <w:rPr>
          <w:rFonts w:ascii="Times New Roman" w:eastAsia="Times New Roman" w:hAnsi="Times New Roman" w:cs="Times New Roman"/>
          <w:kern w:val="0"/>
          <w:sz w:val="32"/>
          <w:lang w:val="es" w:eastAsia="es-ES"/>
          <w14:ligatures w14:val="none"/>
        </w:rPr>
      </w:pPr>
    </w:p>
    <w:p w14:paraId="6AC9F9E1" w14:textId="77777777" w:rsidR="009048ED" w:rsidRDefault="009048ED" w:rsidP="007D2F68">
      <w:pPr>
        <w:spacing w:after="0" w:line="276" w:lineRule="auto"/>
        <w:rPr>
          <w:rFonts w:ascii="Times New Roman" w:eastAsia="Times New Roman" w:hAnsi="Times New Roman" w:cs="Times New Roman"/>
          <w:kern w:val="0"/>
          <w:sz w:val="32"/>
          <w:lang w:val="es" w:eastAsia="es-ES"/>
          <w14:ligatures w14:val="none"/>
        </w:rPr>
      </w:pPr>
    </w:p>
    <w:p w14:paraId="61842658" w14:textId="77777777" w:rsidR="009048ED" w:rsidRDefault="009048ED" w:rsidP="007D2F68">
      <w:pPr>
        <w:spacing w:after="0" w:line="276" w:lineRule="auto"/>
        <w:rPr>
          <w:rFonts w:ascii="Times New Roman" w:eastAsia="Times New Roman" w:hAnsi="Times New Roman" w:cs="Times New Roman"/>
          <w:kern w:val="0"/>
          <w:sz w:val="32"/>
          <w:lang w:val="es" w:eastAsia="es-ES"/>
          <w14:ligatures w14:val="none"/>
        </w:rPr>
      </w:pPr>
    </w:p>
    <w:p w14:paraId="25BFF6AE" w14:textId="77777777" w:rsidR="009048ED" w:rsidRDefault="009048ED" w:rsidP="007D2F68">
      <w:pPr>
        <w:spacing w:after="0" w:line="276" w:lineRule="auto"/>
        <w:rPr>
          <w:rFonts w:ascii="Times New Roman" w:eastAsia="Times New Roman" w:hAnsi="Times New Roman" w:cs="Times New Roman"/>
          <w:kern w:val="0"/>
          <w:sz w:val="32"/>
          <w:lang w:val="es" w:eastAsia="es-ES"/>
          <w14:ligatures w14:val="none"/>
        </w:rPr>
      </w:pPr>
    </w:p>
    <w:p w14:paraId="50673C97" w14:textId="77777777" w:rsidR="009048ED" w:rsidRDefault="009048ED" w:rsidP="007D2F68">
      <w:pPr>
        <w:spacing w:after="0" w:line="276" w:lineRule="auto"/>
        <w:rPr>
          <w:rFonts w:ascii="Times New Roman" w:eastAsia="Times New Roman" w:hAnsi="Times New Roman" w:cs="Times New Roman"/>
          <w:kern w:val="0"/>
          <w:sz w:val="32"/>
          <w:lang w:val="es" w:eastAsia="es-ES"/>
          <w14:ligatures w14:val="none"/>
        </w:rPr>
      </w:pPr>
    </w:p>
    <w:p w14:paraId="238C3C5B" w14:textId="77777777" w:rsidR="009048ED" w:rsidRDefault="009048ED" w:rsidP="007D2F68">
      <w:pPr>
        <w:spacing w:after="0" w:line="276" w:lineRule="auto"/>
        <w:rPr>
          <w:rFonts w:ascii="Times New Roman" w:eastAsia="Times New Roman" w:hAnsi="Times New Roman" w:cs="Times New Roman"/>
          <w:kern w:val="0"/>
          <w:sz w:val="32"/>
          <w:lang w:val="es" w:eastAsia="es-ES"/>
          <w14:ligatures w14:val="none"/>
        </w:rPr>
      </w:pPr>
    </w:p>
    <w:p w14:paraId="55F43E2F" w14:textId="77777777" w:rsidR="009048ED" w:rsidRDefault="009048ED" w:rsidP="007D2F68">
      <w:pPr>
        <w:spacing w:after="0" w:line="276" w:lineRule="auto"/>
        <w:rPr>
          <w:rFonts w:ascii="Times New Roman" w:eastAsia="Times New Roman" w:hAnsi="Times New Roman" w:cs="Times New Roman"/>
          <w:kern w:val="0"/>
          <w:sz w:val="32"/>
          <w:lang w:val="es" w:eastAsia="es-ES"/>
          <w14:ligatures w14:val="none"/>
        </w:rPr>
      </w:pPr>
    </w:p>
    <w:p w14:paraId="160263B9" w14:textId="77777777" w:rsidR="009048ED" w:rsidRDefault="009048ED" w:rsidP="007D2F68">
      <w:pPr>
        <w:spacing w:after="0" w:line="276" w:lineRule="auto"/>
        <w:rPr>
          <w:rFonts w:ascii="Times New Roman" w:eastAsia="Times New Roman" w:hAnsi="Times New Roman" w:cs="Times New Roman"/>
          <w:kern w:val="0"/>
          <w:sz w:val="32"/>
          <w:lang w:val="es" w:eastAsia="es-ES"/>
          <w14:ligatures w14:val="none"/>
        </w:rPr>
      </w:pPr>
    </w:p>
    <w:p w14:paraId="74B87118" w14:textId="77777777" w:rsidR="009048ED" w:rsidRDefault="009048ED" w:rsidP="007D2F68">
      <w:pPr>
        <w:spacing w:after="0" w:line="276" w:lineRule="auto"/>
        <w:rPr>
          <w:rFonts w:ascii="Times New Roman" w:eastAsia="Times New Roman" w:hAnsi="Times New Roman" w:cs="Times New Roman"/>
          <w:kern w:val="0"/>
          <w:sz w:val="32"/>
          <w:lang w:val="es" w:eastAsia="es-ES"/>
          <w14:ligatures w14:val="none"/>
        </w:rPr>
      </w:pPr>
    </w:p>
    <w:p w14:paraId="62D78B18" w14:textId="77777777" w:rsidR="009048ED" w:rsidRPr="007D2F68" w:rsidRDefault="009048ED" w:rsidP="007D2F68">
      <w:pPr>
        <w:spacing w:after="0" w:line="276" w:lineRule="auto"/>
        <w:rPr>
          <w:rFonts w:ascii="Times New Roman" w:eastAsia="Times New Roman" w:hAnsi="Times New Roman" w:cs="Times New Roman"/>
          <w:kern w:val="0"/>
          <w:sz w:val="32"/>
          <w:lang w:val="es" w:eastAsia="es-ES"/>
          <w14:ligatures w14:val="none"/>
        </w:rPr>
      </w:pPr>
    </w:p>
    <w:p w14:paraId="1C0A1D53" w14:textId="77777777" w:rsidR="007D2F68" w:rsidRPr="007D2F68" w:rsidRDefault="007D2F68" w:rsidP="007D2F68">
      <w:pPr>
        <w:spacing w:after="0" w:line="276" w:lineRule="auto"/>
        <w:rPr>
          <w:rFonts w:ascii="Times New Roman" w:eastAsia="Times New Roman" w:hAnsi="Times New Roman" w:cs="Times New Roman"/>
          <w:b/>
          <w:kern w:val="0"/>
          <w:sz w:val="20"/>
          <w:szCs w:val="16"/>
          <w:lang w:val="es" w:eastAsia="es-ES"/>
          <w14:ligatures w14:val="none"/>
        </w:rPr>
      </w:pPr>
      <w:r w:rsidRPr="007D2F68">
        <w:rPr>
          <w:rFonts w:ascii="Times New Roman" w:eastAsia="Times New Roman" w:hAnsi="Times New Roman" w:cs="Times New Roman"/>
          <w:b/>
          <w:kern w:val="0"/>
          <w:sz w:val="20"/>
          <w:szCs w:val="16"/>
          <w:lang w:val="es" w:eastAsia="es-ES"/>
          <w14:ligatures w14:val="none"/>
        </w:rPr>
        <w:lastRenderedPageBreak/>
        <w:t>Figura 2: Barreras educativas (UNESCO, 2015) en relación a los escenarios de contexto de encierro</w:t>
      </w:r>
    </w:p>
    <w:p w14:paraId="4B13BDB6" w14:textId="77777777" w:rsidR="007D2F68" w:rsidRPr="007D2F68" w:rsidRDefault="007D2F68" w:rsidP="007D2F68">
      <w:pPr>
        <w:spacing w:after="0" w:line="276" w:lineRule="auto"/>
        <w:rPr>
          <w:rFonts w:ascii="Times New Roman" w:eastAsia="Times New Roman" w:hAnsi="Times New Roman" w:cs="Times New Roman"/>
          <w:kern w:val="0"/>
          <w:sz w:val="32"/>
          <w:lang w:val="es" w:eastAsia="es-ES"/>
          <w14:ligatures w14:val="none"/>
        </w:rPr>
      </w:pPr>
      <w:r w:rsidRPr="007D2F68">
        <w:rPr>
          <w:rFonts w:ascii="Times New Roman" w:eastAsia="Times New Roman" w:hAnsi="Times New Roman" w:cs="Times New Roman"/>
          <w:noProof/>
          <w:kern w:val="0"/>
          <w:sz w:val="32"/>
          <w:lang w:val="es-ES" w:eastAsia="es-ES"/>
          <w14:ligatures w14:val="none"/>
        </w:rPr>
        <w:drawing>
          <wp:inline distT="114300" distB="114300" distL="114300" distR="114300" wp14:anchorId="43A73A4D" wp14:editId="01746EFF">
            <wp:extent cx="5365750" cy="3538543"/>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365750" cy="3538543"/>
                    </a:xfrm>
                    <a:prstGeom prst="rect">
                      <a:avLst/>
                    </a:prstGeom>
                    <a:ln/>
                  </pic:spPr>
                </pic:pic>
              </a:graphicData>
            </a:graphic>
          </wp:inline>
        </w:drawing>
      </w:r>
    </w:p>
    <w:p w14:paraId="4F61D0AC" w14:textId="77777777" w:rsidR="007D2F68" w:rsidRPr="007D2F68" w:rsidRDefault="007D2F68" w:rsidP="007D2F68">
      <w:pPr>
        <w:spacing w:after="0" w:line="276" w:lineRule="auto"/>
        <w:rPr>
          <w:rFonts w:ascii="Times New Roman" w:eastAsia="Times New Roman" w:hAnsi="Times New Roman" w:cs="Times New Roman"/>
          <w:kern w:val="0"/>
          <w:sz w:val="20"/>
          <w:szCs w:val="16"/>
          <w:lang w:val="es" w:eastAsia="es-ES"/>
          <w14:ligatures w14:val="none"/>
        </w:rPr>
      </w:pPr>
      <w:r w:rsidRPr="007D2F68">
        <w:rPr>
          <w:rFonts w:ascii="Times New Roman" w:eastAsia="Times New Roman" w:hAnsi="Times New Roman" w:cs="Times New Roman"/>
          <w:kern w:val="0"/>
          <w:sz w:val="20"/>
          <w:szCs w:val="16"/>
          <w:lang w:val="es" w:eastAsia="es-ES"/>
          <w14:ligatures w14:val="none"/>
        </w:rPr>
        <w:t>Fuente: Elaboración propia para trabajar con docentes de Educación Terciaria del DGETP de los cursos en Campus Virtual (2023).</w:t>
      </w:r>
    </w:p>
    <w:p w14:paraId="768F435A" w14:textId="77777777" w:rsidR="007D2F68" w:rsidRPr="007D2F68" w:rsidRDefault="007D2F68" w:rsidP="007D2F68">
      <w:pPr>
        <w:spacing w:after="0" w:line="276" w:lineRule="auto"/>
        <w:rPr>
          <w:rFonts w:ascii="Times New Roman" w:eastAsia="Times New Roman" w:hAnsi="Times New Roman" w:cs="Times New Roman"/>
          <w:kern w:val="0"/>
          <w:sz w:val="32"/>
          <w:lang w:val="es" w:eastAsia="es-ES"/>
          <w14:ligatures w14:val="none"/>
        </w:rPr>
      </w:pPr>
    </w:p>
    <w:p w14:paraId="7117D0F9" w14:textId="77777777" w:rsidR="007D2F68" w:rsidRPr="007D2F68" w:rsidRDefault="007D2F68" w:rsidP="007D2F68">
      <w:pPr>
        <w:spacing w:after="200" w:line="240" w:lineRule="auto"/>
        <w:rPr>
          <w:rFonts w:ascii="Times New Roman" w:eastAsia="Times New Roman" w:hAnsi="Times New Roman" w:cs="Times New Roman"/>
          <w:b/>
          <w:kern w:val="0"/>
          <w:lang w:val="es" w:eastAsia="es-ES"/>
          <w14:ligatures w14:val="none"/>
        </w:rPr>
      </w:pPr>
      <w:r w:rsidRPr="007D2F68">
        <w:rPr>
          <w:rFonts w:ascii="Times New Roman" w:eastAsia="Times New Roman" w:hAnsi="Times New Roman" w:cs="Times New Roman"/>
          <w:b/>
          <w:kern w:val="0"/>
          <w:lang w:val="es" w:eastAsia="es-ES"/>
          <w14:ligatures w14:val="none"/>
        </w:rPr>
        <w:t>Aproximación al marco normativo a los gestores educativos</w:t>
      </w:r>
    </w:p>
    <w:p w14:paraId="39B8D545" w14:textId="77777777" w:rsidR="007D2F68" w:rsidRPr="007D2F68" w:rsidRDefault="007D2F68" w:rsidP="007D2F68">
      <w:pPr>
        <w:spacing w:after="200" w:line="240"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En UTU hay varios roles de gestión educativa a nivel nacional con enfoque educativo (direcciones de Programa de Educación Media, Terciaria, para el Agro; con especificidades en las carreras –Coordinadores- o en los espacios –Campus Virtual- o en las áreas formativas –inspectores técnicos, referentes académicos-)como de gestión nacional (Gestión Educativa, Campus Regionales, Inspectores Regionales).</w:t>
      </w:r>
    </w:p>
    <w:p w14:paraId="02DA98CE" w14:textId="77777777" w:rsidR="007D2F68" w:rsidRPr="007D2F68" w:rsidRDefault="007D2F68" w:rsidP="007D2F68">
      <w:pPr>
        <w:spacing w:after="200" w:line="240"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 xml:space="preserve">Las perspectivas de los sujetos cambian por medio de la transformación de aquellas prácticas que mantienen las viejas formas de ver y pensar la realidad educativa. Este quehacer educativo es un acompañamiento particular y singular de todos los estudiantes desde la centralidad que cada uno implica, el cual considera la trayectoria educativa como la trayectoria social pasada-presente-futura. Uruguay es uno de los países con menor cantidad relativa y absoluta de perfiles de acompañamiento socioeducativo (ANEP, 2023, 2:20:30); si se hace un paralelismo entre los subsistemas que atienden a los mismos niveles educativos se encuentra que a mayor presencia de población estudiantil de los quintiles 1 y 2 la relación con funcionarios educativos es menor. </w:t>
      </w:r>
    </w:p>
    <w:p w14:paraId="1724B70F" w14:textId="77777777" w:rsidR="007D2F68" w:rsidRPr="007D2F68" w:rsidRDefault="007D2F68" w:rsidP="007D2F68">
      <w:pPr>
        <w:spacing w:after="200" w:line="240"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 xml:space="preserve">El marco jurídico internacional con respecto a la población en situación de conflicto con la ley penal es amplio, ha sido aprobado por el Estado uruguayo, lo que no implica que </w:t>
      </w:r>
      <w:r w:rsidRPr="007D2F68">
        <w:rPr>
          <w:rFonts w:ascii="Times New Roman" w:eastAsia="Times New Roman" w:hAnsi="Times New Roman" w:cs="Times New Roman"/>
          <w:kern w:val="0"/>
          <w:lang w:val="es" w:eastAsia="es-ES"/>
          <w14:ligatures w14:val="none"/>
        </w:rPr>
        <w:lastRenderedPageBreak/>
        <w:t>los gestores lo tengan presente, por tanto se realiza un punteo identificando aquellos principios que habilitan la educación terciaria (técnica-tecnológica-</w:t>
      </w:r>
      <w:proofErr w:type="spellStart"/>
      <w:r w:rsidRPr="007D2F68">
        <w:rPr>
          <w:rFonts w:ascii="Times New Roman" w:eastAsia="Times New Roman" w:hAnsi="Times New Roman" w:cs="Times New Roman"/>
          <w:kern w:val="0"/>
          <w:lang w:val="es" w:eastAsia="es-ES"/>
          <w14:ligatures w14:val="none"/>
        </w:rPr>
        <w:t>profesionalizante</w:t>
      </w:r>
      <w:proofErr w:type="spellEnd"/>
      <w:r w:rsidRPr="007D2F68">
        <w:rPr>
          <w:rFonts w:ascii="Times New Roman" w:eastAsia="Times New Roman" w:hAnsi="Times New Roman" w:cs="Times New Roman"/>
          <w:kern w:val="0"/>
          <w:lang w:val="es" w:eastAsia="es-ES"/>
          <w14:ligatures w14:val="none"/>
        </w:rPr>
        <w:t>):</w:t>
      </w:r>
    </w:p>
    <w:p w14:paraId="768F71F8" w14:textId="77777777" w:rsidR="007D2F68" w:rsidRPr="007D2F68" w:rsidRDefault="007D2F68" w:rsidP="007D2F68">
      <w:pPr>
        <w:numPr>
          <w:ilvl w:val="0"/>
          <w:numId w:val="4"/>
        </w:numPr>
        <w:spacing w:after="200" w:line="240" w:lineRule="auto"/>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Convención sobre los Derechos del Niño, aprobada por la Asamblea General de las Naciones Unidas en Resolución 44/25 de 20 de noviembre de 1989;</w:t>
      </w:r>
    </w:p>
    <w:p w14:paraId="78143EC9" w14:textId="77777777" w:rsidR="007D2F68" w:rsidRPr="007D2F68" w:rsidRDefault="007D2F68" w:rsidP="007D2F68">
      <w:pPr>
        <w:numPr>
          <w:ilvl w:val="0"/>
          <w:numId w:val="4"/>
        </w:numPr>
        <w:spacing w:after="200" w:line="240"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Reglas de las Naciones Unidas para la Administración de Justicia de Menores (Reglas de Beijing) adoptadas por la Asamblea General en Resolución 40/33, de 28 de noviembre de 1985;</w:t>
      </w:r>
    </w:p>
    <w:p w14:paraId="3BB9A36D" w14:textId="77777777" w:rsidR="007D2F68" w:rsidRPr="007D2F68" w:rsidRDefault="007D2F68" w:rsidP="007D2F68">
      <w:pPr>
        <w:numPr>
          <w:ilvl w:val="0"/>
          <w:numId w:val="4"/>
        </w:numPr>
        <w:spacing w:after="200" w:line="240"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 xml:space="preserve">Directrices de las Naciones Unidas para la Prevención de la Delincuencia Juvenil (Directrices de </w:t>
      </w:r>
      <w:proofErr w:type="spellStart"/>
      <w:r w:rsidRPr="007D2F68">
        <w:rPr>
          <w:rFonts w:ascii="Times New Roman" w:eastAsia="Times New Roman" w:hAnsi="Times New Roman" w:cs="Times New Roman"/>
          <w:kern w:val="0"/>
          <w:lang w:val="es" w:eastAsia="es-ES"/>
          <w14:ligatures w14:val="none"/>
        </w:rPr>
        <w:t>Riadh</w:t>
      </w:r>
      <w:proofErr w:type="spellEnd"/>
      <w:r w:rsidRPr="007D2F68">
        <w:rPr>
          <w:rFonts w:ascii="Times New Roman" w:eastAsia="Times New Roman" w:hAnsi="Times New Roman" w:cs="Times New Roman"/>
          <w:kern w:val="0"/>
          <w:vertAlign w:val="superscript"/>
          <w:lang w:val="es" w:eastAsia="es-ES"/>
          <w14:ligatures w14:val="none"/>
        </w:rPr>
        <w:footnoteReference w:id="5"/>
      </w:r>
      <w:r w:rsidRPr="007D2F68">
        <w:rPr>
          <w:rFonts w:ascii="Times New Roman" w:eastAsia="Times New Roman" w:hAnsi="Times New Roman" w:cs="Times New Roman"/>
          <w:kern w:val="0"/>
          <w:lang w:val="es" w:eastAsia="es-ES"/>
          <w14:ligatures w14:val="none"/>
        </w:rPr>
        <w:t>), adoptadas por la Asamblea General en Resolución 45/112, de 14 de diciembre de 1990;</w:t>
      </w:r>
    </w:p>
    <w:p w14:paraId="5BBF508E" w14:textId="77777777" w:rsidR="007D2F68" w:rsidRPr="007D2F68" w:rsidRDefault="007D2F68" w:rsidP="007D2F68">
      <w:pPr>
        <w:numPr>
          <w:ilvl w:val="0"/>
          <w:numId w:val="4"/>
        </w:numPr>
        <w:spacing w:after="200" w:line="240"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Reglas de las Naciones Unidas para la Administración de Medidas no Privativas de Libertad (Reglas de Tokio</w:t>
      </w:r>
      <w:r w:rsidRPr="007D2F68">
        <w:rPr>
          <w:rFonts w:ascii="Times New Roman" w:eastAsia="Times New Roman" w:hAnsi="Times New Roman" w:cs="Times New Roman"/>
          <w:kern w:val="0"/>
          <w:vertAlign w:val="superscript"/>
          <w:lang w:val="es" w:eastAsia="es-ES"/>
          <w14:ligatures w14:val="none"/>
        </w:rPr>
        <w:footnoteReference w:id="6"/>
      </w:r>
      <w:r w:rsidRPr="007D2F68">
        <w:rPr>
          <w:rFonts w:ascii="Times New Roman" w:eastAsia="Times New Roman" w:hAnsi="Times New Roman" w:cs="Times New Roman"/>
          <w:kern w:val="0"/>
          <w:lang w:val="es" w:eastAsia="es-ES"/>
          <w14:ligatures w14:val="none"/>
        </w:rPr>
        <w:t>) adoptadas por la Asamblea General en Resolución 45/110 del 14 de diciembre de 1990;</w:t>
      </w:r>
    </w:p>
    <w:p w14:paraId="55824E1F" w14:textId="77777777" w:rsidR="007D2F68" w:rsidRPr="007D2F68" w:rsidRDefault="007D2F68" w:rsidP="007D2F68">
      <w:pPr>
        <w:numPr>
          <w:ilvl w:val="0"/>
          <w:numId w:val="4"/>
        </w:numPr>
        <w:spacing w:after="200" w:line="240"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Reglas de las Naciones Unidas para el Tratamiento de las Reclusas y Medidas no privativas de Libertad (Reglas de Bangkok)</w:t>
      </w:r>
      <w:r w:rsidRPr="007D2F68">
        <w:rPr>
          <w:rFonts w:ascii="Times New Roman" w:eastAsia="Times New Roman" w:hAnsi="Times New Roman" w:cs="Times New Roman"/>
          <w:kern w:val="0"/>
          <w:vertAlign w:val="superscript"/>
          <w:lang w:val="es" w:eastAsia="es-ES"/>
          <w14:ligatures w14:val="none"/>
        </w:rPr>
        <w:footnoteReference w:id="7"/>
      </w:r>
      <w:r w:rsidRPr="007D2F68">
        <w:rPr>
          <w:rFonts w:ascii="Times New Roman" w:eastAsia="Times New Roman" w:hAnsi="Times New Roman" w:cs="Times New Roman"/>
          <w:kern w:val="0"/>
          <w:lang w:val="es" w:eastAsia="es-ES"/>
          <w14:ligatures w14:val="none"/>
        </w:rPr>
        <w:t xml:space="preserve"> adoptadas por la Asamblea General en Resolución 35/222 de 21 de diciembre de 2010;</w:t>
      </w:r>
    </w:p>
    <w:p w14:paraId="02FBE2BE" w14:textId="77777777" w:rsidR="007D2F68" w:rsidRPr="007D2F68" w:rsidRDefault="007D2F68" w:rsidP="007D2F68">
      <w:pPr>
        <w:numPr>
          <w:ilvl w:val="0"/>
          <w:numId w:val="4"/>
        </w:numPr>
        <w:spacing w:after="200" w:line="240"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Niños, Niñas y Adolescentes con Adultos Referentes Familiares en Conflicto con la Ley Penal (NNAPES</w:t>
      </w:r>
      <w:r w:rsidRPr="007D2F68">
        <w:rPr>
          <w:rFonts w:ascii="Times New Roman" w:eastAsia="Times New Roman" w:hAnsi="Times New Roman" w:cs="Times New Roman"/>
          <w:kern w:val="0"/>
          <w:vertAlign w:val="superscript"/>
          <w:lang w:val="es" w:eastAsia="es-ES"/>
          <w14:ligatures w14:val="none"/>
        </w:rPr>
        <w:footnoteReference w:id="8"/>
      </w:r>
      <w:r w:rsidRPr="007D2F68">
        <w:rPr>
          <w:rFonts w:ascii="Times New Roman" w:eastAsia="Times New Roman" w:hAnsi="Times New Roman" w:cs="Times New Roman"/>
          <w:kern w:val="0"/>
          <w:lang w:val="es" w:eastAsia="es-ES"/>
          <w14:ligatures w14:val="none"/>
        </w:rPr>
        <w:t>, 2007).</w:t>
      </w:r>
    </w:p>
    <w:p w14:paraId="14364095" w14:textId="77777777" w:rsidR="007D2F68" w:rsidRPr="007D2F68" w:rsidRDefault="007D2F68" w:rsidP="007D2F68">
      <w:pPr>
        <w:spacing w:after="0" w:line="276"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Más allá del marco normativo, el marco organizativo está regido por los principios orientadores de las prácticas institucionales (judiciales, educativas) para las medidas no privativas</w:t>
      </w:r>
      <w:r w:rsidRPr="007D2F68">
        <w:rPr>
          <w:rFonts w:ascii="Times New Roman" w:eastAsia="Times New Roman" w:hAnsi="Times New Roman" w:cs="Times New Roman"/>
          <w:kern w:val="0"/>
          <w:vertAlign w:val="superscript"/>
          <w:lang w:val="es" w:eastAsia="es-ES"/>
          <w14:ligatures w14:val="none"/>
        </w:rPr>
        <w:footnoteReference w:id="9"/>
      </w:r>
      <w:r w:rsidRPr="007D2F68">
        <w:rPr>
          <w:rFonts w:ascii="Times New Roman" w:eastAsia="Times New Roman" w:hAnsi="Times New Roman" w:cs="Times New Roman"/>
          <w:kern w:val="0"/>
          <w:lang w:val="es" w:eastAsia="es-ES"/>
          <w14:ligatures w14:val="none"/>
        </w:rPr>
        <w:t xml:space="preserve">, estos son: especialidad, flexibilidad, innovación, autonomía, formalidad, </w:t>
      </w:r>
      <w:r w:rsidRPr="007D2F68">
        <w:rPr>
          <w:rFonts w:ascii="Times New Roman" w:eastAsia="Times New Roman" w:hAnsi="Times New Roman" w:cs="Times New Roman"/>
          <w:kern w:val="0"/>
          <w:lang w:val="es" w:eastAsia="es-ES"/>
          <w14:ligatures w14:val="none"/>
        </w:rPr>
        <w:lastRenderedPageBreak/>
        <w:t>publicidad y transparencia (</w:t>
      </w:r>
      <w:proofErr w:type="spellStart"/>
      <w:r w:rsidRPr="007D2F68">
        <w:rPr>
          <w:rFonts w:ascii="Times New Roman" w:eastAsia="Times New Roman" w:hAnsi="Times New Roman" w:cs="Times New Roman"/>
          <w:kern w:val="0"/>
          <w:lang w:val="es" w:eastAsia="es-ES"/>
          <w14:ligatures w14:val="none"/>
        </w:rPr>
        <w:t>Morais</w:t>
      </w:r>
      <w:proofErr w:type="spellEnd"/>
      <w:r w:rsidRPr="007D2F68">
        <w:rPr>
          <w:rFonts w:ascii="Times New Roman" w:eastAsia="Times New Roman" w:hAnsi="Times New Roman" w:cs="Times New Roman"/>
          <w:kern w:val="0"/>
          <w:lang w:val="es" w:eastAsia="es-ES"/>
          <w14:ligatures w14:val="none"/>
        </w:rPr>
        <w:t xml:space="preserve"> de Ramírez, 2018). Estos son concomitantes con las políticas educativas, por ello es que, es imprescindible comprender el posicionamiento y las posibilidades de acción de los distintos actores en cada situación. La historicidad de las investigaciones académicas, estatales como de los organismos internacionales con respecto a los escenarios de conflicto con la ley penal, se detalla en la siguiente línea de tiempo.</w:t>
      </w:r>
    </w:p>
    <w:p w14:paraId="00585865" w14:textId="77777777" w:rsidR="007D2F68" w:rsidRPr="007D2F68" w:rsidRDefault="007D2F68" w:rsidP="007D2F68">
      <w:pPr>
        <w:spacing w:after="0" w:line="276" w:lineRule="auto"/>
        <w:jc w:val="both"/>
        <w:rPr>
          <w:rFonts w:ascii="Times New Roman" w:eastAsia="Times New Roman" w:hAnsi="Times New Roman" w:cs="Times New Roman"/>
          <w:b/>
          <w:kern w:val="0"/>
          <w:lang w:val="es" w:eastAsia="es-ES"/>
          <w14:ligatures w14:val="none"/>
        </w:rPr>
      </w:pPr>
    </w:p>
    <w:p w14:paraId="5843D103" w14:textId="77777777" w:rsidR="007D2F68" w:rsidRPr="007D2F68" w:rsidRDefault="007D2F68" w:rsidP="007D2F68">
      <w:pPr>
        <w:spacing w:after="200" w:line="240" w:lineRule="auto"/>
        <w:jc w:val="both"/>
        <w:rPr>
          <w:rFonts w:ascii="Times New Roman" w:eastAsia="Times New Roman" w:hAnsi="Times New Roman" w:cs="Times New Roman"/>
          <w:b/>
          <w:kern w:val="0"/>
          <w:lang w:val="es" w:eastAsia="es-ES"/>
          <w14:ligatures w14:val="none"/>
        </w:rPr>
      </w:pPr>
    </w:p>
    <w:p w14:paraId="3CB65461" w14:textId="77777777" w:rsidR="007D2F68" w:rsidRPr="007D2F68" w:rsidRDefault="007D2F68" w:rsidP="007D2F68">
      <w:pPr>
        <w:spacing w:after="200" w:line="240" w:lineRule="auto"/>
        <w:jc w:val="both"/>
        <w:rPr>
          <w:rFonts w:ascii="Times New Roman" w:eastAsia="Times New Roman" w:hAnsi="Times New Roman" w:cs="Times New Roman"/>
          <w:b/>
          <w:kern w:val="0"/>
          <w:lang w:val="es" w:eastAsia="es-ES"/>
          <w14:ligatures w14:val="none"/>
        </w:rPr>
      </w:pPr>
      <w:proofErr w:type="spellStart"/>
      <w:r w:rsidRPr="007D2F68">
        <w:rPr>
          <w:rFonts w:ascii="Times New Roman" w:eastAsia="Times New Roman" w:hAnsi="Times New Roman" w:cs="Times New Roman"/>
          <w:b/>
          <w:kern w:val="0"/>
          <w:lang w:val="es" w:eastAsia="es-ES"/>
          <w14:ligatures w14:val="none"/>
        </w:rPr>
        <w:t>Interjuego</w:t>
      </w:r>
      <w:proofErr w:type="spellEnd"/>
      <w:r w:rsidRPr="007D2F68">
        <w:rPr>
          <w:rFonts w:ascii="Times New Roman" w:eastAsia="Times New Roman" w:hAnsi="Times New Roman" w:cs="Times New Roman"/>
          <w:b/>
          <w:kern w:val="0"/>
          <w:lang w:val="es" w:eastAsia="es-ES"/>
          <w14:ligatures w14:val="none"/>
        </w:rPr>
        <w:t xml:space="preserve"> de la lógica educativa y lógica </w:t>
      </w:r>
      <w:proofErr w:type="spellStart"/>
      <w:r w:rsidRPr="007D2F68">
        <w:rPr>
          <w:rFonts w:ascii="Times New Roman" w:eastAsia="Times New Roman" w:hAnsi="Times New Roman" w:cs="Times New Roman"/>
          <w:b/>
          <w:kern w:val="0"/>
          <w:lang w:val="es" w:eastAsia="es-ES"/>
          <w14:ligatures w14:val="none"/>
        </w:rPr>
        <w:t>securitativa</w:t>
      </w:r>
      <w:proofErr w:type="spellEnd"/>
      <w:r w:rsidRPr="007D2F68">
        <w:rPr>
          <w:rFonts w:ascii="Times New Roman" w:eastAsia="Times New Roman" w:hAnsi="Times New Roman" w:cs="Times New Roman"/>
          <w:b/>
          <w:kern w:val="0"/>
          <w:lang w:val="es" w:eastAsia="es-ES"/>
          <w14:ligatures w14:val="none"/>
        </w:rPr>
        <w:t xml:space="preserve"> ante el conflicto con la ley penal</w:t>
      </w:r>
    </w:p>
    <w:p w14:paraId="39CFF1DE" w14:textId="77777777" w:rsidR="007D2F68" w:rsidRPr="007D2F68" w:rsidRDefault="007D2F68" w:rsidP="007D2F68">
      <w:pPr>
        <w:spacing w:after="200" w:line="240"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 xml:space="preserve">La lógica educativa refiere a considerar el error como una oportunidad de aprendizaje, la sanción considera la posibilidad de comprender las afectaciones propias como de los demás involucrados, priorizando la perspectiva dialógica en la comprensión de lo acontecido como la consideración de ser sujetos en desarrollo (emocional, psicológico, cognitivo, físico); se rige por el derecho civil. En la lógica </w:t>
      </w:r>
      <w:proofErr w:type="spellStart"/>
      <w:r w:rsidRPr="007D2F68">
        <w:rPr>
          <w:rFonts w:ascii="Times New Roman" w:eastAsia="Times New Roman" w:hAnsi="Times New Roman" w:cs="Times New Roman"/>
          <w:kern w:val="0"/>
          <w:lang w:val="es" w:eastAsia="es-ES"/>
          <w14:ligatures w14:val="none"/>
        </w:rPr>
        <w:t>securitativa</w:t>
      </w:r>
      <w:proofErr w:type="spellEnd"/>
      <w:r w:rsidRPr="007D2F68">
        <w:rPr>
          <w:rFonts w:ascii="Times New Roman" w:eastAsia="Times New Roman" w:hAnsi="Times New Roman" w:cs="Times New Roman"/>
          <w:kern w:val="0"/>
          <w:lang w:val="es" w:eastAsia="es-ES"/>
          <w14:ligatures w14:val="none"/>
        </w:rPr>
        <w:t xml:space="preserve"> la prioridad es el acatamiento de lo normativo penal y el riesgo social.</w:t>
      </w:r>
    </w:p>
    <w:p w14:paraId="797EA950" w14:textId="77777777" w:rsidR="007D2F68" w:rsidRPr="007D2F68" w:rsidRDefault="007D2F68" w:rsidP="007D2F68">
      <w:pPr>
        <w:spacing w:after="200" w:line="240"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 xml:space="preserve">Al considerar el encuentro e interacción de ambas lógicas (estudiante con sanción punitiva), se intenta comprender la perspectiva </w:t>
      </w:r>
      <w:proofErr w:type="spellStart"/>
      <w:r w:rsidRPr="007D2F68">
        <w:rPr>
          <w:rFonts w:ascii="Times New Roman" w:eastAsia="Times New Roman" w:hAnsi="Times New Roman" w:cs="Times New Roman"/>
          <w:kern w:val="0"/>
          <w:lang w:val="es" w:eastAsia="es-ES"/>
          <w14:ligatures w14:val="none"/>
        </w:rPr>
        <w:t>securitativa</w:t>
      </w:r>
      <w:proofErr w:type="spellEnd"/>
      <w:r w:rsidRPr="007D2F68">
        <w:rPr>
          <w:rFonts w:ascii="Times New Roman" w:eastAsia="Times New Roman" w:hAnsi="Times New Roman" w:cs="Times New Roman"/>
          <w:kern w:val="0"/>
          <w:lang w:val="es" w:eastAsia="es-ES"/>
          <w14:ligatures w14:val="none"/>
        </w:rPr>
        <w:t xml:space="preserve"> y sancionatoria de la sociedad uruguaya en relación a la convivencia, predominante en las organizaciones educativas desde su programa fundacional. Por otro lado, las indagaciones actuales evidencian que en la toma de definiciones judiciales incide la mirada social de la temática. Es de destacar que es un tema relevante para la ciudadanía en general </w:t>
      </w:r>
    </w:p>
    <w:p w14:paraId="0B324FD6" w14:textId="77777777" w:rsidR="007D2F68" w:rsidRPr="007D2F68" w:rsidRDefault="007D2F68" w:rsidP="007D2F68">
      <w:pPr>
        <w:spacing w:after="200" w:line="240" w:lineRule="auto"/>
        <w:ind w:left="708"/>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Entre los principales resultados se destacó el apoyo de un 66% de la población al aumento de la utilización de penas alternativas a la prisión (...). Sin embargo, el apoyo a la utilización de penas alternativas aumenta al 73% cuando se trata de delitos no violentos y al 79% cuando la pena está dirigida a una mujer madre con hijos a cargo por delitos leves (Parlamento, 2022).</w:t>
      </w:r>
    </w:p>
    <w:p w14:paraId="242D7C44" w14:textId="77777777" w:rsidR="007D2F68" w:rsidRPr="007D2F68" w:rsidRDefault="007D2F68" w:rsidP="007D2F68">
      <w:pPr>
        <w:spacing w:after="0" w:line="276"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En cada instancia de sensibilización con los actores educativos (de gestión como docentes) fue imprescindible tener presente que resulta “compleja  la confluencia de factores referidos a las condiciones sociales, lo heredado, el contexto, la trayectoria de vida, y las adversidades y necesidades que cada persona enfrenta y con qué herramientas dispone para superarlas” (Comisionado Parlamentario Penitenciario, 2021, p 48). Por otro lado, el caracterizar las cualidades de esta población</w:t>
      </w:r>
      <w:r w:rsidRPr="007D2F68">
        <w:rPr>
          <w:rFonts w:ascii="Times New Roman" w:eastAsia="Times New Roman" w:hAnsi="Times New Roman" w:cs="Times New Roman"/>
          <w:kern w:val="0"/>
          <w:vertAlign w:val="superscript"/>
          <w:lang w:val="es" w:eastAsia="es-ES"/>
          <w14:ligatures w14:val="none"/>
        </w:rPr>
        <w:footnoteReference w:id="10"/>
      </w:r>
      <w:r w:rsidRPr="007D2F68">
        <w:rPr>
          <w:rFonts w:ascii="Times New Roman" w:eastAsia="Times New Roman" w:hAnsi="Times New Roman" w:cs="Times New Roman"/>
          <w:kern w:val="0"/>
          <w:lang w:val="es" w:eastAsia="es-ES"/>
          <w14:ligatures w14:val="none"/>
        </w:rPr>
        <w:t xml:space="preserve">, fue con el cometido de generar las estrategias socioeducativas con aquellos actores con experticia </w:t>
      </w:r>
      <w:r w:rsidRPr="007D2F68">
        <w:rPr>
          <w:rFonts w:ascii="Times New Roman" w:eastAsia="Times New Roman" w:hAnsi="Times New Roman" w:cs="Times New Roman"/>
          <w:kern w:val="0"/>
          <w:lang w:val="es" w:eastAsia="es-ES"/>
          <w14:ligatures w14:val="none"/>
        </w:rPr>
        <w:lastRenderedPageBreak/>
        <w:t>en la vulnerabilidad educativa; considerando que las trayectorias sociales y educativas de estos sujetos (estudiantes y/o futuros estudiantes) han sido atravesadas por multiplicidad de factores, generando efectos que engrosaron círculos de violencia social, comunitaria e institucional</w:t>
      </w:r>
      <w:r w:rsidRPr="007D2F68">
        <w:rPr>
          <w:rFonts w:ascii="Times New Roman" w:eastAsia="Times New Roman" w:hAnsi="Times New Roman" w:cs="Times New Roman"/>
          <w:kern w:val="0"/>
          <w:vertAlign w:val="superscript"/>
          <w:lang w:val="es" w:eastAsia="es-ES"/>
          <w14:ligatures w14:val="none"/>
        </w:rPr>
        <w:footnoteReference w:id="11"/>
      </w:r>
      <w:r w:rsidRPr="007D2F68">
        <w:rPr>
          <w:rFonts w:ascii="Times New Roman" w:eastAsia="Times New Roman" w:hAnsi="Times New Roman" w:cs="Times New Roman"/>
          <w:kern w:val="0"/>
          <w:lang w:val="es" w:eastAsia="es-ES"/>
          <w14:ligatures w14:val="none"/>
        </w:rPr>
        <w:t xml:space="preserve">. Dichas instancias de sensibilización se desarrollaron sistemáticamente al iniciar cada año lectivo, por un lado con los equipos de gestión, por otro con los equipos educativos. Un hecho que nos sorprendió fue el escaso recaudo de la confidencialidad ajustadas a la Ley </w:t>
      </w:r>
      <w:proofErr w:type="spellStart"/>
      <w:r w:rsidRPr="007D2F68">
        <w:rPr>
          <w:rFonts w:ascii="Times New Roman" w:eastAsia="Times New Roman" w:hAnsi="Times New Roman" w:cs="Times New Roman"/>
          <w:kern w:val="0"/>
          <w:lang w:val="es" w:eastAsia="es-ES"/>
          <w14:ligatures w14:val="none"/>
        </w:rPr>
        <w:t>nª</w:t>
      </w:r>
      <w:proofErr w:type="spellEnd"/>
      <w:r w:rsidRPr="007D2F68">
        <w:rPr>
          <w:rFonts w:ascii="Times New Roman" w:eastAsia="Times New Roman" w:hAnsi="Times New Roman" w:cs="Times New Roman"/>
          <w:kern w:val="0"/>
          <w:lang w:val="es" w:eastAsia="es-ES"/>
          <w14:ligatures w14:val="none"/>
        </w:rPr>
        <w:t xml:space="preserve"> 18331 (Ley De Protección De Datos Personales</w:t>
      </w:r>
      <w:r w:rsidRPr="007D2F68">
        <w:rPr>
          <w:rFonts w:ascii="Times New Roman" w:eastAsia="Times New Roman" w:hAnsi="Times New Roman" w:cs="Times New Roman"/>
          <w:kern w:val="0"/>
          <w:vertAlign w:val="superscript"/>
          <w:lang w:val="es" w:eastAsia="es-ES"/>
          <w14:ligatures w14:val="none"/>
        </w:rPr>
        <w:footnoteReference w:id="12"/>
      </w:r>
      <w:r w:rsidRPr="007D2F68">
        <w:rPr>
          <w:rFonts w:ascii="Times New Roman" w:eastAsia="Times New Roman" w:hAnsi="Times New Roman" w:cs="Times New Roman"/>
          <w:kern w:val="0"/>
          <w:lang w:val="es" w:eastAsia="es-ES"/>
          <w14:ligatures w14:val="none"/>
        </w:rPr>
        <w:t>), el cual se abordó en cada encuentro</w:t>
      </w:r>
    </w:p>
    <w:p w14:paraId="00050709" w14:textId="77777777" w:rsidR="007D2F68" w:rsidRPr="007D2F68" w:rsidRDefault="007D2F68" w:rsidP="007D2F68">
      <w:pPr>
        <w:spacing w:after="0" w:line="276"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 xml:space="preserve">En los conocimientos previos de docentes </w:t>
      </w:r>
      <w:proofErr w:type="spellStart"/>
      <w:r w:rsidRPr="007D2F68">
        <w:rPr>
          <w:rFonts w:ascii="Times New Roman" w:eastAsia="Times New Roman" w:hAnsi="Times New Roman" w:cs="Times New Roman"/>
          <w:kern w:val="0"/>
          <w:lang w:val="es" w:eastAsia="es-ES"/>
          <w14:ligatures w14:val="none"/>
        </w:rPr>
        <w:t>adscriptores</w:t>
      </w:r>
      <w:proofErr w:type="spellEnd"/>
      <w:r w:rsidRPr="007D2F68">
        <w:rPr>
          <w:rFonts w:ascii="Times New Roman" w:eastAsia="Times New Roman" w:hAnsi="Times New Roman" w:cs="Times New Roman"/>
          <w:kern w:val="0"/>
          <w:lang w:val="es" w:eastAsia="es-ES"/>
          <w14:ligatures w14:val="none"/>
        </w:rPr>
        <w:t xml:space="preserve"> referentes de trayectorias educativas e integrantes de equipos multidisciplinarios, se evidencia la misma tensión entre el discurso de los DDHH y la posibilidad de hacer. Mencionan las ‘tutorías’, aún persiste cierta rigidez en el imaginario organizacional dado que pareciera que sólo se asignan cuando se identifica que hubiera condiciones que ‘dificultan el aprendizaje’.</w:t>
      </w:r>
    </w:p>
    <w:p w14:paraId="5BEB9EF0" w14:textId="77777777" w:rsidR="007D2F68" w:rsidRPr="007D2F68" w:rsidRDefault="007D2F68" w:rsidP="007D2F68">
      <w:pPr>
        <w:spacing w:after="0" w:line="276" w:lineRule="auto"/>
        <w:ind w:left="720"/>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shd w:val="clear" w:color="auto" w:fill="FFFFFF"/>
          <w:lang w:val="es" w:eastAsia="es-ES"/>
          <w14:ligatures w14:val="none"/>
        </w:rPr>
        <w:t>“sugerencias, trabajar en coordinación con equipo multidisciplinario, adscriptos de la región y nacionales con una frecuencia de Reunión mensual, sería pertinente que actuara en estas instancias un coordinador general de UTU para así orientar las actividades realizadas.”</w:t>
      </w:r>
      <w:r w:rsidRPr="007D2F68">
        <w:rPr>
          <w:rFonts w:ascii="Times New Roman" w:eastAsia="Times New Roman" w:hAnsi="Times New Roman" w:cs="Times New Roman"/>
          <w:kern w:val="0"/>
          <w:lang w:val="es" w:eastAsia="es-ES"/>
          <w14:ligatures w14:val="none"/>
        </w:rPr>
        <w:t xml:space="preserve"> (ED</w:t>
      </w:r>
      <w:r w:rsidRPr="007D2F68">
        <w:rPr>
          <w:rFonts w:ascii="Times New Roman" w:eastAsia="Times New Roman" w:hAnsi="Times New Roman" w:cs="Times New Roman"/>
          <w:kern w:val="0"/>
          <w:vertAlign w:val="superscript"/>
          <w:lang w:val="es" w:eastAsia="es-ES"/>
          <w14:ligatures w14:val="none"/>
        </w:rPr>
        <w:footnoteReference w:id="13"/>
      </w:r>
      <w:r w:rsidRPr="007D2F68">
        <w:rPr>
          <w:rFonts w:ascii="Times New Roman" w:eastAsia="Times New Roman" w:hAnsi="Times New Roman" w:cs="Times New Roman"/>
          <w:kern w:val="0"/>
          <w:lang w:val="es" w:eastAsia="es-ES"/>
          <w14:ligatures w14:val="none"/>
        </w:rPr>
        <w:t>)</w:t>
      </w:r>
    </w:p>
    <w:p w14:paraId="793D3FA4" w14:textId="77777777" w:rsidR="007D2F68" w:rsidRPr="007D2F68" w:rsidRDefault="007D2F68" w:rsidP="007D2F68">
      <w:pPr>
        <w:spacing w:after="0" w:line="276"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 xml:space="preserve">Entienden que es fundamental la generación de climas educativos que consideren lo comunitario, el habilitar encuentros periódicos entre los funcionarios que debieran acompañar el proceso de integración o de habilitación; </w:t>
      </w:r>
      <w:r w:rsidRPr="007D2F68">
        <w:rPr>
          <w:rFonts w:ascii="Times New Roman" w:eastAsia="Times New Roman" w:hAnsi="Times New Roman" w:cs="Times New Roman"/>
          <w:kern w:val="0"/>
          <w:shd w:val="clear" w:color="auto" w:fill="FFFFFF"/>
          <w:lang w:val="es" w:eastAsia="es-ES"/>
          <w14:ligatures w14:val="none"/>
        </w:rPr>
        <w:t>con el fin de orientar, apoyar, registrar alcances. Sin haber sido explicitado, sino que emerge al momento de sistematizar la dimensión ‘cuidar a quienes cuidan’, estuvo presente desde el inicio de la propuesta en 2022. Hoy identificamos que esta perspectiva requiere formación sistemática con enfoque educativo; encuentros reflexivos periódicos de los distintos equipos con técnicos nacionales educativos; escucha plena entre los funcionarios, disposición a la construcción colaborativa del conocimiento socioeducativo que implica el acompañamiento de estas situaciones.</w:t>
      </w:r>
    </w:p>
    <w:p w14:paraId="3DBF7834" w14:textId="77777777" w:rsidR="007D2F68" w:rsidRPr="007D2F68" w:rsidRDefault="007D2F68" w:rsidP="007D2F68">
      <w:pPr>
        <w:spacing w:after="0" w:line="276" w:lineRule="auto"/>
        <w:jc w:val="both"/>
        <w:rPr>
          <w:rFonts w:ascii="Times New Roman" w:eastAsia="Times New Roman" w:hAnsi="Times New Roman" w:cs="Times New Roman"/>
          <w:kern w:val="0"/>
          <w:u w:val="single"/>
          <w:lang w:val="es" w:eastAsia="es-ES"/>
          <w14:ligatures w14:val="none"/>
        </w:rPr>
      </w:pPr>
      <w:r w:rsidRPr="007D2F68">
        <w:rPr>
          <w:rFonts w:ascii="Times New Roman" w:eastAsia="Times New Roman" w:hAnsi="Times New Roman" w:cs="Times New Roman"/>
          <w:kern w:val="0"/>
          <w:lang w:val="es" w:eastAsia="es-ES"/>
          <w14:ligatures w14:val="none"/>
        </w:rPr>
        <w:t xml:space="preserve">Al analizar las vivencias y reflexiones de los estudiantes terciarios en contexto de encierro, se reconoce lo socioeducativo desde el trabajo interdisciplinario refiere la </w:t>
      </w:r>
      <w:r w:rsidRPr="007D2F68">
        <w:rPr>
          <w:rFonts w:ascii="Times New Roman" w:eastAsia="Times New Roman" w:hAnsi="Times New Roman" w:cs="Times New Roman"/>
          <w:kern w:val="0"/>
          <w:u w:val="single"/>
          <w:lang w:val="es" w:eastAsia="es-ES"/>
          <w14:ligatures w14:val="none"/>
        </w:rPr>
        <w:t>sinergia de los siguientes sujetos:</w:t>
      </w:r>
    </w:p>
    <w:p w14:paraId="75734605" w14:textId="77777777" w:rsidR="007D2F68" w:rsidRPr="007D2F68" w:rsidRDefault="007D2F68" w:rsidP="007D2F68">
      <w:pPr>
        <w:numPr>
          <w:ilvl w:val="0"/>
          <w:numId w:val="6"/>
        </w:numPr>
        <w:spacing w:after="0" w:line="276" w:lineRule="auto"/>
        <w:jc w:val="both"/>
        <w:rPr>
          <w:rFonts w:ascii="Times New Roman" w:eastAsia="Times New Roman" w:hAnsi="Times New Roman" w:cs="Times New Roman"/>
          <w:kern w:val="0"/>
          <w:u w:val="single"/>
          <w:lang w:val="es" w:eastAsia="es-ES"/>
          <w14:ligatures w14:val="none"/>
        </w:rPr>
      </w:pPr>
      <w:r w:rsidRPr="007D2F68">
        <w:rPr>
          <w:rFonts w:ascii="Times New Roman" w:eastAsia="Times New Roman" w:hAnsi="Times New Roman" w:cs="Times New Roman"/>
          <w:kern w:val="0"/>
          <w:u w:val="single"/>
          <w:lang w:val="es" w:eastAsia="es-ES"/>
          <w14:ligatures w14:val="none"/>
        </w:rPr>
        <w:t>las organizaciones de la comunidad civil y educativa por las que el estudiante pudiera transitar fortaleciendo la red de protección;</w:t>
      </w:r>
    </w:p>
    <w:p w14:paraId="62521391" w14:textId="77777777" w:rsidR="007D2F68" w:rsidRPr="007D2F68" w:rsidRDefault="007D2F68" w:rsidP="007D2F68">
      <w:pPr>
        <w:numPr>
          <w:ilvl w:val="0"/>
          <w:numId w:val="6"/>
        </w:numPr>
        <w:spacing w:after="0" w:line="276"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u w:val="single"/>
          <w:lang w:val="es" w:eastAsia="es-ES"/>
          <w14:ligatures w14:val="none"/>
        </w:rPr>
        <w:lastRenderedPageBreak/>
        <w:t>el colectivo docente, en su expresión mínima que implica a los docentes del grupo áulico, en su expresión media</w:t>
      </w:r>
      <w:r w:rsidRPr="007D2F68">
        <w:rPr>
          <w:rFonts w:ascii="Times New Roman" w:eastAsia="Times New Roman" w:hAnsi="Times New Roman" w:cs="Times New Roman"/>
          <w:kern w:val="0"/>
          <w:lang w:val="es" w:eastAsia="es-ES"/>
          <w14:ligatures w14:val="none"/>
        </w:rPr>
        <w:t xml:space="preserve"> entendiendo por tal a los educadores del grado o trayecto, del área de formación, del turno priorizando las prácticas instituyentes;</w:t>
      </w:r>
    </w:p>
    <w:p w14:paraId="01C5954B" w14:textId="77777777" w:rsidR="007D2F68" w:rsidRPr="007D2F68" w:rsidRDefault="007D2F68" w:rsidP="007D2F68">
      <w:pPr>
        <w:numPr>
          <w:ilvl w:val="0"/>
          <w:numId w:val="6"/>
        </w:numPr>
        <w:spacing w:after="0" w:line="276"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 xml:space="preserve">la familia del estudiante, la cual está transitando una situación </w:t>
      </w:r>
      <w:proofErr w:type="spellStart"/>
      <w:r w:rsidRPr="007D2F68">
        <w:rPr>
          <w:rFonts w:ascii="Times New Roman" w:eastAsia="Times New Roman" w:hAnsi="Times New Roman" w:cs="Times New Roman"/>
          <w:kern w:val="0"/>
          <w:lang w:val="es" w:eastAsia="es-ES"/>
          <w14:ligatures w14:val="none"/>
        </w:rPr>
        <w:t>desestructurante</w:t>
      </w:r>
      <w:proofErr w:type="spellEnd"/>
      <w:r w:rsidRPr="007D2F68">
        <w:rPr>
          <w:rFonts w:ascii="Times New Roman" w:eastAsia="Times New Roman" w:hAnsi="Times New Roman" w:cs="Times New Roman"/>
          <w:kern w:val="0"/>
          <w:lang w:val="es" w:eastAsia="es-ES"/>
          <w14:ligatures w14:val="none"/>
        </w:rPr>
        <w:t xml:space="preserve"> que es imprescindible resignificar desde el proyecto social, educativo, productivo y de convivencia en las diversas esferas cotidianas, identificando los recursos familiares, comunitarios, sociales del entorno; que aunque mayor de edad, tanto con medidas privativas como no privativas, son el micelio que sostiene el deseo de aprender;</w:t>
      </w:r>
    </w:p>
    <w:p w14:paraId="13FD1C24" w14:textId="77777777" w:rsidR="007D2F68" w:rsidRPr="007D2F68" w:rsidRDefault="007D2F68" w:rsidP="007D2F68">
      <w:pPr>
        <w:numPr>
          <w:ilvl w:val="0"/>
          <w:numId w:val="6"/>
        </w:numPr>
        <w:spacing w:after="0" w:line="276"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 xml:space="preserve">los grupos estudiantiles con los que se comparte docentes, espacios educativos (talleres tecnológicos, patios, salidas didácticas, </w:t>
      </w:r>
      <w:proofErr w:type="spellStart"/>
      <w:r w:rsidRPr="007D2F68">
        <w:rPr>
          <w:rFonts w:ascii="Times New Roman" w:eastAsia="Times New Roman" w:hAnsi="Times New Roman" w:cs="Times New Roman"/>
          <w:kern w:val="0"/>
          <w:lang w:val="es" w:eastAsia="es-ES"/>
          <w14:ligatures w14:val="none"/>
        </w:rPr>
        <w:t>etc</w:t>
      </w:r>
      <w:proofErr w:type="spellEnd"/>
      <w:r w:rsidRPr="007D2F68">
        <w:rPr>
          <w:rFonts w:ascii="Times New Roman" w:eastAsia="Times New Roman" w:hAnsi="Times New Roman" w:cs="Times New Roman"/>
          <w:kern w:val="0"/>
          <w:lang w:val="es" w:eastAsia="es-ES"/>
          <w14:ligatures w14:val="none"/>
        </w:rPr>
        <w:t>); porque en cualquiera de las circunstancias es imprescindible la construcción con el otro, desde la diversidad de situaciones</w:t>
      </w:r>
    </w:p>
    <w:p w14:paraId="702D45E7" w14:textId="77777777" w:rsidR="007D2F68" w:rsidRPr="007D2F68" w:rsidRDefault="007D2F68" w:rsidP="007D2F68">
      <w:pPr>
        <w:numPr>
          <w:ilvl w:val="0"/>
          <w:numId w:val="6"/>
        </w:numPr>
        <w:spacing w:after="0" w:line="276"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con el estudiante que transitoriamente se encuentra cumpliendo una sanción punitiva, o que recientemente la haya cumplido</w:t>
      </w:r>
    </w:p>
    <w:p w14:paraId="13DFA1F0" w14:textId="77777777" w:rsidR="007D2F68" w:rsidRPr="007D2F68" w:rsidRDefault="007D2F68" w:rsidP="007D2F68">
      <w:pPr>
        <w:spacing w:after="0" w:line="276" w:lineRule="auto"/>
        <w:jc w:val="both"/>
        <w:rPr>
          <w:rFonts w:ascii="Times New Roman" w:eastAsia="Times New Roman" w:hAnsi="Times New Roman" w:cs="Times New Roman"/>
          <w:kern w:val="0"/>
          <w:lang w:val="es" w:eastAsia="es-ES"/>
          <w14:ligatures w14:val="none"/>
        </w:rPr>
      </w:pPr>
    </w:p>
    <w:p w14:paraId="055420C6" w14:textId="77777777" w:rsidR="007D2F68" w:rsidRPr="007D2F68" w:rsidRDefault="007D2F68" w:rsidP="007D2F68">
      <w:pPr>
        <w:spacing w:after="200" w:line="240" w:lineRule="auto"/>
        <w:jc w:val="both"/>
        <w:rPr>
          <w:rFonts w:ascii="Times New Roman" w:eastAsia="Calibri" w:hAnsi="Times New Roman" w:cs="Times New Roman"/>
          <w:b/>
          <w:kern w:val="0"/>
          <w:lang w:val="es-ES"/>
          <w14:ligatures w14:val="none"/>
        </w:rPr>
      </w:pPr>
      <w:r w:rsidRPr="007D2F68">
        <w:rPr>
          <w:rFonts w:ascii="Times New Roman" w:eastAsia="Calibri" w:hAnsi="Times New Roman" w:cs="Times New Roman"/>
          <w:b/>
          <w:kern w:val="0"/>
          <w:lang w:val="es-ES"/>
          <w14:ligatures w14:val="none"/>
        </w:rPr>
        <w:t>Acciones desarrolladas en un trienio de educación técnica tecnológica en contexto de encierro</w:t>
      </w:r>
    </w:p>
    <w:p w14:paraId="077A0255" w14:textId="77777777" w:rsidR="007D2F68" w:rsidRPr="007D2F68" w:rsidRDefault="007D2F68" w:rsidP="007D2F68">
      <w:pPr>
        <w:spacing w:after="200" w:line="240" w:lineRule="auto"/>
        <w:jc w:val="both"/>
        <w:rPr>
          <w:rFonts w:ascii="Times New Roman" w:eastAsia="Calibri" w:hAnsi="Times New Roman" w:cs="Times New Roman"/>
          <w:bCs/>
          <w:kern w:val="0"/>
          <w:lang w:val="es-ES" w:eastAsia="es-ES"/>
          <w14:ligatures w14:val="none"/>
        </w:rPr>
      </w:pPr>
      <w:r w:rsidRPr="007D2F68">
        <w:rPr>
          <w:rFonts w:ascii="Times New Roman" w:eastAsia="Calibri" w:hAnsi="Times New Roman" w:cs="Times New Roman"/>
          <w:bCs/>
          <w:kern w:val="0"/>
          <w:lang w:val="es-ES" w:eastAsia="es-ES"/>
          <w14:ligatures w14:val="none"/>
        </w:rPr>
        <w:t>En Educación Media se abren nuevos espacios, se sostiene la disparidad de criterios en la asignación de recursos; se desconocen los argumentos pedagógicos como organizacionales; más allá de ello ha crecido un 72%. Hasta el momento no se ha logrado que los aprendizajes con los estudiantes terciarios modifiquen las propuestas educativas de este nivel en contexto de encierro, recién en el presente año el Programa Educativo ha iniciado un análisis sistemático de lo que acontece en los cursos desarrollados en INISA como en INR.</w:t>
      </w:r>
    </w:p>
    <w:p w14:paraId="6EB82568" w14:textId="77777777" w:rsidR="007D2F68" w:rsidRPr="007D2F68" w:rsidRDefault="007D2F68" w:rsidP="007D2F68">
      <w:pPr>
        <w:spacing w:after="200" w:line="240" w:lineRule="auto"/>
        <w:jc w:val="both"/>
        <w:rPr>
          <w:rFonts w:ascii="Times New Roman" w:eastAsia="Calibri" w:hAnsi="Times New Roman" w:cs="Times New Roman"/>
          <w:bCs/>
          <w:kern w:val="0"/>
          <w:lang w:val="es-ES" w:eastAsia="es-ES"/>
          <w14:ligatures w14:val="none"/>
        </w:rPr>
      </w:pPr>
      <w:r w:rsidRPr="007D2F68">
        <w:rPr>
          <w:rFonts w:ascii="Times New Roman" w:eastAsia="Calibri" w:hAnsi="Times New Roman" w:cs="Times New Roman"/>
          <w:bCs/>
          <w:kern w:val="0"/>
          <w:lang w:val="es-ES" w:eastAsia="es-ES"/>
          <w14:ligatures w14:val="none"/>
        </w:rPr>
        <w:t>En Educación Terciaria hubo un incremento del 50% de inscriptos sin aumentar las cantidades de cursos ni de carreras semipresenciales, por los traslados de los EPL se pasó de estar en una el primer año, cinco unidades el segundo, siete unidades penitenciaras el tercero. La situación de dependencia de estos estudiantes por definición judicial, no debía limitar su autonomía en los procesos de aprendizaje como de construcción de conocimiento, por ello, se acordó la presencia de los estudiantes terciarios sin la presencia de estudiantes, por lo que los cursos semipresenciales en su cursada virtual fueron facilitadores. En ninguna de ellas hubo presencia de referentes de trayectorias, ni de gestión dependientes de UTU por lo que la comunicación fue en dos niveles: técnico (gestor educativo de INR con Referente de Inclusión), técnico-estudiante (en tres niveles: individuales, por unidad penitenciaria integrando las tres formaciones, por formaciones técnico-tecnológicas) atendiendo situaciones individuales como comunes a los distintos agrupamientos (este a través de sus delegados).</w:t>
      </w:r>
    </w:p>
    <w:p w14:paraId="297FFF45" w14:textId="77777777" w:rsidR="007D2F68" w:rsidRPr="007D2F68" w:rsidRDefault="007D2F68" w:rsidP="007D2F68">
      <w:pPr>
        <w:spacing w:after="200" w:line="240" w:lineRule="auto"/>
        <w:jc w:val="both"/>
        <w:rPr>
          <w:rFonts w:ascii="Times New Roman" w:eastAsia="Calibri" w:hAnsi="Times New Roman" w:cs="Times New Roman"/>
          <w:bCs/>
          <w:kern w:val="0"/>
          <w:lang w:val="es-ES" w:eastAsia="es-ES"/>
          <w14:ligatures w14:val="none"/>
        </w:rPr>
      </w:pPr>
      <w:r w:rsidRPr="007D2F68">
        <w:rPr>
          <w:rFonts w:ascii="Times New Roman" w:eastAsia="Calibri" w:hAnsi="Times New Roman" w:cs="Times New Roman"/>
          <w:bCs/>
          <w:kern w:val="0"/>
          <w:lang w:val="es-ES" w:eastAsia="es-ES"/>
          <w14:ligatures w14:val="none"/>
        </w:rPr>
        <w:lastRenderedPageBreak/>
        <w:t>En lo que refiere a la protección y seguimiento desde la trayectoria educativa</w:t>
      </w:r>
      <w:r w:rsidRPr="007D2F68">
        <w:rPr>
          <w:rFonts w:ascii="Times New Roman" w:eastAsia="Calibri" w:hAnsi="Times New Roman" w:cs="Times New Roman"/>
          <w:kern w:val="0"/>
          <w:lang w:val="es-ES" w:eastAsia="es-ES"/>
          <w14:ligatures w14:val="none"/>
        </w:rPr>
        <w:t xml:space="preserve"> en el nivel terciario se realizaron: </w:t>
      </w:r>
    </w:p>
    <w:p w14:paraId="2E70B08A" w14:textId="77777777" w:rsidR="007D2F68" w:rsidRPr="007D2F68" w:rsidRDefault="007D2F68" w:rsidP="007D2F68">
      <w:pPr>
        <w:numPr>
          <w:ilvl w:val="0"/>
          <w:numId w:val="1"/>
        </w:numPr>
        <w:spacing w:after="200" w:line="240" w:lineRule="auto"/>
        <w:jc w:val="both"/>
        <w:rPr>
          <w:rFonts w:ascii="Times New Roman" w:eastAsia="Calibri" w:hAnsi="Times New Roman" w:cs="Times New Roman"/>
          <w:kern w:val="0"/>
          <w:lang w:val="es-ES" w:eastAsia="es-ES"/>
          <w14:ligatures w14:val="none"/>
        </w:rPr>
      </w:pPr>
      <w:r w:rsidRPr="007D2F68">
        <w:rPr>
          <w:rFonts w:ascii="Times New Roman" w:eastAsia="Calibri" w:hAnsi="Times New Roman" w:cs="Times New Roman"/>
          <w:kern w:val="0"/>
          <w:lang w:val="es-ES" w:eastAsia="es-ES"/>
          <w14:ligatures w14:val="none"/>
        </w:rPr>
        <w:t>talleres virtuales con personas privadas de libertad (PPL) y Gestores Educativos informando características de las carreras semipresenciales de UTU (2023, 2024, 2025) a cargo de las Referentes de Inclusión que integran el Departamento de Investigación Educativa (DIE) y la Unidad de Atención al Estudiante (UAE); en algunos de ellos participaron los coordinadores de las carreras respectivas, siempre la información fue elaborada por ellos y supervisada por el Departamento de Diseño y Desarrollo Curricular;</w:t>
      </w:r>
    </w:p>
    <w:p w14:paraId="343179FF" w14:textId="77777777" w:rsidR="007D2F68" w:rsidRPr="007D2F68" w:rsidRDefault="007D2F68" w:rsidP="007D2F68">
      <w:pPr>
        <w:numPr>
          <w:ilvl w:val="0"/>
          <w:numId w:val="1"/>
        </w:numPr>
        <w:spacing w:after="200" w:line="240" w:lineRule="auto"/>
        <w:jc w:val="both"/>
        <w:rPr>
          <w:rFonts w:ascii="Times New Roman" w:eastAsia="Calibri" w:hAnsi="Times New Roman" w:cs="Times New Roman"/>
          <w:kern w:val="0"/>
          <w:lang w:val="es-ES" w:eastAsia="es-ES"/>
          <w14:ligatures w14:val="none"/>
        </w:rPr>
      </w:pPr>
      <w:r w:rsidRPr="007D2F68">
        <w:rPr>
          <w:rFonts w:ascii="Times New Roman" w:eastAsia="Calibri" w:hAnsi="Times New Roman" w:cs="Times New Roman"/>
          <w:kern w:val="0"/>
          <w:lang w:val="es-ES" w:eastAsia="es-ES"/>
          <w14:ligatures w14:val="none"/>
        </w:rPr>
        <w:t>talleres virtuales con (EPL) terciarios con respecto a las vivencias como estudiantes (2023, 2024, 2025) al finalizar cada semestre, identificando las tensiones como las ausencias institucionales, enriqueciendo los informes técnicos de reporte a las autoridades políticas de la educación;</w:t>
      </w:r>
    </w:p>
    <w:p w14:paraId="6921F9A3" w14:textId="77777777" w:rsidR="007D2F68" w:rsidRPr="007D2F68" w:rsidRDefault="007D2F68" w:rsidP="007D2F68">
      <w:pPr>
        <w:numPr>
          <w:ilvl w:val="0"/>
          <w:numId w:val="1"/>
        </w:numPr>
        <w:spacing w:after="200" w:line="240" w:lineRule="auto"/>
        <w:jc w:val="both"/>
        <w:rPr>
          <w:rFonts w:ascii="Times New Roman" w:eastAsia="Calibri" w:hAnsi="Times New Roman" w:cs="Times New Roman"/>
          <w:kern w:val="0"/>
          <w:lang w:val="es-ES" w:eastAsia="es-ES"/>
          <w14:ligatures w14:val="none"/>
        </w:rPr>
      </w:pPr>
      <w:r w:rsidRPr="007D2F68">
        <w:rPr>
          <w:rFonts w:ascii="Times New Roman" w:eastAsia="Calibri" w:hAnsi="Times New Roman" w:cs="Times New Roman"/>
          <w:kern w:val="0"/>
          <w:lang w:val="es-ES" w:eastAsia="es-ES"/>
          <w14:ligatures w14:val="none"/>
        </w:rPr>
        <w:t xml:space="preserve">desarrollo de estrategias de práctica profesional alternativas diseñadas junto al equipo de gestión y docente de la carrera de </w:t>
      </w:r>
      <w:proofErr w:type="spellStart"/>
      <w:r w:rsidRPr="007D2F68">
        <w:rPr>
          <w:rFonts w:ascii="Times New Roman" w:eastAsia="Calibri" w:hAnsi="Times New Roman" w:cs="Times New Roman"/>
          <w:kern w:val="0"/>
          <w:lang w:val="es-ES" w:eastAsia="es-ES"/>
          <w14:ligatures w14:val="none"/>
        </w:rPr>
        <w:t>Prevencionista</w:t>
      </w:r>
      <w:proofErr w:type="spellEnd"/>
      <w:r w:rsidRPr="007D2F68">
        <w:rPr>
          <w:rFonts w:ascii="Times New Roman" w:eastAsia="Calibri" w:hAnsi="Times New Roman" w:cs="Times New Roman"/>
          <w:kern w:val="0"/>
          <w:lang w:val="es-ES" w:eastAsia="es-ES"/>
          <w14:ligatures w14:val="none"/>
        </w:rPr>
        <w:t xml:space="preserve"> en Seguridad Industrial. Se hicieron tres prácticas en una Unidad Penitenciaria logrando la movilización de estudiantes alojados en tres de las cinco Unidades Penitenciarias. Una de ellas fueron prácticas de laboratorio de química y de física, otra fue de integración de estos estudiantes y convivencia con los docentes y equipo de gestión de los distintos semestres de la carrera; la tercera fue observación participante de estudiantes y docentes acompañados por personal civil y de seguridad en espacios de elaboración dentro de la Unidad semejantes a los emprendimientos que visitaron los compañeros de los mismos cursos semipresenciales. Los informes analizan las condiciones de Higiene y Seguridad de distintos espacios productivos de la Unidad Penitenciaria (cocina y panadería, economato; </w:t>
      </w:r>
      <w:proofErr w:type="spellStart"/>
      <w:r w:rsidRPr="007D2F68">
        <w:rPr>
          <w:rFonts w:ascii="Times New Roman" w:eastAsia="Calibri" w:hAnsi="Times New Roman" w:cs="Times New Roman"/>
          <w:kern w:val="0"/>
          <w:lang w:val="es-ES" w:eastAsia="es-ES"/>
          <w14:ligatures w14:val="none"/>
        </w:rPr>
        <w:t>bloquera</w:t>
      </w:r>
      <w:proofErr w:type="spellEnd"/>
      <w:r w:rsidRPr="007D2F68">
        <w:rPr>
          <w:rFonts w:ascii="Times New Roman" w:eastAsia="Calibri" w:hAnsi="Times New Roman" w:cs="Times New Roman"/>
          <w:kern w:val="0"/>
          <w:lang w:val="es-ES" w:eastAsia="es-ES"/>
          <w14:ligatures w14:val="none"/>
        </w:rPr>
        <w:t>; mueblería; soldadura; carpintería; taller mecánico), los cuales fueron compartidos con la Subdirección Técnica como insumos para la mejora de la calidad de vida (lo cual es considerado un efecto no buscado, que hace a una forma de extensión);</w:t>
      </w:r>
    </w:p>
    <w:p w14:paraId="5772BF6D" w14:textId="77777777" w:rsidR="007D2F68" w:rsidRPr="007D2F68" w:rsidRDefault="007D2F68" w:rsidP="007D2F68">
      <w:pPr>
        <w:numPr>
          <w:ilvl w:val="0"/>
          <w:numId w:val="1"/>
        </w:numPr>
        <w:spacing w:after="200" w:line="240" w:lineRule="auto"/>
        <w:jc w:val="both"/>
        <w:rPr>
          <w:rFonts w:ascii="Times New Roman" w:eastAsia="Calibri" w:hAnsi="Times New Roman" w:cs="Times New Roman"/>
          <w:kern w:val="0"/>
          <w:lang w:val="es-ES" w:eastAsia="es-ES"/>
          <w14:ligatures w14:val="none"/>
        </w:rPr>
      </w:pPr>
      <w:r w:rsidRPr="007D2F68">
        <w:rPr>
          <w:rFonts w:ascii="Times New Roman" w:eastAsia="Calibri" w:hAnsi="Times New Roman" w:cs="Times New Roman"/>
          <w:kern w:val="0"/>
          <w:lang w:val="es-ES" w:eastAsia="es-ES"/>
          <w14:ligatures w14:val="none"/>
        </w:rPr>
        <w:t>en el trienio hubieron EPL que culminaban su sanción penal, lo que exigió de parte de la dupla técnica, tras egreso de privación de libertad:  acompañamiento para la culminación de cursada vinculándolos con referentes de trayectorias educativas en los lugares donde declaraban que residirían; en 2025 se concretan las vinculaciones y acompañamientos de los estudiantes para que pudieran asistir a las prácticas profesionales; siendo de relevancia la vinculación interinstitucional con la Dirección Nacional del Liberado (DINALI) del Ministerio de Desarrollo, quien financiaba los pasajes de estos estudiantes.</w:t>
      </w:r>
    </w:p>
    <w:p w14:paraId="682690F0" w14:textId="77777777" w:rsidR="007D2F68" w:rsidRPr="007D2F68" w:rsidRDefault="007D2F68" w:rsidP="007D2F68">
      <w:pPr>
        <w:spacing w:after="0" w:line="240" w:lineRule="auto"/>
        <w:jc w:val="both"/>
        <w:rPr>
          <w:rFonts w:ascii="Times New Roman" w:eastAsia="Calibri" w:hAnsi="Times New Roman" w:cs="Times New Roman"/>
          <w:kern w:val="0"/>
          <w:lang w:val="es-ES" w:eastAsia="es-ES"/>
          <w14:ligatures w14:val="none"/>
        </w:rPr>
      </w:pPr>
      <w:r w:rsidRPr="007D2F68">
        <w:rPr>
          <w:rFonts w:ascii="Times New Roman" w:eastAsia="Calibri" w:hAnsi="Times New Roman" w:cs="Times New Roman"/>
          <w:bCs/>
          <w:kern w:val="0"/>
          <w:lang w:val="es-ES" w:eastAsia="es-ES"/>
          <w14:ligatures w14:val="none"/>
        </w:rPr>
        <w:t xml:space="preserve">El seguimiento de un equipo técnico a nivel nacional permitió identificar y tramitar en lo administrativo para que los </w:t>
      </w:r>
      <w:r w:rsidRPr="007D2F68">
        <w:rPr>
          <w:rFonts w:ascii="Times New Roman" w:eastAsia="Calibri" w:hAnsi="Times New Roman" w:cs="Times New Roman"/>
          <w:kern w:val="0"/>
          <w:lang w:val="es-ES" w:eastAsia="es-ES"/>
          <w14:ligatures w14:val="none"/>
        </w:rPr>
        <w:t xml:space="preserve">registros de escolaridades de educación media  (como los certificados de culminación) no explicitaran que la cursada fue realizada en centros de privación de libertad.  Se identifica falta de materiales para el adecuado aprendizaje en </w:t>
      </w:r>
      <w:r w:rsidRPr="007D2F68">
        <w:rPr>
          <w:rFonts w:ascii="Times New Roman" w:eastAsia="Calibri" w:hAnsi="Times New Roman" w:cs="Times New Roman"/>
          <w:kern w:val="0"/>
          <w:lang w:val="es-ES" w:eastAsia="es-ES"/>
          <w14:ligatures w14:val="none"/>
        </w:rPr>
        <w:lastRenderedPageBreak/>
        <w:t>nivel terciario por lo que se tramita el préstamo de computadoras, ello devino en dificultades de acceso a la conectividad dentro de los centros, algunos pudieron resolverlo con sus familias (acceso a modem); en aquellas unidades penitenciarias donde había más de 10 estudiantes terciarios se logra que UTU instale el cableado de red necesario hasta el aula.</w:t>
      </w:r>
    </w:p>
    <w:p w14:paraId="2A9326F3" w14:textId="77777777" w:rsidR="007D2F68" w:rsidRPr="007D2F68" w:rsidRDefault="007D2F68" w:rsidP="007D2F68">
      <w:pPr>
        <w:spacing w:after="0" w:line="240" w:lineRule="auto"/>
        <w:jc w:val="both"/>
        <w:rPr>
          <w:rFonts w:ascii="Times New Roman" w:eastAsia="Calibri" w:hAnsi="Times New Roman" w:cs="Times New Roman"/>
          <w:b/>
          <w:bCs/>
          <w:kern w:val="0"/>
          <w:lang w:val="es-ES" w:eastAsia="es-ES"/>
          <w14:ligatures w14:val="none"/>
        </w:rPr>
      </w:pPr>
    </w:p>
    <w:p w14:paraId="6A49F0FF" w14:textId="77777777" w:rsidR="007D2F68" w:rsidRPr="007D2F68" w:rsidRDefault="007D2F68" w:rsidP="007D2F68">
      <w:pPr>
        <w:spacing w:line="240" w:lineRule="auto"/>
        <w:rPr>
          <w:rFonts w:ascii="Times New Roman" w:eastAsia="Calibri" w:hAnsi="Times New Roman" w:cs="Times New Roman"/>
          <w:kern w:val="0"/>
          <w:lang w:val="es-ES" w:eastAsia="es-ES"/>
          <w14:ligatures w14:val="none"/>
        </w:rPr>
      </w:pPr>
      <w:r w:rsidRPr="007D2F68">
        <w:rPr>
          <w:rFonts w:ascii="Times New Roman" w:eastAsia="Calibri" w:hAnsi="Times New Roman" w:cs="Times New Roman"/>
          <w:kern w:val="0"/>
          <w:lang w:val="es-ES" w:eastAsia="es-ES"/>
          <w14:ligatures w14:val="none"/>
        </w:rPr>
        <w:t xml:space="preserve">El posicionamiento </w:t>
      </w:r>
      <w:r w:rsidRPr="007D2F68">
        <w:rPr>
          <w:rFonts w:ascii="Times New Roman" w:eastAsia="Calibri" w:hAnsi="Times New Roman" w:cs="Times New Roman"/>
          <w:bCs/>
          <w:kern w:val="0"/>
          <w:lang w:val="es-ES" w:eastAsia="es-ES"/>
          <w14:ligatures w14:val="none"/>
        </w:rPr>
        <w:t>organizacional desde una perspectiva de derechos de la dupla técnica DIE-UAE en UTU implicó:</w:t>
      </w:r>
    </w:p>
    <w:p w14:paraId="31AF53BC" w14:textId="77777777" w:rsidR="007D2F68" w:rsidRPr="007D2F68" w:rsidRDefault="007D2F68" w:rsidP="007D2F68">
      <w:pPr>
        <w:numPr>
          <w:ilvl w:val="0"/>
          <w:numId w:val="2"/>
        </w:numPr>
        <w:spacing w:after="200" w:line="240" w:lineRule="auto"/>
        <w:rPr>
          <w:rFonts w:ascii="Times New Roman" w:eastAsia="Calibri" w:hAnsi="Times New Roman" w:cs="Times New Roman"/>
          <w:kern w:val="0"/>
          <w:lang w:val="es-ES" w:eastAsia="es-ES"/>
          <w14:ligatures w14:val="none"/>
        </w:rPr>
      </w:pPr>
      <w:r w:rsidRPr="007D2F68">
        <w:rPr>
          <w:rFonts w:ascii="Times New Roman" w:eastAsia="Calibri" w:hAnsi="Times New Roman" w:cs="Times New Roman"/>
          <w:kern w:val="0"/>
          <w:lang w:val="es-ES" w:eastAsia="es-ES"/>
          <w14:ligatures w14:val="none"/>
        </w:rPr>
        <w:t>dialoga con coordinadores de carrera y coordinador de Campus Virtual</w:t>
      </w:r>
      <w:r w:rsidRPr="007D2F68">
        <w:rPr>
          <w:rFonts w:ascii="Times New Roman" w:eastAsia="Calibri" w:hAnsi="Times New Roman" w:cs="Times New Roman"/>
          <w:kern w:val="0"/>
          <w:vertAlign w:val="superscript"/>
          <w:lang w:val="es-ES" w:eastAsia="es-ES"/>
          <w14:ligatures w14:val="none"/>
        </w:rPr>
        <w:footnoteReference w:id="14"/>
      </w:r>
      <w:r w:rsidRPr="007D2F68">
        <w:rPr>
          <w:rFonts w:ascii="Times New Roman" w:eastAsia="Calibri" w:hAnsi="Times New Roman" w:cs="Times New Roman"/>
          <w:kern w:val="0"/>
          <w:lang w:val="es-ES" w:eastAsia="es-ES"/>
          <w14:ligatures w14:val="none"/>
        </w:rPr>
        <w:t>,</w:t>
      </w:r>
    </w:p>
    <w:p w14:paraId="2E2C18C2" w14:textId="77777777" w:rsidR="007D2F68" w:rsidRPr="007D2F68" w:rsidRDefault="007D2F68" w:rsidP="007D2F68">
      <w:pPr>
        <w:numPr>
          <w:ilvl w:val="0"/>
          <w:numId w:val="2"/>
        </w:numPr>
        <w:spacing w:after="200" w:line="240" w:lineRule="auto"/>
        <w:rPr>
          <w:rFonts w:ascii="Times New Roman" w:eastAsia="Calibri" w:hAnsi="Times New Roman" w:cs="Times New Roman"/>
          <w:kern w:val="0"/>
          <w:lang w:val="es-ES" w:eastAsia="es-ES"/>
          <w14:ligatures w14:val="none"/>
        </w:rPr>
      </w:pPr>
      <w:r w:rsidRPr="007D2F68">
        <w:rPr>
          <w:rFonts w:ascii="Times New Roman" w:eastAsia="Calibri" w:hAnsi="Times New Roman" w:cs="Times New Roman"/>
          <w:kern w:val="0"/>
          <w:lang w:val="es-ES" w:eastAsia="es-ES"/>
          <w14:ligatures w14:val="none"/>
        </w:rPr>
        <w:t>acompañamiento de los docentes y coordinadores que asumen el desafío de generar prácticas educativas alternativas para los EPL que no tienen autorización a la salida transitoria; movilizando a 15 estudiantes tras la autorización judicial; encontrándonos en una de las unidades dado que no fue posible movilizarlos desde distintas ciudades del país hacia el centro educativo de referencia;</w:t>
      </w:r>
    </w:p>
    <w:p w14:paraId="6CBE8C90" w14:textId="77777777" w:rsidR="007D2F68" w:rsidRPr="007D2F68" w:rsidRDefault="007D2F68" w:rsidP="007D2F68">
      <w:pPr>
        <w:numPr>
          <w:ilvl w:val="0"/>
          <w:numId w:val="2"/>
        </w:numPr>
        <w:spacing w:after="200" w:line="240" w:lineRule="auto"/>
        <w:rPr>
          <w:rFonts w:ascii="Times New Roman" w:eastAsia="Calibri" w:hAnsi="Times New Roman" w:cs="Times New Roman"/>
          <w:b/>
          <w:bCs/>
          <w:kern w:val="0"/>
          <w:lang w:val="es-ES" w:eastAsia="es-ES"/>
          <w14:ligatures w14:val="none"/>
        </w:rPr>
      </w:pPr>
      <w:r w:rsidRPr="007D2F68">
        <w:rPr>
          <w:rFonts w:ascii="Times New Roman" w:eastAsia="Calibri" w:hAnsi="Times New Roman" w:cs="Times New Roman"/>
          <w:kern w:val="0"/>
          <w:lang w:val="es-ES" w:eastAsia="es-ES"/>
          <w14:ligatures w14:val="none"/>
        </w:rPr>
        <w:t xml:space="preserve">promover, acompañar a Coordinadores de Carreras para el desarrollo de prácticas educativas de carreras terciarias en unidades penitenciarias aunque no tienen estudiantes que por la </w:t>
      </w:r>
      <w:proofErr w:type="spellStart"/>
      <w:r w:rsidRPr="007D2F68">
        <w:rPr>
          <w:rFonts w:ascii="Times New Roman" w:eastAsia="Calibri" w:hAnsi="Times New Roman" w:cs="Times New Roman"/>
          <w:kern w:val="0"/>
          <w:lang w:val="es-ES" w:eastAsia="es-ES"/>
          <w14:ligatures w14:val="none"/>
        </w:rPr>
        <w:t>presencialidad</w:t>
      </w:r>
      <w:proofErr w:type="spellEnd"/>
      <w:r w:rsidRPr="007D2F68">
        <w:rPr>
          <w:rFonts w:ascii="Times New Roman" w:eastAsia="Calibri" w:hAnsi="Times New Roman" w:cs="Times New Roman"/>
          <w:kern w:val="0"/>
          <w:lang w:val="es-ES" w:eastAsia="es-ES"/>
          <w14:ligatures w14:val="none"/>
        </w:rPr>
        <w:t xml:space="preserve"> que implican las prácticas profesionales no se dictan en formato virtual ni </w:t>
      </w:r>
      <w:proofErr w:type="spellStart"/>
      <w:r w:rsidRPr="007D2F68">
        <w:rPr>
          <w:rFonts w:ascii="Times New Roman" w:eastAsia="Calibri" w:hAnsi="Times New Roman" w:cs="Times New Roman"/>
          <w:kern w:val="0"/>
          <w:lang w:val="es-ES" w:eastAsia="es-ES"/>
          <w14:ligatures w14:val="none"/>
        </w:rPr>
        <w:t>sempresencial</w:t>
      </w:r>
      <w:proofErr w:type="spellEnd"/>
      <w:r w:rsidRPr="007D2F68">
        <w:rPr>
          <w:rFonts w:ascii="Times New Roman" w:eastAsia="Calibri" w:hAnsi="Times New Roman" w:cs="Times New Roman"/>
          <w:kern w:val="0"/>
          <w:lang w:val="es-ES" w:eastAsia="es-ES"/>
          <w14:ligatures w14:val="none"/>
        </w:rPr>
        <w:t>; lo que se logró con Tecnólogo en Óptica Oftálmica</w:t>
      </w:r>
      <w:r w:rsidRPr="007D2F68">
        <w:rPr>
          <w:rFonts w:ascii="Times New Roman" w:eastAsia="Calibri" w:hAnsi="Times New Roman" w:cs="Times New Roman"/>
          <w:kern w:val="0"/>
          <w:vertAlign w:val="superscript"/>
          <w:lang w:val="es-ES" w:eastAsia="es-ES"/>
          <w14:ligatures w14:val="none"/>
        </w:rPr>
        <w:footnoteReference w:id="15"/>
      </w:r>
      <w:r w:rsidRPr="007D2F68">
        <w:rPr>
          <w:rFonts w:ascii="Times New Roman" w:eastAsia="Calibri" w:hAnsi="Times New Roman" w:cs="Times New Roman"/>
          <w:kern w:val="0"/>
          <w:lang w:val="es-ES" w:eastAsia="es-ES"/>
          <w14:ligatures w14:val="none"/>
        </w:rPr>
        <w:t xml:space="preserve"> y Técnico en Recreación</w:t>
      </w:r>
      <w:r w:rsidRPr="007D2F68">
        <w:rPr>
          <w:rFonts w:ascii="Times New Roman" w:eastAsia="Calibri" w:hAnsi="Times New Roman" w:cs="Times New Roman"/>
          <w:kern w:val="0"/>
          <w:vertAlign w:val="superscript"/>
          <w:lang w:val="es-ES" w:eastAsia="es-ES"/>
          <w14:ligatures w14:val="none"/>
        </w:rPr>
        <w:footnoteReference w:id="16"/>
      </w:r>
      <w:r w:rsidRPr="007D2F68">
        <w:rPr>
          <w:rFonts w:ascii="Times New Roman" w:eastAsia="Calibri" w:hAnsi="Times New Roman" w:cs="Times New Roman"/>
          <w:kern w:val="0"/>
          <w:lang w:val="es-ES" w:eastAsia="es-ES"/>
          <w14:ligatures w14:val="none"/>
        </w:rPr>
        <w:t xml:space="preserve"> llegando a los sujetos a través del Programa de Educación y Cultura del INR;</w:t>
      </w:r>
    </w:p>
    <w:p w14:paraId="65235218" w14:textId="77777777" w:rsidR="007D2F68" w:rsidRPr="007D2F68" w:rsidRDefault="007D2F68" w:rsidP="007D2F68">
      <w:pPr>
        <w:numPr>
          <w:ilvl w:val="0"/>
          <w:numId w:val="2"/>
        </w:numPr>
        <w:spacing w:after="200" w:line="240" w:lineRule="auto"/>
        <w:rPr>
          <w:rFonts w:ascii="Times New Roman" w:eastAsia="Calibri" w:hAnsi="Times New Roman" w:cs="Times New Roman"/>
          <w:b/>
          <w:bCs/>
          <w:kern w:val="0"/>
          <w:lang w:val="es-ES" w:eastAsia="es-ES"/>
          <w14:ligatures w14:val="none"/>
        </w:rPr>
      </w:pPr>
      <w:r w:rsidRPr="007D2F68">
        <w:rPr>
          <w:rFonts w:ascii="Times New Roman" w:eastAsia="Calibri" w:hAnsi="Times New Roman" w:cs="Times New Roman"/>
          <w:kern w:val="0"/>
          <w:lang w:val="es-ES" w:eastAsia="es-ES"/>
          <w14:ligatures w14:val="none"/>
        </w:rPr>
        <w:t>acuerdo con Jueces de Ejecución y Vigilancia para agilizar salidas transitorias de EPL Terciarios de DGETP (27/2/25) fue un proceso lento, considerado un hito para las técnicas, que no tuvo resultados directos; si generando nuevos canales de comunicación interinstitucional y comprensión de la cultura organizacional de cada actor</w:t>
      </w:r>
    </w:p>
    <w:p w14:paraId="17113E36" w14:textId="77777777" w:rsidR="007D2F68" w:rsidRPr="007D2F68" w:rsidRDefault="007D2F68" w:rsidP="007D2F68">
      <w:pPr>
        <w:spacing w:line="240" w:lineRule="auto"/>
        <w:rPr>
          <w:rFonts w:ascii="Times New Roman" w:eastAsia="Calibri" w:hAnsi="Times New Roman" w:cs="Times New Roman"/>
          <w:bCs/>
          <w:kern w:val="0"/>
          <w:lang w:val="es-ES" w:eastAsia="es-ES"/>
          <w14:ligatures w14:val="none"/>
        </w:rPr>
      </w:pPr>
      <w:r w:rsidRPr="007D2F68">
        <w:rPr>
          <w:rFonts w:ascii="Times New Roman" w:eastAsia="Calibri" w:hAnsi="Times New Roman" w:cs="Times New Roman"/>
          <w:bCs/>
          <w:kern w:val="0"/>
          <w:lang w:val="es-ES" w:eastAsia="es-ES"/>
          <w14:ligatures w14:val="none"/>
        </w:rPr>
        <w:t>La actualización y formación de funcionarios educativos y de gestión en educación en distintos escenarios de conflicto con la ley penal tuvo dos dimensiones</w:t>
      </w:r>
    </w:p>
    <w:p w14:paraId="0B8C48C8" w14:textId="77777777" w:rsidR="007D2F68" w:rsidRPr="007D2F68" w:rsidRDefault="007D2F68" w:rsidP="007D2F68">
      <w:pPr>
        <w:numPr>
          <w:ilvl w:val="0"/>
          <w:numId w:val="3"/>
        </w:numPr>
        <w:spacing w:after="0" w:line="240" w:lineRule="auto"/>
        <w:rPr>
          <w:rFonts w:ascii="Times New Roman" w:eastAsia="Calibri" w:hAnsi="Times New Roman" w:cs="Times New Roman"/>
          <w:kern w:val="0"/>
          <w:lang w:val="es-ES" w:eastAsia="es-ES"/>
          <w14:ligatures w14:val="none"/>
        </w:rPr>
      </w:pPr>
      <w:r w:rsidRPr="007D2F68">
        <w:rPr>
          <w:rFonts w:ascii="Times New Roman" w:eastAsia="Calibri" w:hAnsi="Times New Roman" w:cs="Times New Roman"/>
          <w:kern w:val="0"/>
          <w:lang w:val="es-ES" w:eastAsia="es-ES"/>
          <w14:ligatures w14:val="none"/>
        </w:rPr>
        <w:t xml:space="preserve">Desarrollo de Ciclo Conversatorio 1º/10/24 E.C.E. en DGETP; 30/10/24 Adolescentes y jóvenes con familiares privados de libertad; abierto a todo público; </w:t>
      </w:r>
    </w:p>
    <w:p w14:paraId="1FD0C5C0" w14:textId="77777777" w:rsidR="007D2F68" w:rsidRPr="007D2F68" w:rsidRDefault="007D2F68" w:rsidP="007D2F68">
      <w:pPr>
        <w:numPr>
          <w:ilvl w:val="0"/>
          <w:numId w:val="3"/>
        </w:numPr>
        <w:spacing w:after="0" w:line="240" w:lineRule="auto"/>
        <w:jc w:val="both"/>
        <w:rPr>
          <w:rFonts w:ascii="Times New Roman" w:eastAsia="Times New Roman" w:hAnsi="Times New Roman" w:cs="Times New Roman"/>
          <w:kern w:val="0"/>
          <w:lang w:val="es" w:eastAsia="es-ES"/>
          <w14:ligatures w14:val="none"/>
        </w:rPr>
      </w:pPr>
      <w:r w:rsidRPr="007D2F68">
        <w:rPr>
          <w:rFonts w:ascii="Times New Roman" w:eastAsia="Calibri" w:hAnsi="Times New Roman" w:cs="Times New Roman"/>
          <w:kern w:val="0"/>
          <w:lang w:val="es-ES" w:eastAsia="es-ES"/>
          <w14:ligatures w14:val="none"/>
        </w:rPr>
        <w:t>talleres de sensibilización a docentes de educación terciaria con EPL; lo cual se sistematiza y comparte con funcionarios educativos en aquellas carreras que los coordinadores habilitaron o que los gestores de las escuelas técnicas sedes habilitaron; lo que enriqueció las estrategias didácticas, pedagógicas y de gestión educativa que se vienen desarrollando.</w:t>
      </w:r>
    </w:p>
    <w:p w14:paraId="273F06DB" w14:textId="77777777" w:rsidR="007D2F68" w:rsidRPr="007D2F68" w:rsidRDefault="007D2F68" w:rsidP="007D2F68">
      <w:pPr>
        <w:spacing w:after="0" w:line="276" w:lineRule="auto"/>
        <w:jc w:val="both"/>
        <w:rPr>
          <w:rFonts w:ascii="Times New Roman" w:eastAsia="Times New Roman" w:hAnsi="Times New Roman" w:cs="Times New Roman"/>
          <w:kern w:val="0"/>
          <w:lang w:val="es" w:eastAsia="es-ES"/>
          <w14:ligatures w14:val="none"/>
        </w:rPr>
      </w:pPr>
    </w:p>
    <w:p w14:paraId="37F6CA90" w14:textId="77777777" w:rsidR="007D2F68" w:rsidRPr="007D2F68" w:rsidRDefault="007D2F68" w:rsidP="007D2F68">
      <w:pPr>
        <w:spacing w:after="0" w:line="276"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lastRenderedPageBreak/>
        <w:t>En esta sistematización ante estudiantes y/o postulantes a estudiantes en educación técnica-tecnológica, en escenarios de conflicto con la ley penal desde un enfoque sistémico</w:t>
      </w:r>
      <w:r w:rsidRPr="007D2F68">
        <w:rPr>
          <w:rFonts w:ascii="Times New Roman" w:eastAsia="Times New Roman" w:hAnsi="Times New Roman" w:cs="Times New Roman"/>
          <w:kern w:val="0"/>
          <w:vertAlign w:val="superscript"/>
          <w:lang w:val="es" w:eastAsia="es-ES"/>
          <w14:ligatures w14:val="none"/>
        </w:rPr>
        <w:footnoteReference w:id="17"/>
      </w:r>
      <w:r w:rsidRPr="007D2F68">
        <w:rPr>
          <w:rFonts w:ascii="Times New Roman" w:eastAsia="Times New Roman" w:hAnsi="Times New Roman" w:cs="Times New Roman"/>
          <w:kern w:val="0"/>
          <w:lang w:val="es" w:eastAsia="es-ES"/>
          <w14:ligatures w14:val="none"/>
        </w:rPr>
        <w:t>, lo judicial tiene una predominancia ante las demás dimensiones, lo cual se intenta representar en la siguiente figura:</w:t>
      </w:r>
    </w:p>
    <w:p w14:paraId="11C5C956" w14:textId="77777777" w:rsidR="007D2F68" w:rsidRPr="007D2F68" w:rsidRDefault="007D2F68" w:rsidP="007D2F68">
      <w:pPr>
        <w:spacing w:after="0" w:line="276" w:lineRule="auto"/>
        <w:rPr>
          <w:rFonts w:ascii="Times New Roman" w:eastAsia="Times New Roman" w:hAnsi="Times New Roman" w:cs="Times New Roman"/>
          <w:kern w:val="0"/>
          <w:lang w:val="es" w:eastAsia="es-ES"/>
          <w14:ligatures w14:val="none"/>
        </w:rPr>
      </w:pPr>
    </w:p>
    <w:p w14:paraId="08020B92" w14:textId="77777777" w:rsidR="007D2F68" w:rsidRPr="007D2F68" w:rsidRDefault="007D2F68" w:rsidP="007D2F68">
      <w:pPr>
        <w:spacing w:after="0" w:line="240" w:lineRule="auto"/>
        <w:jc w:val="both"/>
        <w:rPr>
          <w:rFonts w:ascii="Times New Roman" w:eastAsia="Times New Roman" w:hAnsi="Times New Roman" w:cs="Times New Roman"/>
          <w:b/>
          <w:kern w:val="0"/>
          <w:sz w:val="20"/>
          <w:szCs w:val="16"/>
          <w:lang w:val="es" w:eastAsia="es-ES"/>
          <w14:ligatures w14:val="none"/>
        </w:rPr>
      </w:pPr>
      <w:r w:rsidRPr="007D2F68">
        <w:rPr>
          <w:rFonts w:ascii="Times New Roman" w:eastAsia="Times New Roman" w:hAnsi="Times New Roman" w:cs="Times New Roman"/>
          <w:b/>
          <w:kern w:val="0"/>
          <w:sz w:val="20"/>
          <w:szCs w:val="16"/>
          <w:lang w:val="es" w:eastAsia="es-ES"/>
          <w14:ligatures w14:val="none"/>
        </w:rPr>
        <w:t>Figura 3: Incidencia de las diferentes lógicas en la construcción del ser estudiante en escenarios de conflicto con la ley penal</w:t>
      </w:r>
    </w:p>
    <w:p w14:paraId="51829F81" w14:textId="77777777" w:rsidR="007D2F68" w:rsidRPr="007D2F68" w:rsidRDefault="007D2F68" w:rsidP="007D2F68">
      <w:pPr>
        <w:spacing w:after="0" w:line="240" w:lineRule="auto"/>
        <w:jc w:val="both"/>
        <w:rPr>
          <w:rFonts w:ascii="Times New Roman" w:eastAsia="Times New Roman" w:hAnsi="Times New Roman" w:cs="Times New Roman"/>
          <w:color w:val="9900FF"/>
          <w:kern w:val="0"/>
          <w:sz w:val="20"/>
          <w:szCs w:val="16"/>
          <w:lang w:val="es" w:eastAsia="es-ES"/>
          <w14:ligatures w14:val="none"/>
        </w:rPr>
      </w:pPr>
      <w:r w:rsidRPr="007D2F68">
        <w:rPr>
          <w:rFonts w:ascii="Times New Roman" w:eastAsia="Times New Roman" w:hAnsi="Times New Roman" w:cs="Times New Roman"/>
          <w:noProof/>
          <w:color w:val="9900FF"/>
          <w:kern w:val="0"/>
          <w:sz w:val="20"/>
          <w:szCs w:val="16"/>
          <w:lang w:val="es-ES" w:eastAsia="es-ES"/>
          <w14:ligatures w14:val="none"/>
        </w:rPr>
        <w:drawing>
          <wp:inline distT="114300" distB="114300" distL="114300" distR="114300" wp14:anchorId="6AD2EA00" wp14:editId="3867F923">
            <wp:extent cx="5734050" cy="2437860"/>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5734050" cy="2437860"/>
                    </a:xfrm>
                    <a:prstGeom prst="rect">
                      <a:avLst/>
                    </a:prstGeom>
                    <a:ln/>
                  </pic:spPr>
                </pic:pic>
              </a:graphicData>
            </a:graphic>
          </wp:inline>
        </w:drawing>
      </w:r>
    </w:p>
    <w:p w14:paraId="1B2DEBEF" w14:textId="77777777" w:rsidR="007D2F68" w:rsidRPr="007D2F68" w:rsidRDefault="007D2F68" w:rsidP="007D2F68">
      <w:pPr>
        <w:spacing w:after="200" w:line="240" w:lineRule="auto"/>
        <w:jc w:val="both"/>
        <w:rPr>
          <w:rFonts w:ascii="Times New Roman" w:eastAsia="Times New Roman" w:hAnsi="Times New Roman" w:cs="Times New Roman"/>
          <w:kern w:val="0"/>
          <w:sz w:val="20"/>
          <w:szCs w:val="16"/>
          <w:lang w:val="es" w:eastAsia="es-ES"/>
          <w14:ligatures w14:val="none"/>
        </w:rPr>
      </w:pPr>
      <w:r w:rsidRPr="007D2F68">
        <w:rPr>
          <w:rFonts w:ascii="Times New Roman" w:eastAsia="Times New Roman" w:hAnsi="Times New Roman" w:cs="Times New Roman"/>
          <w:kern w:val="0"/>
          <w:sz w:val="20"/>
          <w:szCs w:val="16"/>
          <w:lang w:val="es" w:eastAsia="es-ES"/>
          <w14:ligatures w14:val="none"/>
        </w:rPr>
        <w:t xml:space="preserve">Fuente: Elaboración propia (2024). </w:t>
      </w:r>
    </w:p>
    <w:p w14:paraId="4BC10205" w14:textId="77777777" w:rsidR="007D2F68" w:rsidRPr="007D2F68" w:rsidRDefault="007D2F68" w:rsidP="007D2F68">
      <w:pPr>
        <w:spacing w:after="0" w:line="276"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 xml:space="preserve">En el trienio analizado los climas en los centros educativos estarían sostenidos por las condiciones objetivas y  subjetivas propicias desde la centralidad institucional. Más allá de ello, es imprescindible tener presente que demanda de los actores educativos </w:t>
      </w:r>
    </w:p>
    <w:p w14:paraId="46775D9F" w14:textId="77777777" w:rsidR="007D2F68" w:rsidRPr="007D2F68" w:rsidRDefault="007D2F68" w:rsidP="007D2F68">
      <w:pPr>
        <w:numPr>
          <w:ilvl w:val="0"/>
          <w:numId w:val="5"/>
        </w:numPr>
        <w:spacing w:after="0" w:line="276"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 xml:space="preserve">acuerdos de formas de trabajo en equipo interdisciplinario, </w:t>
      </w:r>
      <w:proofErr w:type="spellStart"/>
      <w:r w:rsidRPr="007D2F68">
        <w:rPr>
          <w:rFonts w:ascii="Times New Roman" w:eastAsia="Times New Roman" w:hAnsi="Times New Roman" w:cs="Times New Roman"/>
          <w:kern w:val="0"/>
          <w:lang w:val="es" w:eastAsia="es-ES"/>
          <w14:ligatures w14:val="none"/>
        </w:rPr>
        <w:t>intraorganizacional</w:t>
      </w:r>
      <w:proofErr w:type="spellEnd"/>
      <w:r w:rsidRPr="007D2F68">
        <w:rPr>
          <w:rFonts w:ascii="Times New Roman" w:eastAsia="Times New Roman" w:hAnsi="Times New Roman" w:cs="Times New Roman"/>
          <w:kern w:val="0"/>
          <w:lang w:val="es" w:eastAsia="es-ES"/>
          <w14:ligatures w14:val="none"/>
        </w:rPr>
        <w:t xml:space="preserve"> y en redes territoriales; reconociendo que ello, implica la comunidad educativa como la comunidad social trascendiendo el posicionamiento en el riesgo social como en la seguridad del entorno; esto exige tiempo fuera del centro educativo de forma periódica de los perfiles socioeducativos tanto como a la interna del mismo;</w:t>
      </w:r>
    </w:p>
    <w:p w14:paraId="6C4F7480" w14:textId="77777777" w:rsidR="007D2F68" w:rsidRPr="007D2F68" w:rsidRDefault="007D2F68" w:rsidP="007D2F68">
      <w:pPr>
        <w:numPr>
          <w:ilvl w:val="0"/>
          <w:numId w:val="5"/>
        </w:numPr>
        <w:spacing w:after="0" w:line="276"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 xml:space="preserve">sistematizar (identificar, registrar, analizar, socializar en distintos formatos digitales y papel) experiencias de acompañamiento docente, no docente, multidisciplinar y de gestión, generando una historicidad en cada centro que focalice en los </w:t>
      </w:r>
      <w:proofErr w:type="spellStart"/>
      <w:r w:rsidRPr="007D2F68">
        <w:rPr>
          <w:rFonts w:ascii="Times New Roman" w:eastAsia="Times New Roman" w:hAnsi="Times New Roman" w:cs="Times New Roman"/>
          <w:kern w:val="0"/>
          <w:lang w:val="es" w:eastAsia="es-ES"/>
          <w14:ligatures w14:val="none"/>
        </w:rPr>
        <w:t>aprehendizajes</w:t>
      </w:r>
      <w:proofErr w:type="spellEnd"/>
      <w:r w:rsidRPr="007D2F68">
        <w:rPr>
          <w:rFonts w:ascii="Times New Roman" w:eastAsia="Times New Roman" w:hAnsi="Times New Roman" w:cs="Times New Roman"/>
          <w:kern w:val="0"/>
          <w:lang w:val="es" w:eastAsia="es-ES"/>
          <w14:ligatures w14:val="none"/>
        </w:rPr>
        <w:t xml:space="preserve"> de la comunidad educativa como de los diversos actores educativos;</w:t>
      </w:r>
    </w:p>
    <w:p w14:paraId="3F35473D" w14:textId="77777777" w:rsidR="007D2F68" w:rsidRPr="007D2F68" w:rsidRDefault="007D2F68" w:rsidP="007D2F68">
      <w:pPr>
        <w:numPr>
          <w:ilvl w:val="0"/>
          <w:numId w:val="5"/>
        </w:numPr>
        <w:spacing w:after="0" w:line="276"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lastRenderedPageBreak/>
        <w:t xml:space="preserve">generar espacios y tiempos de reflexividad pedagógica y psicosocial de los equipos docentes a nivel de grupos áulicos como de áreas de formación, reconociendo la temporalidad y espacialidad ampliamente indagada por distintos organismos.  </w:t>
      </w:r>
    </w:p>
    <w:p w14:paraId="79FAC8FF" w14:textId="77777777" w:rsidR="007D2F68" w:rsidRPr="007D2F68" w:rsidRDefault="007D2F68" w:rsidP="007D2F68">
      <w:pPr>
        <w:spacing w:after="0" w:line="276" w:lineRule="auto"/>
        <w:jc w:val="both"/>
        <w:rPr>
          <w:rFonts w:ascii="Times New Roman" w:eastAsia="Times New Roman" w:hAnsi="Times New Roman" w:cs="Times New Roman"/>
          <w:kern w:val="0"/>
          <w:lang w:val="es" w:eastAsia="es-ES"/>
          <w14:ligatures w14:val="none"/>
        </w:rPr>
      </w:pPr>
    </w:p>
    <w:p w14:paraId="24FDD6AD" w14:textId="77777777" w:rsidR="007D2F68" w:rsidRPr="007D2F68" w:rsidRDefault="007D2F68" w:rsidP="007D2F68">
      <w:pPr>
        <w:spacing w:after="0" w:line="276" w:lineRule="auto"/>
        <w:rPr>
          <w:rFonts w:ascii="Times New Roman" w:eastAsia="Times New Roman" w:hAnsi="Times New Roman" w:cs="Times New Roman"/>
          <w:b/>
          <w:kern w:val="0"/>
          <w:lang w:val="es" w:eastAsia="es-ES"/>
          <w14:ligatures w14:val="none"/>
        </w:rPr>
      </w:pPr>
    </w:p>
    <w:p w14:paraId="39215E06" w14:textId="77777777" w:rsidR="007D2F68" w:rsidRPr="007D2F68" w:rsidRDefault="007D2F68" w:rsidP="007D2F68">
      <w:pPr>
        <w:spacing w:after="0" w:line="276" w:lineRule="auto"/>
        <w:jc w:val="both"/>
        <w:rPr>
          <w:rFonts w:ascii="Times New Roman" w:eastAsia="Times New Roman" w:hAnsi="Times New Roman" w:cs="Times New Roman"/>
          <w:b/>
          <w:kern w:val="0"/>
          <w:szCs w:val="20"/>
          <w:lang w:val="es" w:eastAsia="es-ES"/>
          <w14:ligatures w14:val="none"/>
        </w:rPr>
      </w:pPr>
    </w:p>
    <w:p w14:paraId="5020E857" w14:textId="77777777" w:rsidR="007D2F68" w:rsidRPr="007D2F68" w:rsidRDefault="007D2F68" w:rsidP="007D2F68">
      <w:pPr>
        <w:spacing w:after="200" w:line="240" w:lineRule="auto"/>
        <w:jc w:val="both"/>
        <w:rPr>
          <w:rFonts w:ascii="Times New Roman" w:eastAsia="Times New Roman" w:hAnsi="Times New Roman" w:cs="Times New Roman"/>
          <w:b/>
          <w:kern w:val="0"/>
          <w:szCs w:val="20"/>
          <w:lang w:val="es" w:eastAsia="es-ES"/>
          <w14:ligatures w14:val="none"/>
        </w:rPr>
      </w:pPr>
      <w:r w:rsidRPr="007D2F68">
        <w:rPr>
          <w:rFonts w:ascii="Times New Roman" w:eastAsia="Times New Roman" w:hAnsi="Times New Roman" w:cs="Times New Roman"/>
          <w:b/>
          <w:kern w:val="0"/>
          <w:szCs w:val="20"/>
          <w:lang w:val="es" w:eastAsia="es-ES"/>
          <w14:ligatures w14:val="none"/>
        </w:rPr>
        <w:t>Conclusiones</w:t>
      </w:r>
    </w:p>
    <w:p w14:paraId="197E3B7B" w14:textId="77777777" w:rsidR="007D2F68" w:rsidRPr="007D2F68" w:rsidRDefault="007D2F68" w:rsidP="007D2F68">
      <w:pPr>
        <w:spacing w:after="200" w:line="240"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Las investigaciones respecto a la vulnerabilidad educativa refieren a la relevancia del trabajo colaborativo entre ámbitos y entornos educativos, generando tanto condiciones de oportunidad como de posibilidad para los estudiantes y sus comunidades sociales; lo que se hace cuerpo en cada uno de los actores educativos, en los sujetos aprendientes como en las formas de institucionalización. Algunos elementos a considerar en futuras acciones: la persistencia de confusiones en la terminología de medidas privativas y alternativas a la privación de libertad; que los perfiles de acompañamiento de situaciones de vulnerabilidad socioeducativa consideran imprescindible el analizar lo que acontece con las adolescencias y juventudes que deben hacerse cargo de lazos de parentesco en la infancia porque sus adultos referentes familiares están cumpliendo alguna pena con privación de libertad.</w:t>
      </w:r>
    </w:p>
    <w:p w14:paraId="1ABCAA6A" w14:textId="77777777" w:rsidR="007D2F68" w:rsidRPr="007D2F68" w:rsidRDefault="007D2F68" w:rsidP="007D2F68">
      <w:pPr>
        <w:spacing w:after="200" w:line="240"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El diseño de propuestas educativas n contexto de encierro, como su desarrollo, comprende resignificar la conceptualización y las praxis de quienes trabajan en la DGETP desde la educabilidad y la ética transformacional como equidad social. El trabajar con estudiantes privados de su libertad para movilizarse, requiere, como en todas las aulas y centros educativos, formación permanente (</w:t>
      </w:r>
      <w:proofErr w:type="spellStart"/>
      <w:r w:rsidRPr="007D2F68">
        <w:rPr>
          <w:rFonts w:ascii="Times New Roman" w:eastAsia="Times New Roman" w:hAnsi="Times New Roman" w:cs="Times New Roman"/>
          <w:kern w:val="0"/>
          <w:lang w:val="es" w:eastAsia="es-ES"/>
          <w14:ligatures w14:val="none"/>
        </w:rPr>
        <w:t>Eizmendi</w:t>
      </w:r>
      <w:proofErr w:type="spellEnd"/>
      <w:r w:rsidRPr="007D2F68">
        <w:rPr>
          <w:rFonts w:ascii="Times New Roman" w:eastAsia="Times New Roman" w:hAnsi="Times New Roman" w:cs="Times New Roman"/>
          <w:kern w:val="0"/>
          <w:lang w:val="es" w:eastAsia="es-ES"/>
          <w14:ligatures w14:val="none"/>
        </w:rPr>
        <w:t xml:space="preserve"> en TV Ciudad, 2023, 7:40) y planificación en los diferentes ámbitos de la educación, desde las políticas a las prácticas de aula. </w:t>
      </w:r>
    </w:p>
    <w:p w14:paraId="52E257FC" w14:textId="77777777" w:rsidR="007D2F68" w:rsidRPr="007D2F68" w:rsidRDefault="007D2F68" w:rsidP="007D2F68">
      <w:pPr>
        <w:spacing w:after="200" w:line="240"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Todo actor educativo construye el vínculo pedagógico, lo que implica pensar sus prácticas con cada uno de los grupos estudiantiles, indagar “en lo que ‘se pasa’, en lo que pasa, en lo que se desplaza, entre sujetos, en posiciones asimétricas, ocupando lugares diferentes, teniendo responsabilidades diferenciadas” (Frigerio, 2017, p 80). La vida transcurre en lo cotidiano en las instituciones, entre otros, con otros, comprendiendo que la adolescencia y la juventud como etapas de la vida donde se identifican con referentes</w:t>
      </w:r>
      <w:r w:rsidRPr="007D2F68">
        <w:rPr>
          <w:rFonts w:ascii="Times New Roman" w:eastAsia="Times New Roman" w:hAnsi="Times New Roman" w:cs="Times New Roman"/>
          <w:kern w:val="0"/>
          <w:vertAlign w:val="superscript"/>
          <w:lang w:val="es" w:eastAsia="es-ES"/>
          <w14:ligatures w14:val="none"/>
        </w:rPr>
        <w:footnoteReference w:id="18"/>
      </w:r>
      <w:r w:rsidRPr="007D2F68">
        <w:rPr>
          <w:rFonts w:ascii="Times New Roman" w:eastAsia="Times New Roman" w:hAnsi="Times New Roman" w:cs="Times New Roman"/>
          <w:kern w:val="0"/>
          <w:lang w:val="es" w:eastAsia="es-ES"/>
          <w14:ligatures w14:val="none"/>
        </w:rPr>
        <w:t>, siendo la adolescencia y el primer período de la juventud la segunda ventana de oportunidad UNICEF (2021)</w:t>
      </w:r>
      <w:r w:rsidRPr="007D2F68">
        <w:rPr>
          <w:rFonts w:ascii="Times New Roman" w:eastAsia="Times New Roman" w:hAnsi="Times New Roman" w:cs="Times New Roman"/>
          <w:kern w:val="0"/>
          <w:vertAlign w:val="superscript"/>
          <w:lang w:val="es" w:eastAsia="es-ES"/>
          <w14:ligatures w14:val="none"/>
        </w:rPr>
        <w:footnoteReference w:id="19"/>
      </w:r>
      <w:r w:rsidRPr="007D2F68">
        <w:rPr>
          <w:rFonts w:ascii="Times New Roman" w:eastAsia="Times New Roman" w:hAnsi="Times New Roman" w:cs="Times New Roman"/>
          <w:kern w:val="0"/>
          <w:lang w:val="es" w:eastAsia="es-ES"/>
          <w14:ligatures w14:val="none"/>
        </w:rPr>
        <w:t xml:space="preserve">. </w:t>
      </w:r>
    </w:p>
    <w:p w14:paraId="50563038" w14:textId="77777777" w:rsidR="007D2F68" w:rsidRPr="007D2F68" w:rsidRDefault="007D2F68" w:rsidP="007D2F68">
      <w:pPr>
        <w:spacing w:after="200" w:line="240" w:lineRule="auto"/>
        <w:jc w:val="both"/>
        <w:rPr>
          <w:rFonts w:ascii="Times New Roman" w:eastAsia="Times New Roman" w:hAnsi="Times New Roman" w:cs="Times New Roman"/>
          <w:bCs/>
          <w:kern w:val="0"/>
          <w:shd w:val="clear" w:color="auto" w:fill="FFFFFF"/>
          <w:lang w:val="es-ES" w:eastAsia="es-ES"/>
          <w14:ligatures w14:val="none"/>
        </w:rPr>
      </w:pPr>
      <w:r w:rsidRPr="007D2F68">
        <w:rPr>
          <w:rFonts w:ascii="Times New Roman" w:eastAsia="Times New Roman" w:hAnsi="Times New Roman" w:cs="Times New Roman"/>
          <w:kern w:val="0"/>
          <w:lang w:val="es" w:eastAsia="es-ES"/>
          <w14:ligatures w14:val="none"/>
        </w:rPr>
        <w:t xml:space="preserve">Los talleres con los estudiantes privados de libertad ha sido una forma de </w:t>
      </w:r>
      <w:r w:rsidRPr="007D2F68">
        <w:rPr>
          <w:rFonts w:ascii="Times New Roman" w:eastAsia="Times New Roman" w:hAnsi="Times New Roman" w:cs="Times New Roman"/>
          <w:bCs/>
          <w:kern w:val="0"/>
          <w:shd w:val="clear" w:color="auto" w:fill="FFFFFF"/>
          <w:lang w:val="es-ES" w:eastAsia="es-ES"/>
          <w14:ligatures w14:val="none"/>
        </w:rPr>
        <w:t xml:space="preserve">participación política organizacional, analizando sus vivencias y experiencias para consolidar sus </w:t>
      </w:r>
      <w:r w:rsidRPr="007D2F68">
        <w:rPr>
          <w:rFonts w:ascii="Times New Roman" w:eastAsia="Times New Roman" w:hAnsi="Times New Roman" w:cs="Times New Roman"/>
          <w:bCs/>
          <w:kern w:val="0"/>
          <w:shd w:val="clear" w:color="auto" w:fill="FFFFFF"/>
          <w:lang w:val="es-ES" w:eastAsia="es-ES"/>
          <w14:ligatures w14:val="none"/>
        </w:rPr>
        <w:lastRenderedPageBreak/>
        <w:t xml:space="preserve">trayectorias académicas mientras que están alojados en el INR, así como desarrollar dispositivos que transforman la burocracia organización para garantizar su continuidad y concreción formativa. </w:t>
      </w:r>
    </w:p>
    <w:p w14:paraId="1584ADBC" w14:textId="77777777" w:rsidR="007D2F68" w:rsidRPr="007D2F68" w:rsidRDefault="007D2F68" w:rsidP="007D2F68">
      <w:pPr>
        <w:spacing w:after="200" w:line="240" w:lineRule="auto"/>
        <w:jc w:val="both"/>
        <w:rPr>
          <w:rFonts w:ascii="Times New Roman" w:eastAsia="Times New Roman" w:hAnsi="Times New Roman" w:cs="Times New Roman"/>
          <w:kern w:val="0"/>
          <w:lang w:val="es-ES" w:eastAsia="es-ES"/>
          <w14:ligatures w14:val="none"/>
        </w:rPr>
      </w:pPr>
      <w:r w:rsidRPr="007D2F68">
        <w:rPr>
          <w:rFonts w:ascii="Times New Roman" w:eastAsia="Times New Roman" w:hAnsi="Times New Roman" w:cs="Times New Roman"/>
          <w:bCs/>
          <w:kern w:val="0"/>
          <w:shd w:val="clear" w:color="auto" w:fill="FFFFFF"/>
          <w:lang w:val="es-ES" w:eastAsia="es-ES"/>
          <w14:ligatures w14:val="none"/>
        </w:rPr>
        <w:t>La inserción laboral hasta el momento es un pendiente, al tener una solo egresada de las tres carreras; porque en un solo año realizó todas las actividades prácticas que implica la formación semipresencial, cuando la lógica judicial no obstaculizó su participación. En el marco del seguimiento de egresados se está trabajando desde el Observatorio de Educación y Trabajo para incorporar este indicador.</w:t>
      </w:r>
    </w:p>
    <w:p w14:paraId="1E09D386" w14:textId="77777777" w:rsidR="007D2F68" w:rsidRPr="007D2F68" w:rsidRDefault="007D2F68" w:rsidP="007D2F68">
      <w:pPr>
        <w:shd w:val="clear" w:color="auto" w:fill="FFFFFF"/>
        <w:spacing w:after="200" w:line="240" w:lineRule="auto"/>
        <w:jc w:val="both"/>
        <w:textAlignment w:val="baseline"/>
        <w:rPr>
          <w:rFonts w:ascii="Times New Roman" w:eastAsia="Times New Roman" w:hAnsi="Times New Roman" w:cs="Times New Roman"/>
          <w:color w:val="454545"/>
          <w:kern w:val="0"/>
          <w:lang w:val="es-ES" w:eastAsia="es-ES"/>
          <w14:ligatures w14:val="none"/>
        </w:rPr>
      </w:pPr>
      <w:r w:rsidRPr="007D2F68">
        <w:rPr>
          <w:rFonts w:ascii="Times New Roman" w:eastAsia="Times New Roman" w:hAnsi="Times New Roman" w:cs="Times New Roman"/>
          <w:color w:val="454545"/>
          <w:kern w:val="0"/>
          <w:lang w:val="es-ES" w:eastAsia="es-ES"/>
          <w14:ligatures w14:val="none"/>
        </w:rPr>
        <w:t xml:space="preserve">En UTU-Terciaria  ha sido posible garantizar el derecho a la educación superior en términos de inclusión de las personas en contexto de encierro por definición penal, habilitando prácticas formativas técnicas-tecnológicas que mejoraron las condiciones de habitabilidad y productividad en los centros penitenciarios. En 2025 esto tan solo fue posible en la Carrera de Tecnólogo </w:t>
      </w:r>
      <w:proofErr w:type="spellStart"/>
      <w:r w:rsidRPr="007D2F68">
        <w:rPr>
          <w:rFonts w:ascii="Times New Roman" w:eastAsia="Times New Roman" w:hAnsi="Times New Roman" w:cs="Times New Roman"/>
          <w:color w:val="454545"/>
          <w:kern w:val="0"/>
          <w:lang w:val="es-ES" w:eastAsia="es-ES"/>
          <w14:ligatures w14:val="none"/>
        </w:rPr>
        <w:t>Prevencionista</w:t>
      </w:r>
      <w:proofErr w:type="spellEnd"/>
      <w:r w:rsidRPr="007D2F68">
        <w:rPr>
          <w:rFonts w:ascii="Times New Roman" w:eastAsia="Times New Roman" w:hAnsi="Times New Roman" w:cs="Times New Roman"/>
          <w:color w:val="454545"/>
          <w:kern w:val="0"/>
          <w:lang w:val="es-ES" w:eastAsia="es-ES"/>
          <w14:ligatures w14:val="none"/>
        </w:rPr>
        <w:t xml:space="preserve">. </w:t>
      </w:r>
    </w:p>
    <w:p w14:paraId="7A04876E" w14:textId="77777777" w:rsidR="007D2F68" w:rsidRPr="007D2F68" w:rsidRDefault="007D2F68" w:rsidP="007D2F68">
      <w:pPr>
        <w:spacing w:after="200" w:line="240" w:lineRule="auto"/>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Es por tanto que es relevante contemplar situaciones diversas de modos distintos, donde el abordaje intersectorial, interinstitucional, interdisciplinario “tiene que ver con las políticas sociales macro, con el despliegue de las oportunidades y de los derechos económicos, sociales y culturales en todos los territorios (...), es un esfuerzo compartido por todas las organizaciones” (</w:t>
      </w:r>
      <w:proofErr w:type="spellStart"/>
      <w:r w:rsidRPr="007D2F68">
        <w:rPr>
          <w:rFonts w:ascii="Times New Roman" w:eastAsia="Times New Roman" w:hAnsi="Times New Roman" w:cs="Times New Roman"/>
          <w:kern w:val="0"/>
          <w:lang w:val="es" w:eastAsia="es-ES"/>
          <w14:ligatures w14:val="none"/>
        </w:rPr>
        <w:t>Petit</w:t>
      </w:r>
      <w:proofErr w:type="spellEnd"/>
      <w:r w:rsidRPr="007D2F68">
        <w:rPr>
          <w:rFonts w:ascii="Times New Roman" w:eastAsia="Times New Roman" w:hAnsi="Times New Roman" w:cs="Times New Roman"/>
          <w:kern w:val="0"/>
          <w:lang w:val="es" w:eastAsia="es-ES"/>
          <w14:ligatures w14:val="none"/>
        </w:rPr>
        <w:t xml:space="preserve">, 2022, 56:40). </w:t>
      </w:r>
    </w:p>
    <w:p w14:paraId="1ACC794E" w14:textId="77777777" w:rsidR="007D2F68" w:rsidRPr="007D2F68" w:rsidRDefault="007D2F68" w:rsidP="007D2F68">
      <w:pPr>
        <w:shd w:val="clear" w:color="auto" w:fill="FFFFFF"/>
        <w:spacing w:after="200" w:line="240" w:lineRule="auto"/>
        <w:jc w:val="both"/>
        <w:textAlignment w:val="baseline"/>
        <w:rPr>
          <w:rFonts w:ascii="Times New Roman" w:eastAsia="Times New Roman" w:hAnsi="Times New Roman" w:cs="Times New Roman"/>
          <w:color w:val="454545"/>
          <w:kern w:val="0"/>
          <w:lang w:val="es-ES" w:eastAsia="es-ES"/>
          <w14:ligatures w14:val="none"/>
        </w:rPr>
      </w:pPr>
      <w:r w:rsidRPr="007D2F68">
        <w:rPr>
          <w:rFonts w:ascii="Times New Roman" w:eastAsia="Times New Roman" w:hAnsi="Times New Roman" w:cs="Times New Roman"/>
          <w:color w:val="454545"/>
          <w:kern w:val="0"/>
          <w:lang w:val="es-ES" w:eastAsia="es-ES"/>
          <w14:ligatures w14:val="none"/>
        </w:rPr>
        <w:t>Al analizar la década de seguimiento de educación en contexto de encierro, más allá del trienio en educación terciaria, se elaboran las siguientes consideraciones tanto para este nivel como el anterior (educación media –básica o superior). Estos se organizan desde el rol institucional en Planeamiento Educativo, por ello, refieren tanto a las políticas educativas institucionales como al nivel organizacional en sus dimensiones administrativo, territorial y enseñanza.</w:t>
      </w:r>
    </w:p>
    <w:p w14:paraId="31566002" w14:textId="77777777" w:rsidR="007D2F68" w:rsidRPr="007D2F68" w:rsidRDefault="007D2F68" w:rsidP="007D2F68">
      <w:pPr>
        <w:numPr>
          <w:ilvl w:val="0"/>
          <w:numId w:val="8"/>
        </w:numPr>
        <w:spacing w:after="0" w:line="276" w:lineRule="auto"/>
        <w:rPr>
          <w:rFonts w:ascii="Times New Roman" w:eastAsia="Times New Roman" w:hAnsi="Times New Roman" w:cs="Times New Roman"/>
          <w:b/>
          <w:kern w:val="0"/>
          <w:lang w:val="es" w:eastAsia="es-ES"/>
          <w14:ligatures w14:val="none"/>
        </w:rPr>
      </w:pPr>
      <w:r w:rsidRPr="007D2F68">
        <w:rPr>
          <w:rFonts w:ascii="Times New Roman" w:eastAsia="Times New Roman" w:hAnsi="Times New Roman" w:cs="Times New Roman"/>
          <w:b/>
          <w:kern w:val="0"/>
          <w:lang w:val="es" w:eastAsia="es-ES"/>
          <w14:ligatures w14:val="none"/>
        </w:rPr>
        <w:t>Nivel políticas educativas</w:t>
      </w:r>
    </w:p>
    <w:p w14:paraId="59ADE8D1" w14:textId="77777777" w:rsidR="007D2F68" w:rsidRPr="007D2F68" w:rsidRDefault="007D2F68" w:rsidP="007D2F68">
      <w:pPr>
        <w:spacing w:after="0" w:line="276"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Esta dimensión, refiere a la interdependencia en la toma de decisiones a nivel del MEC y ANEP, dando cumplimiento a los acuerdos del Estado con los organismos internacionales (ONU, UNESCO) con respecto a la población en los cuatro escenarios de CLP (figura 1). La toma de decisiones ‘con evidencia’ requiere que se habilite y sostenga trascendiendo lo político-administrativo, la generación de la información desde una mirada educativa, no sólo punitiva y/o estadística. Esta perspectiva refiere al seguimiento según los Objetivos de Desarrollo Sostenible (1</w:t>
      </w:r>
      <w:r w:rsidRPr="007D2F68">
        <w:rPr>
          <w:rFonts w:ascii="Times New Roman" w:eastAsia="Times New Roman" w:hAnsi="Times New Roman" w:cs="Times New Roman"/>
          <w:kern w:val="0"/>
          <w:vertAlign w:val="superscript"/>
          <w:lang w:val="es" w:eastAsia="es-ES"/>
          <w14:ligatures w14:val="none"/>
        </w:rPr>
        <w:footnoteReference w:id="20"/>
      </w:r>
      <w:r w:rsidRPr="007D2F68">
        <w:rPr>
          <w:rFonts w:ascii="Times New Roman" w:eastAsia="Times New Roman" w:hAnsi="Times New Roman" w:cs="Times New Roman"/>
          <w:kern w:val="0"/>
          <w:lang w:val="es" w:eastAsia="es-ES"/>
          <w14:ligatures w14:val="none"/>
        </w:rPr>
        <w:t>, 10</w:t>
      </w:r>
      <w:r w:rsidRPr="007D2F68">
        <w:rPr>
          <w:rFonts w:ascii="Times New Roman" w:eastAsia="Times New Roman" w:hAnsi="Times New Roman" w:cs="Times New Roman"/>
          <w:kern w:val="0"/>
          <w:vertAlign w:val="superscript"/>
          <w:lang w:val="es" w:eastAsia="es-ES"/>
          <w14:ligatures w14:val="none"/>
        </w:rPr>
        <w:footnoteReference w:id="21"/>
      </w:r>
      <w:r w:rsidRPr="007D2F68">
        <w:rPr>
          <w:rFonts w:ascii="Times New Roman" w:eastAsia="Times New Roman" w:hAnsi="Times New Roman" w:cs="Times New Roman"/>
          <w:kern w:val="0"/>
          <w:lang w:val="es" w:eastAsia="es-ES"/>
          <w14:ligatures w14:val="none"/>
        </w:rPr>
        <w:t>, 16</w:t>
      </w:r>
      <w:r w:rsidRPr="007D2F68">
        <w:rPr>
          <w:rFonts w:ascii="Times New Roman" w:eastAsia="Times New Roman" w:hAnsi="Times New Roman" w:cs="Times New Roman"/>
          <w:kern w:val="0"/>
          <w:vertAlign w:val="superscript"/>
          <w:lang w:val="es" w:eastAsia="es-ES"/>
          <w14:ligatures w14:val="none"/>
        </w:rPr>
        <w:footnoteReference w:id="22"/>
      </w:r>
      <w:r w:rsidRPr="007D2F68">
        <w:rPr>
          <w:rFonts w:ascii="Times New Roman" w:eastAsia="Times New Roman" w:hAnsi="Times New Roman" w:cs="Times New Roman"/>
          <w:kern w:val="0"/>
          <w:lang w:val="es" w:eastAsia="es-ES"/>
          <w14:ligatures w14:val="none"/>
        </w:rPr>
        <w:t xml:space="preserve">), en </w:t>
      </w:r>
      <w:r w:rsidRPr="007D2F68">
        <w:rPr>
          <w:rFonts w:ascii="Times New Roman" w:eastAsia="Times New Roman" w:hAnsi="Times New Roman" w:cs="Times New Roman"/>
          <w:kern w:val="0"/>
          <w:lang w:val="es" w:eastAsia="es-ES"/>
          <w14:ligatures w14:val="none"/>
        </w:rPr>
        <w:lastRenderedPageBreak/>
        <w:t>interrelación con el propiamente educativo (ODS 4), comprendiendo el enfoque sistémico y ecológico en el que se sustentan. Al no encontrarse referencias bibliográficas nacionales ni institucionales recientes, demandaría otra investigación exploratoria que considere estos roles y escenarios. Por el momento, la información cuantitativa de cuántas horas, qué formación con y sin continuidad educativa ofrece este subsistema, las dependencias que trabajan con esta población no está disponible en la web institucional. Las noticias que se evidencian refieren en el último trimestre al inicio de dos espacios educativos (INISA, INR) para la población en privación de libertad, habiendo 30 centros de reclusión en el territorio nacional. Los otros tres escenarios, de los cuales las Medidas Alternativas a la Privación son uno de ellos, no se encuentran noticias, escasamente Informes e Investigaciones Académicas desde la lógica punitiva y/o de seguridad, obnubilando la lógica educativa a excepción de la unidad de acompañamiento estudiantil de la UDELAR.</w:t>
      </w:r>
    </w:p>
    <w:p w14:paraId="7FC98DB0" w14:textId="77777777" w:rsidR="007D2F68" w:rsidRPr="007D2F68" w:rsidRDefault="007D2F68" w:rsidP="007D2F68">
      <w:pPr>
        <w:spacing w:after="0" w:line="276" w:lineRule="auto"/>
        <w:ind w:left="720"/>
        <w:rPr>
          <w:rFonts w:ascii="Times New Roman" w:eastAsia="Times New Roman" w:hAnsi="Times New Roman" w:cs="Times New Roman"/>
          <w:kern w:val="0"/>
          <w:lang w:val="es" w:eastAsia="es-ES"/>
          <w14:ligatures w14:val="none"/>
        </w:rPr>
      </w:pPr>
    </w:p>
    <w:p w14:paraId="724D8B20" w14:textId="77777777" w:rsidR="007D2F68" w:rsidRPr="007D2F68" w:rsidRDefault="007D2F68" w:rsidP="007D2F68">
      <w:pPr>
        <w:numPr>
          <w:ilvl w:val="0"/>
          <w:numId w:val="8"/>
        </w:numPr>
        <w:spacing w:after="0" w:line="276" w:lineRule="auto"/>
        <w:rPr>
          <w:rFonts w:ascii="Times New Roman" w:eastAsia="Times New Roman" w:hAnsi="Times New Roman" w:cs="Times New Roman"/>
          <w:b/>
          <w:kern w:val="0"/>
          <w:lang w:val="es" w:eastAsia="es-ES"/>
          <w14:ligatures w14:val="none"/>
        </w:rPr>
      </w:pPr>
      <w:r w:rsidRPr="007D2F68">
        <w:rPr>
          <w:rFonts w:ascii="Times New Roman" w:eastAsia="Times New Roman" w:hAnsi="Times New Roman" w:cs="Times New Roman"/>
          <w:b/>
          <w:kern w:val="0"/>
          <w:lang w:val="es" w:eastAsia="es-ES"/>
          <w14:ligatures w14:val="none"/>
        </w:rPr>
        <w:t>Nivel organizacional</w:t>
      </w:r>
    </w:p>
    <w:p w14:paraId="23DF43F0" w14:textId="77777777" w:rsidR="007D2F68" w:rsidRPr="007D2F68" w:rsidRDefault="007D2F68" w:rsidP="007D2F68">
      <w:pPr>
        <w:spacing w:after="0" w:line="276"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Esta dimensión refiere a las posibilidades de este desconcentrado en relación a la población estudiantil con Medidas Alternativas a la Privación de libertad y las definiciones de los demás organismos de la ANEP</w:t>
      </w:r>
      <w:r w:rsidRPr="007D2F68">
        <w:rPr>
          <w:rFonts w:ascii="Times New Roman" w:eastAsia="Times New Roman" w:hAnsi="Times New Roman" w:cs="Times New Roman"/>
          <w:kern w:val="0"/>
          <w:vertAlign w:val="superscript"/>
          <w:lang w:val="es" w:eastAsia="es-ES"/>
          <w14:ligatures w14:val="none"/>
        </w:rPr>
        <w:footnoteReference w:id="23"/>
      </w:r>
      <w:r w:rsidRPr="007D2F68">
        <w:rPr>
          <w:rFonts w:ascii="Times New Roman" w:eastAsia="Times New Roman" w:hAnsi="Times New Roman" w:cs="Times New Roman"/>
          <w:kern w:val="0"/>
          <w:lang w:val="es" w:eastAsia="es-ES"/>
          <w14:ligatures w14:val="none"/>
        </w:rPr>
        <w:t>; se ordenan desde el posicionamiento hacia el trato, pasando por la interdependencia de los equipos de trabajo de las Direcciones Técnicas del DGETP:</w:t>
      </w:r>
    </w:p>
    <w:p w14:paraId="473E04A9" w14:textId="77777777" w:rsidR="007D2F68" w:rsidRPr="007D2F68" w:rsidRDefault="007D2F68" w:rsidP="007D2F68">
      <w:pPr>
        <w:numPr>
          <w:ilvl w:val="0"/>
          <w:numId w:val="7"/>
        </w:numPr>
        <w:spacing w:after="0" w:line="276"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trabajar desde la perspectiva transversal de la Educación Inclusiva a fin  de contemplar y asegurar la protección de la trayectoria educativa de todos los estudiantes que ingresan a la DGETP, desde diferentes niveles: inspección técnica y regional, equipos de gestión, equipos multidisciplinarios y docentes, esto  permite contemplar tanto la heterogeneidad de trayectorias vitales y educativas de todos los estudiantes como de aquellos que el Poder Judicial sentencia su inscripción;</w:t>
      </w:r>
    </w:p>
    <w:p w14:paraId="3145A342" w14:textId="77777777" w:rsidR="007D2F68" w:rsidRPr="007D2F68" w:rsidRDefault="007D2F68" w:rsidP="007D2F68">
      <w:pPr>
        <w:numPr>
          <w:ilvl w:val="0"/>
          <w:numId w:val="7"/>
        </w:numPr>
        <w:spacing w:after="0" w:line="276"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lastRenderedPageBreak/>
        <w:t>desarrollar un equipo interdisciplinario</w:t>
      </w:r>
      <w:r w:rsidRPr="007D2F68">
        <w:rPr>
          <w:rFonts w:ascii="Times New Roman" w:eastAsia="Times New Roman" w:hAnsi="Times New Roman" w:cs="Times New Roman"/>
          <w:kern w:val="0"/>
          <w:vertAlign w:val="superscript"/>
          <w:lang w:val="es" w:eastAsia="es-ES"/>
          <w14:ligatures w14:val="none"/>
        </w:rPr>
        <w:footnoteReference w:id="24"/>
      </w:r>
      <w:r w:rsidRPr="007D2F68">
        <w:rPr>
          <w:rFonts w:ascii="Times New Roman" w:eastAsia="Times New Roman" w:hAnsi="Times New Roman" w:cs="Times New Roman"/>
          <w:kern w:val="0"/>
          <w:lang w:val="es" w:eastAsia="es-ES"/>
          <w14:ligatures w14:val="none"/>
        </w:rPr>
        <w:t xml:space="preserve"> técnico de trabajo en el tema, referente para todos los funcionarios del organismo, que considere los escenarios de CLP y las modalidades educativas de la DGETP; un equipo estable, integrado por representantes de DTGA y DTGE con trayectoria y estabilidad institucional, como con experticia en esta población estudiantil;</w:t>
      </w:r>
    </w:p>
    <w:p w14:paraId="5794E8FA" w14:textId="77777777" w:rsidR="007D2F68" w:rsidRPr="007D2F68" w:rsidRDefault="007D2F68" w:rsidP="007D2F68">
      <w:pPr>
        <w:numPr>
          <w:ilvl w:val="0"/>
          <w:numId w:val="7"/>
        </w:numPr>
        <w:spacing w:after="0" w:line="276"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 xml:space="preserve">incorporar la figura de referente de trayectorias educativas en iguales condiciones laborales que el subsistema correlativo, con el cometido de construir el vínculo </w:t>
      </w:r>
      <w:proofErr w:type="spellStart"/>
      <w:r w:rsidRPr="007D2F68">
        <w:rPr>
          <w:rFonts w:ascii="Times New Roman" w:eastAsia="Times New Roman" w:hAnsi="Times New Roman" w:cs="Times New Roman"/>
          <w:kern w:val="0"/>
          <w:lang w:val="es" w:eastAsia="es-ES"/>
          <w14:ligatures w14:val="none"/>
        </w:rPr>
        <w:t>sociopedagógico</w:t>
      </w:r>
      <w:proofErr w:type="spellEnd"/>
      <w:r w:rsidRPr="007D2F68">
        <w:rPr>
          <w:rFonts w:ascii="Times New Roman" w:eastAsia="Times New Roman" w:hAnsi="Times New Roman" w:cs="Times New Roman"/>
          <w:kern w:val="0"/>
          <w:lang w:val="es" w:eastAsia="es-ES"/>
          <w14:ligatures w14:val="none"/>
        </w:rPr>
        <w:t xml:space="preserve"> en el centro educativo al que cada estudiante con Medidas Alternativas a la Privación de libertad (MAP) esté inscripto, que realice el seguimiento socioeducativo y de alertas tempranas (cantidad de inasistencias, dificultades específicas, asignaturas con calificación insuficiente, </w:t>
      </w:r>
      <w:proofErr w:type="spellStart"/>
      <w:r w:rsidRPr="007D2F68">
        <w:rPr>
          <w:rFonts w:ascii="Times New Roman" w:eastAsia="Times New Roman" w:hAnsi="Times New Roman" w:cs="Times New Roman"/>
          <w:kern w:val="0"/>
          <w:lang w:val="es" w:eastAsia="es-ES"/>
          <w14:ligatures w14:val="none"/>
        </w:rPr>
        <w:t>etc</w:t>
      </w:r>
      <w:proofErr w:type="spellEnd"/>
      <w:r w:rsidRPr="007D2F68">
        <w:rPr>
          <w:rFonts w:ascii="Times New Roman" w:eastAsia="Times New Roman" w:hAnsi="Times New Roman" w:cs="Times New Roman"/>
          <w:kern w:val="0"/>
          <w:lang w:val="es" w:eastAsia="es-ES"/>
          <w14:ligatures w14:val="none"/>
        </w:rPr>
        <w:t xml:space="preserve">), en consonancia con el SPTE atendiendo a la particularidad como a la singularidad del CLP. Facilitar el encuentro entre subsistemas del mismo nivel educativo, enriqueciendo las estrategias </w:t>
      </w:r>
      <w:proofErr w:type="spellStart"/>
      <w:r w:rsidRPr="007D2F68">
        <w:rPr>
          <w:rFonts w:ascii="Times New Roman" w:eastAsia="Times New Roman" w:hAnsi="Times New Roman" w:cs="Times New Roman"/>
          <w:kern w:val="0"/>
          <w:lang w:val="es" w:eastAsia="es-ES"/>
          <w14:ligatures w14:val="none"/>
        </w:rPr>
        <w:t>intra</w:t>
      </w:r>
      <w:proofErr w:type="spellEnd"/>
      <w:r w:rsidRPr="007D2F68">
        <w:rPr>
          <w:rFonts w:ascii="Times New Roman" w:eastAsia="Times New Roman" w:hAnsi="Times New Roman" w:cs="Times New Roman"/>
          <w:kern w:val="0"/>
          <w:lang w:val="es" w:eastAsia="es-ES"/>
          <w14:ligatures w14:val="none"/>
        </w:rPr>
        <w:t xml:space="preserve"> e interinstitucionales;</w:t>
      </w:r>
    </w:p>
    <w:p w14:paraId="06BA9C09" w14:textId="77777777" w:rsidR="007D2F68" w:rsidRPr="007D2F68" w:rsidRDefault="007D2F68" w:rsidP="007D2F68">
      <w:pPr>
        <w:numPr>
          <w:ilvl w:val="0"/>
          <w:numId w:val="7"/>
        </w:numPr>
        <w:spacing w:after="0" w:line="276"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implementar un sistema de identificación y seguimiento de las trayectorias educativas de estos estudiantes en coordinación del equipo anterior con el Departamento de Estadística del DGETP;</w:t>
      </w:r>
    </w:p>
    <w:p w14:paraId="4000B73F" w14:textId="77777777" w:rsidR="007D2F68" w:rsidRPr="007D2F68" w:rsidRDefault="007D2F68" w:rsidP="007D2F68">
      <w:pPr>
        <w:numPr>
          <w:ilvl w:val="0"/>
          <w:numId w:val="7"/>
        </w:numPr>
        <w:spacing w:after="0" w:line="276"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promover, identificar, sistematizar y publicar los acuerdos entre los actores educativos en torno a las formas, estrategias, recursos y formas de registro del acompañamiento socioeducativo que trascienden los cambios de gestión protegiendo trayectorias educativas; en formato digital, accesible en la web institucional con un mapa de navegabilidad cimentando la comunicación organizacional como instituyendo prácticas organizacionales innovadoras;</w:t>
      </w:r>
    </w:p>
    <w:p w14:paraId="7682CBA4" w14:textId="77777777" w:rsidR="007D2F68" w:rsidRPr="007D2F68" w:rsidRDefault="007D2F68" w:rsidP="007D2F68">
      <w:pPr>
        <w:numPr>
          <w:ilvl w:val="0"/>
          <w:numId w:val="7"/>
        </w:numPr>
        <w:spacing w:after="0" w:line="276"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 xml:space="preserve">fomentar espacios de formación para los diferentes actores institucionales que participen en inscripciones en los diferentes centros educativos. De esta forma, los estudiantes y/o sus referentes familiares/sociales podrán informarse/asesorarse de forma adecuada sobre la oferta educativa, así como también sobre la malla curricular de cada curso como los Reglamentos de Evaluación y las posibilidades de navegabilidad/flexibilidad, a fin de fortalecer la toma de decisiones y la continuidad educativa de los mismos mientras cumplen con la sanción punitiva; </w:t>
      </w:r>
    </w:p>
    <w:p w14:paraId="12CB5807" w14:textId="77777777" w:rsidR="007D2F68" w:rsidRPr="007D2F68" w:rsidRDefault="007D2F68" w:rsidP="007D2F68">
      <w:pPr>
        <w:numPr>
          <w:ilvl w:val="0"/>
          <w:numId w:val="7"/>
        </w:numPr>
        <w:spacing w:after="0" w:line="276"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 xml:space="preserve">sostener la formación permanente de los funcionarios educativos como de gestión en la temática, de manera transversal (habilitando el diálogo horizontal entre docentes, técnicos, profesionales y gestores), de forma </w:t>
      </w:r>
      <w:proofErr w:type="spellStart"/>
      <w:r w:rsidRPr="007D2F68">
        <w:rPr>
          <w:rFonts w:ascii="Times New Roman" w:eastAsia="Times New Roman" w:hAnsi="Times New Roman" w:cs="Times New Roman"/>
          <w:kern w:val="0"/>
          <w:lang w:val="es" w:eastAsia="es-ES"/>
          <w14:ligatures w14:val="none"/>
        </w:rPr>
        <w:t>intra</w:t>
      </w:r>
      <w:proofErr w:type="spellEnd"/>
      <w:r w:rsidRPr="007D2F68">
        <w:rPr>
          <w:rFonts w:ascii="Times New Roman" w:eastAsia="Times New Roman" w:hAnsi="Times New Roman" w:cs="Times New Roman"/>
          <w:kern w:val="0"/>
          <w:lang w:val="es" w:eastAsia="es-ES"/>
          <w14:ligatures w14:val="none"/>
        </w:rPr>
        <w:t xml:space="preserve"> e </w:t>
      </w:r>
      <w:proofErr w:type="spellStart"/>
      <w:r w:rsidRPr="007D2F68">
        <w:rPr>
          <w:rFonts w:ascii="Times New Roman" w:eastAsia="Times New Roman" w:hAnsi="Times New Roman" w:cs="Times New Roman"/>
          <w:kern w:val="0"/>
          <w:lang w:val="es" w:eastAsia="es-ES"/>
          <w14:ligatures w14:val="none"/>
        </w:rPr>
        <w:t>interorganizacional</w:t>
      </w:r>
      <w:proofErr w:type="spellEnd"/>
      <w:r w:rsidRPr="007D2F68">
        <w:rPr>
          <w:rFonts w:ascii="Times New Roman" w:eastAsia="Times New Roman" w:hAnsi="Times New Roman" w:cs="Times New Roman"/>
          <w:kern w:val="0"/>
          <w:lang w:val="es" w:eastAsia="es-ES"/>
          <w14:ligatures w14:val="none"/>
        </w:rPr>
        <w:t>;</w:t>
      </w:r>
    </w:p>
    <w:p w14:paraId="1DFCCB5A" w14:textId="77777777" w:rsidR="007D2F68" w:rsidRPr="007D2F68" w:rsidRDefault="007D2F68" w:rsidP="007D2F68">
      <w:pPr>
        <w:numPr>
          <w:ilvl w:val="0"/>
          <w:numId w:val="7"/>
        </w:numPr>
        <w:spacing w:after="0" w:line="276"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lastRenderedPageBreak/>
        <w:t>construir y habilitar espacios de subjetivación de quienes cumplen funciones de acompañamiento, o sea, “de reflexionar sobre las condiciones de la irrupción de un sujeto en un momento y lugar posibilitados por un proceso de subjetivación.” (</w:t>
      </w:r>
      <w:proofErr w:type="spellStart"/>
      <w:r w:rsidRPr="007D2F68">
        <w:rPr>
          <w:rFonts w:ascii="Times New Roman" w:eastAsia="Times New Roman" w:hAnsi="Times New Roman" w:cs="Times New Roman"/>
          <w:kern w:val="0"/>
          <w:lang w:val="es" w:eastAsia="es-ES"/>
          <w14:ligatures w14:val="none"/>
        </w:rPr>
        <w:t>Agier</w:t>
      </w:r>
      <w:proofErr w:type="spellEnd"/>
      <w:r w:rsidRPr="007D2F68">
        <w:rPr>
          <w:rFonts w:ascii="Times New Roman" w:eastAsia="Times New Roman" w:hAnsi="Times New Roman" w:cs="Times New Roman"/>
          <w:kern w:val="0"/>
          <w:lang w:val="es" w:eastAsia="es-ES"/>
          <w14:ligatures w14:val="none"/>
        </w:rPr>
        <w:t xml:space="preserve">, 2012:17 en </w:t>
      </w:r>
      <w:proofErr w:type="spellStart"/>
      <w:r w:rsidRPr="007D2F68">
        <w:rPr>
          <w:rFonts w:ascii="Times New Roman" w:eastAsia="Times New Roman" w:hAnsi="Times New Roman" w:cs="Times New Roman"/>
          <w:kern w:val="0"/>
          <w:lang w:val="es" w:eastAsia="es-ES"/>
          <w14:ligatures w14:val="none"/>
        </w:rPr>
        <w:t>Pineyro</w:t>
      </w:r>
      <w:proofErr w:type="spellEnd"/>
      <w:r w:rsidRPr="007D2F68">
        <w:rPr>
          <w:rFonts w:ascii="Times New Roman" w:eastAsia="Times New Roman" w:hAnsi="Times New Roman" w:cs="Times New Roman"/>
          <w:kern w:val="0"/>
          <w:lang w:val="es" w:eastAsia="es-ES"/>
          <w14:ligatures w14:val="none"/>
        </w:rPr>
        <w:t xml:space="preserve">, 2018, p 19), con periodicidad y sostenibilidad, en el entendido que es imprescindible cuidar a quienes cuidan; </w:t>
      </w:r>
    </w:p>
    <w:p w14:paraId="06120820" w14:textId="77777777" w:rsidR="007D2F68" w:rsidRPr="007D2F68" w:rsidRDefault="007D2F68" w:rsidP="007D2F68">
      <w:pPr>
        <w:numPr>
          <w:ilvl w:val="0"/>
          <w:numId w:val="7"/>
        </w:numPr>
        <w:spacing w:after="0" w:line="276"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promover trabajo colaborativo en torno a narrativas educativas en los distintos escenarios de CLP, implica repensar las prácticas docentes, identificando barreras para facilitar los procesos de aprendizaje. </w:t>
      </w:r>
    </w:p>
    <w:p w14:paraId="7CCE7196" w14:textId="77777777" w:rsidR="007D2F68" w:rsidRPr="007D2F68" w:rsidRDefault="007D2F68" w:rsidP="007D2F68">
      <w:pPr>
        <w:numPr>
          <w:ilvl w:val="0"/>
          <w:numId w:val="7"/>
        </w:numPr>
        <w:spacing w:after="0" w:line="276"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 xml:space="preserve">flexibilizar la modalidad de cursada de las distintas propuestas que ofrece la DGETP, considerando la posibilidad de realizar el curso por asignatura y/o semestral en los distintos niveles educativos y modalidades, proyectando la continuidad educativa de la población estudiantil en estas situaciones; </w:t>
      </w:r>
    </w:p>
    <w:p w14:paraId="16E89004" w14:textId="77777777" w:rsidR="007D2F68" w:rsidRPr="007D2F68" w:rsidRDefault="007D2F68" w:rsidP="007D2F68">
      <w:pPr>
        <w:numPr>
          <w:ilvl w:val="0"/>
          <w:numId w:val="7"/>
        </w:numPr>
        <w:spacing w:after="0" w:line="276"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 xml:space="preserve">facilitar la continuidad de las líneas de investigación educativa dentro del organismo desde el enfoque </w:t>
      </w:r>
      <w:proofErr w:type="spellStart"/>
      <w:r w:rsidRPr="007D2F68">
        <w:rPr>
          <w:rFonts w:ascii="Times New Roman" w:eastAsia="Times New Roman" w:hAnsi="Times New Roman" w:cs="Times New Roman"/>
          <w:kern w:val="0"/>
          <w:lang w:val="es" w:eastAsia="es-ES"/>
          <w14:ligatures w14:val="none"/>
        </w:rPr>
        <w:t>etnocéntrico</w:t>
      </w:r>
      <w:proofErr w:type="spellEnd"/>
      <w:r w:rsidRPr="007D2F68">
        <w:rPr>
          <w:rFonts w:ascii="Times New Roman" w:eastAsia="Times New Roman" w:hAnsi="Times New Roman" w:cs="Times New Roman"/>
          <w:kern w:val="0"/>
          <w:lang w:val="es" w:eastAsia="es-ES"/>
          <w14:ligatures w14:val="none"/>
        </w:rPr>
        <w:t xml:space="preserve"> que habilita la reflexividad pedagógica como social y organizacional de quienes participan. Una investigación acción participante con equipos docentes y multidisciplinarios que trabajan con población en escenarios de conflicto con la ley penal pareciera la metodología propicia;</w:t>
      </w:r>
    </w:p>
    <w:p w14:paraId="72E99B21" w14:textId="77777777" w:rsidR="007D2F68" w:rsidRPr="007D2F68" w:rsidRDefault="007D2F68" w:rsidP="007D2F68">
      <w:pPr>
        <w:numPr>
          <w:ilvl w:val="0"/>
          <w:numId w:val="7"/>
        </w:numPr>
        <w:spacing w:after="0" w:line="276"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 xml:space="preserve">Discriminar e interrelacionar las estrategias de acompañamiento socioeducativo de las estrategias </w:t>
      </w:r>
      <w:proofErr w:type="spellStart"/>
      <w:r w:rsidRPr="007D2F68">
        <w:rPr>
          <w:rFonts w:ascii="Times New Roman" w:eastAsia="Times New Roman" w:hAnsi="Times New Roman" w:cs="Times New Roman"/>
          <w:kern w:val="0"/>
          <w:lang w:val="es" w:eastAsia="es-ES"/>
          <w14:ligatures w14:val="none"/>
        </w:rPr>
        <w:t>sociopedagógicas</w:t>
      </w:r>
      <w:proofErr w:type="spellEnd"/>
      <w:r w:rsidRPr="007D2F68">
        <w:rPr>
          <w:rFonts w:ascii="Times New Roman" w:eastAsia="Times New Roman" w:hAnsi="Times New Roman" w:cs="Times New Roman"/>
          <w:kern w:val="0"/>
          <w:lang w:val="es" w:eastAsia="es-ES"/>
          <w14:ligatures w14:val="none"/>
        </w:rPr>
        <w:t xml:space="preserve"> ante las distintas situaciones de vulnerabilidad educativa y/o vulnerabilidad social, favoreciendo la reconstrucción del lazo social con multiplicidad de referentes educativos con disponibilidad a la escucha plena, tanto como a la formación integral, propiciando la convivencia social.</w:t>
      </w:r>
    </w:p>
    <w:p w14:paraId="06F12B3E" w14:textId="77777777" w:rsidR="007D2F68" w:rsidRPr="007D2F68" w:rsidRDefault="007D2F68" w:rsidP="007D2F68">
      <w:pPr>
        <w:numPr>
          <w:ilvl w:val="0"/>
          <w:numId w:val="7"/>
        </w:numPr>
        <w:spacing w:after="0" w:line="276" w:lineRule="auto"/>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Desarrollar acciones que visibilicen el perfil socio-productivo de los estudiantes técnicos-tecnológicos es relevante considerar oportunidades para la inclusión social y productiva por los distintos dispositivos de DGETP (becas, pasantías); a su vez la interdependencia e interacción con los perfiles existentes en INR existen Gestores de Emprendimientos Productivos, Gestores Laborales, Gestores Recreativos y de Deportes con quienes no se ha trabajado sinérgicamente.</w:t>
      </w:r>
    </w:p>
    <w:p w14:paraId="6D148C83" w14:textId="77777777" w:rsidR="007D2F68" w:rsidRPr="007D2F68" w:rsidRDefault="007D2F68" w:rsidP="007D2F68">
      <w:pPr>
        <w:shd w:val="clear" w:color="auto" w:fill="FFFFFF"/>
        <w:spacing w:after="200" w:line="240" w:lineRule="auto"/>
        <w:jc w:val="both"/>
        <w:textAlignment w:val="baseline"/>
        <w:rPr>
          <w:rFonts w:ascii="Times New Roman" w:eastAsia="Times New Roman" w:hAnsi="Times New Roman" w:cs="Times New Roman"/>
          <w:color w:val="454545"/>
          <w:kern w:val="0"/>
          <w:lang w:val="es-ES" w:eastAsia="es-ES"/>
          <w14:ligatures w14:val="none"/>
        </w:rPr>
      </w:pPr>
      <w:r w:rsidRPr="007D2F68">
        <w:rPr>
          <w:rFonts w:ascii="Times New Roman" w:eastAsia="Times New Roman" w:hAnsi="Times New Roman" w:cs="Times New Roman"/>
          <w:color w:val="454545"/>
          <w:kern w:val="0"/>
          <w:lang w:val="es-ES" w:eastAsia="es-ES"/>
          <w14:ligatures w14:val="none"/>
        </w:rPr>
        <w:t xml:space="preserve">Es considerar que la interseccionalidad implica resignificar educación inclusiva, trascendiendo que sólo refiere a quienes se encuentran en situación de vulnerabilidad educativa, sino a un cambio en la forma de considerar, nominar, registrar, asignar recursos (humanos, fungibles, informáticos, financieros, </w:t>
      </w:r>
      <w:proofErr w:type="spellStart"/>
      <w:r w:rsidRPr="007D2F68">
        <w:rPr>
          <w:rFonts w:ascii="Times New Roman" w:eastAsia="Times New Roman" w:hAnsi="Times New Roman" w:cs="Times New Roman"/>
          <w:color w:val="454545"/>
          <w:kern w:val="0"/>
          <w:lang w:val="es-ES" w:eastAsia="es-ES"/>
          <w14:ligatures w14:val="none"/>
        </w:rPr>
        <w:t>etc</w:t>
      </w:r>
      <w:proofErr w:type="spellEnd"/>
      <w:r w:rsidRPr="007D2F68">
        <w:rPr>
          <w:rFonts w:ascii="Times New Roman" w:eastAsia="Times New Roman" w:hAnsi="Times New Roman" w:cs="Times New Roman"/>
          <w:color w:val="454545"/>
          <w:kern w:val="0"/>
          <w:lang w:val="es-ES" w:eastAsia="es-ES"/>
          <w14:ligatures w14:val="none"/>
        </w:rPr>
        <w:t xml:space="preserve">) en función de las necesidades básicas insatisfechas. En el entendido que </w:t>
      </w:r>
    </w:p>
    <w:p w14:paraId="485F7720" w14:textId="77777777" w:rsidR="007D2F68" w:rsidRPr="007D2F68" w:rsidRDefault="007D2F68" w:rsidP="007D2F68">
      <w:pPr>
        <w:shd w:val="clear" w:color="auto" w:fill="FFFFFF"/>
        <w:spacing w:after="200" w:line="240" w:lineRule="auto"/>
        <w:ind w:left="708"/>
        <w:jc w:val="both"/>
        <w:textAlignment w:val="baseline"/>
        <w:rPr>
          <w:rFonts w:ascii="Times New Roman" w:eastAsia="Times New Roman" w:hAnsi="Times New Roman" w:cs="Times New Roman"/>
          <w:color w:val="454545"/>
          <w:kern w:val="0"/>
          <w:lang w:val="es-ES" w:eastAsia="es-ES"/>
          <w14:ligatures w14:val="none"/>
        </w:rPr>
      </w:pPr>
      <w:proofErr w:type="gramStart"/>
      <w:r w:rsidRPr="007D2F68">
        <w:rPr>
          <w:rFonts w:ascii="Times New Roman" w:eastAsia="Times New Roman" w:hAnsi="Times New Roman" w:cs="Times New Roman"/>
          <w:color w:val="454545"/>
          <w:kern w:val="0"/>
          <w:lang w:val="es-ES" w:eastAsia="es-ES"/>
          <w14:ligatures w14:val="none"/>
        </w:rPr>
        <w:t>el</w:t>
      </w:r>
      <w:proofErr w:type="gramEnd"/>
      <w:r w:rsidRPr="007D2F68">
        <w:rPr>
          <w:rFonts w:ascii="Times New Roman" w:eastAsia="Times New Roman" w:hAnsi="Times New Roman" w:cs="Times New Roman"/>
          <w:color w:val="454545"/>
          <w:kern w:val="0"/>
          <w:lang w:val="es-ES" w:eastAsia="es-ES"/>
          <w14:ligatures w14:val="none"/>
        </w:rPr>
        <w:t xml:space="preserve"> goce y ejercicio de los derechos, así como el cumplimiento de los deberes constituyen condición necesaria para alcanzar el objetivo educativo de medidas, porque, educar al adolescente/joven/adulto en la exigencia de sus derechos y cumplimiento de sus obligaciones, es un acto pedagógico (UNICEF, 2016, p 53)</w:t>
      </w:r>
    </w:p>
    <w:p w14:paraId="544B704F" w14:textId="77777777" w:rsidR="00BC236F" w:rsidRPr="00BA642E" w:rsidRDefault="00BC236F" w:rsidP="007B5B5F">
      <w:pPr>
        <w:spacing w:line="240" w:lineRule="auto"/>
        <w:jc w:val="both"/>
        <w:rPr>
          <w:rFonts w:ascii="Times New Roman" w:hAnsi="Times New Roman" w:cs="Times New Roman"/>
        </w:rPr>
      </w:pPr>
    </w:p>
    <w:p w14:paraId="39B57161" w14:textId="52E933AB" w:rsidR="005F3B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 xml:space="preserve">Referencias Bibliográficas </w:t>
      </w:r>
    </w:p>
    <w:p w14:paraId="1FF279CD" w14:textId="77777777" w:rsidR="007D2F68" w:rsidRPr="007D2F68" w:rsidRDefault="007D2F68" w:rsidP="007D2F68">
      <w:pPr>
        <w:spacing w:after="200" w:line="240" w:lineRule="auto"/>
        <w:ind w:left="720" w:hanging="720"/>
        <w:jc w:val="both"/>
        <w:rPr>
          <w:rFonts w:ascii="Times New Roman" w:eastAsia="Times New Roman" w:hAnsi="Times New Roman" w:cs="Times New Roman"/>
          <w:kern w:val="0"/>
          <w:u w:val="single"/>
          <w:lang w:val="es" w:eastAsia="es-ES"/>
          <w14:ligatures w14:val="none"/>
        </w:rPr>
      </w:pPr>
      <w:r w:rsidRPr="007D2F68">
        <w:rPr>
          <w:rFonts w:ascii="Times New Roman" w:eastAsia="Times New Roman" w:hAnsi="Times New Roman" w:cs="Times New Roman"/>
          <w:kern w:val="0"/>
          <w:lang w:val="es" w:eastAsia="es-ES"/>
          <w14:ligatures w14:val="none"/>
        </w:rPr>
        <w:t xml:space="preserve">ANEP (2023, 5 de diciembre) </w:t>
      </w:r>
      <w:r w:rsidRPr="007D2F68">
        <w:rPr>
          <w:rFonts w:ascii="Times New Roman" w:eastAsia="Times New Roman" w:hAnsi="Times New Roman" w:cs="Times New Roman"/>
          <w:i/>
          <w:kern w:val="0"/>
          <w:lang w:val="es" w:eastAsia="es-ES"/>
          <w14:ligatures w14:val="none"/>
        </w:rPr>
        <w:t>Presentación del informe de resultados Uruguay en PISA 2022</w:t>
      </w:r>
      <w:r w:rsidRPr="007D2F68">
        <w:rPr>
          <w:rFonts w:ascii="Times New Roman" w:eastAsia="Times New Roman" w:hAnsi="Times New Roman" w:cs="Times New Roman"/>
          <w:kern w:val="0"/>
          <w:lang w:val="es" w:eastAsia="es-ES"/>
          <w14:ligatures w14:val="none"/>
        </w:rPr>
        <w:t xml:space="preserve">. </w:t>
      </w:r>
      <w:hyperlink r:id="rId12" w:history="1">
        <w:r w:rsidRPr="007D2F68">
          <w:rPr>
            <w:rFonts w:ascii="Times New Roman" w:eastAsia="Times New Roman" w:hAnsi="Times New Roman" w:cs="Times New Roman"/>
            <w:color w:val="0000FF"/>
            <w:kern w:val="0"/>
            <w:u w:val="single"/>
            <w:lang w:val="es" w:eastAsia="es-ES"/>
            <w14:ligatures w14:val="none"/>
          </w:rPr>
          <w:t>https://www.youtube.com/watch?v=CPnkBH6nTyY</w:t>
        </w:r>
      </w:hyperlink>
      <w:r w:rsidRPr="007D2F68">
        <w:rPr>
          <w:rFonts w:ascii="Times New Roman" w:eastAsia="Times New Roman" w:hAnsi="Times New Roman" w:cs="Times New Roman"/>
          <w:kern w:val="0"/>
          <w:lang w:val="es" w:eastAsia="es-ES"/>
          <w14:ligatures w14:val="none"/>
        </w:rPr>
        <w:t xml:space="preserve"> </w:t>
      </w:r>
    </w:p>
    <w:p w14:paraId="34377F12" w14:textId="77777777" w:rsidR="007D2F68" w:rsidRPr="007D2F68" w:rsidRDefault="007D2F68" w:rsidP="007D2F68">
      <w:pPr>
        <w:spacing w:after="200" w:line="240" w:lineRule="auto"/>
        <w:ind w:left="720" w:hanging="720"/>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 xml:space="preserve">Comisionado Parlamentario Penitenciario (2021) </w:t>
      </w:r>
      <w:r w:rsidRPr="007D2F68">
        <w:rPr>
          <w:rFonts w:ascii="Times New Roman" w:eastAsia="Times New Roman" w:hAnsi="Times New Roman" w:cs="Times New Roman"/>
          <w:i/>
          <w:kern w:val="0"/>
          <w:lang w:val="es" w:eastAsia="es-ES"/>
          <w14:ligatures w14:val="none"/>
        </w:rPr>
        <w:t>Informe</w:t>
      </w:r>
      <w:r w:rsidRPr="007D2F68">
        <w:rPr>
          <w:rFonts w:ascii="Times New Roman" w:eastAsia="Times New Roman" w:hAnsi="Times New Roman" w:cs="Times New Roman"/>
          <w:kern w:val="0"/>
          <w:lang w:val="es" w:eastAsia="es-ES"/>
          <w14:ligatures w14:val="none"/>
        </w:rPr>
        <w:t>. Parlamento del Uruguay</w:t>
      </w:r>
    </w:p>
    <w:p w14:paraId="5012A7F6" w14:textId="77777777" w:rsidR="007D2F68" w:rsidRPr="007D2F68" w:rsidRDefault="007D2F68" w:rsidP="007D2F68">
      <w:pPr>
        <w:spacing w:after="200" w:line="240" w:lineRule="auto"/>
        <w:ind w:left="720" w:hanging="720"/>
        <w:jc w:val="both"/>
        <w:rPr>
          <w:rFonts w:ascii="Times New Roman" w:eastAsia="Times New Roman" w:hAnsi="Times New Roman" w:cs="Times New Roman"/>
          <w:kern w:val="0"/>
          <w:lang w:val="es" w:eastAsia="es-ES"/>
          <w14:ligatures w14:val="none"/>
        </w:rPr>
      </w:pPr>
      <w:proofErr w:type="gramStart"/>
      <w:r w:rsidRPr="007D2F68">
        <w:rPr>
          <w:rFonts w:ascii="Times New Roman" w:eastAsia="Times New Roman" w:hAnsi="Times New Roman" w:cs="Times New Roman"/>
          <w:kern w:val="0"/>
          <w:lang w:val="es" w:eastAsia="es-ES"/>
          <w14:ligatures w14:val="none"/>
        </w:rPr>
        <w:t>de</w:t>
      </w:r>
      <w:proofErr w:type="gramEnd"/>
      <w:r w:rsidRPr="007D2F68">
        <w:rPr>
          <w:rFonts w:ascii="Times New Roman" w:eastAsia="Times New Roman" w:hAnsi="Times New Roman" w:cs="Times New Roman"/>
          <w:kern w:val="0"/>
          <w:lang w:val="es" w:eastAsia="es-ES"/>
          <w14:ligatures w14:val="none"/>
        </w:rPr>
        <w:t xml:space="preserve"> los Santos, V. (2022) </w:t>
      </w:r>
      <w:r w:rsidRPr="007D2F68">
        <w:rPr>
          <w:rFonts w:ascii="Times New Roman" w:eastAsia="Times New Roman" w:hAnsi="Times New Roman" w:cs="Times New Roman"/>
          <w:i/>
          <w:kern w:val="0"/>
          <w:lang w:val="es" w:eastAsia="es-ES"/>
          <w14:ligatures w14:val="none"/>
        </w:rPr>
        <w:t>Medidas alternativas a la prisión en Uruguay</w:t>
      </w:r>
      <w:r w:rsidRPr="007D2F68">
        <w:rPr>
          <w:rFonts w:ascii="Times New Roman" w:eastAsia="Times New Roman" w:hAnsi="Times New Roman" w:cs="Times New Roman"/>
          <w:kern w:val="0"/>
          <w:lang w:val="es" w:eastAsia="es-ES"/>
          <w14:ligatures w14:val="none"/>
        </w:rPr>
        <w:t>. Tesis de grado. Sociología. FCS. UDELAR</w:t>
      </w:r>
    </w:p>
    <w:p w14:paraId="76C25AB6" w14:textId="77777777" w:rsidR="007D2F68" w:rsidRPr="007D2F68" w:rsidRDefault="007D2F68" w:rsidP="007D2F68">
      <w:pPr>
        <w:spacing w:after="200" w:line="240" w:lineRule="auto"/>
        <w:ind w:left="720" w:hanging="720"/>
        <w:jc w:val="both"/>
        <w:rPr>
          <w:rFonts w:ascii="Times New Roman" w:eastAsia="Times New Roman" w:hAnsi="Times New Roman" w:cs="Times New Roman"/>
          <w:kern w:val="0"/>
          <w:lang w:val="es" w:eastAsia="es-ES"/>
          <w14:ligatures w14:val="none"/>
        </w:rPr>
      </w:pPr>
      <w:proofErr w:type="spellStart"/>
      <w:r w:rsidRPr="007D2F68">
        <w:rPr>
          <w:rFonts w:ascii="Times New Roman" w:eastAsia="Times New Roman" w:hAnsi="Times New Roman" w:cs="Times New Roman"/>
          <w:kern w:val="0"/>
          <w:lang w:val="es" w:eastAsia="es-ES"/>
          <w14:ligatures w14:val="none"/>
        </w:rPr>
        <w:t>Diker</w:t>
      </w:r>
      <w:proofErr w:type="spellEnd"/>
      <w:r w:rsidRPr="007D2F68">
        <w:rPr>
          <w:rFonts w:ascii="Times New Roman" w:eastAsia="Times New Roman" w:hAnsi="Times New Roman" w:cs="Times New Roman"/>
          <w:kern w:val="0"/>
          <w:lang w:val="es" w:eastAsia="es-ES"/>
          <w14:ligatures w14:val="none"/>
        </w:rPr>
        <w:t xml:space="preserve">, G. (2004) Los sentidos de las nociones de prácticas y experiencias. Federación de Educadores Bonaerenses. Departamento de Apoyo Documental. Frigerio, G.; </w:t>
      </w:r>
      <w:proofErr w:type="spellStart"/>
      <w:r w:rsidRPr="007D2F68">
        <w:rPr>
          <w:rFonts w:ascii="Times New Roman" w:eastAsia="Times New Roman" w:hAnsi="Times New Roman" w:cs="Times New Roman"/>
          <w:kern w:val="0"/>
          <w:lang w:val="es" w:eastAsia="es-ES"/>
          <w14:ligatures w14:val="none"/>
        </w:rPr>
        <w:t>Diker</w:t>
      </w:r>
      <w:proofErr w:type="spellEnd"/>
      <w:r w:rsidRPr="007D2F68">
        <w:rPr>
          <w:rFonts w:ascii="Times New Roman" w:eastAsia="Times New Roman" w:hAnsi="Times New Roman" w:cs="Times New Roman"/>
          <w:kern w:val="0"/>
          <w:lang w:val="es" w:eastAsia="es-ES"/>
          <w14:ligatures w14:val="none"/>
        </w:rPr>
        <w:t>, G. (</w:t>
      </w:r>
      <w:proofErr w:type="spellStart"/>
      <w:r w:rsidRPr="007D2F68">
        <w:rPr>
          <w:rFonts w:ascii="Times New Roman" w:eastAsia="Times New Roman" w:hAnsi="Times New Roman" w:cs="Times New Roman"/>
          <w:kern w:val="0"/>
          <w:lang w:val="es" w:eastAsia="es-ES"/>
          <w14:ligatures w14:val="none"/>
        </w:rPr>
        <w:t>coord</w:t>
      </w:r>
      <w:proofErr w:type="spellEnd"/>
      <w:r w:rsidRPr="007D2F68">
        <w:rPr>
          <w:rFonts w:ascii="Times New Roman" w:eastAsia="Times New Roman" w:hAnsi="Times New Roman" w:cs="Times New Roman"/>
          <w:kern w:val="0"/>
          <w:lang w:val="es" w:eastAsia="es-ES"/>
          <w14:ligatures w14:val="none"/>
        </w:rPr>
        <w:t xml:space="preserve">) </w:t>
      </w:r>
      <w:r w:rsidRPr="007D2F68">
        <w:rPr>
          <w:rFonts w:ascii="Times New Roman" w:eastAsia="Times New Roman" w:hAnsi="Times New Roman" w:cs="Times New Roman"/>
          <w:i/>
          <w:kern w:val="0"/>
          <w:lang w:val="es" w:eastAsia="es-ES"/>
          <w14:ligatures w14:val="none"/>
        </w:rPr>
        <w:t>Una ética en el trabajo con niños y adolescentes: la habilitación de la oportunidad</w:t>
      </w:r>
      <w:r w:rsidRPr="007D2F68">
        <w:rPr>
          <w:rFonts w:ascii="Times New Roman" w:eastAsia="Times New Roman" w:hAnsi="Times New Roman" w:cs="Times New Roman"/>
          <w:kern w:val="0"/>
          <w:lang w:val="es" w:eastAsia="es-ES"/>
          <w14:ligatures w14:val="none"/>
        </w:rPr>
        <w:t xml:space="preserve">. Novedades Educativas. </w:t>
      </w:r>
    </w:p>
    <w:p w14:paraId="191EE9DC" w14:textId="77777777" w:rsidR="007D2F68" w:rsidRPr="007D2F68" w:rsidRDefault="007D2F68" w:rsidP="007D2F68">
      <w:pPr>
        <w:spacing w:after="200" w:line="240" w:lineRule="auto"/>
        <w:ind w:left="1440" w:hanging="1440"/>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 xml:space="preserve">Frigerio, G (2016) </w:t>
      </w:r>
      <w:r w:rsidRPr="007D2F68">
        <w:rPr>
          <w:rFonts w:ascii="Times New Roman" w:eastAsia="Times New Roman" w:hAnsi="Times New Roman" w:cs="Times New Roman"/>
          <w:i/>
          <w:kern w:val="0"/>
          <w:lang w:val="es" w:eastAsia="es-ES"/>
          <w14:ligatures w14:val="none"/>
        </w:rPr>
        <w:t>Tener o no tener lugar</w:t>
      </w:r>
      <w:r w:rsidRPr="007D2F68">
        <w:rPr>
          <w:rFonts w:ascii="Times New Roman" w:eastAsia="Times New Roman" w:hAnsi="Times New Roman" w:cs="Times New Roman"/>
          <w:kern w:val="0"/>
          <w:lang w:val="es" w:eastAsia="es-ES"/>
          <w14:ligatures w14:val="none"/>
        </w:rPr>
        <w:t>. Colección de cuadernillos  2(1) Epílogos / EL Abrojo</w:t>
      </w:r>
    </w:p>
    <w:p w14:paraId="51FE6C92" w14:textId="77777777" w:rsidR="007D2F68" w:rsidRPr="007D2F68" w:rsidRDefault="007D2F68" w:rsidP="007D2F68">
      <w:pPr>
        <w:spacing w:after="200" w:line="240" w:lineRule="auto"/>
        <w:ind w:left="720" w:hanging="720"/>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 xml:space="preserve">Frigerio, G.; Korinfeld, D.; Rodríguez, C. (2017) </w:t>
      </w:r>
      <w:r w:rsidRPr="007D2F68">
        <w:rPr>
          <w:rFonts w:ascii="Times New Roman" w:eastAsia="Times New Roman" w:hAnsi="Times New Roman" w:cs="Times New Roman"/>
          <w:i/>
          <w:kern w:val="0"/>
          <w:lang w:val="es" w:eastAsia="es-ES"/>
          <w14:ligatures w14:val="none"/>
        </w:rPr>
        <w:t>Trabajar en instituciones: los oficios del lazo</w:t>
      </w:r>
      <w:r w:rsidRPr="007D2F68">
        <w:rPr>
          <w:rFonts w:ascii="Times New Roman" w:eastAsia="Times New Roman" w:hAnsi="Times New Roman" w:cs="Times New Roman"/>
          <w:kern w:val="0"/>
          <w:lang w:val="es" w:eastAsia="es-ES"/>
          <w14:ligatures w14:val="none"/>
        </w:rPr>
        <w:t>. Centro de Publicaciones Educativas y Material Didáctico</w:t>
      </w:r>
    </w:p>
    <w:p w14:paraId="2897FA1A" w14:textId="77777777" w:rsidR="007D2F68" w:rsidRPr="007D2F68" w:rsidRDefault="007D2F68" w:rsidP="007D2F68">
      <w:pPr>
        <w:spacing w:after="200" w:line="240" w:lineRule="auto"/>
        <w:ind w:left="720" w:hanging="720"/>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 xml:space="preserve">González Laurino, C.; </w:t>
      </w:r>
      <w:proofErr w:type="spellStart"/>
      <w:r w:rsidRPr="007D2F68">
        <w:rPr>
          <w:rFonts w:ascii="Times New Roman" w:eastAsia="Times New Roman" w:hAnsi="Times New Roman" w:cs="Times New Roman"/>
          <w:kern w:val="0"/>
          <w:lang w:val="es" w:eastAsia="es-ES"/>
          <w14:ligatures w14:val="none"/>
        </w:rPr>
        <w:t>Leopold</w:t>
      </w:r>
      <w:proofErr w:type="spellEnd"/>
      <w:r w:rsidRPr="007D2F68">
        <w:rPr>
          <w:rFonts w:ascii="Times New Roman" w:eastAsia="Times New Roman" w:hAnsi="Times New Roman" w:cs="Times New Roman"/>
          <w:kern w:val="0"/>
          <w:lang w:val="es" w:eastAsia="es-ES"/>
          <w14:ligatures w14:val="none"/>
        </w:rPr>
        <w:t xml:space="preserve"> </w:t>
      </w:r>
      <w:proofErr w:type="spellStart"/>
      <w:r w:rsidRPr="007D2F68">
        <w:rPr>
          <w:rFonts w:ascii="Times New Roman" w:eastAsia="Times New Roman" w:hAnsi="Times New Roman" w:cs="Times New Roman"/>
          <w:kern w:val="0"/>
          <w:lang w:val="es" w:eastAsia="es-ES"/>
          <w14:ligatures w14:val="none"/>
        </w:rPr>
        <w:t>Costábile</w:t>
      </w:r>
      <w:proofErr w:type="spellEnd"/>
      <w:r w:rsidRPr="007D2F68">
        <w:rPr>
          <w:rFonts w:ascii="Times New Roman" w:eastAsia="Times New Roman" w:hAnsi="Times New Roman" w:cs="Times New Roman"/>
          <w:kern w:val="0"/>
          <w:lang w:val="es" w:eastAsia="es-ES"/>
          <w14:ligatures w14:val="none"/>
        </w:rPr>
        <w:t xml:space="preserve">, S. (2018). </w:t>
      </w:r>
      <w:r w:rsidRPr="007D2F68">
        <w:rPr>
          <w:rFonts w:ascii="Times New Roman" w:eastAsia="Times New Roman" w:hAnsi="Times New Roman" w:cs="Times New Roman"/>
          <w:i/>
          <w:kern w:val="0"/>
          <w:lang w:val="es" w:eastAsia="es-ES"/>
          <w14:ligatures w14:val="none"/>
        </w:rPr>
        <w:t>Discursos sin historia sobre responsabilidad adolescente en el sistema penal juvenil en Uruguay</w:t>
      </w:r>
      <w:r w:rsidRPr="007D2F68">
        <w:rPr>
          <w:rFonts w:ascii="Times New Roman" w:eastAsia="Times New Roman" w:hAnsi="Times New Roman" w:cs="Times New Roman"/>
          <w:kern w:val="0"/>
          <w:lang w:val="es" w:eastAsia="es-ES"/>
          <w14:ligatures w14:val="none"/>
        </w:rPr>
        <w:t>. 5tas Jornadas de Estudios sobre la Infancia, Buenos Aires.</w:t>
      </w:r>
    </w:p>
    <w:p w14:paraId="696281D9" w14:textId="77777777" w:rsidR="007D2F68" w:rsidRPr="007D2F68" w:rsidRDefault="007D2F68" w:rsidP="007D2F68">
      <w:pPr>
        <w:spacing w:after="200" w:line="240" w:lineRule="auto"/>
        <w:ind w:left="720" w:hanging="720"/>
        <w:jc w:val="both"/>
        <w:rPr>
          <w:rFonts w:ascii="Times New Roman" w:eastAsia="Times New Roman" w:hAnsi="Times New Roman" w:cs="Times New Roman"/>
          <w:kern w:val="0"/>
          <w:lang w:val="es" w:eastAsia="es-ES"/>
          <w14:ligatures w14:val="none"/>
        </w:rPr>
      </w:pPr>
      <w:proofErr w:type="spellStart"/>
      <w:r w:rsidRPr="007D2F68">
        <w:rPr>
          <w:rFonts w:ascii="Times New Roman" w:eastAsia="Times New Roman" w:hAnsi="Times New Roman" w:cs="Times New Roman"/>
          <w:kern w:val="0"/>
          <w:lang w:val="es" w:eastAsia="es-ES"/>
          <w14:ligatures w14:val="none"/>
        </w:rPr>
        <w:t>Gurises</w:t>
      </w:r>
      <w:proofErr w:type="spellEnd"/>
      <w:r w:rsidRPr="007D2F68">
        <w:rPr>
          <w:rFonts w:ascii="Times New Roman" w:eastAsia="Times New Roman" w:hAnsi="Times New Roman" w:cs="Times New Roman"/>
          <w:kern w:val="0"/>
          <w:lang w:val="es" w:eastAsia="es-ES"/>
          <w14:ligatures w14:val="none"/>
        </w:rPr>
        <w:t xml:space="preserve"> Unidos (2021, 11 de enero) </w:t>
      </w:r>
      <w:r w:rsidRPr="007D2F68">
        <w:rPr>
          <w:rFonts w:ascii="Times New Roman" w:eastAsia="Times New Roman" w:hAnsi="Times New Roman" w:cs="Times New Roman"/>
          <w:i/>
          <w:kern w:val="0"/>
          <w:lang w:val="es" w:eastAsia="es-ES"/>
          <w14:ligatures w14:val="none"/>
        </w:rPr>
        <w:t>Niñas/os y adolescentes con familiares privados de libertad: capacitación a operadores, más participación y atención ante la emergencia sanitaria.</w:t>
      </w:r>
      <w:r w:rsidRPr="007D2F68">
        <w:rPr>
          <w:rFonts w:ascii="Times New Roman" w:eastAsia="Times New Roman" w:hAnsi="Times New Roman" w:cs="Times New Roman"/>
          <w:kern w:val="0"/>
          <w:lang w:val="es" w:eastAsia="es-ES"/>
          <w14:ligatures w14:val="none"/>
        </w:rPr>
        <w:t xml:space="preserve"> </w:t>
      </w:r>
      <w:hyperlink r:id="rId13" w:history="1">
        <w:r w:rsidRPr="007D2F68">
          <w:rPr>
            <w:rFonts w:ascii="Times New Roman" w:eastAsia="Times New Roman" w:hAnsi="Times New Roman" w:cs="Times New Roman"/>
            <w:color w:val="0000FF"/>
            <w:kern w:val="0"/>
            <w:u w:val="single"/>
            <w:lang w:val="es" w:eastAsia="es-ES"/>
            <w14:ligatures w14:val="none"/>
          </w:rPr>
          <w:t>https://gurisesunidos.org.uy/ninas-os-y-adolescentes-con-familiares-privados-de-libertad-capacitacion-a-operadores-mas-participacion-y-atencion-ante-la-emergencia-sanitaria/</w:t>
        </w:r>
      </w:hyperlink>
      <w:r w:rsidRPr="007D2F68">
        <w:rPr>
          <w:rFonts w:ascii="Times New Roman" w:eastAsia="Times New Roman" w:hAnsi="Times New Roman" w:cs="Times New Roman"/>
          <w:kern w:val="0"/>
          <w:lang w:val="es" w:eastAsia="es-ES"/>
          <w14:ligatures w14:val="none"/>
        </w:rPr>
        <w:t xml:space="preserve"> </w:t>
      </w:r>
    </w:p>
    <w:p w14:paraId="031C49D6" w14:textId="77777777" w:rsidR="007D2F68" w:rsidRPr="007D2F68" w:rsidRDefault="007D2F68" w:rsidP="007D2F68">
      <w:pPr>
        <w:spacing w:after="200" w:line="240" w:lineRule="auto"/>
        <w:ind w:left="720" w:hanging="720"/>
        <w:jc w:val="both"/>
        <w:rPr>
          <w:rFonts w:ascii="Times New Roman" w:eastAsia="Times New Roman" w:hAnsi="Times New Roman" w:cs="Times New Roman"/>
          <w:kern w:val="0"/>
          <w:lang w:val="es" w:eastAsia="es-ES"/>
          <w14:ligatures w14:val="none"/>
        </w:rPr>
      </w:pPr>
      <w:proofErr w:type="spellStart"/>
      <w:r w:rsidRPr="007D2F68">
        <w:rPr>
          <w:rFonts w:ascii="Times New Roman" w:eastAsia="Times New Roman" w:hAnsi="Times New Roman" w:cs="Times New Roman"/>
          <w:kern w:val="0"/>
          <w:lang w:val="es" w:eastAsia="es-ES"/>
          <w14:ligatures w14:val="none"/>
        </w:rPr>
        <w:t>Juanche</w:t>
      </w:r>
      <w:proofErr w:type="spellEnd"/>
      <w:r w:rsidRPr="007D2F68">
        <w:rPr>
          <w:rFonts w:ascii="Times New Roman" w:eastAsia="Times New Roman" w:hAnsi="Times New Roman" w:cs="Times New Roman"/>
          <w:kern w:val="0"/>
          <w:lang w:val="es" w:eastAsia="es-ES"/>
          <w14:ligatures w14:val="none"/>
        </w:rPr>
        <w:t xml:space="preserve"> Molina, A (2022) </w:t>
      </w:r>
      <w:r w:rsidRPr="007D2F68">
        <w:rPr>
          <w:rFonts w:ascii="Times New Roman" w:eastAsia="Times New Roman" w:hAnsi="Times New Roman" w:cs="Times New Roman"/>
          <w:i/>
          <w:kern w:val="0"/>
          <w:lang w:val="es" w:eastAsia="es-ES"/>
          <w14:ligatures w14:val="none"/>
        </w:rPr>
        <w:t>Mapeo de Alternativas a la Privación de Libertad</w:t>
      </w:r>
      <w:r w:rsidRPr="007D2F68">
        <w:rPr>
          <w:rFonts w:ascii="Times New Roman" w:eastAsia="Times New Roman" w:hAnsi="Times New Roman" w:cs="Times New Roman"/>
          <w:kern w:val="0"/>
          <w:lang w:val="es" w:eastAsia="es-ES"/>
          <w14:ligatures w14:val="none"/>
        </w:rPr>
        <w:t xml:space="preserve">. Programa de las Naciones Unidas para el Desarrollo y la Oficina Regional del Alto Comisionado para los Derechos Humanos de las Naciones Unidas </w:t>
      </w:r>
      <w:hyperlink r:id="rId14" w:history="1">
        <w:r w:rsidRPr="007D2F68">
          <w:rPr>
            <w:rFonts w:ascii="Times New Roman" w:eastAsia="Times New Roman" w:hAnsi="Times New Roman" w:cs="Times New Roman"/>
            <w:color w:val="0000FF"/>
            <w:kern w:val="0"/>
            <w:u w:val="single"/>
            <w:lang w:val="es" w:eastAsia="es-ES"/>
            <w14:ligatures w14:val="none"/>
          </w:rPr>
          <w:t>https://www.undp.org/sites/g/files/zskgke326/files/2023-02/informa_final_mapeo_de_medidas_alternativas_juance.pdf</w:t>
        </w:r>
      </w:hyperlink>
      <w:r w:rsidRPr="007D2F68">
        <w:rPr>
          <w:rFonts w:ascii="Times New Roman" w:eastAsia="Times New Roman" w:hAnsi="Times New Roman" w:cs="Times New Roman"/>
          <w:kern w:val="0"/>
          <w:lang w:val="es" w:eastAsia="es-ES"/>
          <w14:ligatures w14:val="none"/>
        </w:rPr>
        <w:t xml:space="preserve"> </w:t>
      </w:r>
    </w:p>
    <w:p w14:paraId="6F494EB6" w14:textId="77777777" w:rsidR="007D2F68" w:rsidRPr="007D2F68" w:rsidRDefault="007D2F68" w:rsidP="007D2F68">
      <w:pPr>
        <w:spacing w:after="200" w:line="240" w:lineRule="auto"/>
        <w:ind w:left="720" w:hanging="720"/>
        <w:jc w:val="both"/>
        <w:rPr>
          <w:rFonts w:ascii="Times New Roman" w:eastAsia="Times New Roman" w:hAnsi="Times New Roman" w:cs="Times New Roman"/>
          <w:kern w:val="0"/>
          <w:lang w:val="es" w:eastAsia="es-ES"/>
          <w14:ligatures w14:val="none"/>
        </w:rPr>
      </w:pPr>
      <w:proofErr w:type="spellStart"/>
      <w:r w:rsidRPr="007D2F68">
        <w:rPr>
          <w:rFonts w:ascii="Times New Roman" w:eastAsia="Times New Roman" w:hAnsi="Times New Roman" w:cs="Times New Roman"/>
          <w:kern w:val="0"/>
          <w:lang w:val="es" w:eastAsia="es-ES"/>
          <w14:ligatures w14:val="none"/>
        </w:rPr>
        <w:t>Morais</w:t>
      </w:r>
      <w:proofErr w:type="spellEnd"/>
      <w:r w:rsidRPr="007D2F68">
        <w:rPr>
          <w:rFonts w:ascii="Times New Roman" w:eastAsia="Times New Roman" w:hAnsi="Times New Roman" w:cs="Times New Roman"/>
          <w:kern w:val="0"/>
          <w:lang w:val="es" w:eastAsia="es-ES"/>
          <w14:ligatures w14:val="none"/>
        </w:rPr>
        <w:t xml:space="preserve"> de Ramírez, Mª (2018) </w:t>
      </w:r>
      <w:r w:rsidRPr="007D2F68">
        <w:rPr>
          <w:rFonts w:ascii="Times New Roman" w:eastAsia="Times New Roman" w:hAnsi="Times New Roman" w:cs="Times New Roman"/>
          <w:i/>
          <w:kern w:val="0"/>
          <w:lang w:val="es" w:eastAsia="es-ES"/>
          <w14:ligatures w14:val="none"/>
        </w:rPr>
        <w:t>Capacitación para capacitadores. Modelo de Intervención para el Cumplimiento de Sanciones no Privativas de Libertad</w:t>
      </w:r>
      <w:r w:rsidRPr="007D2F68">
        <w:rPr>
          <w:rFonts w:ascii="Times New Roman" w:eastAsia="Times New Roman" w:hAnsi="Times New Roman" w:cs="Times New Roman"/>
          <w:kern w:val="0"/>
          <w:lang w:val="es" w:eastAsia="es-ES"/>
          <w14:ligatures w14:val="none"/>
        </w:rPr>
        <w:t>. Montevideo: Poder Judicial, Fiscalía de la Nación, INISA, INAU, ANONG, UNICEF, IIN, OEA.</w:t>
      </w:r>
    </w:p>
    <w:p w14:paraId="6A5D9042" w14:textId="77777777" w:rsidR="007D2F68" w:rsidRPr="007D2F68" w:rsidRDefault="007D2F68" w:rsidP="007D2F68">
      <w:pPr>
        <w:spacing w:after="200" w:line="240" w:lineRule="auto"/>
        <w:ind w:left="720" w:hanging="720"/>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 xml:space="preserve">Parlamento del Uruguay (2022, 20 de setiembre) </w:t>
      </w:r>
      <w:r w:rsidRPr="007D2F68">
        <w:rPr>
          <w:rFonts w:ascii="Times New Roman" w:eastAsia="Times New Roman" w:hAnsi="Times New Roman" w:cs="Times New Roman"/>
          <w:i/>
          <w:kern w:val="0"/>
          <w:lang w:val="es" w:eastAsia="es-ES"/>
          <w14:ligatures w14:val="none"/>
        </w:rPr>
        <w:t>Justicia, Cárceles y rehabilitación. Aportes sobre penas alternativas para la política pública</w:t>
      </w:r>
      <w:r w:rsidRPr="007D2F68">
        <w:rPr>
          <w:rFonts w:ascii="Times New Roman" w:eastAsia="Times New Roman" w:hAnsi="Times New Roman" w:cs="Times New Roman"/>
          <w:kern w:val="0"/>
          <w:lang w:val="es" w:eastAsia="es-ES"/>
          <w14:ligatures w14:val="none"/>
        </w:rPr>
        <w:t xml:space="preserve">. Recuperado de </w:t>
      </w:r>
      <w:hyperlink r:id="rId15" w:anchor="overlay-context=cpp" w:history="1">
        <w:r w:rsidRPr="007D2F68">
          <w:rPr>
            <w:rFonts w:ascii="Times New Roman" w:eastAsia="Times New Roman" w:hAnsi="Times New Roman" w:cs="Times New Roman"/>
            <w:color w:val="0000FF"/>
            <w:kern w:val="0"/>
            <w:u w:val="single"/>
            <w:lang w:val="es" w:eastAsia="es-ES"/>
            <w14:ligatures w14:val="none"/>
          </w:rPr>
          <w:t xml:space="preserve">https://parlamento.gub.uy/sites/default/files/2022-10/resumenpenasalternativas- </w:t>
        </w:r>
        <w:proofErr w:type="spellStart"/>
        <w:r w:rsidRPr="007D2F68">
          <w:rPr>
            <w:rFonts w:ascii="Times New Roman" w:eastAsia="Times New Roman" w:hAnsi="Times New Roman" w:cs="Times New Roman"/>
            <w:color w:val="0000FF"/>
            <w:kern w:val="0"/>
            <w:u w:val="single"/>
            <w:lang w:val="es" w:eastAsia="es-ES"/>
            <w14:ligatures w14:val="none"/>
          </w:rPr>
          <w:t>presentacion_en_parlamento_con_portada.pdf#overlay-context</w:t>
        </w:r>
        <w:proofErr w:type="spellEnd"/>
        <w:r w:rsidRPr="007D2F68">
          <w:rPr>
            <w:rFonts w:ascii="Times New Roman" w:eastAsia="Times New Roman" w:hAnsi="Times New Roman" w:cs="Times New Roman"/>
            <w:color w:val="0000FF"/>
            <w:kern w:val="0"/>
            <w:u w:val="single"/>
            <w:lang w:val="es" w:eastAsia="es-ES"/>
            <w14:ligatures w14:val="none"/>
          </w:rPr>
          <w:t>=</w:t>
        </w:r>
        <w:proofErr w:type="spellStart"/>
        <w:r w:rsidRPr="007D2F68">
          <w:rPr>
            <w:rFonts w:ascii="Times New Roman" w:eastAsia="Times New Roman" w:hAnsi="Times New Roman" w:cs="Times New Roman"/>
            <w:color w:val="0000FF"/>
            <w:kern w:val="0"/>
            <w:u w:val="single"/>
            <w:lang w:val="es" w:eastAsia="es-ES"/>
            <w14:ligatures w14:val="none"/>
          </w:rPr>
          <w:t>cpp</w:t>
        </w:r>
        <w:proofErr w:type="spellEnd"/>
      </w:hyperlink>
    </w:p>
    <w:p w14:paraId="2274135D" w14:textId="77777777" w:rsidR="007D2F68" w:rsidRPr="007D2F68" w:rsidRDefault="007D2F68" w:rsidP="007D2F68">
      <w:pPr>
        <w:spacing w:after="200" w:line="240" w:lineRule="auto"/>
        <w:ind w:left="720" w:hanging="720"/>
        <w:jc w:val="both"/>
        <w:rPr>
          <w:rFonts w:ascii="Times New Roman" w:eastAsia="Times New Roman" w:hAnsi="Times New Roman" w:cs="Times New Roman"/>
          <w:kern w:val="0"/>
          <w:u w:val="single"/>
          <w:lang w:val="es" w:eastAsia="es-ES"/>
          <w14:ligatures w14:val="none"/>
        </w:rPr>
      </w:pPr>
      <w:r w:rsidRPr="007D2F68">
        <w:rPr>
          <w:rFonts w:ascii="Times New Roman" w:eastAsia="Times New Roman" w:hAnsi="Times New Roman" w:cs="Times New Roman"/>
          <w:kern w:val="0"/>
          <w:lang w:val="es" w:eastAsia="es-ES"/>
          <w14:ligatures w14:val="none"/>
        </w:rPr>
        <w:lastRenderedPageBreak/>
        <w:t xml:space="preserve">Parlamento del Uruguay (2022, 14 de setiembre) </w:t>
      </w:r>
      <w:r w:rsidRPr="007D2F68">
        <w:rPr>
          <w:rFonts w:ascii="Times New Roman" w:eastAsia="Times New Roman" w:hAnsi="Times New Roman" w:cs="Times New Roman"/>
          <w:i/>
          <w:kern w:val="0"/>
          <w:lang w:val="es" w:eastAsia="es-ES"/>
          <w14:ligatures w14:val="none"/>
        </w:rPr>
        <w:t>Justicia, cárceles y rehabilitación. Aportes sobre penas alternativas para la política pública</w:t>
      </w:r>
      <w:r w:rsidRPr="007D2F68">
        <w:rPr>
          <w:rFonts w:ascii="Times New Roman" w:eastAsia="Times New Roman" w:hAnsi="Times New Roman" w:cs="Times New Roman"/>
          <w:kern w:val="0"/>
          <w:lang w:val="es" w:eastAsia="es-ES"/>
          <w14:ligatures w14:val="none"/>
        </w:rPr>
        <w:t xml:space="preserve">. [Video] </w:t>
      </w:r>
      <w:proofErr w:type="spellStart"/>
      <w:r w:rsidRPr="007D2F68">
        <w:rPr>
          <w:rFonts w:ascii="Times New Roman" w:eastAsia="Times New Roman" w:hAnsi="Times New Roman" w:cs="Times New Roman"/>
          <w:kern w:val="0"/>
          <w:lang w:val="es" w:eastAsia="es-ES"/>
          <w14:ligatures w14:val="none"/>
        </w:rPr>
        <w:t>Youtube</w:t>
      </w:r>
      <w:proofErr w:type="spellEnd"/>
      <w:r w:rsidRPr="007D2F68">
        <w:rPr>
          <w:rFonts w:ascii="Times New Roman" w:eastAsia="Times New Roman" w:hAnsi="Times New Roman" w:cs="Times New Roman"/>
          <w:kern w:val="0"/>
          <w:lang w:val="es" w:eastAsia="es-ES"/>
          <w14:ligatures w14:val="none"/>
        </w:rPr>
        <w:t xml:space="preserve"> </w:t>
      </w:r>
      <w:hyperlink r:id="rId16" w:history="1">
        <w:r w:rsidRPr="007D2F68">
          <w:rPr>
            <w:rFonts w:ascii="Times New Roman" w:eastAsia="Times New Roman" w:hAnsi="Times New Roman" w:cs="Times New Roman"/>
            <w:color w:val="0000FF"/>
            <w:kern w:val="0"/>
            <w:u w:val="single"/>
            <w:lang w:val="es" w:eastAsia="es-ES"/>
            <w14:ligatures w14:val="none"/>
          </w:rPr>
          <w:t>https://www.youtube.com/watch?v=85dvX3ZOPuc&amp;t=1650s</w:t>
        </w:r>
      </w:hyperlink>
      <w:r w:rsidRPr="007D2F68">
        <w:rPr>
          <w:rFonts w:ascii="Times New Roman" w:eastAsia="Times New Roman" w:hAnsi="Times New Roman" w:cs="Times New Roman"/>
          <w:kern w:val="0"/>
          <w:lang w:val="es" w:eastAsia="es-ES"/>
          <w14:ligatures w14:val="none"/>
        </w:rPr>
        <w:t xml:space="preserve"> </w:t>
      </w:r>
    </w:p>
    <w:p w14:paraId="5A179307" w14:textId="77777777" w:rsidR="007D2F68" w:rsidRPr="007D2F68" w:rsidRDefault="007D2F68" w:rsidP="007D2F68">
      <w:pPr>
        <w:spacing w:after="200" w:line="240" w:lineRule="auto"/>
        <w:ind w:left="720" w:hanging="720"/>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 xml:space="preserve">Programa de las Naciones Unidas para el Desarrollo (2022, 13 de octubre) </w:t>
      </w:r>
      <w:r w:rsidRPr="007D2F68">
        <w:rPr>
          <w:rFonts w:ascii="Times New Roman" w:eastAsia="Times New Roman" w:hAnsi="Times New Roman" w:cs="Times New Roman"/>
          <w:i/>
          <w:kern w:val="0"/>
          <w:lang w:val="es" w:eastAsia="es-ES"/>
          <w14:ligatures w14:val="none"/>
        </w:rPr>
        <w:t>Claves para la implementación de medidas alternativas a la cárcel</w:t>
      </w:r>
      <w:r w:rsidRPr="007D2F68">
        <w:rPr>
          <w:rFonts w:ascii="Times New Roman" w:eastAsia="Times New Roman" w:hAnsi="Times New Roman" w:cs="Times New Roman"/>
          <w:kern w:val="0"/>
          <w:lang w:val="es" w:eastAsia="es-ES"/>
          <w14:ligatures w14:val="none"/>
        </w:rPr>
        <w:t xml:space="preserve">. </w:t>
      </w:r>
      <w:hyperlink r:id="rId17" w:history="1">
        <w:r w:rsidRPr="007D2F68">
          <w:rPr>
            <w:rFonts w:ascii="Times New Roman" w:eastAsia="Times New Roman" w:hAnsi="Times New Roman" w:cs="Times New Roman"/>
            <w:color w:val="0000FF"/>
            <w:kern w:val="0"/>
            <w:u w:val="single"/>
            <w:lang w:val="es" w:eastAsia="es-ES"/>
            <w14:ligatures w14:val="none"/>
          </w:rPr>
          <w:t>https://www.undp.org/es/uruguay/noticias/claves-para-la-implementacion-de-medidas-alternativas-la-carcel</w:t>
        </w:r>
      </w:hyperlink>
      <w:r w:rsidRPr="007D2F68">
        <w:rPr>
          <w:rFonts w:ascii="Times New Roman" w:eastAsia="Times New Roman" w:hAnsi="Times New Roman" w:cs="Times New Roman"/>
          <w:kern w:val="0"/>
          <w:lang w:val="es" w:eastAsia="es-ES"/>
          <w14:ligatures w14:val="none"/>
        </w:rPr>
        <w:t xml:space="preserve"> </w:t>
      </w:r>
    </w:p>
    <w:p w14:paraId="55704EE1" w14:textId="77777777" w:rsidR="007D2F68" w:rsidRPr="007D2F68" w:rsidRDefault="007D2F68" w:rsidP="007D2F68">
      <w:pPr>
        <w:spacing w:after="200" w:line="240" w:lineRule="auto"/>
        <w:ind w:left="720" w:hanging="720"/>
        <w:jc w:val="both"/>
        <w:rPr>
          <w:rFonts w:ascii="Times New Roman" w:eastAsia="Times New Roman" w:hAnsi="Times New Roman" w:cs="Times New Roman"/>
          <w:kern w:val="0"/>
          <w:lang w:val="es" w:eastAsia="es-ES"/>
          <w14:ligatures w14:val="none"/>
        </w:rPr>
      </w:pPr>
      <w:proofErr w:type="spellStart"/>
      <w:r w:rsidRPr="007D2F68">
        <w:rPr>
          <w:rFonts w:ascii="Times New Roman" w:eastAsia="Times New Roman" w:hAnsi="Times New Roman" w:cs="Times New Roman"/>
          <w:kern w:val="0"/>
          <w:lang w:val="es" w:eastAsia="es-ES"/>
          <w14:ligatures w14:val="none"/>
        </w:rPr>
        <w:t>Pineyro</w:t>
      </w:r>
      <w:proofErr w:type="spellEnd"/>
      <w:r w:rsidRPr="007D2F68">
        <w:rPr>
          <w:rFonts w:ascii="Times New Roman" w:eastAsia="Times New Roman" w:hAnsi="Times New Roman" w:cs="Times New Roman"/>
          <w:kern w:val="0"/>
          <w:lang w:val="es" w:eastAsia="es-ES"/>
          <w14:ligatures w14:val="none"/>
        </w:rPr>
        <w:t xml:space="preserve">, Leandro (2018). </w:t>
      </w:r>
      <w:r w:rsidRPr="007D2F68">
        <w:rPr>
          <w:rFonts w:ascii="Times New Roman" w:eastAsia="Times New Roman" w:hAnsi="Times New Roman" w:cs="Times New Roman"/>
          <w:i/>
          <w:kern w:val="0"/>
          <w:lang w:val="es" w:eastAsia="es-ES"/>
          <w14:ligatures w14:val="none"/>
        </w:rPr>
        <w:t>Intersticios. Acercando subjetividades en un centro educativo</w:t>
      </w:r>
      <w:r w:rsidRPr="007D2F68">
        <w:rPr>
          <w:rFonts w:ascii="Times New Roman" w:eastAsia="Times New Roman" w:hAnsi="Times New Roman" w:cs="Times New Roman"/>
          <w:kern w:val="0"/>
          <w:lang w:val="es" w:eastAsia="es-ES"/>
          <w14:ligatures w14:val="none"/>
        </w:rPr>
        <w:t>. 5tas Jornadas de Estudios sobre la Infancia, Buenos Aires.</w:t>
      </w:r>
    </w:p>
    <w:p w14:paraId="508EF7B0" w14:textId="77777777" w:rsidR="007D2F68" w:rsidRPr="007D2F68" w:rsidRDefault="007D2F68" w:rsidP="007D2F68">
      <w:pPr>
        <w:spacing w:after="200" w:line="240" w:lineRule="auto"/>
        <w:ind w:left="720" w:hanging="720"/>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 xml:space="preserve">Rodríguez, C. (2016). </w:t>
      </w:r>
      <w:r w:rsidRPr="007D2F68">
        <w:rPr>
          <w:rFonts w:ascii="Times New Roman" w:eastAsia="Times New Roman" w:hAnsi="Times New Roman" w:cs="Times New Roman"/>
          <w:i/>
          <w:kern w:val="0"/>
          <w:lang w:val="es" w:eastAsia="es-ES"/>
          <w14:ligatures w14:val="none"/>
        </w:rPr>
        <w:t>Lo insoportable en las instituciones de protección a la infancia</w:t>
      </w:r>
      <w:r w:rsidRPr="007D2F68">
        <w:rPr>
          <w:rFonts w:ascii="Times New Roman" w:eastAsia="Times New Roman" w:hAnsi="Times New Roman" w:cs="Times New Roman"/>
          <w:kern w:val="0"/>
          <w:lang w:val="es" w:eastAsia="es-ES"/>
          <w14:ligatures w14:val="none"/>
        </w:rPr>
        <w:t>. Azafrán.</w:t>
      </w:r>
    </w:p>
    <w:p w14:paraId="17C0EEA3" w14:textId="77777777" w:rsidR="007D2F68" w:rsidRPr="007D2F68" w:rsidRDefault="007D2F68" w:rsidP="007D2F68">
      <w:pPr>
        <w:spacing w:after="200" w:line="240" w:lineRule="auto"/>
        <w:ind w:left="720" w:hanging="720"/>
        <w:jc w:val="both"/>
        <w:rPr>
          <w:rFonts w:ascii="Times New Roman" w:eastAsia="Times New Roman" w:hAnsi="Times New Roman" w:cs="Times New Roman"/>
          <w:kern w:val="0"/>
          <w:lang w:val="es" w:eastAsia="es-ES"/>
          <w14:ligatures w14:val="none"/>
        </w:rPr>
      </w:pPr>
      <w:r w:rsidRPr="007D2F68">
        <w:rPr>
          <w:rFonts w:ascii="Times New Roman" w:eastAsia="Times New Roman" w:hAnsi="Times New Roman" w:cs="Times New Roman"/>
          <w:kern w:val="0"/>
          <w:lang w:val="es" w:eastAsia="es-ES"/>
          <w14:ligatures w14:val="none"/>
        </w:rPr>
        <w:t xml:space="preserve">TV Ciudad (2023, 28 de noviembre) </w:t>
      </w:r>
      <w:proofErr w:type="spellStart"/>
      <w:r w:rsidRPr="007D2F68">
        <w:rPr>
          <w:rFonts w:ascii="Times New Roman" w:eastAsia="Times New Roman" w:hAnsi="Times New Roman" w:cs="Times New Roman"/>
          <w:i/>
          <w:kern w:val="0"/>
          <w:lang w:val="es" w:eastAsia="es-ES"/>
          <w14:ligatures w14:val="none"/>
        </w:rPr>
        <w:t>Mirá</w:t>
      </w:r>
      <w:proofErr w:type="spellEnd"/>
      <w:r w:rsidRPr="007D2F68">
        <w:rPr>
          <w:rFonts w:ascii="Times New Roman" w:eastAsia="Times New Roman" w:hAnsi="Times New Roman" w:cs="Times New Roman"/>
          <w:i/>
          <w:kern w:val="0"/>
          <w:lang w:val="es" w:eastAsia="es-ES"/>
          <w14:ligatures w14:val="none"/>
        </w:rPr>
        <w:t xml:space="preserve"> Montevideo - Entrevista documental "Trayectos de memoria</w:t>
      </w:r>
      <w:r w:rsidRPr="007D2F68">
        <w:rPr>
          <w:rFonts w:ascii="Times New Roman" w:eastAsia="Times New Roman" w:hAnsi="Times New Roman" w:cs="Times New Roman"/>
          <w:kern w:val="0"/>
          <w:lang w:val="es" w:eastAsia="es-ES"/>
          <w14:ligatures w14:val="none"/>
        </w:rPr>
        <w:t xml:space="preserve">". [Video] </w:t>
      </w:r>
      <w:proofErr w:type="spellStart"/>
      <w:r w:rsidRPr="007D2F68">
        <w:rPr>
          <w:rFonts w:ascii="Times New Roman" w:eastAsia="Times New Roman" w:hAnsi="Times New Roman" w:cs="Times New Roman"/>
          <w:kern w:val="0"/>
          <w:lang w:val="es" w:eastAsia="es-ES"/>
          <w14:ligatures w14:val="none"/>
        </w:rPr>
        <w:t>Youtube</w:t>
      </w:r>
      <w:proofErr w:type="spellEnd"/>
      <w:r w:rsidRPr="007D2F68">
        <w:rPr>
          <w:rFonts w:ascii="Times New Roman" w:eastAsia="Times New Roman" w:hAnsi="Times New Roman" w:cs="Times New Roman"/>
          <w:kern w:val="0"/>
          <w:lang w:val="es" w:eastAsia="es-ES"/>
          <w14:ligatures w14:val="none"/>
        </w:rPr>
        <w:t xml:space="preserve"> </w:t>
      </w:r>
      <w:hyperlink r:id="rId18" w:history="1">
        <w:r w:rsidRPr="007D2F68">
          <w:rPr>
            <w:rFonts w:ascii="Times New Roman" w:eastAsia="Times New Roman" w:hAnsi="Times New Roman" w:cs="Times New Roman"/>
            <w:color w:val="0000FF"/>
            <w:kern w:val="0"/>
            <w:u w:val="single"/>
            <w:lang w:val="es" w:eastAsia="es-ES"/>
            <w14:ligatures w14:val="none"/>
          </w:rPr>
          <w:t>https://www.youtube.com/watch?v=7pRtZQqa-ik</w:t>
        </w:r>
      </w:hyperlink>
      <w:r w:rsidRPr="007D2F68">
        <w:rPr>
          <w:rFonts w:ascii="Times New Roman" w:eastAsia="Times New Roman" w:hAnsi="Times New Roman" w:cs="Times New Roman"/>
          <w:kern w:val="0"/>
          <w:lang w:val="es" w:eastAsia="es-ES"/>
          <w14:ligatures w14:val="none"/>
        </w:rPr>
        <w:t xml:space="preserve"> </w:t>
      </w:r>
    </w:p>
    <w:p w14:paraId="70E8EEE2" w14:textId="77777777" w:rsidR="007D2F68" w:rsidRPr="00BA642E" w:rsidRDefault="007D2F68" w:rsidP="007B5B5F">
      <w:pPr>
        <w:spacing w:line="240" w:lineRule="auto"/>
        <w:rPr>
          <w:rFonts w:ascii="Times New Roman" w:hAnsi="Times New Roman" w:cs="Times New Roman"/>
          <w:b/>
          <w:bCs/>
        </w:rPr>
      </w:pPr>
    </w:p>
    <w:sectPr w:rsidR="007D2F68" w:rsidRPr="00BA642E" w:rsidSect="00701F64">
      <w:headerReference w:type="default" r:id="rId19"/>
      <w:footerReference w:type="default" r:id="rId20"/>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58EEE1" w14:textId="77777777" w:rsidR="00FE5CB2" w:rsidRPr="00BA642E" w:rsidRDefault="00FE5CB2" w:rsidP="00C802F5">
      <w:pPr>
        <w:spacing w:after="0" w:line="240" w:lineRule="auto"/>
      </w:pPr>
      <w:r w:rsidRPr="00BA642E">
        <w:separator/>
      </w:r>
    </w:p>
  </w:endnote>
  <w:endnote w:type="continuationSeparator" w:id="0">
    <w:p w14:paraId="6FD2D2DC" w14:textId="77777777" w:rsidR="00FE5CB2" w:rsidRPr="00BA642E" w:rsidRDefault="00FE5CB2"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F1CC46" w14:textId="732B193D" w:rsidR="00701F64" w:rsidRPr="00BA642E" w:rsidRDefault="00BA642E">
    <w:pPr>
      <w:pStyle w:val="Piedepgina"/>
    </w:pPr>
    <w:r w:rsidRPr="00BA642E">
      <w:rPr>
        <w:noProof/>
        <w:lang w:val="es-ES" w:eastAsia="es-ES"/>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DD48D6" w14:textId="77777777" w:rsidR="00FE5CB2" w:rsidRPr="00BA642E" w:rsidRDefault="00FE5CB2" w:rsidP="00C802F5">
      <w:pPr>
        <w:spacing w:after="0" w:line="240" w:lineRule="auto"/>
      </w:pPr>
      <w:r w:rsidRPr="00BA642E">
        <w:separator/>
      </w:r>
    </w:p>
  </w:footnote>
  <w:footnote w:type="continuationSeparator" w:id="0">
    <w:p w14:paraId="3A86726B" w14:textId="77777777" w:rsidR="00FE5CB2" w:rsidRPr="00BA642E" w:rsidRDefault="00FE5CB2" w:rsidP="00C802F5">
      <w:pPr>
        <w:spacing w:after="0" w:line="240" w:lineRule="auto"/>
      </w:pPr>
      <w:r w:rsidRPr="00BA642E">
        <w:continuationSeparator/>
      </w:r>
    </w:p>
  </w:footnote>
  <w:footnote w:id="1">
    <w:p w14:paraId="07CD91C1" w14:textId="77777777" w:rsidR="007D2F68" w:rsidRPr="001B0EA5" w:rsidRDefault="007D2F68" w:rsidP="007D2F68">
      <w:pPr>
        <w:pStyle w:val="Textonotapie"/>
        <w:spacing w:after="240"/>
        <w:jc w:val="both"/>
        <w:rPr>
          <w:rFonts w:ascii="Times New Roman" w:hAnsi="Times New Roman" w:cs="Times New Roman"/>
          <w:lang w:val="es-ES"/>
        </w:rPr>
      </w:pPr>
      <w:r w:rsidRPr="001B0EA5">
        <w:rPr>
          <w:rStyle w:val="Refdenotaalpie"/>
          <w:rFonts w:ascii="Times New Roman" w:hAnsi="Times New Roman" w:cs="Times New Roman"/>
        </w:rPr>
        <w:footnoteRef/>
      </w:r>
      <w:r w:rsidRPr="001B0EA5">
        <w:rPr>
          <w:rFonts w:ascii="Times New Roman" w:hAnsi="Times New Roman" w:cs="Times New Roman"/>
        </w:rPr>
        <w:t xml:space="preserve"> </w:t>
      </w:r>
      <w:r w:rsidRPr="001B0EA5">
        <w:rPr>
          <w:rFonts w:ascii="Times New Roman" w:hAnsi="Times New Roman" w:cs="Times New Roman"/>
          <w:lang w:val="es-ES"/>
        </w:rPr>
        <w:t xml:space="preserve">Algunas de ellas se detallan en </w:t>
      </w:r>
      <w:hyperlink r:id="rId1" w:history="1">
        <w:r w:rsidRPr="001B0EA5">
          <w:rPr>
            <w:rStyle w:val="Hipervnculo"/>
            <w:rFonts w:ascii="Times New Roman" w:hAnsi="Times New Roman" w:cs="Times New Roman"/>
            <w:lang w:val="es-ES"/>
          </w:rPr>
          <w:t>https://planeamientoeducativo.utu.edu.uy/area-agraria</w:t>
        </w:r>
      </w:hyperlink>
      <w:r w:rsidRPr="001B0EA5">
        <w:rPr>
          <w:rFonts w:ascii="Times New Roman" w:hAnsi="Times New Roman" w:cs="Times New Roman"/>
          <w:lang w:val="es-ES"/>
        </w:rPr>
        <w:t xml:space="preserve"> </w:t>
      </w:r>
    </w:p>
  </w:footnote>
  <w:footnote w:id="2">
    <w:p w14:paraId="745D4B03" w14:textId="77777777" w:rsidR="007D2F68" w:rsidRPr="001B0EA5" w:rsidRDefault="007D2F68" w:rsidP="007D2F68">
      <w:pPr>
        <w:spacing w:after="240" w:line="240" w:lineRule="auto"/>
        <w:jc w:val="both"/>
        <w:rPr>
          <w:rFonts w:ascii="Times New Roman" w:hAnsi="Times New Roman" w:cs="Times New Roman"/>
          <w:sz w:val="20"/>
          <w:szCs w:val="20"/>
        </w:rPr>
      </w:pPr>
      <w:r w:rsidRPr="001B0EA5">
        <w:rPr>
          <w:rFonts w:ascii="Times New Roman" w:hAnsi="Times New Roman" w:cs="Times New Roman"/>
          <w:sz w:val="20"/>
          <w:szCs w:val="20"/>
          <w:vertAlign w:val="superscript"/>
        </w:rPr>
        <w:footnoteRef/>
      </w:r>
      <w:r w:rsidRPr="001B0EA5">
        <w:rPr>
          <w:rFonts w:ascii="Times New Roman" w:hAnsi="Times New Roman" w:cs="Times New Roman"/>
          <w:sz w:val="20"/>
          <w:szCs w:val="20"/>
        </w:rPr>
        <w:t xml:space="preserve"> </w:t>
      </w:r>
      <w:r w:rsidRPr="001B0EA5">
        <w:rPr>
          <w:rFonts w:ascii="Times New Roman" w:hAnsi="Times New Roman" w:cs="Times New Roman"/>
          <w:sz w:val="20"/>
          <w:szCs w:val="20"/>
        </w:rPr>
        <w:t>Propuesta de investigación sobre estrategias de acompañamiento socioeducativo de la población en conflicto con la ley penal.</w:t>
      </w:r>
    </w:p>
  </w:footnote>
  <w:footnote w:id="3">
    <w:p w14:paraId="3A13B13E" w14:textId="77777777" w:rsidR="007D2F68" w:rsidRPr="001B0EA5" w:rsidRDefault="007D2F68" w:rsidP="007D2F68">
      <w:pPr>
        <w:spacing w:after="240" w:line="240" w:lineRule="auto"/>
        <w:jc w:val="both"/>
        <w:rPr>
          <w:rFonts w:ascii="Times New Roman" w:eastAsia="Calibri" w:hAnsi="Times New Roman" w:cs="Times New Roman"/>
          <w:sz w:val="20"/>
          <w:szCs w:val="20"/>
        </w:rPr>
      </w:pPr>
      <w:r w:rsidRPr="001B0EA5">
        <w:rPr>
          <w:rFonts w:ascii="Times New Roman" w:hAnsi="Times New Roman" w:cs="Times New Roman"/>
          <w:sz w:val="20"/>
          <w:szCs w:val="20"/>
          <w:vertAlign w:val="superscript"/>
        </w:rPr>
        <w:footnoteRef/>
      </w:r>
      <w:r w:rsidRPr="001B0EA5">
        <w:rPr>
          <w:rFonts w:ascii="Times New Roman" w:eastAsia="Calibri" w:hAnsi="Times New Roman" w:cs="Times New Roman"/>
          <w:sz w:val="20"/>
          <w:szCs w:val="20"/>
        </w:rPr>
        <w:t xml:space="preserve"> </w:t>
      </w:r>
      <w:r w:rsidRPr="001B0EA5">
        <w:rPr>
          <w:rFonts w:ascii="Times New Roman" w:eastAsia="Calibri" w:hAnsi="Times New Roman" w:cs="Times New Roman"/>
          <w:sz w:val="20"/>
          <w:szCs w:val="20"/>
        </w:rPr>
        <w:t xml:space="preserve">Ampliar en </w:t>
      </w:r>
      <w:r w:rsidRPr="001B0EA5">
        <w:rPr>
          <w:rFonts w:ascii="Times New Roman" w:hAnsi="Times New Roman" w:cs="Times New Roman"/>
          <w:sz w:val="20"/>
          <w:szCs w:val="20"/>
        </w:rPr>
        <w:fldChar w:fldCharType="begin"/>
      </w:r>
      <w:r w:rsidRPr="001B0EA5">
        <w:rPr>
          <w:rFonts w:ascii="Times New Roman" w:hAnsi="Times New Roman" w:cs="Times New Roman"/>
          <w:sz w:val="20"/>
          <w:szCs w:val="20"/>
        </w:rPr>
        <w:instrText xml:space="preserve"> HYPERLINK "https://www.gub.uy/ministerio-interior/violencia-criminalidad" \h </w:instrText>
      </w:r>
      <w:r w:rsidRPr="001B0EA5">
        <w:rPr>
          <w:rFonts w:ascii="Times New Roman" w:hAnsi="Times New Roman" w:cs="Times New Roman"/>
          <w:sz w:val="20"/>
          <w:szCs w:val="20"/>
        </w:rPr>
        <w:fldChar w:fldCharType="separate"/>
      </w:r>
      <w:r w:rsidRPr="001B0EA5">
        <w:rPr>
          <w:rFonts w:ascii="Times New Roman" w:eastAsia="Calibri" w:hAnsi="Times New Roman" w:cs="Times New Roman"/>
          <w:color w:val="1155CC"/>
          <w:sz w:val="20"/>
          <w:szCs w:val="20"/>
          <w:u w:val="single"/>
        </w:rPr>
        <w:t>https://www.gub.uy/ministerio-interior/violencia-criminalidad</w:t>
      </w:r>
      <w:r w:rsidRPr="001B0EA5">
        <w:rPr>
          <w:rFonts w:ascii="Times New Roman" w:eastAsia="Calibri" w:hAnsi="Times New Roman" w:cs="Times New Roman"/>
          <w:color w:val="1155CC"/>
          <w:sz w:val="20"/>
          <w:szCs w:val="20"/>
          <w:u w:val="single"/>
        </w:rPr>
        <w:fldChar w:fldCharType="end"/>
      </w:r>
      <w:r w:rsidRPr="001B0EA5">
        <w:rPr>
          <w:rFonts w:ascii="Times New Roman" w:eastAsia="Calibri" w:hAnsi="Times New Roman" w:cs="Times New Roman"/>
          <w:sz w:val="20"/>
          <w:szCs w:val="20"/>
        </w:rPr>
        <w:t xml:space="preserve"> </w:t>
      </w:r>
    </w:p>
  </w:footnote>
  <w:footnote w:id="4">
    <w:p w14:paraId="20837ACE" w14:textId="77777777" w:rsidR="007D2F68" w:rsidRPr="001B0EA5" w:rsidRDefault="007D2F68" w:rsidP="007D2F68">
      <w:pPr>
        <w:spacing w:after="240" w:line="240" w:lineRule="auto"/>
        <w:jc w:val="both"/>
        <w:rPr>
          <w:rFonts w:ascii="Times New Roman" w:eastAsia="Calibri" w:hAnsi="Times New Roman" w:cs="Times New Roman"/>
          <w:sz w:val="20"/>
          <w:szCs w:val="20"/>
        </w:rPr>
      </w:pPr>
      <w:r w:rsidRPr="001B0EA5">
        <w:rPr>
          <w:rFonts w:ascii="Times New Roman" w:hAnsi="Times New Roman" w:cs="Times New Roman"/>
          <w:sz w:val="20"/>
          <w:szCs w:val="20"/>
          <w:vertAlign w:val="superscript"/>
        </w:rPr>
        <w:footnoteRef/>
      </w:r>
      <w:r w:rsidRPr="001B0EA5">
        <w:rPr>
          <w:rFonts w:ascii="Times New Roman" w:eastAsia="Calibri" w:hAnsi="Times New Roman" w:cs="Times New Roman"/>
          <w:sz w:val="20"/>
          <w:szCs w:val="20"/>
        </w:rPr>
        <w:t xml:space="preserve"> </w:t>
      </w:r>
      <w:r w:rsidRPr="001B0EA5">
        <w:rPr>
          <w:rFonts w:ascii="Times New Roman" w:eastAsia="Calibri" w:hAnsi="Times New Roman" w:cs="Times New Roman"/>
          <w:sz w:val="20"/>
          <w:szCs w:val="20"/>
        </w:rPr>
        <w:t xml:space="preserve">Analizado en DGETP-UTU en </w:t>
      </w:r>
      <w:r w:rsidRPr="001B0EA5">
        <w:rPr>
          <w:rFonts w:ascii="Times New Roman" w:hAnsi="Times New Roman" w:cs="Times New Roman"/>
          <w:sz w:val="20"/>
          <w:szCs w:val="20"/>
        </w:rPr>
        <w:fldChar w:fldCharType="begin"/>
      </w:r>
      <w:r w:rsidRPr="001B0EA5">
        <w:rPr>
          <w:rFonts w:ascii="Times New Roman" w:hAnsi="Times New Roman" w:cs="Times New Roman"/>
          <w:sz w:val="20"/>
          <w:szCs w:val="20"/>
        </w:rPr>
        <w:instrText xml:space="preserve"> HYPERLINK "https://planeamientoeducativo.utu.edu.uy/sites/planeamientoeducativo.utu.edu.uy/files/2020-03/Bolet%C3%ADn_UPIE_2.pdf" \h </w:instrText>
      </w:r>
      <w:r w:rsidRPr="001B0EA5">
        <w:rPr>
          <w:rFonts w:ascii="Times New Roman" w:hAnsi="Times New Roman" w:cs="Times New Roman"/>
          <w:sz w:val="20"/>
          <w:szCs w:val="20"/>
        </w:rPr>
        <w:fldChar w:fldCharType="separate"/>
      </w:r>
      <w:r w:rsidRPr="001B0EA5">
        <w:rPr>
          <w:rFonts w:ascii="Times New Roman" w:eastAsia="Calibri" w:hAnsi="Times New Roman" w:cs="Times New Roman"/>
          <w:color w:val="1155CC"/>
          <w:sz w:val="20"/>
          <w:szCs w:val="20"/>
          <w:u w:val="single"/>
        </w:rPr>
        <w:t>https://planeamientoeducativo.utu.edu.uy/sites/planeamientoeducativo.utu.edu.uy/files/2020-03/Bolet%C3%ADn_UPIE_2.pdf</w:t>
      </w:r>
      <w:r w:rsidRPr="001B0EA5">
        <w:rPr>
          <w:rFonts w:ascii="Times New Roman" w:eastAsia="Calibri" w:hAnsi="Times New Roman" w:cs="Times New Roman"/>
          <w:color w:val="1155CC"/>
          <w:sz w:val="20"/>
          <w:szCs w:val="20"/>
          <w:u w:val="single"/>
        </w:rPr>
        <w:fldChar w:fldCharType="end"/>
      </w:r>
      <w:r w:rsidRPr="001B0EA5">
        <w:rPr>
          <w:rFonts w:ascii="Times New Roman" w:eastAsia="Calibri" w:hAnsi="Times New Roman" w:cs="Times New Roman"/>
          <w:sz w:val="20"/>
          <w:szCs w:val="20"/>
        </w:rPr>
        <w:t xml:space="preserve"> </w:t>
      </w:r>
    </w:p>
  </w:footnote>
  <w:footnote w:id="5">
    <w:p w14:paraId="6F0AFE29" w14:textId="77777777" w:rsidR="007D2F68" w:rsidRPr="001B0EA5" w:rsidRDefault="007D2F68" w:rsidP="007D2F68">
      <w:pPr>
        <w:pStyle w:val="Textonotapie"/>
        <w:spacing w:after="240"/>
        <w:jc w:val="both"/>
        <w:rPr>
          <w:rFonts w:ascii="Times New Roman" w:hAnsi="Times New Roman" w:cs="Times New Roman"/>
          <w:lang w:val="es-ES"/>
        </w:rPr>
      </w:pPr>
      <w:r w:rsidRPr="001B0EA5">
        <w:rPr>
          <w:rStyle w:val="Refdenotaalpie"/>
          <w:rFonts w:ascii="Times New Roman" w:hAnsi="Times New Roman" w:cs="Times New Roman"/>
        </w:rPr>
        <w:footnoteRef/>
      </w:r>
      <w:r w:rsidRPr="001B0EA5">
        <w:rPr>
          <w:rFonts w:ascii="Times New Roman" w:hAnsi="Times New Roman" w:cs="Times New Roman"/>
        </w:rPr>
        <w:t xml:space="preserve"> Asamblea General - Organización de las Naciones Unidas (1990, 14 de diciembre) Directrices de las Naciones Unidas para la prevención de la delincuencia juvenil (Directrices de Riad). Disponible en: </w:t>
      </w:r>
      <w:hyperlink r:id="rId2" w:history="1">
        <w:r w:rsidRPr="001B0EA5">
          <w:rPr>
            <w:rStyle w:val="Hipervnculo1"/>
            <w:rFonts w:ascii="Times New Roman" w:hAnsi="Times New Roman" w:cs="Times New Roman"/>
          </w:rPr>
          <w:t>https://www.ohchr.org/es/instruments-mechanisms/instruments/united-nations-guidelines-prevention-juvenile-delinquency-riyadh</w:t>
        </w:r>
      </w:hyperlink>
      <w:r w:rsidRPr="001B0EA5">
        <w:rPr>
          <w:rFonts w:ascii="Times New Roman" w:hAnsi="Times New Roman" w:cs="Times New Roman"/>
        </w:rPr>
        <w:t xml:space="preserve"> </w:t>
      </w:r>
    </w:p>
  </w:footnote>
  <w:footnote w:id="6">
    <w:p w14:paraId="13C5561F" w14:textId="77777777" w:rsidR="007D2F68" w:rsidRPr="001B0EA5" w:rsidRDefault="007D2F68" w:rsidP="007D2F68">
      <w:pPr>
        <w:pStyle w:val="Textonotapie"/>
        <w:spacing w:after="240"/>
        <w:jc w:val="both"/>
        <w:rPr>
          <w:rFonts w:ascii="Times New Roman" w:hAnsi="Times New Roman" w:cs="Times New Roman"/>
          <w:lang w:val="es-ES"/>
        </w:rPr>
      </w:pPr>
      <w:r w:rsidRPr="001B0EA5">
        <w:rPr>
          <w:rStyle w:val="Refdenotaalpie"/>
          <w:rFonts w:ascii="Times New Roman" w:hAnsi="Times New Roman" w:cs="Times New Roman"/>
        </w:rPr>
        <w:footnoteRef/>
      </w:r>
      <w:r w:rsidRPr="001B0EA5">
        <w:rPr>
          <w:rFonts w:ascii="Times New Roman" w:hAnsi="Times New Roman" w:cs="Times New Roman"/>
        </w:rPr>
        <w:t xml:space="preserve"> Oficina del Alto Comisionado de Derechos Humanos Organización de las Naciones Unidas (1990, 14 de diciembre) Reglas mínimas de las Naciones Unidas sobre las medidas no privativas de la libertad (Reglas de Tokio). Disponible en  </w:t>
      </w:r>
      <w:hyperlink r:id="rId3" w:history="1">
        <w:r w:rsidRPr="001B0EA5">
          <w:rPr>
            <w:rStyle w:val="Hipervnculo1"/>
            <w:rFonts w:ascii="Times New Roman" w:hAnsi="Times New Roman" w:cs="Times New Roman"/>
          </w:rPr>
          <w:t>https://www.ohchr.org/es/instruments-mechanisms/instruments/united-nations-standard-minimum-rules-non-custodial-measures</w:t>
        </w:r>
      </w:hyperlink>
      <w:r w:rsidRPr="001B0EA5">
        <w:rPr>
          <w:rFonts w:ascii="Times New Roman" w:hAnsi="Times New Roman" w:cs="Times New Roman"/>
        </w:rPr>
        <w:t xml:space="preserve"> </w:t>
      </w:r>
    </w:p>
  </w:footnote>
  <w:footnote w:id="7">
    <w:p w14:paraId="1485940B" w14:textId="77777777" w:rsidR="007D2F68" w:rsidRPr="001B0EA5" w:rsidRDefault="007D2F68" w:rsidP="007D2F68">
      <w:pPr>
        <w:pStyle w:val="Textonotapie"/>
        <w:spacing w:after="240"/>
        <w:jc w:val="both"/>
        <w:rPr>
          <w:rFonts w:ascii="Times New Roman" w:hAnsi="Times New Roman" w:cs="Times New Roman"/>
          <w:lang w:val="es-ES"/>
        </w:rPr>
      </w:pPr>
      <w:r w:rsidRPr="001B0EA5">
        <w:rPr>
          <w:rStyle w:val="Refdenotaalpie"/>
          <w:rFonts w:ascii="Times New Roman" w:hAnsi="Times New Roman" w:cs="Times New Roman"/>
        </w:rPr>
        <w:footnoteRef/>
      </w:r>
      <w:r w:rsidRPr="001B0EA5">
        <w:rPr>
          <w:rFonts w:ascii="Times New Roman" w:hAnsi="Times New Roman" w:cs="Times New Roman"/>
        </w:rPr>
        <w:t xml:space="preserve"> Asamblea General - Organización de las Naciones Unidas (2011, 16 de marzo) Reglas de las Naciones Unidas para el tratamiento de las reclusas y medidas no privativas de la libertad para las mujeres delincuentes (Reglas de Bangkok). Disponible en: </w:t>
      </w:r>
      <w:hyperlink r:id="rId4" w:history="1">
        <w:r w:rsidRPr="001B0EA5">
          <w:rPr>
            <w:rStyle w:val="Hipervnculo1"/>
            <w:rFonts w:ascii="Times New Roman" w:hAnsi="Times New Roman" w:cs="Times New Roman"/>
          </w:rPr>
          <w:t>https://www.unodc.org/documents/justice-and-prison-reform/crimeprevention/65_229_Spanish.pdf</w:t>
        </w:r>
      </w:hyperlink>
      <w:r w:rsidRPr="001B0EA5">
        <w:rPr>
          <w:rFonts w:ascii="Times New Roman" w:hAnsi="Times New Roman" w:cs="Times New Roman"/>
        </w:rPr>
        <w:t xml:space="preserve">   </w:t>
      </w:r>
    </w:p>
  </w:footnote>
  <w:footnote w:id="8">
    <w:p w14:paraId="638D26FC" w14:textId="77777777" w:rsidR="007D2F68" w:rsidRPr="001B0EA5" w:rsidRDefault="007D2F68" w:rsidP="007D2F68">
      <w:pPr>
        <w:spacing w:after="240" w:line="240" w:lineRule="auto"/>
        <w:jc w:val="both"/>
        <w:rPr>
          <w:rFonts w:ascii="Times New Roman" w:eastAsia="Calibri" w:hAnsi="Times New Roman" w:cs="Times New Roman"/>
          <w:sz w:val="20"/>
          <w:szCs w:val="20"/>
        </w:rPr>
      </w:pPr>
      <w:r w:rsidRPr="001B0EA5">
        <w:rPr>
          <w:rFonts w:ascii="Times New Roman" w:hAnsi="Times New Roman" w:cs="Times New Roman"/>
          <w:sz w:val="20"/>
          <w:szCs w:val="20"/>
          <w:vertAlign w:val="superscript"/>
        </w:rPr>
        <w:footnoteRef/>
      </w:r>
      <w:r w:rsidRPr="001B0EA5">
        <w:rPr>
          <w:rFonts w:ascii="Times New Roman" w:eastAsia="Calibri" w:hAnsi="Times New Roman" w:cs="Times New Roman"/>
          <w:sz w:val="20"/>
          <w:szCs w:val="20"/>
        </w:rPr>
        <w:t xml:space="preserve">Ampliar información en Plataforma Regional por la defensa de los Derechos de Niños, Niñas y Adolescentes con Referentes Adultos Privados de Libertad </w:t>
      </w:r>
      <w:r w:rsidRPr="001B0EA5">
        <w:rPr>
          <w:rFonts w:ascii="Times New Roman" w:hAnsi="Times New Roman" w:cs="Times New Roman"/>
          <w:sz w:val="20"/>
          <w:szCs w:val="20"/>
        </w:rPr>
        <w:fldChar w:fldCharType="begin"/>
      </w:r>
      <w:r w:rsidRPr="001B0EA5">
        <w:rPr>
          <w:rFonts w:ascii="Times New Roman" w:hAnsi="Times New Roman" w:cs="Times New Roman"/>
          <w:sz w:val="20"/>
          <w:szCs w:val="20"/>
        </w:rPr>
        <w:instrText xml:space="preserve"> HYPERLINK "https://www.nnapes.org/noticias/" \h </w:instrText>
      </w:r>
      <w:r w:rsidRPr="001B0EA5">
        <w:rPr>
          <w:rFonts w:ascii="Times New Roman" w:hAnsi="Times New Roman" w:cs="Times New Roman"/>
          <w:sz w:val="20"/>
          <w:szCs w:val="20"/>
        </w:rPr>
        <w:fldChar w:fldCharType="separate"/>
      </w:r>
      <w:r w:rsidRPr="001B0EA5">
        <w:rPr>
          <w:rFonts w:ascii="Times New Roman" w:eastAsia="Calibri" w:hAnsi="Times New Roman" w:cs="Times New Roman"/>
          <w:color w:val="1155CC"/>
          <w:sz w:val="20"/>
          <w:szCs w:val="20"/>
          <w:u w:val="single"/>
        </w:rPr>
        <w:t>https://www.nnapes.org/noticias/</w:t>
      </w:r>
      <w:r w:rsidRPr="001B0EA5">
        <w:rPr>
          <w:rFonts w:ascii="Times New Roman" w:eastAsia="Calibri" w:hAnsi="Times New Roman" w:cs="Times New Roman"/>
          <w:color w:val="1155CC"/>
          <w:sz w:val="20"/>
          <w:szCs w:val="20"/>
          <w:u w:val="single"/>
        </w:rPr>
        <w:fldChar w:fldCharType="end"/>
      </w:r>
      <w:r w:rsidRPr="001B0EA5">
        <w:rPr>
          <w:rFonts w:ascii="Times New Roman" w:eastAsia="Calibri" w:hAnsi="Times New Roman" w:cs="Times New Roman"/>
          <w:sz w:val="20"/>
          <w:szCs w:val="20"/>
        </w:rPr>
        <w:t xml:space="preserve"> </w:t>
      </w:r>
    </w:p>
  </w:footnote>
  <w:footnote w:id="9">
    <w:p w14:paraId="391D8C35" w14:textId="77777777" w:rsidR="007D2F68" w:rsidRPr="001B0EA5" w:rsidRDefault="007D2F68" w:rsidP="007D2F68">
      <w:pPr>
        <w:spacing w:after="240" w:line="240" w:lineRule="auto"/>
        <w:jc w:val="both"/>
        <w:rPr>
          <w:rFonts w:ascii="Times New Roman" w:eastAsia="Calibri" w:hAnsi="Times New Roman" w:cs="Times New Roman"/>
          <w:sz w:val="20"/>
          <w:szCs w:val="20"/>
        </w:rPr>
      </w:pPr>
      <w:r w:rsidRPr="001B0EA5">
        <w:rPr>
          <w:rFonts w:ascii="Times New Roman" w:hAnsi="Times New Roman" w:cs="Times New Roman"/>
          <w:sz w:val="20"/>
          <w:szCs w:val="20"/>
          <w:vertAlign w:val="superscript"/>
        </w:rPr>
        <w:footnoteRef/>
      </w:r>
      <w:r w:rsidRPr="001B0EA5">
        <w:rPr>
          <w:rFonts w:ascii="Times New Roman" w:eastAsia="Calibri" w:hAnsi="Times New Roman" w:cs="Times New Roman"/>
          <w:sz w:val="20"/>
          <w:szCs w:val="20"/>
        </w:rPr>
        <w:t xml:space="preserve"> </w:t>
      </w:r>
      <w:r w:rsidRPr="001B0EA5">
        <w:rPr>
          <w:rFonts w:ascii="Times New Roman" w:eastAsia="Calibri" w:hAnsi="Times New Roman" w:cs="Times New Roman"/>
          <w:sz w:val="20"/>
          <w:szCs w:val="20"/>
        </w:rPr>
        <w:t xml:space="preserve">Nuestro país cuenta con las </w:t>
      </w:r>
      <w:r w:rsidRPr="001B0EA5">
        <w:rPr>
          <w:rFonts w:ascii="Times New Roman" w:eastAsia="Calibri" w:hAnsi="Times New Roman" w:cs="Times New Roman"/>
          <w:b/>
          <w:sz w:val="20"/>
          <w:szCs w:val="20"/>
        </w:rPr>
        <w:t>Vías Alternativas a la resolución de conflictos</w:t>
      </w:r>
      <w:r w:rsidRPr="001B0EA5">
        <w:rPr>
          <w:rFonts w:ascii="Times New Roman" w:eastAsia="Calibri" w:hAnsi="Times New Roman" w:cs="Times New Roman"/>
          <w:sz w:val="20"/>
          <w:szCs w:val="20"/>
        </w:rPr>
        <w:t xml:space="preserve"> (CPP, 2017), como medida preventiva antes de que se constituyan algunos delitos, especialmente aquellos que pueden ser penados con </w:t>
      </w:r>
      <w:r w:rsidRPr="001B0EA5">
        <w:rPr>
          <w:rFonts w:ascii="Times New Roman" w:eastAsia="Calibri" w:hAnsi="Times New Roman" w:cs="Times New Roman"/>
          <w:b/>
          <w:sz w:val="20"/>
          <w:szCs w:val="20"/>
        </w:rPr>
        <w:t>Medidas Alternativas a la Privación</w:t>
      </w:r>
      <w:r w:rsidRPr="001B0EA5">
        <w:rPr>
          <w:rFonts w:ascii="Times New Roman" w:eastAsia="Calibri" w:hAnsi="Times New Roman" w:cs="Times New Roman"/>
          <w:sz w:val="20"/>
          <w:szCs w:val="20"/>
        </w:rPr>
        <w:t>. Las primeras son mecanismos que pretenden resolver el conflicto evitando la instancia de juicio y la prisión buscando agilizar el tiempo de resolución en tanto le permitan al ofensor remediar sus daños.</w:t>
      </w:r>
    </w:p>
  </w:footnote>
  <w:footnote w:id="10">
    <w:p w14:paraId="3D988DFE" w14:textId="77777777" w:rsidR="007D2F68" w:rsidRPr="001B0EA5" w:rsidRDefault="007D2F68" w:rsidP="007D2F68">
      <w:pPr>
        <w:pStyle w:val="Textonotapie"/>
        <w:spacing w:after="240"/>
        <w:ind w:left="1416" w:hanging="1416"/>
        <w:jc w:val="both"/>
        <w:rPr>
          <w:rFonts w:ascii="Times New Roman" w:hAnsi="Times New Roman" w:cs="Times New Roman"/>
          <w:lang w:val="es-ES"/>
        </w:rPr>
      </w:pPr>
      <w:r w:rsidRPr="001B0EA5">
        <w:rPr>
          <w:rStyle w:val="Refdenotaalpie"/>
          <w:rFonts w:ascii="Times New Roman" w:hAnsi="Times New Roman" w:cs="Times New Roman"/>
        </w:rPr>
        <w:footnoteRef/>
      </w:r>
      <w:r w:rsidRPr="001B0EA5">
        <w:rPr>
          <w:rFonts w:ascii="Times New Roman" w:hAnsi="Times New Roman" w:cs="Times New Roman"/>
        </w:rPr>
        <w:t xml:space="preserve"> </w:t>
      </w:r>
      <w:r w:rsidRPr="001B0EA5">
        <w:rPr>
          <w:rFonts w:ascii="Times New Roman" w:hAnsi="Times New Roman" w:cs="Times New Roman"/>
          <w:lang w:val="es-ES"/>
        </w:rPr>
        <w:t>Previo y posterior a su inscripción a los distintos cursos terciarios mencionados.</w:t>
      </w:r>
    </w:p>
  </w:footnote>
  <w:footnote w:id="11">
    <w:p w14:paraId="208C20B8" w14:textId="77777777" w:rsidR="007D2F68" w:rsidRPr="001B0EA5" w:rsidRDefault="007D2F68" w:rsidP="007D2F68">
      <w:pPr>
        <w:spacing w:after="240" w:line="240" w:lineRule="auto"/>
        <w:jc w:val="both"/>
        <w:rPr>
          <w:rFonts w:ascii="Times New Roman" w:eastAsia="Calibri" w:hAnsi="Times New Roman" w:cs="Times New Roman"/>
          <w:sz w:val="20"/>
          <w:szCs w:val="20"/>
        </w:rPr>
      </w:pPr>
      <w:r w:rsidRPr="001B0EA5">
        <w:rPr>
          <w:rFonts w:ascii="Times New Roman" w:hAnsi="Times New Roman" w:cs="Times New Roman"/>
          <w:sz w:val="20"/>
          <w:szCs w:val="20"/>
          <w:vertAlign w:val="superscript"/>
        </w:rPr>
        <w:footnoteRef/>
      </w:r>
      <w:r w:rsidRPr="001B0EA5">
        <w:rPr>
          <w:rFonts w:ascii="Times New Roman" w:eastAsia="Calibri" w:hAnsi="Times New Roman" w:cs="Times New Roman"/>
          <w:sz w:val="20"/>
          <w:szCs w:val="20"/>
        </w:rPr>
        <w:t xml:space="preserve"> </w:t>
      </w:r>
      <w:r w:rsidRPr="001B0EA5">
        <w:rPr>
          <w:rFonts w:ascii="Times New Roman" w:eastAsia="Calibri" w:hAnsi="Times New Roman" w:cs="Times New Roman"/>
          <w:sz w:val="20"/>
          <w:szCs w:val="20"/>
        </w:rPr>
        <w:t>Las Reglas de Tokio (1990) consideran óptimo que la comunidad participe en la aplicación de las medidas no privativas de libertad (R. 13.4); e insta a los Estados que alienten a la participación social, considerada como un recurso fundamental para fortalecer los vínculos entre el autor del delito, sus familiares y la comunidad (R. 17.1).</w:t>
      </w:r>
    </w:p>
  </w:footnote>
  <w:footnote w:id="12">
    <w:p w14:paraId="3ACFE559" w14:textId="77777777" w:rsidR="007D2F68" w:rsidRPr="001B0EA5" w:rsidRDefault="007D2F68" w:rsidP="007D2F68">
      <w:pPr>
        <w:pStyle w:val="Textonotapie"/>
        <w:rPr>
          <w:lang w:val="es-ES"/>
        </w:rPr>
      </w:pPr>
      <w:r>
        <w:rPr>
          <w:rStyle w:val="Refdenotaalpie"/>
        </w:rPr>
        <w:footnoteRef/>
      </w:r>
      <w:r>
        <w:t xml:space="preserve"> </w:t>
      </w:r>
      <w:r>
        <w:rPr>
          <w:lang w:val="es-ES"/>
        </w:rPr>
        <w:t xml:space="preserve">Ampliar en </w:t>
      </w:r>
      <w:hyperlink r:id="rId5" w:history="1">
        <w:r w:rsidRPr="009D4345">
          <w:rPr>
            <w:rStyle w:val="Hipervnculo"/>
            <w:lang w:val="es-ES"/>
          </w:rPr>
          <w:t>https://www.impo.com.uy/bases/leyes/18331-2008</w:t>
        </w:r>
      </w:hyperlink>
      <w:r>
        <w:rPr>
          <w:lang w:val="es-ES"/>
        </w:rPr>
        <w:t xml:space="preserve"> </w:t>
      </w:r>
    </w:p>
  </w:footnote>
  <w:footnote w:id="13">
    <w:p w14:paraId="549E4B24" w14:textId="77777777" w:rsidR="007D2F68" w:rsidRPr="001B0EA5" w:rsidRDefault="007D2F68" w:rsidP="007D2F68">
      <w:pPr>
        <w:spacing w:after="240" w:line="240" w:lineRule="auto"/>
        <w:jc w:val="both"/>
        <w:rPr>
          <w:rFonts w:ascii="Times New Roman" w:eastAsia="Calibri" w:hAnsi="Times New Roman" w:cs="Times New Roman"/>
          <w:sz w:val="20"/>
          <w:szCs w:val="20"/>
        </w:rPr>
      </w:pPr>
      <w:r w:rsidRPr="001B0EA5">
        <w:rPr>
          <w:rFonts w:ascii="Times New Roman" w:hAnsi="Times New Roman" w:cs="Times New Roman"/>
          <w:sz w:val="20"/>
          <w:szCs w:val="20"/>
          <w:vertAlign w:val="superscript"/>
        </w:rPr>
        <w:footnoteRef/>
      </w:r>
      <w:r w:rsidRPr="001B0EA5">
        <w:rPr>
          <w:rFonts w:ascii="Times New Roman" w:hAnsi="Times New Roman" w:cs="Times New Roman"/>
          <w:sz w:val="20"/>
          <w:szCs w:val="20"/>
        </w:rPr>
        <w:t xml:space="preserve"> </w:t>
      </w:r>
      <w:r w:rsidRPr="001B0EA5">
        <w:rPr>
          <w:rFonts w:ascii="Times New Roman" w:eastAsia="Calibri" w:hAnsi="Times New Roman" w:cs="Times New Roman"/>
          <w:sz w:val="20"/>
          <w:szCs w:val="20"/>
        </w:rPr>
        <w:t xml:space="preserve">Actores educativos: </w:t>
      </w:r>
      <w:r w:rsidRPr="001B0EA5">
        <w:rPr>
          <w:rFonts w:ascii="Times New Roman" w:eastAsia="Calibri" w:hAnsi="Times New Roman" w:cs="Times New Roman"/>
          <w:color w:val="1F1F1F"/>
          <w:sz w:val="20"/>
          <w:szCs w:val="20"/>
          <w:highlight w:val="white"/>
        </w:rPr>
        <w:t>ED equipo de Dirección, Ai: agraria interior</w:t>
      </w:r>
    </w:p>
  </w:footnote>
  <w:footnote w:id="14">
    <w:p w14:paraId="57B58CAD" w14:textId="77777777" w:rsidR="007D2F68" w:rsidRPr="00DD2386" w:rsidRDefault="007D2F68" w:rsidP="007D2F68">
      <w:pPr>
        <w:pStyle w:val="Textonotapie"/>
        <w:rPr>
          <w:lang w:val="es-ES"/>
        </w:rPr>
      </w:pPr>
      <w:r>
        <w:rPr>
          <w:rStyle w:val="Refdenotaalpie"/>
        </w:rPr>
        <w:footnoteRef/>
      </w:r>
      <w:r>
        <w:t xml:space="preserve"> </w:t>
      </w:r>
      <w:r>
        <w:rPr>
          <w:lang w:val="es-ES"/>
        </w:rPr>
        <w:t xml:space="preserve">Ampliar en </w:t>
      </w:r>
      <w:hyperlink r:id="rId6" w:history="1">
        <w:r w:rsidRPr="009D4345">
          <w:rPr>
            <w:rStyle w:val="Hipervnculo"/>
            <w:lang w:val="es-ES"/>
          </w:rPr>
          <w:t>https://cv.utu.edu.uy/</w:t>
        </w:r>
      </w:hyperlink>
      <w:r>
        <w:rPr>
          <w:lang w:val="es-ES"/>
        </w:rPr>
        <w:t xml:space="preserve"> </w:t>
      </w:r>
    </w:p>
  </w:footnote>
  <w:footnote w:id="15">
    <w:p w14:paraId="6AE2B890" w14:textId="77777777" w:rsidR="007D2F68" w:rsidRPr="00150EF5" w:rsidRDefault="007D2F68" w:rsidP="007D2F68">
      <w:pPr>
        <w:pStyle w:val="Textonotapie"/>
        <w:rPr>
          <w:lang w:val="es-ES"/>
        </w:rPr>
      </w:pPr>
      <w:r>
        <w:rPr>
          <w:rStyle w:val="Refdenotaalpie"/>
        </w:rPr>
        <w:footnoteRef/>
      </w:r>
      <w:r>
        <w:t xml:space="preserve"> </w:t>
      </w:r>
      <w:r>
        <w:rPr>
          <w:lang w:val="es-ES"/>
        </w:rPr>
        <w:t xml:space="preserve">Ampliar en </w:t>
      </w:r>
      <w:hyperlink r:id="rId7" w:history="1">
        <w:r w:rsidRPr="009D4345">
          <w:rPr>
            <w:rStyle w:val="Hipervnculo"/>
            <w:lang w:val="es-ES"/>
          </w:rPr>
          <w:t>https://eduterciaria.utu.edu.uy/2024/06/25/tecnologo-en-optica-oftalmica/</w:t>
        </w:r>
      </w:hyperlink>
      <w:r>
        <w:rPr>
          <w:lang w:val="es-ES"/>
        </w:rPr>
        <w:t xml:space="preserve"> </w:t>
      </w:r>
    </w:p>
  </w:footnote>
  <w:footnote w:id="16">
    <w:p w14:paraId="16CF65D9" w14:textId="77777777" w:rsidR="007D2F68" w:rsidRPr="00DD2386" w:rsidRDefault="007D2F68" w:rsidP="007D2F68">
      <w:pPr>
        <w:pStyle w:val="Textonotapie"/>
        <w:rPr>
          <w:lang w:val="es-ES"/>
        </w:rPr>
      </w:pPr>
      <w:r>
        <w:rPr>
          <w:rStyle w:val="Refdenotaalpie"/>
        </w:rPr>
        <w:footnoteRef/>
      </w:r>
      <w:r>
        <w:t xml:space="preserve"> </w:t>
      </w:r>
      <w:r>
        <w:rPr>
          <w:lang w:val="es-ES"/>
        </w:rPr>
        <w:t xml:space="preserve">Ampliar en </w:t>
      </w:r>
      <w:hyperlink r:id="rId8" w:history="1">
        <w:r w:rsidRPr="009D4345">
          <w:rPr>
            <w:rStyle w:val="Hipervnculo"/>
            <w:lang w:val="es-ES"/>
          </w:rPr>
          <w:t>https://eduterciaria.utu.edu.uy/2024/06/15/tecnico-en-recreacion/</w:t>
        </w:r>
      </w:hyperlink>
      <w:r>
        <w:rPr>
          <w:lang w:val="es-ES"/>
        </w:rPr>
        <w:t xml:space="preserve"> </w:t>
      </w:r>
    </w:p>
  </w:footnote>
  <w:footnote w:id="17">
    <w:p w14:paraId="2D830149" w14:textId="77777777" w:rsidR="007D2F68" w:rsidRPr="001B0EA5" w:rsidRDefault="007D2F68" w:rsidP="007D2F68">
      <w:pPr>
        <w:spacing w:after="240" w:line="240" w:lineRule="auto"/>
        <w:jc w:val="both"/>
        <w:rPr>
          <w:rFonts w:ascii="Times New Roman" w:eastAsia="Calibri" w:hAnsi="Times New Roman" w:cs="Times New Roman"/>
          <w:sz w:val="20"/>
          <w:szCs w:val="20"/>
        </w:rPr>
      </w:pPr>
      <w:r w:rsidRPr="001B0EA5">
        <w:rPr>
          <w:rFonts w:ascii="Times New Roman" w:hAnsi="Times New Roman" w:cs="Times New Roman"/>
          <w:sz w:val="20"/>
          <w:szCs w:val="20"/>
          <w:vertAlign w:val="superscript"/>
        </w:rPr>
        <w:footnoteRef/>
      </w:r>
      <w:r w:rsidRPr="001B0EA5">
        <w:rPr>
          <w:rFonts w:ascii="Times New Roman" w:eastAsia="Calibri" w:hAnsi="Times New Roman" w:cs="Times New Roman"/>
          <w:sz w:val="20"/>
          <w:szCs w:val="20"/>
        </w:rPr>
        <w:t xml:space="preserve"> </w:t>
      </w:r>
      <w:r w:rsidRPr="001B0EA5">
        <w:rPr>
          <w:rFonts w:ascii="Times New Roman" w:eastAsia="Calibri" w:hAnsi="Times New Roman" w:cs="Times New Roman"/>
          <w:sz w:val="20"/>
          <w:szCs w:val="20"/>
        </w:rPr>
        <w:t xml:space="preserve">Acorde a las sugerencias internacionales de abordaje de la vulnerabilidad educativa, así como las definiciones de las políticas educativas en Plan Nacional de Educación en Cárceles (MEC, 2021), </w:t>
      </w:r>
      <w:r w:rsidRPr="001B0EA5">
        <w:rPr>
          <w:rFonts w:ascii="Times New Roman" w:hAnsi="Times New Roman" w:cs="Times New Roman"/>
          <w:sz w:val="20"/>
          <w:szCs w:val="20"/>
        </w:rPr>
        <w:fldChar w:fldCharType="begin"/>
      </w:r>
      <w:r w:rsidRPr="001B0EA5">
        <w:rPr>
          <w:rFonts w:ascii="Times New Roman" w:hAnsi="Times New Roman" w:cs="Times New Roman"/>
          <w:sz w:val="20"/>
          <w:szCs w:val="20"/>
        </w:rPr>
        <w:instrText xml:space="preserve"> HYPERLINK "https://www.gub.uy/ministerio-educacion-cultura/edencarceles" \l ":~:text=El%20proyecto%20consta%20de%20tres,libertad%2C%20educadores%20y%20personal%20penitenciario" </w:instrText>
      </w:r>
      <w:r w:rsidRPr="001B0EA5">
        <w:rPr>
          <w:rFonts w:ascii="Times New Roman" w:hAnsi="Times New Roman" w:cs="Times New Roman"/>
          <w:sz w:val="20"/>
          <w:szCs w:val="20"/>
        </w:rPr>
        <w:fldChar w:fldCharType="separate"/>
      </w:r>
      <w:r w:rsidRPr="001B0EA5">
        <w:rPr>
          <w:rStyle w:val="Hipervnculo1"/>
          <w:rFonts w:ascii="Times New Roman" w:eastAsia="Calibri" w:hAnsi="Times New Roman" w:cs="Times New Roman"/>
          <w:sz w:val="20"/>
          <w:szCs w:val="20"/>
        </w:rPr>
        <w:t>https://www.gub.uy/ministerio-educacion-cultura/edencarceles#:~:text=El%20proyecto%20consta%20de%20tres,libertad%2C%20educadores%20y%20personal%20penitenciario</w:t>
      </w:r>
      <w:r w:rsidRPr="001B0EA5">
        <w:rPr>
          <w:rStyle w:val="Hipervnculo1"/>
          <w:rFonts w:ascii="Times New Roman" w:eastAsia="Calibri" w:hAnsi="Times New Roman" w:cs="Times New Roman"/>
          <w:sz w:val="20"/>
          <w:szCs w:val="20"/>
        </w:rPr>
        <w:fldChar w:fldCharType="end"/>
      </w:r>
      <w:r w:rsidRPr="001B0EA5">
        <w:rPr>
          <w:rFonts w:ascii="Times New Roman" w:eastAsia="Calibri" w:hAnsi="Times New Roman" w:cs="Times New Roman"/>
          <w:sz w:val="20"/>
          <w:szCs w:val="20"/>
        </w:rPr>
        <w:t xml:space="preserve"> ; Plan de Desarrollo Educativo (ANEP, 2020-2024)</w:t>
      </w:r>
    </w:p>
  </w:footnote>
  <w:footnote w:id="18">
    <w:p w14:paraId="15D523FD" w14:textId="77777777" w:rsidR="007D2F68" w:rsidRPr="001B0EA5" w:rsidRDefault="007D2F68" w:rsidP="007D2F68">
      <w:pPr>
        <w:spacing w:after="240" w:line="240" w:lineRule="auto"/>
        <w:jc w:val="both"/>
        <w:rPr>
          <w:rFonts w:ascii="Times New Roman" w:eastAsia="Calibri" w:hAnsi="Times New Roman" w:cs="Times New Roman"/>
          <w:sz w:val="20"/>
          <w:szCs w:val="20"/>
        </w:rPr>
      </w:pPr>
      <w:r w:rsidRPr="001B0EA5">
        <w:rPr>
          <w:rFonts w:ascii="Times New Roman" w:hAnsi="Times New Roman" w:cs="Times New Roman"/>
          <w:sz w:val="20"/>
          <w:szCs w:val="20"/>
          <w:vertAlign w:val="superscript"/>
        </w:rPr>
        <w:footnoteRef/>
      </w:r>
      <w:r w:rsidRPr="001B0EA5">
        <w:rPr>
          <w:rFonts w:ascii="Times New Roman" w:eastAsia="Calibri" w:hAnsi="Times New Roman" w:cs="Times New Roman"/>
          <w:sz w:val="20"/>
          <w:szCs w:val="20"/>
        </w:rPr>
        <w:t xml:space="preserve"> </w:t>
      </w:r>
      <w:r w:rsidRPr="001B0EA5">
        <w:rPr>
          <w:rFonts w:ascii="Times New Roman" w:eastAsia="Calibri" w:hAnsi="Times New Roman" w:cs="Times New Roman"/>
          <w:sz w:val="20"/>
          <w:szCs w:val="20"/>
        </w:rPr>
        <w:t xml:space="preserve">‘Campaña Son adolescentes - Video 1’,  canal de Youtube UNICEF Uruguay (2014, 12 de setiembre) </w:t>
      </w:r>
      <w:r w:rsidRPr="001B0EA5">
        <w:rPr>
          <w:rFonts w:ascii="Times New Roman" w:hAnsi="Times New Roman" w:cs="Times New Roman"/>
          <w:sz w:val="20"/>
          <w:szCs w:val="20"/>
        </w:rPr>
        <w:fldChar w:fldCharType="begin"/>
      </w:r>
      <w:r w:rsidRPr="001B0EA5">
        <w:rPr>
          <w:rFonts w:ascii="Times New Roman" w:hAnsi="Times New Roman" w:cs="Times New Roman"/>
          <w:sz w:val="20"/>
          <w:szCs w:val="20"/>
        </w:rPr>
        <w:instrText xml:space="preserve"> HYPERLINK "https://www.youtube.com/watch?v=8u8E-L3nO7A&amp;t=5s" \h </w:instrText>
      </w:r>
      <w:r w:rsidRPr="001B0EA5">
        <w:rPr>
          <w:rFonts w:ascii="Times New Roman" w:hAnsi="Times New Roman" w:cs="Times New Roman"/>
          <w:sz w:val="20"/>
          <w:szCs w:val="20"/>
        </w:rPr>
        <w:fldChar w:fldCharType="separate"/>
      </w:r>
      <w:r w:rsidRPr="001B0EA5">
        <w:rPr>
          <w:rFonts w:ascii="Times New Roman" w:eastAsia="Calibri" w:hAnsi="Times New Roman" w:cs="Times New Roman"/>
          <w:color w:val="1155CC"/>
          <w:sz w:val="20"/>
          <w:szCs w:val="20"/>
          <w:u w:val="single"/>
        </w:rPr>
        <w:t>https://www.youtube.com/watch?v=8u8E-L3nO7A&amp;t=5s</w:t>
      </w:r>
      <w:r w:rsidRPr="001B0EA5">
        <w:rPr>
          <w:rFonts w:ascii="Times New Roman" w:eastAsia="Calibri" w:hAnsi="Times New Roman" w:cs="Times New Roman"/>
          <w:color w:val="1155CC"/>
          <w:sz w:val="20"/>
          <w:szCs w:val="20"/>
          <w:u w:val="single"/>
        </w:rPr>
        <w:fldChar w:fldCharType="end"/>
      </w:r>
      <w:r w:rsidRPr="001B0EA5">
        <w:rPr>
          <w:rFonts w:ascii="Times New Roman" w:eastAsia="Calibri" w:hAnsi="Times New Roman" w:cs="Times New Roman"/>
          <w:sz w:val="20"/>
          <w:szCs w:val="20"/>
        </w:rPr>
        <w:t xml:space="preserve"> </w:t>
      </w:r>
    </w:p>
  </w:footnote>
  <w:footnote w:id="19">
    <w:p w14:paraId="2CD26BEA" w14:textId="77777777" w:rsidR="007D2F68" w:rsidRPr="001B0EA5" w:rsidRDefault="007D2F68" w:rsidP="007D2F68">
      <w:pPr>
        <w:spacing w:after="240" w:line="240" w:lineRule="auto"/>
        <w:jc w:val="both"/>
        <w:rPr>
          <w:rFonts w:ascii="Times New Roman" w:eastAsia="Calibri" w:hAnsi="Times New Roman" w:cs="Times New Roman"/>
          <w:sz w:val="20"/>
          <w:szCs w:val="20"/>
        </w:rPr>
      </w:pPr>
      <w:r w:rsidRPr="001B0EA5">
        <w:rPr>
          <w:rFonts w:ascii="Times New Roman" w:hAnsi="Times New Roman" w:cs="Times New Roman"/>
          <w:sz w:val="20"/>
          <w:szCs w:val="20"/>
          <w:vertAlign w:val="superscript"/>
        </w:rPr>
        <w:footnoteRef/>
      </w:r>
      <w:r w:rsidRPr="001B0EA5">
        <w:rPr>
          <w:rFonts w:ascii="Times New Roman" w:eastAsia="Calibri" w:hAnsi="Times New Roman" w:cs="Times New Roman"/>
          <w:sz w:val="20"/>
          <w:szCs w:val="20"/>
        </w:rPr>
        <w:t xml:space="preserve"> </w:t>
      </w:r>
      <w:r w:rsidRPr="001B0EA5">
        <w:rPr>
          <w:rFonts w:ascii="Times New Roman" w:eastAsia="Calibri" w:hAnsi="Times New Roman" w:cs="Times New Roman"/>
          <w:sz w:val="20"/>
          <w:szCs w:val="20"/>
        </w:rPr>
        <w:t xml:space="preserve">Ampliar </w:t>
      </w:r>
      <w:r w:rsidRPr="001B0EA5">
        <w:rPr>
          <w:rFonts w:ascii="Times New Roman" w:hAnsi="Times New Roman" w:cs="Times New Roman"/>
          <w:sz w:val="20"/>
          <w:szCs w:val="20"/>
        </w:rPr>
        <w:fldChar w:fldCharType="begin"/>
      </w:r>
      <w:r w:rsidRPr="001B0EA5">
        <w:rPr>
          <w:rFonts w:ascii="Times New Roman" w:hAnsi="Times New Roman" w:cs="Times New Roman"/>
          <w:sz w:val="20"/>
          <w:szCs w:val="20"/>
        </w:rPr>
        <w:instrText xml:space="preserve"> HYPERLINK "https://www.unicef.org/uruguay/media/5421/file/Ficha%202%20-%20Neurodesarrollo.pdf" \h </w:instrText>
      </w:r>
      <w:r w:rsidRPr="001B0EA5">
        <w:rPr>
          <w:rFonts w:ascii="Times New Roman" w:hAnsi="Times New Roman" w:cs="Times New Roman"/>
          <w:sz w:val="20"/>
          <w:szCs w:val="20"/>
        </w:rPr>
        <w:fldChar w:fldCharType="separate"/>
      </w:r>
      <w:r w:rsidRPr="001B0EA5">
        <w:rPr>
          <w:rFonts w:ascii="Times New Roman" w:eastAsia="Calibri" w:hAnsi="Times New Roman" w:cs="Times New Roman"/>
          <w:color w:val="1155CC"/>
          <w:sz w:val="20"/>
          <w:szCs w:val="20"/>
          <w:u w:val="single"/>
        </w:rPr>
        <w:t>https://www.unicef.org/uruguay/media/5421/file/Ficha%202%20-%20Neurodesarrollo.pdf</w:t>
      </w:r>
      <w:r w:rsidRPr="001B0EA5">
        <w:rPr>
          <w:rFonts w:ascii="Times New Roman" w:eastAsia="Calibri" w:hAnsi="Times New Roman" w:cs="Times New Roman"/>
          <w:color w:val="1155CC"/>
          <w:sz w:val="20"/>
          <w:szCs w:val="20"/>
          <w:u w:val="single"/>
        </w:rPr>
        <w:fldChar w:fldCharType="end"/>
      </w:r>
      <w:r w:rsidRPr="001B0EA5">
        <w:rPr>
          <w:rFonts w:ascii="Times New Roman" w:eastAsia="Calibri" w:hAnsi="Times New Roman" w:cs="Times New Roman"/>
          <w:sz w:val="20"/>
          <w:szCs w:val="20"/>
        </w:rPr>
        <w:t xml:space="preserve"> </w:t>
      </w:r>
    </w:p>
  </w:footnote>
  <w:footnote w:id="20">
    <w:p w14:paraId="1F82C308" w14:textId="77777777" w:rsidR="007D2F68" w:rsidRPr="001B0EA5" w:rsidRDefault="007D2F68" w:rsidP="007D2F68">
      <w:pPr>
        <w:spacing w:after="240" w:line="240" w:lineRule="auto"/>
        <w:jc w:val="both"/>
        <w:rPr>
          <w:rFonts w:ascii="Times New Roman" w:eastAsia="Calibri" w:hAnsi="Times New Roman" w:cs="Times New Roman"/>
          <w:sz w:val="20"/>
          <w:szCs w:val="20"/>
        </w:rPr>
      </w:pPr>
      <w:r w:rsidRPr="001B0EA5">
        <w:rPr>
          <w:rFonts w:ascii="Times New Roman" w:hAnsi="Times New Roman" w:cs="Times New Roman"/>
          <w:sz w:val="20"/>
          <w:szCs w:val="20"/>
          <w:vertAlign w:val="superscript"/>
        </w:rPr>
        <w:footnoteRef/>
      </w:r>
      <w:r w:rsidRPr="001B0EA5">
        <w:rPr>
          <w:rFonts w:ascii="Times New Roman" w:hAnsi="Times New Roman" w:cs="Times New Roman"/>
          <w:sz w:val="20"/>
          <w:szCs w:val="20"/>
        </w:rPr>
        <w:t xml:space="preserve"> </w:t>
      </w:r>
      <w:r w:rsidRPr="001B0EA5">
        <w:rPr>
          <w:rFonts w:ascii="Times New Roman" w:eastAsia="Calibri" w:hAnsi="Times New Roman" w:cs="Times New Roman"/>
          <w:sz w:val="20"/>
          <w:szCs w:val="20"/>
        </w:rPr>
        <w:t xml:space="preserve">Objetivo </w:t>
      </w:r>
      <w:r w:rsidRPr="001B0EA5">
        <w:rPr>
          <w:rFonts w:ascii="Times New Roman" w:eastAsia="Calibri" w:hAnsi="Times New Roman" w:cs="Times New Roman"/>
          <w:sz w:val="20"/>
          <w:szCs w:val="20"/>
        </w:rPr>
        <w:t xml:space="preserve">1: Poner fin a la pobreza en todas sus formas en todo el mundo; en un país que la pobreza infantil nos ha colocado en el primer lugar en Latinoamérica -tener en cuenta que los organismos internacionales </w:t>
      </w:r>
    </w:p>
  </w:footnote>
  <w:footnote w:id="21">
    <w:p w14:paraId="7680C745" w14:textId="77777777" w:rsidR="007D2F68" w:rsidRPr="001B0EA5" w:rsidRDefault="007D2F68" w:rsidP="007D2F68">
      <w:pPr>
        <w:spacing w:after="240" w:line="240" w:lineRule="auto"/>
        <w:jc w:val="both"/>
        <w:rPr>
          <w:rFonts w:ascii="Times New Roman" w:eastAsia="Calibri" w:hAnsi="Times New Roman" w:cs="Times New Roman"/>
          <w:sz w:val="20"/>
          <w:szCs w:val="20"/>
        </w:rPr>
      </w:pPr>
      <w:r w:rsidRPr="001B0EA5">
        <w:rPr>
          <w:rFonts w:ascii="Times New Roman" w:hAnsi="Times New Roman" w:cs="Times New Roman"/>
          <w:sz w:val="20"/>
          <w:szCs w:val="20"/>
          <w:vertAlign w:val="superscript"/>
        </w:rPr>
        <w:footnoteRef/>
      </w:r>
      <w:r w:rsidRPr="001B0EA5">
        <w:rPr>
          <w:rFonts w:ascii="Times New Roman" w:eastAsia="Calibri" w:hAnsi="Times New Roman" w:cs="Times New Roman"/>
          <w:sz w:val="20"/>
          <w:szCs w:val="20"/>
        </w:rPr>
        <w:t xml:space="preserve"> </w:t>
      </w:r>
      <w:r w:rsidRPr="001B0EA5">
        <w:rPr>
          <w:rFonts w:ascii="Times New Roman" w:eastAsia="Calibri" w:hAnsi="Times New Roman" w:cs="Times New Roman"/>
          <w:sz w:val="20"/>
          <w:szCs w:val="20"/>
        </w:rPr>
        <w:t xml:space="preserve">El </w:t>
      </w:r>
      <w:r w:rsidRPr="001B0EA5">
        <w:rPr>
          <w:rFonts w:ascii="Times New Roman" w:eastAsia="Calibri" w:hAnsi="Times New Roman" w:cs="Times New Roman"/>
          <w:i/>
          <w:sz w:val="20"/>
          <w:szCs w:val="20"/>
        </w:rPr>
        <w:t>Objetivo 10: Reducir la desigualdad en los países y entre ellos</w:t>
      </w:r>
      <w:r w:rsidRPr="001B0EA5">
        <w:rPr>
          <w:rFonts w:ascii="Times New Roman" w:eastAsia="Calibri" w:hAnsi="Times New Roman" w:cs="Times New Roman"/>
          <w:sz w:val="20"/>
          <w:szCs w:val="20"/>
        </w:rPr>
        <w:t>; considerando las condiciones socioeconómicas en las que la población que se desarrolla con sus necesidades básicas insatisfechas</w:t>
      </w:r>
    </w:p>
  </w:footnote>
  <w:footnote w:id="22">
    <w:p w14:paraId="45699934" w14:textId="77777777" w:rsidR="007D2F68" w:rsidRPr="001B0EA5" w:rsidRDefault="007D2F68" w:rsidP="007D2F68">
      <w:pPr>
        <w:spacing w:after="240" w:line="240" w:lineRule="auto"/>
        <w:jc w:val="both"/>
        <w:rPr>
          <w:rFonts w:ascii="Times New Roman" w:eastAsia="Calibri" w:hAnsi="Times New Roman" w:cs="Times New Roman"/>
          <w:sz w:val="20"/>
          <w:szCs w:val="20"/>
        </w:rPr>
      </w:pPr>
      <w:r w:rsidRPr="001B0EA5">
        <w:rPr>
          <w:rFonts w:ascii="Times New Roman" w:hAnsi="Times New Roman" w:cs="Times New Roman"/>
          <w:sz w:val="20"/>
          <w:szCs w:val="20"/>
          <w:vertAlign w:val="superscript"/>
        </w:rPr>
        <w:footnoteRef/>
      </w:r>
      <w:r w:rsidRPr="001B0EA5">
        <w:rPr>
          <w:rFonts w:ascii="Times New Roman" w:hAnsi="Times New Roman" w:cs="Times New Roman"/>
          <w:sz w:val="20"/>
          <w:szCs w:val="20"/>
        </w:rPr>
        <w:t xml:space="preserve"> </w:t>
      </w:r>
      <w:r w:rsidRPr="001B0EA5">
        <w:rPr>
          <w:rFonts w:ascii="Times New Roman" w:eastAsia="Calibri" w:hAnsi="Times New Roman" w:cs="Times New Roman"/>
          <w:sz w:val="20"/>
          <w:szCs w:val="20"/>
        </w:rPr>
        <w:t xml:space="preserve">El </w:t>
      </w:r>
      <w:r w:rsidRPr="001B0EA5">
        <w:rPr>
          <w:rFonts w:ascii="Times New Roman" w:eastAsia="Calibri" w:hAnsi="Times New Roman" w:cs="Times New Roman"/>
          <w:i/>
          <w:sz w:val="20"/>
          <w:szCs w:val="20"/>
        </w:rPr>
        <w:t>Objetivo 16: Promover sociedades justas, pacíficas e inclusivas para el desarrollo sostenible, facilitar el acceso a la justicia para todos y crear instituciones eficaces, responsables e inclusivas a todos los niveles</w:t>
      </w:r>
      <w:r w:rsidRPr="001B0EA5">
        <w:rPr>
          <w:rFonts w:ascii="Times New Roman" w:eastAsia="Calibri" w:hAnsi="Times New Roman" w:cs="Times New Roman"/>
          <w:sz w:val="20"/>
          <w:szCs w:val="20"/>
        </w:rPr>
        <w:t xml:space="preserve">, ampliar en </w:t>
      </w:r>
      <w:r w:rsidRPr="001B0EA5">
        <w:rPr>
          <w:rFonts w:ascii="Times New Roman" w:hAnsi="Times New Roman" w:cs="Times New Roman"/>
          <w:sz w:val="20"/>
          <w:szCs w:val="20"/>
        </w:rPr>
        <w:fldChar w:fldCharType="begin"/>
      </w:r>
      <w:r w:rsidRPr="001B0EA5">
        <w:rPr>
          <w:rFonts w:ascii="Times New Roman" w:hAnsi="Times New Roman" w:cs="Times New Roman"/>
          <w:sz w:val="20"/>
          <w:szCs w:val="20"/>
        </w:rPr>
        <w:instrText xml:space="preserve"> HYPERLINK "https://www.un.org/sustainabledevelopment/es/peace-justice/" \h </w:instrText>
      </w:r>
      <w:r w:rsidRPr="001B0EA5">
        <w:rPr>
          <w:rFonts w:ascii="Times New Roman" w:hAnsi="Times New Roman" w:cs="Times New Roman"/>
          <w:sz w:val="20"/>
          <w:szCs w:val="20"/>
        </w:rPr>
        <w:fldChar w:fldCharType="separate"/>
      </w:r>
      <w:r w:rsidRPr="001B0EA5">
        <w:rPr>
          <w:rFonts w:ascii="Times New Roman" w:eastAsia="Calibri" w:hAnsi="Times New Roman" w:cs="Times New Roman"/>
          <w:color w:val="1155CC"/>
          <w:sz w:val="20"/>
          <w:szCs w:val="20"/>
          <w:u w:val="single"/>
        </w:rPr>
        <w:t>https://www.un.org/sustainabledevelopment/es/peace-justice/</w:t>
      </w:r>
      <w:r w:rsidRPr="001B0EA5">
        <w:rPr>
          <w:rFonts w:ascii="Times New Roman" w:eastAsia="Calibri" w:hAnsi="Times New Roman" w:cs="Times New Roman"/>
          <w:color w:val="1155CC"/>
          <w:sz w:val="20"/>
          <w:szCs w:val="20"/>
          <w:u w:val="single"/>
        </w:rPr>
        <w:fldChar w:fldCharType="end"/>
      </w:r>
      <w:r w:rsidRPr="001B0EA5">
        <w:rPr>
          <w:rFonts w:ascii="Times New Roman" w:eastAsia="Calibri" w:hAnsi="Times New Roman" w:cs="Times New Roman"/>
          <w:sz w:val="20"/>
          <w:szCs w:val="20"/>
        </w:rPr>
        <w:t xml:space="preserve"> , una reseña se encuentra en la siguiente infografía </w:t>
      </w:r>
      <w:r w:rsidRPr="001B0EA5">
        <w:rPr>
          <w:rFonts w:ascii="Times New Roman" w:hAnsi="Times New Roman" w:cs="Times New Roman"/>
          <w:sz w:val="20"/>
          <w:szCs w:val="20"/>
        </w:rPr>
        <w:fldChar w:fldCharType="begin"/>
      </w:r>
      <w:r w:rsidRPr="001B0EA5">
        <w:rPr>
          <w:rFonts w:ascii="Times New Roman" w:hAnsi="Times New Roman" w:cs="Times New Roman"/>
          <w:sz w:val="20"/>
          <w:szCs w:val="20"/>
        </w:rPr>
        <w:instrText xml:space="preserve"> HYPERLINK "https://www.un.org/sustainabledevelopment/wp-content/uploads/sites/3/2024/01/2309739_S_SDG_2023_infographics_16-16.pdf" \h </w:instrText>
      </w:r>
      <w:r w:rsidRPr="001B0EA5">
        <w:rPr>
          <w:rFonts w:ascii="Times New Roman" w:hAnsi="Times New Roman" w:cs="Times New Roman"/>
          <w:sz w:val="20"/>
          <w:szCs w:val="20"/>
        </w:rPr>
        <w:fldChar w:fldCharType="separate"/>
      </w:r>
      <w:r w:rsidRPr="001B0EA5">
        <w:rPr>
          <w:rFonts w:ascii="Times New Roman" w:eastAsia="Calibri" w:hAnsi="Times New Roman" w:cs="Times New Roman"/>
          <w:color w:val="1155CC"/>
          <w:sz w:val="20"/>
          <w:szCs w:val="20"/>
          <w:u w:val="single"/>
        </w:rPr>
        <w:t>https://www.un.org/sustainabledevelopment/wp-content/uploads/sites/3/2024/01/2309739_S_SDG_2023_infographics_16-16.pdf</w:t>
      </w:r>
      <w:r w:rsidRPr="001B0EA5">
        <w:rPr>
          <w:rFonts w:ascii="Times New Roman" w:eastAsia="Calibri" w:hAnsi="Times New Roman" w:cs="Times New Roman"/>
          <w:color w:val="1155CC"/>
          <w:sz w:val="20"/>
          <w:szCs w:val="20"/>
          <w:u w:val="single"/>
        </w:rPr>
        <w:fldChar w:fldCharType="end"/>
      </w:r>
      <w:r w:rsidRPr="001B0EA5">
        <w:rPr>
          <w:rFonts w:ascii="Times New Roman" w:eastAsia="Calibri" w:hAnsi="Times New Roman" w:cs="Times New Roman"/>
          <w:sz w:val="20"/>
          <w:szCs w:val="20"/>
        </w:rPr>
        <w:t xml:space="preserve"> </w:t>
      </w:r>
    </w:p>
  </w:footnote>
  <w:footnote w:id="23">
    <w:p w14:paraId="7F273288" w14:textId="77777777" w:rsidR="007D2F68" w:rsidRPr="001B0EA5" w:rsidRDefault="007D2F68" w:rsidP="007D2F68">
      <w:pPr>
        <w:pStyle w:val="Textonotapie"/>
        <w:spacing w:after="240"/>
        <w:jc w:val="both"/>
        <w:rPr>
          <w:rFonts w:ascii="Times New Roman" w:hAnsi="Times New Roman" w:cs="Times New Roman"/>
          <w:lang w:val="es-ES"/>
        </w:rPr>
      </w:pPr>
      <w:r w:rsidRPr="001B0EA5">
        <w:rPr>
          <w:rStyle w:val="Refdenotaalpie"/>
          <w:rFonts w:ascii="Times New Roman" w:hAnsi="Times New Roman" w:cs="Times New Roman"/>
        </w:rPr>
        <w:footnoteRef/>
      </w:r>
      <w:r w:rsidRPr="001B0EA5">
        <w:rPr>
          <w:rFonts w:ascii="Times New Roman" w:hAnsi="Times New Roman" w:cs="Times New Roman"/>
        </w:rPr>
        <w:t xml:space="preserve"> Las siguientes dependencias tienen una trayectoria organizacional ininterrumpida promedio de 10 años en Educación en Cárceles, en 2021 se conformó el Grupo ANEP, del cual no se ha accedido a noticias en las distintas páginas institucionales. </w:t>
      </w:r>
      <w:r w:rsidRPr="001B0EA5">
        <w:rPr>
          <w:rFonts w:ascii="Times New Roman" w:hAnsi="Times New Roman" w:cs="Times New Roman"/>
          <w:lang w:val="es-ES"/>
        </w:rPr>
        <w:t xml:space="preserve">Educación de Jóvenes y Adultos (ANEP-DSIE-DDHH) consta de maestras, </w:t>
      </w:r>
      <w:proofErr w:type="spellStart"/>
      <w:r w:rsidRPr="001B0EA5">
        <w:rPr>
          <w:rFonts w:ascii="Times New Roman" w:hAnsi="Times New Roman" w:cs="Times New Roman"/>
          <w:lang w:val="es-ES"/>
        </w:rPr>
        <w:t>talleristas</w:t>
      </w:r>
      <w:proofErr w:type="spellEnd"/>
      <w:r w:rsidRPr="001B0EA5">
        <w:rPr>
          <w:rFonts w:ascii="Times New Roman" w:hAnsi="Times New Roman" w:cs="Times New Roman"/>
          <w:lang w:val="es-ES"/>
        </w:rPr>
        <w:t xml:space="preserve"> y educadores en todas las unidades penitenciarias y centros de reclusión; así como centros educativos donde se atienden sinérgica y simultáneamente otras situaciones de vulnerabilidad educativa además de las que refieren a este informe. Educación en Contextos de Encierro de </w:t>
      </w:r>
      <w:r>
        <w:rPr>
          <w:rFonts w:ascii="Times New Roman" w:hAnsi="Times New Roman" w:cs="Times New Roman"/>
          <w:lang w:val="es-ES"/>
        </w:rPr>
        <w:t xml:space="preserve">la </w:t>
      </w:r>
      <w:proofErr w:type="spellStart"/>
      <w:r w:rsidRPr="001B0EA5">
        <w:rPr>
          <w:rFonts w:ascii="Times New Roman" w:hAnsi="Times New Roman" w:cs="Times New Roman"/>
          <w:lang w:val="es-ES"/>
        </w:rPr>
        <w:t>D</w:t>
      </w:r>
      <w:r>
        <w:rPr>
          <w:rFonts w:ascii="Times New Roman" w:hAnsi="Times New Roman" w:cs="Times New Roman"/>
          <w:lang w:val="es-ES"/>
        </w:rPr>
        <w:t>ireción</w:t>
      </w:r>
      <w:proofErr w:type="spellEnd"/>
      <w:r>
        <w:rPr>
          <w:rFonts w:ascii="Times New Roman" w:hAnsi="Times New Roman" w:cs="Times New Roman"/>
          <w:lang w:val="es-ES"/>
        </w:rPr>
        <w:t xml:space="preserve"> </w:t>
      </w:r>
      <w:r w:rsidRPr="001B0EA5">
        <w:rPr>
          <w:rFonts w:ascii="Times New Roman" w:hAnsi="Times New Roman" w:cs="Times New Roman"/>
          <w:lang w:val="es-ES"/>
        </w:rPr>
        <w:t>G</w:t>
      </w:r>
      <w:r>
        <w:rPr>
          <w:rFonts w:ascii="Times New Roman" w:hAnsi="Times New Roman" w:cs="Times New Roman"/>
          <w:lang w:val="es-ES"/>
        </w:rPr>
        <w:t xml:space="preserve">eneral de </w:t>
      </w:r>
      <w:r w:rsidRPr="001B0EA5">
        <w:rPr>
          <w:rFonts w:ascii="Times New Roman" w:hAnsi="Times New Roman" w:cs="Times New Roman"/>
          <w:lang w:val="es-ES"/>
        </w:rPr>
        <w:t>E</w:t>
      </w:r>
      <w:r>
        <w:rPr>
          <w:rFonts w:ascii="Times New Roman" w:hAnsi="Times New Roman" w:cs="Times New Roman"/>
          <w:lang w:val="es-ES"/>
        </w:rPr>
        <w:t xml:space="preserve">ducación </w:t>
      </w:r>
      <w:r w:rsidRPr="001B0EA5">
        <w:rPr>
          <w:rFonts w:ascii="Times New Roman" w:hAnsi="Times New Roman" w:cs="Times New Roman"/>
          <w:lang w:val="es-ES"/>
        </w:rPr>
        <w:t>S</w:t>
      </w:r>
      <w:r>
        <w:rPr>
          <w:rFonts w:ascii="Times New Roman" w:hAnsi="Times New Roman" w:cs="Times New Roman"/>
          <w:lang w:val="es-ES"/>
        </w:rPr>
        <w:t>ecundaria</w:t>
      </w:r>
      <w:r w:rsidRPr="001B0EA5">
        <w:rPr>
          <w:rFonts w:ascii="Times New Roman" w:hAnsi="Times New Roman" w:cs="Times New Roman"/>
          <w:lang w:val="es-ES"/>
        </w:rPr>
        <w:t xml:space="preserve"> tiene dos equipos centrales –para</w:t>
      </w:r>
      <w:r>
        <w:rPr>
          <w:rFonts w:ascii="Times New Roman" w:hAnsi="Times New Roman" w:cs="Times New Roman"/>
          <w:lang w:val="es-ES"/>
        </w:rPr>
        <w:t xml:space="preserve"> el</w:t>
      </w:r>
      <w:r w:rsidRPr="001B0EA5">
        <w:rPr>
          <w:rFonts w:ascii="Times New Roman" w:hAnsi="Times New Roman" w:cs="Times New Roman"/>
          <w:lang w:val="es-ES"/>
        </w:rPr>
        <w:t xml:space="preserve"> I</w:t>
      </w:r>
      <w:r>
        <w:rPr>
          <w:rFonts w:ascii="Times New Roman" w:hAnsi="Times New Roman" w:cs="Times New Roman"/>
          <w:lang w:val="es-ES"/>
        </w:rPr>
        <w:t xml:space="preserve">nstituto </w:t>
      </w:r>
      <w:r w:rsidRPr="001B0EA5">
        <w:rPr>
          <w:rFonts w:ascii="Times New Roman" w:hAnsi="Times New Roman" w:cs="Times New Roman"/>
          <w:lang w:val="es-ES"/>
        </w:rPr>
        <w:t>N</w:t>
      </w:r>
      <w:r>
        <w:rPr>
          <w:rFonts w:ascii="Times New Roman" w:hAnsi="Times New Roman" w:cs="Times New Roman"/>
          <w:lang w:val="es-ES"/>
        </w:rPr>
        <w:t xml:space="preserve">acional de </w:t>
      </w:r>
      <w:r w:rsidRPr="001B0EA5">
        <w:rPr>
          <w:rFonts w:ascii="Times New Roman" w:hAnsi="Times New Roman" w:cs="Times New Roman"/>
          <w:lang w:val="es-ES"/>
        </w:rPr>
        <w:t>I</w:t>
      </w:r>
      <w:r>
        <w:rPr>
          <w:rFonts w:ascii="Times New Roman" w:hAnsi="Times New Roman" w:cs="Times New Roman"/>
          <w:lang w:val="es-ES"/>
        </w:rPr>
        <w:t xml:space="preserve">nclusión </w:t>
      </w:r>
      <w:r w:rsidRPr="001B0EA5">
        <w:rPr>
          <w:rFonts w:ascii="Times New Roman" w:hAnsi="Times New Roman" w:cs="Times New Roman"/>
          <w:lang w:val="es-ES"/>
        </w:rPr>
        <w:t>S</w:t>
      </w:r>
      <w:r>
        <w:rPr>
          <w:rFonts w:ascii="Times New Roman" w:hAnsi="Times New Roman" w:cs="Times New Roman"/>
          <w:lang w:val="es-ES"/>
        </w:rPr>
        <w:t xml:space="preserve">ocial </w:t>
      </w:r>
      <w:r w:rsidRPr="001B0EA5">
        <w:rPr>
          <w:rFonts w:ascii="Times New Roman" w:hAnsi="Times New Roman" w:cs="Times New Roman"/>
          <w:lang w:val="es-ES"/>
        </w:rPr>
        <w:t>A</w:t>
      </w:r>
      <w:r>
        <w:rPr>
          <w:rFonts w:ascii="Times New Roman" w:hAnsi="Times New Roman" w:cs="Times New Roman"/>
          <w:lang w:val="es-ES"/>
        </w:rPr>
        <w:t>dolescente</w:t>
      </w:r>
      <w:r w:rsidRPr="001B0EA5">
        <w:rPr>
          <w:rFonts w:ascii="Times New Roman" w:hAnsi="Times New Roman" w:cs="Times New Roman"/>
          <w:lang w:val="es-ES"/>
        </w:rPr>
        <w:t xml:space="preserve"> </w:t>
      </w:r>
      <w:r>
        <w:rPr>
          <w:rFonts w:ascii="Times New Roman" w:hAnsi="Times New Roman" w:cs="Times New Roman"/>
          <w:lang w:val="es-ES"/>
        </w:rPr>
        <w:t xml:space="preserve">y </w:t>
      </w:r>
      <w:r w:rsidRPr="001B0EA5">
        <w:rPr>
          <w:rFonts w:ascii="Times New Roman" w:hAnsi="Times New Roman" w:cs="Times New Roman"/>
          <w:lang w:val="es-ES"/>
        </w:rPr>
        <w:t>e</w:t>
      </w:r>
      <w:r>
        <w:rPr>
          <w:rFonts w:ascii="Times New Roman" w:hAnsi="Times New Roman" w:cs="Times New Roman"/>
          <w:lang w:val="es-ES"/>
        </w:rPr>
        <w:t>l</w:t>
      </w:r>
      <w:r w:rsidRPr="001B0EA5">
        <w:rPr>
          <w:rFonts w:ascii="Times New Roman" w:hAnsi="Times New Roman" w:cs="Times New Roman"/>
          <w:lang w:val="es-ES"/>
        </w:rPr>
        <w:t xml:space="preserve"> I</w:t>
      </w:r>
      <w:r>
        <w:rPr>
          <w:rFonts w:ascii="Times New Roman" w:hAnsi="Times New Roman" w:cs="Times New Roman"/>
          <w:lang w:val="es-ES"/>
        </w:rPr>
        <w:t xml:space="preserve">nstituto </w:t>
      </w:r>
      <w:r w:rsidRPr="001B0EA5">
        <w:rPr>
          <w:rFonts w:ascii="Times New Roman" w:hAnsi="Times New Roman" w:cs="Times New Roman"/>
          <w:lang w:val="es-ES"/>
        </w:rPr>
        <w:t>N</w:t>
      </w:r>
      <w:r>
        <w:rPr>
          <w:rFonts w:ascii="Times New Roman" w:hAnsi="Times New Roman" w:cs="Times New Roman"/>
          <w:lang w:val="es-ES"/>
        </w:rPr>
        <w:t xml:space="preserve">acional de </w:t>
      </w:r>
      <w:r w:rsidRPr="001B0EA5">
        <w:rPr>
          <w:rFonts w:ascii="Times New Roman" w:hAnsi="Times New Roman" w:cs="Times New Roman"/>
          <w:lang w:val="es-ES"/>
        </w:rPr>
        <w:t>R</w:t>
      </w:r>
      <w:r>
        <w:rPr>
          <w:rFonts w:ascii="Times New Roman" w:hAnsi="Times New Roman" w:cs="Times New Roman"/>
          <w:lang w:val="es-ES"/>
        </w:rPr>
        <w:t>ehabilitación</w:t>
      </w:r>
      <w:r w:rsidRPr="001B0EA5">
        <w:rPr>
          <w:rFonts w:ascii="Times New Roman" w:hAnsi="Times New Roman" w:cs="Times New Roman"/>
          <w:lang w:val="es-ES"/>
        </w:rPr>
        <w:t xml:space="preserve">-. </w:t>
      </w:r>
      <w:r>
        <w:rPr>
          <w:rFonts w:ascii="Times New Roman" w:hAnsi="Times New Roman" w:cs="Times New Roman"/>
          <w:lang w:val="es-ES"/>
        </w:rPr>
        <w:t xml:space="preserve">El </w:t>
      </w:r>
      <w:r w:rsidRPr="001B0EA5">
        <w:rPr>
          <w:rFonts w:ascii="Times New Roman" w:hAnsi="Times New Roman" w:cs="Times New Roman"/>
          <w:lang w:val="es-ES"/>
        </w:rPr>
        <w:t>C</w:t>
      </w:r>
      <w:r>
        <w:rPr>
          <w:rFonts w:ascii="Times New Roman" w:hAnsi="Times New Roman" w:cs="Times New Roman"/>
          <w:lang w:val="es-ES"/>
        </w:rPr>
        <w:t xml:space="preserve">onsejo de </w:t>
      </w:r>
      <w:r w:rsidRPr="001B0EA5">
        <w:rPr>
          <w:rFonts w:ascii="Times New Roman" w:hAnsi="Times New Roman" w:cs="Times New Roman"/>
          <w:lang w:val="es-ES"/>
        </w:rPr>
        <w:t>F</w:t>
      </w:r>
      <w:r>
        <w:rPr>
          <w:rFonts w:ascii="Times New Roman" w:hAnsi="Times New Roman" w:cs="Times New Roman"/>
          <w:lang w:val="es-ES"/>
        </w:rPr>
        <w:t xml:space="preserve">ormación en </w:t>
      </w:r>
      <w:r w:rsidRPr="001B0EA5">
        <w:rPr>
          <w:rFonts w:ascii="Times New Roman" w:hAnsi="Times New Roman" w:cs="Times New Roman"/>
          <w:lang w:val="es-ES"/>
        </w:rPr>
        <w:t>E</w:t>
      </w:r>
      <w:r>
        <w:rPr>
          <w:rFonts w:ascii="Times New Roman" w:hAnsi="Times New Roman" w:cs="Times New Roman"/>
          <w:lang w:val="es-ES"/>
        </w:rPr>
        <w:t xml:space="preserve">ducación </w:t>
      </w:r>
      <w:r w:rsidRPr="001B0EA5">
        <w:rPr>
          <w:rFonts w:ascii="Times New Roman" w:hAnsi="Times New Roman" w:cs="Times New Roman"/>
          <w:lang w:val="es-ES"/>
        </w:rPr>
        <w:t xml:space="preserve"> tiene dos sedes de práctica profesional para aquellos estudiantes de educador social</w:t>
      </w:r>
      <w:r>
        <w:rPr>
          <w:rFonts w:ascii="Times New Roman" w:hAnsi="Times New Roman" w:cs="Times New Roman"/>
          <w:lang w:val="es-ES"/>
        </w:rPr>
        <w:t xml:space="preserve">, así como </w:t>
      </w:r>
      <w:r w:rsidRPr="001B0EA5">
        <w:rPr>
          <w:rFonts w:ascii="Times New Roman" w:hAnsi="Times New Roman" w:cs="Times New Roman"/>
          <w:lang w:val="es-ES"/>
        </w:rPr>
        <w:t xml:space="preserve">estudiantes </w:t>
      </w:r>
      <w:r>
        <w:rPr>
          <w:rFonts w:ascii="Times New Roman" w:hAnsi="Times New Roman" w:cs="Times New Roman"/>
          <w:lang w:val="es-ES"/>
        </w:rPr>
        <w:t xml:space="preserve">de educación social </w:t>
      </w:r>
      <w:r w:rsidRPr="001B0EA5">
        <w:rPr>
          <w:rFonts w:ascii="Times New Roman" w:hAnsi="Times New Roman" w:cs="Times New Roman"/>
          <w:lang w:val="es-ES"/>
        </w:rPr>
        <w:t>privados de libertad, con un equipo de docentes especializados en la temática.</w:t>
      </w:r>
    </w:p>
  </w:footnote>
  <w:footnote w:id="24">
    <w:p w14:paraId="1DCA9906" w14:textId="77777777" w:rsidR="007D2F68" w:rsidRPr="001B0EA5" w:rsidRDefault="007D2F68" w:rsidP="007D2F68">
      <w:pPr>
        <w:spacing w:after="240" w:line="240" w:lineRule="auto"/>
        <w:jc w:val="both"/>
        <w:rPr>
          <w:rFonts w:ascii="Times New Roman" w:eastAsia="Calibri" w:hAnsi="Times New Roman" w:cs="Times New Roman"/>
          <w:sz w:val="20"/>
          <w:szCs w:val="20"/>
        </w:rPr>
      </w:pPr>
      <w:r w:rsidRPr="001B0EA5">
        <w:rPr>
          <w:rFonts w:ascii="Times New Roman" w:hAnsi="Times New Roman" w:cs="Times New Roman"/>
          <w:sz w:val="20"/>
          <w:szCs w:val="20"/>
          <w:vertAlign w:val="superscript"/>
        </w:rPr>
        <w:footnoteRef/>
      </w:r>
      <w:r w:rsidRPr="001B0EA5">
        <w:rPr>
          <w:rFonts w:ascii="Times New Roman" w:eastAsia="Calibri" w:hAnsi="Times New Roman" w:cs="Times New Roman"/>
          <w:sz w:val="20"/>
          <w:szCs w:val="20"/>
        </w:rPr>
        <w:t xml:space="preserve"> </w:t>
      </w:r>
      <w:r w:rsidRPr="001B0EA5">
        <w:rPr>
          <w:rFonts w:ascii="Times New Roman" w:eastAsia="Calibri" w:hAnsi="Times New Roman" w:cs="Times New Roman"/>
          <w:sz w:val="20"/>
          <w:szCs w:val="20"/>
        </w:rPr>
        <w:t>En DGETP se ha creado la Unidad de Apoyo Multidisciplinar, enfoque que es previo en las ciencias sociales y humanas del cual es parte la educación, a las Recomendaciones de la ONU con respecto al seguimiento del cumplimiento de las Convenciones de Derechos (1990)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44B213" w14:textId="0B58DBD9" w:rsidR="00C802F5" w:rsidRPr="00BA642E" w:rsidRDefault="00C802F5" w:rsidP="00C802F5">
    <w:pPr>
      <w:pStyle w:val="Encabezado"/>
      <w:jc w:val="center"/>
    </w:pPr>
    <w:r w:rsidRPr="00BA642E">
      <w:rPr>
        <w:noProof/>
        <w:lang w:val="es-ES" w:eastAsia="es-ES"/>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C5883"/>
    <w:multiLevelType w:val="multilevel"/>
    <w:tmpl w:val="DFBCE0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7404644"/>
    <w:multiLevelType w:val="multilevel"/>
    <w:tmpl w:val="A6A8E5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F7810BB"/>
    <w:multiLevelType w:val="multilevel"/>
    <w:tmpl w:val="F6CA47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2AFF2C13"/>
    <w:multiLevelType w:val="hybridMultilevel"/>
    <w:tmpl w:val="393400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358664C"/>
    <w:multiLevelType w:val="multilevel"/>
    <w:tmpl w:val="583210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50C016CE"/>
    <w:multiLevelType w:val="multilevel"/>
    <w:tmpl w:val="3350113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nsid w:val="51F26EC6"/>
    <w:multiLevelType w:val="multilevel"/>
    <w:tmpl w:val="DDEE816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nsid w:val="624C44DC"/>
    <w:multiLevelType w:val="multilevel"/>
    <w:tmpl w:val="CD1412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640C6C50"/>
    <w:multiLevelType w:val="multilevel"/>
    <w:tmpl w:val="192876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4"/>
  </w:num>
  <w:num w:numId="3">
    <w:abstractNumId w:val="8"/>
  </w:num>
  <w:num w:numId="4">
    <w:abstractNumId w:val="1"/>
  </w:num>
  <w:num w:numId="5">
    <w:abstractNumId w:val="5"/>
  </w:num>
  <w:num w:numId="6">
    <w:abstractNumId w:val="7"/>
  </w:num>
  <w:num w:numId="7">
    <w:abstractNumId w:val="2"/>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3DC"/>
    <w:rsid w:val="001816D6"/>
    <w:rsid w:val="00185F5E"/>
    <w:rsid w:val="001923DC"/>
    <w:rsid w:val="001F738B"/>
    <w:rsid w:val="002327C3"/>
    <w:rsid w:val="00312392"/>
    <w:rsid w:val="004040C0"/>
    <w:rsid w:val="00437E9C"/>
    <w:rsid w:val="00550766"/>
    <w:rsid w:val="005F3B2E"/>
    <w:rsid w:val="00701F64"/>
    <w:rsid w:val="007B5B5F"/>
    <w:rsid w:val="007D233B"/>
    <w:rsid w:val="007D2F68"/>
    <w:rsid w:val="0085070B"/>
    <w:rsid w:val="009048ED"/>
    <w:rsid w:val="00963DAF"/>
    <w:rsid w:val="00A17247"/>
    <w:rsid w:val="00BA642E"/>
    <w:rsid w:val="00BC236F"/>
    <w:rsid w:val="00C802F5"/>
    <w:rsid w:val="00C96B2C"/>
    <w:rsid w:val="00CC04C1"/>
    <w:rsid w:val="00D843EC"/>
    <w:rsid w:val="00F84750"/>
    <w:rsid w:val="00FE5CB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paragraph" w:styleId="Textodeglobo">
    <w:name w:val="Balloon Text"/>
    <w:basedOn w:val="Normal"/>
    <w:link w:val="TextodegloboCar"/>
    <w:uiPriority w:val="99"/>
    <w:semiHidden/>
    <w:unhideWhenUsed/>
    <w:rsid w:val="007D2F6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D2F68"/>
    <w:rPr>
      <w:rFonts w:ascii="Tahoma" w:hAnsi="Tahoma" w:cs="Tahoma"/>
      <w:sz w:val="16"/>
      <w:szCs w:val="16"/>
      <w:lang w:val="es-419"/>
    </w:rPr>
  </w:style>
  <w:style w:type="paragraph" w:styleId="Textonotapie">
    <w:name w:val="footnote text"/>
    <w:basedOn w:val="Normal"/>
    <w:link w:val="TextonotapieCar"/>
    <w:uiPriority w:val="99"/>
    <w:semiHidden/>
    <w:unhideWhenUsed/>
    <w:rsid w:val="007D2F68"/>
    <w:pPr>
      <w:spacing w:after="0" w:line="240" w:lineRule="auto"/>
    </w:pPr>
    <w:rPr>
      <w:rFonts w:ascii="Arial" w:eastAsia="Arial" w:hAnsi="Arial" w:cs="Arial"/>
      <w:kern w:val="0"/>
      <w:sz w:val="20"/>
      <w:szCs w:val="20"/>
      <w:lang w:val="es" w:eastAsia="es-ES"/>
      <w14:ligatures w14:val="none"/>
    </w:rPr>
  </w:style>
  <w:style w:type="character" w:customStyle="1" w:styleId="TextonotapieCar">
    <w:name w:val="Texto nota pie Car"/>
    <w:basedOn w:val="Fuentedeprrafopredeter"/>
    <w:link w:val="Textonotapie"/>
    <w:uiPriority w:val="99"/>
    <w:semiHidden/>
    <w:rsid w:val="007D2F68"/>
    <w:rPr>
      <w:rFonts w:ascii="Arial" w:eastAsia="Arial" w:hAnsi="Arial" w:cs="Arial"/>
      <w:kern w:val="0"/>
      <w:sz w:val="20"/>
      <w:szCs w:val="20"/>
      <w:lang w:val="es" w:eastAsia="es-ES"/>
      <w14:ligatures w14:val="none"/>
    </w:rPr>
  </w:style>
  <w:style w:type="character" w:styleId="Refdenotaalpie">
    <w:name w:val="footnote reference"/>
    <w:basedOn w:val="Fuentedeprrafopredeter"/>
    <w:uiPriority w:val="99"/>
    <w:semiHidden/>
    <w:unhideWhenUsed/>
    <w:rsid w:val="007D2F68"/>
    <w:rPr>
      <w:vertAlign w:val="superscript"/>
    </w:rPr>
  </w:style>
  <w:style w:type="character" w:customStyle="1" w:styleId="Hipervnculo1">
    <w:name w:val="Hipervínculo1"/>
    <w:basedOn w:val="Fuentedeprrafopredeter"/>
    <w:uiPriority w:val="99"/>
    <w:unhideWhenUsed/>
    <w:rsid w:val="007D2F6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paragraph" w:styleId="Textodeglobo">
    <w:name w:val="Balloon Text"/>
    <w:basedOn w:val="Normal"/>
    <w:link w:val="TextodegloboCar"/>
    <w:uiPriority w:val="99"/>
    <w:semiHidden/>
    <w:unhideWhenUsed/>
    <w:rsid w:val="007D2F6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D2F68"/>
    <w:rPr>
      <w:rFonts w:ascii="Tahoma" w:hAnsi="Tahoma" w:cs="Tahoma"/>
      <w:sz w:val="16"/>
      <w:szCs w:val="16"/>
      <w:lang w:val="es-419"/>
    </w:rPr>
  </w:style>
  <w:style w:type="paragraph" w:styleId="Textonotapie">
    <w:name w:val="footnote text"/>
    <w:basedOn w:val="Normal"/>
    <w:link w:val="TextonotapieCar"/>
    <w:uiPriority w:val="99"/>
    <w:semiHidden/>
    <w:unhideWhenUsed/>
    <w:rsid w:val="007D2F68"/>
    <w:pPr>
      <w:spacing w:after="0" w:line="240" w:lineRule="auto"/>
    </w:pPr>
    <w:rPr>
      <w:rFonts w:ascii="Arial" w:eastAsia="Arial" w:hAnsi="Arial" w:cs="Arial"/>
      <w:kern w:val="0"/>
      <w:sz w:val="20"/>
      <w:szCs w:val="20"/>
      <w:lang w:val="es" w:eastAsia="es-ES"/>
      <w14:ligatures w14:val="none"/>
    </w:rPr>
  </w:style>
  <w:style w:type="character" w:customStyle="1" w:styleId="TextonotapieCar">
    <w:name w:val="Texto nota pie Car"/>
    <w:basedOn w:val="Fuentedeprrafopredeter"/>
    <w:link w:val="Textonotapie"/>
    <w:uiPriority w:val="99"/>
    <w:semiHidden/>
    <w:rsid w:val="007D2F68"/>
    <w:rPr>
      <w:rFonts w:ascii="Arial" w:eastAsia="Arial" w:hAnsi="Arial" w:cs="Arial"/>
      <w:kern w:val="0"/>
      <w:sz w:val="20"/>
      <w:szCs w:val="20"/>
      <w:lang w:val="es" w:eastAsia="es-ES"/>
      <w14:ligatures w14:val="none"/>
    </w:rPr>
  </w:style>
  <w:style w:type="character" w:styleId="Refdenotaalpie">
    <w:name w:val="footnote reference"/>
    <w:basedOn w:val="Fuentedeprrafopredeter"/>
    <w:uiPriority w:val="99"/>
    <w:semiHidden/>
    <w:unhideWhenUsed/>
    <w:rsid w:val="007D2F68"/>
    <w:rPr>
      <w:vertAlign w:val="superscript"/>
    </w:rPr>
  </w:style>
  <w:style w:type="character" w:customStyle="1" w:styleId="Hipervnculo1">
    <w:name w:val="Hipervínculo1"/>
    <w:basedOn w:val="Fuentedeprrafopredeter"/>
    <w:uiPriority w:val="99"/>
    <w:unhideWhenUsed/>
    <w:rsid w:val="007D2F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agrassigaudin@gmail.com" TargetMode="External"/><Relationship Id="rId13" Type="http://schemas.openxmlformats.org/officeDocument/2006/relationships/hyperlink" Target="https://gurisesunidos.org.uy/ninas-os-y-adolescentes-con-familiares-privados-de-libertad-capacitacion-a-operadores-mas-participacion-y-atencion-ante-la-emergencia-sanitaria/" TargetMode="External"/><Relationship Id="rId18" Type="http://schemas.openxmlformats.org/officeDocument/2006/relationships/hyperlink" Target="https://www.youtube.com/watch?v=7pRtZQqa-ik"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youtube.com/watch?v=CPnkBH6nTyY" TargetMode="External"/><Relationship Id="rId17" Type="http://schemas.openxmlformats.org/officeDocument/2006/relationships/hyperlink" Target="https://www.undp.org/es/uruguay/noticias/claves-para-la-implementacion-de-medidas-alternativas-la-carcel" TargetMode="External"/><Relationship Id="rId2" Type="http://schemas.openxmlformats.org/officeDocument/2006/relationships/styles" Target="styles.xml"/><Relationship Id="rId16" Type="http://schemas.openxmlformats.org/officeDocument/2006/relationships/hyperlink" Target="https://www.youtube.com/watch?v=85dvX3ZOPuc&amp;t=1650s"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parlamento.gub.uy/sites/default/files/2022-10/resumenpenasalternativas-%20presentacion_en_parlamento_con_portada.pdf" TargetMode="Externa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undp.org/sites/g/files/zskgke326/files/2023-02/informa_final_mapeo_de_medidas_alternativas_juance.pdf"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8" Type="http://schemas.openxmlformats.org/officeDocument/2006/relationships/hyperlink" Target="https://eduterciaria.utu.edu.uy/2024/06/15/tecnico-en-recreacion/" TargetMode="External"/><Relationship Id="rId3" Type="http://schemas.openxmlformats.org/officeDocument/2006/relationships/hyperlink" Target="https://www.ohchr.org/es/instruments-mechanisms/instruments/united-nations-standard-minimum-rules-non-custodial-measures" TargetMode="External"/><Relationship Id="rId7" Type="http://schemas.openxmlformats.org/officeDocument/2006/relationships/hyperlink" Target="https://eduterciaria.utu.edu.uy/2024/06/25/tecnologo-en-optica-oftalmica/" TargetMode="External"/><Relationship Id="rId2" Type="http://schemas.openxmlformats.org/officeDocument/2006/relationships/hyperlink" Target="https://www.ohchr.org/es/instruments-mechanisms/instruments/united-nations-guidelines-prevention-juvenile-delinquency-riyadh" TargetMode="External"/><Relationship Id="rId1" Type="http://schemas.openxmlformats.org/officeDocument/2006/relationships/hyperlink" Target="https://planeamientoeducativo.utu.edu.uy/area-agraria" TargetMode="External"/><Relationship Id="rId6" Type="http://schemas.openxmlformats.org/officeDocument/2006/relationships/hyperlink" Target="https://cv.utu.edu.uy/" TargetMode="External"/><Relationship Id="rId5" Type="http://schemas.openxmlformats.org/officeDocument/2006/relationships/hyperlink" Target="https://www.impo.com.uy/bases/leyes/18331-2008" TargetMode="External"/><Relationship Id="rId4" Type="http://schemas.openxmlformats.org/officeDocument/2006/relationships/hyperlink" Target="https://www.unodc.org/documents/justice-and-prison-reform/crimeprevention/65_229_Spanish.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7931</Words>
  <Characters>43623</Characters>
  <Application>Microsoft Office Word</Application>
  <DocSecurity>0</DocSecurity>
  <Lines>363</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Daniel Garcia</dc:creator>
  <cp:lastModifiedBy>LAURA MARTA GRASSI GAUDIN</cp:lastModifiedBy>
  <cp:revision>2</cp:revision>
  <dcterms:created xsi:type="dcterms:W3CDTF">2026-07-10T22:22:00Z</dcterms:created>
  <dcterms:modified xsi:type="dcterms:W3CDTF">2026-07-10T22:22:00Z</dcterms:modified>
</cp:coreProperties>
</file>