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Ponencia Cómo aprenden las universidades: dinámicas de aprendizaje en estructuras emergentes de la UNC</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Guajardo Molina Vanesa</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Ciencias Económicas. Universidad Nacional de Córdoba </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vanesa.guajardo.molina@unc.edu.ar</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David María Laura</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Ciencias Económicas. Universidad Nacional de Córdoba </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laura.david@unc.edu.ar </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Beltrán Natacha</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Ciencias Económicas. Universidad Nacional de Córdoba </w:t>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natacha.beltran@unc.edu.ar</w:t>
      </w:r>
    </w:p>
    <w:p w:rsidR="00000000" w:rsidDel="00000000" w:rsidP="00000000" w:rsidRDefault="00000000" w:rsidRPr="00000000" w14:paraId="0000000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Este trabajo se inscribe en el proyecto de investigación SECyT “Transformación sostenible e innovación institucional en la educación superior: un estudio de caso en la Universidad Nacional de Córdoba”, orientado a analizar las relaciones entre diseño organizacional, innovación y sostenibilidad en universidades públicas. Asimismo, da continuidad a una línea de indagación desarrollada por el mismo equipo (2023-2025), centrada en el estudio de estructuras emergentes de la Universidad Nacional de Córdoba (UNC) como dispositivos de innovación institucional. En esta nueva investigación, el foco se desplaza hacia la comprensión de las dinámicas de aprendizaje organizacional que atraviesan dichos procesos, partiendo de enfoques que conciben el aprendizaje como producción colectiva de conocimiento situada en la acción, y no solo como el resultado de instancias formales de capacitación o de acumulación de información (Gore, 2012; Cook y Brown, 1999). En este marco, la ponencia se organiza en torno a la siguiente pregunta: ¿cómo aprenden las universidades en contextos de transformación institucional? Para avanzar en su abordaje, se analizan tres casos de la UNC: el Programa de Curricularización de la Extensión, la Unidad Central de Políticas de Género y el Programa de Universidades Populares. Estos casos fueron seleccionados por su carácter de estructuras emergentes, entendidas como espacios institucionales de creación relativamente reciente que, desde configuraciones organizacionales, articulan funciones de la universidad, promueven innovaciones en la gestión y fortalecen la vinculación con el territorio. Desde un enfoque cualitativo descriptivo, basado en un diseño de estudio de casos múltiples, se combinaron entrevistas semiestructuradas a actores clave de cada estructura con análisis documental de normativas, resoluciones, materiales operativos y registros institucionales. El proyecto general organiza el análisis en torno a cuatro dimensiones del aprendizaje organizacional: producción de conocimiento, circulación, institucionalización y capacidades colectivas. Sin embargo, esta ponencia presenta un avance parcial de la investigación y se concentra en las dimensiones de institucionalización y capacidades colectivas, por ser las que, en esta etapa, resultan más accesibles a través de entrevistas y documentos. En cambio, la producción y la circulación del conocimiento remiten en gran medida a prácticas tácitas, relacionales y situadas, cuya comprensión exige un acercamiento metodológico más extenso en el tiempo. Por ello, en una fase posterior del estudio se prevé incorporar observación participante como estrategia para indagar cómo se produce, comparte, traduce y legitima el conocimiento en la dinámica cotidiana de los equipos. Los resultados preliminares permiten identificar que estas estructuras configuran espacios de aprendizaje organizacional distribuido y situado, en los que la generación de capacidades colectivas se apoya en dispositivos colaborativos, espacios de coordinación y mecanismos de reflexión sobre la práctica. Al mismo tiempo, se observan tensiones en los procesos de institucionalización y en la articulación con estructuras organizacionales más estables, lo que incide en la sostenibilidad de sus prácticas. En este sentido, la ponencia contribuye a la reflexión sobre la universidad como organización que aprende, proponiendo una lectura de la innovación institucional desde el enfoque del aprendizaje organizacional y aportando evidencia situada sobre las condiciones que habilitan o restringen la transformación en universidades públicas.</w:t>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Aprendizaje organizacional; Educación superior; .innovación institucional </w:t>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un contexto atravesado por transformaciones sociales, políticas, económicas, tecnológicas y culturales de gran intensidad, las universidades públicas enfrentan el desafío de revisar sus agendas, sus prácticas y sus formas de organización. A ello se suma, en el caso argentino, un escenario de restricciones presupuestarias, disputas en torno al sentido de lo público y crecientes demandas de articulación con actores y problemas del territorio. Aquí, la capacidad de las universidades para producir respuestas institucionales, sostenerlas en el tiempo y aprender de su propia experiencia adquiere una relevancia estratégica. </w:t>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es el marco, y el sentido de este trabajo, el cual se inscribe en el proyecto de investigación “Transformación sostenible e innovación institucional en la educación superior: un estudio de caso en la Universidad Nacional de Córdoba”, y se propone como continuidad de una línea de indagación que el mismo equipo viene desarrollando desde 2023. En esta fase de investigación, se busca comprender las relaciones entre aprendizaje organizacional, innovación y sostenibilidad, profundizando la reflexión sobre algunas áreas de la Universidad Nacional de Córdoba (UNC). Profundizando en ello, y para este trabajo, se analizan estructuras emergentes de la UNC, entendidas como unidades o áreas recientemente creadas que atienden objetivos y poblaciones que hasta el momento no habían sido contempladas en las estructuras tradicionales. En este sentido, constituyen un terreno fértil para observar procesos de aprendizaje organizacional en la universidad dado que en ellas se ponen en juego mecanismos de coordinación, experimentación, validación y formalización que permiten construir respuestas institucionales frente a desafíos emergentes. </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retoman aquí algunos casos ya estudiados, pero esta vez ajustando más allá de los procesos de innovación, e indagando sobre cómo aprenden sus equipos para lograr llevar a cabo estos procesos. La pregunta que organiza el trabajo es, entonces: ¿cómo aprenden las universidades en contextos de transformación institucional?  Específicamente para este trabajo, interesa comprender de qué modo ciertas estructuras emergentes de la UNC producen capacidades colectivas, sedimentan aprendizajes en reglas, rutinas o dispositivos, y generan respuestas organizacionales frente a demandas nuevas o escasamente contempladas por estructuras universitarias más tradicionales.</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Estrategia metodológica y alcance de la ponencia</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Siguiendo a J. Maxwell esta investigación adopta un enfoque cualitativo de carácter descriptivo-interpretativo (Maxwell, 2019), orientada a comprender procesos organizacionales en sus contextos y a reconstruir los sentidos que los actores atribuyen a sus prácticas. En palabras de Vislachis de Gialdino (2019) “ver el mundo desde sus puntos de vista en lugar de acudir al punto de vista propio del investigador”  y cómo estas perspectivas están definidas por sus propios contextos físicos, sociales culturales a la vez que también contribuyen con la definición de estos contextos” (p.XIV) . Dado que el interés no radica en medir la frecuencia de ciertos comportamientos sino en analizar cómo se configuran y sostienen dinámicas de aprendizaje en estructuras universitarias específicas, se optó por un diseño de estudio de casos múltiples. </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casos seleccionados, Programa de Curricularización de la Extensión, Unidad Central de Políticas de Género y Programa de Universidades Populares, no se consideran como unidades homogéneas o comparables, sino como configuraciones organizacionales que, puestas en diálogo, permiten ampliar la comprensión del fenómeno estudiado. Se eligieron experiencias de la Universidad Nacional de Córdoba que comparten el carácter de estructuras emergentes y que, al mismo tiempo, presentan diferencias en cuanto a trayectoria institucional, grado de formalización, escala de intervención y tipo de articulación con actores internos y externos a la universidad. Esta combinación permite observar variaciones en los modos en que se construyen aprendizajes, se coordinan equipos y se sedimentan prácticas organizacionales.</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producción de datos en esta etapa combinó dos técnicas. Por un lado, se realizaron entrevistas semiestructuradas a referentes con responsabilidad de coordinación en cada una de las estructuras analizadas (una por caso, realizadas entre mayo y junio de 2025 y posteriormente transcriptas), con el propósito de reconstruir trayectorias institucionales, modos de coordinación del trabajo, criterios de toma de decisiones, dispositivos de validación, formas de resolución de problemas y percepciones sobre los procesos de formalización e institucionalización. Por otro lado, se desarrolló un análisis documental sobre un corpus compuesto por resoluciones de creación y funcionamiento, normativas específicas, reglamentos y contenidos disponibles en sitios web oficiales. La combinación de ambas fuentes buscó triangular la información, identificar convergencias y tensiones entre el plano normativo y el plano de las prácticas relatadas, y fortalecer la consistencia interpretativa del análisis.</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del encuadre teórico adoptado, se construyó una matriz analítica organizada en torno a cuatro dimensiones del aprendizaje organizacional: producción de conocimiento, circulación, institucionalización y capacidades colectivas. Sobre esa matriz se codificaron fragmentos de entrevistas y documentos según cada dimensión y sus subcategorías, para luego identificar patrones y diferencias entre los casos. Las citas textuales que se presentan en el análisis fueron anonimizadas: se identifica a quienes hablan por su rol y no por su nombre, resguardando la confidencialidad acordada al momento de las entrevistas. </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necesario nombrar que el acceso empírico a cada dimensión no es equivalente. Mientras que la institucionalización y las capacidades colectivas pueden ser reconstruidas a partir de relatos de actores, normativas, dispositivos formales y descripciones de rutinas, la producción y la circulación del conocimiento remiten en mayor medida a procesos tácitos, relacionales y situados, cotidianos y reflejados en la acción y que no siempre resultan verbalizables por los propios participantes.</w:t>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esta razón, el alcance de esta ponencia es necesariamente acotado. En esta etapa se desarrollan empíricamente solo las dimensiones de institucionalización y capacidades colectivas, entendidas como dos entradas importantes para comprender cómo estas estructuras aprenden, coordinan e institucionalizan parte de sus prácticas. En cambio, las dimensiones de producción y circulación del conocimiento quedan planteadas como parte de la agenda de profundización del estudio. Para poder comprenderlas mejor, en una fase posterior se incorporará observación participante como estrategia metodológica, en tanto permitirá registrar escenas de trabajo, reuniones, intercambios, mecanismos de traducción entre actores, formas de resolución de problemas y procesos cotidianos de construcción y circulación de saberes que difícilmente pueden ser captados solo a través de entrevistas y documentos. Como así también se llevarán a cabo más entrevistas a otras personas integrantes de estos equipos.</w:t>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busca entonces, en términos de proceso general de la investigación, abordar la construcción del conocimiento con una estrategia que es parte de la dinámica de la propia organización, más allá de la intencionalidad del diseño o no que la sostenga. Esto porque este equipo de investigación sostiene que es en la coordinación de acciones, la toma de decisiones, las resoluciones de actividades, conflictos y proyectos, y en los modos en que ciertas prácticas se legitiman que se produce el saber colectivo de la organización. </w:t>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23">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Aprendizaje organizacional en la universidad: una aproximación situada</w:t>
      </w:r>
    </w:p>
    <w:p w:rsidR="00000000" w:rsidDel="00000000" w:rsidP="00000000" w:rsidRDefault="00000000" w:rsidRPr="00000000" w14:paraId="0000002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analizar los procesos de aprendizaje organizacional es posible al menos abordarlos de dos maneras diferentes: una mirada funcional, desde los proyectos y resultados tangibles de estos, cómo también desde una perspectiva de la construcción colectiva, lo sutil de las prácticas que dan sentido a éstos. Es decir, prestar atención a cómo se producen, circulan, validan e institucionalizan los conocimientos en las organizaciones, conocimientos que permiten cumplir con la misión universitaria.  </w:t>
      </w:r>
    </w:p>
    <w:p w:rsidR="00000000" w:rsidDel="00000000" w:rsidP="00000000" w:rsidRDefault="00000000" w:rsidRPr="00000000" w14:paraId="0000002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comprender cómo aprenden los equipos que sostienen algunas estructuras emergentes de la Universidad Nacional de Córdoba (UNC), más allá de cómo acumulan información o cómo se capacitan, aquí se asume el aprendizaje organizacional como un proceso colectivo de construcción de sentido, situado en las prácticas y relaciones de quienes integran la organización, a través del cual se produce, circula e institucionaliza conocimiento que transforma o reproduce las condiciones desde las cuales la organización actúa (Gore, 2012; Cook y Brown, 1999; Nonaka, 1994; Nonaka y Toyama, 2003). Este proceso no es lineal ni totalmente planificable: se da en la interacción cotidiana, en la reflexión sobre la acción y en el modo en que los saberes se vuelven tácitos y explícitos. </w:t>
      </w:r>
    </w:p>
    <w:p w:rsidR="00000000" w:rsidDel="00000000" w:rsidP="00000000" w:rsidRDefault="00000000" w:rsidRPr="00000000" w14:paraId="0000002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Ernesto Gore (2012) diferencia datos, información y conocimiento: los datos son diferenciaciones significativas; la información, datos organizados en un contexto; y el conocimiento, información integrada en un sistema de creencias que la vuelve significativa para la acción. Desde esta mirada, el conocimiento no se utiliza por el solo hecho de estar disponible, sino por cómo fluye y se activa en la trama de relaciones de la organización. De allí que el aprendizaje sea, ante todo, un fenómeno relacional: son las personas quienes, en sus conversaciones, silencios e iniciativas, crean, reproducen o dejan morir el conocimiento, y es cuando esas contribuciones se comparten que se convierten en capacidades colectivas (Gore, 2012).</w:t>
      </w:r>
    </w:p>
    <w:p w:rsidR="00000000" w:rsidDel="00000000" w:rsidP="00000000" w:rsidRDefault="00000000" w:rsidRPr="00000000" w14:paraId="0000002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Cook y Brown (1999) aportan una distinción entre el conocimiento (knowledge) como algo que se posee, en forma explícita o tácita, individual o colectiva, y el saber en la práctica (knowing), es decir, el hacer situado, lo que emerge en el acto mismo de intervenir y resolver junto a otros. Para estos autores, el aprendizaje significativo y la innovación organizacional se producen en la articulación entre ambos, en lo que denominan el baile generativo (generative dance): el conocimiento no es el punto de llegada, sino un proceso que se activa y se resignifica en el hacer colectivo. Desde esta perspectiva, no todo conocimiento puede codificarse ni toda práctica reducirse a manuales, y las competencias organizacionales se sostienen en saberes tácitos, relacionales y colectivos, difíciles de formalizar pero decisivos para el desempeño.</w:t>
      </w:r>
    </w:p>
    <w:p w:rsidR="00000000" w:rsidDel="00000000" w:rsidP="00000000" w:rsidRDefault="00000000" w:rsidRPr="00000000" w14:paraId="0000002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dinámica encuentra una formalización en la espiral de creación de conocimiento de Nonaka (1994), que describe la conversión continua entre conocimiento tácito y explícito a través de cuatro movimientos: socialización (de tácito a tácito, por observación e interacción directa), externalización (de tácito a explícito, al traducir el saber en conceptos o buenas prácticas), combinación (de explícito a explícito, al organizar el conocimiento codificado) e internalización (de explícito a tácito, hasta volverlo parte del repertorio operativo de cada sujeto). Antes que una secuencia técnica, este ciclo describe un proceso que atraviesa a las personas, sus vínculos y su contexto, en un proceso dialéctico (Nonaka y Toshima, 2003), lo que requiere condiciones culturales e institucionales para volverse posible.</w:t>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dimensión reflexiva de la práctica aporta, por último, una clave para comprender cómo se aprende en el propio hacer. Schön (1987, como se cita en Domingo Roget, s.f.) distingue el conocimiento en la acción: el saber tácito y explícito que guía la práctica; la reflexión en la acción: el ajuste en tiempo real ante lo inesperado; y la reflexión sobre la acción: el análisis posterior que sistematiza la experiencia y enriquece el repertorio profesional. Estas fases interdependientes permiten observar el aprendizaje no como un contenido transmitido, sino como un proceso que se despliega en y sobre la práctica situada.</w:t>
      </w:r>
    </w:p>
    <w:p w:rsidR="00000000" w:rsidDel="00000000" w:rsidP="00000000" w:rsidRDefault="00000000" w:rsidRPr="00000000" w14:paraId="0000002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Dimensiones analíticas del aprendizaje organizacional</w:t>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del encuadre conceptual anterior, este análisis se organiza en torno a cuatro dimensiones del aprendizaje organizacional, entendidas como ángulos analíticos de un mismo proceso. </w:t>
      </w:r>
    </w:p>
    <w:p w:rsidR="00000000" w:rsidDel="00000000" w:rsidP="00000000" w:rsidRDefault="00000000" w:rsidRPr="00000000" w14:paraId="0000002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primera dimensión es la producción de conocimiento, y refiere a los modos en que se generan documentos, contenidos, propuestas formativas y decisiones dentro de la organización. No se trata únicamente de productos finales, sino de los procesos mediante los cuales ciertos problemas se interpretan, se transforman en temas de trabajo y dan lugar a respuestas organizacionales.</w:t>
      </w:r>
    </w:p>
    <w:p w:rsidR="00000000" w:rsidDel="00000000" w:rsidP="00000000" w:rsidRDefault="00000000" w:rsidRPr="00000000" w14:paraId="0000002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segunda dimensión es la circulación del conocimiento, vinculada con los espacios, prácticas, dispositivos e intercambios a través de los cuales esos saberes se comparten, se discuten, se traducen o, por el contrario, encuentran obstáculos para su transmisión. Esta dimensión permite observar cómo el conocimiento circula entre personas, equipos, áreas y niveles institucionales, y de qué manera se construyen condiciones para su apropiación colectiva.</w:t>
      </w:r>
    </w:p>
    <w:p w:rsidR="00000000" w:rsidDel="00000000" w:rsidP="00000000" w:rsidRDefault="00000000" w:rsidRPr="00000000" w14:paraId="0000002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tercera dimensión es la institucionalización, entendida como el proceso por el cual ciertos aprendizajes, prácticas o criterios de acción logran estabilizarse e inscribirse en pautas relativamente duraderas de la organización. Esto puede expresarse en normativas, protocolos, manuales, dispositivos de coordinación, mecanismos de validación, rutinas o arreglos institucionales que fijan parcialmente lo aprendido y lo vuelven disponible para sostener la acción más allá de situaciones puntuales.</w:t>
      </w:r>
    </w:p>
    <w:p w:rsidR="00000000" w:rsidDel="00000000" w:rsidP="00000000" w:rsidRDefault="00000000" w:rsidRPr="00000000" w14:paraId="0000003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cuarta dimensión es la de capacidades colectivas, que remite a las formas de coordinación, resolución compartida de problemas, lectura común del contexto y construcción de respuestas organizacionales que emergen cuando las contribuciones individuales logran articularse en un saber del colectivo. Desde esta perspectiva, el aprendizaje organizacional no se evidencia solo en lo que la organización sabe en términos declarativos, sino también en lo que es capaz de hacer de manera conjunta.</w:t>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dimensiones permiten operacionalizar la pregunta por cómo aprenden las universidades, en tanto habilitan a observar distintos planos del fenómeno: cómo se produce conocimiento, cómo circula, cómo se sedimenta y qué capacidades habilita en la acción colectiva. Tal como se señaló, en esta etapa el análisis empírico se concentra en institucionalización y capacidades colectivas, por ser las que dejan huellas relativamente accesibles en entrevistas, normativas, documentos y descripciones de rutinas, mientras que la producción y la circulación quedan planteadas como agenda de profundización mediante observación participante. A partir de este recorte, el análisis que sigue se organiza en dos apartados: en el primero se examinan las capacidades colectivas que los casos construyen para coordinar el trabajo, resolver problemas y producir respuestas situadas; en el segundo, los procesos de institucionalización mediante los cuales ciertos aprendizajes se sedimentan en marcos normativos, arreglos organizacionales, criterios de validación y dispositivos de continuidad.</w:t>
      </w:r>
    </w:p>
    <w:p w:rsidR="00000000" w:rsidDel="00000000" w:rsidP="00000000" w:rsidRDefault="00000000" w:rsidRPr="00000000" w14:paraId="0000003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99730" cy="3035300"/>
            <wp:effectExtent b="0" l="0" r="0" t="0"/>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399730" cy="303530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Dimensiones de análisis para investigar el aprendizaje organizacional. Fuente: elaboración propia</w:t>
      </w:r>
    </w:p>
    <w:p w:rsidR="00000000" w:rsidDel="00000000" w:rsidP="00000000" w:rsidRDefault="00000000" w:rsidRPr="00000000" w14:paraId="00000034">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Capacidades colectivas</w:t>
      </w:r>
      <w:r w:rsidDel="00000000" w:rsidR="00000000" w:rsidRPr="00000000">
        <w:rPr>
          <w:rtl w:val="0"/>
        </w:rPr>
      </w:r>
    </w:p>
    <w:p w:rsidR="00000000" w:rsidDel="00000000" w:rsidP="00000000" w:rsidRDefault="00000000" w:rsidRPr="00000000" w14:paraId="0000003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la perspectiva adoptada, las capacidades colectivas no equivalen a la suma de los saberes individuales de quienes integran un equipo, aun de personas expertas en sus áreas. Para Gore (2012), es el sentido compartido lo que denomina el ambiente semántico y el que construye identidad para las personas, los equipos y la propia organización, y el que permite que las contribuciones individuales, al compartirse, se conviertan en capacidad del colectivo. Una organización aprende, en este sentido, cuando quienes la integran mejoran sus contribuciones y su coordinación leyendo de manera constante el contexto. Empíricamente, esta dimensión se observa en los modos de coordinación del trabajo, en la conformación de equipos y redes, y en la resolución compartida de problemas que las estructuras despliegan ante demandas situadas.</w:t>
      </w:r>
    </w:p>
    <w:p w:rsidR="00000000" w:rsidDel="00000000" w:rsidP="00000000" w:rsidRDefault="00000000" w:rsidRPr="00000000" w14:paraId="0000003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los tres casos analizados, las capacidades colectivas no aparecen como un atributo dado, sino como el resultado de dispositivos que cada estructura construyó deliberadamente para coordinar el trabajo y resolver problemas entre pares.</w:t>
      </w:r>
    </w:p>
    <w:p w:rsidR="00000000" w:rsidDel="00000000" w:rsidP="00000000" w:rsidRDefault="00000000" w:rsidRPr="00000000" w14:paraId="0000003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ejemplo, en Universidades Populares, el crecimiento del programa, de un equipo inicial de tres personas a una red de más de un centenar de municipios, volvió inmanejable la organización heredada y precipitó un rediseño de la coordinación interna. Según relata su referente, “decidimos conformar regiones, agrupar a los municipios por cercanía geográfica, pero también por entramados sociales, culturales y productivos similares”; esa decisión, agrega, no sólo ordenó el vínculo con el territorio sino que “estructuró la dinámica de trabajo interna del equipo”. La capacidad colectiva se manifiesta aquí en un episodio concreto de reorganización: el equipo no aplicó un modelo previo, sino que inventó una forma de coordinarse a partir de un quiebre en sus propias condiciones de trabajo. A ese dispositivo interno se suma otro orientado al territorio, la mesa de gobernanza, mediante la cual la estructura “convoca a todas estas instituciones a construir los diagnósticos y la prospectiva” de cada localidad: la capacidad de producir respuestas situadas se distribuye, así, más allá de los límites de la propia universidad.</w:t>
      </w:r>
    </w:p>
    <w:p w:rsidR="00000000" w:rsidDel="00000000" w:rsidP="00000000" w:rsidRDefault="00000000" w:rsidRPr="00000000" w14:paraId="0000003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Curricularización de la Extensión, el dispositivo colectivo es una comisión interfacultades que replica deliberadamente la composición del Consejo Asesor de Extensión, con representantes de las quince facultades y de las escuelas de la universidad. Su referente subraya el criterio de selección: un docente “con perfil extensionista pero con mucha capacidad de articulación hacia dentro de la facultad” y, sobre todo, su función: “es la comisión quien evalúa las propuestas; son pares docentes de distintas unidades académicas”. La coordinación y la validación, en este caso, no recaen en una autoridad central sino en un colectivo de pares. Incluso,  esa capacidad colectiva muestra signos de volverse agente: con el tiempo, relata, la comisión “pide tener un rol mucho más activo”, y sus integrantes plantean “queremos trabajar más, queremos aportar más, queremos sensibilizar más”, lo que sugiere que el dispositivo no solo coordina, sino que genera mayor demanda de participación.</w:t>
      </w:r>
    </w:p>
    <w:p w:rsidR="00000000" w:rsidDel="00000000" w:rsidP="00000000" w:rsidRDefault="00000000" w:rsidRPr="00000000" w14:paraId="0000003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Unidad Central de Políticas de Género, la resolución compartida de problemas se institucionaliza en una rutina mensual que su referente denomina la clínica de casos: un espacio donde “se discuten casos reales ya terminados para afinar, ajustar criterios, discutir modos de abordaje”. Allí, el saber que cada área de género produce en su intervención cotidiana se socializa y se contrasta entre pares, ajustando colectivamente los criterios de acción. Esta capacidad de leer y adaptar las propias prácticas se enuncia, además, como un aprendizaje deliberado: frente a la heterogeneidad de las unidades académicas, la referente reconoce que “esto es ensayo y error, pero es una conclusión que hemos llevado adelante”, y que de cada “diálogo interdisciplinario van surgiendo aportes” que constituyen el “feedback para poder seguir trabajando”. La capacidad colectiva se sostiene, así, en un bucle de reflexión sobre la acción.</w:t>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Leídos en conjunto, los tres casos convergen en un punto: en cada uno, la capacidad de aprender no reside en los individuos sino dispositivos colectivos construidos de manera situada, los equipos por región y la mesa de gobernanza en Universidades Populares, la comisión de pares en Curricularización, la clínica de casos y las áreas de género replicadas en cada unidad académica en el tercer caso. Se trata, retomando a Gore (2012), de contribuciones individuales que, al compartirse y coordinarse, se vuelven capacidad del colectivo. Desde Cook y Brown (1999), se refiere a un saber que vive en el hacer situado más que en el conocimiento poseído por cada agente. Es esta distribución del aprendizaje en arreglos colectivos lo que permite caracterizar a estas estructuras como espacios de aprendizaje organizacional distribuido y situado.</w:t>
      </w:r>
    </w:p>
    <w:p w:rsidR="00000000" w:rsidDel="00000000" w:rsidP="00000000" w:rsidRDefault="00000000" w:rsidRPr="00000000" w14:paraId="0000003C">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Institucionalización</w:t>
      </w:r>
      <w:r w:rsidDel="00000000" w:rsidR="00000000" w:rsidRPr="00000000">
        <w:rPr>
          <w:rtl w:val="0"/>
        </w:rPr>
      </w:r>
    </w:p>
    <w:p w:rsidR="00000000" w:rsidDel="00000000" w:rsidP="00000000" w:rsidRDefault="00000000" w:rsidRPr="00000000" w14:paraId="0000003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institucionalización implica el proceso por el cual ciertas prácticas y saberes se estabilizan como legítimos y se inscriben en pautas más o menos formales que coordinan la actividad organizacional (Cook y Brown, 1999; Schön, 1987, como se cita en Domingo Roget, s.f.). Más allá de la existencia de normativas, se trata del modo en que resoluciones, protocolos, manuales y rutinas formalizadas fijan lo aprendido y lo vuelven disponible para la organización. En las estructuras emergentes analizadas esta dimensión adquiere cierta tensión: su carácter reciente y a menudo flexible convive con la necesidad de consolidar reglas que garanticen la continuidad y la sostenibilidad de sus prácticas.</w:t>
      </w:r>
    </w:p>
    <w:p w:rsidR="00000000" w:rsidDel="00000000" w:rsidP="00000000" w:rsidRDefault="00000000" w:rsidRPr="00000000" w14:paraId="0000003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grado de formalización de las tres estructuras pareciera dispar, pero en todos los casos la institucionalización aparece menos como un punto de partida que como un proceso de sedimentación de prácticas previamente aprendidas.</w:t>
      </w:r>
    </w:p>
    <w:p w:rsidR="00000000" w:rsidDel="00000000" w:rsidP="00000000" w:rsidRDefault="00000000" w:rsidRPr="00000000" w14:paraId="0000004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Universidades Populares se creó por resolución rectoral en 2017 y cuenta con partida presupuestaria propia; sin embargo, la formalización de su procedimiento de trabajo es reciente y todavía en curso. Su referente describe un proceso en el que “estamos terminando una actualización del manual” dirigido a los coordinadores y, junto a él, “una resolución que va a terminar de formalizar el procedimiento actual de cómo trabajamos en el programa”. La norma, en este relato, llega a fijar una práctica que el equipo ya venía sosteniendo: primero se hizo, y solo después se escribe. El propio referente lo formula como un principio: “las cosas se legitiman haciéndolas y demostrando”; y advierte que, de haberse puesto a discutir al comienzo qué debían ser, “probablemente no hubiésemos hecho nada”.</w:t>
      </w:r>
    </w:p>
    <w:p w:rsidR="00000000" w:rsidDel="00000000" w:rsidP="00000000" w:rsidRDefault="00000000" w:rsidRPr="00000000" w14:paraId="0000004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Curricularización de la extensión este principio se vuelve explícito y deliberado. Frente a la presión de algunos actores del Consejo Asesor por dictar un reglamento, su referente relata haberse opuesto, y lo fundamenta en términos que resuenan con la noción de reflexión en la acción: “cuando estos procesos son tan nuevos, uno va aprendiendo todo el tiempo cuando los está haciendo; uno no puede normar sin tener un camino andado, porque si no se transforma en letra muerta y es simplemente cumplir requisitos burocráticos”. La institucionalización se concibe aquí como un movimiento que debe seguir y no anteceder al aprendizaje: “ya hay un camino, ya hay un montón de aprendizajes”, admite, y solo entonces cabría pensar en un reglamento. Esto no implica ausencia de formalización: cada convocatoria tiene su marco normativo, bases, grilla de evaluación y resolución, todo “acordado” en la comisión. Lo que el caso muestra es una institucionalización selectiva, que estabiliza los mecanismos de validación a la vez que resiste cristalizar aquello que todavía se está aprendiendo.</w:t>
      </w:r>
    </w:p>
    <w:p w:rsidR="00000000" w:rsidDel="00000000" w:rsidP="00000000" w:rsidRDefault="00000000" w:rsidRPr="00000000" w14:paraId="0000004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Unidad Central de Políticas de Género es un caso de mayor densidad normativa, con una trayectoria que va del programa de género de 2007 al plan de acciones de 2015 y a la jerarquización como unidad central en 2019, y quizás por eso, su referente es quien señala los límites de la norma. La institucionalización se define, en su relato, como el acto de “institucionalizar y dotar de recursos a una demanda que estaba en la comunidad universitaria”; pero su consolidación, advierte, no se agota en lo normativo. Hay que “generar las condiciones de institucionalidad que blinden esos avances”, y aun así “las normas también son cambiables”; por eso, sostiene, “el trabajo fuerte tiene que estar en lo cultural, porque cuando una comunidad se apropia de determinados valores, ya no es tan sencillo atacar ese edificio jurídico que uno va despacito construyendo”. La norma protege, pero se sostiene sobre la apropiación colectiva de sentido.</w:t>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También en esta dimensión los tres casos convergen, esta vez en una concepción compartida de la institucionalización: la norma debe venir después del camino aprendido y no se agota en su dimensión formal. Las prácticas “se legitiman haciéndolas”, en Universidades Populares; no se puede “normar sin tener un camino andado”, en Curricularización; la norma “blinda” pero requiere apropiación cultural, en Género. Que tres estructuras con lógicas institucionales, escalas y misiones tan distintas coincidan en este punto refuerza una lectura de la institucionalización como sedimentación situada de prácticas aprendidas (Schön, 1987, como se cita en Domingo Roget, s.f.; Cook y Brown, 1999), antes que como aplicación de reglas formuladas de antemano. Este hallazgo advierte que institucionalizar puede entenderse como una condición ambivalente: por un lado, es lo que permite que ciertos aprendizajes no se pierdan con el recambio de personas, que la experiencia acumulada no quede confinada a trayectorias individuales y que la organización disponga de marcos relativamente estables para actuar.Y por otro lado, también puede introducir rigideces, cristalizar prácticas o reducir la capacidad de adaptación si se traduce en formas excesivamente cerradas. La tensión entre aprendizaje e institucionalización puede entenderse como una dinámica constitutiva de estas estructuras emergentes. En todos los casos, además, la institucionalización aparece como un proceso inseparable de la construcción de legitimidad, de la capacidad de articulación entre actores y de la posibilidad de sostener la acción en el tiempo; y su carácter emergente y flexible, que es lo que las vuelve productivas, es también lo que vuelve frágil su continuidad cuando esa institucionalización permanece incompleta o dependiente de la voluntad política de cada gestión.</w:t>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pregunta que orientó esta ponencia fue cómo aprenden las universidades en contextos de transformación institucional. Para avanzar en su abordaje, se analizaron tres estructuras emergentes de la Universidad Nacional de Córdoba: el Programa de Curricularización de la Extensión, la Unidad Central de Políticas de Género y el Programa de Universidades Populares, desde una perspectiva de aprendizaje organizacional centrada en dos dimensiones: capacidades colectivas e institucionalización.</w:t>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análisis permite pensar algunos hallazgos, no para cerrar la indagación, sino para continuarla.</w:t>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primer lugar, respecto de las capacidades colectivas, en los tres casos, la capacidad de aprender no reside en los individuos sino en dispositivos colectivos construidos deliberadamente para coordinar el trabajo y resolver problemas entre pares: los equipos por región y la mesa de gobernanza en Universidades Populares, la comisión interfacultades que evalúa por pares en Curricularización, y la clínica de casos junto con las áreas de género replicadas en cada unidad académica en la Unidad Central de Políticas de Género. Estas estructuras configuran espacios de aprendizaje organizacional que vuelven compartible la experiencia, en los que el conocimiento, en términos de Gore (2012) emerge cuando las contribuciones individuales se comparten y se coordinan. Antes que un atributo dado, la capacidad colectiva aparece como un logro: algo que cada estructura tuvo que inventar, sostener y, en ocasiones, rediseñar ante sus propios quiebres.</w:t>
      </w:r>
    </w:p>
    <w:p w:rsidR="00000000" w:rsidDel="00000000" w:rsidP="00000000" w:rsidRDefault="00000000" w:rsidRPr="00000000" w14:paraId="0000004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segundo lugar y en relación a la institucionalización de los aprendizajes, es posible comprender que lo normativo/ lo instituido pareciera venir después del camino aprendido y no se agota en su dimensión formal. Más que un proceso lineal desde la innovación hacia la burocratización, lo que se observa es una tensión productiva entre estabilizar aprendizajes y preservar la flexibilidad requerida por problemas complejos, territoriales o sensibles. Las prácticas “se legitiman haciéndolas” en Universidades Populares; no se puede “normar sin tener un camino andado”, en Curricularización; y la norma “blinda” los avances pero exige la apropiación cultural de la comunidad en la Unidad de Géneros. La institucionalización se revela, entonces, como sedimentación situada de prácticas aprendidas más que como aplicación de reglas formuladas de antemano (Schön, 1987, en Domingo Roget, s.f.; Cook y Brown, 1999).</w:t>
      </w:r>
    </w:p>
    <w:p w:rsidR="00000000" w:rsidDel="00000000" w:rsidP="00000000" w:rsidRDefault="00000000" w:rsidRPr="00000000" w14:paraId="0000004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Ahora bien, estos hallazgos exhiben también la cara tensa del fenómeno. El mismo carácter emergente, flexible y colectivo que vuelve fértiles a estas estructuras para el aprendizaje es lo que torna frágil su continuidad: su institucionalización tiende a permanecer incompleta, y la sostenibilidad de sus equipos y prácticas queda con frecuencia sujeta a la voluntad política de cada gestión y a recursos percibidos como insuficientes. Esta tensión entre la productividad de lo emergente y la fragilidad de su consolidación constituye una de las claves para comprender las condiciones organizacionales que habilitan o restringen la transformación institucional en universidades públicas.</w:t>
      </w:r>
    </w:p>
    <w:p w:rsidR="00000000" w:rsidDel="00000000" w:rsidP="00000000" w:rsidRDefault="00000000" w:rsidRPr="00000000" w14:paraId="0000004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primeras ideas delimitan los próximos pasos de la investigación. Si las capacidades colectivas y la institucionalización pudieron analizarse a partir de entrevistas y documentos, las dos dimensiones restantes (producción y circulación del conocimiento) exigen otro tipo de aproximación. Tal como sugieren los propios casos, buena parte del saber organizacional es tácito, relacional y situado (Cook y Brown, 1999; Nonaka, 1994): no se declara en una entrevista sobre la estructura, sino que se despliega en la trama cotidiana de las reuniones, los intercambios y las rutinas de los equipos. Indagar cómo se produce y circula ese conocimiento requiere observación en diferentes momentos de las prácticas, instrumento que se incorporará en la etapa siguiente. En ese mismo movimiento se sumará el cuarto caso, el Programa de Compromiso Social Estudiantil, completando el conjunto previsto en el diseño. Lo que esta ponencia deja abierto que para comprender cómo aprenden las universidades, es preciso ir a observar el aprendizaje allí donde sucede. También, que las universidades aprenden no solo cuando incorporan nuevas políticas o crean nuevas dependencias, sino cuando logran construir dispositivos colectivos para interpretar problemas, producir respuestas y dar continuidad a lo aprendido. En ese sentido, la pregunta por el aprendizaje organizacional no remite únicamente a la eficiencia de la gestión universitaria, sino también a la capacidad de la universidad pública para transformarse sin perder su carácter situado, democrático y orientado al bien común.</w:t>
      </w:r>
    </w:p>
    <w:p w:rsidR="00000000" w:rsidDel="00000000" w:rsidP="00000000" w:rsidRDefault="00000000" w:rsidRPr="00000000" w14:paraId="0000004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Brennan, J., King, R., &amp; Lebeau, Y. (2004). The role of universities in the transformation of societies: An international research project. Association of Commonwealth Universities.</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Consejo Superior de la Universidad Nacional de Córdoba. (2019). Resolución del Honorable Consejo Superior: Creación de la Unidad Central de Políticas de Géneros (UCPG). 24 de septiembre de 2019. https://www.unc.edu.ar/sites/default/files/Resoluci%C3%B3n%20UCPG.pdf</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Consejo Superior de la Universidad Nacional de Córdoba. (2017). Resolución HCS N.º 1641/2017: Aprobación del Plan Estratégico Participativo 2018–2028. Universidad Nacional de Córdoba. https://evaluacioninstitucional.unc.edu.ar/plan-estrategico-pep-unc</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Cook, S. D. N., y Brown, J. S. (1999). Bridging epistemologies: The generative dance between organizational knowledge and organizational knowing. Organization Science, 10(4), 381–400.</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la Fare, M. (2021). Innovación social en las universidades latinoamericanas: tensiones, potencialidades y desafíos. Revista Iberoamericana de Educación Superior, 12(33), 3–20.</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Domingo Roget, À. (s.f.). El profesional reflexivo (D. A. Schön). Descripción de las tres fases del pensamiento práctico. </w:t>
      </w:r>
      <w:hyperlink r:id="rId8">
        <w:r w:rsidDel="00000000" w:rsidR="00000000" w:rsidRPr="00000000">
          <w:rPr>
            <w:rFonts w:ascii="Times New Roman" w:cs="Times New Roman" w:eastAsia="Times New Roman" w:hAnsi="Times New Roman"/>
            <w:color w:val="1155cc"/>
            <w:u w:val="single"/>
            <w:rtl w:val="0"/>
          </w:rPr>
          <w:t xml:space="preserve">https://mediostamayo.wordpress.com/wp-content/uploads/2017/08/d-schon_fundamentos.pdf</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Gore, E. (2012). El próximo management. Granica.</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Maxwell, J. A. (2019). Diseño de investigación cualitativa: Un enfoque interactivo (E. Méndez, trad.). Gedisa.</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Mintzberg, H. (1980). Estructuración de las organizaciones. Ariel.</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Nonaka, I. (1994). A dynamic theory of organizational knowledge creation. Organization Science, 5(1), 14–37.</w:t>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Nonaka, I., &amp; Toyama, R. (2003). The knowledge-creating theory revisited: Knowledge creation as a synthesizing process. Knowledge Management Research &amp; Practice, 1(1), 2–10.</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Resolución Rectoral 475 de 2017 [Universidad Nacional de Córdoba]. Por la cual se crea el Programa "Universidades Populares". 7 de abril de 2017. </w:t>
      </w:r>
      <w:hyperlink r:id="rId9">
        <w:r w:rsidDel="00000000" w:rsidR="00000000" w:rsidRPr="00000000">
          <w:rPr>
            <w:rFonts w:ascii="Times New Roman" w:cs="Times New Roman" w:eastAsia="Times New Roman" w:hAnsi="Times New Roman"/>
            <w:color w:val="1155cc"/>
            <w:u w:val="single"/>
            <w:rtl w:val="0"/>
          </w:rPr>
          <w:t xml:space="preserve">https://www.unc.edu.ar/sites/default/files/Creaci%C3%B3n-UUPP-RR_475_2017.pdf</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Resolución Rectoral 671 de 2022 [Universidad Nacional de Córdoba]. Por la cual se crea el Programa "Curricularización de la Extensión Universitaria". 7 de junio de 2022. https://digesto.unc.edu.ar/handle/123456789/416447</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Salvador, M., &amp; Ramió, C. (2023). Gobernanza robusta: Del concepto a las estrategias para afrontar entornos de turbulencia en América Latina. Revista del CLAD Reforma y Democracia, 86, 5–42. </w:t>
      </w:r>
      <w:hyperlink r:id="rId10">
        <w:r w:rsidDel="00000000" w:rsidR="00000000" w:rsidRPr="00000000">
          <w:rPr>
            <w:rFonts w:ascii="Times New Roman" w:cs="Times New Roman" w:eastAsia="Times New Roman" w:hAnsi="Times New Roman"/>
            <w:color w:val="1155cc"/>
            <w:u w:val="single"/>
            <w:rtl w:val="0"/>
          </w:rPr>
          <w:t xml:space="preserve">https://doi.org/10.69733/clad.ryd.n86.a1</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Córdoba. (s.f.). Curricularización de la Extensión. Secretaría de Extensión. </w:t>
      </w:r>
      <w:hyperlink r:id="rId11">
        <w:r w:rsidDel="00000000" w:rsidR="00000000" w:rsidRPr="00000000">
          <w:rPr>
            <w:rFonts w:ascii="Times New Roman" w:cs="Times New Roman" w:eastAsia="Times New Roman" w:hAnsi="Times New Roman"/>
            <w:color w:val="1155cc"/>
            <w:u w:val="single"/>
            <w:rtl w:val="0"/>
          </w:rPr>
          <w:t xml:space="preserve">https://www.unc.edu.ar/extensi%C3%B3n/curricularizaci%C3%B3n-de-la-extensi%C3%B3n</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Córdoba. (2017). Plan Estratégico Participativo 2018–2028. Secretaría de Planeamiento Participativo. https://evaluacioninstitucional.unc.edu.ar/plan-estrategico-pep-unc</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Vasilachis de Gialdino, I. (2019). Prólogo a la edición en castellano. En J. A. Maxwell, Diseño de investigación cualitativa: Un enfoque interactivo (pp. XL–XLIII). Gedisa.</w:t>
      </w:r>
      <w:r w:rsidDel="00000000" w:rsidR="00000000" w:rsidRPr="00000000">
        <w:rPr>
          <w:rtl w:val="0"/>
        </w:rPr>
      </w:r>
    </w:p>
    <w:p w:rsidR="00000000" w:rsidDel="00000000" w:rsidP="00000000" w:rsidRDefault="00000000" w:rsidRPr="00000000" w14:paraId="0000005F">
      <w:pPr>
        <w:spacing w:line="240" w:lineRule="auto"/>
        <w:jc w:val="left"/>
        <w:rPr>
          <w:rFonts w:ascii="Times New Roman" w:cs="Times New Roman" w:eastAsia="Times New Roman" w:hAnsi="Times New Roman"/>
        </w:rPr>
      </w:pPr>
      <w:r w:rsidDel="00000000" w:rsidR="00000000" w:rsidRPr="00000000">
        <w:rPr>
          <w:rtl w:val="0"/>
        </w:rPr>
      </w:r>
    </w:p>
    <w:sectPr>
      <w:headerReference r:id="rId12" w:type="default"/>
      <w:footerReference r:id="rId13"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unc.edu.ar/extensi%C3%B3n/curricularizaci%C3%B3n-de-la-extensi%C3%B3n" TargetMode="External"/><Relationship Id="rId10" Type="http://schemas.openxmlformats.org/officeDocument/2006/relationships/hyperlink" Target="https://doi.org/10.69733/clad.ryd.n86.a1"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c.edu.ar/sites/default/files/Creaci%C3%B3n-UUPP-RR_475_2017.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yperlink" Target="https://mediostamayo.wordpress.com/wp-content/uploads/2017/08/d-schon_fundamentos.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2E13R4ICxaPOT8QgdgWse6UOwg==">CgMxLjA4AHIhMW5KMVhLcC1JU0Y0ckN5NFc5TDcyOU5SNDFxSHhlY1Uw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