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BFD4" w14:textId="77777777" w:rsidR="00EB4297" w:rsidRDefault="00EB4297">
      <w:pPr>
        <w:spacing w:line="240" w:lineRule="auto"/>
        <w:jc w:val="center"/>
        <w:rPr>
          <w:rFonts w:ascii="Times New Roman" w:eastAsia="Times New Roman" w:hAnsi="Times New Roman" w:cs="Times New Roman"/>
        </w:rPr>
      </w:pPr>
    </w:p>
    <w:p w14:paraId="52082811" w14:textId="77777777" w:rsidR="00EB4297" w:rsidRDefault="00FB1EEB">
      <w:pPr>
        <w:spacing w:after="40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Educación y territorio desde un programa integral</w:t>
      </w:r>
      <w:r>
        <w:rPr>
          <w:rFonts w:ascii="Times New Roman" w:eastAsia="Times New Roman" w:hAnsi="Times New Roman" w:cs="Times New Roman"/>
          <w:color w:val="CB6D04"/>
          <w:sz w:val="26"/>
          <w:szCs w:val="26"/>
          <w:highlight w:val="white"/>
        </w:rPr>
        <w:t xml:space="preserve"> </w:t>
      </w:r>
    </w:p>
    <w:p w14:paraId="1DF5FE47" w14:textId="77777777" w:rsidR="00EB4297" w:rsidRDefault="00EB4297">
      <w:pPr>
        <w:spacing w:line="240" w:lineRule="auto"/>
        <w:jc w:val="center"/>
        <w:rPr>
          <w:rFonts w:ascii="Times New Roman" w:eastAsia="Times New Roman" w:hAnsi="Times New Roman" w:cs="Times New Roman"/>
        </w:rPr>
      </w:pPr>
    </w:p>
    <w:p w14:paraId="0128A511" w14:textId="77777777" w:rsidR="00EB4297" w:rsidRDefault="00FB1E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Sánchez Cecilia </w:t>
      </w:r>
    </w:p>
    <w:p w14:paraId="0F51244B" w14:textId="77777777" w:rsidR="00EB4297" w:rsidRDefault="00FB1E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Programa Integral Metropolitano, Universidad de la República, Uruguay</w:t>
      </w:r>
    </w:p>
    <w:p w14:paraId="36E9FDAE" w14:textId="77777777" w:rsidR="00EB4297" w:rsidRDefault="00FB1EEB">
      <w:pPr>
        <w:spacing w:after="0"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1155CC"/>
            <w:u w:val="single"/>
          </w:rPr>
          <w:t>cecilia.sanchez@pim.udelar.edu.uy</w:t>
        </w:r>
      </w:hyperlink>
    </w:p>
    <w:p w14:paraId="49B5D689" w14:textId="77777777" w:rsidR="00EB4297" w:rsidRDefault="00EB4297">
      <w:pPr>
        <w:spacing w:after="0" w:line="240" w:lineRule="auto"/>
        <w:jc w:val="right"/>
        <w:rPr>
          <w:rFonts w:ascii="Times New Roman" w:eastAsia="Times New Roman" w:hAnsi="Times New Roman" w:cs="Times New Roman"/>
        </w:rPr>
      </w:pPr>
    </w:p>
    <w:p w14:paraId="5FF43184" w14:textId="77777777" w:rsidR="00EB4297" w:rsidRDefault="00FB1EEB">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Cuadrado Gómez Victoria</w:t>
      </w:r>
    </w:p>
    <w:p w14:paraId="361C7670" w14:textId="77777777" w:rsidR="00EB4297" w:rsidRDefault="00FB1E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Programa Integral Metropolitano, Universidad de la República, Uruguay</w:t>
      </w:r>
    </w:p>
    <w:p w14:paraId="7CF86639" w14:textId="77777777" w:rsidR="00EB4297" w:rsidRDefault="00FB1EEB">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victoria.cuadrado@pim.udelar.edu.uy</w:t>
        </w:r>
      </w:hyperlink>
    </w:p>
    <w:p w14:paraId="60769A1B" w14:textId="77777777" w:rsidR="00EB4297" w:rsidRDefault="00EB4297">
      <w:pPr>
        <w:spacing w:after="0" w:line="240" w:lineRule="auto"/>
        <w:jc w:val="right"/>
        <w:rPr>
          <w:rFonts w:ascii="Times New Roman" w:eastAsia="Times New Roman" w:hAnsi="Times New Roman" w:cs="Times New Roman"/>
        </w:rPr>
      </w:pPr>
    </w:p>
    <w:p w14:paraId="4102F253" w14:textId="77777777" w:rsidR="00EB4297" w:rsidRDefault="00FB1EEB">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Cassanello</w:t>
      </w:r>
      <w:proofErr w:type="spellEnd"/>
      <w:r>
        <w:rPr>
          <w:rFonts w:ascii="Times New Roman" w:eastAsia="Times New Roman" w:hAnsi="Times New Roman" w:cs="Times New Roman"/>
        </w:rPr>
        <w:t xml:space="preserve"> Carina</w:t>
      </w:r>
    </w:p>
    <w:p w14:paraId="29171EF0" w14:textId="77777777" w:rsidR="00EB4297" w:rsidRDefault="00FB1EE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Programa Integral Metropolitano, Universidad de la República, Uruguay</w:t>
      </w:r>
    </w:p>
    <w:p w14:paraId="770AAD48" w14:textId="77777777" w:rsidR="00EB4297" w:rsidRDefault="00FB1EEB">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1155CC"/>
            <w:u w:val="single"/>
          </w:rPr>
          <w:t>carina.cassanello@pim.udelar.edu.uy</w:t>
        </w:r>
      </w:hyperlink>
    </w:p>
    <w:p w14:paraId="6FA6AA06" w14:textId="77777777" w:rsidR="00EB4297" w:rsidRDefault="00EB4297">
      <w:pPr>
        <w:spacing w:after="0" w:line="240" w:lineRule="auto"/>
        <w:jc w:val="right"/>
        <w:rPr>
          <w:rFonts w:ascii="Times New Roman" w:eastAsia="Times New Roman" w:hAnsi="Times New Roman" w:cs="Times New Roman"/>
        </w:rPr>
      </w:pPr>
    </w:p>
    <w:p w14:paraId="67D5A695" w14:textId="77777777" w:rsidR="00EB4297" w:rsidRDefault="00EB4297">
      <w:pPr>
        <w:spacing w:line="240" w:lineRule="auto"/>
        <w:rPr>
          <w:rFonts w:ascii="Times New Roman" w:eastAsia="Times New Roman" w:hAnsi="Times New Roman" w:cs="Times New Roman"/>
          <w:b/>
          <w:bCs/>
        </w:rPr>
      </w:pPr>
    </w:p>
    <w:p w14:paraId="0A648C75" w14:textId="77777777" w:rsidR="00EB4297" w:rsidRDefault="00FB1EEB">
      <w:pPr>
        <w:spacing w:line="240" w:lineRule="auto"/>
        <w:jc w:val="both"/>
        <w:rPr>
          <w:rFonts w:ascii="Times New Roman" w:eastAsia="Times New Roman" w:hAnsi="Times New Roman" w:cs="Times New Roman"/>
          <w:b/>
          <w:bCs/>
        </w:rPr>
      </w:pPr>
      <w:r>
        <w:br w:type="page"/>
      </w:r>
    </w:p>
    <w:p w14:paraId="4E6D0E50" w14:textId="77777777" w:rsidR="00EB4297" w:rsidRDefault="00FB1EEB">
      <w:pPr>
        <w:spacing w:line="240" w:lineRule="auto"/>
        <w:jc w:val="both"/>
        <w:rPr>
          <w:rFonts w:ascii="Times New Roman" w:eastAsia="Times New Roman" w:hAnsi="Times New Roman" w:cs="Times New Roman"/>
          <w:color w:val="FF0000"/>
        </w:rPr>
      </w:pPr>
      <w:r>
        <w:rPr>
          <w:rFonts w:ascii="Times New Roman" w:eastAsia="Times New Roman" w:hAnsi="Times New Roman" w:cs="Times New Roman"/>
          <w:b/>
          <w:bCs/>
        </w:rPr>
        <w:lastRenderedPageBreak/>
        <w:t xml:space="preserve">Resumen </w:t>
      </w:r>
    </w:p>
    <w:p w14:paraId="48CAFA8A" w14:textId="505EF018" w:rsidR="00EB4297" w:rsidRDefault="00FB1EEB">
      <w:pPr>
        <w:spacing w:after="400" w:line="240" w:lineRule="auto"/>
        <w:jc w:val="both"/>
        <w:rPr>
          <w:rFonts w:ascii="Times New Roman" w:eastAsia="Times New Roman" w:hAnsi="Times New Roman" w:cs="Times New Roman"/>
          <w:color w:val="FF0000"/>
        </w:rPr>
      </w:pPr>
      <w:r>
        <w:rPr>
          <w:rFonts w:ascii="Times New Roman" w:eastAsia="Times New Roman" w:hAnsi="Times New Roman" w:cs="Times New Roman"/>
        </w:rPr>
        <w:t>El presente trabajo aborda la propuesta del Núcleo de Investigación e Intervención en Educación y Territorio del Programa Integral Metropolitano (PIM) de la Universidad de la República (Udelar). El PIM es un programa de extensión universitaria que trabaja desde la perspectiva de la integralidad, promoviendo la articulación entre investigación, extensión y enseñanza, un abordaje interdisciplinario y el diálogo de saberes. Desde el núcleo se desarrollan procesos de intervención e investigación orientados a co</w:t>
      </w:r>
      <w:r>
        <w:rPr>
          <w:rFonts w:ascii="Times New Roman" w:eastAsia="Times New Roman" w:hAnsi="Times New Roman" w:cs="Times New Roman"/>
        </w:rPr>
        <w:t>mprender y abordar problemáticas educativas en articulación con instituciones educativas, redes y organizaciones sociales. Estos procesos parten de la construcción colectiva de demandas y de la identificación de problemáticas educativas situadas, intentando generar dinámicas de coproducción de conocimiento. Se despliegan procesos de trabajo que combinan el análisis de indicadores socioeducativos con estudios cualitativos orientados a comprender las experiencias y trayectorias de las personas. Mientras los i</w:t>
      </w:r>
      <w:r>
        <w:rPr>
          <w:rFonts w:ascii="Times New Roman" w:eastAsia="Times New Roman" w:hAnsi="Times New Roman" w:cs="Times New Roman"/>
        </w:rPr>
        <w:t>ndicadores permiten identificar tendencias estructurales asociadas a variables poblacionales, económicas y sociales, los abordajes cualitativos buscan incorporar las percepciones y subjetividades de quienes transitan distintos recorridos educativos. Desde esta perspectiva, se sostiene que los procesos pedagógicos no pueden reducirse a una lectura cuantitativa de la realidad, sino que requieren interpretaciones que consideren su multicausalidad. En este marco, el núcleo ha desarrollado diversos procesos de t</w:t>
      </w:r>
      <w:r>
        <w:rPr>
          <w:rFonts w:ascii="Times New Roman" w:eastAsia="Times New Roman" w:hAnsi="Times New Roman" w:cs="Times New Roman"/>
        </w:rPr>
        <w:t xml:space="preserve">rabajo con instituciones educativas y con espacios colectivos de producción, organización y sociabilidad donde emergen dimensiones pedagógicas. A partir del diálogo con actores del territorio, se han construido demandas relacionadas con la desvinculación educativa, las situaciones de inseguridad alimentaria, problemas de aprendizaje, violencia y convivencia en las instituciones, participación en espacios colectivos, memoria barrial, género y educación, la salud mental del alumnado y de </w:t>
      </w:r>
      <w:r w:rsidR="0087549A">
        <w:rPr>
          <w:rFonts w:ascii="Times New Roman" w:eastAsia="Times New Roman" w:hAnsi="Times New Roman" w:cs="Times New Roman"/>
        </w:rPr>
        <w:t>los equipos</w:t>
      </w:r>
      <w:r>
        <w:rPr>
          <w:rFonts w:ascii="Times New Roman" w:eastAsia="Times New Roman" w:hAnsi="Times New Roman" w:cs="Times New Roman"/>
        </w:rPr>
        <w:t xml:space="preserve"> docentes, estrategias educativas en pandemia y sistematización de experiencias pedagógicas alternativas. Estas demandas han dado lugar a líneas de investigación y extensión específicas. Entre ellas, se destaca la línea “Alternativas Pedagógicas y Territorio”, que busca indagar las características de los procesos educativos de las zonas de incidencia del programa y sistematizar experiencias desarrolladas tanto dentro como fuera de las instituciones escolares. Este trabajo incluye el análisis de las relacion</w:t>
      </w:r>
      <w:r>
        <w:rPr>
          <w:rFonts w:ascii="Times New Roman" w:eastAsia="Times New Roman" w:hAnsi="Times New Roman" w:cs="Times New Roman"/>
        </w:rPr>
        <w:t>es entre las instituciones educativas y su entorno comunitario, el estudio de las relaciones de frontera e integración de las instituciones con su “afuera”, los procesos de educación popular impulsados por colectivos y organizaciones sociales y la reflexión pedagógica sobre los propios procesos extensionistas y formativos universitarios. Asimismo, desde el 2019 se desarrolla una línea vinculada a la generación, transmisión y circulación de saberes socialmente productivos. De forma articulada con estas línea</w:t>
      </w:r>
      <w:r>
        <w:rPr>
          <w:rFonts w:ascii="Times New Roman" w:eastAsia="Times New Roman" w:hAnsi="Times New Roman" w:cs="Times New Roman"/>
        </w:rPr>
        <w:t>s, desde el 2018 se lleva adelante el Espacio de Formación Integral (EFI) “Pedagogía, Política y Territorio”, un curso anual de profundización teórica y metodológica que se ha constituido como un espacio de investigación, formación y extensión en el campo problemático de la educación, en el que estudiantes de diversas disciplinas participan de procesos de extensión, proyectos de investigación y sistematización de experiencias en curso en el marco del PIM. En conjunto, estas experiencias permiten aportar a l</w:t>
      </w:r>
      <w:r>
        <w:rPr>
          <w:rFonts w:ascii="Times New Roman" w:eastAsia="Times New Roman" w:hAnsi="Times New Roman" w:cs="Times New Roman"/>
        </w:rPr>
        <w:t xml:space="preserve">a reflexión sobre cómo la articulación entre universidad y territorio habilita procesos de retroalimentación entre demandas sociales, formación de los/as estudiantes y </w:t>
      </w:r>
      <w:proofErr w:type="spellStart"/>
      <w:r>
        <w:rPr>
          <w:rFonts w:ascii="Times New Roman" w:eastAsia="Times New Roman" w:hAnsi="Times New Roman" w:cs="Times New Roman"/>
        </w:rPr>
        <w:t>co-producción</w:t>
      </w:r>
      <w:proofErr w:type="spellEnd"/>
      <w:r>
        <w:rPr>
          <w:rFonts w:ascii="Times New Roman" w:eastAsia="Times New Roman" w:hAnsi="Times New Roman" w:cs="Times New Roman"/>
        </w:rPr>
        <w:t xml:space="preserve"> de conocimiento.</w:t>
      </w:r>
    </w:p>
    <w:p w14:paraId="2DFA540E" w14:textId="77777777" w:rsidR="00EB4297" w:rsidRDefault="00FB1EEB">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integralidad, territorio, educación. </w:t>
      </w:r>
    </w:p>
    <w:p w14:paraId="77776158" w14:textId="77777777" w:rsidR="00EB4297" w:rsidRDefault="00EB4297">
      <w:pPr>
        <w:spacing w:line="240" w:lineRule="auto"/>
        <w:rPr>
          <w:rFonts w:ascii="Times New Roman" w:eastAsia="Times New Roman" w:hAnsi="Times New Roman" w:cs="Times New Roman"/>
          <w:b/>
          <w:bCs/>
        </w:rPr>
      </w:pPr>
    </w:p>
    <w:p w14:paraId="39DE5904" w14:textId="77777777" w:rsidR="00EB4297" w:rsidRDefault="00FB1EEB">
      <w:pPr>
        <w:spacing w:line="240" w:lineRule="auto"/>
        <w:rPr>
          <w:rFonts w:ascii="Times New Roman" w:eastAsia="Times New Roman" w:hAnsi="Times New Roman" w:cs="Times New Roman"/>
        </w:rPr>
      </w:pPr>
      <w:r>
        <w:rPr>
          <w:rFonts w:ascii="Times New Roman" w:eastAsia="Times New Roman" w:hAnsi="Times New Roman" w:cs="Times New Roman"/>
          <w:b/>
          <w:bCs/>
        </w:rPr>
        <w:t>1-Introducción</w:t>
      </w:r>
    </w:p>
    <w:p w14:paraId="2209C599" w14:textId="77777777" w:rsidR="00EB4297" w:rsidRDefault="00FB1EEB">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Programa Integral Metropolitano (PIM) es un programa territorial central de la Universidad de la República (Udelar) que comienza a desarrollar sus actividades en el 2008, buscando integrar las tres funciones universitarias (extensión, investigación y enseñanza) y destacando los procesos de extensión como una forma de producir conocimiento socialmente situado y pertinente. Uno de sus propósitos es contribuir al fortalecimiento de programas académicos que se sustenten en el aprendizaje basado en problemas </w:t>
      </w:r>
      <w:r>
        <w:rPr>
          <w:rFonts w:ascii="Times New Roman" w:eastAsia="Times New Roman" w:hAnsi="Times New Roman" w:cs="Times New Roman"/>
        </w:rPr>
        <w:t>emergentes de la realidad, en diálogo con actores sociales e institucionales. Al mismo tiempo, emergen en un contexto institucional de la Udelar donde la concepción de la “</w:t>
      </w:r>
      <w:r>
        <w:rPr>
          <w:rFonts w:ascii="Times New Roman" w:eastAsia="Times New Roman" w:hAnsi="Times New Roman" w:cs="Times New Roman"/>
          <w:i/>
          <w:iCs/>
        </w:rPr>
        <w:t>integralidad</w:t>
      </w:r>
      <w:r>
        <w:rPr>
          <w:rFonts w:ascii="Times New Roman" w:eastAsia="Times New Roman" w:hAnsi="Times New Roman" w:cs="Times New Roman"/>
        </w:rPr>
        <w:t>”, como propuesta político-pedagógica, toma relevancia.</w:t>
      </w:r>
    </w:p>
    <w:p w14:paraId="6BEE3B92" w14:textId="77777777" w:rsidR="00EB4297" w:rsidRDefault="00FB1EEB">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Esta forma de abordar problemáticas sociales desde la complejidad del territorio, con una perspectiva integral, permite construir demandas con quienes habitan y transitan estos espacios, incorporando la dimensión del diálogo de saberes. Por ello, “la aplicación del principio de integralidad entre las funciones de enseñanza, investigación y extensión lleva a reformular los enfoques relacionados con los procesos pedagógicos, bajo la concepción de que los estudiantes, los docentes y la población asentada o vin</w:t>
      </w:r>
      <w:r>
        <w:rPr>
          <w:rFonts w:ascii="Times New Roman" w:eastAsia="Times New Roman" w:hAnsi="Times New Roman" w:cs="Times New Roman"/>
        </w:rPr>
        <w:t>culada al territorio del PIM se constituyen en sujetos y agentes del acto de aprender y enseñar” (Programa Integral Metropolitano, Extensión-Udelar, 2008, p.46).</w:t>
      </w:r>
    </w:p>
    <w:p w14:paraId="2D704AB3" w14:textId="77777777" w:rsidR="00EB4297" w:rsidRDefault="00FB1EEB">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El programa desarrolla sus actividades en los barrios y localidades del noreste de Montevideo, promoviendo asimismo que los servicios universitarios realicen prácticas en estos territorios. De esta forma, el PIM se convierte en un nexo entre la comunidad y las distintas facultades y espacios de la Udelar, permitiendo que su accionar promueve el trabajo interdisciplinario y el diálogo de saberes entre la comunidad universitaria y colectivos sociales.</w:t>
      </w:r>
    </w:p>
    <w:p w14:paraId="47EE75D7" w14:textId="57C69B87" w:rsidR="00EB4297" w:rsidRDefault="00FB1EEB">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posibilidad de que el programa cuente con un equipo permanente de docentes que sostienen las articulaciones, más allá de los tiempos curriculares, </w:t>
      </w:r>
      <w:r w:rsidR="0087549A">
        <w:rPr>
          <w:rFonts w:ascii="Times New Roman" w:eastAsia="Times New Roman" w:hAnsi="Times New Roman" w:cs="Times New Roman"/>
        </w:rPr>
        <w:t>permite contribuir</w:t>
      </w:r>
      <w:r>
        <w:rPr>
          <w:rFonts w:ascii="Times New Roman" w:eastAsia="Times New Roman" w:hAnsi="Times New Roman" w:cs="Times New Roman"/>
        </w:rPr>
        <w:t xml:space="preserve"> al establecimiento y sostenimientos de vínculos más sólidos y pertinentes entre la Universidad y la comunidad, generando una mayor apropiación del espacio universitario por parte de la misma, por medio de sus instituciones y organizaciones comunales, barriales y/o sindicales. Al mismo tiempo, esto posibilita la producción y acumulación académica en ciertos campos de problemas, y la construcción de categorías analíticas y metodologías para indagar en la complejidad de los territorios y territorialidades con</w:t>
      </w:r>
      <w:r>
        <w:rPr>
          <w:rFonts w:ascii="Times New Roman" w:eastAsia="Times New Roman" w:hAnsi="Times New Roman" w:cs="Times New Roman"/>
        </w:rPr>
        <w:t xml:space="preserve"> las cuales construimos diversos proyectos de trabajo, desde una perspectiva fuertemente interdisciplinaria.</w:t>
      </w:r>
    </w:p>
    <w:p w14:paraId="222B9784" w14:textId="77777777" w:rsidR="00EB4297" w:rsidRDefault="00FB1EEB">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Además de la referencia territorial, el PIM se organiza en torno a tres núcleos temáticos de investigación e intervención, desde donde se desarrolla el trabajo docente del equipo. Esta forma organizativa permitió articular “las líneas estratégicas o elementos priorizados hacia las referencias de base territorial, de forma de integrar la intervención con la generación de conocimiento directamente y propiciando la inserción estratégica de los servicios universitarios” (Red de Extensión, 2019, p.331). Estos nú</w:t>
      </w:r>
      <w:r>
        <w:rPr>
          <w:rFonts w:ascii="Times New Roman" w:eastAsia="Times New Roman" w:hAnsi="Times New Roman" w:cs="Times New Roman"/>
        </w:rPr>
        <w:t>cleos se conciben cómo espacios interrelacionados, que al mismo tiempo que generan y consolidan líneas temáticas de investigación y extensión, e indagan en un campo de problemas, buscan vincularse y retroalimentarse entre sí, en la medida que las propuestas de intervención requieren una mirada necesariamente interdisciplinaria.</w:t>
      </w:r>
    </w:p>
    <w:p w14:paraId="7D6077B2" w14:textId="77777777" w:rsidR="00EB4297" w:rsidRDefault="00EB4297">
      <w:pPr>
        <w:widowControl w:val="0"/>
        <w:spacing w:after="0" w:line="240" w:lineRule="auto"/>
        <w:jc w:val="both"/>
        <w:rPr>
          <w:rFonts w:ascii="Times New Roman" w:eastAsia="Times New Roman" w:hAnsi="Times New Roman" w:cs="Times New Roman"/>
        </w:rPr>
      </w:pPr>
    </w:p>
    <w:p w14:paraId="78DCD235" w14:textId="77777777" w:rsidR="00EB4297" w:rsidRDefault="00FB1EEB">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Nuestro trabajo se enmarca en el Núcleo de intervención e investigación en </w:t>
      </w:r>
      <w:r>
        <w:rPr>
          <w:rFonts w:ascii="Times New Roman" w:eastAsia="Times New Roman" w:hAnsi="Times New Roman" w:cs="Times New Roman"/>
          <w:i/>
          <w:iCs/>
        </w:rPr>
        <w:t>Educación y Territorio</w:t>
      </w:r>
      <w:r>
        <w:rPr>
          <w:rFonts w:ascii="Times New Roman" w:eastAsia="Times New Roman" w:hAnsi="Times New Roman" w:cs="Times New Roman"/>
        </w:rPr>
        <w:t xml:space="preserve">, el cual busca indagar en las características, singularidades y problemáticas educativas del territorio propuesto, a partir de fomentar el diálogo y la reflexión colectiva sobre las </w:t>
      </w:r>
      <w:r>
        <w:rPr>
          <w:rFonts w:ascii="Times New Roman" w:eastAsia="Times New Roman" w:hAnsi="Times New Roman" w:cs="Times New Roman"/>
          <w:i/>
          <w:iCs/>
        </w:rPr>
        <w:t>alternativas pedagógicas</w:t>
      </w:r>
      <w:r>
        <w:rPr>
          <w:rFonts w:ascii="Times New Roman" w:eastAsia="Times New Roman" w:hAnsi="Times New Roman" w:cs="Times New Roman"/>
        </w:rPr>
        <w:t>, y abarcando procesos educativos que ocurren tanto dentro como fuera de las instituciones escolares. Asimismo, aborda experiencias de educación realizadas por colectivos y organizaciones sociales, y reflexiona sobre la formación universitaria basada en la práctica y en la extensión</w:t>
      </w:r>
      <w:r>
        <w:rPr>
          <w:rFonts w:ascii="Times New Roman" w:eastAsia="Times New Roman" w:hAnsi="Times New Roman" w:cs="Times New Roman"/>
        </w:rPr>
        <w:t xml:space="preserve"> universitaria.</w:t>
      </w:r>
    </w:p>
    <w:p w14:paraId="4A7946D8" w14:textId="77777777" w:rsidR="00EB4297" w:rsidRDefault="00EB4297">
      <w:pPr>
        <w:widowControl w:val="0"/>
        <w:spacing w:after="0" w:line="240" w:lineRule="auto"/>
        <w:jc w:val="both"/>
        <w:rPr>
          <w:rFonts w:ascii="Times New Roman" w:eastAsia="Times New Roman" w:hAnsi="Times New Roman" w:cs="Times New Roman"/>
        </w:rPr>
      </w:pPr>
    </w:p>
    <w:p w14:paraId="299FB598" w14:textId="77777777" w:rsidR="00EB4297" w:rsidRDefault="00FB1EEB">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objetivo de esta ponencia es describir y reflexionar sobre las potencialidades de un programa integral con énfasis en trabajar de forma articulada con la comunidad y con los servicios universitarios las problemáticas educativas emergentes. </w:t>
      </w:r>
    </w:p>
    <w:p w14:paraId="6F065BFC" w14:textId="77777777" w:rsidR="00EB4297" w:rsidRDefault="00EB4297">
      <w:pPr>
        <w:spacing w:line="240" w:lineRule="auto"/>
        <w:rPr>
          <w:rFonts w:ascii="Times New Roman" w:eastAsia="Times New Roman" w:hAnsi="Times New Roman" w:cs="Times New Roman"/>
          <w:b/>
          <w:bCs/>
        </w:rPr>
      </w:pPr>
    </w:p>
    <w:p w14:paraId="6203D598" w14:textId="77777777" w:rsidR="00EB4297" w:rsidRDefault="00FB1EEB">
      <w:pPr>
        <w:spacing w:line="240" w:lineRule="auto"/>
        <w:rPr>
          <w:rFonts w:ascii="Times New Roman" w:eastAsia="Times New Roman" w:hAnsi="Times New Roman" w:cs="Times New Roman"/>
          <w:b/>
          <w:bCs/>
        </w:rPr>
      </w:pPr>
      <w:r>
        <w:rPr>
          <w:rFonts w:ascii="Times New Roman" w:eastAsia="Times New Roman" w:hAnsi="Times New Roman" w:cs="Times New Roman"/>
          <w:b/>
          <w:bCs/>
        </w:rPr>
        <w:t>2-Desarrollo</w:t>
      </w:r>
    </w:p>
    <w:p w14:paraId="48261C95" w14:textId="77777777" w:rsidR="00EB4297" w:rsidRDefault="00FB1EEB">
      <w:pPr>
        <w:spacing w:after="40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procesos de investigación y extensión, pensados desde la perspectiva de la integralidad, parten de una concepción de la construcción colectiva de demandas y de la identificación de problemáticas educativas situadas, tendiendo a generar dinámicas de </w:t>
      </w:r>
      <w:proofErr w:type="spellStart"/>
      <w:r>
        <w:rPr>
          <w:rFonts w:ascii="Times New Roman" w:eastAsia="Times New Roman" w:hAnsi="Times New Roman" w:cs="Times New Roman"/>
        </w:rPr>
        <w:t>co-producción</w:t>
      </w:r>
      <w:proofErr w:type="spellEnd"/>
      <w:r>
        <w:rPr>
          <w:rFonts w:ascii="Times New Roman" w:eastAsia="Times New Roman" w:hAnsi="Times New Roman" w:cs="Times New Roman"/>
        </w:rPr>
        <w:t xml:space="preserve"> de conocimiento. Esto implica que la identificación, elaboración y ejecución de propuestas de intervención en los territorios, se realizan en el marco de lo que llamamos procesos de construcción de demanda, con ciertos actores de la comunidad. Esto es posible gracias al vínculo sostenido con instituciones educativas de todos los niveles, redes territoriales, colectivos sociales y organizaciones barriales de la zona de incidencia del programa.</w:t>
      </w:r>
    </w:p>
    <w:p w14:paraId="79235D56" w14:textId="0E9831A4" w:rsidR="00EB4297" w:rsidRDefault="00FB1EEB">
      <w:pPr>
        <w:spacing w:after="4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proceso de trabajo, hemos </w:t>
      </w:r>
      <w:r w:rsidR="0087549A">
        <w:rPr>
          <w:rFonts w:ascii="Times New Roman" w:eastAsia="Times New Roman" w:hAnsi="Times New Roman" w:cs="Times New Roman"/>
        </w:rPr>
        <w:t>construido</w:t>
      </w:r>
      <w:r>
        <w:rPr>
          <w:rFonts w:ascii="Times New Roman" w:eastAsia="Times New Roman" w:hAnsi="Times New Roman" w:cs="Times New Roman"/>
        </w:rPr>
        <w:t xml:space="preserve"> también una mirada sobre el campo de lo educativo, tanto en lo que refiere a las intervenciones con colectivos sociales, como así también las implicancias de estos procesos en las trayectorias de los y las estudiantes universitarios. Para indagar en el territorio educativo que abordamos, hemos combinado el análisis de indicadores socioeducativos con estudios cualitativos orientados a comprender las experiencias y trayectorias de los sujetos pedagógicos. Ciertos indicadores de análisis nos han permitido ide</w:t>
      </w:r>
      <w:r>
        <w:rPr>
          <w:rFonts w:ascii="Times New Roman" w:eastAsia="Times New Roman" w:hAnsi="Times New Roman" w:cs="Times New Roman"/>
        </w:rPr>
        <w:t>ntificar tendencias estructurales asociadas a variables poblacionales, económicas y sociales, mientras que los abordajes cualitativos buscan incorporar las percepciones y subjetividades de quienes transitan distintos recorridos educativos en sus trayectos de vida. Desde esta interpretación, sostenemos que los procesos pedagógicos no pueden reducirse a una lectura cuantitativa de la realidad, sino que requieren interpretaciones que consideren su multicausalidad.</w:t>
      </w:r>
    </w:p>
    <w:p w14:paraId="5CC0AAF2" w14:textId="77777777" w:rsidR="00EB4297" w:rsidRDefault="00FB1EEB">
      <w:pPr>
        <w:spacing w:after="400" w:line="240" w:lineRule="auto"/>
        <w:jc w:val="both"/>
        <w:rPr>
          <w:rFonts w:ascii="Times New Roman" w:eastAsia="Times New Roman" w:hAnsi="Times New Roman" w:cs="Times New Roman"/>
        </w:rPr>
      </w:pPr>
      <w:r>
        <w:rPr>
          <w:rFonts w:ascii="Times New Roman" w:eastAsia="Times New Roman" w:hAnsi="Times New Roman" w:cs="Times New Roman"/>
        </w:rPr>
        <w:t>En este marco, desde el núcleo de Educación y Territorio hemos desarrollado diversos procesos de trabajo con instituciones educativas y con espacios colectivos de producción, organización y sociabilidad donde emergen dimensiones pedagógicas. A partir del diálogo con actores del territorio, se han identificado demandas relacionadas con la desvinculación educativa, la protección de las trayectorias educativas, violencia y convivencia en las instituciones y su vinculación con la comunidad, participación de las</w:t>
      </w:r>
      <w:r>
        <w:rPr>
          <w:rFonts w:ascii="Times New Roman" w:eastAsia="Times New Roman" w:hAnsi="Times New Roman" w:cs="Times New Roman"/>
        </w:rPr>
        <w:t xml:space="preserve"> adolescencias y su percepción de futuros posibles, la memoria barrial, colectiva e institucional, la perspectiva de género en la educación, las estrategias educativas que se desplegaron en la crisis social y sanitaria por la pandemia, el despliegue de experiencias pedagógicas alternativas y su sistematización, la problemática vinculada a la inclusión educativa, por mencionar alguna de ellas. </w:t>
      </w:r>
    </w:p>
    <w:p w14:paraId="666AE5BF" w14:textId="77777777" w:rsidR="00EB4297" w:rsidRDefault="00FB1EEB">
      <w:pPr>
        <w:spacing w:after="40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Estas demandas han dado lugar a líneas de investigación y extensión específicas, y a procesos de formación de estudiantes universitarios que han acompañado proyectos y líneas de extensión. Un dispositivo pedagógico central que nos ha servido de articulador para pensar las prácticas en el territorio y las líneas de investigación y extensión, ha sido el Espacio de Formación Integral (EFI) “Pedagogía, Política y Territorio”. Un curso anual de profundización teórica y metodológica que se ha constituido como un </w:t>
      </w:r>
      <w:r>
        <w:rPr>
          <w:rFonts w:ascii="Times New Roman" w:eastAsia="Times New Roman" w:hAnsi="Times New Roman" w:cs="Times New Roman"/>
        </w:rPr>
        <w:t>espacio de investigación, formación y extensión en el campo problemático de la educación, y en el que estudiantes de diversas áreas disciplinares participan de procesos de extensión, proyectos de investigación y sistematización de experiencias en curso en el marco del PIM. En conjunto, estas experiencias permiten aportar a la reflexión sobre cómo la articulación entre universidad y territorio habilita procesos de retroalimentación entre demandas sociales, formación estudiantil y producción de conocimiento.</w:t>
      </w:r>
    </w:p>
    <w:p w14:paraId="2DFCB671" w14:textId="77777777" w:rsidR="00EB4297" w:rsidRDefault="00FB1EEB">
      <w:pPr>
        <w:spacing w:after="400" w:line="240" w:lineRule="auto"/>
        <w:ind w:left="720"/>
        <w:jc w:val="both"/>
        <w:rPr>
          <w:rFonts w:ascii="Times New Roman" w:eastAsia="Times New Roman" w:hAnsi="Times New Roman" w:cs="Times New Roman"/>
          <w:b/>
          <w:bCs/>
        </w:rPr>
      </w:pPr>
      <w:r>
        <w:rPr>
          <w:rFonts w:ascii="Times New Roman" w:eastAsia="Times New Roman" w:hAnsi="Times New Roman" w:cs="Times New Roman"/>
          <w:b/>
          <w:bCs/>
        </w:rPr>
        <w:t>Breve caracterización socio-productiva y educativa del territorio de incidencia del PIM</w:t>
      </w:r>
    </w:p>
    <w:p w14:paraId="52EFCFA9"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noreste del Área Metropolitana de Montevideo donde el PIM desarrolla sus actividades, se distingue por su marcada diversidad y desigualdad socio-territorial, y una distribución de la pobreza que evidencia profundas desigualdades urbanas. En el Municipio F, el 25,4% de los habitantes vive en hogares con al menos una necesidad básica insatisfecha (NBI) (ECH 2018). Por otro lado, es un área con una fuerte presencia de infancias y adolescencias en comparación con otras zonas de la ciudad. Es un municipio con</w:t>
      </w:r>
      <w:r>
        <w:rPr>
          <w:rFonts w:ascii="Times New Roman" w:eastAsia="Times New Roman" w:hAnsi="Times New Roman" w:cs="Times New Roman"/>
        </w:rPr>
        <w:t xml:space="preserve">formado por un gran número de barrios (36), lo que hace a la heterogeneidad espacial interna del territorio y la coexistencia de realidades sociales contrastantes. </w:t>
      </w:r>
    </w:p>
    <w:p w14:paraId="54FE7297" w14:textId="77777777" w:rsidR="00EB4297" w:rsidRDefault="00EB4297">
      <w:pPr>
        <w:spacing w:after="0" w:line="240" w:lineRule="auto"/>
        <w:jc w:val="both"/>
        <w:rPr>
          <w:rFonts w:ascii="Times New Roman" w:eastAsia="Times New Roman" w:hAnsi="Times New Roman" w:cs="Times New Roman"/>
        </w:rPr>
      </w:pPr>
    </w:p>
    <w:p w14:paraId="407EEFC9" w14:textId="7974F123"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de las principales características de este territorio (que comparte con el resto de la zona noreste de Montevideo), es la presencia y convivencia de espacios rurales y </w:t>
      </w:r>
      <w:r w:rsidR="0087549A">
        <w:rPr>
          <w:rFonts w:ascii="Times New Roman" w:eastAsia="Times New Roman" w:hAnsi="Times New Roman" w:cs="Times New Roman"/>
        </w:rPr>
        <w:t>urbanos,</w:t>
      </w:r>
      <w:r>
        <w:rPr>
          <w:rFonts w:ascii="Times New Roman" w:eastAsia="Times New Roman" w:hAnsi="Times New Roman" w:cs="Times New Roman"/>
        </w:rPr>
        <w:t xml:space="preserve"> así como un fuerte proceso de metropolización (ROU, 2007 y Veiga, 2009) del área rural a partir de la expansión urbana residencial e industrial y de servicios. Muchas de estas áreas rurales comenzaron a ser ocupadas por la urbanización irregular a través de la consolidación de asentamientos. Este proceso que se da al menos desde la década del ‘60, comienza a acelerarse luego de 1980, sufriendo un crecimiento significativo en la década del ‘90. Actualmente, se concentran en esta zona una gran cantidad de as</w:t>
      </w:r>
      <w:r>
        <w:rPr>
          <w:rFonts w:ascii="Times New Roman" w:eastAsia="Times New Roman" w:hAnsi="Times New Roman" w:cs="Times New Roman"/>
        </w:rPr>
        <w:t xml:space="preserve">entamientos, constatándose niveles de pobreza e indigencia elevados respecto a los valores medios del resto de la ciudad (INE, 2011). Este territorio conserva algunos rasgos de interfase rural-productivo, encontrando la presencia de productores rurales, principalmente hortícolas, diseminados en las zonas de Punta de Rieles y Villa García, así como también en Barros Blancos y la zona de la Laguna del Cisne. </w:t>
      </w:r>
    </w:p>
    <w:p w14:paraId="60C1BF32" w14:textId="77777777" w:rsidR="00EB4297" w:rsidRDefault="00EB4297">
      <w:pPr>
        <w:spacing w:after="0" w:line="240" w:lineRule="auto"/>
        <w:jc w:val="both"/>
        <w:rPr>
          <w:rFonts w:ascii="Times New Roman" w:eastAsia="Times New Roman" w:hAnsi="Times New Roman" w:cs="Times New Roman"/>
        </w:rPr>
      </w:pPr>
    </w:p>
    <w:p w14:paraId="03D0BE74"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Algunos de los problemas estructurales que se arrastran desde hace décadas tienen que ver con aspectos productivos, como la falta de fuentes de trabajo y/o la migración campo ciudad, y se relacionan también con el desarrollo insuficiente de políticas públicas adecuadas</w:t>
      </w:r>
      <w:r>
        <w:rPr>
          <w:rFonts w:ascii="Times New Roman" w:eastAsia="Times New Roman" w:hAnsi="Times New Roman" w:cs="Times New Roman"/>
          <w:color w:val="3C4043"/>
        </w:rPr>
        <w:t>.</w:t>
      </w:r>
      <w:r>
        <w:rPr>
          <w:rFonts w:ascii="Times New Roman" w:eastAsia="Times New Roman" w:hAnsi="Times New Roman" w:cs="Times New Roman"/>
        </w:rPr>
        <w:t xml:space="preserve"> Por otro lado, los estudios llevados adelante en estas zonas, marcan que una gran proporción de trabajadores y trabajadoras se desempeñan en trabajos caracterizados por la informalidad y la precariedad y, en ese sentido, hay un gran porcentaje del trabajo por cuenta propia o en pequeños emprendimientos.</w:t>
      </w:r>
    </w:p>
    <w:p w14:paraId="7A272115" w14:textId="77777777" w:rsidR="00EB4297" w:rsidRDefault="00EB4297">
      <w:pPr>
        <w:spacing w:after="0" w:line="240" w:lineRule="auto"/>
        <w:jc w:val="both"/>
        <w:rPr>
          <w:rFonts w:ascii="Times New Roman" w:eastAsia="Times New Roman" w:hAnsi="Times New Roman" w:cs="Times New Roman"/>
        </w:rPr>
      </w:pPr>
    </w:p>
    <w:p w14:paraId="4A2D24A1" w14:textId="0C0E455E" w:rsidR="00EB4297" w:rsidRDefault="00FB1EE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Estos datos estructurales, de un territorio desigual y complejo, tiene su expresión en el ámbito educativo, dando lugar a ciertas características sobre las que el PIM intenta intervenir desde prácticas universitarias de extensión. Nos parece importante fortalecer el conocimiento situado del territorio educativo, a través de </w:t>
      </w:r>
      <w:r w:rsidR="0087549A">
        <w:rPr>
          <w:rFonts w:ascii="Times New Roman" w:eastAsia="Times New Roman" w:hAnsi="Times New Roman" w:cs="Times New Roman"/>
        </w:rPr>
        <w:t>georreferenciar</w:t>
      </w:r>
      <w:r>
        <w:rPr>
          <w:rFonts w:ascii="Times New Roman" w:eastAsia="Times New Roman" w:hAnsi="Times New Roman" w:cs="Times New Roman"/>
        </w:rPr>
        <w:t xml:space="preserve"> problemáticas específicas y el cruzamiento de datos macroestructurales. Para ello hemos elaborado un mapa educativo interactivo que nos permitirá ir subiendo información y cruzar variables significativas.</w:t>
      </w:r>
    </w:p>
    <w:p w14:paraId="40E31406" w14:textId="77777777" w:rsidR="00EB4297" w:rsidRDefault="00EB4297">
      <w:pPr>
        <w:spacing w:after="0" w:line="240" w:lineRule="auto"/>
        <w:jc w:val="both"/>
        <w:rPr>
          <w:rFonts w:ascii="Times New Roman" w:eastAsia="Times New Roman" w:hAnsi="Times New Roman" w:cs="Times New Roman"/>
          <w:b/>
          <w:bCs/>
        </w:rPr>
      </w:pPr>
    </w:p>
    <w:p w14:paraId="6283F45B" w14:textId="77777777" w:rsidR="00EB4297" w:rsidRDefault="00FB1EEB">
      <w:pPr>
        <w:spacing w:after="0" w:line="240" w:lineRule="auto"/>
        <w:jc w:val="both"/>
        <w:rPr>
          <w:rFonts w:ascii="Times New Roman" w:eastAsia="Times New Roman" w:hAnsi="Times New Roman" w:cs="Times New Roman"/>
          <w:b/>
          <w:bCs/>
        </w:rPr>
      </w:pPr>
      <w:r>
        <w:br w:type="page"/>
      </w:r>
    </w:p>
    <w:p w14:paraId="7B424084" w14:textId="77777777" w:rsidR="00EB4297" w:rsidRDefault="00FB1EE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Mapa Instituciones Educativas Zona PIM. </w:t>
      </w:r>
    </w:p>
    <w:p w14:paraId="37B1F2A7"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66227A4" wp14:editId="5E97B051">
            <wp:extent cx="5400675" cy="353088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7557"/>
                    <a:stretch>
                      <a:fillRect/>
                    </a:stretch>
                  </pic:blipFill>
                  <pic:spPr>
                    <a:xfrm>
                      <a:off x="0" y="0"/>
                      <a:ext cx="5400675" cy="3530885"/>
                    </a:xfrm>
                    <a:prstGeom prst="rect">
                      <a:avLst/>
                    </a:prstGeom>
                    <a:ln/>
                  </pic:spPr>
                </pic:pic>
              </a:graphicData>
            </a:graphic>
          </wp:inline>
        </w:drawing>
      </w:r>
    </w:p>
    <w:p w14:paraId="40B6BD52"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cuanto a algunos datos estadísticos educativos relevantes disponibles, el censo 2011 mostró cómo la tasa neta de asistencia de 6 a 11 años en educación escolar es del 91,4%, levemente más baja que el total del país (92,9%). Sin embargo, si miramos la tasa neta de asistencia de 12 a 17 años en educación media, la brecha crece, siendo 60,7% frente a 67,7% del total del país. En ese sentido, el Municipio F, en comparación con otras zonas de la ciudad, presenta un cierto déficit en la oferta de centros de en</w:t>
      </w:r>
      <w:r>
        <w:rPr>
          <w:rFonts w:ascii="Times New Roman" w:eastAsia="Times New Roman" w:hAnsi="Times New Roman" w:cs="Times New Roman"/>
        </w:rPr>
        <w:t>señanza secundaria, lo cual es un factor más que favorece la desvinculación temprana del sistema educativo de las adolescencias. Los datos educativos que disponemos del censo 2011, en relación al máximo nivel educativo alcanzado por la población de 25 años y más, muestra un porcentaje mayor que el total país para la educación primaria y ciclo básico, pero que cambia rotundamente si miramos los datos de Bachillerato o Educación terciaria y universitaria, en dónde los porcentajes son mucho menores al total de</w:t>
      </w:r>
      <w:r>
        <w:rPr>
          <w:rFonts w:ascii="Times New Roman" w:eastAsia="Times New Roman" w:hAnsi="Times New Roman" w:cs="Times New Roman"/>
        </w:rPr>
        <w:t>l país. Algunos datos más actualizados, de la Encuesta Continua de Hogares (2018), sostienen esta tendencia en relación al aumento de la brecha del acceso a la educación en las edades de 12 a 17, y que se acrecienta en las edades de 18 a 24 años. La crisis social y sanitaria que atravesamos en el 2020-2021 agravó esta situación.</w:t>
      </w:r>
    </w:p>
    <w:p w14:paraId="3D89C5A9" w14:textId="77777777" w:rsidR="00EB4297" w:rsidRDefault="00FB1EEB">
      <w:pPr>
        <w:spacing w:before="20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Aunque </w:t>
      </w:r>
      <w:r>
        <w:rPr>
          <w:rFonts w:ascii="Times New Roman" w:eastAsia="Times New Roman" w:hAnsi="Times New Roman" w:cs="Times New Roman"/>
          <w:color w:val="050505"/>
        </w:rPr>
        <w:t xml:space="preserve">algunos datos macroestructurales nos permiten asociar variables poblacionales, económicas y sociales, y visualizar las características generales sobre las que se sostienen las trayectorias de las y los sujetos pedagógicos, creemos que no dan cuenta de la complejidad de los procesos pedagógicos y del campo de lo educativo. </w:t>
      </w:r>
      <w:r>
        <w:rPr>
          <w:rFonts w:ascii="Times New Roman" w:eastAsia="Times New Roman" w:hAnsi="Times New Roman" w:cs="Times New Roman"/>
        </w:rPr>
        <w:t>En ese sentido</w:t>
      </w:r>
      <w:r>
        <w:rPr>
          <w:rFonts w:ascii="Times New Roman" w:eastAsia="Times New Roman" w:hAnsi="Times New Roman" w:cs="Times New Roman"/>
        </w:rPr>
        <w:t xml:space="preserve">, aun cuando puedan aportar en la identificación de ciertas problemáticas generales y estructurales, deben complementarse y articularse con estudios cualitativos que incorporen las percepciones y subjetividades de los sujetos que transitan sus trayectorias educativas de diferente forma, y que no solo se reducen a su paso por las instituciones educativas y por la acreditación de sus saberes “formales”. </w:t>
      </w:r>
    </w:p>
    <w:p w14:paraId="6970BA2F" w14:textId="77777777" w:rsidR="00EB4297" w:rsidRDefault="00EB4297">
      <w:pPr>
        <w:spacing w:after="0" w:line="240" w:lineRule="auto"/>
        <w:jc w:val="both"/>
        <w:rPr>
          <w:rFonts w:ascii="Times New Roman" w:eastAsia="Times New Roman" w:hAnsi="Times New Roman" w:cs="Times New Roman"/>
        </w:rPr>
      </w:pPr>
    </w:p>
    <w:p w14:paraId="24A39C74"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sentido, recuperamos lo planteado por Flavia Terigi (2009), cuando problematiza sobre las trayectorias educativas: </w:t>
      </w:r>
    </w:p>
    <w:p w14:paraId="33B5DFE3" w14:textId="77777777" w:rsidR="00EB4297" w:rsidRDefault="00EB4297">
      <w:pPr>
        <w:spacing w:after="0" w:line="240" w:lineRule="auto"/>
        <w:jc w:val="both"/>
        <w:rPr>
          <w:rFonts w:ascii="Times New Roman" w:eastAsia="Times New Roman" w:hAnsi="Times New Roman" w:cs="Times New Roman"/>
        </w:rPr>
      </w:pPr>
    </w:p>
    <w:p w14:paraId="635AE7D2" w14:textId="77777777" w:rsidR="00EB4297" w:rsidRDefault="00FB1EEB">
      <w:pPr>
        <w:spacing w:after="0" w:line="240" w:lineRule="auto"/>
        <w:ind w:left="566"/>
        <w:jc w:val="both"/>
        <w:rPr>
          <w:rFonts w:ascii="Times New Roman" w:eastAsia="Times New Roman" w:hAnsi="Times New Roman" w:cs="Times New Roman"/>
        </w:rPr>
      </w:pPr>
      <w:r>
        <w:rPr>
          <w:rFonts w:ascii="Times New Roman" w:eastAsia="Times New Roman" w:hAnsi="Times New Roman" w:cs="Times New Roman"/>
        </w:rPr>
        <w:t xml:space="preserve">(…) solemos considerar que la trayectoria educativa y la trayectoria escolar de los niños, adolescentes, y jóvenes coinciden, desconociendo diferentes </w:t>
      </w:r>
      <w:r>
        <w:rPr>
          <w:rFonts w:ascii="Times New Roman" w:eastAsia="Times New Roman" w:hAnsi="Times New Roman" w:cs="Times New Roman"/>
          <w:i/>
          <w:iCs/>
        </w:rPr>
        <w:t>locus</w:t>
      </w:r>
      <w:r>
        <w:rPr>
          <w:rFonts w:ascii="Times New Roman" w:eastAsia="Times New Roman" w:hAnsi="Times New Roman" w:cs="Times New Roman"/>
        </w:rPr>
        <w:t xml:space="preserve"> de aprendizaje, en muchos casos extraescolares, que enriquecen las posibilidades de inclusión en los espacios formales (…) y descuidando en consecuencia la construcción de contextos de aprendizaje que no se limitan al proceso de escolarización y que puedan funcionar de manera complementaria con el sistema escolar (2009, p.13).</w:t>
      </w:r>
    </w:p>
    <w:p w14:paraId="317C53C2" w14:textId="77777777" w:rsidR="00EB4297" w:rsidRDefault="00EB4297">
      <w:pPr>
        <w:spacing w:after="0" w:line="240" w:lineRule="auto"/>
        <w:jc w:val="both"/>
        <w:rPr>
          <w:rFonts w:ascii="Times New Roman" w:eastAsia="Times New Roman" w:hAnsi="Times New Roman" w:cs="Times New Roman"/>
        </w:rPr>
      </w:pPr>
    </w:p>
    <w:p w14:paraId="09A6059B"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Sostenemos que pensar lo pedagógico no se reduce a una recopilación y ordenamiento de datos que buscan cuantificar elemento de la realidad, sino que debemos interpretarla a través de una profundización crítica de los problemas educativos desde diversas líneas de abordaje que partan de la experiencia de los sujetos pedagógicos y de sus trayectorias particulares. Esta mirada permite también rechazar la existencia de causas esenciales y estáticas y sostener la multicausalidad de los fenómenos educativos. En es</w:t>
      </w:r>
      <w:r>
        <w:rPr>
          <w:rFonts w:ascii="Times New Roman" w:eastAsia="Times New Roman" w:hAnsi="Times New Roman" w:cs="Times New Roman"/>
        </w:rPr>
        <w:t>e sentido, creemos que es necesario, “desnaturalizar la invisibilidad que muchas veces expresan las trayectorias educativas de los educandos, en donde no solo hay datos objetivos, sino que las mismas están transversalizadas por diferentes subjetividades (de los/as estudiantes, las familias, educadores/as), los aprendizajes y el conjunto de escenas y acontecimientos que integran esa experiencia” (Cabo et al., 2022).</w:t>
      </w:r>
    </w:p>
    <w:p w14:paraId="4131D3C4" w14:textId="77777777" w:rsidR="00EB4297" w:rsidRDefault="00FB1EEB">
      <w:pPr>
        <w:spacing w:before="20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ello, concebimos lo educativo desde la idea de un </w:t>
      </w:r>
      <w:r>
        <w:rPr>
          <w:rFonts w:ascii="Times New Roman" w:eastAsia="Times New Roman" w:hAnsi="Times New Roman" w:cs="Times New Roman"/>
          <w:i/>
          <w:iCs/>
        </w:rPr>
        <w:t>campo problemático</w:t>
      </w:r>
      <w:r>
        <w:rPr>
          <w:rFonts w:ascii="Times New Roman" w:eastAsia="Times New Roman" w:hAnsi="Times New Roman" w:cs="Times New Roman"/>
        </w:rPr>
        <w:t xml:space="preserve"> (Puiggrós, 1990), esto es, desde las relaciones complejas, sociales e históricas, que se establecen entre saber, educación y política, y las disputas en torno a la construcción de hegemonía, dando cuenta también de su </w:t>
      </w:r>
      <w:proofErr w:type="spellStart"/>
      <w:r>
        <w:rPr>
          <w:rFonts w:ascii="Times New Roman" w:eastAsia="Times New Roman" w:hAnsi="Times New Roman" w:cs="Times New Roman"/>
        </w:rPr>
        <w:t>incompletud</w:t>
      </w:r>
      <w:proofErr w:type="spellEnd"/>
      <w:r>
        <w:rPr>
          <w:rFonts w:ascii="Times New Roman" w:eastAsia="Times New Roman" w:hAnsi="Times New Roman" w:cs="Times New Roman"/>
        </w:rPr>
        <w:t>. Lo cual permite identificar y caracterizar las relaciones entre lo individual y lo social, entre lo coyuntural y lo estructural, entre lo contingente y lo manifiesto, en los procesos educativos donde buscamos intervenir.</w:t>
      </w:r>
    </w:p>
    <w:p w14:paraId="2F95D27B" w14:textId="77777777" w:rsidR="00EB4297" w:rsidRDefault="00EB4297">
      <w:pPr>
        <w:spacing w:line="240" w:lineRule="auto"/>
        <w:jc w:val="both"/>
        <w:rPr>
          <w:rFonts w:ascii="Times New Roman" w:eastAsia="Times New Roman" w:hAnsi="Times New Roman" w:cs="Times New Roman"/>
        </w:rPr>
      </w:pPr>
    </w:p>
    <w:p w14:paraId="21B88F14" w14:textId="77777777" w:rsidR="00EB4297" w:rsidRDefault="00FB1EEB">
      <w:pPr>
        <w:spacing w:after="0" w:line="240" w:lineRule="auto"/>
        <w:ind w:left="720"/>
        <w:jc w:val="both"/>
        <w:rPr>
          <w:rFonts w:ascii="Times New Roman" w:eastAsia="Times New Roman" w:hAnsi="Times New Roman" w:cs="Times New Roman"/>
          <w:b/>
          <w:bCs/>
        </w:rPr>
      </w:pPr>
      <w:r>
        <w:rPr>
          <w:rFonts w:ascii="Times New Roman" w:eastAsia="Times New Roman" w:hAnsi="Times New Roman" w:cs="Times New Roman"/>
          <w:b/>
          <w:bCs/>
        </w:rPr>
        <w:t>Marco teórico-metodológico para pensar lo educativo desde el territorio: alternativas pedagógicas, saberes socialmente productivos y memoria colectiva</w:t>
      </w:r>
    </w:p>
    <w:p w14:paraId="4055B64D" w14:textId="77777777" w:rsidR="00EB4297" w:rsidRDefault="00EB4297">
      <w:pPr>
        <w:spacing w:after="0" w:line="240" w:lineRule="auto"/>
        <w:jc w:val="both"/>
        <w:rPr>
          <w:rFonts w:ascii="Times New Roman" w:eastAsia="Times New Roman" w:hAnsi="Times New Roman" w:cs="Times New Roman"/>
        </w:rPr>
      </w:pPr>
    </w:p>
    <w:p w14:paraId="333F7F1E"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mencionamos, uno de los elementos centrales y organizadores que tenemos para pensar las prácticas desde su dimensión pedagógica, es concebirlas desde esta idea de campo problemático de la educación (Puiggrós, 1990) y, en relación a ello, pensar en las tensiones entre lo “hegemónico” y lo “alternativo”. La categoría “alternativas pedagógicas” (Puiggrós, 1990; Gómez y Corenstein, 2014) nos ha permitido pensar las prácticas educativas desde las fisuras o sentidos pedagógicos que evidencian esa “</w:t>
      </w:r>
      <w:proofErr w:type="spellStart"/>
      <w:r>
        <w:rPr>
          <w:rFonts w:ascii="Times New Roman" w:eastAsia="Times New Roman" w:hAnsi="Times New Roman" w:cs="Times New Roman"/>
        </w:rPr>
        <w:t>incompletud</w:t>
      </w:r>
      <w:proofErr w:type="spellEnd"/>
      <w:r>
        <w:rPr>
          <w:rFonts w:ascii="Times New Roman" w:eastAsia="Times New Roman" w:hAnsi="Times New Roman" w:cs="Times New Roman"/>
        </w:rPr>
        <w:t xml:space="preserve">” de la imposición hegemónica e instalan otros horizontes posibles en el campo educativo. También, nos permite ubicarlas en escenarios cambiantes y de disputa, reconociendo la conflictividad y las dinámicas histórico-políticas en las que se producen esas prácticas, que siempre estarán atravesadas tanto por procesos de adaptación, como de ruptura en relación con los sentidos dominantes. Es desde allí que decimos que la educación “nunca cumple totalmente con sus objetivos, es decir, que la cultura </w:t>
      </w:r>
      <w:r>
        <w:rPr>
          <w:rFonts w:ascii="Times New Roman" w:eastAsia="Times New Roman" w:hAnsi="Times New Roman" w:cs="Times New Roman"/>
        </w:rPr>
        <w:t xml:space="preserve">de las clases, generaciones, grupos étnicos, género, países dominantes no logra su imposición completa” (Puiggrós, 1990, p. 41). Esto permite entender los procesos educativos como un campo en permanente disputa por la construcción hegemónica de sentidos, en torno también a lo que entendemos por “saber”, y en donde el sujeto (tanto el educador como el educando y su relación) constituye su eje principal. </w:t>
      </w:r>
    </w:p>
    <w:p w14:paraId="25FC5EE4" w14:textId="77777777" w:rsidR="00EB4297" w:rsidRDefault="00EB4297">
      <w:pPr>
        <w:spacing w:after="0" w:line="240" w:lineRule="auto"/>
        <w:jc w:val="both"/>
        <w:rPr>
          <w:rFonts w:ascii="Times New Roman" w:eastAsia="Times New Roman" w:hAnsi="Times New Roman" w:cs="Times New Roman"/>
        </w:rPr>
      </w:pPr>
    </w:p>
    <w:p w14:paraId="5DD1251F"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Dichos posicionamientos epistemológicos implican miradas diversas sobre qué se piensa por “saber” y cómo se produce, legitima y regula la circulación del mismo. Comúnmente, los saberes vinculados al trabajo, que no han sufrido un proceso de “institucionalización”, han permanecido ocultos o silenciados, no reconocidos ni “acreditados” y, por tanto, negados como valiosos para los sujetos sociales. Los saberes “informales”, aquellos adquiridos en las trayectorias laborales y familiares de los sujetos, en su ma</w:t>
      </w:r>
      <w:r>
        <w:rPr>
          <w:rFonts w:ascii="Times New Roman" w:eastAsia="Times New Roman" w:hAnsi="Times New Roman" w:cs="Times New Roman"/>
        </w:rPr>
        <w:t xml:space="preserve">yoría marginados de la escuela como espacio pedagógico por excelencia, no contaron con la misma legitimidad social que los adquiridos en la escuela (Puiggrós y Gagliano, 2005). En ese sentido, la experiencia también fue siendo relegada del reconocimiento social, como espacio de producción de sentidos vinculado al conocimiento. Fue la pedagoga Adriana Puiggrós, quien comienza a abrir el campo de discusión sobre las </w:t>
      </w:r>
      <w:r>
        <w:rPr>
          <w:rFonts w:ascii="Times New Roman" w:eastAsia="Times New Roman" w:hAnsi="Times New Roman" w:cs="Times New Roman"/>
          <w:i/>
          <w:iCs/>
        </w:rPr>
        <w:t>alternativas pedagógicas</w:t>
      </w:r>
      <w:r>
        <w:rPr>
          <w:rFonts w:ascii="Times New Roman" w:eastAsia="Times New Roman" w:hAnsi="Times New Roman" w:cs="Times New Roman"/>
        </w:rPr>
        <w:t xml:space="preserve"> y, vinculado a ello, la relación entre los “saberes” y su “productivi</w:t>
      </w:r>
      <w:r>
        <w:rPr>
          <w:rFonts w:ascii="Times New Roman" w:eastAsia="Times New Roman" w:hAnsi="Times New Roman" w:cs="Times New Roman"/>
        </w:rPr>
        <w:t>dad”. En ese sentido, plantea que “los saberes se integran en redes o mapas cognitivos, muchas veces difusos, compartidos con otros, próximos no lejanos, con los cuales nos totalizamos en actividades productivas, de innovación, de aprendizajes y creación. De allí el sustrato social que funda y sostiene a los saberes socialmente productivos”</w:t>
      </w:r>
      <w:r>
        <w:rPr>
          <w:rFonts w:ascii="Times New Roman" w:eastAsia="Times New Roman" w:hAnsi="Times New Roman" w:cs="Times New Roman"/>
          <w:vertAlign w:val="superscript"/>
        </w:rPr>
        <w:t xml:space="preserve"> </w:t>
      </w:r>
      <w:r>
        <w:rPr>
          <w:rFonts w:ascii="Times New Roman" w:eastAsia="Times New Roman" w:hAnsi="Times New Roman" w:cs="Times New Roman"/>
        </w:rPr>
        <w:t>(Puiggrós, 2003, p. 119)</w:t>
      </w:r>
    </w:p>
    <w:p w14:paraId="3B89FD5D" w14:textId="77777777" w:rsidR="00EB4297" w:rsidRDefault="00EB4297">
      <w:pPr>
        <w:spacing w:after="0" w:line="240" w:lineRule="auto"/>
        <w:jc w:val="both"/>
        <w:rPr>
          <w:rFonts w:ascii="Times New Roman" w:eastAsia="Times New Roman" w:hAnsi="Times New Roman" w:cs="Times New Roman"/>
        </w:rPr>
      </w:pPr>
    </w:p>
    <w:p w14:paraId="37C9B03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productividad social de los saberes, en términos de su capacidad para favorecer el armado de tejido social, tiene como una de sus principales características su “historicidad y relatividad socio-cultural” (Puiggrós, 2003). En ese sentido, los saberes socialmente productivos se identifican con aquellos que crean tejido social, y son el “producto de múltiples articulaciones entre diversos sectores involucrados en los procesos productivos materiales y/o simbólicos, que conforman el tejido social” (Puiggrós,</w:t>
      </w:r>
      <w:r>
        <w:rPr>
          <w:rFonts w:ascii="Times New Roman" w:eastAsia="Times New Roman" w:hAnsi="Times New Roman" w:cs="Times New Roman"/>
        </w:rPr>
        <w:t xml:space="preserve"> 2003, p. 113). </w:t>
      </w:r>
    </w:p>
    <w:p w14:paraId="4F7A79EF" w14:textId="77777777" w:rsidR="00EB4297" w:rsidRDefault="00EB4297">
      <w:pPr>
        <w:spacing w:after="0" w:line="240" w:lineRule="auto"/>
        <w:jc w:val="both"/>
        <w:rPr>
          <w:rFonts w:ascii="Times New Roman" w:eastAsia="Times New Roman" w:hAnsi="Times New Roman" w:cs="Times New Roman"/>
        </w:rPr>
      </w:pPr>
    </w:p>
    <w:p w14:paraId="28A4B000" w14:textId="77777777" w:rsidR="00EB4297" w:rsidRDefault="00FB1EEB">
      <w:pPr>
        <w:spacing w:after="0" w:line="240" w:lineRule="auto"/>
        <w:ind w:left="663" w:firstLine="57"/>
        <w:jc w:val="both"/>
        <w:rPr>
          <w:rFonts w:ascii="Times New Roman" w:eastAsia="Times New Roman" w:hAnsi="Times New Roman" w:cs="Times New Roman"/>
        </w:rPr>
      </w:pPr>
      <w:r>
        <w:rPr>
          <w:rFonts w:ascii="Times New Roman" w:eastAsia="Times New Roman" w:hAnsi="Times New Roman" w:cs="Times New Roman"/>
        </w:rPr>
        <w:t>Un primer intento de aproximación a la categoría saberes socialmente productivos permite reconocerlos en aquellos saberes que modifican a los sujetos enseñándoles a transformar la naturaleza y la cultura, modificando su “</w:t>
      </w:r>
      <w:proofErr w:type="spellStart"/>
      <w:r>
        <w:rPr>
          <w:rFonts w:ascii="Times New Roman" w:eastAsia="Times New Roman" w:hAnsi="Times New Roman" w:cs="Times New Roman"/>
        </w:rPr>
        <w:t>habitus</w:t>
      </w:r>
      <w:proofErr w:type="spellEnd"/>
      <w:r>
        <w:rPr>
          <w:rFonts w:ascii="Times New Roman" w:eastAsia="Times New Roman" w:hAnsi="Times New Roman" w:cs="Times New Roman"/>
        </w:rPr>
        <w:t>” y enriqueciendo el capital cultural de la sociedad o la comunidad, a diferencia de los conocimientos redundantes, que sólo tienen un efecto de demostración del acervo material y cultural ya conocido por la sociedad. (...) se trata de saberes que engendran, que procrean y tiene una fuerte vinculación con elaborar y fabricar (Puiggrós y Gagliano, 2004, p.13).</w:t>
      </w:r>
    </w:p>
    <w:p w14:paraId="5100B23C" w14:textId="77777777" w:rsidR="00EB4297" w:rsidRDefault="00EB4297">
      <w:pPr>
        <w:spacing w:after="0" w:line="240" w:lineRule="auto"/>
        <w:ind w:left="-57"/>
        <w:jc w:val="both"/>
        <w:rPr>
          <w:rFonts w:ascii="Times New Roman" w:eastAsia="Times New Roman" w:hAnsi="Times New Roman" w:cs="Times New Roman"/>
        </w:rPr>
      </w:pPr>
    </w:p>
    <w:p w14:paraId="22C29784" w14:textId="79088EA8"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productividad social de los saberes se vincula también con los territorios y las formas en las cuales se da la transmisión y la circulación de los mismos. Asimismo, la “</w:t>
      </w:r>
      <w:r>
        <w:rPr>
          <w:rFonts w:ascii="Times New Roman" w:eastAsia="Times New Roman" w:hAnsi="Times New Roman" w:cs="Times New Roman"/>
          <w:i/>
          <w:iCs/>
        </w:rPr>
        <w:t>experiencia</w:t>
      </w:r>
      <w:r>
        <w:rPr>
          <w:rFonts w:ascii="Times New Roman" w:eastAsia="Times New Roman" w:hAnsi="Times New Roman" w:cs="Times New Roman"/>
        </w:rPr>
        <w:t xml:space="preserve">”, aunque no siempre reconocida y legitimada por los sujetos y las instituciones, adquiere centralidad como espacio de aprendizaje. El desarrollo de los saberes socialmente productivos no solo supone la producción de bienes </w:t>
      </w:r>
      <w:r w:rsidR="0087549A">
        <w:rPr>
          <w:rFonts w:ascii="Times New Roman" w:eastAsia="Times New Roman" w:hAnsi="Times New Roman" w:cs="Times New Roman"/>
        </w:rPr>
        <w:t>materiales,</w:t>
      </w:r>
      <w:r>
        <w:rPr>
          <w:rFonts w:ascii="Times New Roman" w:eastAsia="Times New Roman" w:hAnsi="Times New Roman" w:cs="Times New Roman"/>
        </w:rPr>
        <w:t xml:space="preserve"> sino que son saberes que atraviesan la identidad social e individual de los sujetos. Consideramos que las prácticas en y desde el territorio, donde se expresan experiencias que alteran o irrumpen lo establecido, son constitutivas del sujeto pedagógico y son condición de posibilidad de experiencias educativas. En ese sentido, es central en la generación de procesos de intervención la mirada puesta en el análisis territorial y en una perspectiva analítica centrada en procesos </w:t>
      </w:r>
      <w:proofErr w:type="spellStart"/>
      <w:r>
        <w:rPr>
          <w:rFonts w:ascii="Times New Roman" w:eastAsia="Times New Roman" w:hAnsi="Times New Roman" w:cs="Times New Roman"/>
        </w:rPr>
        <w:t>microsociales</w:t>
      </w:r>
      <w:proofErr w:type="spellEnd"/>
      <w:r>
        <w:rPr>
          <w:rFonts w:ascii="Times New Roman" w:eastAsia="Times New Roman" w:hAnsi="Times New Roman" w:cs="Times New Roman"/>
        </w:rPr>
        <w:t>, porque es allí do</w:t>
      </w:r>
      <w:r>
        <w:rPr>
          <w:rFonts w:ascii="Times New Roman" w:eastAsia="Times New Roman" w:hAnsi="Times New Roman" w:cs="Times New Roman"/>
        </w:rPr>
        <w:t xml:space="preserve">nde adquieren significado los saberes socialmente productivos, pertinentes y localizados, y en donde se dan la transmisión y circulación de los mismos. </w:t>
      </w:r>
    </w:p>
    <w:p w14:paraId="1E3B7620" w14:textId="77777777" w:rsidR="00EB4297" w:rsidRDefault="00EB4297">
      <w:pPr>
        <w:spacing w:after="0" w:line="240" w:lineRule="auto"/>
        <w:jc w:val="both"/>
        <w:rPr>
          <w:rFonts w:ascii="Times New Roman" w:eastAsia="Times New Roman" w:hAnsi="Times New Roman" w:cs="Times New Roman"/>
        </w:rPr>
      </w:pPr>
    </w:p>
    <w:p w14:paraId="6A2F74ED"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Problematizamos la categoría de territorio como una noción densa y compleja con múltiples sentidos y en su relación con la educación, particularmente con las prácticas pedagógicas que se despliegan en el mismo, así como con la construcción de la memoria colectiva presente en esos territorios en los cuales intervenimos. La territorialidad implica entonces una experiencia localizada y situada históricamente, en donde intervienen las diferentes interseccionalidades que construyen a las y los sujetos (como el g</w:t>
      </w:r>
      <w:r>
        <w:rPr>
          <w:rFonts w:ascii="Times New Roman" w:eastAsia="Times New Roman" w:hAnsi="Times New Roman" w:cs="Times New Roman"/>
        </w:rPr>
        <w:t xml:space="preserve">énero, la clase social, la edad, su adscripción étnica y/o religiosa, etc.).  </w:t>
      </w:r>
    </w:p>
    <w:p w14:paraId="39A596FE" w14:textId="77777777" w:rsidR="00EB4297" w:rsidRDefault="00EB4297">
      <w:pPr>
        <w:spacing w:after="0" w:line="240" w:lineRule="auto"/>
        <w:jc w:val="both"/>
        <w:rPr>
          <w:rFonts w:ascii="Times New Roman" w:eastAsia="Times New Roman" w:hAnsi="Times New Roman" w:cs="Times New Roman"/>
        </w:rPr>
      </w:pPr>
    </w:p>
    <w:p w14:paraId="209E6185" w14:textId="77777777" w:rsidR="00EB4297" w:rsidRDefault="00FB1EEB">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Entendemos las territorialidades como “la manera en la cual los actores sociales se organizan en el espacio, se lo apropian y le dan significado. Cada territorio contiene diversas territorialidades, así como también son múltiples las territorialidades que construyen las personas, en sus espacios de movilidad cotidiana, sus trayectos educativos y laborales, y a través de sus relaciones de afinidad (Abbadie et al., 2020, p. 404). </w:t>
      </w:r>
    </w:p>
    <w:p w14:paraId="770FFD96" w14:textId="77777777" w:rsidR="00EB4297" w:rsidRDefault="00EB4297">
      <w:pPr>
        <w:spacing w:after="0" w:line="240" w:lineRule="auto"/>
        <w:jc w:val="both"/>
        <w:rPr>
          <w:rFonts w:ascii="Times New Roman" w:eastAsia="Times New Roman" w:hAnsi="Times New Roman" w:cs="Times New Roman"/>
        </w:rPr>
      </w:pPr>
    </w:p>
    <w:p w14:paraId="3B804E44"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Y es aquí cuando la memoria y la experiencia de ese tránsito le da materialidad a las representaciones que los sujetos construyen sobre ese territorio. Los territorios se nutren de una memoria pedagógica, que permite construir escenarios de posibilidad y trazar imaginarios que interpelan a los sujetos y sus territorialidades. Los procesos de construcción de la memoria colectiva, vinculadas a un territorio, supone pensar en complementariedades y legitimidad social, pero también en disputas por las representa</w:t>
      </w:r>
      <w:r>
        <w:rPr>
          <w:rFonts w:ascii="Times New Roman" w:eastAsia="Times New Roman" w:hAnsi="Times New Roman" w:cs="Times New Roman"/>
        </w:rPr>
        <w:t>ciones de ese pasado. Esta construcción cultural e identitaria, implica una apropiación subjetiva y afectiva del territorio por parte de los sujetos que lo transitan y lo habitan, y supone también marcos sociales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en los cuales esta apropiación se está dando. La memoria colectiva, pedagógica y social, de ese territorio, es entonces una reconstrucción que emerge y que interpela las experiencias individuales y que adquiere sentidos en esa relación dialéctica entre pasado, presente y posibilidades de futuro. Incorporar los estudios de las memorias nos permitirá por un lado indagar en los discursos, hechos y acciones desde la perspectiva de los propios actores en las relaciones que se dan entre educación y territorio. P</w:t>
      </w:r>
      <w:r>
        <w:rPr>
          <w:rFonts w:ascii="Times New Roman" w:eastAsia="Times New Roman" w:hAnsi="Times New Roman" w:cs="Times New Roman"/>
        </w:rPr>
        <w:t xml:space="preserve">ero al mismo tiempo, nos permite visibilizar los diferentes discursos que se superpusieron, se solaparon y se tensionaron en el campo de la educación, recuperando y dando lugar a otros actores que han podido quedar marginados del relato histórico hegemónico. Recuperar experiencias pedagógicas singulares y significativas para el territorio donde se plasmaron, para pensar desde un presente que busca proyectar alternativas posibles.  </w:t>
      </w:r>
    </w:p>
    <w:p w14:paraId="44475A66" w14:textId="77777777" w:rsidR="00EB4297" w:rsidRDefault="00FB1EEB">
      <w:pPr>
        <w:spacing w:before="200" w:after="0" w:line="240" w:lineRule="auto"/>
        <w:ind w:left="720"/>
        <w:jc w:val="both"/>
        <w:rPr>
          <w:rFonts w:ascii="Times New Roman" w:eastAsia="Times New Roman" w:hAnsi="Times New Roman" w:cs="Times New Roman"/>
        </w:rPr>
      </w:pPr>
      <w:r>
        <w:rPr>
          <w:rFonts w:ascii="Times New Roman" w:eastAsia="Times New Roman" w:hAnsi="Times New Roman" w:cs="Times New Roman"/>
          <w:b/>
          <w:bCs/>
        </w:rPr>
        <w:t>Núcleo de Intervención e Investigación en Educación y Territorio: construyendo demandas pedagógicas desde el campo problemático de la educación en el territorio de incidencia del PIM</w:t>
      </w:r>
    </w:p>
    <w:p w14:paraId="0063D0C7" w14:textId="77777777" w:rsidR="00EB4297" w:rsidRDefault="00FB1EEB">
      <w:pPr>
        <w:spacing w:before="200" w:after="0" w:line="240" w:lineRule="auto"/>
        <w:jc w:val="both"/>
        <w:rPr>
          <w:rFonts w:ascii="Times New Roman" w:eastAsia="Times New Roman" w:hAnsi="Times New Roman" w:cs="Times New Roman"/>
        </w:rPr>
      </w:pPr>
      <w:r>
        <w:rPr>
          <w:rFonts w:ascii="Times New Roman" w:eastAsia="Times New Roman" w:hAnsi="Times New Roman" w:cs="Times New Roman"/>
        </w:rPr>
        <w:t>Desde el Núcleo de Intervención e Investigación en Educación y Territorio (PIM), venimos sosteniendo y generando procesos de trabajo tanto con instituciones educativas formales como con espacios colectivos (de trabajo, de producción, de sociabilidad, etc.) donde lo pedagógico entra en escena. Los acuerdos de intervención buscan contemplar las demandas específicas de los actores involucrados, como así también alimentar líneas de investigación que nos permitan construir miradas a largo plazo sobre la relación</w:t>
      </w:r>
      <w:r>
        <w:rPr>
          <w:rFonts w:ascii="Times New Roman" w:eastAsia="Times New Roman" w:hAnsi="Times New Roman" w:cs="Times New Roman"/>
        </w:rPr>
        <w:t xml:space="preserve"> entre educación y territorio. Desde la identificación de las demandas, a través del trabajo en el territorio, se generan desde el núcleo, líneas de investigación y extensión específicas, partiendo y potenciando nuestras propias formaciones académicas, además de propiciar acuerdos con una diversidad de servicios universitarios para que respondan a las distintas demandas. Así, nuestro marco conceptual y metodológico, y las estrategias didácticas que desplegamos, se piensan en función de las preguntas que eme</w:t>
      </w:r>
      <w:r>
        <w:rPr>
          <w:rFonts w:ascii="Times New Roman" w:eastAsia="Times New Roman" w:hAnsi="Times New Roman" w:cs="Times New Roman"/>
        </w:rPr>
        <w:t>rgen del propio campo, y desde allí también son interpeladas. No se trata únicamente de identificar demandas y problemáticas pertinentes sino de visualizar cómo las mismas se manifiestan en el territorio de incidencia del programa y en los espacios de intervención en el cual desarrollamos nuestras tareas. Por otro lado, las propuestas de intervención que desarrollamos tienen la característica que son pensadas con diferentes sujetos de la educación, con lo cual se sostienen procesos con infancias, adolescenc</w:t>
      </w:r>
      <w:r>
        <w:rPr>
          <w:rFonts w:ascii="Times New Roman" w:eastAsia="Times New Roman" w:hAnsi="Times New Roman" w:cs="Times New Roman"/>
        </w:rPr>
        <w:t>ias, educadores, familias y vecinos y vecinas, y los propios estudiantes universitarios en distintas etapas de su formación disciplinar.</w:t>
      </w:r>
    </w:p>
    <w:p w14:paraId="104D0DFB" w14:textId="77777777" w:rsidR="00EB4297" w:rsidRDefault="00EB4297">
      <w:pPr>
        <w:spacing w:after="0" w:line="240" w:lineRule="auto"/>
        <w:jc w:val="both"/>
        <w:rPr>
          <w:rFonts w:ascii="Times New Roman" w:eastAsia="Times New Roman" w:hAnsi="Times New Roman" w:cs="Times New Roman"/>
        </w:rPr>
      </w:pPr>
    </w:p>
    <w:p w14:paraId="771E05B0"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Asimismo, el fortalecimiento de los vínculos, a través de la participación sostenida, en las diferentes redes educativas que funcionan en el territorio y agrupan a educadores, profesores/as y maestras de distintas instituciones formales y no formales de la zona de incidencia del programa, nos ha permitido acercarnos a la complejidad educativa del territorio, posibilitando la generación de propuestas viables y pertinentes a los diferentes problemas que se van identificando. Desde el núcleo hemos mantenido un</w:t>
      </w:r>
      <w:r>
        <w:rPr>
          <w:rFonts w:ascii="Times New Roman" w:eastAsia="Times New Roman" w:hAnsi="Times New Roman" w:cs="Times New Roman"/>
        </w:rPr>
        <w:t xml:space="preserve">a fuerte presencia en las Redes Territoriales y Educativas del Municipio F (Red Educativa Bella Italia y km 14, Comisión Educación de Villa García y km 16, Red Camino Nordeste), donde generamos procesos de construcción de demanda y actividades de extensión. </w:t>
      </w:r>
    </w:p>
    <w:p w14:paraId="55CD1F4A" w14:textId="77777777" w:rsidR="00EB4297" w:rsidRDefault="00EB4297">
      <w:pPr>
        <w:spacing w:after="0" w:line="240" w:lineRule="auto"/>
        <w:jc w:val="both"/>
        <w:rPr>
          <w:rFonts w:ascii="Times New Roman" w:eastAsia="Times New Roman" w:hAnsi="Times New Roman" w:cs="Times New Roman"/>
        </w:rPr>
      </w:pPr>
    </w:p>
    <w:p w14:paraId="39362A95"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marco de las diferentes líneas de investigación y extensión, se desarrollan diferentes proyectos de intervención, cursos y espacios de formación integral que buscan abordar de manera integral las problemáticas planteadas y permiten generar procesos de construcción de demanda con las instituciones, organizaciones y actores involucrados/as. </w:t>
      </w:r>
    </w:p>
    <w:p w14:paraId="6E0C61A7" w14:textId="77777777" w:rsidR="00EB4297" w:rsidRDefault="00EB4297">
      <w:pPr>
        <w:spacing w:after="0" w:line="240" w:lineRule="auto"/>
        <w:jc w:val="both"/>
        <w:rPr>
          <w:rFonts w:ascii="Times New Roman" w:eastAsia="Times New Roman" w:hAnsi="Times New Roman" w:cs="Times New Roman"/>
        </w:rPr>
      </w:pPr>
    </w:p>
    <w:p w14:paraId="6C0B4777" w14:textId="5E682073"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también buscamos la articulación con diversos servicios universitarios, a través del acompañamiento en prácticas a estudiantes en formación, por </w:t>
      </w:r>
      <w:r w:rsidR="0087549A">
        <w:rPr>
          <w:rFonts w:ascii="Times New Roman" w:eastAsia="Times New Roman" w:hAnsi="Times New Roman" w:cs="Times New Roman"/>
        </w:rPr>
        <w:t>ejemplo,</w:t>
      </w:r>
      <w:r>
        <w:rPr>
          <w:rFonts w:ascii="Times New Roman" w:eastAsia="Times New Roman" w:hAnsi="Times New Roman" w:cs="Times New Roman"/>
        </w:rPr>
        <w:t xml:space="preserve"> con la Escuela de Nutrición, la Escuela Universitaria Centro de Diseño de la Facultad de Arquitectura, Diseño y Urbanismo (FADU), la Facultad de Psicología (PSICO), la Facultad de Información y Comunicación (FIC), la Facultad de Humanidades y Ciencias de la Educación (FHCE), entre otras.</w:t>
      </w:r>
    </w:p>
    <w:p w14:paraId="07C18D8E"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76034A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w:t>
      </w:r>
      <w:r>
        <w:rPr>
          <w:rFonts w:ascii="Times New Roman" w:eastAsia="Times New Roman" w:hAnsi="Times New Roman" w:cs="Times New Roman"/>
        </w:rPr>
        <w:t>desde el 2018 llevamos adelante el EFI “Pedagogía, Política y Territorio”, un curso anual de profundización teórica y metodológica que se ha constituido como un espacio de investigación, formación y extensión en el campo problemático de la educación, donde estudiantes de diversas disciplinas construyen abordajes de intervención en procesos de extensión, proyectos de investigación o sistematización de experiencias en curso en el marco del PIM</w:t>
      </w:r>
      <w:r>
        <w:rPr>
          <w:rFonts w:ascii="Times New Roman" w:eastAsia="Times New Roman" w:hAnsi="Times New Roman" w:cs="Times New Roman"/>
          <w:b/>
          <w:bCs/>
        </w:rPr>
        <w:t xml:space="preserve">. </w:t>
      </w:r>
      <w:r>
        <w:rPr>
          <w:rFonts w:ascii="Times New Roman" w:eastAsia="Times New Roman" w:hAnsi="Times New Roman" w:cs="Times New Roman"/>
        </w:rPr>
        <w:t xml:space="preserve">El EFI aborda un conjunto de problemas y contenidos de formación </w:t>
      </w:r>
      <w:r>
        <w:rPr>
          <w:rFonts w:ascii="Times New Roman" w:eastAsia="Times New Roman" w:hAnsi="Times New Roman" w:cs="Times New Roman"/>
        </w:rPr>
        <w:t xml:space="preserve">ligados a los referentes teóricos de las “alternativas pedagógicas”, los abordajes de género en relación a lo educativo en el territorio, el derecho a la educación desde una perspectiva de justicia, las trayectorias educativas, los saberes socialmente productivos y la extensión universitaria. La propuesta formativa se basa en las líneas de investigación del PIM, del Instituto de Educación (FHCE) y del Programa Lazo </w:t>
      </w:r>
      <w:proofErr w:type="spellStart"/>
      <w:r>
        <w:rPr>
          <w:rFonts w:ascii="Times New Roman" w:eastAsia="Times New Roman" w:hAnsi="Times New Roman" w:cs="Times New Roman"/>
        </w:rPr>
        <w:t>Sociopsíquico</w:t>
      </w:r>
      <w:proofErr w:type="spellEnd"/>
      <w:r>
        <w:rPr>
          <w:rFonts w:ascii="Times New Roman" w:eastAsia="Times New Roman" w:hAnsi="Times New Roman" w:cs="Times New Roman"/>
        </w:rPr>
        <w:t xml:space="preserve"> Contemporáneo, del Instituto de Fundamentos y Métodos en Psicología (PSICO) e i</w:t>
      </w:r>
      <w:r>
        <w:rPr>
          <w:rFonts w:ascii="Times New Roman" w:eastAsia="Times New Roman" w:hAnsi="Times New Roman" w:cs="Times New Roman"/>
        </w:rPr>
        <w:t>ncluye la realización de una práctica en algunos de los procesos de extensión que, desde dichas líneas, se generan en el PIM. Los trabajos que realizan los/as estudiantes nutren las líneas de investigación y extensión, a la vez que son entregados como informes a las instituciones y actores sociales participantes. En ese sentido, el curso se organiza en torno a dos trayectos o momentos interrelacionados: un primer momento de abordaje temático y de acercamiento al territorio y los colectivos sociales, y un se</w:t>
      </w:r>
      <w:r>
        <w:rPr>
          <w:rFonts w:ascii="Times New Roman" w:eastAsia="Times New Roman" w:hAnsi="Times New Roman" w:cs="Times New Roman"/>
        </w:rPr>
        <w:t xml:space="preserve">gundo momento donde los estudiantes -acompañados por docentes del EFI- desarrollan intervenciones con instituciones educativas y barriales de las zonas de Bella Italia, Punta de Rieles y Villa García. </w:t>
      </w:r>
    </w:p>
    <w:p w14:paraId="30D11A73" w14:textId="77777777" w:rsidR="00EB4297" w:rsidRDefault="00EB4297">
      <w:pPr>
        <w:spacing w:after="0" w:line="240" w:lineRule="auto"/>
        <w:jc w:val="both"/>
        <w:rPr>
          <w:rFonts w:ascii="Times New Roman" w:eastAsia="Times New Roman" w:hAnsi="Times New Roman" w:cs="Times New Roman"/>
        </w:rPr>
      </w:pPr>
    </w:p>
    <w:p w14:paraId="60F08C8F"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desarrollo de las diferentes actividades, se estructura en torno a ciertos ejes conceptuales y temáticos, que presentaremos a continuación.</w:t>
      </w:r>
    </w:p>
    <w:p w14:paraId="074D418A" w14:textId="77777777" w:rsidR="00EB4297" w:rsidRDefault="00EB4297">
      <w:pPr>
        <w:spacing w:after="0" w:line="240" w:lineRule="auto"/>
        <w:jc w:val="both"/>
        <w:rPr>
          <w:rFonts w:ascii="Times New Roman" w:eastAsia="Times New Roman" w:hAnsi="Times New Roman" w:cs="Times New Roman"/>
        </w:rPr>
      </w:pPr>
    </w:p>
    <w:p w14:paraId="39D7FAB7" w14:textId="77777777" w:rsidR="00EB4297" w:rsidRDefault="00FB1EEB">
      <w:pPr>
        <w:tabs>
          <w:tab w:val="right" w:pos="9360"/>
        </w:tabs>
        <w:spacing w:after="100" w:line="240" w:lineRule="auto"/>
        <w:rPr>
          <w:rFonts w:ascii="Times New Roman" w:eastAsia="Times New Roman" w:hAnsi="Times New Roman" w:cs="Times New Roman"/>
          <w:b/>
          <w:bCs/>
        </w:rPr>
      </w:pPr>
      <w:r>
        <w:rPr>
          <w:rFonts w:ascii="Times New Roman" w:eastAsia="Times New Roman" w:hAnsi="Times New Roman" w:cs="Times New Roman"/>
          <w:b/>
          <w:bCs/>
        </w:rPr>
        <w:t>Alternativas Pedagógicas y Territorio</w:t>
      </w:r>
    </w:p>
    <w:p w14:paraId="2DB9FF12" w14:textId="4DA7E804"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un abordaje situado, desde esta línea buscamos conocer, sistematizar e interpretar diferentes experiencias educativas transformadoras realizadas por educadores/as en el territorio del PIM, que en sus características alteren o tensionen las formas que adquieren las prácticas educativas frente a lo considerado </w:t>
      </w:r>
      <w:r w:rsidR="0087549A">
        <w:rPr>
          <w:rFonts w:ascii="Times New Roman" w:eastAsia="Times New Roman" w:hAnsi="Times New Roman" w:cs="Times New Roman"/>
        </w:rPr>
        <w:t>hegemónico.</w:t>
      </w:r>
      <w:r>
        <w:rPr>
          <w:rFonts w:ascii="Times New Roman" w:eastAsia="Times New Roman" w:hAnsi="Times New Roman" w:cs="Times New Roman"/>
        </w:rPr>
        <w:t xml:space="preserve"> Una búsqueda dirigida a indagar las experiencias </w:t>
      </w:r>
      <w:r>
        <w:rPr>
          <w:rFonts w:ascii="Times New Roman" w:eastAsia="Times New Roman" w:hAnsi="Times New Roman" w:cs="Times New Roman"/>
          <w:i/>
          <w:iCs/>
        </w:rPr>
        <w:t>alternativas</w:t>
      </w:r>
      <w:r>
        <w:rPr>
          <w:rFonts w:ascii="Times New Roman" w:eastAsia="Times New Roman" w:hAnsi="Times New Roman" w:cs="Times New Roman"/>
        </w:rPr>
        <w:t xml:space="preserve"> dentro del campo problemático de la educación, muchas veces invisibilizadas por ser consideradas marginales. Buscamos sistematizar procesos que permitan abordar el estudio de lo educativo, en su autonomía relativa y su relación con los procesos sociales históricos que lo </w:t>
      </w:r>
      <w:proofErr w:type="spellStart"/>
      <w:r>
        <w:rPr>
          <w:rFonts w:ascii="Times New Roman" w:eastAsia="Times New Roman" w:hAnsi="Times New Roman" w:cs="Times New Roman"/>
        </w:rPr>
        <w:t>sobredeterminan</w:t>
      </w:r>
      <w:proofErr w:type="spellEnd"/>
      <w:r>
        <w:rPr>
          <w:rFonts w:ascii="Times New Roman" w:eastAsia="Times New Roman" w:hAnsi="Times New Roman" w:cs="Times New Roman"/>
        </w:rPr>
        <w:t xml:space="preserve">. Para ello, se han desarrollado y sostenido actividades de extensión, investigación y enseñanza con actores sociales e institucionales educativos. </w:t>
      </w:r>
    </w:p>
    <w:p w14:paraId="537B1F0B"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línea de investigación y extensión, ha permitido nutrir un intenso diálogo entre Educación Media y Universidad, en la zona del PIM, a partir de generar diversas actividades con docentes y estudiantes de liceos y educación técnica del territorio. Ejemplo de ello es el trabajo que se viene realizando con el Liceo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58 “Mario Benedetti” y la Escuela Técnica Bella Italia, un vínculo que desde hace varios años sostenemos con docentes y estudiantes de ambos centros educativos, a través de proyectos y actividades compartidas. En el 2024 y 2025, el eje estuvo puesto en los sentidos que los y las estudiantes construyen y experimentan en relación al liceo y la UTU, las transformaciones de la educación a través del tiempo y la imaginación de la educación del futuro. </w:t>
      </w:r>
    </w:p>
    <w:p w14:paraId="3562CA1B"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Asimismo, durante 2025 se incorporó una línea de intervención e investigación vinculada a la participación de las adolescencias, a partir de la preocupación planteada por la comunidad educativa por problemáticas vinculadas a la convivencia escolar y territorial. Se trabajó haciendo foco en el Liceo 77 (Punta de Rieles), a partir de talleres con grupos de cuarto año de bachillerato, poniendo el foco en la temática de la participación estudiantil y las situaciones de vulneración de derechos que les adolescent</w:t>
      </w:r>
      <w:r>
        <w:rPr>
          <w:rFonts w:ascii="Times New Roman" w:eastAsia="Times New Roman" w:hAnsi="Times New Roman" w:cs="Times New Roman"/>
        </w:rPr>
        <w:t>es sienten como significativas.</w:t>
      </w:r>
    </w:p>
    <w:p w14:paraId="29F030DF"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en la búsqueda de sistematizar experiencias alternativas, se generó una sistematización del caso de la </w:t>
      </w:r>
      <w:r>
        <w:rPr>
          <w:rFonts w:ascii="Times New Roman" w:eastAsia="Times New Roman" w:hAnsi="Times New Roman" w:cs="Times New Roman"/>
          <w:i/>
          <w:iCs/>
        </w:rPr>
        <w:t>Brigada Pedagógica de Bella Italia</w:t>
      </w:r>
      <w:r>
        <w:rPr>
          <w:rFonts w:ascii="Times New Roman" w:eastAsia="Times New Roman" w:hAnsi="Times New Roman" w:cs="Times New Roman"/>
        </w:rPr>
        <w:t>, trabajando en conjunto con la Comuna Bella Italia y las instituciones que colaboran con dicho espacio. Son un proyecto del Sindicato de Trabajadores de la Educación Privada (SINTEP), realizadas en colaboración con otras organizaciones sociales, gremios estudiantiles e instituciones. En el caso de la brigada pedagógica de Bella Italia, se trabaja con el apoyo de Comuna Bella Italia y las instituciones que colaboran con dicho espacio. Las brigadas pedagógicas tienen por obj</w:t>
      </w:r>
      <w:r>
        <w:rPr>
          <w:rFonts w:ascii="Times New Roman" w:eastAsia="Times New Roman" w:hAnsi="Times New Roman" w:cs="Times New Roman"/>
        </w:rPr>
        <w:t xml:space="preserve">etivo contribuir a la realización efectiva del derecho a la educación, como parte de la realización efectiva de un conjunto más amplio de derechos sociales. Se desarrollan en diferentes territorios y comunidades periféricas, procurando aportar a la organización comunitaria de la trama social donde desarrollar la tarea educativa. La práctica consistió en conocer los diferentes espacios y actividades de la brigada pedagógica de Bella Italia, y realizar un proceso de sistematización pedagógica. En todas estas </w:t>
      </w:r>
      <w:r>
        <w:rPr>
          <w:rFonts w:ascii="Times New Roman" w:eastAsia="Times New Roman" w:hAnsi="Times New Roman" w:cs="Times New Roman"/>
        </w:rPr>
        <w:t xml:space="preserve">instancias participaron estudiantes de distintos servicios de la Udelar, desarrollando su práctica del EFI </w:t>
      </w:r>
      <w:r>
        <w:rPr>
          <w:rFonts w:ascii="Times New Roman" w:eastAsia="Times New Roman" w:hAnsi="Times New Roman" w:cs="Times New Roman"/>
          <w:i/>
          <w:iCs/>
        </w:rPr>
        <w:t>Pedagogía, Política y Territorio</w:t>
      </w:r>
      <w:r>
        <w:rPr>
          <w:rFonts w:ascii="Times New Roman" w:eastAsia="Times New Roman" w:hAnsi="Times New Roman" w:cs="Times New Roman"/>
        </w:rPr>
        <w:t xml:space="preserve">.  </w:t>
      </w:r>
    </w:p>
    <w:p w14:paraId="7E8FA44A"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Otra de las líneas priorizadas, es el abordaje y protección de las trayectorias educativas de las infancias y adolescencias, un eje que ha sido puesto como central en las redes territoriales de la zona. A partir de este eje, se generó un espacio de práctica que consistió en indagar particularmente en el trabajo de articulación y complementariedad pedagógica entre centros educativos de Educación Media y Centros Juveniles del Municipio F. La propuesta generó un espacio de reflexión sobre temáticas vinculadas </w:t>
      </w:r>
      <w:r>
        <w:rPr>
          <w:rFonts w:ascii="Times New Roman" w:eastAsia="Times New Roman" w:hAnsi="Times New Roman" w:cs="Times New Roman"/>
        </w:rPr>
        <w:t>al derecho a la educación y la protección de trayectorias educativas desde una perspectiva territorial y comunitaria.  En ese marco, los estudiantes que participaron de este espacio de práctica generaron diversas actividades con educadores/as y adolescentes de tres centros juveniles del territorio: Centro Juvenil Bella Italia, Tortuga Cuadrada en Villa García y Flor de Maroñas. Se buscó conocer y sistematizar experiencias y estrategias que los centros educativos generan para el acompañamiento de las trayect</w:t>
      </w:r>
      <w:r>
        <w:rPr>
          <w:rFonts w:ascii="Times New Roman" w:eastAsia="Times New Roman" w:hAnsi="Times New Roman" w:cs="Times New Roman"/>
        </w:rPr>
        <w:t xml:space="preserve">orias educativas e identificar complementariedades, tensiones y desafíos que encuentran en el diálogo con los liceos y escuelas técnicas a las que asisten los y las adolescentes que participan de estos espacios. </w:t>
      </w:r>
    </w:p>
    <w:p w14:paraId="679E9D72" w14:textId="77777777" w:rsidR="00EB4297" w:rsidRDefault="00EB4297">
      <w:pPr>
        <w:spacing w:after="100" w:line="240" w:lineRule="auto"/>
        <w:jc w:val="both"/>
        <w:rPr>
          <w:rFonts w:ascii="Times New Roman" w:eastAsia="Times New Roman" w:hAnsi="Times New Roman" w:cs="Times New Roman"/>
        </w:rPr>
      </w:pPr>
    </w:p>
    <w:p w14:paraId="4B0B1447" w14:textId="77777777" w:rsidR="00EB4297" w:rsidRDefault="00FB1EEB">
      <w:pPr>
        <w:spacing w:after="100" w:line="240" w:lineRule="auto"/>
        <w:jc w:val="both"/>
        <w:rPr>
          <w:rFonts w:ascii="Times New Roman" w:eastAsia="Times New Roman" w:hAnsi="Times New Roman" w:cs="Times New Roman"/>
          <w:b/>
          <w:bCs/>
        </w:rPr>
      </w:pPr>
      <w:r>
        <w:rPr>
          <w:rFonts w:ascii="Times New Roman" w:eastAsia="Times New Roman" w:hAnsi="Times New Roman" w:cs="Times New Roman"/>
          <w:b/>
          <w:bCs/>
        </w:rPr>
        <w:t>Saberes socialmente productivos, aprendizajes y experiencias colectivas</w:t>
      </w:r>
    </w:p>
    <w:p w14:paraId="0315B6EC"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línea temática, problematizamos en torno a la categoría de “saber” y a los modos que éstos se producen, aprenden y dialogan. Nos proponemos analizar esta problemática en diferentes colectivos que se componen como espacios de trabajo y educativos (formal y no formal, remunerado o no remunerado), ya que consideramos que mucha de su actividad se da en torno a saberes no sistematizados. </w:t>
      </w:r>
    </w:p>
    <w:p w14:paraId="73172804" w14:textId="3E573A9F"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Está línea se ha desarrollado fundamentalmente desde el EFI Pedagogía, Política y Territorio, que en el 2025 tuvo dos espacios de prácticas con estudiantes de diferentes disciplinas, haciendo foco en esta dimensión. Por un lado, se acompañó y sistematizó la experiencia del Taller de Cocina de la Comuna Bella Italia, poniendo el foco en la circulación y diálogo de saberes entre los diversos actores involucrados en los mismos, y problematizando en torno a cómo se lleva adelante el diálogo y la transmisión de </w:t>
      </w:r>
      <w:r>
        <w:rPr>
          <w:rFonts w:ascii="Times New Roman" w:eastAsia="Times New Roman" w:hAnsi="Times New Roman" w:cs="Times New Roman"/>
        </w:rPr>
        <w:t>saberes. Para ello, se elaboró un plan de sistematización que permitió tanto participar y registrar lo que se estaba realizando actualmente, como recuperar lo desarrollado en años anteriores. A través del registro de observación participante en algunas actividades y de testimonios de quienes asisten, los/as estudiantes reflexionaron sobre algunas dimensiones significativas del taller. El equipo de estudiantes generó un proceso de producción de conocimiento colaborativa, aprendiendo y desarrollando un conjun</w:t>
      </w:r>
      <w:r>
        <w:rPr>
          <w:rFonts w:ascii="Times New Roman" w:eastAsia="Times New Roman" w:hAnsi="Times New Roman" w:cs="Times New Roman"/>
        </w:rPr>
        <w:t xml:space="preserve">to de </w:t>
      </w:r>
      <w:r w:rsidR="0087549A">
        <w:rPr>
          <w:rFonts w:ascii="Times New Roman" w:eastAsia="Times New Roman" w:hAnsi="Times New Roman" w:cs="Times New Roman"/>
        </w:rPr>
        <w:t>metodologías</w:t>
      </w:r>
      <w:r>
        <w:rPr>
          <w:rFonts w:ascii="Times New Roman" w:eastAsia="Times New Roman" w:hAnsi="Times New Roman" w:cs="Times New Roman"/>
        </w:rPr>
        <w:t xml:space="preserve"> y </w:t>
      </w:r>
      <w:r w:rsidR="0087549A">
        <w:rPr>
          <w:rFonts w:ascii="Times New Roman" w:eastAsia="Times New Roman" w:hAnsi="Times New Roman" w:cs="Times New Roman"/>
        </w:rPr>
        <w:t>técnicas</w:t>
      </w:r>
      <w:r>
        <w:rPr>
          <w:rFonts w:ascii="Times New Roman" w:eastAsia="Times New Roman" w:hAnsi="Times New Roman" w:cs="Times New Roman"/>
        </w:rPr>
        <w:t xml:space="preserve"> de sistematización de experiencias de extensión, desde la etapa de </w:t>
      </w:r>
      <w:r w:rsidR="0087549A">
        <w:rPr>
          <w:rFonts w:ascii="Times New Roman" w:eastAsia="Times New Roman" w:hAnsi="Times New Roman" w:cs="Times New Roman"/>
        </w:rPr>
        <w:t>planificación</w:t>
      </w:r>
      <w:r>
        <w:rPr>
          <w:rFonts w:ascii="Times New Roman" w:eastAsia="Times New Roman" w:hAnsi="Times New Roman" w:cs="Times New Roman"/>
        </w:rPr>
        <w:t xml:space="preserve"> a la de </w:t>
      </w:r>
      <w:r w:rsidR="0087549A">
        <w:rPr>
          <w:rFonts w:ascii="Times New Roman" w:eastAsia="Times New Roman" w:hAnsi="Times New Roman" w:cs="Times New Roman"/>
        </w:rPr>
        <w:t>evaluación</w:t>
      </w:r>
      <w:r>
        <w:rPr>
          <w:rFonts w:ascii="Times New Roman" w:eastAsia="Times New Roman" w:hAnsi="Times New Roman" w:cs="Times New Roman"/>
        </w:rPr>
        <w:t xml:space="preserve"> final del proceso realizado.</w:t>
      </w:r>
    </w:p>
    <w:p w14:paraId="5A6708B5" w14:textId="77777777" w:rsidR="00EB4297" w:rsidRDefault="00FB1EEB">
      <w:pPr>
        <w:spacing w:after="100" w:line="240" w:lineRule="auto"/>
        <w:jc w:val="both"/>
        <w:rPr>
          <w:rFonts w:ascii="Times New Roman" w:eastAsia="Times New Roman" w:hAnsi="Times New Roman" w:cs="Times New Roman"/>
        </w:rPr>
      </w:pPr>
      <w:r>
        <w:rPr>
          <w:rFonts w:ascii="Times New Roman" w:eastAsia="Times New Roman" w:hAnsi="Times New Roman" w:cs="Times New Roman"/>
        </w:rPr>
        <w:t>Asimismo, con base en esta temática, se dio continuidad a la ejecución del proyecto “Dispositivos para el acceso a la alimentación. Saberes y estrategias comunitarias en el barrio Bella Italia, Montevideo” presentado y financiado por la Comisión Sectorial de Investigación Científica de la Udelar en la convocatoria Investigación e Innovación Orientadas a la Inclusión Social, en el cual se desarrollaron diversas actividades con las contrapartes: la Red Educativa Bella Italia y la Cooperativa La Fogonera. A pa</w:t>
      </w:r>
      <w:r>
        <w:rPr>
          <w:rFonts w:ascii="Times New Roman" w:eastAsia="Times New Roman" w:hAnsi="Times New Roman" w:cs="Times New Roman"/>
        </w:rPr>
        <w:t xml:space="preserve">rtir de allí se inició un proceso de sistematización de la experiencia de la cooperativa La Fogonera.  La práctica consistió en acompañar y participar en actividades coordinadas por la Cooperativa Fogonera de Bella Italia, se llevaron adelante talleres de sistematización para aportar a la experiencia del colectivo. El espacio de práctica permitió que los y las estudiantes acompañen y participen de la experiencia de la cooperativa La Fogonera, generando una reflexión sobre las relaciones entre los sujetos y </w:t>
      </w:r>
      <w:r>
        <w:rPr>
          <w:rFonts w:ascii="Times New Roman" w:eastAsia="Times New Roman" w:hAnsi="Times New Roman" w:cs="Times New Roman"/>
        </w:rPr>
        <w:t xml:space="preserve">los saberes. </w:t>
      </w:r>
    </w:p>
    <w:p w14:paraId="3DC5DDD9" w14:textId="77777777" w:rsidR="00EB4297" w:rsidRDefault="00EB4297">
      <w:pPr>
        <w:spacing w:after="100" w:line="240" w:lineRule="auto"/>
        <w:jc w:val="both"/>
        <w:rPr>
          <w:rFonts w:ascii="Times New Roman" w:eastAsia="Times New Roman" w:hAnsi="Times New Roman" w:cs="Times New Roman"/>
        </w:rPr>
      </w:pPr>
    </w:p>
    <w:p w14:paraId="6ADC9C5B" w14:textId="77777777" w:rsidR="00EB4297" w:rsidRDefault="00FB1EEB">
      <w:pPr>
        <w:pStyle w:val="Ttulo2"/>
        <w:widowControl w:val="0"/>
        <w:spacing w:before="0" w:after="100" w:line="240" w:lineRule="auto"/>
        <w:jc w:val="both"/>
        <w:rPr>
          <w:rFonts w:ascii="Times New Roman" w:eastAsia="Times New Roman" w:hAnsi="Times New Roman" w:cs="Times New Roman"/>
          <w:b/>
          <w:bCs/>
          <w:color w:val="000000"/>
          <w:sz w:val="24"/>
          <w:szCs w:val="24"/>
        </w:rPr>
      </w:pPr>
      <w:bookmarkStart w:id="0" w:name="_heading=h.vafymunk8ga1" w:colFirst="0" w:colLast="0"/>
      <w:bookmarkEnd w:id="0"/>
      <w:r>
        <w:rPr>
          <w:rFonts w:ascii="Times New Roman" w:eastAsia="Times New Roman" w:hAnsi="Times New Roman" w:cs="Times New Roman"/>
          <w:b/>
          <w:bCs/>
          <w:color w:val="000000"/>
          <w:sz w:val="24"/>
          <w:szCs w:val="24"/>
        </w:rPr>
        <w:t>Educación, arte y territorio</w:t>
      </w:r>
    </w:p>
    <w:p w14:paraId="2C6736B0" w14:textId="77777777" w:rsidR="00EB4297" w:rsidRDefault="00FB1EEB">
      <w:pPr>
        <w:widowControl w:val="0"/>
        <w:spacing w:after="100" w:line="240" w:lineRule="auto"/>
        <w:jc w:val="both"/>
        <w:rPr>
          <w:rFonts w:ascii="Times New Roman" w:eastAsia="Times New Roman" w:hAnsi="Times New Roman" w:cs="Times New Roman"/>
        </w:rPr>
      </w:pPr>
      <w:r>
        <w:rPr>
          <w:rFonts w:ascii="Times New Roman" w:eastAsia="Times New Roman" w:hAnsi="Times New Roman" w:cs="Times New Roman"/>
        </w:rPr>
        <w:t>Se trata de una línea que se viene desarrollando desde el 2012 desde el Núcleo de Intervención e Investigación Educación y Territorio en articulación con diversos servicios universitarios. A partir de esta línea, se ofrecen talleres abiertos a la comunidad, donde se imparten contenidos teórico-metodológicos y prácticos vinculados a distintas áreas de expresión artística. De esta forma, se busca producir una experiencia de aprendizaje colectivo y colaborativo para desarrollar, investigar y formarse en divers</w:t>
      </w:r>
      <w:r>
        <w:rPr>
          <w:rFonts w:ascii="Times New Roman" w:eastAsia="Times New Roman" w:hAnsi="Times New Roman" w:cs="Times New Roman"/>
        </w:rPr>
        <w:t>as técnicas y procesos vinculados al arte comunitario. Se lleva adelante en articulación con docentes de la Facultad de Artes, desarrollándose talleres de cerámica, serigrafía y diseño, canto, guitarra, percusión y teclado, a través de acuerdos con las Áreas de Artes de Fuego, Artes Gráficas, y el Instituto de Música de la Facultad de Artes (</w:t>
      </w:r>
      <w:proofErr w:type="spellStart"/>
      <w:r>
        <w:rPr>
          <w:rFonts w:ascii="Times New Roman" w:eastAsia="Times New Roman" w:hAnsi="Times New Roman" w:cs="Times New Roman"/>
        </w:rPr>
        <w:t>FArtes</w:t>
      </w:r>
      <w:proofErr w:type="spellEnd"/>
      <w:r>
        <w:rPr>
          <w:rFonts w:ascii="Times New Roman" w:eastAsia="Times New Roman" w:hAnsi="Times New Roman" w:cs="Times New Roman"/>
        </w:rPr>
        <w:t xml:space="preserve">). Asimismo, los talleres funcionan como un espacio de formación docente, ya que estudiantes de </w:t>
      </w:r>
      <w:proofErr w:type="spellStart"/>
      <w:r>
        <w:rPr>
          <w:rFonts w:ascii="Times New Roman" w:eastAsia="Times New Roman" w:hAnsi="Times New Roman" w:cs="Times New Roman"/>
        </w:rPr>
        <w:t>FArtes</w:t>
      </w:r>
      <w:proofErr w:type="spellEnd"/>
      <w:r>
        <w:rPr>
          <w:rFonts w:ascii="Times New Roman" w:eastAsia="Times New Roman" w:hAnsi="Times New Roman" w:cs="Times New Roman"/>
        </w:rPr>
        <w:t xml:space="preserve"> realizan sus prácticas en el marco de los mismos. Por otro </w:t>
      </w:r>
      <w:r>
        <w:rPr>
          <w:rFonts w:ascii="Times New Roman" w:eastAsia="Times New Roman" w:hAnsi="Times New Roman" w:cs="Times New Roman"/>
        </w:rPr>
        <w:t xml:space="preserve">lado, se desarrollaron acciones variadas con la comunidad, para acercar los talleres al territorio y generar instancias de intercambio y formación con escuelas, liceos y cooperativas de la zona del PIM. </w:t>
      </w:r>
    </w:p>
    <w:p w14:paraId="0EA9B982"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esta línea, estudiantes y docentes generaron una sistematización de los Talleres de Arte. La práctica consistió en integrarse a las actividades llevadas adelante por vecinos/as, docentes y estudiantes, en los talleres de arte (serigrafía, cerámica y música) que se desarrollan en el PIM. Estos talleres son abiertos a la comunidad y ponen el foco en los cruces entre arte, territorio y comunidad. Al mismo tiempo, se componen como espacios de diálogo de saberes entre los diferentes actores participantes que,</w:t>
      </w:r>
      <w:r>
        <w:rPr>
          <w:rFonts w:ascii="Times New Roman" w:eastAsia="Times New Roman" w:hAnsi="Times New Roman" w:cs="Times New Roman"/>
        </w:rPr>
        <w:t xml:space="preserve"> a través de diversas técnicas provenientes del arte, construyen formas de expresión con y desde el territorio. Los y las estudiantes desarrollaron una sistematización de la experiencia de los talleres, poniendo el foco en la circulación y diálogo de saberes entre los diversos actores involucrados en los mismos. </w:t>
      </w:r>
    </w:p>
    <w:p w14:paraId="203E7337" w14:textId="77777777" w:rsidR="00EB4297" w:rsidRDefault="00EB4297">
      <w:pPr>
        <w:spacing w:after="0" w:line="240" w:lineRule="auto"/>
        <w:jc w:val="both"/>
        <w:rPr>
          <w:rFonts w:ascii="Times New Roman" w:eastAsia="Times New Roman" w:hAnsi="Times New Roman" w:cs="Times New Roman"/>
        </w:rPr>
      </w:pPr>
    </w:p>
    <w:p w14:paraId="16D6C74B" w14:textId="77777777" w:rsidR="00EB4297" w:rsidRDefault="00FB1EE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3- Conclusiones: potencialidades, límites e interpelaciones para el trabajo territorial educativo desde la universidad</w:t>
      </w:r>
    </w:p>
    <w:p w14:paraId="48A85892" w14:textId="77777777" w:rsidR="00EB4297" w:rsidRDefault="00EB4297">
      <w:pPr>
        <w:spacing w:line="240" w:lineRule="auto"/>
        <w:jc w:val="both"/>
        <w:rPr>
          <w:rFonts w:ascii="Times New Roman" w:eastAsia="Times New Roman" w:hAnsi="Times New Roman" w:cs="Times New Roman"/>
        </w:rPr>
      </w:pPr>
    </w:p>
    <w:p w14:paraId="7D5AA816" w14:textId="77777777" w:rsidR="00EB4297" w:rsidRDefault="00FB1EE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objetivo de este escrito fue dar cuenta de una propuesta universitaria pensada desde una perspectiva integral, donde se busca articular funciones, construir una mirada interdisciplinaria, desde una propuesta situada que permita sostener procesos de construcción de demanda y propender al diálogo de saberes.  </w:t>
      </w:r>
    </w:p>
    <w:p w14:paraId="19EF4609" w14:textId="33F95E8C" w:rsidR="00EB4297" w:rsidRDefault="00FB1EE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potencialidades que tienen estas propuestas territoriales, construidas desde una universidad abierta a la comunidad y sus problemáticas, son múltiples. Por un lado, posibilitan mayores articulaciones </w:t>
      </w:r>
      <w:proofErr w:type="spellStart"/>
      <w:r>
        <w:rPr>
          <w:rFonts w:ascii="Times New Roman" w:eastAsia="Times New Roman" w:hAnsi="Times New Roman" w:cs="Times New Roman"/>
        </w:rPr>
        <w:t>inter-institucionales</w:t>
      </w:r>
      <w:proofErr w:type="spellEnd"/>
      <w:r>
        <w:rPr>
          <w:rFonts w:ascii="Times New Roman" w:eastAsia="Times New Roman" w:hAnsi="Times New Roman" w:cs="Times New Roman"/>
        </w:rPr>
        <w:t xml:space="preserve"> y la posibilidad de generar intervenciones en red, que rompen con la lógica segmentada del sistema educativo y de los sujetos pedagógicos que lo componen. Los problemas que se identifican muchas veces no provienen de un grupo o sistema específico, sino que son manifestaciones complejas de problemáticas sociales y territoriales más amplias. La identificación conjunta de problemáticas socio-educativas es otro de los grandes aportes, que permite como dijimos buscar intervenciones o respue</w:t>
      </w:r>
      <w:r>
        <w:rPr>
          <w:rFonts w:ascii="Times New Roman" w:eastAsia="Times New Roman" w:hAnsi="Times New Roman" w:cs="Times New Roman"/>
        </w:rPr>
        <w:t xml:space="preserve">stas </w:t>
      </w:r>
      <w:r w:rsidR="0087549A">
        <w:rPr>
          <w:rFonts w:ascii="Times New Roman" w:eastAsia="Times New Roman" w:hAnsi="Times New Roman" w:cs="Times New Roman"/>
        </w:rPr>
        <w:t>situadas,</w:t>
      </w:r>
      <w:r>
        <w:rPr>
          <w:rFonts w:ascii="Times New Roman" w:eastAsia="Times New Roman" w:hAnsi="Times New Roman" w:cs="Times New Roman"/>
        </w:rPr>
        <w:t xml:space="preserve"> pero al mismo tiempo sin perder la dimensión general del problema. Asimismo, estos procesos fortalecen los vínculos entre la Universidad pública, el resto del sistema educativo y otros espacios donde lo pedagógico entra en escena, contribuyendo a ampliar las posibilidades de acceso y apropiación de la educación superior. Del mismo modo, la generación de nuevas líneas de investigación que acompañan procesos de trabajo territorial y construcción de demandas permite integrar temáticas emergentes a la formació</w:t>
      </w:r>
      <w:r>
        <w:rPr>
          <w:rFonts w:ascii="Times New Roman" w:eastAsia="Times New Roman" w:hAnsi="Times New Roman" w:cs="Times New Roman"/>
        </w:rPr>
        <w:t xml:space="preserve">n estudiantil y a la producción de conocimiento socialmente pertinente. Cómo se desarrolló anteriormente, se trata de propuestas formativas que favorecen la elaboración crítica de los problemas, el diálogo interdisciplinario y la producción colaborativa de conocimiento. </w:t>
      </w:r>
    </w:p>
    <w:p w14:paraId="0B5E8C6F" w14:textId="77777777" w:rsidR="00EB4297" w:rsidRDefault="00FB1EE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trabajo desde esta perspectiva, también nos ha permitido identificar los límites o tensiones para intervenir en el campo de lo educativo. Uno de ellos refiere a las restricciones materiales y de recursos humanos para intervenir en problemáticas complejas y persistentes, que exceden ampliamente las capacidades de acción de la universidad. Del mismo modo, sostener procesos de largo plazo, condición necesaria para construir confianza, producir conocimiento situado y acompañar experiencias colectivas, entra </w:t>
      </w:r>
      <w:r>
        <w:rPr>
          <w:rFonts w:ascii="Times New Roman" w:eastAsia="Times New Roman" w:hAnsi="Times New Roman" w:cs="Times New Roman"/>
        </w:rPr>
        <w:t xml:space="preserve">muchas veces en tensión con los tiempos académicos, las lógicas curriculares y las modalidades de financiamiento de los proyectos universitarios. A ello se suma el desafío de evitar que los procesos de construcción de demanda deriven en formas de sustitución de responsabilidades estatales o en expectativas desmedidas respecto al alcance de las intervenciones universitarias. </w:t>
      </w:r>
    </w:p>
    <w:p w14:paraId="453E248A" w14:textId="56A06C31" w:rsidR="00EB4297" w:rsidRDefault="00FB1EE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Más que ofrecer respuestas acabadas, las experiencias desarrolladas desde el núcleo de Educación y Territorio permiten abrir nuevas preguntas sobre el papel de la universidad pública en contextos de desigualdad social y fragmentación territorial. En este sentido, quedan abiertas algunas interrogantes. ¿Cómo sostener procesos de construcción colectiva de conocimiento que reconozcan los saberes producidos en la experiencia y fortalezcan las </w:t>
      </w:r>
      <w:r w:rsidR="0087549A">
        <w:rPr>
          <w:rFonts w:ascii="Times New Roman" w:eastAsia="Times New Roman" w:hAnsi="Times New Roman" w:cs="Times New Roman"/>
        </w:rPr>
        <w:t>capacidades organizativas</w:t>
      </w:r>
      <w:r>
        <w:rPr>
          <w:rFonts w:ascii="Times New Roman" w:eastAsia="Times New Roman" w:hAnsi="Times New Roman" w:cs="Times New Roman"/>
        </w:rPr>
        <w:t xml:space="preserve"> de las comunidades? ¿De qué manera contribuir a la construcción de alternativas pedagógicas que amplíen las posibilidades de participación, de transmisión y de elaboración de memorias colectivas en los territorios? Estas interrogantes constituyen un punto de partida fértil para continuar reflexionando sobre las formas en que la integralidad, más que un principio organizador de las funciones universitarias, pueda configurarse como una apuesta político-pedagógica orientada a democratizar la producción de con</w:t>
      </w:r>
      <w:r>
        <w:rPr>
          <w:rFonts w:ascii="Times New Roman" w:eastAsia="Times New Roman" w:hAnsi="Times New Roman" w:cs="Times New Roman"/>
        </w:rPr>
        <w:t xml:space="preserve">ocimiento y a construir relaciones más densas entre universidad, educación y territorio.      </w:t>
      </w:r>
    </w:p>
    <w:p w14:paraId="7C0C8E08" w14:textId="77777777" w:rsidR="00EB4297" w:rsidRDefault="00EB4297">
      <w:pPr>
        <w:spacing w:line="240" w:lineRule="auto"/>
        <w:rPr>
          <w:rFonts w:ascii="Times New Roman" w:eastAsia="Times New Roman" w:hAnsi="Times New Roman" w:cs="Times New Roman"/>
        </w:rPr>
      </w:pPr>
    </w:p>
    <w:p w14:paraId="08B1C930" w14:textId="77777777" w:rsidR="00EB4297" w:rsidRDefault="00FB1EEB">
      <w:pPr>
        <w:spacing w:line="240" w:lineRule="auto"/>
        <w:rPr>
          <w:rFonts w:ascii="Times New Roman" w:eastAsia="Times New Roman" w:hAnsi="Times New Roman" w:cs="Times New Roman"/>
          <w:b/>
          <w:bCs/>
        </w:rPr>
      </w:pPr>
      <w:r>
        <w:br w:type="page"/>
      </w:r>
    </w:p>
    <w:p w14:paraId="277FE8B7" w14:textId="77777777" w:rsidR="00EB4297" w:rsidRDefault="00FB1EEB">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710F89BF" w14:textId="77777777" w:rsidR="00EB4297" w:rsidRDefault="00EB4297">
      <w:pPr>
        <w:spacing w:line="240" w:lineRule="auto"/>
        <w:rPr>
          <w:rFonts w:ascii="Times New Roman" w:eastAsia="Times New Roman" w:hAnsi="Times New Roman" w:cs="Times New Roman"/>
          <w:b/>
          <w:bCs/>
        </w:rPr>
      </w:pPr>
    </w:p>
    <w:p w14:paraId="7C245959"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Abbadie, L., Folgar, L., Isach, L. &amp; </w:t>
      </w:r>
      <w:proofErr w:type="spellStart"/>
      <w:r>
        <w:rPr>
          <w:rFonts w:ascii="Times New Roman" w:eastAsia="Times New Roman" w:hAnsi="Times New Roman" w:cs="Times New Roman"/>
        </w:rPr>
        <w:t>Cassanello</w:t>
      </w:r>
      <w:proofErr w:type="spellEnd"/>
      <w:r>
        <w:rPr>
          <w:rFonts w:ascii="Times New Roman" w:eastAsia="Times New Roman" w:hAnsi="Times New Roman" w:cs="Times New Roman"/>
        </w:rPr>
        <w:t xml:space="preserve">, C. (2020). Territorialidades barriales en el proceso de construcción de identidades en el Área Metropolitana de Montevideo. </w:t>
      </w:r>
      <w:proofErr w:type="spellStart"/>
      <w:r>
        <w:rPr>
          <w:rFonts w:ascii="Times New Roman" w:eastAsia="Times New Roman" w:hAnsi="Times New Roman" w:cs="Times New Roman"/>
          <w:i/>
          <w:iCs/>
        </w:rPr>
        <w:t>Iluminuras</w:t>
      </w:r>
      <w:proofErr w:type="spellEnd"/>
      <w:r>
        <w:rPr>
          <w:rFonts w:ascii="Times New Roman" w:eastAsia="Times New Roman" w:hAnsi="Times New Roman" w:cs="Times New Roman"/>
          <w:i/>
          <w:iCs/>
        </w:rPr>
        <w:t>, 21</w:t>
      </w:r>
      <w:r>
        <w:rPr>
          <w:rFonts w:ascii="Times New Roman" w:eastAsia="Times New Roman" w:hAnsi="Times New Roman" w:cs="Times New Roman"/>
        </w:rPr>
        <w:t xml:space="preserve"> (54), 399-427.</w:t>
      </w:r>
    </w:p>
    <w:p w14:paraId="19849A01" w14:textId="77777777" w:rsidR="00EB4297" w:rsidRDefault="00EB4297">
      <w:pPr>
        <w:spacing w:after="0" w:line="240" w:lineRule="auto"/>
        <w:jc w:val="both"/>
        <w:rPr>
          <w:rFonts w:ascii="Times New Roman" w:eastAsia="Times New Roman" w:hAnsi="Times New Roman" w:cs="Times New Roman"/>
        </w:rPr>
      </w:pPr>
    </w:p>
    <w:p w14:paraId="0F14D6C8" w14:textId="77777777" w:rsidR="00EB4297" w:rsidRDefault="00FB1EEB">
      <w:pPr>
        <w:widowControl w:val="0"/>
        <w:shd w:val="clear" w:color="auto" w:fill="FFFFFF"/>
        <w:tabs>
          <w:tab w:val="left" w:pos="720"/>
          <w:tab w:val="left" w:pos="1541"/>
          <w:tab w:val="left" w:pos="2362"/>
          <w:tab w:val="left" w:pos="3183"/>
          <w:tab w:val="left" w:pos="4004"/>
          <w:tab w:val="left" w:pos="4825"/>
          <w:tab w:val="left" w:pos="5747"/>
          <w:tab w:val="left" w:pos="574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Aguiar, S., y Borrás, V. (2021). </w:t>
      </w:r>
      <w:r>
        <w:rPr>
          <w:rFonts w:ascii="Times New Roman" w:eastAsia="Times New Roman" w:hAnsi="Times New Roman" w:cs="Times New Roman"/>
          <w:i/>
          <w:iCs/>
        </w:rPr>
        <w:t>De periferias y desigualdades espaciales: El Municipio F de Montevideo</w:t>
      </w:r>
      <w:r>
        <w:rPr>
          <w:rFonts w:ascii="Times New Roman" w:eastAsia="Times New Roman" w:hAnsi="Times New Roman" w:cs="Times New Roman"/>
        </w:rPr>
        <w:t xml:space="preserve">. En M. Pérez Sánchez, L. Abbadie, J. Alves, L. Folgar y L. Isach (Eds.), </w:t>
      </w:r>
      <w:r>
        <w:rPr>
          <w:rFonts w:ascii="Times New Roman" w:eastAsia="Times New Roman" w:hAnsi="Times New Roman" w:cs="Times New Roman"/>
          <w:i/>
          <w:iCs/>
        </w:rPr>
        <w:t>Territorio e integralidad: experimentando lo común</w:t>
      </w:r>
      <w:r>
        <w:rPr>
          <w:rFonts w:ascii="Times New Roman" w:eastAsia="Times New Roman" w:hAnsi="Times New Roman" w:cs="Times New Roman"/>
        </w:rPr>
        <w:t xml:space="preserve"> (pp. 27-60). Universidad de la República.</w:t>
      </w:r>
    </w:p>
    <w:p w14:paraId="2D8075E6" w14:textId="77777777" w:rsidR="00EB4297" w:rsidRDefault="00EB4297">
      <w:pPr>
        <w:spacing w:after="0" w:line="240" w:lineRule="auto"/>
        <w:jc w:val="both"/>
        <w:rPr>
          <w:rFonts w:ascii="Times New Roman" w:eastAsia="Times New Roman" w:hAnsi="Times New Roman" w:cs="Times New Roman"/>
        </w:rPr>
      </w:pPr>
    </w:p>
    <w:p w14:paraId="3437B7B8"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Cabo, M. Chavez, M.; </w:t>
      </w:r>
      <w:proofErr w:type="spellStart"/>
      <w:r>
        <w:rPr>
          <w:rFonts w:ascii="Times New Roman" w:eastAsia="Times New Roman" w:hAnsi="Times New Roman" w:cs="Times New Roman"/>
        </w:rPr>
        <w:t>Cassanello</w:t>
      </w:r>
      <w:proofErr w:type="spellEnd"/>
      <w:r>
        <w:rPr>
          <w:rFonts w:ascii="Times New Roman" w:eastAsia="Times New Roman" w:hAnsi="Times New Roman" w:cs="Times New Roman"/>
        </w:rPr>
        <w:t xml:space="preserve">, C.; Cavalli, E.; Cavalli, V. Neves, G. Moreira, C; </w:t>
      </w:r>
      <w:proofErr w:type="spellStart"/>
      <w:r>
        <w:rPr>
          <w:rFonts w:ascii="Times New Roman" w:eastAsia="Times New Roman" w:hAnsi="Times New Roman" w:cs="Times New Roman"/>
        </w:rPr>
        <w:t>Paleso</w:t>
      </w:r>
      <w:proofErr w:type="spellEnd"/>
      <w:r>
        <w:rPr>
          <w:rFonts w:ascii="Times New Roman" w:eastAsia="Times New Roman" w:hAnsi="Times New Roman" w:cs="Times New Roman"/>
        </w:rPr>
        <w:t xml:space="preserve">, A. y Parrill, G. (2022) Pedagogías de la tierra: saberes, trayectorias educativas y soberanía alimentaria en Villa García. Recorriendo la experiencia. Autores: En: </w:t>
      </w:r>
      <w:r>
        <w:rPr>
          <w:rFonts w:ascii="Times New Roman" w:eastAsia="Times New Roman" w:hAnsi="Times New Roman" w:cs="Times New Roman"/>
          <w:i/>
          <w:iCs/>
        </w:rPr>
        <w:t>Las Formas de la desigualdad, los modos de lo común: experiencias universitarias desde el territorio.</w:t>
      </w:r>
      <w:r>
        <w:rPr>
          <w:rFonts w:ascii="Times New Roman" w:eastAsia="Times New Roman" w:hAnsi="Times New Roman" w:cs="Times New Roman"/>
        </w:rPr>
        <w:t xml:space="preserve"> Programa Integral Metropolitano, Udelar. ISBN 978-9974-0-1912-6.</w:t>
      </w:r>
    </w:p>
    <w:p w14:paraId="588FEC67" w14:textId="77777777" w:rsidR="00EB4297" w:rsidRDefault="00EB4297">
      <w:pPr>
        <w:spacing w:after="0" w:line="240" w:lineRule="auto"/>
        <w:jc w:val="both"/>
        <w:rPr>
          <w:rFonts w:ascii="Times New Roman" w:eastAsia="Times New Roman" w:hAnsi="Times New Roman" w:cs="Times New Roman"/>
        </w:rPr>
      </w:pPr>
    </w:p>
    <w:p w14:paraId="246D0E1A" w14:textId="77777777" w:rsidR="00EB4297" w:rsidRDefault="00FB1EEB">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Halbwach</w:t>
      </w:r>
      <w:proofErr w:type="spellEnd"/>
      <w:r>
        <w:rPr>
          <w:rFonts w:ascii="Times New Roman" w:eastAsia="Times New Roman" w:hAnsi="Times New Roman" w:cs="Times New Roman"/>
        </w:rPr>
        <w:t xml:space="preserve">, M. (2004). </w:t>
      </w:r>
      <w:r>
        <w:rPr>
          <w:rFonts w:ascii="Times New Roman" w:eastAsia="Times New Roman" w:hAnsi="Times New Roman" w:cs="Times New Roman"/>
          <w:i/>
          <w:iCs/>
        </w:rPr>
        <w:t>Los marcos sociales de la memoria.</w:t>
      </w:r>
      <w:r>
        <w:rPr>
          <w:rFonts w:ascii="Times New Roman" w:eastAsia="Times New Roman" w:hAnsi="Times New Roman" w:cs="Times New Roman"/>
        </w:rPr>
        <w:t xml:space="preserve"> Barcelona: </w:t>
      </w:r>
      <w:proofErr w:type="spellStart"/>
      <w:r>
        <w:rPr>
          <w:rFonts w:ascii="Times New Roman" w:eastAsia="Times New Roman" w:hAnsi="Times New Roman" w:cs="Times New Roman"/>
        </w:rPr>
        <w:t>Anthropos</w:t>
      </w:r>
      <w:proofErr w:type="spellEnd"/>
      <w:r>
        <w:rPr>
          <w:rFonts w:ascii="Times New Roman" w:eastAsia="Times New Roman" w:hAnsi="Times New Roman" w:cs="Times New Roman"/>
        </w:rPr>
        <w:t xml:space="preserve"> Editorial.</w:t>
      </w:r>
    </w:p>
    <w:p w14:paraId="06C2B764" w14:textId="77777777" w:rsidR="00EB4297" w:rsidRDefault="00EB4297">
      <w:pPr>
        <w:spacing w:after="0" w:line="240" w:lineRule="auto"/>
        <w:jc w:val="both"/>
        <w:rPr>
          <w:rFonts w:ascii="Times New Roman" w:eastAsia="Times New Roman" w:hAnsi="Times New Roman" w:cs="Times New Roman"/>
        </w:rPr>
      </w:pPr>
    </w:p>
    <w:p w14:paraId="770236C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Mendy, M. (2011). El territorio PIM como espacio productivo. En Programa Integral </w:t>
      </w:r>
      <w:proofErr w:type="spellStart"/>
      <w:r>
        <w:rPr>
          <w:rFonts w:ascii="Times New Roman" w:eastAsia="Times New Roman" w:hAnsi="Times New Roman" w:cs="Times New Roman"/>
        </w:rPr>
        <w:t>Metroolitano</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Laboratorio barrial de experiencias</w:t>
      </w:r>
      <w:r>
        <w:rPr>
          <w:rFonts w:ascii="Times New Roman" w:eastAsia="Times New Roman" w:hAnsi="Times New Roman" w:cs="Times New Roman"/>
        </w:rPr>
        <w:t>. Udelar.</w:t>
      </w:r>
    </w:p>
    <w:p w14:paraId="2AFCDDD1" w14:textId="77777777" w:rsidR="00EB4297" w:rsidRDefault="00EB4297">
      <w:pPr>
        <w:spacing w:after="0" w:line="240" w:lineRule="auto"/>
        <w:jc w:val="both"/>
        <w:rPr>
          <w:rFonts w:ascii="Times New Roman" w:eastAsia="Times New Roman" w:hAnsi="Times New Roman" w:cs="Times New Roman"/>
        </w:rPr>
      </w:pPr>
    </w:p>
    <w:p w14:paraId="41D66D46"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Programa Integral Metropolitano, Extensión-Udelar (2008). </w:t>
      </w:r>
      <w:r>
        <w:rPr>
          <w:rFonts w:ascii="Times New Roman" w:eastAsia="Times New Roman" w:hAnsi="Times New Roman" w:cs="Times New Roman"/>
          <w:i/>
          <w:iCs/>
        </w:rPr>
        <w:t xml:space="preserve">De Formaciones </w:t>
      </w:r>
      <w:proofErr w:type="spellStart"/>
      <w:r>
        <w:rPr>
          <w:rFonts w:ascii="Times New Roman" w:eastAsia="Times New Roman" w:hAnsi="Times New Roman" w:cs="Times New Roman"/>
          <w:i/>
          <w:iCs/>
        </w:rPr>
        <w:t>in-disciplinadas</w:t>
      </w:r>
      <w:proofErr w:type="spellEnd"/>
      <w:r>
        <w:rPr>
          <w:rFonts w:ascii="Times New Roman" w:eastAsia="Times New Roman" w:hAnsi="Times New Roman" w:cs="Times New Roman"/>
        </w:rPr>
        <w:t>. Extensión-Udelar.</w:t>
      </w:r>
    </w:p>
    <w:p w14:paraId="5A2AE1CE" w14:textId="77777777" w:rsidR="00EB4297" w:rsidRDefault="00EB4297">
      <w:pPr>
        <w:spacing w:after="0" w:line="240" w:lineRule="auto"/>
        <w:jc w:val="both"/>
        <w:rPr>
          <w:rFonts w:ascii="Times New Roman" w:eastAsia="Times New Roman" w:hAnsi="Times New Roman" w:cs="Times New Roman"/>
        </w:rPr>
      </w:pPr>
    </w:p>
    <w:p w14:paraId="3A2591B3"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Puiggrós, A. (1990).</w:t>
      </w:r>
      <w:r>
        <w:rPr>
          <w:rFonts w:ascii="Times New Roman" w:eastAsia="Times New Roman" w:hAnsi="Times New Roman" w:cs="Times New Roman"/>
          <w:i/>
          <w:iCs/>
        </w:rPr>
        <w:t xml:space="preserve"> Sujetos, disciplina y currículum en los orígenes del sistema educativo argentino.</w:t>
      </w:r>
      <w:r>
        <w:rPr>
          <w:rFonts w:ascii="Times New Roman" w:eastAsia="Times New Roman" w:hAnsi="Times New Roman" w:cs="Times New Roman"/>
        </w:rPr>
        <w:t xml:space="preserve"> Buenos Aires: Galerna.</w:t>
      </w:r>
    </w:p>
    <w:p w14:paraId="4E534F27" w14:textId="77777777" w:rsidR="00EB4297" w:rsidRDefault="00EB4297">
      <w:pPr>
        <w:spacing w:after="0" w:line="240" w:lineRule="auto"/>
        <w:jc w:val="both"/>
        <w:rPr>
          <w:rFonts w:ascii="Times New Roman" w:eastAsia="Times New Roman" w:hAnsi="Times New Roman" w:cs="Times New Roman"/>
        </w:rPr>
      </w:pPr>
    </w:p>
    <w:p w14:paraId="6D105DD0"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Puiggrós, A. (1991). </w:t>
      </w:r>
      <w:r>
        <w:rPr>
          <w:rFonts w:ascii="Times New Roman" w:eastAsia="Times New Roman" w:hAnsi="Times New Roman" w:cs="Times New Roman"/>
          <w:i/>
          <w:iCs/>
        </w:rPr>
        <w:t>Democracia y Autoritarismo en la pedagogía argentina y latinoamericana</w:t>
      </w:r>
      <w:r>
        <w:rPr>
          <w:rFonts w:ascii="Times New Roman" w:eastAsia="Times New Roman" w:hAnsi="Times New Roman" w:cs="Times New Roman"/>
        </w:rPr>
        <w:t xml:space="preserve">. Ed. Galerna. </w:t>
      </w:r>
    </w:p>
    <w:p w14:paraId="27EBDBD1" w14:textId="77777777" w:rsidR="00EB4297" w:rsidRDefault="00EB4297">
      <w:pPr>
        <w:spacing w:after="0" w:line="240" w:lineRule="auto"/>
        <w:jc w:val="both"/>
        <w:rPr>
          <w:rFonts w:ascii="Times New Roman" w:eastAsia="Times New Roman" w:hAnsi="Times New Roman" w:cs="Times New Roman"/>
        </w:rPr>
      </w:pPr>
    </w:p>
    <w:p w14:paraId="1E5CA018"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Puiggrós, A. (1997). </w:t>
      </w:r>
      <w:r>
        <w:rPr>
          <w:rFonts w:ascii="Times New Roman" w:eastAsia="Times New Roman" w:hAnsi="Times New Roman" w:cs="Times New Roman"/>
          <w:i/>
          <w:iCs/>
        </w:rPr>
        <w:t>La otra reforma. Desde la educación menemista al final de siglo</w:t>
      </w:r>
      <w:r>
        <w:rPr>
          <w:rFonts w:ascii="Times New Roman" w:eastAsia="Times New Roman" w:hAnsi="Times New Roman" w:cs="Times New Roman"/>
        </w:rPr>
        <w:t xml:space="preserve">. Ed. Galerna. </w:t>
      </w:r>
    </w:p>
    <w:p w14:paraId="627670EA" w14:textId="77777777" w:rsidR="00EB4297" w:rsidRDefault="00EB4297">
      <w:pPr>
        <w:spacing w:after="0" w:line="240" w:lineRule="auto"/>
        <w:jc w:val="both"/>
        <w:rPr>
          <w:rFonts w:ascii="Times New Roman" w:eastAsia="Times New Roman" w:hAnsi="Times New Roman" w:cs="Times New Roman"/>
        </w:rPr>
      </w:pPr>
    </w:p>
    <w:p w14:paraId="74D6A3AF"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Puiggrós, A. (2003). </w:t>
      </w:r>
      <w:r>
        <w:rPr>
          <w:rFonts w:ascii="Times New Roman" w:eastAsia="Times New Roman" w:hAnsi="Times New Roman" w:cs="Times New Roman"/>
          <w:i/>
          <w:iCs/>
        </w:rPr>
        <w:t>El lugar del saber</w:t>
      </w:r>
      <w:r>
        <w:rPr>
          <w:rFonts w:ascii="Times New Roman" w:eastAsia="Times New Roman" w:hAnsi="Times New Roman" w:cs="Times New Roman"/>
        </w:rPr>
        <w:t>. Ed. Galerna.</w:t>
      </w:r>
    </w:p>
    <w:p w14:paraId="6952793E" w14:textId="77777777" w:rsidR="00EB4297" w:rsidRDefault="00EB4297">
      <w:pPr>
        <w:spacing w:after="0" w:line="240" w:lineRule="auto"/>
        <w:jc w:val="both"/>
        <w:rPr>
          <w:rFonts w:ascii="Times New Roman" w:eastAsia="Times New Roman" w:hAnsi="Times New Roman" w:cs="Times New Roman"/>
        </w:rPr>
      </w:pPr>
    </w:p>
    <w:p w14:paraId="1C02255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Puiggrós, A. y Gagliano, R. (</w:t>
      </w:r>
      <w:proofErr w:type="spellStart"/>
      <w:r>
        <w:rPr>
          <w:rFonts w:ascii="Times New Roman" w:eastAsia="Times New Roman" w:hAnsi="Times New Roman" w:cs="Times New Roman"/>
        </w:rPr>
        <w:t>dir.</w:t>
      </w:r>
      <w:proofErr w:type="spellEnd"/>
      <w:r>
        <w:rPr>
          <w:rFonts w:ascii="Times New Roman" w:eastAsia="Times New Roman" w:hAnsi="Times New Roman" w:cs="Times New Roman"/>
        </w:rPr>
        <w:t xml:space="preserve">) (2004). </w:t>
      </w:r>
      <w:r>
        <w:rPr>
          <w:rFonts w:ascii="Times New Roman" w:eastAsia="Times New Roman" w:hAnsi="Times New Roman" w:cs="Times New Roman"/>
          <w:i/>
          <w:iCs/>
        </w:rPr>
        <w:t>La fábrica del conocimiento. Los saberes socialmente productivos en América Latina</w:t>
      </w:r>
      <w:r>
        <w:rPr>
          <w:rFonts w:ascii="Times New Roman" w:eastAsia="Times New Roman" w:hAnsi="Times New Roman" w:cs="Times New Roman"/>
        </w:rPr>
        <w:t>, Ed. Homo Sapiens.</w:t>
      </w:r>
    </w:p>
    <w:p w14:paraId="195FC1C4" w14:textId="77777777" w:rsidR="00EB4297" w:rsidRDefault="00EB4297">
      <w:pPr>
        <w:spacing w:after="0" w:line="240" w:lineRule="auto"/>
        <w:jc w:val="both"/>
        <w:rPr>
          <w:rFonts w:ascii="Times New Roman" w:eastAsia="Times New Roman" w:hAnsi="Times New Roman" w:cs="Times New Roman"/>
        </w:rPr>
      </w:pPr>
    </w:p>
    <w:p w14:paraId="09994E67"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Rectorado de la Universidad de la República (2010). </w:t>
      </w:r>
      <w:r>
        <w:rPr>
          <w:rFonts w:ascii="Times New Roman" w:eastAsia="Times New Roman" w:hAnsi="Times New Roman" w:cs="Times New Roman"/>
          <w:i/>
          <w:iCs/>
        </w:rPr>
        <w:t>Hacia la Reforma Universitaria #10 la extensión en la renovación de la enseñanza: espacios de formación integral</w:t>
      </w:r>
      <w:r>
        <w:rPr>
          <w:rFonts w:ascii="Times New Roman" w:eastAsia="Times New Roman" w:hAnsi="Times New Roman" w:cs="Times New Roman"/>
        </w:rPr>
        <w:t>. Udelar.</w:t>
      </w:r>
    </w:p>
    <w:p w14:paraId="596182DC" w14:textId="77777777" w:rsidR="00EB4297" w:rsidRDefault="00EB4297">
      <w:pPr>
        <w:spacing w:after="0" w:line="240" w:lineRule="auto"/>
        <w:jc w:val="both"/>
        <w:rPr>
          <w:rFonts w:ascii="Times New Roman" w:eastAsia="Times New Roman" w:hAnsi="Times New Roman" w:cs="Times New Roman"/>
        </w:rPr>
      </w:pPr>
    </w:p>
    <w:p w14:paraId="0CE609AB"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Red de Extensión (2019). </w:t>
      </w:r>
      <w:r>
        <w:rPr>
          <w:rFonts w:ascii="Times New Roman" w:eastAsia="Times New Roman" w:hAnsi="Times New Roman" w:cs="Times New Roman"/>
          <w:i/>
          <w:iCs/>
        </w:rPr>
        <w:t>Tejer la red: experiencias de extensión desde los servicios universitarios 2008-2018</w:t>
      </w:r>
      <w:r>
        <w:rPr>
          <w:rFonts w:ascii="Times New Roman" w:eastAsia="Times New Roman" w:hAnsi="Times New Roman" w:cs="Times New Roman"/>
        </w:rPr>
        <w:t>. Servicio Central de Extensión y Actividades en el Medio-Udelar.</w:t>
      </w:r>
    </w:p>
    <w:p w14:paraId="700D8D21" w14:textId="77777777" w:rsidR="00EB4297" w:rsidRDefault="00EB4297">
      <w:pPr>
        <w:spacing w:after="0" w:line="240" w:lineRule="auto"/>
        <w:jc w:val="both"/>
        <w:rPr>
          <w:rFonts w:ascii="Times New Roman" w:eastAsia="Times New Roman" w:hAnsi="Times New Roman" w:cs="Times New Roman"/>
        </w:rPr>
      </w:pPr>
    </w:p>
    <w:p w14:paraId="52EC2B0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ROU (2007). </w:t>
      </w:r>
      <w:r>
        <w:rPr>
          <w:rFonts w:ascii="Times New Roman" w:eastAsia="Times New Roman" w:hAnsi="Times New Roman" w:cs="Times New Roman"/>
          <w:i/>
          <w:iCs/>
        </w:rPr>
        <w:t>Libro blanco del área metropolitana (Canelones, Montevideo, San José</w:t>
      </w:r>
      <w:r>
        <w:rPr>
          <w:rFonts w:ascii="Times New Roman" w:eastAsia="Times New Roman" w:hAnsi="Times New Roman" w:cs="Times New Roman"/>
        </w:rPr>
        <w:t xml:space="preserve">). Presidencia de la República, Editorial </w:t>
      </w:r>
      <w:proofErr w:type="spellStart"/>
      <w:r>
        <w:rPr>
          <w:rFonts w:ascii="Times New Roman" w:eastAsia="Times New Roman" w:hAnsi="Times New Roman" w:cs="Times New Roman"/>
        </w:rPr>
        <w:t>Tradinco</w:t>
      </w:r>
      <w:proofErr w:type="spellEnd"/>
      <w:r>
        <w:rPr>
          <w:rFonts w:ascii="Times New Roman" w:eastAsia="Times New Roman" w:hAnsi="Times New Roman" w:cs="Times New Roman"/>
        </w:rPr>
        <w:t>.</w:t>
      </w:r>
    </w:p>
    <w:p w14:paraId="493C08CE" w14:textId="77777777" w:rsidR="00EB4297" w:rsidRDefault="00EB4297">
      <w:pPr>
        <w:spacing w:after="0" w:line="240" w:lineRule="auto"/>
        <w:jc w:val="both"/>
        <w:rPr>
          <w:rFonts w:ascii="Times New Roman" w:eastAsia="Times New Roman" w:hAnsi="Times New Roman" w:cs="Times New Roman"/>
        </w:rPr>
      </w:pPr>
    </w:p>
    <w:p w14:paraId="1F2AAF70"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Sarria Icaza, A. M. y </w:t>
      </w:r>
      <w:proofErr w:type="spellStart"/>
      <w:r>
        <w:rPr>
          <w:rFonts w:ascii="Times New Roman" w:eastAsia="Times New Roman" w:hAnsi="Times New Roman" w:cs="Times New Roman"/>
        </w:rPr>
        <w:t>Tiriba</w:t>
      </w:r>
      <w:proofErr w:type="spellEnd"/>
      <w:r>
        <w:rPr>
          <w:rFonts w:ascii="Times New Roman" w:eastAsia="Times New Roman" w:hAnsi="Times New Roman" w:cs="Times New Roman"/>
        </w:rPr>
        <w:t>, L. (2004). Economía Popular. En Cattani, A. D. (</w:t>
      </w:r>
      <w:proofErr w:type="spellStart"/>
      <w:r>
        <w:rPr>
          <w:rFonts w:ascii="Times New Roman" w:eastAsia="Times New Roman" w:hAnsi="Times New Roman" w:cs="Times New Roman"/>
        </w:rPr>
        <w:t>Org</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La Otra Economía</w:t>
      </w:r>
      <w:r>
        <w:rPr>
          <w:rFonts w:ascii="Times New Roman" w:eastAsia="Times New Roman" w:hAnsi="Times New Roman" w:cs="Times New Roman"/>
        </w:rPr>
        <w:t>. Buenos Aires: Editorial Altamira.</w:t>
      </w:r>
    </w:p>
    <w:p w14:paraId="4399250B" w14:textId="77777777" w:rsidR="00EB4297" w:rsidRDefault="00EB4297">
      <w:pPr>
        <w:spacing w:after="0" w:line="240" w:lineRule="auto"/>
        <w:jc w:val="both"/>
        <w:rPr>
          <w:rFonts w:ascii="Times New Roman" w:eastAsia="Times New Roman" w:hAnsi="Times New Roman" w:cs="Times New Roman"/>
        </w:rPr>
      </w:pPr>
    </w:p>
    <w:p w14:paraId="652EEA2A"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Veiga, D. (2009). Desigualdades sociales y fragmentación territorial en el área metropolitana de Montevideo. </w:t>
      </w:r>
      <w:r>
        <w:rPr>
          <w:rFonts w:ascii="Times New Roman" w:eastAsia="Times New Roman" w:hAnsi="Times New Roman" w:cs="Times New Roman"/>
          <w:i/>
          <w:iCs/>
        </w:rPr>
        <w:t xml:space="preserve">Revista </w:t>
      </w:r>
      <w:proofErr w:type="spellStart"/>
      <w:r>
        <w:rPr>
          <w:rFonts w:ascii="Times New Roman" w:eastAsia="Times New Roman" w:hAnsi="Times New Roman" w:cs="Times New Roman"/>
          <w:i/>
          <w:iCs/>
        </w:rPr>
        <w:t>Lider</w:t>
      </w:r>
      <w:proofErr w:type="spellEnd"/>
      <w:r>
        <w:rPr>
          <w:rFonts w:ascii="Times New Roman" w:eastAsia="Times New Roman" w:hAnsi="Times New Roman" w:cs="Times New Roman"/>
        </w:rPr>
        <w:t>. 15 (11), Universidad de los Lagos, Chile.</w:t>
      </w:r>
    </w:p>
    <w:p w14:paraId="53DA3EEC" w14:textId="77777777" w:rsidR="00EB4297" w:rsidRDefault="00EB4297">
      <w:pPr>
        <w:spacing w:after="0" w:line="240" w:lineRule="auto"/>
        <w:jc w:val="both"/>
        <w:rPr>
          <w:rFonts w:ascii="Times New Roman" w:eastAsia="Times New Roman" w:hAnsi="Times New Roman" w:cs="Times New Roman"/>
        </w:rPr>
      </w:pPr>
    </w:p>
    <w:p w14:paraId="76ACD2A0" w14:textId="77777777" w:rsidR="00EB4297" w:rsidRDefault="00FB1EE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Terigi, F (2009). </w:t>
      </w:r>
      <w:r>
        <w:rPr>
          <w:rFonts w:ascii="Times New Roman" w:eastAsia="Times New Roman" w:hAnsi="Times New Roman" w:cs="Times New Roman"/>
          <w:i/>
          <w:iCs/>
        </w:rPr>
        <w:t xml:space="preserve">Las trayectorias escolares: </w:t>
      </w:r>
      <w:r>
        <w:rPr>
          <w:rFonts w:ascii="Times New Roman" w:eastAsia="Times New Roman" w:hAnsi="Times New Roman" w:cs="Times New Roman"/>
          <w:i/>
          <w:iCs/>
          <w:highlight w:val="white"/>
        </w:rPr>
        <w:t>del problema individual al desafío de la política educativa</w:t>
      </w:r>
      <w:r>
        <w:rPr>
          <w:rFonts w:ascii="Times New Roman" w:eastAsia="Times New Roman" w:hAnsi="Times New Roman" w:cs="Times New Roman"/>
          <w:highlight w:val="white"/>
        </w:rPr>
        <w:t>. Buenos Aires: Ministerio de Educación.</w:t>
      </w:r>
    </w:p>
    <w:p w14:paraId="5F193DBB" w14:textId="77777777" w:rsidR="00EB4297" w:rsidRDefault="00EB4297">
      <w:pPr>
        <w:spacing w:line="240" w:lineRule="auto"/>
        <w:rPr>
          <w:rFonts w:ascii="Times New Roman" w:eastAsia="Times New Roman" w:hAnsi="Times New Roman" w:cs="Times New Roman"/>
        </w:rPr>
      </w:pPr>
    </w:p>
    <w:sectPr w:rsidR="00EB4297">
      <w:headerReference w:type="default" r:id="rId11"/>
      <w:footerReference w:type="default" r:id="rId12"/>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6959" w14:textId="77777777" w:rsidR="00FB1EEB" w:rsidRDefault="00FB1EEB">
      <w:pPr>
        <w:spacing w:after="0" w:line="240" w:lineRule="auto"/>
      </w:pPr>
      <w:r>
        <w:separator/>
      </w:r>
    </w:p>
  </w:endnote>
  <w:endnote w:type="continuationSeparator" w:id="0">
    <w:p w14:paraId="03D1EE69" w14:textId="77777777" w:rsidR="00FB1EEB" w:rsidRDefault="00FB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B37860BE-A13A-429B-AF15-12AC9A53CDDE}"/>
    <w:embedItalic r:id="rId2" w:fontKey="{27C06345-9A10-4FF3-B5BE-C8775AFDB40B}"/>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3" w:fontKey="{0D648D66-9589-40A1-B158-40C51123F5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36D7" w14:textId="77777777" w:rsidR="00EB4297" w:rsidRDefault="00FB1EEB">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94980AF" wp14:editId="63DA7118">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296A95B9" w14:textId="77777777" w:rsidR="00EB4297" w:rsidRDefault="00EB429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360BE" w14:textId="77777777" w:rsidR="00FB1EEB" w:rsidRDefault="00FB1EEB">
      <w:pPr>
        <w:spacing w:after="0" w:line="240" w:lineRule="auto"/>
      </w:pPr>
      <w:r>
        <w:separator/>
      </w:r>
    </w:p>
  </w:footnote>
  <w:footnote w:type="continuationSeparator" w:id="0">
    <w:p w14:paraId="77D77F84" w14:textId="77777777" w:rsidR="00FB1EEB" w:rsidRDefault="00FB1EEB">
      <w:pPr>
        <w:spacing w:after="0" w:line="240" w:lineRule="auto"/>
      </w:pPr>
      <w:r>
        <w:continuationSeparator/>
      </w:r>
    </w:p>
  </w:footnote>
  <w:footnote w:id="1">
    <w:p w14:paraId="4E319669" w14:textId="77777777" w:rsidR="00EB4297" w:rsidRDefault="00FB1EEB">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Los </w:t>
      </w:r>
      <w:r>
        <w:rPr>
          <w:rFonts w:ascii="Times New Roman" w:eastAsia="Times New Roman" w:hAnsi="Times New Roman" w:cs="Times New Roman"/>
          <w:i/>
          <w:iCs/>
          <w:sz w:val="20"/>
          <w:szCs w:val="20"/>
        </w:rPr>
        <w:t>marcos o cuadros sociales de la memoria</w:t>
      </w:r>
      <w:r>
        <w:rPr>
          <w:rFonts w:ascii="Times New Roman" w:eastAsia="Times New Roman" w:hAnsi="Times New Roman" w:cs="Times New Roman"/>
          <w:sz w:val="20"/>
          <w:szCs w:val="20"/>
        </w:rPr>
        <w:t xml:space="preserve">, nos dicen que las memorias individuales siempre están enmarcadas socialmente, eso es, siempre son condicionadas por determinados valores culturales, normas colectivas o códigos compartidos. Estos marcos son históricos y </w:t>
      </w:r>
      <w:proofErr w:type="gramStart"/>
      <w:r>
        <w:rPr>
          <w:rFonts w:ascii="Times New Roman" w:eastAsia="Times New Roman" w:hAnsi="Times New Roman" w:cs="Times New Roman"/>
          <w:sz w:val="20"/>
          <w:szCs w:val="20"/>
        </w:rPr>
        <w:t>le</w:t>
      </w:r>
      <w:proofErr w:type="gramEnd"/>
      <w:r>
        <w:rPr>
          <w:rFonts w:ascii="Times New Roman" w:eastAsia="Times New Roman" w:hAnsi="Times New Roman" w:cs="Times New Roman"/>
          <w:sz w:val="20"/>
          <w:szCs w:val="20"/>
        </w:rPr>
        <w:t xml:space="preserve"> dan consistencia a los relatos individuales, por lo cual toda memoria es una reconstrucción, y no un recuerdo. En ese sentido, la memoria narrada implica siempre construir un compromiso nuevo entre pasado y presente (</w:t>
      </w:r>
      <w:proofErr w:type="spellStart"/>
      <w:r>
        <w:rPr>
          <w:rFonts w:ascii="Times New Roman" w:eastAsia="Times New Roman" w:hAnsi="Times New Roman" w:cs="Times New Roman"/>
          <w:sz w:val="20"/>
          <w:szCs w:val="20"/>
        </w:rPr>
        <w:t>Halbwach</w:t>
      </w:r>
      <w:proofErr w:type="spellEnd"/>
      <w:r>
        <w:rPr>
          <w:rFonts w:ascii="Times New Roman" w:eastAsia="Times New Roman" w:hAnsi="Times New Roman" w:cs="Times New Roman"/>
          <w:sz w:val="20"/>
          <w:szCs w:val="20"/>
        </w:rPr>
        <w:t>, 2004).</w:t>
      </w:r>
    </w:p>
    <w:p w14:paraId="5F641B2D" w14:textId="77777777" w:rsidR="00EB4297" w:rsidRDefault="00EB4297">
      <w:pPr>
        <w:spacing w:after="0" w:line="240" w:lineRule="auto"/>
        <w:rPr>
          <w:rFonts w:ascii="Liberation Serif" w:eastAsia="Liberation Serif" w:hAnsi="Liberation Serif" w:cs="Liberation Seri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48AE" w14:textId="77777777" w:rsidR="00EB4297" w:rsidRDefault="00FB1EE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8D8146F" wp14:editId="7494BDFD">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97"/>
    <w:rsid w:val="0087549A"/>
    <w:rsid w:val="00AA44A8"/>
    <w:rsid w:val="00E0162B"/>
    <w:rsid w:val="00EB4297"/>
    <w:rsid w:val="00FB1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92FC"/>
  <w15:docId w15:val="{B4F1C02E-571C-41CE-BE71-499E4B0A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ctoria.cuadrado@pim.udelar.edu.u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cilia.sanchez@pim.udelar.edu.u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carina.cassanello@pim.udelar.edu.u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u4QEb8u1/qrbu6RWnlpOlJ5UUw==">CgMxLjAyDmgudmFmeW11bms4Z2ExOAByITFtb3YxZTRacHdkY2hzVGY1X2R0QkpsSERJTHItUFd6VA==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7322</Words>
  <Characters>41742</Characters>
  <Application>Microsoft Office Word</Application>
  <DocSecurity>0</DocSecurity>
  <Lines>347</Lines>
  <Paragraphs>97</Paragraphs>
  <ScaleCrop>false</ScaleCrop>
  <Company/>
  <LinksUpToDate>false</LinksUpToDate>
  <CharactersWithSpaces>48967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Sánchez</dc:creator>
  <cp:lastModifiedBy>Cecilia Sánchez</cp:lastModifiedBy>
  <cp:revision>2</cp:revision>
  <dcterms:created xsi:type="dcterms:W3CDTF">2026-06-26T18:08:00Z</dcterms:created>
  <dcterms:modified xsi:type="dcterms:W3CDTF">2026-06-26T18:08:00Z</dcterms:modified>
</cp:coreProperties>
</file>