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ABC01" w14:textId="77777777" w:rsidR="00305FAD" w:rsidRDefault="00336735">
      <w:pPr>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Curricularização</w:t>
      </w:r>
      <w:proofErr w:type="spellEnd"/>
      <w:r>
        <w:rPr>
          <w:rFonts w:ascii="Times New Roman" w:eastAsia="Times New Roman" w:hAnsi="Times New Roman" w:cs="Times New Roman"/>
          <w:b/>
          <w:bCs/>
        </w:rPr>
        <w:t xml:space="preserve"> da Extensão Universitária no Brasil: política pública educacional e vinculação com o território</w:t>
      </w:r>
    </w:p>
    <w:p w14:paraId="6EFB4A40" w14:textId="77777777" w:rsidR="00305FAD" w:rsidRDefault="00305FAD">
      <w:pPr>
        <w:jc w:val="center"/>
        <w:rPr>
          <w:rFonts w:ascii="Times New Roman" w:eastAsia="Times New Roman" w:hAnsi="Times New Roman" w:cs="Times New Roman"/>
        </w:rPr>
      </w:pPr>
    </w:p>
    <w:p w14:paraId="395C7BED" w14:textId="77777777" w:rsidR="00305FAD" w:rsidRDefault="0071074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Feltrin, </w:t>
      </w:r>
      <w:r w:rsidR="00336735">
        <w:rPr>
          <w:rFonts w:ascii="Times New Roman" w:eastAsia="Times New Roman" w:hAnsi="Times New Roman" w:cs="Times New Roman"/>
        </w:rPr>
        <w:t>Tascieli 1</w:t>
      </w:r>
    </w:p>
    <w:p w14:paraId="2C0B048C" w14:textId="77777777" w:rsidR="00305FAD" w:rsidRDefault="00336735">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Antonio</w:t>
      </w:r>
      <w:proofErr w:type="spellEnd"/>
      <w:r>
        <w:rPr>
          <w:rFonts w:ascii="Times New Roman" w:eastAsia="Times New Roman" w:hAnsi="Times New Roman" w:cs="Times New Roman"/>
        </w:rPr>
        <w:t xml:space="preserve"> Meneghetti Faculdade - AMF 1</w:t>
      </w:r>
    </w:p>
    <w:p w14:paraId="3DBA3358" w14:textId="77777777" w:rsidR="00305FAD" w:rsidRDefault="00336735">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tascielifeltrin@gmail.com 1</w:t>
      </w:r>
    </w:p>
    <w:p w14:paraId="2B50918F" w14:textId="77777777" w:rsidR="00305FAD" w:rsidRDefault="00305FAD">
      <w:pPr>
        <w:rPr>
          <w:rFonts w:ascii="Times New Roman" w:eastAsia="Times New Roman" w:hAnsi="Times New Roman" w:cs="Times New Roman"/>
        </w:rPr>
      </w:pPr>
    </w:p>
    <w:p w14:paraId="4CECE594" w14:textId="77777777" w:rsidR="00305FAD" w:rsidRDefault="00336735">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Sarturi</w:t>
      </w:r>
      <w:proofErr w:type="spellEnd"/>
      <w:r>
        <w:rPr>
          <w:rFonts w:ascii="Times New Roman" w:eastAsia="Times New Roman" w:hAnsi="Times New Roman" w:cs="Times New Roman"/>
        </w:rPr>
        <w:t>, Rosane Carneiro 2</w:t>
      </w:r>
    </w:p>
    <w:p w14:paraId="3730354F" w14:textId="77777777" w:rsidR="00305FAD" w:rsidRDefault="00336735">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Universidade Federal de Santa Maria - UFSM 2</w:t>
      </w:r>
    </w:p>
    <w:p w14:paraId="4F79E9AC" w14:textId="77777777" w:rsidR="00305FAD" w:rsidRDefault="00336735">
      <w:pPr>
        <w:spacing w:after="0" w:line="240" w:lineRule="auto"/>
        <w:jc w:val="right"/>
        <w:rPr>
          <w:rFonts w:ascii="Times New Roman" w:eastAsia="Times New Roman" w:hAnsi="Times New Roman" w:cs="Times New Roman"/>
        </w:rPr>
      </w:pPr>
      <w:hyperlink r:id="rId6">
        <w:r>
          <w:rPr>
            <w:rFonts w:ascii="Times New Roman" w:eastAsia="Times New Roman" w:hAnsi="Times New Roman" w:cs="Times New Roman"/>
            <w:color w:val="1155CC"/>
            <w:u w:val="single"/>
          </w:rPr>
          <w:t>rcsarturi@gmail.com</w:t>
        </w:r>
      </w:hyperlink>
      <w:r>
        <w:rPr>
          <w:rFonts w:ascii="Times New Roman" w:eastAsia="Times New Roman" w:hAnsi="Times New Roman" w:cs="Times New Roman"/>
        </w:rPr>
        <w:t xml:space="preserve"> 2</w:t>
      </w:r>
    </w:p>
    <w:p w14:paraId="13063A63" w14:textId="77777777" w:rsidR="00305FAD" w:rsidRDefault="00305FAD">
      <w:pPr>
        <w:spacing w:after="0" w:line="240" w:lineRule="auto"/>
        <w:jc w:val="right"/>
        <w:rPr>
          <w:rFonts w:ascii="Times New Roman" w:eastAsia="Times New Roman" w:hAnsi="Times New Roman" w:cs="Times New Roman"/>
        </w:rPr>
      </w:pPr>
    </w:p>
    <w:p w14:paraId="70FAA5B4" w14:textId="77777777" w:rsidR="00305FAD" w:rsidRDefault="00336735">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765550">
        <w:rPr>
          <w:rFonts w:ascii="Times New Roman" w:eastAsia="Times New Roman" w:hAnsi="Times New Roman" w:cs="Times New Roman"/>
        </w:rPr>
        <w:t>Ferraz, Viviane</w:t>
      </w:r>
      <w:r>
        <w:rPr>
          <w:rFonts w:ascii="Times New Roman" w:eastAsia="Times New Roman" w:hAnsi="Times New Roman" w:cs="Times New Roman"/>
        </w:rPr>
        <w:t xml:space="preserve"> Martins Vital 3</w:t>
      </w:r>
    </w:p>
    <w:p w14:paraId="5AB3DE01" w14:textId="77777777" w:rsidR="00305FAD" w:rsidRDefault="00336735">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Universidade Federal de </w:t>
      </w:r>
      <w:r w:rsidR="00765550">
        <w:rPr>
          <w:rFonts w:ascii="Times New Roman" w:eastAsia="Times New Roman" w:hAnsi="Times New Roman" w:cs="Times New Roman"/>
        </w:rPr>
        <w:t>Santa Maria</w:t>
      </w:r>
      <w:r>
        <w:rPr>
          <w:rFonts w:ascii="Times New Roman" w:eastAsia="Times New Roman" w:hAnsi="Times New Roman" w:cs="Times New Roman"/>
        </w:rPr>
        <w:t xml:space="preserve"> - UFSM e Universidade Franciscana - UFN 3</w:t>
      </w:r>
    </w:p>
    <w:p w14:paraId="4158B0B1" w14:textId="77777777" w:rsidR="00305FAD" w:rsidRDefault="00336735">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vivi.mvferraz@gmail.com 3</w:t>
      </w:r>
    </w:p>
    <w:p w14:paraId="027F5876" w14:textId="77777777" w:rsidR="00305FAD" w:rsidRDefault="00305FAD">
      <w:pPr>
        <w:rPr>
          <w:rFonts w:ascii="Times New Roman" w:eastAsia="Times New Roman" w:hAnsi="Times New Roman" w:cs="Times New Roman"/>
          <w:b/>
          <w:bCs/>
        </w:rPr>
      </w:pPr>
    </w:p>
    <w:p w14:paraId="6A715864" w14:textId="382358C4" w:rsidR="00305FAD" w:rsidRDefault="00336735">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Resumo: </w:t>
      </w:r>
      <w:r>
        <w:rPr>
          <w:rFonts w:ascii="Times New Roman" w:eastAsia="Times New Roman" w:hAnsi="Times New Roman" w:cs="Times New Roman"/>
        </w:rPr>
        <w:t xml:space="preserve">O presente estudo está vinculado aos Grupos de Pesquisa ELOS do Programa de Pós-graduação em Educação da Universidade Federal de Santa Maria (UFSM) e Grupo de Pesquisa em Ética, Políticas e Educação (GEPE) da </w:t>
      </w:r>
      <w:proofErr w:type="spellStart"/>
      <w:r>
        <w:rPr>
          <w:rFonts w:ascii="Times New Roman" w:eastAsia="Times New Roman" w:hAnsi="Times New Roman" w:cs="Times New Roman"/>
        </w:rPr>
        <w:t>Antonio</w:t>
      </w:r>
      <w:proofErr w:type="spellEnd"/>
      <w:r>
        <w:rPr>
          <w:rFonts w:ascii="Times New Roman" w:eastAsia="Times New Roman" w:hAnsi="Times New Roman" w:cs="Times New Roman"/>
        </w:rPr>
        <w:t xml:space="preserve"> Meneghetti Faculdade (AMF).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universitária configura-se como uma das mais relevantes transformações recentes nas políticas de ensino superior no Brasil, ao reposicionar a extensão como dimensão estruturante da formação acadêmica e da relação entre universidade e sociedade. Instituída pela Resolução nº 7/2018 do Conselho Nacional de Educação (Brasil, 2018), essa política estabelece a obrigatoriedade de que, no mínimo, 10% da carga horária dos cursos de graduação seja composta por atividades de extensão integradas ao currículo, promovendo a articulação entre ensino, pesquisa e intervenção social. Este trabalho tem como objetivo analisar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enquanto política pública educacional, considerando seus fundamentos, diretrizes e implicações para a vinculação da universidade com o território. A partir de uma abordagem qualitativa e de natureza teórico-analítica, discute-se como a política e a Resolução nº 7/2018 (Brasil, 2018), se insere nos territórios e no contexto mais amplo das transformações da educação superior, marcado por tensões, conforme problematizado por Boaventura de Sousa Santos (2004, 2011). A análise evidencia que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promove uma reconfiguração dos processos pedagógicos, ao exigir a incorporação de experiências formativas situadas, desenvolvidas em diálogo com diferentes atores sociais, como comunidades, movimentos sociais, escolas e instituições públicas. Tal perspectiva desloca a lógica tradicional de transmissão de conhecimento, valorizando processos de coprodução e </w:t>
      </w:r>
      <w:proofErr w:type="spellStart"/>
      <w:r>
        <w:rPr>
          <w:rFonts w:ascii="Times New Roman" w:eastAsia="Times New Roman" w:hAnsi="Times New Roman" w:cs="Times New Roman"/>
        </w:rPr>
        <w:t>coconstrução</w:t>
      </w:r>
      <w:proofErr w:type="spellEnd"/>
      <w:r>
        <w:rPr>
          <w:rFonts w:ascii="Times New Roman" w:eastAsia="Times New Roman" w:hAnsi="Times New Roman" w:cs="Times New Roman"/>
        </w:rPr>
        <w:t xml:space="preserve"> de saberes, nos quais o conhecimento acadêmico se articula com saberes populares e territoriais. Essa dinâmica contribui para a formação de estudantes mais críticos, sensíveis às realidades sociais e capazes de atuar em contextos complexos e diversos. Além disso, destaca-se que a implementação dessa política enfrenta desafios significativos, como a necessidade de reorganização curricular, a formação docente para atuação extensionista e a superação de uma cultura institucional </w:t>
      </w:r>
      <w:r>
        <w:rPr>
          <w:rFonts w:ascii="Times New Roman" w:eastAsia="Times New Roman" w:hAnsi="Times New Roman" w:cs="Times New Roman"/>
        </w:rPr>
        <w:lastRenderedPageBreak/>
        <w:t xml:space="preserve">que historicamente marginalizou a extensão em relação ao ensino e à pesquisa. Ainda assim, observa-se que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potencializa a construção de redes colaborativas e o fortalecimento de políticas públicas orientadas ao desenvolvimento social, ao mesmo tempo em que amplia a presença da universidade nos territórios (</w:t>
      </w:r>
      <w:proofErr w:type="spellStart"/>
      <w:r>
        <w:rPr>
          <w:rFonts w:ascii="Times New Roman" w:eastAsia="Times New Roman" w:hAnsi="Times New Roman" w:cs="Times New Roman"/>
        </w:rPr>
        <w:t>Haesbaert</w:t>
      </w:r>
      <w:proofErr w:type="spellEnd"/>
      <w:r>
        <w:rPr>
          <w:rFonts w:ascii="Times New Roman" w:eastAsia="Times New Roman" w:hAnsi="Times New Roman" w:cs="Times New Roman"/>
        </w:rPr>
        <w:t xml:space="preserve">, 2004), e sua capacidade de resposta às demandas sociais. Conclui-se que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ao institucionalizar a vinculação entre universidade e sociedade no currículo, constitui-se como uma política estratégica para a democratização do ensino superior e para a produção de conhecimento socialmente relevante. Nesse sentido, reafirma-se a importância de consolidar práticas extensionistas críticas, dialógicas e territorialmente comprometidas, capazes de contribuir para a construção de uma universidade mais inclusiva, socialmente referenciada e comprometida com os desafios contemporâneos.</w:t>
      </w:r>
    </w:p>
    <w:p w14:paraId="1958F702" w14:textId="77777777" w:rsidR="00305FAD" w:rsidRDefault="00305FAD">
      <w:pPr>
        <w:spacing w:line="240" w:lineRule="auto"/>
        <w:jc w:val="both"/>
        <w:rPr>
          <w:rFonts w:ascii="Times New Roman" w:eastAsia="Times New Roman" w:hAnsi="Times New Roman" w:cs="Times New Roman"/>
          <w:b/>
          <w:bCs/>
        </w:rPr>
      </w:pPr>
    </w:p>
    <w:p w14:paraId="0508C9D1" w14:textId="44D724F6" w:rsidR="00305FAD" w:rsidRDefault="00336735">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b/>
          <w:bCs/>
        </w:rPr>
        <w:t>Palabras</w:t>
      </w:r>
      <w:proofErr w:type="spellEnd"/>
      <w:r>
        <w:rPr>
          <w:rFonts w:ascii="Times New Roman" w:eastAsia="Times New Roman" w:hAnsi="Times New Roman" w:cs="Times New Roman"/>
          <w:b/>
          <w:bCs/>
        </w:rPr>
        <w:t xml:space="preserve"> clave: </w:t>
      </w:r>
      <w:r w:rsidR="002D229B" w:rsidRPr="002D229B">
        <w:rPr>
          <w:rFonts w:ascii="Times New Roman" w:eastAsia="Times New Roman" w:hAnsi="Times New Roman" w:cs="Times New Roman"/>
        </w:rPr>
        <w:t xml:space="preserve">Extensão Universitária; </w:t>
      </w:r>
      <w:proofErr w:type="spellStart"/>
      <w:r w:rsidR="002D229B" w:rsidRPr="002D229B">
        <w:rPr>
          <w:rFonts w:ascii="Times New Roman" w:eastAsia="Times New Roman" w:hAnsi="Times New Roman" w:cs="Times New Roman"/>
        </w:rPr>
        <w:t>Curricularização</w:t>
      </w:r>
      <w:proofErr w:type="spellEnd"/>
      <w:r w:rsidR="002D229B" w:rsidRPr="002D229B">
        <w:rPr>
          <w:rFonts w:ascii="Times New Roman" w:eastAsia="Times New Roman" w:hAnsi="Times New Roman" w:cs="Times New Roman"/>
        </w:rPr>
        <w:t xml:space="preserve"> da Extensão; Políticas Públicas Educacionais; Território; Formação de Professores.</w:t>
      </w:r>
    </w:p>
    <w:p w14:paraId="3D331258" w14:textId="77777777" w:rsidR="00305FAD" w:rsidRDefault="00305FAD">
      <w:pPr>
        <w:spacing w:line="240" w:lineRule="auto"/>
        <w:jc w:val="both"/>
        <w:rPr>
          <w:rFonts w:ascii="Times New Roman" w:eastAsia="Times New Roman" w:hAnsi="Times New Roman" w:cs="Times New Roman"/>
          <w:b/>
          <w:bCs/>
        </w:rPr>
      </w:pPr>
    </w:p>
    <w:p w14:paraId="6B539561" w14:textId="77777777" w:rsidR="00305FAD" w:rsidRDefault="00336735">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Introdução</w:t>
      </w:r>
    </w:p>
    <w:p w14:paraId="00969B29" w14:textId="77777777" w:rsidR="0071074C" w:rsidRDefault="0071074C">
      <w:pPr>
        <w:spacing w:line="240" w:lineRule="auto"/>
        <w:jc w:val="both"/>
        <w:rPr>
          <w:rFonts w:ascii="Times New Roman" w:eastAsia="Times New Roman" w:hAnsi="Times New Roman" w:cs="Times New Roman"/>
          <w:b/>
          <w:bCs/>
        </w:rPr>
      </w:pPr>
    </w:p>
    <w:p w14:paraId="2CCB1D2E" w14:textId="24402D59"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Nas últimas décadas, a</w:t>
      </w:r>
      <w:r w:rsidR="003D26AD">
        <w:rPr>
          <w:rFonts w:ascii="Times New Roman" w:eastAsia="Times New Roman" w:hAnsi="Times New Roman" w:cs="Times New Roman"/>
        </w:rPr>
        <w:t>s Instituições de Ensino Superior (</w:t>
      </w:r>
      <w:proofErr w:type="spellStart"/>
      <w:r w:rsidR="003D26AD">
        <w:rPr>
          <w:rFonts w:ascii="Times New Roman" w:eastAsia="Times New Roman" w:hAnsi="Times New Roman" w:cs="Times New Roman"/>
        </w:rPr>
        <w:t>IEs</w:t>
      </w:r>
      <w:proofErr w:type="spellEnd"/>
      <w:r w:rsidR="003D26AD">
        <w:rPr>
          <w:rFonts w:ascii="Times New Roman" w:eastAsia="Times New Roman" w:hAnsi="Times New Roman" w:cs="Times New Roman"/>
        </w:rPr>
        <w:t xml:space="preserve">) </w:t>
      </w:r>
      <w:r>
        <w:rPr>
          <w:rFonts w:ascii="Times New Roman" w:eastAsia="Times New Roman" w:hAnsi="Times New Roman" w:cs="Times New Roman"/>
        </w:rPr>
        <w:t>t</w:t>
      </w:r>
      <w:r w:rsidR="00A07175">
        <w:rPr>
          <w:rFonts w:ascii="Times New Roman" w:eastAsia="Times New Roman" w:hAnsi="Times New Roman" w:cs="Times New Roman"/>
        </w:rPr>
        <w:t>ê</w:t>
      </w:r>
      <w:r>
        <w:rPr>
          <w:rFonts w:ascii="Times New Roman" w:eastAsia="Times New Roman" w:hAnsi="Times New Roman" w:cs="Times New Roman"/>
        </w:rPr>
        <w:t xml:space="preserve">m sido </w:t>
      </w:r>
      <w:r w:rsidR="00A07175">
        <w:rPr>
          <w:rFonts w:ascii="Times New Roman" w:eastAsia="Times New Roman" w:hAnsi="Times New Roman" w:cs="Times New Roman"/>
        </w:rPr>
        <w:t>convocadas</w:t>
      </w:r>
      <w:r>
        <w:rPr>
          <w:rFonts w:ascii="Times New Roman" w:eastAsia="Times New Roman" w:hAnsi="Times New Roman" w:cs="Times New Roman"/>
        </w:rPr>
        <w:t xml:space="preserve"> a responder a demandas cada vez mais complexas decorrentes das transformações sociais, econômicas, culturais e tecnológicas que caracterizam a sociedade contemporânea</w:t>
      </w:r>
      <w:r w:rsidR="00A07175">
        <w:rPr>
          <w:rFonts w:ascii="Times New Roman" w:eastAsia="Times New Roman" w:hAnsi="Times New Roman" w:cs="Times New Roman"/>
        </w:rPr>
        <w:t>, marcada por mudanças constantes, sejam por questões sanitárias, ambientais, bélicas ou políticas</w:t>
      </w:r>
      <w:r>
        <w:rPr>
          <w:rFonts w:ascii="Times New Roman" w:eastAsia="Times New Roman" w:hAnsi="Times New Roman" w:cs="Times New Roman"/>
        </w:rPr>
        <w:t xml:space="preserve">. Nesse contexto, a universidade deixa de ser compreendida apenas como espaço de produção e difusão do conhecimento científico para assumir, de forma crescente, o compromisso com a </w:t>
      </w:r>
      <w:r w:rsidR="00A07175">
        <w:rPr>
          <w:rFonts w:ascii="Times New Roman" w:eastAsia="Times New Roman" w:hAnsi="Times New Roman" w:cs="Times New Roman"/>
        </w:rPr>
        <w:t xml:space="preserve">construção de “respostas” às problemáticas emergentes, </w:t>
      </w:r>
      <w:r>
        <w:rPr>
          <w:rFonts w:ascii="Times New Roman" w:eastAsia="Times New Roman" w:hAnsi="Times New Roman" w:cs="Times New Roman"/>
        </w:rPr>
        <w:t xml:space="preserve">a promoção do desenvolvimento </w:t>
      </w:r>
      <w:r w:rsidR="00A07175">
        <w:rPr>
          <w:rFonts w:ascii="Times New Roman" w:eastAsia="Times New Roman" w:hAnsi="Times New Roman" w:cs="Times New Roman"/>
        </w:rPr>
        <w:t>dos variados setores de interesse nacional e a conexão</w:t>
      </w:r>
      <w:r>
        <w:rPr>
          <w:rFonts w:ascii="Times New Roman" w:eastAsia="Times New Roman" w:hAnsi="Times New Roman" w:cs="Times New Roman"/>
        </w:rPr>
        <w:t xml:space="preserve"> </w:t>
      </w:r>
      <w:r w:rsidR="00A07175">
        <w:rPr>
          <w:rFonts w:ascii="Times New Roman" w:eastAsia="Times New Roman" w:hAnsi="Times New Roman" w:cs="Times New Roman"/>
        </w:rPr>
        <w:t xml:space="preserve">com os diversos </w:t>
      </w:r>
      <w:r>
        <w:rPr>
          <w:rFonts w:ascii="Times New Roman" w:eastAsia="Times New Roman" w:hAnsi="Times New Roman" w:cs="Times New Roman"/>
        </w:rPr>
        <w:t xml:space="preserve">territórios em que está inserida. </w:t>
      </w:r>
      <w:r w:rsidR="00A07175">
        <w:rPr>
          <w:rFonts w:ascii="Times New Roman" w:eastAsia="Times New Roman" w:hAnsi="Times New Roman" w:cs="Times New Roman"/>
        </w:rPr>
        <w:t>Nessa</w:t>
      </w:r>
      <w:r>
        <w:rPr>
          <w:rFonts w:ascii="Times New Roman" w:eastAsia="Times New Roman" w:hAnsi="Times New Roman" w:cs="Times New Roman"/>
        </w:rPr>
        <w:t xml:space="preserve"> perspectiva </w:t>
      </w:r>
      <w:r w:rsidR="00A07175">
        <w:rPr>
          <w:rFonts w:ascii="Times New Roman" w:eastAsia="Times New Roman" w:hAnsi="Times New Roman" w:cs="Times New Roman"/>
        </w:rPr>
        <w:t xml:space="preserve">a extensão </w:t>
      </w:r>
      <w:r>
        <w:rPr>
          <w:rFonts w:ascii="Times New Roman" w:eastAsia="Times New Roman" w:hAnsi="Times New Roman" w:cs="Times New Roman"/>
        </w:rPr>
        <w:t xml:space="preserve">fortalece a compreensão da universidade como instituição cuja legitimidade está diretamente relacionada à sua capacidade de dialogar com diferentes sujeitos e produzir conhecimentos </w:t>
      </w:r>
      <w:r w:rsidR="00A07175">
        <w:rPr>
          <w:rFonts w:ascii="Times New Roman" w:eastAsia="Times New Roman" w:hAnsi="Times New Roman" w:cs="Times New Roman"/>
        </w:rPr>
        <w:t>uteis à</w:t>
      </w:r>
      <w:r>
        <w:rPr>
          <w:rFonts w:ascii="Times New Roman" w:eastAsia="Times New Roman" w:hAnsi="Times New Roman" w:cs="Times New Roman"/>
        </w:rPr>
        <w:t xml:space="preserve"> transformação da realidade.</w:t>
      </w:r>
    </w:p>
    <w:p w14:paraId="6F98737C"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Entretanto, durante muitos anos, apesar de sua previsão constitucional, a extensão permaneceu frequentemente posicionada em condição secundária nas estruturas curriculares das instituições de ensino superior, sendo desenvolvida, em grande parte, como atividade complementar e voluntária.</w:t>
      </w:r>
    </w:p>
    <w:p w14:paraId="4693446C"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consolidação da extensão como dimensão estruturante da formação universitária ocorreu de maneira mais efetiva a partir da aprovação da Lei nº 13.005/2014 (Brasil, 2014), que instituiu o Plano Nacional de Educação (PNE). Em sua Meta 12, Estratégia 12.7, o Plano determina que os cursos de graduação assegurem, no mínimo, dez por cento da carga horária curricular em programas e projetos de extensão, orientando tais atividades para áreas de grande pertinência social. Essa determinação conferiu novo direcionamento às políticas de educação superior ao estabelecer a necessidade de integrar a extensão aos projetos pedagógicos dos cursos de graduação.</w:t>
      </w:r>
    </w:p>
    <w:p w14:paraId="1D0A9C5D"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Entre os cursos de graduação voltados para a formação de professores assumem posição estratégica nesse processo. A formação inicial de professores demanda experiências que ultrapassem os limites da sala de aula universitária, possibilitando aos futuros docentes compreenderem as múltiplas realidades educacionais, sociais e culturais presentes nos territórios onde atuarão profissionalmente. Nesse sentido,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amplia as possibilidades de articulação entre universidade, escolas, sistemas públicos de ensino, organizações sociais e comunidades locais, favorecendo a construção de práticas formativas contextualizadas, interdisciplinares e socialmente comprometidas.</w:t>
      </w:r>
    </w:p>
    <w:p w14:paraId="3B1D5136"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noção de território adquire especial relevância nesse debate. Distante de uma compreensão exclusivamente geográfica, o território constitui espaço de relações sociais, culturais, políticas e econômicas, no qual se produzem identidades, pertencimentos e diferentes formas de produção do conhecimento. Conforme argumenta </w:t>
      </w:r>
      <w:proofErr w:type="spellStart"/>
      <w:r>
        <w:rPr>
          <w:rFonts w:ascii="Times New Roman" w:eastAsia="Times New Roman" w:hAnsi="Times New Roman" w:cs="Times New Roman"/>
        </w:rPr>
        <w:t>Haesbaert</w:t>
      </w:r>
      <w:proofErr w:type="spellEnd"/>
      <w:r>
        <w:rPr>
          <w:rFonts w:ascii="Times New Roman" w:eastAsia="Times New Roman" w:hAnsi="Times New Roman" w:cs="Times New Roman"/>
        </w:rPr>
        <w:t xml:space="preserve"> (2004), os territórios são permanentemente construídos e reconstruídos pelas relações sociais estabelecidas entre seus diferentes atores. Nessa perspectiva, a extensão universitária fortalece a inserção territorial das instituições de ensino superior ao promover processos de cooperação com escolas, movimentos sociais, organizações comunitárias, instituições públicas e demais sujeitos que compõem a vida social dos territórios.</w:t>
      </w:r>
    </w:p>
    <w:p w14:paraId="6EC14BA6" w14:textId="616C2407" w:rsidR="00305FAD" w:rsidRDefault="00EF2869" w:rsidP="0071074C">
      <w:pPr>
        <w:spacing w:after="0" w:line="240" w:lineRule="auto"/>
        <w:jc w:val="both"/>
        <w:rPr>
          <w:rFonts w:ascii="Times New Roman" w:eastAsia="Times New Roman" w:hAnsi="Times New Roman" w:cs="Times New Roman"/>
        </w:rPr>
      </w:pPr>
      <w:r w:rsidRPr="00EF2869">
        <w:rPr>
          <w:rFonts w:ascii="Times New Roman" w:eastAsia="Times New Roman" w:hAnsi="Times New Roman" w:cs="Times New Roman"/>
        </w:rPr>
        <w:t xml:space="preserve">Nessa direção, este artigo defende que a </w:t>
      </w:r>
      <w:proofErr w:type="spellStart"/>
      <w:r w:rsidRPr="00EF2869">
        <w:rPr>
          <w:rFonts w:ascii="Times New Roman" w:eastAsia="Times New Roman" w:hAnsi="Times New Roman" w:cs="Times New Roman"/>
        </w:rPr>
        <w:t>curricularização</w:t>
      </w:r>
      <w:proofErr w:type="spellEnd"/>
      <w:r w:rsidRPr="00EF2869">
        <w:rPr>
          <w:rFonts w:ascii="Times New Roman" w:eastAsia="Times New Roman" w:hAnsi="Times New Roman" w:cs="Times New Roman"/>
        </w:rPr>
        <w:t xml:space="preserve"> da extensão representa não apenas uma política de reorganização curricular, mas um mecanismo de territorialização da universidade, capaz de ampliar sua legitimidade e fortalecer processos de coprodução </w:t>
      </w:r>
      <w:r w:rsidR="006A568F">
        <w:rPr>
          <w:rFonts w:ascii="Times New Roman" w:eastAsia="Times New Roman" w:hAnsi="Times New Roman" w:cs="Times New Roman"/>
        </w:rPr>
        <w:t xml:space="preserve">e democratização </w:t>
      </w:r>
      <w:r w:rsidRPr="00EF2869">
        <w:rPr>
          <w:rFonts w:ascii="Times New Roman" w:eastAsia="Times New Roman" w:hAnsi="Times New Roman" w:cs="Times New Roman"/>
        </w:rPr>
        <w:t xml:space="preserve">do conhecimento. Argumenta-se que, ao </w:t>
      </w:r>
      <w:proofErr w:type="spellStart"/>
      <w:r w:rsidR="006A568F">
        <w:rPr>
          <w:rFonts w:ascii="Times New Roman" w:eastAsia="Times New Roman" w:hAnsi="Times New Roman" w:cs="Times New Roman"/>
        </w:rPr>
        <w:t>curricularizar</w:t>
      </w:r>
      <w:proofErr w:type="spellEnd"/>
      <w:r w:rsidRPr="00EF2869">
        <w:rPr>
          <w:rFonts w:ascii="Times New Roman" w:eastAsia="Times New Roman" w:hAnsi="Times New Roman" w:cs="Times New Roman"/>
        </w:rPr>
        <w:t xml:space="preserve"> a </w:t>
      </w:r>
      <w:r w:rsidR="006A568F">
        <w:rPr>
          <w:rFonts w:ascii="Times New Roman" w:eastAsia="Times New Roman" w:hAnsi="Times New Roman" w:cs="Times New Roman"/>
        </w:rPr>
        <w:t>ação</w:t>
      </w:r>
      <w:r w:rsidRPr="00EF2869">
        <w:rPr>
          <w:rFonts w:ascii="Times New Roman" w:eastAsia="Times New Roman" w:hAnsi="Times New Roman" w:cs="Times New Roman"/>
        </w:rPr>
        <w:t xml:space="preserve"> </w:t>
      </w:r>
      <w:proofErr w:type="gramStart"/>
      <w:r w:rsidR="006A568F">
        <w:rPr>
          <w:rFonts w:ascii="Times New Roman" w:eastAsia="Times New Roman" w:hAnsi="Times New Roman" w:cs="Times New Roman"/>
        </w:rPr>
        <w:t xml:space="preserve">das </w:t>
      </w:r>
      <w:r w:rsidRPr="00EF2869">
        <w:rPr>
          <w:rFonts w:ascii="Times New Roman" w:eastAsia="Times New Roman" w:hAnsi="Times New Roman" w:cs="Times New Roman"/>
        </w:rPr>
        <w:t>universidade</w:t>
      </w:r>
      <w:proofErr w:type="gramEnd"/>
      <w:r w:rsidRPr="00EF2869">
        <w:rPr>
          <w:rFonts w:ascii="Times New Roman" w:eastAsia="Times New Roman" w:hAnsi="Times New Roman" w:cs="Times New Roman"/>
        </w:rPr>
        <w:t xml:space="preserve"> </w:t>
      </w:r>
      <w:r w:rsidR="006A568F">
        <w:rPr>
          <w:rFonts w:ascii="Times New Roman" w:eastAsia="Times New Roman" w:hAnsi="Times New Roman" w:cs="Times New Roman"/>
        </w:rPr>
        <w:t>junto à</w:t>
      </w:r>
      <w:r w:rsidRPr="00EF2869">
        <w:rPr>
          <w:rFonts w:ascii="Times New Roman" w:eastAsia="Times New Roman" w:hAnsi="Times New Roman" w:cs="Times New Roman"/>
        </w:rPr>
        <w:t xml:space="preserve"> sociedade, a extensão produz </w:t>
      </w:r>
      <w:r w:rsidR="006A568F">
        <w:rPr>
          <w:rFonts w:ascii="Times New Roman" w:eastAsia="Times New Roman" w:hAnsi="Times New Roman" w:cs="Times New Roman"/>
        </w:rPr>
        <w:t>espaço de d</w:t>
      </w:r>
      <w:r w:rsidR="00336735">
        <w:rPr>
          <w:rFonts w:ascii="Times New Roman" w:eastAsia="Times New Roman" w:hAnsi="Times New Roman" w:cs="Times New Roman"/>
        </w:rPr>
        <w:t xml:space="preserve">emocratização </w:t>
      </w:r>
      <w:r w:rsidR="006A568F">
        <w:rPr>
          <w:rFonts w:ascii="Times New Roman" w:eastAsia="Times New Roman" w:hAnsi="Times New Roman" w:cs="Times New Roman"/>
        </w:rPr>
        <w:t>das relações, amplia a responsabilidade social da formação em nível superior</w:t>
      </w:r>
      <w:r w:rsidR="00336735">
        <w:rPr>
          <w:rFonts w:ascii="Times New Roman" w:eastAsia="Times New Roman" w:hAnsi="Times New Roman" w:cs="Times New Roman"/>
        </w:rPr>
        <w:t xml:space="preserve"> e </w:t>
      </w:r>
      <w:r w:rsidR="006A568F">
        <w:rPr>
          <w:rFonts w:ascii="Times New Roman" w:eastAsia="Times New Roman" w:hAnsi="Times New Roman" w:cs="Times New Roman"/>
        </w:rPr>
        <w:t xml:space="preserve">prepara </w:t>
      </w:r>
      <w:r w:rsidR="00336735">
        <w:rPr>
          <w:rFonts w:ascii="Times New Roman" w:eastAsia="Times New Roman" w:hAnsi="Times New Roman" w:cs="Times New Roman"/>
        </w:rPr>
        <w:t>profissionais capazes de atuar em contextos complexos, diversos e territorialmente situados.</w:t>
      </w:r>
    </w:p>
    <w:p w14:paraId="088000A4" w14:textId="1B44C718"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Considerando esse cenário, o presente artigo tem como objetivo analisar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universitária enquanto política pública educacional, discutindo seus fundamentos legais, seus referenciais teóricos e suas implicações para a formação nos cursos de licenciatura e para o fortalecimento da vinculação entre as instituições de educação superior e os territórios em que atuam. Para alcançar esse objetivo, desenvolve-se uma pesquisa qualitativa, de natureza teórico-documental, fundamentada na análise da legislação educacional brasileira e na revisão da literatura especializada sobre extensão universitária, políticas públicas, formação docente e território</w:t>
      </w:r>
      <w:r w:rsidR="006A568F">
        <w:rPr>
          <w:rFonts w:ascii="Times New Roman" w:eastAsia="Times New Roman" w:hAnsi="Times New Roman" w:cs="Times New Roman"/>
        </w:rPr>
        <w:t>.</w:t>
      </w:r>
    </w:p>
    <w:p w14:paraId="31A54542" w14:textId="77777777" w:rsidR="00305FAD" w:rsidRDefault="00305FAD">
      <w:pPr>
        <w:spacing w:after="0" w:line="240" w:lineRule="auto"/>
        <w:jc w:val="both"/>
        <w:rPr>
          <w:rFonts w:ascii="Times New Roman" w:eastAsia="Times New Roman" w:hAnsi="Times New Roman" w:cs="Times New Roman"/>
          <w:b/>
          <w:bCs/>
        </w:rPr>
      </w:pPr>
    </w:p>
    <w:p w14:paraId="2C5EB8DD" w14:textId="5EA953B1" w:rsidR="00305FAD" w:rsidRDefault="00336735">
      <w:pPr>
        <w:spacing w:line="240" w:lineRule="auto"/>
        <w:rPr>
          <w:rFonts w:ascii="Times New Roman" w:eastAsia="Times New Roman" w:hAnsi="Times New Roman" w:cs="Times New Roman"/>
          <w:b/>
          <w:bCs/>
        </w:rPr>
      </w:pPr>
      <w:r>
        <w:rPr>
          <w:rFonts w:ascii="Times New Roman" w:eastAsia="Times New Roman" w:hAnsi="Times New Roman" w:cs="Times New Roman"/>
          <w:b/>
          <w:bCs/>
        </w:rPr>
        <w:t>A extensão universitária</w:t>
      </w:r>
      <w:r w:rsidR="00482583">
        <w:rPr>
          <w:rFonts w:ascii="Times New Roman" w:eastAsia="Times New Roman" w:hAnsi="Times New Roman" w:cs="Times New Roman"/>
          <w:b/>
          <w:bCs/>
        </w:rPr>
        <w:t>:</w:t>
      </w:r>
      <w:r>
        <w:rPr>
          <w:rFonts w:ascii="Times New Roman" w:eastAsia="Times New Roman" w:hAnsi="Times New Roman" w:cs="Times New Roman"/>
          <w:b/>
          <w:bCs/>
        </w:rPr>
        <w:t xml:space="preserve"> construção histórica </w:t>
      </w:r>
    </w:p>
    <w:p w14:paraId="48E6BF7D" w14:textId="77777777" w:rsidR="00305FAD" w:rsidRDefault="00305FAD">
      <w:pPr>
        <w:spacing w:after="0" w:line="240" w:lineRule="auto"/>
        <w:jc w:val="both"/>
        <w:rPr>
          <w:rFonts w:ascii="Times New Roman" w:eastAsia="Times New Roman" w:hAnsi="Times New Roman" w:cs="Times New Roman"/>
        </w:rPr>
      </w:pPr>
    </w:p>
    <w:p w14:paraId="574D0A02"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Analisar a </w:t>
      </w:r>
      <w:proofErr w:type="spellStart"/>
      <w:r>
        <w:rPr>
          <w:rFonts w:ascii="Times New Roman" w:eastAsia="Times New Roman" w:hAnsi="Times New Roman" w:cs="Times New Roman"/>
        </w:rPr>
        <w:t>curricularização</w:t>
      </w:r>
      <w:proofErr w:type="spellEnd"/>
      <w:r>
        <w:rPr>
          <w:rFonts w:ascii="Times New Roman" w:eastAsia="Times New Roman" w:hAnsi="Times New Roman" w:cs="Times New Roman"/>
        </w:rPr>
        <w:t xml:space="preserve"> da extensão universitária requer, inicialmente, reconhecer que a extensão não constitui uma inovação recente no ensino superior brasileiro, mas resulta de um longo processo histórico de construção política, acadêmica e social. Sua consolidação como dimensão constitutiva da universidade decorre de diferentes movimentos internacionais, reformas educacionais e marcos normativos que, ao longo do século XX, redefiniram progressivamente o papel social da educação superior. Essa trajetória evidencia uma mudança paradigmática: da universidade centrada predominantemente na produção e transmissão do conhecimento científico para uma </w:t>
      </w:r>
      <w:r>
        <w:rPr>
          <w:rFonts w:ascii="Times New Roman" w:eastAsia="Times New Roman" w:hAnsi="Times New Roman" w:cs="Times New Roman"/>
        </w:rPr>
        <w:lastRenderedPageBreak/>
        <w:t>instituição comprometida com a democratização do saber, a formação cidadã e o desenvolvimento dos territórios.</w:t>
      </w:r>
    </w:p>
    <w:p w14:paraId="4185C246" w14:textId="0B81B94A"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 primeiras experiências de extensão universitária surgiram na Inglaterra, na segunda metade do século XIX, por meio dos chamados </w:t>
      </w:r>
      <w:proofErr w:type="spellStart"/>
      <w:r w:rsidRPr="00482583">
        <w:rPr>
          <w:rFonts w:ascii="Times New Roman" w:eastAsia="Times New Roman" w:hAnsi="Times New Roman" w:cs="Times New Roman"/>
          <w:i/>
          <w:iCs/>
        </w:rPr>
        <w:t>University</w:t>
      </w:r>
      <w:proofErr w:type="spellEnd"/>
      <w:r w:rsidRPr="00482583">
        <w:rPr>
          <w:rFonts w:ascii="Times New Roman" w:eastAsia="Times New Roman" w:hAnsi="Times New Roman" w:cs="Times New Roman"/>
          <w:i/>
          <w:iCs/>
        </w:rPr>
        <w:t xml:space="preserve"> </w:t>
      </w:r>
      <w:proofErr w:type="spellStart"/>
      <w:r w:rsidRPr="00482583">
        <w:rPr>
          <w:rFonts w:ascii="Times New Roman" w:eastAsia="Times New Roman" w:hAnsi="Times New Roman" w:cs="Times New Roman"/>
          <w:i/>
          <w:iCs/>
        </w:rPr>
        <w:t>Extension</w:t>
      </w:r>
      <w:proofErr w:type="spellEnd"/>
      <w:r w:rsidRPr="00482583">
        <w:rPr>
          <w:rFonts w:ascii="Times New Roman" w:eastAsia="Times New Roman" w:hAnsi="Times New Roman" w:cs="Times New Roman"/>
          <w:i/>
          <w:iCs/>
        </w:rPr>
        <w:t xml:space="preserve"> </w:t>
      </w:r>
      <w:proofErr w:type="spellStart"/>
      <w:r w:rsidRPr="00482583">
        <w:rPr>
          <w:rFonts w:ascii="Times New Roman" w:eastAsia="Times New Roman" w:hAnsi="Times New Roman" w:cs="Times New Roman"/>
          <w:i/>
          <w:iCs/>
        </w:rPr>
        <w:t>Movements</w:t>
      </w:r>
      <w:proofErr w:type="spellEnd"/>
      <w:r>
        <w:rPr>
          <w:rFonts w:ascii="Times New Roman" w:eastAsia="Times New Roman" w:hAnsi="Times New Roman" w:cs="Times New Roman"/>
        </w:rPr>
        <w:t>. Essas iniciativas tinham como objetivo ampliar o acesso ao conhecimento universitário para além dos estudantes regularmente matriculados, oferecendo cursos, conferências e atividades educativas destinadas à população adulta. Conforme observa João Antônio de Paula (2013), essa concepção inicial possuía forte caráter educativo e cultural, buscando aproximar a universidade da sociedade por meio da difusão do conhecimento científico. Posteriormente, nos Estados Unidos, a extensão assumiu características distintas, voltadas principalmente à transferência tecnológica, à assistência técnica e ao desenvolvimento econômico, especialmente nas áreas agrícola e industrial. Essas duas matrizes históricas, uma de natureza sociocultural e outra de orientação técnico-</w:t>
      </w:r>
      <w:r w:rsidR="00482583">
        <w:rPr>
          <w:rFonts w:ascii="Times New Roman" w:eastAsia="Times New Roman" w:hAnsi="Times New Roman" w:cs="Times New Roman"/>
        </w:rPr>
        <w:t>produtiva, influenciaram</w:t>
      </w:r>
      <w:r>
        <w:rPr>
          <w:rFonts w:ascii="Times New Roman" w:eastAsia="Times New Roman" w:hAnsi="Times New Roman" w:cs="Times New Roman"/>
        </w:rPr>
        <w:t>, em diferentes graus, o desenvolvimento da extensão universitária em diversos países, inclusive no Brasil.</w:t>
      </w:r>
    </w:p>
    <w:p w14:paraId="437ABF36" w14:textId="0AADFADE"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Na América Latina, entretanto, a construção da extensão universitária assumiu contornos próprios, fortemente vinculados aos processos de democratização da educação superior e à reivindicação de uma universidade comprometida com os problemas sociais. O principal marco desse movimento foi a Reforma Universitária de Córdoba, ocorrida na Argentina em 1918 (</w:t>
      </w:r>
      <w:proofErr w:type="spellStart"/>
      <w:r w:rsidRPr="00482583">
        <w:rPr>
          <w:rFonts w:ascii="Times New Roman" w:eastAsia="Times New Roman" w:hAnsi="Times New Roman" w:cs="Times New Roman"/>
          <w:i/>
          <w:iCs/>
        </w:rPr>
        <w:t>Federación</w:t>
      </w:r>
      <w:proofErr w:type="spellEnd"/>
      <w:r w:rsidRPr="00482583">
        <w:rPr>
          <w:rFonts w:ascii="Times New Roman" w:eastAsia="Times New Roman" w:hAnsi="Times New Roman" w:cs="Times New Roman"/>
          <w:i/>
          <w:iCs/>
        </w:rPr>
        <w:t xml:space="preserve"> </w:t>
      </w:r>
      <w:proofErr w:type="spellStart"/>
      <w:r w:rsidRPr="00482583">
        <w:rPr>
          <w:rFonts w:ascii="Times New Roman" w:eastAsia="Times New Roman" w:hAnsi="Times New Roman" w:cs="Times New Roman"/>
          <w:i/>
          <w:iCs/>
        </w:rPr>
        <w:t>Universitaria</w:t>
      </w:r>
      <w:proofErr w:type="spellEnd"/>
      <w:r w:rsidRPr="00482583">
        <w:rPr>
          <w:rFonts w:ascii="Times New Roman" w:eastAsia="Times New Roman" w:hAnsi="Times New Roman" w:cs="Times New Roman"/>
          <w:i/>
          <w:iCs/>
        </w:rPr>
        <w:t xml:space="preserve"> de Córdoba</w:t>
      </w:r>
      <w:r>
        <w:rPr>
          <w:rFonts w:ascii="Times New Roman" w:eastAsia="Times New Roman" w:hAnsi="Times New Roman" w:cs="Times New Roman"/>
        </w:rPr>
        <w:t>,</w:t>
      </w:r>
      <w:r w:rsidR="00482583">
        <w:rPr>
          <w:rFonts w:ascii="Times New Roman" w:eastAsia="Times New Roman" w:hAnsi="Times New Roman" w:cs="Times New Roman"/>
        </w:rPr>
        <w:t xml:space="preserve"> </w:t>
      </w:r>
      <w:r>
        <w:rPr>
          <w:rFonts w:ascii="Times New Roman" w:eastAsia="Times New Roman" w:hAnsi="Times New Roman" w:cs="Times New Roman"/>
        </w:rPr>
        <w:t>1918). Organizada pelo movimento estudantil, a Reforma defendia princípios como autonomia universitária, cogestão, liberdade acadêmica, democratização do acesso ao ensino superior e maior compromisso da universidade com a sociedade. Entre suas proposições encontrava-se a compreensão de que a universidade deveria romper seu isolamento institucional e estabelecer relações permanentes com a comunidade, incorporando a extensão universitária como parte de sua missão social. A influência da Reforma de Córdoba ultrapassou as fronteiras argentinas e tornou-se referência para os processos de reforma universitária em diversos países latino-americanos, incluindo o Brasil (Paula, 2013).</w:t>
      </w:r>
    </w:p>
    <w:p w14:paraId="2679EC9C" w14:textId="77777777" w:rsidR="00482583" w:rsidRPr="00482583" w:rsidRDefault="00482583" w:rsidP="00482583">
      <w:pPr>
        <w:spacing w:after="0" w:line="240" w:lineRule="auto"/>
        <w:jc w:val="both"/>
        <w:rPr>
          <w:rFonts w:ascii="Times New Roman" w:eastAsia="Times New Roman" w:hAnsi="Times New Roman" w:cs="Times New Roman"/>
        </w:rPr>
      </w:pPr>
      <w:r w:rsidRPr="00482583">
        <w:rPr>
          <w:rFonts w:ascii="Times New Roman" w:eastAsia="Times New Roman" w:hAnsi="Times New Roman" w:cs="Times New Roman"/>
        </w:rPr>
        <w:t xml:space="preserve">Em julho do mesmo ano, ocorreu o </w:t>
      </w:r>
      <w:r w:rsidRPr="00482583">
        <w:rPr>
          <w:rFonts w:ascii="Times New Roman" w:eastAsia="Times New Roman" w:hAnsi="Times New Roman" w:cs="Times New Roman"/>
          <w:i/>
          <w:iCs/>
        </w:rPr>
        <w:t>I Congresso Nacional de Estudantes Argentinos</w:t>
      </w:r>
      <w:r w:rsidRPr="00482583">
        <w:rPr>
          <w:rFonts w:ascii="Times New Roman" w:eastAsia="Times New Roman" w:hAnsi="Times New Roman" w:cs="Times New Roman"/>
        </w:rPr>
        <w:t>, realizado em Córdoba, ocasião em que as proposições apresentadas no Manifesto de 21 de junho foram aprofundadas e sistematizadas. As deliberações do congresso consolidaram uma agenda de reivindicações que incluía a participação estudantil nos processos de gestão universitária, a liberdade de frequência às aulas, a renovação periódica das cátedras e a valorização da livre docência. Também foram defendidos a transparência das decisões administrativas, a ampliação das ações de extensão universitária e da difusão do conhecimento para além dos muros da universidade, a implementação de políticas de assistência estudantil, a autonomia universitária e a constituição de uma universidade comprometida com os interesses da sociedade (</w:t>
      </w:r>
      <w:proofErr w:type="spellStart"/>
      <w:r w:rsidRPr="00482583">
        <w:rPr>
          <w:rFonts w:ascii="Times New Roman" w:eastAsia="Times New Roman" w:hAnsi="Times New Roman" w:cs="Times New Roman"/>
          <w:i/>
          <w:iCs/>
        </w:rPr>
        <w:t>Federación</w:t>
      </w:r>
      <w:proofErr w:type="spellEnd"/>
      <w:r w:rsidRPr="00482583">
        <w:rPr>
          <w:rFonts w:ascii="Times New Roman" w:eastAsia="Times New Roman" w:hAnsi="Times New Roman" w:cs="Times New Roman"/>
          <w:i/>
          <w:iCs/>
        </w:rPr>
        <w:t xml:space="preserve"> </w:t>
      </w:r>
      <w:proofErr w:type="spellStart"/>
      <w:r w:rsidRPr="00482583">
        <w:rPr>
          <w:rFonts w:ascii="Times New Roman" w:eastAsia="Times New Roman" w:hAnsi="Times New Roman" w:cs="Times New Roman"/>
          <w:i/>
          <w:iCs/>
        </w:rPr>
        <w:t>Universitaria</w:t>
      </w:r>
      <w:proofErr w:type="spellEnd"/>
      <w:r w:rsidRPr="00482583">
        <w:rPr>
          <w:rFonts w:ascii="Times New Roman" w:eastAsia="Times New Roman" w:hAnsi="Times New Roman" w:cs="Times New Roman"/>
          <w:i/>
          <w:iCs/>
        </w:rPr>
        <w:t xml:space="preserve"> de Córdoba</w:t>
      </w:r>
      <w:r w:rsidRPr="00482583">
        <w:rPr>
          <w:rFonts w:ascii="Times New Roman" w:eastAsia="Times New Roman" w:hAnsi="Times New Roman" w:cs="Times New Roman"/>
        </w:rPr>
        <w:t>, 1918)</w:t>
      </w:r>
    </w:p>
    <w:p w14:paraId="2E76EDD2" w14:textId="77777777" w:rsidR="00482583" w:rsidRPr="00482583" w:rsidRDefault="00482583" w:rsidP="00482583">
      <w:pPr>
        <w:spacing w:after="0" w:line="240" w:lineRule="auto"/>
        <w:jc w:val="both"/>
        <w:rPr>
          <w:rFonts w:ascii="Times New Roman" w:eastAsia="Times New Roman" w:hAnsi="Times New Roman" w:cs="Times New Roman"/>
        </w:rPr>
      </w:pPr>
      <w:r w:rsidRPr="00482583">
        <w:rPr>
          <w:rFonts w:ascii="Times New Roman" w:eastAsia="Times New Roman" w:hAnsi="Times New Roman" w:cs="Times New Roman"/>
        </w:rPr>
        <w:t>Em 1957, o Chile sediou a Primeira Conferência Latino-Americana de Extensão e Difusão Universitária, promovida pela União das Universidades da América Latina (UDUAL). O evento representou um marco para o fortalecimento da extensão universitária na região, ao reafirmar seu papel como dimensão essencial da missão das instituições de ensino superior e ao incentivar a ampliação de suas ações voltadas ao diálogo entre universidade e sociedade. Desta forma:</w:t>
      </w:r>
    </w:p>
    <w:p w14:paraId="238E6BC4" w14:textId="77777777" w:rsidR="00482583" w:rsidRPr="00482583" w:rsidRDefault="00482583" w:rsidP="00482583">
      <w:pPr>
        <w:spacing w:after="0" w:line="240" w:lineRule="auto"/>
        <w:jc w:val="both"/>
        <w:rPr>
          <w:rFonts w:ascii="Times New Roman" w:eastAsia="Times New Roman" w:hAnsi="Times New Roman" w:cs="Times New Roman"/>
        </w:rPr>
      </w:pPr>
    </w:p>
    <w:p w14:paraId="05ED52AC" w14:textId="29C91190" w:rsidR="00482583" w:rsidRPr="00C22280" w:rsidRDefault="00482583" w:rsidP="00482583">
      <w:pPr>
        <w:spacing w:after="0" w:line="240" w:lineRule="auto"/>
        <w:ind w:left="2268"/>
        <w:jc w:val="both"/>
        <w:rPr>
          <w:rFonts w:ascii="Times New Roman" w:eastAsia="Times New Roman" w:hAnsi="Times New Roman" w:cs="Times New Roman"/>
          <w:sz w:val="20"/>
          <w:szCs w:val="20"/>
        </w:rPr>
      </w:pPr>
      <w:r w:rsidRPr="00C22280">
        <w:rPr>
          <w:rFonts w:ascii="Times New Roman" w:eastAsia="Times New Roman" w:hAnsi="Times New Roman" w:cs="Times New Roman"/>
          <w:sz w:val="20"/>
          <w:szCs w:val="20"/>
          <w:lang w:val="es-419"/>
        </w:rPr>
        <w:t xml:space="preserve">POR SUS FINALIDADES, la Extensión Universitaria debe proponerse como fines fundamentales proyectar dinámica y coordinadamente la cultura y vincular a todo el pueblo con la Universidad además de dichos fines la Extensión Universitaria debe procurar estimular el desarrollo social, elevar el nivel espiritual, intelectual y técnico de la nación, proponiendo, imparcial y objetivamente ante la opinión pública las soluciones fundamentales a los problemas de interés general. </w:t>
      </w:r>
      <w:r w:rsidRPr="00C22280">
        <w:rPr>
          <w:rFonts w:ascii="Times New Roman" w:eastAsia="Times New Roman" w:hAnsi="Times New Roman" w:cs="Times New Roman"/>
          <w:sz w:val="20"/>
          <w:szCs w:val="20"/>
        </w:rPr>
        <w:t>(UDUAL, 1972, s/p).</w:t>
      </w:r>
    </w:p>
    <w:p w14:paraId="00B43759" w14:textId="77777777" w:rsidR="00482583" w:rsidRPr="00482583" w:rsidRDefault="00482583" w:rsidP="00482583">
      <w:pPr>
        <w:spacing w:after="0" w:line="240" w:lineRule="auto"/>
        <w:ind w:left="2268"/>
        <w:jc w:val="both"/>
        <w:rPr>
          <w:rFonts w:ascii="Times New Roman" w:eastAsia="Times New Roman" w:hAnsi="Times New Roman" w:cs="Times New Roman"/>
          <w:sz w:val="22"/>
          <w:szCs w:val="22"/>
        </w:rPr>
      </w:pPr>
    </w:p>
    <w:p w14:paraId="570654E8"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No contexto brasileiro, a institucionalização da extensão ocorreu de forma gradual. O primeiro marco legal é frequentemente associado ao Decreto nº 19.851, de 11 de abril de 1931 (Paula, 2013), conhecido como </w:t>
      </w:r>
      <w:r w:rsidRPr="006A568F">
        <w:rPr>
          <w:rFonts w:ascii="Times New Roman" w:eastAsia="Times New Roman" w:hAnsi="Times New Roman" w:cs="Times New Roman"/>
          <w:i/>
          <w:iCs/>
        </w:rPr>
        <w:t>Estatuto das Universidades Brasileiras</w:t>
      </w:r>
      <w:r>
        <w:rPr>
          <w:rFonts w:ascii="Times New Roman" w:eastAsia="Times New Roman" w:hAnsi="Times New Roman" w:cs="Times New Roman"/>
        </w:rPr>
        <w:t>. Embora apresentasse uma concepção ainda limitada, fortemente orientada para a oferta de cursos e conferências destinados ao público externo, o Estatuto introduziu formalmente a extensão universitária entre as funções das universidades brasileiras. Nessa fase inicial, predominava uma lógica difusionista, na qual a universidade era concebida como produtora exclusiva do conhecimento, cabendo-lhe transmiti-lo à sociedade em uma relação predominantemente vertical.</w:t>
      </w:r>
    </w:p>
    <w:p w14:paraId="28F41D67"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Ao longo das décadas seguintes, especialmente entre os anos de 1950 e 1960, a extensão universitária passou a incorporar novas perspectivas, impulsionadas pela ampliação dos movimentos sociais, pela atuação estudantil e pelo fortalecimento dos debates sobre desenvolvimento nacional. Moacir Gadotti (2017) observa que foi nesse período que a universidade brasileira começou a ampliar seu compromisso com as questões sociais, aproximando-se das demandas das classes populares e reconhecendo a necessidade de estabelecer formas mais efetivas de diálogo com a sociedade. Nesse contexto, iniciativas como o projeto UNE Volante (UNE - União Nacional dos Estudantes)</w:t>
      </w:r>
      <w:r w:rsidR="0071074C">
        <w:rPr>
          <w:rFonts w:ascii="Times New Roman" w:eastAsia="Times New Roman" w:hAnsi="Times New Roman" w:cs="Times New Roman"/>
        </w:rPr>
        <w:t xml:space="preserve"> </w:t>
      </w:r>
      <w:r>
        <w:rPr>
          <w:rFonts w:ascii="Times New Roman" w:eastAsia="Times New Roman" w:hAnsi="Times New Roman" w:cs="Times New Roman"/>
        </w:rPr>
        <w:t>e diferentes programas de educação popular contribuíram para fortalecer a compreensão da extensão como prática social voltada à promoção da cidadania e da participação democrática.</w:t>
      </w:r>
    </w:p>
    <w:p w14:paraId="3818B915" w14:textId="77777777" w:rsidR="00305FAD" w:rsidRDefault="00336735" w:rsidP="0071074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Entretanto, foi a produção teórica de Paulo Freire que promoveu uma das mais profundas inflexões conceituais acerca da extensão universitária. Na obra </w:t>
      </w:r>
      <w:r w:rsidRPr="00482583">
        <w:rPr>
          <w:rFonts w:ascii="Times New Roman" w:eastAsia="Times New Roman" w:hAnsi="Times New Roman" w:cs="Times New Roman"/>
          <w:i/>
          <w:iCs/>
        </w:rPr>
        <w:t xml:space="preserve">Extensão ou </w:t>
      </w:r>
      <w:proofErr w:type="gramStart"/>
      <w:r w:rsidRPr="00482583">
        <w:rPr>
          <w:rFonts w:ascii="Times New Roman" w:eastAsia="Times New Roman" w:hAnsi="Times New Roman" w:cs="Times New Roman"/>
          <w:i/>
          <w:iCs/>
        </w:rPr>
        <w:t>Comunicação?</w:t>
      </w:r>
      <w:r>
        <w:rPr>
          <w:rFonts w:ascii="Times New Roman" w:eastAsia="Times New Roman" w:hAnsi="Times New Roman" w:cs="Times New Roman"/>
        </w:rPr>
        <w:t>,</w:t>
      </w:r>
      <w:proofErr w:type="gramEnd"/>
      <w:r>
        <w:rPr>
          <w:rFonts w:ascii="Times New Roman" w:eastAsia="Times New Roman" w:hAnsi="Times New Roman" w:cs="Times New Roman"/>
        </w:rPr>
        <w:t xml:space="preserve"> publicada originalmente em 1969, Freire (1983) problematiza o próprio conceito de "extensão", argumentando que o termo carrega uma concepção implícita de transmissão unilateral do conhecimento. O livro foi escrito enquanto Freire trabalhava no “</w:t>
      </w:r>
      <w:r w:rsidRPr="00482583">
        <w:rPr>
          <w:rFonts w:ascii="Times New Roman" w:eastAsia="Times New Roman" w:hAnsi="Times New Roman" w:cs="Times New Roman"/>
          <w:i/>
          <w:iCs/>
        </w:rPr>
        <w:t xml:space="preserve">Instituto de </w:t>
      </w:r>
      <w:proofErr w:type="spellStart"/>
      <w:r w:rsidRPr="00482583">
        <w:rPr>
          <w:rFonts w:ascii="Times New Roman" w:eastAsia="Times New Roman" w:hAnsi="Times New Roman" w:cs="Times New Roman"/>
          <w:i/>
          <w:iCs/>
        </w:rPr>
        <w:t>Capacitación</w:t>
      </w:r>
      <w:proofErr w:type="spellEnd"/>
      <w:r w:rsidRPr="00482583">
        <w:rPr>
          <w:rFonts w:ascii="Times New Roman" w:eastAsia="Times New Roman" w:hAnsi="Times New Roman" w:cs="Times New Roman"/>
          <w:i/>
          <w:iCs/>
        </w:rPr>
        <w:t xml:space="preserve"> e </w:t>
      </w:r>
      <w:proofErr w:type="spellStart"/>
      <w:r w:rsidRPr="00482583">
        <w:rPr>
          <w:rFonts w:ascii="Times New Roman" w:eastAsia="Times New Roman" w:hAnsi="Times New Roman" w:cs="Times New Roman"/>
          <w:i/>
          <w:iCs/>
        </w:rPr>
        <w:t>Investigación</w:t>
      </w:r>
      <w:proofErr w:type="spellEnd"/>
      <w:r w:rsidRPr="00482583">
        <w:rPr>
          <w:rFonts w:ascii="Times New Roman" w:eastAsia="Times New Roman" w:hAnsi="Times New Roman" w:cs="Times New Roman"/>
          <w:i/>
          <w:iCs/>
        </w:rPr>
        <w:t xml:space="preserve"> </w:t>
      </w:r>
      <w:proofErr w:type="spellStart"/>
      <w:r w:rsidRPr="00482583">
        <w:rPr>
          <w:rFonts w:ascii="Times New Roman" w:eastAsia="Times New Roman" w:hAnsi="Times New Roman" w:cs="Times New Roman"/>
          <w:i/>
          <w:iCs/>
        </w:rPr>
        <w:t>en</w:t>
      </w:r>
      <w:proofErr w:type="spellEnd"/>
      <w:r w:rsidRPr="00482583">
        <w:rPr>
          <w:rFonts w:ascii="Times New Roman" w:eastAsia="Times New Roman" w:hAnsi="Times New Roman" w:cs="Times New Roman"/>
          <w:i/>
          <w:iCs/>
        </w:rPr>
        <w:t xml:space="preserve"> Reforma Agraria</w:t>
      </w:r>
      <w:r>
        <w:rPr>
          <w:rFonts w:ascii="Times New Roman" w:eastAsia="Times New Roman" w:hAnsi="Times New Roman" w:cs="Times New Roman"/>
        </w:rPr>
        <w:t>” (ICIRA), no Chile. Sua experiência com programas de reforma agrária levou-o a questionar métodos de assistência técnica que tratavam agricultores como destinatários de conhecimento, em vez de parceiros na construção dele. Esse contexto molda toda a argumentação da obra, enfatizada por Freire, ao afirmar que:</w:t>
      </w:r>
    </w:p>
    <w:p w14:paraId="27812B1B" w14:textId="77777777" w:rsidR="00305FAD" w:rsidRDefault="00305FAD">
      <w:pPr>
        <w:spacing w:after="0" w:line="240" w:lineRule="auto"/>
        <w:jc w:val="both"/>
        <w:rPr>
          <w:rFonts w:ascii="Times New Roman" w:eastAsia="Times New Roman" w:hAnsi="Times New Roman" w:cs="Times New Roman"/>
        </w:rPr>
      </w:pPr>
    </w:p>
    <w:p w14:paraId="215F616F" w14:textId="77777777" w:rsidR="00305FAD" w:rsidRPr="00C22280" w:rsidRDefault="00336735">
      <w:pPr>
        <w:spacing w:after="0" w:line="240" w:lineRule="auto"/>
        <w:ind w:left="2268"/>
        <w:jc w:val="both"/>
        <w:rPr>
          <w:rFonts w:ascii="Times New Roman" w:eastAsia="Times New Roman" w:hAnsi="Times New Roman" w:cs="Times New Roman"/>
          <w:sz w:val="20"/>
          <w:szCs w:val="20"/>
        </w:rPr>
      </w:pPr>
      <w:r w:rsidRPr="00C22280">
        <w:rPr>
          <w:rFonts w:ascii="Times New Roman" w:eastAsia="Times New Roman" w:hAnsi="Times New Roman" w:cs="Times New Roman"/>
          <w:sz w:val="20"/>
          <w:szCs w:val="20"/>
        </w:rPr>
        <w:t>Daí   que   se   torne</w:t>
      </w:r>
      <w:r w:rsidR="0071074C" w:rsidRPr="00C22280">
        <w:rPr>
          <w:rFonts w:ascii="Times New Roman" w:eastAsia="Times New Roman" w:hAnsi="Times New Roman" w:cs="Times New Roman"/>
          <w:sz w:val="20"/>
          <w:szCs w:val="20"/>
        </w:rPr>
        <w:t xml:space="preserve">   indispensável   à superação da </w:t>
      </w:r>
      <w:r w:rsidRPr="00C22280">
        <w:rPr>
          <w:rFonts w:ascii="Times New Roman" w:eastAsia="Times New Roman" w:hAnsi="Times New Roman" w:cs="Times New Roman"/>
          <w:sz w:val="20"/>
          <w:szCs w:val="20"/>
        </w:rPr>
        <w:t>compreensão</w:t>
      </w:r>
      <w:r w:rsidR="0071074C" w:rsidRPr="00C22280">
        <w:rPr>
          <w:rFonts w:ascii="Times New Roman" w:eastAsia="Times New Roman" w:hAnsi="Times New Roman" w:cs="Times New Roman"/>
          <w:sz w:val="20"/>
          <w:szCs w:val="20"/>
        </w:rPr>
        <w:t xml:space="preserve"> ingênua do </w:t>
      </w:r>
      <w:r w:rsidR="00765550" w:rsidRPr="00C22280">
        <w:rPr>
          <w:rFonts w:ascii="Times New Roman" w:eastAsia="Times New Roman" w:hAnsi="Times New Roman" w:cs="Times New Roman"/>
          <w:sz w:val="20"/>
          <w:szCs w:val="20"/>
        </w:rPr>
        <w:t xml:space="preserve">conhecimento humano, na qual muitas vezes nos </w:t>
      </w:r>
      <w:r w:rsidRPr="00C22280">
        <w:rPr>
          <w:rFonts w:ascii="Times New Roman" w:eastAsia="Times New Roman" w:hAnsi="Times New Roman" w:cs="Times New Roman"/>
          <w:sz w:val="20"/>
          <w:szCs w:val="20"/>
        </w:rPr>
        <w:t>conservamos.</w:t>
      </w:r>
      <w:r w:rsidR="00765550" w:rsidRPr="00C22280">
        <w:rPr>
          <w:rFonts w:ascii="Times New Roman" w:eastAsia="Times New Roman" w:hAnsi="Times New Roman" w:cs="Times New Roman"/>
          <w:sz w:val="20"/>
          <w:szCs w:val="20"/>
        </w:rPr>
        <w:t xml:space="preserve"> Ingenuidade    que se reflete nas situações educativas em que o conhecimento do mundo é tomado como algo que deve ser transferido e depositado nos educandos. Este é um modo estático, verbalizado, de</w:t>
      </w:r>
      <w:r w:rsidRPr="00C22280">
        <w:rPr>
          <w:rFonts w:ascii="Times New Roman" w:eastAsia="Times New Roman" w:hAnsi="Times New Roman" w:cs="Times New Roman"/>
          <w:sz w:val="20"/>
          <w:szCs w:val="20"/>
        </w:rPr>
        <w:t xml:space="preserve"> entender</w:t>
      </w:r>
      <w:r w:rsidR="00765550" w:rsidRPr="00C22280">
        <w:rPr>
          <w:rFonts w:ascii="Times New Roman" w:eastAsia="Times New Roman" w:hAnsi="Times New Roman" w:cs="Times New Roman"/>
          <w:sz w:val="20"/>
          <w:szCs w:val="20"/>
        </w:rPr>
        <w:t xml:space="preserve"> o conhecimento, que desconhece a confrontação com o mundo como a fonte verdadeira do conhecimento, nas suas fases </w:t>
      </w:r>
      <w:r w:rsidRPr="00C22280">
        <w:rPr>
          <w:rFonts w:ascii="Times New Roman" w:eastAsia="Times New Roman" w:hAnsi="Times New Roman" w:cs="Times New Roman"/>
          <w:sz w:val="20"/>
          <w:szCs w:val="20"/>
        </w:rPr>
        <w:t>e</w:t>
      </w:r>
      <w:r w:rsidR="00765550" w:rsidRPr="00C22280">
        <w:rPr>
          <w:rFonts w:ascii="Times New Roman" w:eastAsia="Times New Roman" w:hAnsi="Times New Roman" w:cs="Times New Roman"/>
          <w:sz w:val="20"/>
          <w:szCs w:val="20"/>
        </w:rPr>
        <w:t xml:space="preserve"> </w:t>
      </w:r>
      <w:r w:rsidRPr="00C22280">
        <w:rPr>
          <w:rFonts w:ascii="Times New Roman" w:eastAsia="Times New Roman" w:hAnsi="Times New Roman" w:cs="Times New Roman"/>
          <w:sz w:val="20"/>
          <w:szCs w:val="20"/>
        </w:rPr>
        <w:t>nos seus níveis difer</w:t>
      </w:r>
      <w:r w:rsidR="00765550" w:rsidRPr="00C22280">
        <w:rPr>
          <w:rFonts w:ascii="Times New Roman" w:eastAsia="Times New Roman" w:hAnsi="Times New Roman" w:cs="Times New Roman"/>
          <w:sz w:val="20"/>
          <w:szCs w:val="20"/>
        </w:rPr>
        <w:t>entes, não só entre os homens, mas também entre os</w:t>
      </w:r>
      <w:r w:rsidRPr="00C22280">
        <w:rPr>
          <w:rFonts w:ascii="Times New Roman" w:eastAsia="Times New Roman" w:hAnsi="Times New Roman" w:cs="Times New Roman"/>
          <w:sz w:val="20"/>
          <w:szCs w:val="20"/>
        </w:rPr>
        <w:t xml:space="preserve"> seres vivos em geral (Freire, 2015: 28)</w:t>
      </w:r>
    </w:p>
    <w:p w14:paraId="6329A2C2" w14:textId="77777777" w:rsidR="00305FAD" w:rsidRDefault="00305FAD">
      <w:pPr>
        <w:spacing w:after="0" w:line="240" w:lineRule="auto"/>
        <w:jc w:val="both"/>
        <w:rPr>
          <w:rFonts w:ascii="Times New Roman" w:eastAsia="Times New Roman" w:hAnsi="Times New Roman" w:cs="Times New Roman"/>
        </w:rPr>
      </w:pPr>
    </w:p>
    <w:p w14:paraId="5838A358" w14:textId="77777777" w:rsidR="00604697" w:rsidRDefault="00336735" w:rsidP="005923B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Para o autor, estender conhecimentos significa pressupor que alguém detém o saber enquanto outro apenas o recebe, reproduzindo relações de poder incompatíveis com uma educação emancipatória. Em oposição a essa perspectiva, Freire propõe a comunicação como fundamento das práticas educativas, compreendida como processo dialógico no qual todos os sujeitos participam da construção do conhecimento.</w:t>
      </w:r>
    </w:p>
    <w:p w14:paraId="0FDF4010" w14:textId="77777777" w:rsidR="00604697" w:rsidRDefault="00604697" w:rsidP="0060469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Freire (1983), a universidade não exerce sua função social quando apenas transmite saberes produzidos internamente para a sociedade. Ao contrário, a relação entre universidade e comunidade deve constituir-se em um processo permanente de diálogo, no qual diferentes formas de conhecimento são reconhecidas e valorizadas. Essa perspectiva rompe com modelos assistencialistas e verticalizados, atribuindo à extensão um papel educativo fundamentado na construção compartilhada do conhecimento e na participação dos sujeitos envolvidos nos processos formativos. Pois, para o autor:</w:t>
      </w:r>
    </w:p>
    <w:p w14:paraId="02A9582B" w14:textId="77777777" w:rsidR="00604697" w:rsidRDefault="00604697" w:rsidP="00604697">
      <w:pPr>
        <w:spacing w:after="0" w:line="240" w:lineRule="auto"/>
        <w:jc w:val="both"/>
        <w:rPr>
          <w:rFonts w:ascii="Times New Roman" w:eastAsia="Times New Roman" w:hAnsi="Times New Roman" w:cs="Times New Roman"/>
        </w:rPr>
      </w:pPr>
    </w:p>
    <w:p w14:paraId="35A81F7F" w14:textId="3868439F" w:rsidR="00604697" w:rsidRPr="00C22280" w:rsidRDefault="00604697" w:rsidP="00604697">
      <w:pPr>
        <w:spacing w:after="0" w:line="240" w:lineRule="auto"/>
        <w:ind w:left="2268"/>
        <w:jc w:val="both"/>
        <w:rPr>
          <w:rFonts w:ascii="Times New Roman" w:eastAsia="Times New Roman" w:hAnsi="Times New Roman" w:cs="Times New Roman"/>
          <w:sz w:val="20"/>
          <w:szCs w:val="20"/>
        </w:rPr>
      </w:pPr>
      <w:r w:rsidRPr="00C22280">
        <w:rPr>
          <w:rFonts w:ascii="Times New Roman" w:eastAsia="Times New Roman" w:hAnsi="Times New Roman" w:cs="Times New Roman"/>
          <w:sz w:val="20"/>
          <w:szCs w:val="20"/>
        </w:rPr>
        <w:t>O que se pretende com o diálogo, em qualquer hipótese (seja em torno de   um   conhecimento   científico   e técnico, seja de um conhecimento “experiencial”), é a problematização do   próprio   conhecimento   em   sua indiscutível reação com a realidade concreta na qual se gera e sobre a qual incide, para melhor compreendê-la, explicá-la, transformá-la. (Freire, 2015: 55-56).</w:t>
      </w:r>
    </w:p>
    <w:p w14:paraId="4F825218" w14:textId="77777777" w:rsidR="00604697" w:rsidRDefault="00604697" w:rsidP="00604697">
      <w:pPr>
        <w:spacing w:after="0" w:line="240" w:lineRule="auto"/>
        <w:ind w:left="2268"/>
        <w:jc w:val="both"/>
        <w:rPr>
          <w:rFonts w:ascii="Times New Roman" w:eastAsia="Times New Roman" w:hAnsi="Times New Roman" w:cs="Times New Roman"/>
          <w:sz w:val="22"/>
          <w:szCs w:val="22"/>
        </w:rPr>
      </w:pPr>
    </w:p>
    <w:p w14:paraId="64FB7F6C" w14:textId="4A5BC78F" w:rsidR="00604697" w:rsidRPr="00604697" w:rsidRDefault="00604697" w:rsidP="00604697">
      <w:pPr>
        <w:spacing w:after="0" w:line="240" w:lineRule="auto"/>
        <w:jc w:val="both"/>
        <w:rPr>
          <w:rFonts w:ascii="Times New Roman" w:eastAsia="Times New Roman" w:hAnsi="Times New Roman" w:cs="Times New Roman"/>
        </w:rPr>
      </w:pPr>
      <w:r w:rsidRPr="00604697">
        <w:rPr>
          <w:rFonts w:ascii="Times New Roman" w:eastAsia="Times New Roman" w:hAnsi="Times New Roman" w:cs="Times New Roman"/>
        </w:rPr>
        <w:t>Essa concepção dialoga com reflexões contemporâneas acerca do papel da universidade no século XXI. Boaventura de Sousa Santos (2011) argumenta que a universidade enfrenta profundas tensões decorrentes da expansão das políticas neoliberais, da mercantilização do conhecimento e da crescente pressão por produtividade acadêmica. Nesse cenário, torna-se necessário fortalecer práticas que reafirmem a universidade como bem público, comprometida com a produção de conhecimentos socialmente relevantes e com a redução das desigualdades. Para o autor, a aproximação entre universidade e sociedade constitui uma estratégia fundamental para ampliar a legitimidade social da educação superior e democratizar a produção do conhecimento</w:t>
      </w:r>
      <w:r>
        <w:rPr>
          <w:rFonts w:ascii="Times New Roman" w:eastAsia="Times New Roman" w:hAnsi="Times New Roman" w:cs="Times New Roman"/>
        </w:rPr>
        <w:t>,</w:t>
      </w:r>
      <w:r w:rsidRPr="00604697">
        <w:rPr>
          <w:rFonts w:ascii="Times New Roman" w:eastAsia="Times New Roman" w:hAnsi="Times New Roman" w:cs="Times New Roman"/>
        </w:rPr>
        <w:t xml:space="preserve"> </w:t>
      </w:r>
      <w:r>
        <w:rPr>
          <w:rFonts w:ascii="Times New Roman" w:eastAsia="Times New Roman" w:hAnsi="Times New Roman" w:cs="Times New Roman"/>
        </w:rPr>
        <w:t>p</w:t>
      </w:r>
      <w:r w:rsidRPr="00604697">
        <w:rPr>
          <w:rFonts w:ascii="Times New Roman" w:eastAsia="Times New Roman" w:hAnsi="Times New Roman" w:cs="Times New Roman"/>
        </w:rPr>
        <w:t>ois:</w:t>
      </w:r>
    </w:p>
    <w:p w14:paraId="1F542D33" w14:textId="77777777" w:rsidR="00604697" w:rsidRPr="00604697" w:rsidRDefault="00604697" w:rsidP="00604697">
      <w:pPr>
        <w:spacing w:after="0" w:line="240" w:lineRule="auto"/>
        <w:jc w:val="both"/>
        <w:rPr>
          <w:rFonts w:ascii="Times New Roman" w:eastAsia="Times New Roman" w:hAnsi="Times New Roman" w:cs="Times New Roman"/>
        </w:rPr>
      </w:pPr>
    </w:p>
    <w:p w14:paraId="4F55D899" w14:textId="7B56C4A2" w:rsidR="00305FAD" w:rsidRPr="00C22280" w:rsidRDefault="00604697" w:rsidP="00604697">
      <w:pPr>
        <w:spacing w:after="0" w:line="240" w:lineRule="auto"/>
        <w:ind w:left="2268"/>
        <w:jc w:val="both"/>
        <w:rPr>
          <w:rFonts w:ascii="Times New Roman" w:eastAsia="Times New Roman" w:hAnsi="Times New Roman" w:cs="Times New Roman"/>
          <w:sz w:val="20"/>
          <w:szCs w:val="20"/>
        </w:rPr>
      </w:pPr>
      <w:r w:rsidRPr="00C22280">
        <w:rPr>
          <w:rFonts w:ascii="Times New Roman" w:eastAsia="Times New Roman" w:hAnsi="Times New Roman" w:cs="Times New Roman"/>
          <w:sz w:val="20"/>
          <w:szCs w:val="20"/>
        </w:rPr>
        <w:t xml:space="preserve">A área de extensão vai ter no futuro próximo um significado muito especial. No momento em que o capitalismo global pretende funcionalizar a Universidade e, de facto, transformá-la numa vasta agência de extensão ao seu serviço, a reforma da Universidade deve conferir uma nova centralidade às atividades de extensão (com implicações no curriculum e nas carreiras dos docentes) e concebê-las de modo alternativo ao capitalismo global, atribuindo às Universidades uma participação </w:t>
      </w:r>
      <w:proofErr w:type="spellStart"/>
      <w:r w:rsidRPr="00C22280">
        <w:rPr>
          <w:rFonts w:ascii="Times New Roman" w:eastAsia="Times New Roman" w:hAnsi="Times New Roman" w:cs="Times New Roman"/>
          <w:sz w:val="20"/>
          <w:szCs w:val="20"/>
        </w:rPr>
        <w:t>activa</w:t>
      </w:r>
      <w:proofErr w:type="spellEnd"/>
      <w:r w:rsidRPr="00C22280">
        <w:rPr>
          <w:rFonts w:ascii="Times New Roman" w:eastAsia="Times New Roman" w:hAnsi="Times New Roman" w:cs="Times New Roman"/>
          <w:sz w:val="20"/>
          <w:szCs w:val="20"/>
        </w:rPr>
        <w:t xml:space="preserve"> na construção da coesão social, no aprofundamento da democracia, na luta contra a exclusão social e a degradação ambiental, na defesa da diversidade cultural. (Santos, 2004: 53-54).</w:t>
      </w:r>
    </w:p>
    <w:p w14:paraId="552F73AE" w14:textId="77777777" w:rsidR="00604697" w:rsidRPr="00604697" w:rsidRDefault="00604697" w:rsidP="00604697">
      <w:pPr>
        <w:spacing w:after="0" w:line="240" w:lineRule="auto"/>
        <w:ind w:left="2268"/>
        <w:jc w:val="both"/>
        <w:rPr>
          <w:rFonts w:ascii="Times New Roman" w:eastAsia="Times New Roman" w:hAnsi="Times New Roman" w:cs="Times New Roman"/>
          <w:sz w:val="22"/>
          <w:szCs w:val="22"/>
        </w:rPr>
      </w:pPr>
    </w:p>
    <w:p w14:paraId="2B63438B" w14:textId="77777777" w:rsidR="00305FAD" w:rsidRDefault="00336735" w:rsidP="005923B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Constituição Federal de 1988 (Brasil, 1988)</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representa um divisor de águas nesse percurso histórico ao conferir reconhecimento constitucional à extensão universitária. Em seu artigo 207, estabelece que as universidades gozam de autonomia didático-científica, administrativa e de gestão financeira e patrimonial, obedecendo ao princípio da indissociabilidade entre ensino, pesquisa e extensão. A inclusão explícita da extensão entre as funções essenciais da universidade rompe definitivamente com sua compreensão como atividade periférica ou complementar, reconhecendo-a como dimensão constitutiva da formação universitária e da produção do conhecimento. Essa disposição constitucional </w:t>
      </w:r>
      <w:r>
        <w:rPr>
          <w:rFonts w:ascii="Times New Roman" w:eastAsia="Times New Roman" w:hAnsi="Times New Roman" w:cs="Times New Roman"/>
        </w:rPr>
        <w:lastRenderedPageBreak/>
        <w:t>orientaria todas as políticas públicas posteriormente elaboradas para a educação superior brasileira.</w:t>
      </w:r>
    </w:p>
    <w:p w14:paraId="1A22FCCC" w14:textId="77777777" w:rsidR="00305FAD" w:rsidRDefault="00336735" w:rsidP="005923B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da década de 1980, outro importante protagonista da consolidação da extensão universitária foi o Fórum de Pró-Reitores de Extensão das Instituições Públicas de Educação Superior Brasileiras (FORPROEX), criado em 1987. O Fórum desempenhou papel decisivo na construção de referenciais conceituais, diretrizes e políticas nacionais para a extensão universitária, promovendo o diálogo entre as instituições públicas de ensino superior e fortalecendo a institucionalização das ações extensionistas em âmbito nacional. Um marco importante desse processo foi a publicação do Plano Nacional de Extensão Universitária, em 1999, publicado em 2001, posteriormente aprofundado pela Política Nacional de Extensão Universitária, publicada em 2012, ao afirmar que:</w:t>
      </w:r>
    </w:p>
    <w:p w14:paraId="4B48D4A8" w14:textId="77777777" w:rsidR="00305FAD" w:rsidRDefault="00305FAD">
      <w:pPr>
        <w:spacing w:after="0" w:line="240" w:lineRule="auto"/>
        <w:jc w:val="both"/>
        <w:rPr>
          <w:rFonts w:ascii="Times New Roman" w:eastAsia="Times New Roman" w:hAnsi="Times New Roman" w:cs="Times New Roman"/>
        </w:rPr>
      </w:pPr>
    </w:p>
    <w:p w14:paraId="441313DD" w14:textId="77777777" w:rsidR="00305FAD" w:rsidRDefault="00336735">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Sem as ações extensionistas, como já salientado, corre-se o risco de repetição dos padrões conservadores e elitistas tradicionais, que reiteram a endogenia, abrem espaço para a mera mercantilização das atividades acadêmicas e, assim, impedem o cumprimento da missão da Univers</w:t>
      </w:r>
      <w:r w:rsidR="006211ED">
        <w:rPr>
          <w:rFonts w:ascii="Times New Roman" w:eastAsia="Times New Roman" w:hAnsi="Times New Roman" w:cs="Times New Roman"/>
          <w:sz w:val="20"/>
          <w:szCs w:val="20"/>
        </w:rPr>
        <w:t xml:space="preserve">idade Pública (Brasil, 2012: </w:t>
      </w:r>
      <w:r>
        <w:rPr>
          <w:rFonts w:ascii="Times New Roman" w:eastAsia="Times New Roman" w:hAnsi="Times New Roman" w:cs="Times New Roman"/>
          <w:sz w:val="20"/>
          <w:szCs w:val="20"/>
        </w:rPr>
        <w:t>27).</w:t>
      </w:r>
    </w:p>
    <w:p w14:paraId="2AEDCF2B" w14:textId="77777777" w:rsidR="00305FAD" w:rsidRDefault="00305FAD">
      <w:pPr>
        <w:spacing w:after="0" w:line="240" w:lineRule="auto"/>
        <w:jc w:val="both"/>
        <w:rPr>
          <w:rFonts w:ascii="Times New Roman" w:eastAsia="Times New Roman" w:hAnsi="Times New Roman" w:cs="Times New Roman"/>
        </w:rPr>
      </w:pPr>
    </w:p>
    <w:p w14:paraId="4172DFCF" w14:textId="4BFED4F4" w:rsidR="00604697" w:rsidRPr="00604697" w:rsidRDefault="00336735" w:rsidP="0060469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Política Nacional de Extensão Universitária representa a consolidação de décadas de debates acadêmicos e institucionais sobre o papel social da universidade. O documento define a extensão universitária como "[...] um processo interdisciplinar, educativo, cultural, científico e político que promove a interação transformadora entre universidade e outros setores da soc</w:t>
      </w:r>
      <w:r w:rsidR="006211ED">
        <w:rPr>
          <w:rFonts w:ascii="Times New Roman" w:eastAsia="Times New Roman" w:hAnsi="Times New Roman" w:cs="Times New Roman"/>
        </w:rPr>
        <w:t xml:space="preserve">iedade [...]" (Brasil, 2012: </w:t>
      </w:r>
      <w:r>
        <w:rPr>
          <w:rFonts w:ascii="Times New Roman" w:eastAsia="Times New Roman" w:hAnsi="Times New Roman" w:cs="Times New Roman"/>
        </w:rPr>
        <w:t xml:space="preserve">28), reafirmando o princípio constitucional da indissociabilidade entre ensino, pesquisa e extensão. Além de estabelecer esse conceito, o documento organiza cinco diretrizes fundamentais para o desenvolvimento das ações extensionistas: interação dialógica; interdisciplinaridade e </w:t>
      </w:r>
      <w:proofErr w:type="spellStart"/>
      <w:r>
        <w:rPr>
          <w:rFonts w:ascii="Times New Roman" w:eastAsia="Times New Roman" w:hAnsi="Times New Roman" w:cs="Times New Roman"/>
        </w:rPr>
        <w:t>interprofissionalidade</w:t>
      </w:r>
      <w:proofErr w:type="spellEnd"/>
      <w:r>
        <w:rPr>
          <w:rFonts w:ascii="Times New Roman" w:eastAsia="Times New Roman" w:hAnsi="Times New Roman" w:cs="Times New Roman"/>
        </w:rPr>
        <w:t>; indissociabilidade entre ensino, pesquisa e extensão; impacto na formação do estudante; e impacto e transformação social. Essas diretrizes representam uma ruptura definitiva com modelos assistencialistas de extensão e consolidam uma concepção baseada na construção compartilhada do conhecimento, na valorização dos saberes populares e no compromisso com a transformação social.</w:t>
      </w:r>
      <w:r w:rsidR="00604697" w:rsidRPr="00604697">
        <w:t xml:space="preserve"> </w:t>
      </w:r>
      <w:r w:rsidR="00604697" w:rsidRPr="00604697">
        <w:rPr>
          <w:rFonts w:ascii="Times New Roman" w:eastAsia="Times New Roman" w:hAnsi="Times New Roman" w:cs="Times New Roman"/>
        </w:rPr>
        <w:t>Esses avanços fortaleceram o debate acadêmico e possibilitaram a construção de uma definição mais precisa para a extensão universitária, formalizada no I Encontro Nacional de Pró-Reitores de Extensão (</w:t>
      </w:r>
      <w:r w:rsidR="00604697" w:rsidRPr="00604697">
        <w:rPr>
          <w:rFonts w:ascii="Times New Roman" w:eastAsia="Times New Roman" w:hAnsi="Times New Roman" w:cs="Times New Roman"/>
          <w:i/>
          <w:iCs/>
        </w:rPr>
        <w:t>Apud</w:t>
      </w:r>
      <w:r w:rsidR="00604697" w:rsidRPr="00604697">
        <w:rPr>
          <w:rFonts w:ascii="Times New Roman" w:eastAsia="Times New Roman" w:hAnsi="Times New Roman" w:cs="Times New Roman"/>
        </w:rPr>
        <w:t xml:space="preserve"> Plano</w:t>
      </w:r>
      <w:r w:rsidR="00604697" w:rsidRPr="00604697">
        <w:rPr>
          <w:rFonts w:ascii="Times New Roman" w:eastAsia="Times New Roman" w:hAnsi="Times New Roman" w:cs="Times New Roman"/>
        </w:rPr>
        <w:t xml:space="preserve"> Nacional de Extensão Universitária, 2001: 02). Assim;</w:t>
      </w:r>
    </w:p>
    <w:p w14:paraId="6F00D7D8" w14:textId="77777777" w:rsidR="00604697" w:rsidRPr="00604697" w:rsidRDefault="00604697" w:rsidP="00604697">
      <w:pPr>
        <w:spacing w:after="0" w:line="240" w:lineRule="auto"/>
        <w:jc w:val="both"/>
        <w:rPr>
          <w:rFonts w:ascii="Times New Roman" w:eastAsia="Times New Roman" w:hAnsi="Times New Roman" w:cs="Times New Roman"/>
        </w:rPr>
      </w:pPr>
    </w:p>
    <w:p w14:paraId="0E657CE5" w14:textId="77777777" w:rsidR="00604697" w:rsidRPr="00604697" w:rsidRDefault="00604697" w:rsidP="00604697">
      <w:pPr>
        <w:spacing w:after="0" w:line="240" w:lineRule="auto"/>
        <w:jc w:val="both"/>
        <w:rPr>
          <w:rFonts w:ascii="Times New Roman" w:eastAsia="Times New Roman" w:hAnsi="Times New Roman" w:cs="Times New Roman"/>
        </w:rPr>
      </w:pPr>
    </w:p>
    <w:p w14:paraId="00315BD9" w14:textId="667527BE" w:rsidR="00305FAD" w:rsidRPr="00C22280" w:rsidRDefault="00604697" w:rsidP="00720240">
      <w:pPr>
        <w:spacing w:after="0" w:line="240" w:lineRule="auto"/>
        <w:ind w:left="2268"/>
        <w:jc w:val="both"/>
        <w:rPr>
          <w:rFonts w:ascii="Times New Roman" w:eastAsia="Times New Roman" w:hAnsi="Times New Roman" w:cs="Times New Roman"/>
          <w:sz w:val="20"/>
          <w:szCs w:val="20"/>
        </w:rPr>
      </w:pPr>
      <w:r w:rsidRPr="00C22280">
        <w:rPr>
          <w:rFonts w:ascii="Times New Roman" w:eastAsia="Times New Roman" w:hAnsi="Times New Roman" w:cs="Times New Roman"/>
          <w:sz w:val="20"/>
          <w:szCs w:val="20"/>
        </w:rPr>
        <w:t xml:space="preserve">A Extensão Universitária é o processo educativo, cultural e científico que articula o Ensino e a Pesquisa de forma indissociável e viabiliza a relação transformadora entre universidade e sociedade. A Extensão é uma via de mão dupla, com trânsito assegurado à comunidade académica, que encontrará, na sociedade, a oportunidade de elaboração da práxis de um conhecimento académico. No retorno à Universidade, docentes e discentes trarão um aprendizado que, submetido à reflexão teórica, será acrescido àquele conhecimento. Esse fluxo, que estabelece a troca de saberes sistematizados, académico e popular, terá como consequência: a produção do conhecimento resultante do confronto com a realidade brasileira e regional; a democratização do conhecimento académico e a participação efetiva da comunidade na atuação da Universidade. Além de </w:t>
      </w:r>
      <w:proofErr w:type="spellStart"/>
      <w:r w:rsidRPr="00C22280">
        <w:rPr>
          <w:rFonts w:ascii="Times New Roman" w:eastAsia="Times New Roman" w:hAnsi="Times New Roman" w:cs="Times New Roman"/>
          <w:sz w:val="20"/>
          <w:szCs w:val="20"/>
        </w:rPr>
        <w:t>instrumentalizadora</w:t>
      </w:r>
      <w:proofErr w:type="spellEnd"/>
      <w:r w:rsidRPr="00C22280">
        <w:rPr>
          <w:rFonts w:ascii="Times New Roman" w:eastAsia="Times New Roman" w:hAnsi="Times New Roman" w:cs="Times New Roman"/>
          <w:sz w:val="20"/>
          <w:szCs w:val="20"/>
        </w:rPr>
        <w:t xml:space="preserve"> desse processo dialético de </w:t>
      </w:r>
      <w:r w:rsidRPr="00C22280">
        <w:rPr>
          <w:rFonts w:ascii="Times New Roman" w:eastAsia="Times New Roman" w:hAnsi="Times New Roman" w:cs="Times New Roman"/>
          <w:sz w:val="20"/>
          <w:szCs w:val="20"/>
        </w:rPr>
        <w:lastRenderedPageBreak/>
        <w:t>teoria/prática, a Extensão é um trabalho interdisciplinar que favorece a visão integrada do social.</w:t>
      </w:r>
    </w:p>
    <w:p w14:paraId="150889F5" w14:textId="77777777" w:rsidR="00604697" w:rsidRPr="00604697" w:rsidRDefault="00604697" w:rsidP="00604697">
      <w:pPr>
        <w:spacing w:after="0" w:line="240" w:lineRule="auto"/>
        <w:ind w:left="2268"/>
        <w:jc w:val="both"/>
        <w:rPr>
          <w:rFonts w:ascii="Times New Roman" w:eastAsia="Times New Roman" w:hAnsi="Times New Roman" w:cs="Times New Roman"/>
          <w:sz w:val="22"/>
          <w:szCs w:val="22"/>
        </w:rPr>
      </w:pPr>
    </w:p>
    <w:p w14:paraId="763B5BCE" w14:textId="479E541E" w:rsidR="00604697" w:rsidRDefault="00336735" w:rsidP="0060469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evolução histórica da extensão universitária alcança novo patamar com a aprovação da Lei nº 13.005/2014 (Brasil, 2014), que instituiu o Plano Nacional de Educação, especialmente por meio da Meta 12.7, e, posteriormente, com a Resolução CNE/CES nº 7, de 18 de dezembro de 2018 (Brasil, 2018). </w:t>
      </w:r>
      <w:r w:rsidR="00604697">
        <w:rPr>
          <w:rFonts w:ascii="Times New Roman" w:eastAsia="Times New Roman" w:hAnsi="Times New Roman" w:cs="Times New Roman"/>
        </w:rPr>
        <w:t>Mais do que estabelecer um percentual mínimo de carga horária extensionista, a Resolução propõe uma profunda reorganização dos currículos, ao reconhecer a extensão como elemento constitutivo da formação acadêmica e da produção do conhecimento, ao estabelecer que:</w:t>
      </w:r>
    </w:p>
    <w:p w14:paraId="5E3DD7EF" w14:textId="77777777" w:rsidR="00604697" w:rsidRDefault="00604697" w:rsidP="00604697">
      <w:pPr>
        <w:spacing w:after="0" w:line="240" w:lineRule="auto"/>
        <w:jc w:val="both"/>
        <w:rPr>
          <w:rFonts w:ascii="Times New Roman" w:eastAsia="Times New Roman" w:hAnsi="Times New Roman" w:cs="Times New Roman"/>
        </w:rPr>
      </w:pPr>
    </w:p>
    <w:p w14:paraId="0591DBD9" w14:textId="77777777" w:rsidR="00604697" w:rsidRPr="00C22280" w:rsidRDefault="00604697" w:rsidP="00604697">
      <w:pPr>
        <w:spacing w:after="0" w:line="240" w:lineRule="auto"/>
        <w:ind w:left="2268"/>
        <w:jc w:val="both"/>
        <w:rPr>
          <w:rFonts w:ascii="Times New Roman" w:eastAsia="Times New Roman" w:hAnsi="Times New Roman" w:cs="Times New Roman"/>
          <w:sz w:val="20"/>
          <w:szCs w:val="20"/>
        </w:rPr>
      </w:pPr>
      <w:r w:rsidRPr="00C22280">
        <w:rPr>
          <w:rFonts w:ascii="Times New Roman" w:eastAsia="Times New Roman" w:hAnsi="Times New Roman" w:cs="Times New Roman"/>
          <w:sz w:val="20"/>
          <w:szCs w:val="20"/>
        </w:rPr>
        <w:t>Art. 3º A Extensão na Educação Superior Brasileira é a atividade que se integra à matriz curricular e à organização da pesquisa, constituindo-se em processo interdisciplinar, político educacional, cultural, científico, tecnológico, que promove a interação transformadora entre as instituições de ensino superior e os outros setores da sociedade, por meio da produção e da aplicação do conhecimento, em articulação permanente com o ensino e a pesquisa. (Brasil, 2018: 1-2).</w:t>
      </w:r>
    </w:p>
    <w:p w14:paraId="307BA7EB" w14:textId="77777777" w:rsidR="00604697" w:rsidRDefault="00604697" w:rsidP="005923BD">
      <w:pPr>
        <w:spacing w:after="0" w:line="240" w:lineRule="auto"/>
        <w:jc w:val="both"/>
        <w:rPr>
          <w:rFonts w:ascii="Times New Roman" w:eastAsia="Times New Roman" w:hAnsi="Times New Roman" w:cs="Times New Roman"/>
        </w:rPr>
      </w:pPr>
    </w:p>
    <w:p w14:paraId="098E9FBA" w14:textId="77777777" w:rsidR="00C22280" w:rsidRDefault="00C22280" w:rsidP="00C2228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Essa regulamentação está diretamente articulada aos princípios apresentados pela Política Nacional de Extensão Universitária, elaborada pelo Fórum de Pró-Reitores de Extensão das Instituições Públicas de Educação Superior Brasileiras (FORPROEX, 2001). O documento aborda a extensão como um processo interdisciplinar, educativo, cultural, científico e político que promove a interação transformadora entre universidade e sociedade, orientando-se pelas diretrizes da interação dialógica, da interdisciplinaridade e </w:t>
      </w:r>
      <w:proofErr w:type="spellStart"/>
      <w:r>
        <w:rPr>
          <w:rFonts w:ascii="Times New Roman" w:eastAsia="Times New Roman" w:hAnsi="Times New Roman" w:cs="Times New Roman"/>
        </w:rPr>
        <w:t>interprofissionalidade</w:t>
      </w:r>
      <w:proofErr w:type="spellEnd"/>
      <w:r>
        <w:rPr>
          <w:rFonts w:ascii="Times New Roman" w:eastAsia="Times New Roman" w:hAnsi="Times New Roman" w:cs="Times New Roman"/>
        </w:rPr>
        <w:t>, da indissociabilidade entre ensino, pesquisa e extensão, do impacto na formação discente e da transformação social. Tais princípios consolidam uma concepção de extensão comprometida com a construção coletiva do conhecimento e com o fortalecimento das políticas públicas voltadas ao desenvolvimento social.</w:t>
      </w:r>
    </w:p>
    <w:p w14:paraId="2C04DC0A" w14:textId="61D7D9B0" w:rsidR="00305FAD" w:rsidRDefault="00604697" w:rsidP="005923BD">
      <w:pPr>
        <w:spacing w:after="0" w:line="240" w:lineRule="auto"/>
        <w:jc w:val="both"/>
        <w:rPr>
          <w:rFonts w:ascii="Times New Roman" w:eastAsia="Times New Roman" w:hAnsi="Times New Roman" w:cs="Times New Roman"/>
        </w:rPr>
      </w:pPr>
      <w:r w:rsidRPr="00604697">
        <w:rPr>
          <w:rFonts w:ascii="Times New Roman" w:eastAsia="Times New Roman" w:hAnsi="Times New Roman" w:cs="Times New Roman"/>
        </w:rPr>
        <w:t xml:space="preserve">Esses dispositivos normativos transformam uma trajetória histórica de reivindicações acadêmicas em política pública nacional, tornando obrigatória a inserção da extensão nos currículos dos cursos de graduação. Dessa forma, a </w:t>
      </w:r>
      <w:proofErr w:type="spellStart"/>
      <w:r w:rsidRPr="00604697">
        <w:rPr>
          <w:rFonts w:ascii="Times New Roman" w:eastAsia="Times New Roman" w:hAnsi="Times New Roman" w:cs="Times New Roman"/>
        </w:rPr>
        <w:t>curricularização</w:t>
      </w:r>
      <w:proofErr w:type="spellEnd"/>
      <w:r w:rsidRPr="00604697">
        <w:rPr>
          <w:rFonts w:ascii="Times New Roman" w:eastAsia="Times New Roman" w:hAnsi="Times New Roman" w:cs="Times New Roman"/>
        </w:rPr>
        <w:t xml:space="preserve"> da extensão não representa apenas uma alteração administrativa ou pedagógica, mas constitui a materialização de um processo histórico iniciado ainda nas primeiras discussões sobre a função social da universidade e consolidado ao longo de mais de um século de debates, reformas e construções coletivas. </w:t>
      </w:r>
      <w:r w:rsidR="00336735">
        <w:rPr>
          <w:rFonts w:ascii="Times New Roman" w:eastAsia="Times New Roman" w:hAnsi="Times New Roman" w:cs="Times New Roman"/>
        </w:rPr>
        <w:t xml:space="preserve">Observa-se, portanto, que a história da extensão universitária no Brasil é marcada por um movimento contínuo de ampliação de seu significado institucional. De uma prática inicialmente orientada pela difusão do conhecimento científico, a extensão passou a ser compreendida como espaço de diálogo entre universidade e sociedade, de produção compartilhada de conhecimentos e de fortalecimento das políticas públicas voltadas ao desenvolvimento social. É precisamente essa trajetória histórica que fundamenta a </w:t>
      </w:r>
      <w:proofErr w:type="spellStart"/>
      <w:r w:rsidR="00336735">
        <w:rPr>
          <w:rFonts w:ascii="Times New Roman" w:eastAsia="Times New Roman" w:hAnsi="Times New Roman" w:cs="Times New Roman"/>
        </w:rPr>
        <w:t>curricularização</w:t>
      </w:r>
      <w:proofErr w:type="spellEnd"/>
      <w:r w:rsidR="00336735">
        <w:rPr>
          <w:rFonts w:ascii="Times New Roman" w:eastAsia="Times New Roman" w:hAnsi="Times New Roman" w:cs="Times New Roman"/>
        </w:rPr>
        <w:t xml:space="preserve"> da extensão e explica sua centralidade nas atuais políticas de educação superior, particularmente no que se refere à formação de professores e ao fortalecimento da vinculação entre universidade e território.</w:t>
      </w:r>
    </w:p>
    <w:p w14:paraId="517A3499" w14:textId="77777777" w:rsidR="00305FAD" w:rsidRDefault="00305FAD">
      <w:pPr>
        <w:spacing w:after="0" w:line="240" w:lineRule="auto"/>
        <w:jc w:val="both"/>
        <w:rPr>
          <w:rFonts w:ascii="Times New Roman" w:eastAsia="Times New Roman" w:hAnsi="Times New Roman" w:cs="Times New Roman"/>
        </w:rPr>
      </w:pPr>
    </w:p>
    <w:p w14:paraId="77EC3DDA" w14:textId="580AD1B1" w:rsidR="00A2517E" w:rsidRDefault="00336735">
      <w:pPr>
        <w:pStyle w:val="Ttulo2"/>
        <w:spacing w:before="0" w:after="0" w:line="240" w:lineRule="auto"/>
        <w:jc w:val="both"/>
      </w:pPr>
      <w:r>
        <w:rPr>
          <w:rFonts w:ascii="Times New Roman" w:eastAsia="Times New Roman" w:hAnsi="Times New Roman" w:cs="Times New Roman"/>
          <w:b/>
          <w:bCs/>
          <w:color w:val="000000"/>
          <w:sz w:val="24"/>
          <w:szCs w:val="24"/>
        </w:rPr>
        <w:t xml:space="preserve">A </w:t>
      </w:r>
      <w:proofErr w:type="spellStart"/>
      <w:r w:rsidR="00EF3D25" w:rsidRPr="00EF3D25">
        <w:rPr>
          <w:rFonts w:ascii="Times New Roman" w:eastAsia="Times New Roman" w:hAnsi="Times New Roman" w:cs="Times New Roman"/>
          <w:b/>
          <w:bCs/>
          <w:color w:val="000000"/>
          <w:sz w:val="24"/>
          <w:szCs w:val="24"/>
        </w:rPr>
        <w:t>Curricularização</w:t>
      </w:r>
      <w:proofErr w:type="spellEnd"/>
      <w:r w:rsidR="00EF3D25" w:rsidRPr="00EF3D25">
        <w:rPr>
          <w:rFonts w:ascii="Times New Roman" w:eastAsia="Times New Roman" w:hAnsi="Times New Roman" w:cs="Times New Roman"/>
          <w:b/>
          <w:bCs/>
          <w:color w:val="000000"/>
          <w:sz w:val="24"/>
          <w:szCs w:val="24"/>
        </w:rPr>
        <w:t xml:space="preserve"> da extensão como política pública</w:t>
      </w:r>
    </w:p>
    <w:p w14:paraId="05B6E378" w14:textId="77777777" w:rsidR="00A2517E" w:rsidRDefault="00A2517E" w:rsidP="00A2517E"/>
    <w:p w14:paraId="5C3569E6" w14:textId="53B89DB2" w:rsidR="00305FAD" w:rsidRDefault="00336735" w:rsidP="005923BD">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A </w:t>
      </w:r>
      <w:proofErr w:type="spellStart"/>
      <w:r>
        <w:rPr>
          <w:rFonts w:ascii="Times New Roman" w:eastAsia="Times New Roman" w:hAnsi="Times New Roman" w:cs="Times New Roman"/>
          <w:color w:val="000000"/>
        </w:rPr>
        <w:t>curricularização</w:t>
      </w:r>
      <w:proofErr w:type="spellEnd"/>
      <w:r>
        <w:rPr>
          <w:rFonts w:ascii="Times New Roman" w:eastAsia="Times New Roman" w:hAnsi="Times New Roman" w:cs="Times New Roman"/>
          <w:color w:val="000000"/>
        </w:rPr>
        <w:t xml:space="preserve"> da extensão universitária representa uma das mais significativas transformações das políticas de educação superior brasileiras nas últimas décadas. Mais do que estabelecer uma reorganização administrativa dos currículos, essa política redefine a própria compreensão da formação universitária ao reconhecer a extensão como dimensão constitutiva dos processos de ensino e produção do conhecimento. </w:t>
      </w:r>
      <w:r w:rsidR="00EF2869" w:rsidRPr="00EF2869">
        <w:rPr>
          <w:rFonts w:ascii="Times New Roman" w:eastAsia="Times New Roman" w:hAnsi="Times New Roman" w:cs="Times New Roman"/>
          <w:color w:val="000000"/>
        </w:rPr>
        <w:t xml:space="preserve">É justamente nesse contexto que se sustenta a tese deste estudo: a </w:t>
      </w:r>
      <w:proofErr w:type="spellStart"/>
      <w:r w:rsidR="00EF2869" w:rsidRPr="00EF2869">
        <w:rPr>
          <w:rFonts w:ascii="Times New Roman" w:eastAsia="Times New Roman" w:hAnsi="Times New Roman" w:cs="Times New Roman"/>
          <w:color w:val="000000"/>
        </w:rPr>
        <w:t>curricularização</w:t>
      </w:r>
      <w:proofErr w:type="spellEnd"/>
      <w:r w:rsidR="00EF2869" w:rsidRPr="00EF2869">
        <w:rPr>
          <w:rFonts w:ascii="Times New Roman" w:eastAsia="Times New Roman" w:hAnsi="Times New Roman" w:cs="Times New Roman"/>
          <w:color w:val="000000"/>
        </w:rPr>
        <w:t xml:space="preserve"> da extensão não deve ser interpretada apenas como uma inovação pedagógica ou uma adequação normativa às exigências da Resolução CNE/CES nº 7/2018, mas como um processo de territorialização da universidade. Ao promover a inserção sistemática de estudantes e docentes em espaços sociais diversos, a política extensionista amplia a presença institucional da universidade nos territórios e fortalece sua legitimidade social.</w:t>
      </w:r>
    </w:p>
    <w:p w14:paraId="31643D36" w14:textId="77777777" w:rsidR="00305FAD" w:rsidRDefault="00336735" w:rsidP="005923BD">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regulamentação definitiva da </w:t>
      </w:r>
      <w:proofErr w:type="spellStart"/>
      <w:r>
        <w:rPr>
          <w:rFonts w:ascii="Times New Roman" w:eastAsia="Times New Roman" w:hAnsi="Times New Roman" w:cs="Times New Roman"/>
          <w:color w:val="000000"/>
        </w:rPr>
        <w:t>curricularização</w:t>
      </w:r>
      <w:proofErr w:type="spellEnd"/>
      <w:r>
        <w:rPr>
          <w:rFonts w:ascii="Times New Roman" w:eastAsia="Times New Roman" w:hAnsi="Times New Roman" w:cs="Times New Roman"/>
          <w:color w:val="000000"/>
        </w:rPr>
        <w:t xml:space="preserve"> da extensão ocorreu com a publicação da Resolução CNE/CES nº 7, de 18 de dezembro de 2018, que estabelece as Diretrizes para a Extensão na Educação Superior Brasileira. O artigo 3º da Resolução define a extensão universitária como:</w:t>
      </w:r>
    </w:p>
    <w:p w14:paraId="6D8D143C" w14:textId="77777777" w:rsidR="00305FAD" w:rsidRDefault="00305FAD">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84E36E9" w14:textId="77777777" w:rsidR="00305FAD" w:rsidRPr="00C22280" w:rsidRDefault="00765550" w:rsidP="00C31880">
      <w:pPr>
        <w:spacing w:line="240" w:lineRule="auto"/>
        <w:ind w:left="2268"/>
        <w:jc w:val="both"/>
        <w:rPr>
          <w:rFonts w:ascii="Times New Roman" w:eastAsia="Times New Roman" w:hAnsi="Times New Roman" w:cs="Times New Roman"/>
          <w:color w:val="000000"/>
          <w:sz w:val="20"/>
          <w:szCs w:val="22"/>
        </w:rPr>
      </w:pPr>
      <w:r w:rsidRPr="00C22280">
        <w:rPr>
          <w:rFonts w:ascii="Times New Roman" w:eastAsia="Times New Roman" w:hAnsi="Times New Roman" w:cs="Times New Roman"/>
          <w:color w:val="000000"/>
          <w:sz w:val="20"/>
          <w:szCs w:val="22"/>
        </w:rPr>
        <w:t>Atividade</w:t>
      </w:r>
      <w:r w:rsidR="00336735" w:rsidRPr="00C22280">
        <w:rPr>
          <w:rFonts w:ascii="Times New Roman" w:eastAsia="Times New Roman" w:hAnsi="Times New Roman" w:cs="Times New Roman"/>
          <w:color w:val="000000"/>
          <w:sz w:val="20"/>
          <w:szCs w:val="22"/>
        </w:rPr>
        <w:t xml:space="preserve"> que se integra à matriz curricular e à organização da pesquisa, constituindo-se em processo interdisciplinar, político edu</w:t>
      </w:r>
      <w:r w:rsidR="00C31880" w:rsidRPr="00C22280">
        <w:rPr>
          <w:rFonts w:ascii="Times New Roman" w:eastAsia="Times New Roman" w:hAnsi="Times New Roman" w:cs="Times New Roman"/>
          <w:color w:val="000000"/>
          <w:sz w:val="20"/>
          <w:szCs w:val="22"/>
        </w:rPr>
        <w:t xml:space="preserve">cacional, cultural, </w:t>
      </w:r>
      <w:r w:rsidRPr="00C22280">
        <w:rPr>
          <w:rFonts w:ascii="Times New Roman" w:eastAsia="Times New Roman" w:hAnsi="Times New Roman" w:cs="Times New Roman"/>
          <w:color w:val="000000"/>
          <w:sz w:val="20"/>
          <w:szCs w:val="22"/>
        </w:rPr>
        <w:t xml:space="preserve">científico, </w:t>
      </w:r>
      <w:r w:rsidR="00336735" w:rsidRPr="00C22280">
        <w:rPr>
          <w:rFonts w:ascii="Times New Roman" w:eastAsia="Times New Roman" w:hAnsi="Times New Roman" w:cs="Times New Roman"/>
          <w:color w:val="000000"/>
          <w:sz w:val="20"/>
          <w:szCs w:val="22"/>
        </w:rPr>
        <w:t>tecnológico, que promove a interação transformadora entre as instituições de ensino superior e os outros setores da sociedade (Brasil, 2018).</w:t>
      </w:r>
    </w:p>
    <w:p w14:paraId="4B9D5EE3" w14:textId="77777777" w:rsidR="00305FAD" w:rsidRDefault="00305FAD">
      <w:pPr>
        <w:spacing w:after="0" w:line="240" w:lineRule="auto"/>
        <w:jc w:val="both"/>
        <w:rPr>
          <w:rFonts w:ascii="Times New Roman" w:eastAsia="Times New Roman" w:hAnsi="Times New Roman" w:cs="Times New Roman"/>
          <w:color w:val="000000"/>
          <w:sz w:val="22"/>
          <w:szCs w:val="22"/>
        </w:rPr>
      </w:pPr>
    </w:p>
    <w:p w14:paraId="2315FE5E" w14:textId="6CC0EB17" w:rsidR="00305FAD" w:rsidRDefault="00336735" w:rsidP="00765550">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 Resolução estabelece ainda que todas as instituições de educação superior deverão assegurar que, no mínimo, dez por cento da carga horária total dos cursos de graduação seja composta por atividades extensionistas integradas ao currículo. Essas atividades devem estar previstas nos Projetos Pedagógicos dos Cursos (PPCs), articulando-se às competências profissionais, aos objetivos formativos e às demandas sociais dos territórios.</w:t>
      </w:r>
      <w:r w:rsidR="00C2228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Outro aspecto inovador consiste na compreensão da extensão como processo educativo bidirecional. A Resolução reconhece que a universidade não apenas compartilha conhecimentos com a sociedade, mas também aprende com os saberes produzidos pelas comunidades, pelos movimentos sociais, pelas organizações públicas e pelos diferentes sujeitos envolvidos nas ações extensionistas. Essa perspectiva dialoga diretamente com as contribuições de Paulo Freire (2015) acerca da construção compartilhada do conhecimento.</w:t>
      </w:r>
    </w:p>
    <w:p w14:paraId="1DCC1818" w14:textId="77777777" w:rsidR="00305FAD" w:rsidRDefault="00336735" w:rsidP="00765550">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Além disso, a Resolução estabelece princípios orientadores para o desenvolvimento das ações extensionistas, entre os quais destacam-se a formação cidadã dos estudantes, a promoção dos direitos humanos, o desenvolvimento sustentável, o respeito à diversidade, a valorização da interculturalidade e a transformação social. Esses princípios aproximam a </w:t>
      </w:r>
      <w:proofErr w:type="spellStart"/>
      <w:r>
        <w:rPr>
          <w:rFonts w:ascii="Times New Roman" w:eastAsia="Times New Roman" w:hAnsi="Times New Roman" w:cs="Times New Roman"/>
          <w:color w:val="000000"/>
        </w:rPr>
        <w:t>curricularização</w:t>
      </w:r>
      <w:proofErr w:type="spellEnd"/>
      <w:r>
        <w:rPr>
          <w:rFonts w:ascii="Times New Roman" w:eastAsia="Times New Roman" w:hAnsi="Times New Roman" w:cs="Times New Roman"/>
          <w:color w:val="000000"/>
        </w:rPr>
        <w:t xml:space="preserve"> da extensão das agendas internacionais voltadas aos Objetivos de Desenvolvimento Sustentável (ODS), particularmente do ODS 4, que defende uma educação inclusiva, equitativa e de qualidade.</w:t>
      </w:r>
    </w:p>
    <w:p w14:paraId="39C5102F" w14:textId="77777777" w:rsidR="00305FAD" w:rsidRDefault="00336735" w:rsidP="00765550">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 análise conjunta da Constituição Federal</w:t>
      </w:r>
      <w:r>
        <w:rPr>
          <w:rFonts w:ascii="Times New Roman" w:eastAsia="Times New Roman" w:hAnsi="Times New Roman" w:cs="Times New Roman"/>
        </w:rPr>
        <w:t xml:space="preserve"> (Brasil, 1988, </w:t>
      </w:r>
      <w:r>
        <w:rPr>
          <w:rFonts w:ascii="Times New Roman" w:eastAsia="Times New Roman" w:hAnsi="Times New Roman" w:cs="Times New Roman"/>
          <w:color w:val="000000"/>
        </w:rPr>
        <w:t>do Plano Nacional de Educação</w:t>
      </w:r>
      <w:r>
        <w:rPr>
          <w:rFonts w:ascii="Times New Roman" w:eastAsia="Times New Roman" w:hAnsi="Times New Roman" w:cs="Times New Roman"/>
        </w:rPr>
        <w:t xml:space="preserve"> (Brasil, 2014)</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e da Resolução CNE/CES nº 7/2018</w:t>
      </w:r>
      <w:r>
        <w:rPr>
          <w:rFonts w:ascii="Times New Roman" w:eastAsia="Times New Roman" w:hAnsi="Times New Roman" w:cs="Times New Roman"/>
        </w:rPr>
        <w:t xml:space="preserve"> (Brasil, 2018)</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 xml:space="preserve">evidencia que a </w:t>
      </w:r>
      <w:proofErr w:type="spellStart"/>
      <w:r>
        <w:rPr>
          <w:rFonts w:ascii="Times New Roman" w:eastAsia="Times New Roman" w:hAnsi="Times New Roman" w:cs="Times New Roman"/>
          <w:color w:val="000000"/>
        </w:rPr>
        <w:t>curricularização</w:t>
      </w:r>
      <w:proofErr w:type="spellEnd"/>
      <w:r>
        <w:rPr>
          <w:rFonts w:ascii="Times New Roman" w:eastAsia="Times New Roman" w:hAnsi="Times New Roman" w:cs="Times New Roman"/>
          <w:color w:val="000000"/>
        </w:rPr>
        <w:t xml:space="preserve"> da extensão ultrapassa a dimensão normativa para constituir-se como política pública educacional orientada pela democratização da universidade.</w:t>
      </w:r>
    </w:p>
    <w:p w14:paraId="580AAF25" w14:textId="77777777" w:rsidR="00305FAD" w:rsidRDefault="00336735" w:rsidP="0076555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Sob essa perspectiva, a política busca ampliar a relevância social da educação superior mediante a aproximação entre produção científica e necessidades coletivas. A universidade deixa de atuar predominantemente como espaço de produção interna do conhecimento para constituir-se como instituição permanentemente vinculada aos territórios onde está inserida. Essa transformação fortalece processos de coprodução do conhecimento, valoriza os saberes locais e amplia as possibilidades de construção coletiva de soluções para problemas sociais complexos.</w:t>
      </w:r>
    </w:p>
    <w:p w14:paraId="5FA70A81" w14:textId="77777777" w:rsidR="00EF3D25" w:rsidRDefault="00EF3D25" w:rsidP="0076555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9414D19" w14:textId="77777777" w:rsidR="00A2517E" w:rsidRDefault="00A2517E" w:rsidP="00765550">
      <w:pPr>
        <w:spacing w:after="0" w:line="240" w:lineRule="auto"/>
        <w:jc w:val="both"/>
        <w:rPr>
          <w:rFonts w:ascii="Times New Roman" w:eastAsia="Times New Roman" w:hAnsi="Times New Roman" w:cs="Times New Roman"/>
        </w:rPr>
      </w:pPr>
    </w:p>
    <w:p w14:paraId="65DC8690" w14:textId="77777777" w:rsidR="00A2517E" w:rsidRDefault="00A2517E" w:rsidP="00A2517E">
      <w:pPr>
        <w:pStyle w:val="Ttulo2"/>
        <w:spacing w:before="0"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w:t>
      </w:r>
      <w:r w:rsidRPr="00A2517E">
        <w:rPr>
          <w:rFonts w:ascii="Times New Roman" w:eastAsia="Times New Roman" w:hAnsi="Times New Roman" w:cs="Times New Roman"/>
          <w:b/>
          <w:bCs/>
          <w:color w:val="000000"/>
          <w:sz w:val="24"/>
          <w:szCs w:val="24"/>
        </w:rPr>
        <w:t xml:space="preserve"> processo de territorialização universitária</w:t>
      </w:r>
    </w:p>
    <w:p w14:paraId="582324FE" w14:textId="77777777" w:rsidR="00A2517E" w:rsidRPr="00A2517E" w:rsidRDefault="00A2517E" w:rsidP="00A2517E"/>
    <w:p w14:paraId="013E240F" w14:textId="77777777" w:rsidR="00EF3D25" w:rsidRDefault="00EF3D25" w:rsidP="0057582C">
      <w:pPr>
        <w:pStyle w:val="pdq2pgselectionanchorcontainer"/>
        <w:spacing w:before="0" w:beforeAutospacing="0" w:after="0" w:afterAutospacing="0"/>
        <w:jc w:val="both"/>
      </w:pPr>
      <w:r>
        <w:t>Um dos aspectos mais inovadores da Política Nacional de Extensão Universitária consiste na valorização da dimensão territorial das ações extensionistas. Ainda que o documento não desenvolva uma teoria específica sobre território, suas diretrizes pressupõem que a universidade estabeleça relações permanentes com os contextos sociais, culturais, econômicos e políticos nos quais está inserida.</w:t>
      </w:r>
    </w:p>
    <w:p w14:paraId="13D41F03" w14:textId="77777777" w:rsidR="0057582C" w:rsidRDefault="00EF3D25" w:rsidP="0057582C">
      <w:pPr>
        <w:pStyle w:val="pdq2pgselectionanchorcontainer"/>
        <w:spacing w:before="0" w:beforeAutospacing="0" w:after="0" w:afterAutospacing="0"/>
        <w:jc w:val="both"/>
      </w:pPr>
      <w:r>
        <w:t xml:space="preserve">Essa perspectiva aproxima-se das contribuições de Rogério </w:t>
      </w:r>
      <w:proofErr w:type="spellStart"/>
      <w:r>
        <w:t>Haesbaert</w:t>
      </w:r>
      <w:proofErr w:type="spellEnd"/>
      <w:r>
        <w:t xml:space="preserve"> (2004), para quem o território deve ser compreendido como espaço produzido pelas relações sociais, pelos vínculos de pertencimento e pelas múltiplas formas de exercício do poder.</w:t>
      </w:r>
      <w:r>
        <w:t xml:space="preserve"> </w:t>
      </w:r>
      <w:r>
        <w:t>O território ultrapassa sua dimensão física e constitui espaço de produção de identidades, culturas, saberes e práticas sociais. Assim, a atuação extensionista não ocorre em espaços neutros, mas em territórios marcados por desigualdades, conflitos, potencialidades e diferentes formas de organização social.</w:t>
      </w:r>
      <w:r w:rsidR="0057582C" w:rsidRPr="0057582C">
        <w:t xml:space="preserve"> </w:t>
      </w:r>
      <w:r w:rsidR="0057582C" w:rsidRPr="0057582C">
        <w:t xml:space="preserve">Surge, assim, uma condição de </w:t>
      </w:r>
      <w:proofErr w:type="spellStart"/>
      <w:r w:rsidR="0057582C" w:rsidRPr="0057582C">
        <w:t>multiterritorialidade</w:t>
      </w:r>
      <w:proofErr w:type="spellEnd"/>
      <w:r w:rsidR="0057582C" w:rsidRPr="0057582C">
        <w:t>, na qual a instituição passa a construir vínculos permanentes com escolas, unidades de saúde, movimentos sociais, associações comunitárias, organizações não governamentais e órgãos públicos. Nesses espaços, a universidade não atua apenas como transmissora de conhecimentos, mas como participante de processos coletivos de produção de soluções para problemas socialmente relevantes.</w:t>
      </w:r>
      <w:r w:rsidR="0057582C">
        <w:t xml:space="preserve"> </w:t>
      </w:r>
    </w:p>
    <w:p w14:paraId="32E02722" w14:textId="4BB68151" w:rsidR="00EF3D25" w:rsidRDefault="00EF3D25" w:rsidP="00EF3D25">
      <w:pPr>
        <w:pStyle w:val="pdq2pgselectionanchorcontainer"/>
        <w:spacing w:before="0" w:beforeAutospacing="0" w:after="0" w:afterAutospacing="0"/>
        <w:jc w:val="both"/>
      </w:pPr>
      <w:r>
        <w:t xml:space="preserve">Milton Santos (2006) amplia essa compreensão ao afirmar que o território corresponde ao espaço efetivamente vivido pelos sujeitos sociais. Nessa perspectiva, conhecer o território significa analisar as relações estabelecidas entre pessoas, instituições, políticas públicas, condições econômicas e práticas culturais que configuram a vida cotidiana das comunidades. </w:t>
      </w:r>
      <w:r w:rsidRPr="00EF3D25">
        <w:t>Isso significa reconhecer que a inserção sistemática de estudantes e docentes em contextos sociais concretos produz novas formas de presença institucional da universidade nos territórios, redefinindo suas relações com a sociedade.</w:t>
      </w:r>
    </w:p>
    <w:p w14:paraId="0A2D384B" w14:textId="77777777" w:rsidR="00A2517E" w:rsidRDefault="00A2517E" w:rsidP="00EF3D25">
      <w:pPr>
        <w:pStyle w:val="NormalWeb"/>
        <w:spacing w:before="0" w:beforeAutospacing="0" w:after="0" w:afterAutospacing="0"/>
        <w:jc w:val="both"/>
      </w:pPr>
      <w:r>
        <w:t xml:space="preserve">Sob essa perspectiva, a </w:t>
      </w:r>
      <w:proofErr w:type="spellStart"/>
      <w:r>
        <w:t>curricularização</w:t>
      </w:r>
      <w:proofErr w:type="spellEnd"/>
      <w:r>
        <w:t xml:space="preserve"> da extensão produz um deslocamento importante na própria concepção de formação acadêmica. O território deixa de ser compreendido como simples local de aplicação de conhecimentos previamente produzidos e passa a ser reconhecido como espaço legítimo de produção de saberes. Tal movimento aproxima-se da crítica formulada por Paulo Freire (2015) às práticas extensionistas de caráter difusionista, ao defender que os processos educativos devem ser construídos por meio do diálogo e da problematização da realidade. Assim, a extensão </w:t>
      </w:r>
      <w:proofErr w:type="spellStart"/>
      <w:r>
        <w:t>curricularizada</w:t>
      </w:r>
      <w:proofErr w:type="spellEnd"/>
      <w:r>
        <w:t xml:space="preserve"> favorece a constituição de relações mais horizontais entre universidade e sociedade, nas quais diferentes formas de conhecimento são reconhecidas e valorizadas.</w:t>
      </w:r>
    </w:p>
    <w:p w14:paraId="03D54115" w14:textId="15AEE6BD" w:rsidR="00A2517E" w:rsidRDefault="00A2517E" w:rsidP="00A2517E">
      <w:pPr>
        <w:pStyle w:val="NormalWeb"/>
        <w:spacing w:before="0" w:beforeAutospacing="0" w:after="0" w:afterAutospacing="0"/>
        <w:jc w:val="both"/>
      </w:pPr>
      <w:r>
        <w:lastRenderedPageBreak/>
        <w:t xml:space="preserve">Essa discussão também pode ser articulada ao conceito de justiça cognitiva desenvolvido por Boaventura de Sousa Santos (2019). Segundo o autor, a produção do conhecimento nas sociedades contemporâneas ainda é marcada pela hegemonia dos saberes científicos ocidentais, frequentemente em detrimento dos conhecimentos produzidos por comunidades, grupos populares e movimentos sociais. A </w:t>
      </w:r>
      <w:proofErr w:type="spellStart"/>
      <w:r>
        <w:t>curricularização</w:t>
      </w:r>
      <w:proofErr w:type="spellEnd"/>
      <w:r>
        <w:t xml:space="preserve"> da extensão, quando orientada por princípios dialógicos, cria condições para o reconhecimento da pluralidade epistemológica presente nos territórios, promovendo processos de coprodução do conhecimento que articulam saberes acadêmicos, profissionais, populares e comunitários</w:t>
      </w:r>
      <w:r w:rsidR="00D22CE8">
        <w:t>, principalmente quando inseridas em territórios de matriz afrocentrada ou indígena</w:t>
      </w:r>
      <w:r>
        <w:t>.</w:t>
      </w:r>
    </w:p>
    <w:p w14:paraId="272E8012" w14:textId="1E3C1A67" w:rsidR="00A2517E" w:rsidRDefault="00A2517E" w:rsidP="00A2517E">
      <w:pPr>
        <w:pStyle w:val="NormalWeb"/>
        <w:spacing w:before="0" w:beforeAutospacing="0" w:after="0" w:afterAutospacing="0"/>
        <w:jc w:val="both"/>
      </w:pPr>
      <w:r>
        <w:t xml:space="preserve">Em um contexto marcado por questionamentos acerca da relevância social das instituições de ensino superior, a extensão </w:t>
      </w:r>
      <w:proofErr w:type="spellStart"/>
      <w:r>
        <w:t>curricularizada</w:t>
      </w:r>
      <w:proofErr w:type="spellEnd"/>
      <w:r>
        <w:t xml:space="preserve"> possibilita que a universidade demonstre sua capacidade de responder a demandas concretas d</w:t>
      </w:r>
      <w:r w:rsidR="00D22CE8">
        <w:t xml:space="preserve">os sujeitos e territórios. </w:t>
      </w:r>
      <w:r>
        <w:t xml:space="preserve">Conforme argumenta Boaventura de Sousa Santos (2004), a legitimidade da universidade depende cada vez mais de sua capacidade de dialogar com diferentes grupos sociais e de produzir conhecimentos socialmente relevantes. A </w:t>
      </w:r>
      <w:proofErr w:type="spellStart"/>
      <w:r>
        <w:t>curricularização</w:t>
      </w:r>
      <w:proofErr w:type="spellEnd"/>
      <w:r>
        <w:t xml:space="preserve"> da extensão fortalece essa legitimidade ao institucionalizar, no próprio currículo, práticas de interação permanente com os territórios.</w:t>
      </w:r>
    </w:p>
    <w:p w14:paraId="20EAEAA3" w14:textId="77777777" w:rsidR="0057582C" w:rsidRDefault="0057582C" w:rsidP="00A2517E">
      <w:pPr>
        <w:pStyle w:val="NormalWeb"/>
        <w:spacing w:before="0" w:beforeAutospacing="0" w:after="0" w:afterAutospacing="0"/>
        <w:jc w:val="both"/>
      </w:pPr>
    </w:p>
    <w:p w14:paraId="2EA9D2B0" w14:textId="1846A001" w:rsidR="0057582C" w:rsidRDefault="0057582C" w:rsidP="0057582C">
      <w:pPr>
        <w:pBdr>
          <w:top w:val="nil"/>
          <w:left w:val="nil"/>
          <w:bottom w:val="nil"/>
          <w:right w:val="nil"/>
          <w:between w:val="nil"/>
        </w:pBdr>
        <w:spacing w:after="0" w:line="240" w:lineRule="auto"/>
        <w:jc w:val="both"/>
        <w:rPr>
          <w:rFonts w:ascii="Times New Roman" w:eastAsia="Times New Roman" w:hAnsi="Times New Roman" w:cs="Times New Roman"/>
          <w:b/>
          <w:bCs/>
        </w:rPr>
      </w:pPr>
      <w:r w:rsidRPr="0057582C">
        <w:rPr>
          <w:rFonts w:ascii="Times New Roman" w:eastAsia="Times New Roman" w:hAnsi="Times New Roman" w:cs="Times New Roman"/>
          <w:b/>
          <w:bCs/>
        </w:rPr>
        <w:t>Implicações para os cursos de licenciatura</w:t>
      </w:r>
      <w:r>
        <w:rPr>
          <w:rFonts w:ascii="Times New Roman" w:eastAsia="Times New Roman" w:hAnsi="Times New Roman" w:cs="Times New Roman"/>
          <w:b/>
          <w:bCs/>
        </w:rPr>
        <w:t xml:space="preserve"> </w:t>
      </w:r>
    </w:p>
    <w:p w14:paraId="4404788A" w14:textId="77777777" w:rsidR="0057582C" w:rsidRPr="00EF3D25" w:rsidRDefault="0057582C" w:rsidP="0057582C">
      <w:pPr>
        <w:pBdr>
          <w:top w:val="nil"/>
          <w:left w:val="nil"/>
          <w:bottom w:val="nil"/>
          <w:right w:val="nil"/>
          <w:between w:val="nil"/>
        </w:pBdr>
        <w:spacing w:after="0" w:line="240" w:lineRule="auto"/>
        <w:jc w:val="both"/>
        <w:rPr>
          <w:rFonts w:ascii="Times New Roman" w:eastAsia="Times New Roman" w:hAnsi="Times New Roman" w:cs="Times New Roman"/>
          <w:b/>
          <w:bCs/>
        </w:rPr>
      </w:pPr>
    </w:p>
    <w:p w14:paraId="29E0E386" w14:textId="4880C301" w:rsidR="0057582C" w:rsidRDefault="0057582C" w:rsidP="0057582C">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curricularização</w:t>
      </w:r>
      <w:proofErr w:type="spellEnd"/>
      <w:r>
        <w:rPr>
          <w:rFonts w:ascii="Times New Roman" w:eastAsia="Times New Roman" w:hAnsi="Times New Roman" w:cs="Times New Roman"/>
          <w:color w:val="000000"/>
        </w:rPr>
        <w:t xml:space="preserve"> da extensão torna-se elemento fundamental para os cursos de licenciatura, uma vez que a formação docente demanda experiências concretas de interação com escolas, comunidades e sistemas públicos de ensino. Ao inserir os futuros professores em diferentes contextos territoriais, a extensão amplia as possibilidades de compreensão das múltiplas realidades educacionais brasileiras e favorece o desenvolvimento de práticas pedagógicas comprometidas com a inclusão, </w:t>
      </w:r>
      <w:r>
        <w:rPr>
          <w:rFonts w:ascii="Times New Roman" w:eastAsia="Times New Roman" w:hAnsi="Times New Roman" w:cs="Times New Roman"/>
          <w:color w:val="000000"/>
        </w:rPr>
        <w:t xml:space="preserve">com </w:t>
      </w:r>
      <w:r>
        <w:rPr>
          <w:rFonts w:ascii="Times New Roman" w:eastAsia="Times New Roman" w:hAnsi="Times New Roman" w:cs="Times New Roman"/>
          <w:color w:val="000000"/>
        </w:rPr>
        <w:t xml:space="preserve">a diversidade </w:t>
      </w:r>
      <w:r>
        <w:rPr>
          <w:rFonts w:ascii="Times New Roman" w:eastAsia="Times New Roman" w:hAnsi="Times New Roman" w:cs="Times New Roman"/>
          <w:color w:val="000000"/>
        </w:rPr>
        <w:t xml:space="preserve">étnico-racial, de condições socias e de gênero, </w:t>
      </w:r>
      <w:r>
        <w:rPr>
          <w:rFonts w:ascii="Times New Roman" w:eastAsia="Times New Roman" w:hAnsi="Times New Roman" w:cs="Times New Roman"/>
          <w:color w:val="000000"/>
        </w:rPr>
        <w:t xml:space="preserve">e </w:t>
      </w:r>
      <w:r>
        <w:rPr>
          <w:rFonts w:ascii="Times New Roman" w:eastAsia="Times New Roman" w:hAnsi="Times New Roman" w:cs="Times New Roman"/>
          <w:color w:val="000000"/>
        </w:rPr>
        <w:t xml:space="preserve">com </w:t>
      </w:r>
      <w:r>
        <w:rPr>
          <w:rFonts w:ascii="Times New Roman" w:eastAsia="Times New Roman" w:hAnsi="Times New Roman" w:cs="Times New Roman"/>
          <w:color w:val="000000"/>
        </w:rPr>
        <w:t>a justiça social.</w:t>
      </w:r>
    </w:p>
    <w:p w14:paraId="4ACC3176" w14:textId="2A33A46E" w:rsidR="0057582C" w:rsidRDefault="0057582C" w:rsidP="0057582C">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os cursos de licenciatura, essa vinculação territorial assume importância ainda maior, articulando teoria e prática em situações concretas de aprendizagem. Essa aproximação entre universidade e território também fortalece a produção de políticas públicas locais</w:t>
      </w:r>
      <w:r w:rsidR="003D26AD">
        <w:rPr>
          <w:rFonts w:ascii="Times New Roman" w:eastAsia="Times New Roman" w:hAnsi="Times New Roman" w:cs="Times New Roman"/>
        </w:rPr>
        <w:t>, pois</w:t>
      </w:r>
      <w:r>
        <w:rPr>
          <w:rFonts w:ascii="Times New Roman" w:eastAsia="Times New Roman" w:hAnsi="Times New Roman" w:cs="Times New Roman"/>
        </w:rPr>
        <w:t xml:space="preserve"> </w:t>
      </w:r>
      <w:r w:rsidR="003D26AD">
        <w:rPr>
          <w:rFonts w:ascii="Times New Roman" w:eastAsia="Times New Roman" w:hAnsi="Times New Roman" w:cs="Times New Roman"/>
        </w:rPr>
        <w:t>p</w:t>
      </w:r>
      <w:r>
        <w:rPr>
          <w:rFonts w:ascii="Times New Roman" w:eastAsia="Times New Roman" w:hAnsi="Times New Roman" w:cs="Times New Roman"/>
        </w:rPr>
        <w:t xml:space="preserve">rojetos extensionistas frequentemente colaboram com diagnósticos comunitários, processos participativos, programas educacionais, ações culturais, iniciativas ambientais e estratégias de desenvolvimento regional. Dessa forma, a universidade deixa de atuar como instituição isolada para integrar redes colaborativas voltadas à promoção do desenvolvimento territorial sustentável. </w:t>
      </w:r>
    </w:p>
    <w:p w14:paraId="33854826" w14:textId="39790301" w:rsidR="0057582C" w:rsidRPr="00B92F4E" w:rsidRDefault="0057582C" w:rsidP="0057582C">
      <w:pPr>
        <w:spacing w:after="0" w:line="240" w:lineRule="auto"/>
        <w:jc w:val="both"/>
        <w:rPr>
          <w:rFonts w:ascii="Times New Roman" w:eastAsia="Times New Roman" w:hAnsi="Times New Roman" w:cs="Times New Roman"/>
        </w:rPr>
      </w:pPr>
      <w:r w:rsidRPr="00B92F4E">
        <w:rPr>
          <w:rFonts w:ascii="Times New Roman" w:eastAsia="Times New Roman" w:hAnsi="Times New Roman" w:cs="Times New Roman"/>
        </w:rPr>
        <w:t xml:space="preserve">Além de fortalecer a vinculação entre universidade e território, a </w:t>
      </w:r>
      <w:proofErr w:type="spellStart"/>
      <w:r w:rsidRPr="00B92F4E">
        <w:rPr>
          <w:rFonts w:ascii="Times New Roman" w:eastAsia="Times New Roman" w:hAnsi="Times New Roman" w:cs="Times New Roman"/>
        </w:rPr>
        <w:t>curricularização</w:t>
      </w:r>
      <w:proofErr w:type="spellEnd"/>
      <w:r w:rsidRPr="00B92F4E">
        <w:rPr>
          <w:rFonts w:ascii="Times New Roman" w:eastAsia="Times New Roman" w:hAnsi="Times New Roman" w:cs="Times New Roman"/>
        </w:rPr>
        <w:t xml:space="preserve"> da extensão apresenta importantes potencialidades formativas, especialmente </w:t>
      </w:r>
      <w:r w:rsidR="003D26AD">
        <w:rPr>
          <w:rFonts w:ascii="Times New Roman" w:eastAsia="Times New Roman" w:hAnsi="Times New Roman" w:cs="Times New Roman"/>
        </w:rPr>
        <w:t>a</w:t>
      </w:r>
      <w:r w:rsidRPr="00B92F4E">
        <w:rPr>
          <w:rFonts w:ascii="Times New Roman" w:eastAsia="Times New Roman" w:hAnsi="Times New Roman" w:cs="Times New Roman"/>
        </w:rPr>
        <w:t xml:space="preserve">os cursos de licenciatura. Ao inserir os estudantes em contextos educacionais concretos, como escolas, redes públicas de ensino, </w:t>
      </w:r>
      <w:r w:rsidR="003D26AD">
        <w:rPr>
          <w:rFonts w:ascii="Times New Roman" w:eastAsia="Times New Roman" w:hAnsi="Times New Roman" w:cs="Times New Roman"/>
        </w:rPr>
        <w:t>espaços</w:t>
      </w:r>
      <w:r w:rsidRPr="00B92F4E">
        <w:rPr>
          <w:rFonts w:ascii="Times New Roman" w:eastAsia="Times New Roman" w:hAnsi="Times New Roman" w:cs="Times New Roman"/>
        </w:rPr>
        <w:t xml:space="preserve"> comunitários e organizações sociais, a extensão amplia as possibilidades de </w:t>
      </w:r>
      <w:r w:rsidR="003D26AD">
        <w:rPr>
          <w:rFonts w:ascii="Times New Roman" w:eastAsia="Times New Roman" w:hAnsi="Times New Roman" w:cs="Times New Roman"/>
        </w:rPr>
        <w:t>atuação das</w:t>
      </w:r>
      <w:r w:rsidRPr="00B92F4E">
        <w:rPr>
          <w:rFonts w:ascii="Times New Roman" w:eastAsia="Times New Roman" w:hAnsi="Times New Roman" w:cs="Times New Roman"/>
        </w:rPr>
        <w:t xml:space="preserve"> universidade</w:t>
      </w:r>
      <w:r w:rsidR="003D26AD">
        <w:rPr>
          <w:rFonts w:ascii="Times New Roman" w:eastAsia="Times New Roman" w:hAnsi="Times New Roman" w:cs="Times New Roman"/>
        </w:rPr>
        <w:t>s</w:t>
      </w:r>
      <w:r w:rsidRPr="00B92F4E">
        <w:rPr>
          <w:rFonts w:ascii="Times New Roman" w:eastAsia="Times New Roman" w:hAnsi="Times New Roman" w:cs="Times New Roman"/>
        </w:rPr>
        <w:t xml:space="preserve"> </w:t>
      </w:r>
      <w:r w:rsidR="003D26AD">
        <w:rPr>
          <w:rFonts w:ascii="Times New Roman" w:eastAsia="Times New Roman" w:hAnsi="Times New Roman" w:cs="Times New Roman"/>
        </w:rPr>
        <w:t>no fortalecimento da</w:t>
      </w:r>
      <w:r w:rsidRPr="00B92F4E">
        <w:rPr>
          <w:rFonts w:ascii="Times New Roman" w:eastAsia="Times New Roman" w:hAnsi="Times New Roman" w:cs="Times New Roman"/>
        </w:rPr>
        <w:t xml:space="preserve"> educação básica, favorecendo </w:t>
      </w:r>
      <w:r w:rsidR="003D26AD">
        <w:rPr>
          <w:rFonts w:ascii="Times New Roman" w:eastAsia="Times New Roman" w:hAnsi="Times New Roman" w:cs="Times New Roman"/>
        </w:rPr>
        <w:t xml:space="preserve">que as inovações pedagógicas e recursos humanos e tecnológicos, historicamente, mais concentrados nas </w:t>
      </w:r>
      <w:proofErr w:type="spellStart"/>
      <w:r w:rsidR="003D26AD">
        <w:rPr>
          <w:rFonts w:ascii="Times New Roman" w:eastAsia="Times New Roman" w:hAnsi="Times New Roman" w:cs="Times New Roman"/>
        </w:rPr>
        <w:t>IEs</w:t>
      </w:r>
      <w:proofErr w:type="spellEnd"/>
      <w:r w:rsidR="003D26AD">
        <w:rPr>
          <w:rFonts w:ascii="Times New Roman" w:eastAsia="Times New Roman" w:hAnsi="Times New Roman" w:cs="Times New Roman"/>
        </w:rPr>
        <w:t xml:space="preserve"> cheguem às escolas e estudantes</w:t>
      </w:r>
      <w:r w:rsidRPr="00B92F4E">
        <w:rPr>
          <w:rFonts w:ascii="Times New Roman" w:eastAsia="Times New Roman" w:hAnsi="Times New Roman" w:cs="Times New Roman"/>
        </w:rPr>
        <w:t xml:space="preserve">. Diferentemente de modelos formativos centrados predominantemente na transmissão de conteúdos, as atividades extensionistas permitem que os futuros professores </w:t>
      </w:r>
      <w:r w:rsidR="003D26AD">
        <w:rPr>
          <w:rFonts w:ascii="Times New Roman" w:eastAsia="Times New Roman" w:hAnsi="Times New Roman" w:cs="Times New Roman"/>
        </w:rPr>
        <w:t xml:space="preserve">ajam </w:t>
      </w:r>
      <w:r w:rsidR="003D26AD">
        <w:rPr>
          <w:rFonts w:ascii="Times New Roman" w:eastAsia="Times New Roman" w:hAnsi="Times New Roman" w:cs="Times New Roman"/>
        </w:rPr>
        <w:lastRenderedPageBreak/>
        <w:t>diretamente n</w:t>
      </w:r>
      <w:r w:rsidRPr="00B92F4E">
        <w:rPr>
          <w:rFonts w:ascii="Times New Roman" w:eastAsia="Times New Roman" w:hAnsi="Times New Roman" w:cs="Times New Roman"/>
        </w:rPr>
        <w:t xml:space="preserve">as múltiplas realidades educacionais que caracterizam os territórios brasileiros, </w:t>
      </w:r>
      <w:r w:rsidR="003D26AD">
        <w:rPr>
          <w:rFonts w:ascii="Times New Roman" w:eastAsia="Times New Roman" w:hAnsi="Times New Roman" w:cs="Times New Roman"/>
        </w:rPr>
        <w:t>conhecendo os</w:t>
      </w:r>
      <w:r w:rsidRPr="00B92F4E">
        <w:rPr>
          <w:rFonts w:ascii="Times New Roman" w:eastAsia="Times New Roman" w:hAnsi="Times New Roman" w:cs="Times New Roman"/>
        </w:rPr>
        <w:t xml:space="preserve"> desafios enfrentados pelas instituições escolares e pelas comunidades em que estão inseridas</w:t>
      </w:r>
      <w:r w:rsidR="003D26AD">
        <w:rPr>
          <w:rFonts w:ascii="Times New Roman" w:eastAsia="Times New Roman" w:hAnsi="Times New Roman" w:cs="Times New Roman"/>
        </w:rPr>
        <w:t xml:space="preserve"> e podendo agir para sua resolução</w:t>
      </w:r>
      <w:r w:rsidRPr="00B92F4E">
        <w:rPr>
          <w:rFonts w:ascii="Times New Roman" w:eastAsia="Times New Roman" w:hAnsi="Times New Roman" w:cs="Times New Roman"/>
        </w:rPr>
        <w:t>.</w:t>
      </w:r>
    </w:p>
    <w:p w14:paraId="1B2DA3B0" w14:textId="250A6ED2" w:rsidR="0057582C" w:rsidRPr="00B92F4E" w:rsidRDefault="0057582C" w:rsidP="0057582C">
      <w:pPr>
        <w:spacing w:after="0" w:line="240" w:lineRule="auto"/>
        <w:jc w:val="both"/>
        <w:rPr>
          <w:rFonts w:ascii="Times New Roman" w:eastAsia="Times New Roman" w:hAnsi="Times New Roman" w:cs="Times New Roman"/>
        </w:rPr>
      </w:pPr>
      <w:r w:rsidRPr="00B92F4E">
        <w:rPr>
          <w:rFonts w:ascii="Times New Roman" w:eastAsia="Times New Roman" w:hAnsi="Times New Roman" w:cs="Times New Roman"/>
        </w:rPr>
        <w:t xml:space="preserve">Nessa perspectiva, </w:t>
      </w:r>
      <w:r w:rsidR="00723D8E">
        <w:rPr>
          <w:rFonts w:ascii="Times New Roman" w:eastAsia="Times New Roman" w:hAnsi="Times New Roman" w:cs="Times New Roman"/>
        </w:rPr>
        <w:t>a</w:t>
      </w:r>
      <w:r w:rsidRPr="00B92F4E">
        <w:rPr>
          <w:rFonts w:ascii="Times New Roman" w:eastAsia="Times New Roman" w:hAnsi="Times New Roman" w:cs="Times New Roman"/>
        </w:rPr>
        <w:t xml:space="preserve">o participar de processos colaborativos desenvolvidos junto a escolas, comunidades e instituições públicas, os licenciandos ampliam sua capacidade de análise crítica da realidade, desenvolvem competências relacionadas ao trabalho coletivo e à intervenção pedagógica e consolidam uma formação inicial mais contextualizada, socialmente comprometida e alinhada aos princípios da educação democrática. Dessa forma, a </w:t>
      </w:r>
      <w:proofErr w:type="spellStart"/>
      <w:r w:rsidRPr="00B92F4E">
        <w:rPr>
          <w:rFonts w:ascii="Times New Roman" w:eastAsia="Times New Roman" w:hAnsi="Times New Roman" w:cs="Times New Roman"/>
        </w:rPr>
        <w:t>curricularização</w:t>
      </w:r>
      <w:proofErr w:type="spellEnd"/>
      <w:r w:rsidRPr="00B92F4E">
        <w:rPr>
          <w:rFonts w:ascii="Times New Roman" w:eastAsia="Times New Roman" w:hAnsi="Times New Roman" w:cs="Times New Roman"/>
        </w:rPr>
        <w:t xml:space="preserve"> da extensão potencializa a formação de professores capazes de compreender a complexidade dos contextos em que atuarão profissionalmente, fortalecendo o compromisso ético, político e social da docência.</w:t>
      </w:r>
    </w:p>
    <w:p w14:paraId="40ED4E29" w14:textId="77777777" w:rsidR="0057582C" w:rsidRDefault="0057582C" w:rsidP="0057582C">
      <w:pPr>
        <w:spacing w:after="0" w:line="240" w:lineRule="auto"/>
        <w:jc w:val="both"/>
        <w:rPr>
          <w:rFonts w:ascii="Times New Roman" w:eastAsia="Times New Roman" w:hAnsi="Times New Roman" w:cs="Times New Roman"/>
        </w:rPr>
      </w:pPr>
    </w:p>
    <w:p w14:paraId="76FE6E28" w14:textId="0B3CA64A" w:rsidR="00720240" w:rsidRPr="00720240" w:rsidRDefault="00720240" w:rsidP="00720240">
      <w:pPr>
        <w:spacing w:before="100" w:beforeAutospacing="1" w:after="100" w:afterAutospacing="1" w:line="240" w:lineRule="auto"/>
        <w:outlineLvl w:val="0"/>
        <w:rPr>
          <w:rFonts w:ascii="Times New Roman" w:eastAsia="Times New Roman" w:hAnsi="Times New Roman" w:cs="Times New Roman"/>
          <w:b/>
          <w:bCs/>
          <w:color w:val="000000"/>
        </w:rPr>
      </w:pPr>
      <w:r w:rsidRPr="00720240">
        <w:rPr>
          <w:rFonts w:ascii="Times New Roman" w:eastAsia="Times New Roman" w:hAnsi="Times New Roman" w:cs="Times New Roman"/>
          <w:b/>
          <w:bCs/>
          <w:color w:val="000000"/>
        </w:rPr>
        <w:t xml:space="preserve">Desafios e enfrentamentos para a efetivação da </w:t>
      </w:r>
      <w:proofErr w:type="spellStart"/>
      <w:r w:rsidRPr="00720240">
        <w:rPr>
          <w:rFonts w:ascii="Times New Roman" w:eastAsia="Times New Roman" w:hAnsi="Times New Roman" w:cs="Times New Roman"/>
          <w:b/>
          <w:bCs/>
          <w:color w:val="000000"/>
        </w:rPr>
        <w:t>curricularização</w:t>
      </w:r>
      <w:proofErr w:type="spellEnd"/>
      <w:r w:rsidRPr="00720240">
        <w:rPr>
          <w:rFonts w:ascii="Times New Roman" w:eastAsia="Times New Roman" w:hAnsi="Times New Roman" w:cs="Times New Roman"/>
          <w:b/>
          <w:bCs/>
          <w:color w:val="000000"/>
        </w:rPr>
        <w:t xml:space="preserve"> da extensão </w:t>
      </w:r>
    </w:p>
    <w:p w14:paraId="19D4E514" w14:textId="1C4A37C2" w:rsidR="00720240" w:rsidRPr="00720240" w:rsidRDefault="009D3A6B" w:rsidP="0072024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w:t>
      </w:r>
      <w:r w:rsidR="00720240" w:rsidRPr="00720240">
        <w:rPr>
          <w:rFonts w:ascii="Times New Roman" w:eastAsia="Times New Roman" w:hAnsi="Times New Roman" w:cs="Times New Roman"/>
        </w:rPr>
        <w:t xml:space="preserve"> incorporação da extensão como componente obrigatório dos currículos universitários não ocorre sem tensões, contradições e desafios. Embora a Resolução CNE/CES nº 7/2018 tenha estabelecido diretrizes claras para a integração de, no mínimo, 10% da carga horária dos cursos de graduação em atividades extensionistas, sua efetivação tem exigido profundas transformações organizacionais, pedagógicas e culturais nas instituições de ensino superior. Nesse contexto, ultrapassa a dimensão normativa e passa a confrontar estruturas historicamente consolidadas, produzindo desafios que envolvem a organização curricular, as condições de trabalho docente, os modelos de avaliação acadêmica e as especificidades das diferentes áreas de formação (Fontenele, 2024). </w:t>
      </w:r>
    </w:p>
    <w:p w14:paraId="29A5C849" w14:textId="0819D001" w:rsidR="00262064" w:rsidRPr="00262064" w:rsidRDefault="00262064" w:rsidP="00262064">
      <w:pPr>
        <w:spacing w:after="0" w:line="240" w:lineRule="auto"/>
        <w:jc w:val="both"/>
        <w:rPr>
          <w:rFonts w:ascii="Times New Roman" w:eastAsia="Times New Roman" w:hAnsi="Times New Roman" w:cs="Times New Roman"/>
        </w:rPr>
      </w:pPr>
      <w:r w:rsidRPr="00262064">
        <w:rPr>
          <w:rFonts w:ascii="Times New Roman" w:eastAsia="Times New Roman" w:hAnsi="Times New Roman" w:cs="Times New Roman"/>
        </w:rPr>
        <w:t xml:space="preserve">Um dos principais desafios refere-se à cultura acadêmica historicamente estruturada sob a centralidade do ensino e da pesquisa. Apesar da extensão integrar o princípio constitucional da indissociabilidade, sua institucionalização ocorreu de forma desigual, permanecendo frequentemente em posição secundária nos processos de gestão universitária. </w:t>
      </w:r>
      <w:r>
        <w:rPr>
          <w:rFonts w:ascii="Times New Roman" w:eastAsia="Times New Roman" w:hAnsi="Times New Roman" w:cs="Times New Roman"/>
        </w:rPr>
        <w:t>O</w:t>
      </w:r>
      <w:r w:rsidRPr="00262064">
        <w:rPr>
          <w:rFonts w:ascii="Times New Roman" w:eastAsia="Times New Roman" w:hAnsi="Times New Roman" w:cs="Times New Roman"/>
        </w:rPr>
        <w:t xml:space="preserve">bserva-se que a extensão </w:t>
      </w:r>
      <w:r>
        <w:rPr>
          <w:rFonts w:ascii="Times New Roman" w:eastAsia="Times New Roman" w:hAnsi="Times New Roman" w:cs="Times New Roman"/>
        </w:rPr>
        <w:t>esteve</w:t>
      </w:r>
      <w:r w:rsidRPr="00262064">
        <w:rPr>
          <w:rFonts w:ascii="Times New Roman" w:eastAsia="Times New Roman" w:hAnsi="Times New Roman" w:cs="Times New Roman"/>
        </w:rPr>
        <w:t xml:space="preserve">, durante décadas, </w:t>
      </w:r>
      <w:r>
        <w:rPr>
          <w:rFonts w:ascii="Times New Roman" w:eastAsia="Times New Roman" w:hAnsi="Times New Roman" w:cs="Times New Roman"/>
        </w:rPr>
        <w:t>sendo</w:t>
      </w:r>
      <w:r w:rsidRPr="00262064">
        <w:rPr>
          <w:rFonts w:ascii="Times New Roman" w:eastAsia="Times New Roman" w:hAnsi="Times New Roman" w:cs="Times New Roman"/>
        </w:rPr>
        <w:t xml:space="preserve"> desenvolvida por iniciativas isoladas ou por projetos desvinculados dos currículos. A </w:t>
      </w:r>
      <w:proofErr w:type="spellStart"/>
      <w:r w:rsidRPr="00262064">
        <w:rPr>
          <w:rFonts w:ascii="Times New Roman" w:eastAsia="Times New Roman" w:hAnsi="Times New Roman" w:cs="Times New Roman"/>
        </w:rPr>
        <w:t>curricularização</w:t>
      </w:r>
      <w:proofErr w:type="spellEnd"/>
      <w:r w:rsidRPr="00262064">
        <w:rPr>
          <w:rFonts w:ascii="Times New Roman" w:eastAsia="Times New Roman" w:hAnsi="Times New Roman" w:cs="Times New Roman"/>
        </w:rPr>
        <w:t xml:space="preserve"> exige, portanto, uma mudança paradigmática que demanda o reconhecimento da extensão não como atividade complementar, mas como dimensão constitutiva da formação universitária (Imperatore, 2019)</w:t>
      </w:r>
      <w:r w:rsidR="00723D8E">
        <w:rPr>
          <w:rFonts w:ascii="Times New Roman" w:eastAsia="Times New Roman" w:hAnsi="Times New Roman" w:cs="Times New Roman"/>
        </w:rPr>
        <w:t xml:space="preserve">, ou seja, </w:t>
      </w:r>
      <w:r w:rsidRPr="00262064">
        <w:rPr>
          <w:rFonts w:ascii="Times New Roman" w:eastAsia="Times New Roman" w:hAnsi="Times New Roman" w:cs="Times New Roman"/>
        </w:rPr>
        <w:t>passa, portanto, a questionar modelos acadêmicos consolidados e a exigir mudanças que extrapolam a reorganização formal dos currículos.</w:t>
      </w:r>
    </w:p>
    <w:p w14:paraId="478AA7C1" w14:textId="395A4AC0" w:rsidR="00262064" w:rsidRPr="00262064" w:rsidRDefault="00262064" w:rsidP="00262064">
      <w:pPr>
        <w:spacing w:after="0" w:line="240" w:lineRule="auto"/>
        <w:jc w:val="both"/>
        <w:rPr>
          <w:rFonts w:ascii="Times New Roman" w:eastAsia="Times New Roman" w:hAnsi="Times New Roman" w:cs="Times New Roman"/>
        </w:rPr>
      </w:pPr>
      <w:r w:rsidRPr="00262064">
        <w:rPr>
          <w:rFonts w:ascii="Times New Roman" w:eastAsia="Times New Roman" w:hAnsi="Times New Roman" w:cs="Times New Roman"/>
        </w:rPr>
        <w:t xml:space="preserve">Nesse contexto, </w:t>
      </w:r>
      <w:r w:rsidR="00723D8E">
        <w:rPr>
          <w:rFonts w:ascii="Times New Roman" w:eastAsia="Times New Roman" w:hAnsi="Times New Roman" w:cs="Times New Roman"/>
        </w:rPr>
        <w:t xml:space="preserve">ainda </w:t>
      </w:r>
      <w:r w:rsidR="00723D8E" w:rsidRPr="00262064">
        <w:rPr>
          <w:rFonts w:ascii="Times New Roman" w:eastAsia="Times New Roman" w:hAnsi="Times New Roman" w:cs="Times New Roman"/>
        </w:rPr>
        <w:t>se destacam</w:t>
      </w:r>
      <w:r w:rsidRPr="00262064">
        <w:rPr>
          <w:rFonts w:ascii="Times New Roman" w:eastAsia="Times New Roman" w:hAnsi="Times New Roman" w:cs="Times New Roman"/>
        </w:rPr>
        <w:t xml:space="preserve"> a sobrecarga e a intensificação do trabalho docente</w:t>
      </w:r>
      <w:r w:rsidR="00723D8E">
        <w:rPr>
          <w:rFonts w:ascii="Times New Roman" w:eastAsia="Times New Roman" w:hAnsi="Times New Roman" w:cs="Times New Roman"/>
        </w:rPr>
        <w:t>, pois</w:t>
      </w:r>
      <w:r w:rsidRPr="00262064">
        <w:rPr>
          <w:rFonts w:ascii="Times New Roman" w:eastAsia="Times New Roman" w:hAnsi="Times New Roman" w:cs="Times New Roman"/>
        </w:rPr>
        <w:t xml:space="preserve"> </w:t>
      </w:r>
      <w:r w:rsidR="00723D8E">
        <w:rPr>
          <w:rFonts w:ascii="Times New Roman" w:eastAsia="Times New Roman" w:hAnsi="Times New Roman" w:cs="Times New Roman"/>
        </w:rPr>
        <w:t>a</w:t>
      </w:r>
      <w:r w:rsidRPr="00262064">
        <w:rPr>
          <w:rFonts w:ascii="Times New Roman" w:eastAsia="Times New Roman" w:hAnsi="Times New Roman" w:cs="Times New Roman"/>
        </w:rPr>
        <w:t>s atividades extensionistas demandam planejamento, articulação com instituições parceiras, acompanhamento de estudantes em campo, elaboração de relatórios e processos permanentes de mediação territorial. Em muitas instituições, tais atribuições foram incorporadas às rotinas acadêmicas sem revisão proporcional da carga horária ou dos mecanismos de valorização profissional</w:t>
      </w:r>
      <w:r>
        <w:rPr>
          <w:rFonts w:ascii="Times New Roman" w:eastAsia="Times New Roman" w:hAnsi="Times New Roman" w:cs="Times New Roman"/>
        </w:rPr>
        <w:t xml:space="preserve"> e/</w:t>
      </w:r>
      <w:r w:rsidRPr="00262064">
        <w:rPr>
          <w:rFonts w:ascii="Times New Roman" w:eastAsia="Times New Roman" w:hAnsi="Times New Roman" w:cs="Times New Roman"/>
        </w:rPr>
        <w:t>ou revisão salarial que cubra os gastos de deslocamento e tempo investido na execução das atividades (ABEPSS, 2023), produzindo tensões que afetam a adesão à política.</w:t>
      </w:r>
    </w:p>
    <w:p w14:paraId="68BC3CAC" w14:textId="77777777" w:rsidR="00720240" w:rsidRDefault="00720240" w:rsidP="00720240">
      <w:pPr>
        <w:spacing w:after="0" w:line="240" w:lineRule="auto"/>
        <w:jc w:val="both"/>
        <w:rPr>
          <w:rFonts w:ascii="Times New Roman" w:eastAsia="Times New Roman" w:hAnsi="Times New Roman" w:cs="Times New Roman"/>
        </w:rPr>
      </w:pPr>
      <w:r w:rsidRPr="005E312A">
        <w:rPr>
          <w:rFonts w:ascii="Times New Roman" w:eastAsia="Times New Roman" w:hAnsi="Times New Roman" w:cs="Times New Roman"/>
        </w:rPr>
        <w:t xml:space="preserve">A própria Associação Brasileira de Ensino e Pesquisa em Serviço Social (ABEPSS) alerta que a </w:t>
      </w:r>
      <w:proofErr w:type="spellStart"/>
      <w:r w:rsidRPr="005E312A">
        <w:rPr>
          <w:rFonts w:ascii="Times New Roman" w:eastAsia="Times New Roman" w:hAnsi="Times New Roman" w:cs="Times New Roman"/>
        </w:rPr>
        <w:t>curricularização</w:t>
      </w:r>
      <w:proofErr w:type="spellEnd"/>
      <w:r w:rsidRPr="005E312A">
        <w:rPr>
          <w:rFonts w:ascii="Times New Roman" w:eastAsia="Times New Roman" w:hAnsi="Times New Roman" w:cs="Times New Roman"/>
        </w:rPr>
        <w:t xml:space="preserve"> não pode significar redução de quadros docentes nem </w:t>
      </w:r>
      <w:r w:rsidRPr="005E312A">
        <w:rPr>
          <w:rFonts w:ascii="Times New Roman" w:eastAsia="Times New Roman" w:hAnsi="Times New Roman" w:cs="Times New Roman"/>
        </w:rPr>
        <w:lastRenderedPageBreak/>
        <w:t>intensificação das condições de trabalho. Segundo a entidade, a incorporação dos 10% de extensão aos currículos requer atenção especial para que não ocorra aumento das atividades sem o correspondente suporte institucional, financeiro e humano (ABEPSS, 2023).</w:t>
      </w:r>
      <w:r w:rsidRPr="00720240">
        <w:rPr>
          <w:rFonts w:ascii="Times New Roman" w:eastAsia="Times New Roman" w:hAnsi="Times New Roman" w:cs="Times New Roman"/>
        </w:rPr>
        <w:t xml:space="preserve"> </w:t>
      </w:r>
    </w:p>
    <w:p w14:paraId="7A1473A0" w14:textId="77777777" w:rsidR="005E312A" w:rsidRPr="00720240" w:rsidRDefault="005E312A" w:rsidP="005E312A">
      <w:pPr>
        <w:spacing w:after="0" w:line="240" w:lineRule="auto"/>
        <w:jc w:val="both"/>
        <w:rPr>
          <w:rFonts w:ascii="Times New Roman" w:eastAsia="Times New Roman" w:hAnsi="Times New Roman" w:cs="Times New Roman"/>
        </w:rPr>
      </w:pPr>
      <w:r w:rsidRPr="00262064">
        <w:rPr>
          <w:rFonts w:ascii="Times New Roman" w:eastAsia="Times New Roman" w:hAnsi="Times New Roman" w:cs="Times New Roman"/>
        </w:rPr>
        <w:t xml:space="preserve">Soma-se a isso a insuficiência de processos institucionais de formação para atuação extensionista. Historicamente, a formação dos docentes universitários concentrou-se nas dimensões do ensino e da pesquisa, havendo poucos espaços destinados à discussão dos fundamentos teóricos, metodológicos e políticos da extensão universitária. Como consequência, muitos professores assumem responsabilidades relacionadas à </w:t>
      </w:r>
      <w:proofErr w:type="spellStart"/>
      <w:r w:rsidRPr="00262064">
        <w:rPr>
          <w:rFonts w:ascii="Times New Roman" w:eastAsia="Times New Roman" w:hAnsi="Times New Roman" w:cs="Times New Roman"/>
        </w:rPr>
        <w:t>curricularização</w:t>
      </w:r>
      <w:proofErr w:type="spellEnd"/>
      <w:r w:rsidRPr="00262064">
        <w:rPr>
          <w:rFonts w:ascii="Times New Roman" w:eastAsia="Times New Roman" w:hAnsi="Times New Roman" w:cs="Times New Roman"/>
        </w:rPr>
        <w:t xml:space="preserve"> sem experiências prévias na construção de projetos extensionistas ou no estabelecimento de parcerias territoriai</w:t>
      </w:r>
      <w:r w:rsidRPr="005E312A">
        <w:rPr>
          <w:rFonts w:ascii="Times New Roman" w:eastAsia="Times New Roman" w:hAnsi="Times New Roman" w:cs="Times New Roman"/>
        </w:rPr>
        <w:t>s.</w:t>
      </w:r>
      <w:r w:rsidRPr="00720240">
        <w:rPr>
          <w:rFonts w:ascii="Times New Roman" w:eastAsia="Times New Roman" w:hAnsi="Times New Roman" w:cs="Times New Roman"/>
        </w:rPr>
        <w:t xml:space="preserve"> </w:t>
      </w:r>
    </w:p>
    <w:p w14:paraId="18708C78" w14:textId="77777777" w:rsidR="00720240" w:rsidRDefault="00720240" w:rsidP="00720240">
      <w:pPr>
        <w:spacing w:after="0" w:line="240" w:lineRule="auto"/>
        <w:jc w:val="both"/>
        <w:rPr>
          <w:rFonts w:ascii="Times New Roman" w:eastAsia="Times New Roman" w:hAnsi="Times New Roman" w:cs="Times New Roman"/>
        </w:rPr>
      </w:pPr>
      <w:r w:rsidRPr="00720240">
        <w:rPr>
          <w:rFonts w:ascii="Times New Roman" w:eastAsia="Times New Roman" w:hAnsi="Times New Roman" w:cs="Times New Roman"/>
        </w:rPr>
        <w:t xml:space="preserve">Outro desafio relaciona-se aos sistemas de avaliação da carreira acadêmica. Embora a legislação tenha ampliado a centralidade da extensão nos currículos, os mecanismos de avaliação institucional e de progressão docente continuam fortemente orientados pela produção científica e pelos indicadores de pesquisa. Essa assimetria produz uma contradição importante: ao mesmo tempo em que se exige maior envolvimento dos docentes com atividades extensionistas, os sistemas de reconhecimento acadêmico nem sempre valorizam adequadamente esse trabalho (Fontenele, 2024). </w:t>
      </w:r>
    </w:p>
    <w:p w14:paraId="1AFCDD5E" w14:textId="77777777" w:rsidR="005E312A" w:rsidRDefault="005E312A" w:rsidP="005E312A">
      <w:pPr>
        <w:pStyle w:val="pdq2pgselectionanchorcontainer"/>
        <w:spacing w:before="0" w:beforeAutospacing="0" w:after="0" w:afterAutospacing="0"/>
        <w:jc w:val="both"/>
      </w:pPr>
      <w:r>
        <w:t xml:space="preserve">Outro aspecto relevante diz respeito aos conflitos entre componentes curriculares tradicionais e atividades extensionistas. A exigência de destinar, no mínimo, 10% da carga horária dos cursos à extensão provocou disputas em torno da organização dos currículos, especialmente em áreas marcadas por elevada densidade de conteúdos obrigatórios. Em diversas instituições, a </w:t>
      </w:r>
      <w:proofErr w:type="spellStart"/>
      <w:r>
        <w:t>curricularização</w:t>
      </w:r>
      <w:proofErr w:type="spellEnd"/>
      <w:r>
        <w:t xml:space="preserve"> desencadeou debates sobre quais disciplinas poderiam ter sua carga horária reduzida ou reorganizada, revelando que a implementação da política envolve disputas sobre quais conhecimentos e experiências devem ocupar espaço na formação universitária.</w:t>
      </w:r>
    </w:p>
    <w:p w14:paraId="30C9A658" w14:textId="77777777" w:rsidR="00720240" w:rsidRPr="005E312A" w:rsidRDefault="00720240" w:rsidP="00720240">
      <w:pPr>
        <w:spacing w:after="0" w:line="240" w:lineRule="auto"/>
        <w:jc w:val="both"/>
        <w:rPr>
          <w:rFonts w:ascii="Times New Roman" w:eastAsia="Times New Roman" w:hAnsi="Times New Roman" w:cs="Times New Roman"/>
        </w:rPr>
      </w:pPr>
      <w:r w:rsidRPr="005E312A">
        <w:rPr>
          <w:rFonts w:ascii="Times New Roman" w:eastAsia="Times New Roman" w:hAnsi="Times New Roman" w:cs="Times New Roman"/>
        </w:rPr>
        <w:t xml:space="preserve">As dificuldades tornam-se ainda mais evidentes em cursos de bacharelado. Em muitas áreas, especialmente nas engenharias, ciências exatas, saúde e tecnologias, os currículos já apresentam elevadas cargas horárias obrigatórias, extensos componentes laboratoriais, estágios supervisionados e atividades práticas específicas. A inclusão de 10% de carga horária extensionista exige reestruturações curriculares complexas, frequentemente acompanhadas de disputas internas sobre a redução ou reorganização de componentes curriculares já consolidados (Universidade de Brasília, 2020). </w:t>
      </w:r>
    </w:p>
    <w:p w14:paraId="42FF5423" w14:textId="77777777" w:rsidR="00720240" w:rsidRPr="00720240" w:rsidRDefault="00720240" w:rsidP="00720240">
      <w:pPr>
        <w:spacing w:after="0" w:line="240" w:lineRule="auto"/>
        <w:jc w:val="both"/>
        <w:rPr>
          <w:rFonts w:ascii="Times New Roman" w:eastAsia="Times New Roman" w:hAnsi="Times New Roman" w:cs="Times New Roman"/>
        </w:rPr>
      </w:pPr>
      <w:r w:rsidRPr="00720240">
        <w:rPr>
          <w:rFonts w:ascii="Times New Roman" w:eastAsia="Times New Roman" w:hAnsi="Times New Roman" w:cs="Times New Roman"/>
        </w:rPr>
        <w:t>Diversas instituições relataram dificuldades na definição dos componentes que poderiam compor a carga horária extensionista. Em alguns casos, surgiram debates sobre a possibilidade de contabilizar estágios supervisionados, Trabalhos de Conclusão de Curso (</w:t>
      </w:r>
      <w:proofErr w:type="spellStart"/>
      <w:r w:rsidRPr="00720240">
        <w:rPr>
          <w:rFonts w:ascii="Times New Roman" w:eastAsia="Times New Roman" w:hAnsi="Times New Roman" w:cs="Times New Roman"/>
        </w:rPr>
        <w:t>TCCs</w:t>
      </w:r>
      <w:proofErr w:type="spellEnd"/>
      <w:r w:rsidRPr="00720240">
        <w:rPr>
          <w:rFonts w:ascii="Times New Roman" w:eastAsia="Times New Roman" w:hAnsi="Times New Roman" w:cs="Times New Roman"/>
        </w:rPr>
        <w:t xml:space="preserve">) e práticas profissionais como extensão, evidenciando tensões entre a normativa nacional e as especificidades dos diferentes cursos (Universidade de Brasília, 2020). </w:t>
      </w:r>
    </w:p>
    <w:p w14:paraId="584B9835" w14:textId="77777777" w:rsidR="00720240" w:rsidRPr="00720240" w:rsidRDefault="00720240" w:rsidP="00720240">
      <w:pPr>
        <w:spacing w:after="0" w:line="240" w:lineRule="auto"/>
        <w:jc w:val="both"/>
        <w:rPr>
          <w:rFonts w:ascii="Times New Roman" w:eastAsia="Times New Roman" w:hAnsi="Times New Roman" w:cs="Times New Roman"/>
        </w:rPr>
      </w:pPr>
      <w:r w:rsidRPr="00720240">
        <w:rPr>
          <w:rFonts w:ascii="Times New Roman" w:eastAsia="Times New Roman" w:hAnsi="Times New Roman" w:cs="Times New Roman"/>
        </w:rPr>
        <w:t xml:space="preserve">Outro aspecto frequentemente apontado refere-se às condições de vida dos estudantes, especialmente nos cursos noturnos. Grande parcela dos acadêmicos concilia trabalho e estudo, possuindo disponibilidade reduzida para participação em atividades externas à universidade. Nesses contextos, a </w:t>
      </w:r>
      <w:proofErr w:type="spellStart"/>
      <w:r w:rsidRPr="00720240">
        <w:rPr>
          <w:rFonts w:ascii="Times New Roman" w:eastAsia="Times New Roman" w:hAnsi="Times New Roman" w:cs="Times New Roman"/>
        </w:rPr>
        <w:t>curricularização</w:t>
      </w:r>
      <w:proofErr w:type="spellEnd"/>
      <w:r w:rsidRPr="00720240">
        <w:rPr>
          <w:rFonts w:ascii="Times New Roman" w:eastAsia="Times New Roman" w:hAnsi="Times New Roman" w:cs="Times New Roman"/>
        </w:rPr>
        <w:t xml:space="preserve"> demanda soluções institucionais que garantam acessibilidade, flexibilidade curricular e condições efetivas de participação, evitando que a extensão se converta em mais um fator de retenção ou evasão estudantil (ABEPSS, 2023). </w:t>
      </w:r>
    </w:p>
    <w:p w14:paraId="7D94B3E8" w14:textId="77777777" w:rsidR="005E312A" w:rsidRPr="005E312A" w:rsidRDefault="00720240" w:rsidP="00723D8E">
      <w:pPr>
        <w:spacing w:after="0" w:line="240" w:lineRule="auto"/>
        <w:jc w:val="both"/>
        <w:rPr>
          <w:rFonts w:ascii="Times New Roman" w:eastAsia="Times New Roman" w:hAnsi="Times New Roman" w:cs="Times New Roman"/>
        </w:rPr>
      </w:pPr>
      <w:r w:rsidRPr="00720240">
        <w:rPr>
          <w:rFonts w:ascii="Times New Roman" w:eastAsia="Times New Roman" w:hAnsi="Times New Roman" w:cs="Times New Roman"/>
        </w:rPr>
        <w:lastRenderedPageBreak/>
        <w:t xml:space="preserve">Os dados sistematizados pelo Censo da Extensão Universitária, promovido pela Rede Nacional de Extensão (RENEX), evidenciam ainda desigualdades significativas entre as instituições brasileiras quanto à disponibilidade de infraestrutura, financiamento, bolsas de extensão, equipes técnicas de apoio e sistemas de gestão extensionista. </w:t>
      </w:r>
      <w:r w:rsidR="005E312A" w:rsidRPr="005E312A">
        <w:rPr>
          <w:rFonts w:ascii="Times New Roman" w:eastAsia="Times New Roman" w:hAnsi="Times New Roman" w:cs="Times New Roman"/>
        </w:rPr>
        <w:t>Enquanto algumas universidades possuem estruturas consolidadas e redes permanentes de atuação territorial, outras enfrentam limitações que comprometem a continuidade e a qualidade das ações extensionistas.</w:t>
      </w:r>
    </w:p>
    <w:p w14:paraId="671B0CC2" w14:textId="54FA21C6" w:rsidR="00720240" w:rsidRPr="00720240" w:rsidRDefault="005E312A" w:rsidP="00723D8E">
      <w:pPr>
        <w:spacing w:after="0" w:line="240" w:lineRule="auto"/>
        <w:jc w:val="both"/>
        <w:rPr>
          <w:rFonts w:ascii="Times New Roman" w:eastAsia="Times New Roman" w:hAnsi="Times New Roman" w:cs="Times New Roman"/>
        </w:rPr>
      </w:pPr>
      <w:r w:rsidRPr="005E312A">
        <w:rPr>
          <w:rFonts w:ascii="Times New Roman" w:eastAsia="Times New Roman" w:hAnsi="Times New Roman" w:cs="Times New Roman"/>
        </w:rPr>
        <w:t>Essas assimetrias demonstram que a territorialização da universidade não ocorre de forma homogênea. A construção de vínculos permanentes com os territórios depende da existência de condições institucionais capazes de sustentar relações contínuas entre universidade e sociedade, evitando que as atividades extensionistas se reduzam a ações pontuais ou descontínuas</w:t>
      </w:r>
      <w:r>
        <w:rPr>
          <w:rFonts w:ascii="Times New Roman" w:eastAsia="Times New Roman" w:hAnsi="Times New Roman" w:cs="Times New Roman"/>
        </w:rPr>
        <w:t xml:space="preserve">, </w:t>
      </w:r>
      <w:r w:rsidR="00720240" w:rsidRPr="00720240">
        <w:rPr>
          <w:rFonts w:ascii="Times New Roman" w:eastAsia="Times New Roman" w:hAnsi="Times New Roman" w:cs="Times New Roman"/>
        </w:rPr>
        <w:t xml:space="preserve">o que impacta diretamente sua qualidade e sustentabilidade (RENEX, s.d.). </w:t>
      </w:r>
    </w:p>
    <w:p w14:paraId="13C550B6" w14:textId="77777777" w:rsidR="00720240" w:rsidRPr="00720240" w:rsidRDefault="00720240" w:rsidP="00720240">
      <w:pPr>
        <w:spacing w:after="0" w:line="240" w:lineRule="auto"/>
        <w:jc w:val="both"/>
        <w:rPr>
          <w:rFonts w:ascii="Times New Roman" w:eastAsia="Times New Roman" w:hAnsi="Times New Roman" w:cs="Times New Roman"/>
        </w:rPr>
      </w:pPr>
      <w:r w:rsidRPr="00720240">
        <w:rPr>
          <w:rFonts w:ascii="Times New Roman" w:eastAsia="Times New Roman" w:hAnsi="Times New Roman" w:cs="Times New Roman"/>
        </w:rPr>
        <w:t>Outro risco identificado na literatura refere-se ao fenômeno da chamada "</w:t>
      </w:r>
      <w:proofErr w:type="spellStart"/>
      <w:r w:rsidRPr="00720240">
        <w:rPr>
          <w:rFonts w:ascii="Times New Roman" w:eastAsia="Times New Roman" w:hAnsi="Times New Roman" w:cs="Times New Roman"/>
        </w:rPr>
        <w:t>curricularização</w:t>
      </w:r>
      <w:proofErr w:type="spellEnd"/>
      <w:r w:rsidRPr="00720240">
        <w:rPr>
          <w:rFonts w:ascii="Times New Roman" w:eastAsia="Times New Roman" w:hAnsi="Times New Roman" w:cs="Times New Roman"/>
        </w:rPr>
        <w:t xml:space="preserve"> burocrática". Em vez de promover mudanças efetivas nos processos formativos, algumas instituições tendem a adaptar atividades já existentes apenas para atender às exigências legais, sem que haja transformação significativa na relação entre universidade e sociedade. Nesses casos, a extensão corre o risco de tornar-se mero mecanismo administrativo de cumprimento normativo, esvaziando seu potencial crítico, dialógico e transformador (Imperatore, 2019; Fontenele, 2024). </w:t>
      </w:r>
    </w:p>
    <w:p w14:paraId="13B60E9E" w14:textId="77777777" w:rsidR="00720240" w:rsidRDefault="00720240" w:rsidP="00720240">
      <w:pPr>
        <w:spacing w:after="0" w:line="240" w:lineRule="auto"/>
        <w:jc w:val="both"/>
        <w:rPr>
          <w:rFonts w:ascii="Times New Roman" w:eastAsia="Times New Roman" w:hAnsi="Times New Roman" w:cs="Times New Roman"/>
        </w:rPr>
      </w:pPr>
      <w:r w:rsidRPr="00720240">
        <w:rPr>
          <w:rFonts w:ascii="Times New Roman" w:eastAsia="Times New Roman" w:hAnsi="Times New Roman" w:cs="Times New Roman"/>
        </w:rPr>
        <w:t xml:space="preserve">Por fim, destaca-se o desafio da avaliação das ações extensionistas. Diferentemente dos componentes curriculares tradicionais, a extensão produz impactos que extrapolam indicadores quantitativos convencionais, exigindo metodologias capazes de considerar processos de aprendizagem, transformação social, fortalecimento comunitário e construção compartilhada de conhecimentos. A ausência de parâmetros consolidados para avaliação continua sendo uma das principais dificuldades enfrentadas pelas instituições de ensino superior (ABRASCO, 2024). </w:t>
      </w:r>
    </w:p>
    <w:p w14:paraId="60816695" w14:textId="4ED110A9" w:rsidR="00EF2869" w:rsidRPr="00720240" w:rsidRDefault="00EF2869" w:rsidP="00720240">
      <w:pPr>
        <w:spacing w:after="0" w:line="240" w:lineRule="auto"/>
        <w:jc w:val="both"/>
        <w:rPr>
          <w:rFonts w:ascii="Times New Roman" w:eastAsia="Times New Roman" w:hAnsi="Times New Roman" w:cs="Times New Roman"/>
        </w:rPr>
      </w:pPr>
      <w:r w:rsidRPr="00EF2869">
        <w:rPr>
          <w:rFonts w:ascii="Times New Roman" w:eastAsia="Times New Roman" w:hAnsi="Times New Roman" w:cs="Times New Roman"/>
        </w:rPr>
        <w:t xml:space="preserve">Os desafios apresentados revelam que a territorialização da universidade por meio da </w:t>
      </w:r>
      <w:proofErr w:type="spellStart"/>
      <w:r w:rsidRPr="00EF2869">
        <w:rPr>
          <w:rFonts w:ascii="Times New Roman" w:eastAsia="Times New Roman" w:hAnsi="Times New Roman" w:cs="Times New Roman"/>
        </w:rPr>
        <w:t>curricularização</w:t>
      </w:r>
      <w:proofErr w:type="spellEnd"/>
      <w:r w:rsidRPr="00EF2869">
        <w:rPr>
          <w:rFonts w:ascii="Times New Roman" w:eastAsia="Times New Roman" w:hAnsi="Times New Roman" w:cs="Times New Roman"/>
        </w:rPr>
        <w:t xml:space="preserve"> da extensão não ocorre de forma automática. Sua efetivação depende da existência de condições institucionais, pedagógicas e financeiras capazes de sustentar vínculos permanentes com os territórios. Quando implementada apenas para atender exigências regulatórias, a política tende a perder seu potencial transformador e a reduzir-se a uma adequação burocrática dos currículos.</w:t>
      </w:r>
    </w:p>
    <w:p w14:paraId="4A5B753A" w14:textId="28799844" w:rsidR="00720240" w:rsidRPr="00720240" w:rsidRDefault="005E312A" w:rsidP="00720240">
      <w:pPr>
        <w:spacing w:after="0" w:line="240" w:lineRule="auto"/>
        <w:jc w:val="both"/>
        <w:rPr>
          <w:rFonts w:ascii="Times New Roman" w:eastAsia="Times New Roman" w:hAnsi="Times New Roman" w:cs="Times New Roman"/>
        </w:rPr>
      </w:pPr>
      <w:r w:rsidRPr="005E312A">
        <w:rPr>
          <w:rFonts w:ascii="Times New Roman" w:eastAsia="Times New Roman" w:hAnsi="Times New Roman" w:cs="Times New Roman"/>
        </w:rPr>
        <w:t xml:space="preserve">Os desafios apresentados demonstram que a </w:t>
      </w:r>
      <w:proofErr w:type="spellStart"/>
      <w:r w:rsidRPr="005E312A">
        <w:rPr>
          <w:rFonts w:ascii="Times New Roman" w:eastAsia="Times New Roman" w:hAnsi="Times New Roman" w:cs="Times New Roman"/>
        </w:rPr>
        <w:t>curricularização</w:t>
      </w:r>
      <w:proofErr w:type="spellEnd"/>
      <w:r w:rsidRPr="005E312A">
        <w:rPr>
          <w:rFonts w:ascii="Times New Roman" w:eastAsia="Times New Roman" w:hAnsi="Times New Roman" w:cs="Times New Roman"/>
        </w:rPr>
        <w:t xml:space="preserve"> da extensão não constitui apenas um processo de adequação curricular, mas uma disputa em torno dos próprios sentidos da universidade contemporânea. Sua efetivação depende da capacidade institucional de superar modelos acadêmicos centrados exclusivamente na transmissão do conhecimento e na produtividade científica, criando condições para a consolidação de práticas formativas territorialmente comprometidas. </w:t>
      </w:r>
      <w:r w:rsidR="00720240" w:rsidRPr="00720240">
        <w:rPr>
          <w:rFonts w:ascii="Times New Roman" w:eastAsia="Times New Roman" w:hAnsi="Times New Roman" w:cs="Times New Roman"/>
        </w:rPr>
        <w:t xml:space="preserve">Dessa forma, a efetivação da </w:t>
      </w:r>
      <w:proofErr w:type="spellStart"/>
      <w:r w:rsidR="00720240" w:rsidRPr="00720240">
        <w:rPr>
          <w:rFonts w:ascii="Times New Roman" w:eastAsia="Times New Roman" w:hAnsi="Times New Roman" w:cs="Times New Roman"/>
        </w:rPr>
        <w:t>curricularização</w:t>
      </w:r>
      <w:proofErr w:type="spellEnd"/>
      <w:r w:rsidR="00720240" w:rsidRPr="00720240">
        <w:rPr>
          <w:rFonts w:ascii="Times New Roman" w:eastAsia="Times New Roman" w:hAnsi="Times New Roman" w:cs="Times New Roman"/>
        </w:rPr>
        <w:t xml:space="preserve"> da extensão demanda políticas institucionais permanentes de financiamento, valorização docente, formação continuada, flexibilização curricular e fortalecimento das estruturas administrativas de apoio. Mais do que cumprir uma exigência legal, trata-se de criar condições concretas para que a extensão se consolide como dimensão estruturante da formação universitária e da vinculação da universidade </w:t>
      </w:r>
      <w:r w:rsidR="00720240" w:rsidRPr="00720240">
        <w:rPr>
          <w:rFonts w:ascii="Times New Roman" w:eastAsia="Times New Roman" w:hAnsi="Times New Roman" w:cs="Times New Roman"/>
        </w:rPr>
        <w:lastRenderedPageBreak/>
        <w:t xml:space="preserve">com os territórios e com as demandas sociais contemporâneas (Imperatore, 2019; Fontenele, 2024). </w:t>
      </w:r>
    </w:p>
    <w:p w14:paraId="337316F7" w14:textId="77777777" w:rsidR="00305FAD" w:rsidRDefault="00305FAD">
      <w:pPr>
        <w:spacing w:line="240" w:lineRule="auto"/>
        <w:rPr>
          <w:rFonts w:ascii="Times New Roman" w:eastAsia="Times New Roman" w:hAnsi="Times New Roman" w:cs="Times New Roman"/>
        </w:rPr>
      </w:pPr>
    </w:p>
    <w:p w14:paraId="6144D0B4" w14:textId="77777777" w:rsidR="00305FAD" w:rsidRDefault="00336735">
      <w:pPr>
        <w:spacing w:line="240" w:lineRule="auto"/>
        <w:rPr>
          <w:rFonts w:ascii="Times New Roman" w:eastAsia="Times New Roman" w:hAnsi="Times New Roman" w:cs="Times New Roman"/>
        </w:rPr>
      </w:pPr>
      <w:r>
        <w:rPr>
          <w:rFonts w:ascii="Times New Roman" w:eastAsia="Times New Roman" w:hAnsi="Times New Roman" w:cs="Times New Roman"/>
          <w:b/>
          <w:bCs/>
        </w:rPr>
        <w:t>Conclusão</w:t>
      </w:r>
    </w:p>
    <w:p w14:paraId="7A3821DB" w14:textId="77777777" w:rsidR="002D229B" w:rsidRDefault="002D229B" w:rsidP="002D229B">
      <w:pPr>
        <w:pStyle w:val="pdq2pgselectionanchorcontainer"/>
        <w:spacing w:before="0" w:beforeAutospacing="0" w:after="0" w:afterAutospacing="0"/>
        <w:jc w:val="both"/>
      </w:pPr>
      <w:r>
        <w:t xml:space="preserve">O presente estudo teve como objetivo analisar a </w:t>
      </w:r>
      <w:proofErr w:type="spellStart"/>
      <w:r>
        <w:t>curricularização</w:t>
      </w:r>
      <w:proofErr w:type="spellEnd"/>
      <w:r>
        <w:t xml:space="preserve"> da extensão universitária enquanto política pública educacional, discutindo seus fundamentos históricos, normativos e teóricos, bem como suas implicações para a vinculação entre universidade e território. A análise realizada permitiu compreender que a </w:t>
      </w:r>
      <w:proofErr w:type="spellStart"/>
      <w:r>
        <w:t>curricularização</w:t>
      </w:r>
      <w:proofErr w:type="spellEnd"/>
      <w:r>
        <w:t xml:space="preserve"> da extensão constitui uma das mais significativas transformações das políticas de educação superior brasileiras nas últimas décadas, ao reposicionar a extensão como dimensão estruturante da formação acadêmica e da produção do conhecimento.</w:t>
      </w:r>
    </w:p>
    <w:p w14:paraId="5677BDD3" w14:textId="77777777" w:rsidR="002D229B" w:rsidRDefault="002D229B" w:rsidP="002D229B">
      <w:pPr>
        <w:pStyle w:val="NormalWeb"/>
        <w:spacing w:before="0" w:beforeAutospacing="0" w:after="0" w:afterAutospacing="0"/>
        <w:jc w:val="both"/>
      </w:pPr>
      <w:r>
        <w:t xml:space="preserve">A trajetória histórica da extensão universitária evidencia que sua consolidação resulta de um longo processo de construção política e conceitual, influenciado pelos ideais da Reforma de Córdoba, pelas contribuições de Paulo Freire acerca da dialogicidade e da construção compartilhada do conhecimento, pelas formulações do FORPROEX e pelos marcos normativos que culminaram na Resolução CNE/CES nº 7/2018. Nesse percurso, a extensão deixou de ser compreendida como atividade complementar ou assistencialista para assumir centralidade na formação universitária e na relação entre universidade e sociedade. </w:t>
      </w:r>
    </w:p>
    <w:p w14:paraId="4ABA3DD0" w14:textId="77777777" w:rsidR="002D229B" w:rsidRDefault="002D229B" w:rsidP="002D229B">
      <w:pPr>
        <w:pStyle w:val="NormalWeb"/>
        <w:spacing w:before="0" w:beforeAutospacing="0" w:after="0" w:afterAutospacing="0"/>
        <w:jc w:val="both"/>
      </w:pPr>
      <w:r>
        <w:t xml:space="preserve">Os resultados da análise permitem sustentar a tese defendida neste estudo de que a </w:t>
      </w:r>
      <w:proofErr w:type="spellStart"/>
      <w:r>
        <w:t>curricularização</w:t>
      </w:r>
      <w:proofErr w:type="spellEnd"/>
      <w:r>
        <w:t xml:space="preserve"> da extensão representa não apenas uma política de reorganização curricular, mas um processo de territorialização da universidade. Ao institucionalizar a presença de estudantes e docentes em diferentes contextos sociais, a política amplia a inserção universitária nos territórios, fortalece vínculos com escolas, movimentos sociais, organizações comunitárias e instituições públicas e cria condições para processos de coprodução do conhecimento. Nessa perspectiva, o território deixa de ser apenas espaço de aplicação de saberes para constituir-se como espaço legítimo de produção de conhecimentos, experiências e aprendizagens.</w:t>
      </w:r>
    </w:p>
    <w:p w14:paraId="65E23F8F" w14:textId="77777777" w:rsidR="002D229B" w:rsidRDefault="002D229B" w:rsidP="002D229B">
      <w:pPr>
        <w:pStyle w:val="NormalWeb"/>
        <w:spacing w:before="0" w:beforeAutospacing="0" w:after="0" w:afterAutospacing="0"/>
        <w:jc w:val="both"/>
      </w:pPr>
      <w:r>
        <w:t xml:space="preserve">No âmbito dos cursos de licenciatura, observou-se que a </w:t>
      </w:r>
      <w:proofErr w:type="spellStart"/>
      <w:r>
        <w:t>curricularização</w:t>
      </w:r>
      <w:proofErr w:type="spellEnd"/>
      <w:r>
        <w:t xml:space="preserve"> da extensão potencializa a aproximação entre universidade e educação básica, favorece a aprendizagem situada em contextos reais, fortalece a articulação entre teoria e prática e amplia a compreensão das desigualdades sociais, educacionais e territoriais. Tais elementos contribuem para a formação de professores mais sensíveis às demandas contemporâneas e comprometidos com a construção de práticas pedagógicas socialmente referenciadas.</w:t>
      </w:r>
    </w:p>
    <w:p w14:paraId="33AD397A" w14:textId="77777777" w:rsidR="002D229B" w:rsidRDefault="002D229B" w:rsidP="002D229B">
      <w:pPr>
        <w:pStyle w:val="NormalWeb"/>
        <w:spacing w:before="0" w:beforeAutospacing="0" w:after="0" w:afterAutospacing="0"/>
        <w:jc w:val="both"/>
      </w:pPr>
      <w:r>
        <w:t>Entretanto, a efetivação dessa política ainda enfrenta desafios significativos. As dificuldades relacionadas à reorganização curricular, à formação docente para atuação extensionista, à valorização da extensão nos sistemas de avaliação acadêmica, às condições de trabalho dos professores e às desigualdades institucionais evidenciam que a territorialização da universidade não ocorre de forma automática. Sua consolidação depende de investimentos permanentes, políticas institucionais de apoio, financiamento adequado e reconhecimento da extensão como dimensão indissociável do ensino e da pesquisa.</w:t>
      </w:r>
    </w:p>
    <w:p w14:paraId="1782BFB6" w14:textId="77777777" w:rsidR="002D229B" w:rsidRDefault="002D229B" w:rsidP="002D229B">
      <w:pPr>
        <w:pStyle w:val="NormalWeb"/>
        <w:spacing w:before="0" w:beforeAutospacing="0" w:after="0" w:afterAutospacing="0"/>
        <w:jc w:val="both"/>
      </w:pPr>
      <w:r>
        <w:lastRenderedPageBreak/>
        <w:t xml:space="preserve">Conclui-se, portanto, que a </w:t>
      </w:r>
      <w:proofErr w:type="spellStart"/>
      <w:r>
        <w:t>curricularização</w:t>
      </w:r>
      <w:proofErr w:type="spellEnd"/>
      <w:r>
        <w:t xml:space="preserve"> da extensão possui potencial para fortalecer a democratização do ensino superior, ampliar a legitimidade social das universidades e promover formas mais participativas e plurais de produção do conhecimento. Todavia, para que esse potencial se concretize, é necessário superar processos meramente burocráticos de adequação curricular e consolidar práticas extensionistas críticas, dialógicas e territorialmente comprometidas. Por fim, destaca-se a importância de novas pesquisas que acompanhem os processos de implementação da política nos diferentes contextos institucionais, analisando seus impactos formativos, territoriais e sociais, especialmente nos cursos de formação de professores.</w:t>
      </w:r>
    </w:p>
    <w:p w14:paraId="1F8BE08B" w14:textId="77777777" w:rsidR="002D229B" w:rsidRDefault="002D229B" w:rsidP="002D229B">
      <w:pPr>
        <w:pStyle w:val="NormalWeb"/>
        <w:spacing w:before="0" w:beforeAutospacing="0" w:after="0" w:afterAutospacing="0"/>
        <w:jc w:val="both"/>
      </w:pPr>
    </w:p>
    <w:p w14:paraId="715882F6" w14:textId="77777777" w:rsidR="00305FAD" w:rsidRDefault="00336735" w:rsidP="002D229B">
      <w:pPr>
        <w:spacing w:line="240" w:lineRule="auto"/>
        <w:jc w:val="both"/>
        <w:rPr>
          <w:rFonts w:ascii="Times New Roman" w:eastAsia="Times New Roman" w:hAnsi="Times New Roman" w:cs="Times New Roman"/>
          <w:b/>
          <w:bCs/>
        </w:rPr>
      </w:pPr>
      <w:proofErr w:type="spellStart"/>
      <w:r>
        <w:rPr>
          <w:rFonts w:ascii="Times New Roman" w:eastAsia="Times New Roman" w:hAnsi="Times New Roman" w:cs="Times New Roman"/>
          <w:b/>
          <w:bCs/>
        </w:rPr>
        <w:t>Referencias</w:t>
      </w:r>
      <w:proofErr w:type="spellEnd"/>
      <w:r>
        <w:rPr>
          <w:rFonts w:ascii="Times New Roman" w:eastAsia="Times New Roman" w:hAnsi="Times New Roman" w:cs="Times New Roman"/>
          <w:b/>
          <w:bCs/>
        </w:rPr>
        <w:t xml:space="preserve"> Bibliográficas </w:t>
      </w:r>
    </w:p>
    <w:p w14:paraId="45C94460" w14:textId="77777777" w:rsidR="000102E5" w:rsidRDefault="000102E5" w:rsidP="000102E5">
      <w:pPr>
        <w:pStyle w:val="pdq2pgselectionanchorcontainer"/>
      </w:pPr>
      <w:r>
        <w:t xml:space="preserve">ABEPSS. (2023). </w:t>
      </w:r>
      <w:proofErr w:type="spellStart"/>
      <w:r>
        <w:rPr>
          <w:rStyle w:val="nfase"/>
        </w:rPr>
        <w:t>Curricularização</w:t>
      </w:r>
      <w:proofErr w:type="spellEnd"/>
      <w:r>
        <w:rPr>
          <w:rStyle w:val="nfase"/>
        </w:rPr>
        <w:t xml:space="preserve"> da extensão: Alguns nós para a implantação nos cursos de Serviço Social</w:t>
      </w:r>
      <w:r>
        <w:t xml:space="preserve">. Associação Brasileira de Ensino e Pesquisa em Serviço Social. </w:t>
      </w:r>
      <w:hyperlink r:id="rId7" w:tgtFrame="_new" w:history="1">
        <w:r>
          <w:rPr>
            <w:rStyle w:val="Hyperlink"/>
          </w:rPr>
          <w:t>https://www.abepss.org.br/arquivos/anexos/curricularizacao-da-extensao-e-servico-social_final-202301261913054487670.pdf</w:t>
        </w:r>
      </w:hyperlink>
    </w:p>
    <w:p w14:paraId="5550F6B5" w14:textId="77777777" w:rsidR="000102E5" w:rsidRDefault="000102E5" w:rsidP="000102E5">
      <w:pPr>
        <w:pStyle w:val="NormalWeb"/>
      </w:pPr>
      <w:r>
        <w:t xml:space="preserve">Associação Brasileira de Saúde Coletiva (ABRASCO). (2024). </w:t>
      </w:r>
      <w:r>
        <w:rPr>
          <w:rStyle w:val="nfase"/>
        </w:rPr>
        <w:t xml:space="preserve">Nota técnica sobre o processo de </w:t>
      </w:r>
      <w:proofErr w:type="spellStart"/>
      <w:r>
        <w:rPr>
          <w:rStyle w:val="nfase"/>
        </w:rPr>
        <w:t>curricularização</w:t>
      </w:r>
      <w:proofErr w:type="spellEnd"/>
      <w:r>
        <w:rPr>
          <w:rStyle w:val="nfase"/>
        </w:rPr>
        <w:t xml:space="preserve"> da extensão e a formação em Saúde Coletiva</w:t>
      </w:r>
      <w:r>
        <w:t xml:space="preserve">. ABRASCO. </w:t>
      </w:r>
      <w:hyperlink r:id="rId8" w:tgtFrame="_new" w:history="1">
        <w:r>
          <w:rPr>
            <w:rStyle w:val="Hyperlink"/>
          </w:rPr>
          <w:t>https://abrasco.org.br</w:t>
        </w:r>
      </w:hyperlink>
    </w:p>
    <w:p w14:paraId="6BA518C4"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Brasil. (1988). </w:t>
      </w:r>
      <w:r>
        <w:rPr>
          <w:rFonts w:ascii="Times New Roman" w:eastAsia="Times New Roman" w:hAnsi="Times New Roman" w:cs="Times New Roman"/>
          <w:i/>
          <w:iCs/>
        </w:rPr>
        <w:t>Constituição da República Federativa do Brasil de 1988</w:t>
      </w:r>
      <w:r>
        <w:rPr>
          <w:rFonts w:ascii="Times New Roman" w:eastAsia="Times New Roman" w:hAnsi="Times New Roman" w:cs="Times New Roman"/>
        </w:rPr>
        <w:t xml:space="preserve">. Presidência da República. </w:t>
      </w:r>
      <w:hyperlink r:id="rId9">
        <w:r>
          <w:rPr>
            <w:rFonts w:ascii="Times New Roman" w:eastAsia="Times New Roman" w:hAnsi="Times New Roman" w:cs="Times New Roman"/>
            <w:color w:val="0000FF"/>
            <w:u w:val="single"/>
          </w:rPr>
          <w:t>https://www.planalto.gov.br/ccivil_03/constituicao/constituicao.htm</w:t>
        </w:r>
      </w:hyperlink>
    </w:p>
    <w:p w14:paraId="37B40BB8"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Brasil. (1931). </w:t>
      </w:r>
      <w:r>
        <w:rPr>
          <w:rFonts w:ascii="Times New Roman" w:eastAsia="Times New Roman" w:hAnsi="Times New Roman" w:cs="Times New Roman"/>
          <w:i/>
          <w:iCs/>
        </w:rPr>
        <w:t>Decreto nº 19.851, de 11 de abril de 1931. Dispõe sobre o Estatuto das Universidades Brasileiras</w:t>
      </w:r>
      <w:r>
        <w:rPr>
          <w:rFonts w:ascii="Times New Roman" w:eastAsia="Times New Roman" w:hAnsi="Times New Roman" w:cs="Times New Roman"/>
        </w:rPr>
        <w:t xml:space="preserve">. Presidência da República. </w:t>
      </w:r>
      <w:hyperlink r:id="rId10">
        <w:r>
          <w:rPr>
            <w:rFonts w:ascii="Times New Roman" w:eastAsia="Times New Roman" w:hAnsi="Times New Roman" w:cs="Times New Roman"/>
            <w:color w:val="0000FF"/>
            <w:u w:val="single"/>
          </w:rPr>
          <w:t>https://www.planalto.gov.br/ccivil_03/decreto/1930-1949/d19851.htm</w:t>
        </w:r>
      </w:hyperlink>
    </w:p>
    <w:p w14:paraId="113256B5"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Brasil. (1996). </w:t>
      </w:r>
      <w:r>
        <w:rPr>
          <w:rFonts w:ascii="Times New Roman" w:eastAsia="Times New Roman" w:hAnsi="Times New Roman" w:cs="Times New Roman"/>
          <w:i/>
          <w:iCs/>
        </w:rPr>
        <w:t>Lei nº 9.394, de 20 de dezembro de 1996. Estabelece as Diretrizes e Bases da Educação Nacional</w:t>
      </w:r>
      <w:r>
        <w:rPr>
          <w:rFonts w:ascii="Times New Roman" w:eastAsia="Times New Roman" w:hAnsi="Times New Roman" w:cs="Times New Roman"/>
        </w:rPr>
        <w:t xml:space="preserve">. Presidência da República. </w:t>
      </w:r>
      <w:hyperlink r:id="rId11">
        <w:r>
          <w:rPr>
            <w:rFonts w:ascii="Times New Roman" w:eastAsia="Times New Roman" w:hAnsi="Times New Roman" w:cs="Times New Roman"/>
            <w:color w:val="0000FF"/>
            <w:u w:val="single"/>
          </w:rPr>
          <w:t>https://www.planalto.gov.br/ccivil_03/leis/l9394.htm</w:t>
        </w:r>
      </w:hyperlink>
    </w:p>
    <w:p w14:paraId="53350E75"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Brasil. (2014). </w:t>
      </w:r>
      <w:r>
        <w:rPr>
          <w:rFonts w:ascii="Times New Roman" w:eastAsia="Times New Roman" w:hAnsi="Times New Roman" w:cs="Times New Roman"/>
          <w:i/>
          <w:iCs/>
        </w:rPr>
        <w:t>Lei nº 13.005, de 25 de junho de 2014. Aprova o Plano Nacional de Educação (PNE) e dá outras providências</w:t>
      </w:r>
      <w:r>
        <w:rPr>
          <w:rFonts w:ascii="Times New Roman" w:eastAsia="Times New Roman" w:hAnsi="Times New Roman" w:cs="Times New Roman"/>
        </w:rPr>
        <w:t xml:space="preserve">. Presidência da República. </w:t>
      </w:r>
      <w:hyperlink r:id="rId12">
        <w:r>
          <w:rPr>
            <w:rFonts w:ascii="Times New Roman" w:eastAsia="Times New Roman" w:hAnsi="Times New Roman" w:cs="Times New Roman"/>
            <w:color w:val="0000FF"/>
            <w:u w:val="single"/>
          </w:rPr>
          <w:t>https://www.planalto.gov.br/ccivil_03/_ato2011-2014/2014/lei/l13005.htm</w:t>
        </w:r>
      </w:hyperlink>
    </w:p>
    <w:p w14:paraId="35787AE4"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Brasil. Conselho Nacional de Educação. (2018). </w:t>
      </w:r>
      <w:r>
        <w:rPr>
          <w:rFonts w:ascii="Times New Roman" w:eastAsia="Times New Roman" w:hAnsi="Times New Roman" w:cs="Times New Roman"/>
          <w:i/>
          <w:iCs/>
        </w:rPr>
        <w:t>Resolução CNE/CES nº 7, de 18 de dezembro de 2018. Estabelece as Diretrizes para a Extensão na Educação Superior Brasileira e regulamenta o disposto na Meta 12.7 da Lei nº 13.005/2014</w:t>
      </w:r>
      <w:r>
        <w:rPr>
          <w:rFonts w:ascii="Times New Roman" w:eastAsia="Times New Roman" w:hAnsi="Times New Roman" w:cs="Times New Roman"/>
        </w:rPr>
        <w:t>. Diário Oficial da União.</w:t>
      </w:r>
    </w:p>
    <w:p w14:paraId="6A0F553E"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Dias Sobrinho, J. (2010). </w:t>
      </w:r>
      <w:r>
        <w:rPr>
          <w:rFonts w:ascii="Times New Roman" w:eastAsia="Times New Roman" w:hAnsi="Times New Roman" w:cs="Times New Roman"/>
          <w:i/>
          <w:iCs/>
        </w:rPr>
        <w:t>Avaliação e transformações da educação superior brasileira (1995-2009): Do provão ao SINAES</w:t>
      </w:r>
      <w:r>
        <w:rPr>
          <w:rFonts w:ascii="Times New Roman" w:eastAsia="Times New Roman" w:hAnsi="Times New Roman" w:cs="Times New Roman"/>
        </w:rPr>
        <w:t>. Avaliação, 15(1), 195-224.</w:t>
      </w:r>
    </w:p>
    <w:p w14:paraId="6946123F" w14:textId="77777777" w:rsidR="00305FAD" w:rsidRDefault="00336735" w:rsidP="006211ED">
      <w:pPr>
        <w:spacing w:before="240"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Federación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Universitaria</w:t>
      </w:r>
      <w:proofErr w:type="spellEnd"/>
      <w:r>
        <w:rPr>
          <w:rFonts w:ascii="Times New Roman" w:eastAsia="Times New Roman" w:hAnsi="Times New Roman" w:cs="Times New Roman"/>
        </w:rPr>
        <w:t xml:space="preserve"> de Córdoba. (1918). </w:t>
      </w:r>
      <w:proofErr w:type="spellStart"/>
      <w:r>
        <w:rPr>
          <w:rFonts w:ascii="Times New Roman" w:eastAsia="Times New Roman" w:hAnsi="Times New Roman" w:cs="Times New Roman"/>
          <w:i/>
          <w:iCs/>
        </w:rPr>
        <w:t>Manifiesto</w:t>
      </w:r>
      <w:proofErr w:type="spellEnd"/>
      <w:r>
        <w:rPr>
          <w:rFonts w:ascii="Times New Roman" w:eastAsia="Times New Roman" w:hAnsi="Times New Roman" w:cs="Times New Roman"/>
          <w:i/>
          <w:iCs/>
        </w:rPr>
        <w:t xml:space="preserve"> liminar de </w:t>
      </w:r>
      <w:proofErr w:type="spellStart"/>
      <w:r>
        <w:rPr>
          <w:rFonts w:ascii="Times New Roman" w:eastAsia="Times New Roman" w:hAnsi="Times New Roman" w:cs="Times New Roman"/>
          <w:i/>
          <w:iCs/>
        </w:rPr>
        <w:t>la</w:t>
      </w:r>
      <w:proofErr w:type="spellEnd"/>
      <w:r>
        <w:rPr>
          <w:rFonts w:ascii="Times New Roman" w:eastAsia="Times New Roman" w:hAnsi="Times New Roman" w:cs="Times New Roman"/>
          <w:i/>
          <w:iCs/>
        </w:rPr>
        <w:t xml:space="preserve"> Reforma </w:t>
      </w:r>
      <w:proofErr w:type="spellStart"/>
      <w:r>
        <w:rPr>
          <w:rFonts w:ascii="Times New Roman" w:eastAsia="Times New Roman" w:hAnsi="Times New Roman" w:cs="Times New Roman"/>
          <w:i/>
          <w:iCs/>
        </w:rPr>
        <w:t>Universitaria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Universidad</w:t>
      </w:r>
      <w:proofErr w:type="spellEnd"/>
      <w:r>
        <w:rPr>
          <w:rFonts w:ascii="Times New Roman" w:eastAsia="Times New Roman" w:hAnsi="Times New Roman" w:cs="Times New Roman"/>
        </w:rPr>
        <w:t xml:space="preserve"> Nacional de Córdoba.</w:t>
      </w:r>
    </w:p>
    <w:p w14:paraId="08DE4437" w14:textId="77777777" w:rsidR="000102E5" w:rsidRPr="000102E5" w:rsidRDefault="000102E5" w:rsidP="006211ED">
      <w:pPr>
        <w:spacing w:before="240" w:after="0" w:line="240" w:lineRule="auto"/>
        <w:rPr>
          <w:rFonts w:ascii="Times New Roman" w:eastAsia="Times New Roman" w:hAnsi="Times New Roman" w:cs="Times New Roman"/>
        </w:rPr>
      </w:pPr>
      <w:r w:rsidRPr="000102E5">
        <w:rPr>
          <w:rFonts w:ascii="Times New Roman" w:hAnsi="Times New Roman" w:cs="Times New Roman"/>
        </w:rPr>
        <w:lastRenderedPageBreak/>
        <w:t xml:space="preserve">Fontenele, I. C. (2024). A </w:t>
      </w:r>
      <w:proofErr w:type="spellStart"/>
      <w:r w:rsidRPr="000102E5">
        <w:rPr>
          <w:rFonts w:ascii="Times New Roman" w:hAnsi="Times New Roman" w:cs="Times New Roman"/>
        </w:rPr>
        <w:t>curricularização</w:t>
      </w:r>
      <w:proofErr w:type="spellEnd"/>
      <w:r w:rsidRPr="000102E5">
        <w:rPr>
          <w:rFonts w:ascii="Times New Roman" w:hAnsi="Times New Roman" w:cs="Times New Roman"/>
        </w:rPr>
        <w:t xml:space="preserve"> da extensão no Brasil: história, concepções e desafios. </w:t>
      </w:r>
      <w:r w:rsidRPr="000102E5">
        <w:rPr>
          <w:rStyle w:val="nfase"/>
          <w:rFonts w:ascii="Times New Roman" w:hAnsi="Times New Roman" w:cs="Times New Roman"/>
        </w:rPr>
        <w:t xml:space="preserve">Revista </w:t>
      </w:r>
      <w:proofErr w:type="spellStart"/>
      <w:r w:rsidRPr="000102E5">
        <w:rPr>
          <w:rStyle w:val="nfase"/>
          <w:rFonts w:ascii="Times New Roman" w:hAnsi="Times New Roman" w:cs="Times New Roman"/>
        </w:rPr>
        <w:t>Katálysis</w:t>
      </w:r>
      <w:proofErr w:type="spellEnd"/>
      <w:r w:rsidRPr="000102E5">
        <w:rPr>
          <w:rFonts w:ascii="Times New Roman" w:hAnsi="Times New Roman" w:cs="Times New Roman"/>
        </w:rPr>
        <w:t xml:space="preserve">. </w:t>
      </w:r>
      <w:hyperlink r:id="rId13" w:tgtFrame="_new" w:history="1">
        <w:r w:rsidRPr="000102E5">
          <w:rPr>
            <w:rStyle w:val="Hyperlink"/>
            <w:rFonts w:ascii="Times New Roman" w:hAnsi="Times New Roman" w:cs="Times New Roman"/>
          </w:rPr>
          <w:t>https://www.scielo.br/j/rk/a/gFvkWgJTdRjdrJfyNqF3LPt/</w:t>
        </w:r>
      </w:hyperlink>
      <w:r w:rsidRPr="000102E5">
        <w:rPr>
          <w:rFonts w:ascii="Times New Roman" w:eastAsia="Times New Roman" w:hAnsi="Times New Roman" w:cs="Times New Roman"/>
        </w:rPr>
        <w:t xml:space="preserve"> </w:t>
      </w:r>
    </w:p>
    <w:p w14:paraId="4036FC37" w14:textId="515A1B83"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Fórum de Pró-Reitores de Extensão das Instituições Públicas de Educação Superior Brasileiras. (2001). </w:t>
      </w:r>
      <w:r>
        <w:rPr>
          <w:rFonts w:ascii="Times New Roman" w:eastAsia="Times New Roman" w:hAnsi="Times New Roman" w:cs="Times New Roman"/>
          <w:i/>
          <w:iCs/>
        </w:rPr>
        <w:t>Plano Nacional de Extensão Universitária</w:t>
      </w:r>
      <w:r>
        <w:rPr>
          <w:rFonts w:ascii="Times New Roman" w:eastAsia="Times New Roman" w:hAnsi="Times New Roman" w:cs="Times New Roman"/>
        </w:rPr>
        <w:t>. FORPROEX.</w:t>
      </w:r>
    </w:p>
    <w:p w14:paraId="18769117"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Fórum de Pró-Reitores de Extensão das Instituições Públicas de Educação Superior Brasileiras. (2012). </w:t>
      </w:r>
      <w:r>
        <w:rPr>
          <w:rFonts w:ascii="Times New Roman" w:eastAsia="Times New Roman" w:hAnsi="Times New Roman" w:cs="Times New Roman"/>
          <w:i/>
          <w:iCs/>
        </w:rPr>
        <w:t>Política Nacional de Extensão Universitária</w:t>
      </w:r>
      <w:r>
        <w:rPr>
          <w:rFonts w:ascii="Times New Roman" w:eastAsia="Times New Roman" w:hAnsi="Times New Roman" w:cs="Times New Roman"/>
        </w:rPr>
        <w:t>. FORPROEX.</w:t>
      </w:r>
    </w:p>
    <w:p w14:paraId="17A8E14C"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Freire, P. (2015). </w:t>
      </w:r>
      <w:r>
        <w:rPr>
          <w:rFonts w:ascii="Times New Roman" w:eastAsia="Times New Roman" w:hAnsi="Times New Roman" w:cs="Times New Roman"/>
          <w:i/>
          <w:iCs/>
        </w:rPr>
        <w:t>Extensão ou comunicação?</w:t>
      </w:r>
      <w:r>
        <w:rPr>
          <w:rFonts w:ascii="Times New Roman" w:eastAsia="Times New Roman" w:hAnsi="Times New Roman" w:cs="Times New Roman"/>
        </w:rPr>
        <w:t xml:space="preserve"> (17ª ed.). Paz e Terra.</w:t>
      </w:r>
    </w:p>
    <w:p w14:paraId="44D7CE17"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Gadotti, M. (2017). </w:t>
      </w:r>
      <w:r>
        <w:rPr>
          <w:rFonts w:ascii="Times New Roman" w:eastAsia="Times New Roman" w:hAnsi="Times New Roman" w:cs="Times New Roman"/>
          <w:i/>
          <w:iCs/>
        </w:rPr>
        <w:t>Extensão universitária: Para quê?</w:t>
      </w:r>
      <w:r>
        <w:rPr>
          <w:rFonts w:ascii="Times New Roman" w:eastAsia="Times New Roman" w:hAnsi="Times New Roman" w:cs="Times New Roman"/>
        </w:rPr>
        <w:t xml:space="preserve"> Instituto Paulo Freire.</w:t>
      </w:r>
    </w:p>
    <w:p w14:paraId="260A2C03" w14:textId="77777777" w:rsidR="00305FAD" w:rsidRDefault="00336735" w:rsidP="006211ED">
      <w:pPr>
        <w:spacing w:before="240"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Haesbaert</w:t>
      </w:r>
      <w:proofErr w:type="spellEnd"/>
      <w:r>
        <w:rPr>
          <w:rFonts w:ascii="Times New Roman" w:eastAsia="Times New Roman" w:hAnsi="Times New Roman" w:cs="Times New Roman"/>
        </w:rPr>
        <w:t xml:space="preserve">, R. (2004). </w:t>
      </w:r>
      <w:r>
        <w:rPr>
          <w:rFonts w:ascii="Times New Roman" w:eastAsia="Times New Roman" w:hAnsi="Times New Roman" w:cs="Times New Roman"/>
          <w:i/>
          <w:iCs/>
        </w:rPr>
        <w:t xml:space="preserve">O mito da desterritorialização: Do "fim dos territórios" à </w:t>
      </w:r>
      <w:proofErr w:type="spellStart"/>
      <w:r>
        <w:rPr>
          <w:rFonts w:ascii="Times New Roman" w:eastAsia="Times New Roman" w:hAnsi="Times New Roman" w:cs="Times New Roman"/>
          <w:i/>
          <w:iCs/>
        </w:rPr>
        <w:t>multiterritorialidade</w:t>
      </w:r>
      <w:proofErr w:type="spellEnd"/>
      <w:r>
        <w:rPr>
          <w:rFonts w:ascii="Times New Roman" w:eastAsia="Times New Roman" w:hAnsi="Times New Roman" w:cs="Times New Roman"/>
        </w:rPr>
        <w:t>. Bertrand Brasil.</w:t>
      </w:r>
    </w:p>
    <w:p w14:paraId="2E608D79" w14:textId="77777777" w:rsidR="000102E5" w:rsidRPr="000102E5" w:rsidRDefault="000102E5" w:rsidP="006211ED">
      <w:pPr>
        <w:spacing w:before="240" w:after="0" w:line="240" w:lineRule="auto"/>
        <w:rPr>
          <w:rFonts w:ascii="Times New Roman" w:eastAsia="Times New Roman" w:hAnsi="Times New Roman" w:cs="Times New Roman"/>
        </w:rPr>
      </w:pPr>
      <w:r w:rsidRPr="000102E5">
        <w:rPr>
          <w:rFonts w:ascii="Times New Roman" w:hAnsi="Times New Roman" w:cs="Times New Roman"/>
        </w:rPr>
        <w:t xml:space="preserve">Imperatore, S. L. B. (2019). </w:t>
      </w:r>
      <w:proofErr w:type="spellStart"/>
      <w:r w:rsidRPr="000102E5">
        <w:rPr>
          <w:rStyle w:val="nfase"/>
          <w:rFonts w:ascii="Times New Roman" w:hAnsi="Times New Roman" w:cs="Times New Roman"/>
        </w:rPr>
        <w:t>Curricularização</w:t>
      </w:r>
      <w:proofErr w:type="spellEnd"/>
      <w:r w:rsidRPr="000102E5">
        <w:rPr>
          <w:rStyle w:val="nfase"/>
          <w:rFonts w:ascii="Times New Roman" w:hAnsi="Times New Roman" w:cs="Times New Roman"/>
        </w:rPr>
        <w:t xml:space="preserve"> da extensão: </w:t>
      </w:r>
      <w:r w:rsidRPr="000102E5">
        <w:rPr>
          <w:rStyle w:val="nfase"/>
          <w:rFonts w:ascii="Times New Roman" w:hAnsi="Times New Roman" w:cs="Times New Roman"/>
          <w:i w:val="0"/>
          <w:iCs w:val="0"/>
        </w:rPr>
        <w:t>Experiência da articulação extensão-pesquisa-ensino-extensão como potencializadora da produção e aplicação de conhecimentos em contextos reais</w:t>
      </w:r>
      <w:r w:rsidRPr="000102E5">
        <w:rPr>
          <w:rFonts w:ascii="Times New Roman" w:hAnsi="Times New Roman" w:cs="Times New Roman"/>
          <w:i/>
          <w:iCs/>
        </w:rPr>
        <w:t xml:space="preserve">. </w:t>
      </w:r>
      <w:proofErr w:type="spellStart"/>
      <w:r w:rsidRPr="000102E5">
        <w:rPr>
          <w:rFonts w:ascii="Times New Roman" w:hAnsi="Times New Roman" w:cs="Times New Roman"/>
          <w:i/>
          <w:iCs/>
        </w:rPr>
        <w:t>Gramma</w:t>
      </w:r>
      <w:proofErr w:type="spellEnd"/>
      <w:r w:rsidRPr="000102E5">
        <w:rPr>
          <w:rFonts w:ascii="Times New Roman" w:hAnsi="Times New Roman" w:cs="Times New Roman"/>
          <w:i/>
          <w:iCs/>
        </w:rPr>
        <w:t>.</w:t>
      </w:r>
      <w:r w:rsidRPr="000102E5">
        <w:rPr>
          <w:rFonts w:ascii="Times New Roman" w:eastAsia="Times New Roman" w:hAnsi="Times New Roman" w:cs="Times New Roman"/>
        </w:rPr>
        <w:t xml:space="preserve"> </w:t>
      </w:r>
    </w:p>
    <w:p w14:paraId="6F4738E4" w14:textId="5F85E2F4"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Paula, J. A. de. (2013). A extensão universitária: História, conceito e propostas. </w:t>
      </w:r>
      <w:r>
        <w:rPr>
          <w:rFonts w:ascii="Times New Roman" w:eastAsia="Times New Roman" w:hAnsi="Times New Roman" w:cs="Times New Roman"/>
          <w:i/>
          <w:iCs/>
        </w:rPr>
        <w:t>Interfaces – Revista de Extensão da UFMG</w:t>
      </w:r>
      <w:r>
        <w:rPr>
          <w:rFonts w:ascii="Times New Roman" w:eastAsia="Times New Roman" w:hAnsi="Times New Roman" w:cs="Times New Roman"/>
        </w:rPr>
        <w:t>, 1(1), 5-23.</w:t>
      </w:r>
    </w:p>
    <w:p w14:paraId="74E389AA" w14:textId="0898FCD5" w:rsidR="000102E5" w:rsidRPr="000102E5" w:rsidRDefault="000102E5" w:rsidP="006211ED">
      <w:pPr>
        <w:spacing w:before="240" w:after="0" w:line="240" w:lineRule="auto"/>
        <w:rPr>
          <w:rFonts w:ascii="Times New Roman" w:eastAsia="Times New Roman" w:hAnsi="Times New Roman" w:cs="Times New Roman"/>
        </w:rPr>
      </w:pPr>
      <w:r w:rsidRPr="000102E5">
        <w:rPr>
          <w:rFonts w:ascii="Times New Roman" w:hAnsi="Times New Roman" w:cs="Times New Roman"/>
        </w:rPr>
        <w:t xml:space="preserve">Rede Nacional de Extensão (RENEX). (s.d.). </w:t>
      </w:r>
      <w:r w:rsidRPr="000102E5">
        <w:rPr>
          <w:rStyle w:val="nfase"/>
          <w:rFonts w:ascii="Times New Roman" w:hAnsi="Times New Roman" w:cs="Times New Roman"/>
        </w:rPr>
        <w:t>Censo da extensão universitária</w:t>
      </w:r>
      <w:r w:rsidRPr="000102E5">
        <w:rPr>
          <w:rFonts w:ascii="Times New Roman" w:hAnsi="Times New Roman" w:cs="Times New Roman"/>
        </w:rPr>
        <w:t xml:space="preserve">. Fórum de Pró-Reitores de Extensão das Instituições Públicas de Educação Superior Brasileiras. </w:t>
      </w:r>
      <w:hyperlink r:id="rId14" w:tgtFrame="_new" w:history="1">
        <w:r w:rsidRPr="000102E5">
          <w:rPr>
            <w:rStyle w:val="Hyperlink"/>
            <w:rFonts w:ascii="Times New Roman" w:hAnsi="Times New Roman" w:cs="Times New Roman"/>
          </w:rPr>
          <w:t>https://www.ufmg.br/proex/renex/</w:t>
        </w:r>
      </w:hyperlink>
      <w:r w:rsidRPr="000102E5">
        <w:rPr>
          <w:rFonts w:ascii="Times New Roman" w:eastAsia="Times New Roman" w:hAnsi="Times New Roman" w:cs="Times New Roman"/>
        </w:rPr>
        <w:t xml:space="preserve"> </w:t>
      </w:r>
    </w:p>
    <w:p w14:paraId="1A5E7FD0"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Santos, B. de S. (2004). </w:t>
      </w:r>
      <w:r>
        <w:rPr>
          <w:rFonts w:ascii="Times New Roman" w:eastAsia="Times New Roman" w:hAnsi="Times New Roman" w:cs="Times New Roman"/>
          <w:i/>
          <w:iCs/>
        </w:rPr>
        <w:t>A universidade no século XXI: Para uma reforma democrática e emancipatória da universidade</w:t>
      </w:r>
      <w:r>
        <w:rPr>
          <w:rFonts w:ascii="Times New Roman" w:eastAsia="Times New Roman" w:hAnsi="Times New Roman" w:cs="Times New Roman"/>
        </w:rPr>
        <w:t>. Edições Afrontamento.</w:t>
      </w:r>
    </w:p>
    <w:p w14:paraId="365A0124"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Santos, B. de S. (2011). </w:t>
      </w:r>
      <w:r>
        <w:rPr>
          <w:rFonts w:ascii="Times New Roman" w:eastAsia="Times New Roman" w:hAnsi="Times New Roman" w:cs="Times New Roman"/>
          <w:i/>
          <w:iCs/>
        </w:rPr>
        <w:t>A universidade no século XXI: Para uma reforma democrática e emancipatória da universidade</w:t>
      </w:r>
      <w:r>
        <w:rPr>
          <w:rFonts w:ascii="Times New Roman" w:eastAsia="Times New Roman" w:hAnsi="Times New Roman" w:cs="Times New Roman"/>
        </w:rPr>
        <w:t xml:space="preserve"> (3ª ed.). Cortez.</w:t>
      </w:r>
    </w:p>
    <w:p w14:paraId="35EA8CDC"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Santos, M. (2006). </w:t>
      </w:r>
      <w:r>
        <w:rPr>
          <w:rFonts w:ascii="Times New Roman" w:eastAsia="Times New Roman" w:hAnsi="Times New Roman" w:cs="Times New Roman"/>
          <w:i/>
          <w:iCs/>
        </w:rPr>
        <w:t>A natureza do espaço: Técnica e tempo, razão e emoção</w:t>
      </w:r>
      <w:r>
        <w:rPr>
          <w:rFonts w:ascii="Times New Roman" w:eastAsia="Times New Roman" w:hAnsi="Times New Roman" w:cs="Times New Roman"/>
        </w:rPr>
        <w:t xml:space="preserve"> (4ª ed.). Editora da Universidade de São Paulo.</w:t>
      </w:r>
    </w:p>
    <w:p w14:paraId="022A920B" w14:textId="77777777" w:rsidR="00305FAD" w:rsidRDefault="00336735" w:rsidP="006211ED">
      <w:p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União de Universidades da América Latina e do Caribe. </w:t>
      </w:r>
      <w:r w:rsidRPr="00DA1A3F">
        <w:rPr>
          <w:rFonts w:ascii="Times New Roman" w:eastAsia="Times New Roman" w:hAnsi="Times New Roman" w:cs="Times New Roman"/>
          <w:lang w:val="es-419"/>
        </w:rPr>
        <w:t xml:space="preserve">(1972). </w:t>
      </w:r>
      <w:r w:rsidRPr="00DA1A3F">
        <w:rPr>
          <w:rFonts w:ascii="Times New Roman" w:eastAsia="Times New Roman" w:hAnsi="Times New Roman" w:cs="Times New Roman"/>
          <w:i/>
          <w:iCs/>
          <w:lang w:val="es-419"/>
        </w:rPr>
        <w:t>Memoria de la Primera Conferencia Latinoamericana de Extensión Universitaria y Difusión Cultural</w:t>
      </w:r>
      <w:r w:rsidRPr="00DA1A3F">
        <w:rPr>
          <w:rFonts w:ascii="Times New Roman" w:eastAsia="Times New Roman" w:hAnsi="Times New Roman" w:cs="Times New Roman"/>
          <w:lang w:val="es-419"/>
        </w:rPr>
        <w:t xml:space="preserve">. </w:t>
      </w:r>
      <w:r>
        <w:rPr>
          <w:rFonts w:ascii="Times New Roman" w:eastAsia="Times New Roman" w:hAnsi="Times New Roman" w:cs="Times New Roman"/>
        </w:rPr>
        <w:t>UDUAL.</w:t>
      </w:r>
    </w:p>
    <w:p w14:paraId="3631535D" w14:textId="4164F552" w:rsidR="00305FAD" w:rsidRDefault="000102E5" w:rsidP="000102E5">
      <w:pPr>
        <w:spacing w:before="240" w:after="0" w:line="240" w:lineRule="auto"/>
        <w:rPr>
          <w:rFonts w:ascii="Times New Roman" w:eastAsia="Times New Roman" w:hAnsi="Times New Roman" w:cs="Times New Roman"/>
        </w:rPr>
      </w:pPr>
      <w:bookmarkStart w:id="0" w:name="_heading=h.8aff6o3xhij0" w:colFirst="0" w:colLast="0"/>
      <w:bookmarkEnd w:id="0"/>
      <w:r w:rsidRPr="000102E5">
        <w:rPr>
          <w:rFonts w:ascii="Times New Roman" w:eastAsia="Times New Roman" w:hAnsi="Times New Roman" w:cs="Times New Roman"/>
        </w:rPr>
        <w:t xml:space="preserve">Universidade de Brasília. (2020). </w:t>
      </w:r>
      <w:proofErr w:type="spellStart"/>
      <w:r w:rsidRPr="000102E5">
        <w:rPr>
          <w:rFonts w:ascii="Times New Roman" w:eastAsia="Times New Roman" w:hAnsi="Times New Roman" w:cs="Times New Roman"/>
          <w:i/>
          <w:iCs/>
        </w:rPr>
        <w:t>Curricularização</w:t>
      </w:r>
      <w:proofErr w:type="spellEnd"/>
      <w:r w:rsidRPr="000102E5">
        <w:rPr>
          <w:rFonts w:ascii="Times New Roman" w:eastAsia="Times New Roman" w:hAnsi="Times New Roman" w:cs="Times New Roman"/>
          <w:i/>
          <w:iCs/>
        </w:rPr>
        <w:t xml:space="preserve"> da extensão na UnB: A modelagem do currículo segundo a Resolução CNE/CES nº 7/2018</w:t>
      </w:r>
      <w:r w:rsidRPr="000102E5">
        <w:rPr>
          <w:rFonts w:ascii="Times New Roman" w:eastAsia="Times New Roman" w:hAnsi="Times New Roman" w:cs="Times New Roman"/>
        </w:rPr>
        <w:t>. Decanato de Extensão da Universidade de Brasília.</w:t>
      </w:r>
      <w:r>
        <w:rPr>
          <w:rFonts w:ascii="Times New Roman" w:eastAsia="Times New Roman" w:hAnsi="Times New Roman" w:cs="Times New Roman"/>
        </w:rPr>
        <w:t xml:space="preserve"> </w:t>
      </w:r>
      <w:hyperlink r:id="rId15" w:history="1">
        <w:r w:rsidRPr="00C71FFA">
          <w:rPr>
            <w:rStyle w:val="Hyperlink"/>
            <w:rFonts w:ascii="Times New Roman" w:eastAsia="Times New Roman" w:hAnsi="Times New Roman" w:cs="Times New Roman"/>
          </w:rPr>
          <w:t>https://dex.unb.br/bibliotecainsercao?download=1690%3Acurricularizacao-da-extensao-na-unb-a-modelagem-do-curriculo-segundo-a-resolucao-72018-do-conselho-nacional-de-educacao</w:t>
        </w:r>
      </w:hyperlink>
    </w:p>
    <w:sectPr w:rsidR="00305FAD">
      <w:headerReference w:type="default" r:id="rId16"/>
      <w:footerReference w:type="default" r:id="rId17"/>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C4F6" w14:textId="77777777" w:rsidR="007876D4" w:rsidRDefault="007876D4">
      <w:pPr>
        <w:spacing w:after="0" w:line="240" w:lineRule="auto"/>
      </w:pPr>
      <w:r>
        <w:separator/>
      </w:r>
    </w:p>
  </w:endnote>
  <w:endnote w:type="continuationSeparator" w:id="0">
    <w:p w14:paraId="3B32169F" w14:textId="77777777" w:rsidR="007876D4" w:rsidRDefault="0078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3FCF7ACF-ADB6-4A4C-BC02-CBA1BB057136}"/>
    <w:embedItalic r:id="rId2" w:fontKey="{5EAC1027-5244-4507-931B-4AF4339AC6B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4899DCAF-2916-4D56-B157-852E8685B0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3E9D" w14:textId="77777777" w:rsidR="00305FAD" w:rsidRDefault="00336735">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56196616" wp14:editId="276E40F2">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AB7F7E3" w14:textId="77777777" w:rsidR="00305FAD" w:rsidRDefault="00305FA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1A9D" w14:textId="77777777" w:rsidR="007876D4" w:rsidRDefault="007876D4">
      <w:pPr>
        <w:spacing w:after="0" w:line="240" w:lineRule="auto"/>
      </w:pPr>
      <w:r>
        <w:separator/>
      </w:r>
    </w:p>
  </w:footnote>
  <w:footnote w:type="continuationSeparator" w:id="0">
    <w:p w14:paraId="0A9F11A2" w14:textId="77777777" w:rsidR="007876D4" w:rsidRDefault="00787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54C3" w14:textId="77777777" w:rsidR="00305FAD" w:rsidRDefault="00336735">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6F6EDC00" wp14:editId="0AFAE46A">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AD"/>
    <w:rsid w:val="000102E5"/>
    <w:rsid w:val="00262064"/>
    <w:rsid w:val="002D229B"/>
    <w:rsid w:val="00305FAD"/>
    <w:rsid w:val="00336735"/>
    <w:rsid w:val="003D26AD"/>
    <w:rsid w:val="00482583"/>
    <w:rsid w:val="0057582C"/>
    <w:rsid w:val="005923BD"/>
    <w:rsid w:val="005E312A"/>
    <w:rsid w:val="005F6EE1"/>
    <w:rsid w:val="00604697"/>
    <w:rsid w:val="006211ED"/>
    <w:rsid w:val="00632D7B"/>
    <w:rsid w:val="006A568F"/>
    <w:rsid w:val="0071074C"/>
    <w:rsid w:val="00720240"/>
    <w:rsid w:val="00723D8E"/>
    <w:rsid w:val="00765550"/>
    <w:rsid w:val="007876D4"/>
    <w:rsid w:val="009D3A6B"/>
    <w:rsid w:val="00A07175"/>
    <w:rsid w:val="00A2517E"/>
    <w:rsid w:val="00AF3FD0"/>
    <w:rsid w:val="00B36607"/>
    <w:rsid w:val="00B92F4E"/>
    <w:rsid w:val="00C22280"/>
    <w:rsid w:val="00C31880"/>
    <w:rsid w:val="00D22CE8"/>
    <w:rsid w:val="00DA1A3F"/>
    <w:rsid w:val="00DA3098"/>
    <w:rsid w:val="00EF2869"/>
    <w:rsid w:val="00EF3D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CE2FA"/>
  <w15:docId w15:val="{25DE8573-4C69-478D-B461-AE29CE9F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paragraph" w:customStyle="1" w:styleId="pdq2pgselectionanchorcontainer">
    <w:name w:val="pdq2pg_selectionanchorcontainer"/>
    <w:basedOn w:val="Normal"/>
    <w:rsid w:val="000102E5"/>
    <w:pPr>
      <w:spacing w:before="100" w:beforeAutospacing="1" w:after="100" w:afterAutospacing="1" w:line="240" w:lineRule="auto"/>
    </w:pPr>
    <w:rPr>
      <w:rFonts w:ascii="Times New Roman" w:eastAsia="Times New Roman" w:hAnsi="Times New Roman" w:cs="Times New Roman"/>
    </w:rPr>
  </w:style>
  <w:style w:type="character" w:styleId="nfase">
    <w:name w:val="Emphasis"/>
    <w:basedOn w:val="Fontepargpadro"/>
    <w:uiPriority w:val="20"/>
    <w:qFormat/>
    <w:rsid w:val="000102E5"/>
    <w:rPr>
      <w:i/>
      <w:iCs/>
    </w:rPr>
  </w:style>
  <w:style w:type="character" w:styleId="Hyperlink">
    <w:name w:val="Hyperlink"/>
    <w:basedOn w:val="Fontepargpadro"/>
    <w:uiPriority w:val="99"/>
    <w:unhideWhenUsed/>
    <w:rsid w:val="000102E5"/>
    <w:rPr>
      <w:color w:val="0000FF"/>
      <w:u w:val="single"/>
    </w:rPr>
  </w:style>
  <w:style w:type="paragraph" w:styleId="NormalWeb">
    <w:name w:val="Normal (Web)"/>
    <w:basedOn w:val="Normal"/>
    <w:uiPriority w:val="99"/>
    <w:semiHidden/>
    <w:unhideWhenUsed/>
    <w:rsid w:val="000102E5"/>
    <w:pPr>
      <w:spacing w:before="100" w:beforeAutospacing="1" w:after="100" w:afterAutospacing="1" w:line="240" w:lineRule="auto"/>
    </w:pPr>
    <w:rPr>
      <w:rFonts w:ascii="Times New Roman" w:eastAsia="Times New Roman" w:hAnsi="Times New Roman" w:cs="Times New Roman"/>
    </w:rPr>
  </w:style>
  <w:style w:type="character" w:styleId="MenoPendente">
    <w:name w:val="Unresolved Mention"/>
    <w:basedOn w:val="Fontepargpadro"/>
    <w:uiPriority w:val="99"/>
    <w:semiHidden/>
    <w:unhideWhenUsed/>
    <w:rsid w:val="000102E5"/>
    <w:rPr>
      <w:color w:val="605E5C"/>
      <w:shd w:val="clear" w:color="auto" w:fill="E1DFDD"/>
    </w:rPr>
  </w:style>
  <w:style w:type="paragraph" w:styleId="Cabealho">
    <w:name w:val="header"/>
    <w:basedOn w:val="Normal"/>
    <w:link w:val="CabealhoChar"/>
    <w:uiPriority w:val="99"/>
    <w:unhideWhenUsed/>
    <w:rsid w:val="00AF3F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3FD0"/>
  </w:style>
  <w:style w:type="paragraph" w:styleId="Rodap">
    <w:name w:val="footer"/>
    <w:basedOn w:val="Normal"/>
    <w:link w:val="RodapChar"/>
    <w:uiPriority w:val="99"/>
    <w:unhideWhenUsed/>
    <w:rsid w:val="00AF3FD0"/>
    <w:pPr>
      <w:tabs>
        <w:tab w:val="center" w:pos="4252"/>
        <w:tab w:val="right" w:pos="8504"/>
      </w:tabs>
      <w:spacing w:after="0" w:line="240" w:lineRule="auto"/>
    </w:pPr>
  </w:style>
  <w:style w:type="character" w:customStyle="1" w:styleId="RodapChar">
    <w:name w:val="Rodapé Char"/>
    <w:basedOn w:val="Fontepargpadro"/>
    <w:link w:val="Rodap"/>
    <w:uiPriority w:val="99"/>
    <w:rsid w:val="00AF3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rasco.org.br" TargetMode="External"/><Relationship Id="rId13" Type="http://schemas.openxmlformats.org/officeDocument/2006/relationships/hyperlink" Target="https://www.scielo.br/j/rk/a/gFvkWgJTdRjdrJfyNqF3LP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bepss.org.br/arquivos/anexos/curricularizacao-da-extensao-e-servico-social_final-202301261913054487670.pdf" TargetMode="External"/><Relationship Id="rId12" Type="http://schemas.openxmlformats.org/officeDocument/2006/relationships/hyperlink" Target="https://www.planalto.gov.br/ccivil_03/_ato2011-2014/2014/lei/l13005.ht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rcsarturi@gmail.com" TargetMode="External"/><Relationship Id="rId11" Type="http://schemas.openxmlformats.org/officeDocument/2006/relationships/hyperlink" Target="https://www.planalto.gov.br/ccivil_03/leis/l9394.htm" TargetMode="External"/><Relationship Id="rId5" Type="http://schemas.openxmlformats.org/officeDocument/2006/relationships/endnotes" Target="endnotes.xml"/><Relationship Id="rId15" Type="http://schemas.openxmlformats.org/officeDocument/2006/relationships/hyperlink" Target="https://dex.unb.br/bibliotecainsercao?download=1690%3Acurricularizacao-da-extensao-na-unb-a-modelagem-do-curriculo-segundo-a-resolucao-72018-do-conselho-nacional-de-educacao" TargetMode="External"/><Relationship Id="rId10" Type="http://schemas.openxmlformats.org/officeDocument/2006/relationships/hyperlink" Target="https://www.planalto.gov.br/ccivil_03/decreto/1930-1949/d19851.ht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planalto.gov.br/ccivil_03/constituicao/constituicao.htm" TargetMode="External"/><Relationship Id="rId14" Type="http://schemas.openxmlformats.org/officeDocument/2006/relationships/hyperlink" Target="https://www.ufmg.br/proex/rene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17</Pages>
  <Words>7321</Words>
  <Characters>48252</Characters>
  <Application>Microsoft Office Word</Application>
  <DocSecurity>0</DocSecurity>
  <Lines>753</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Tascieli Feltrin</dc:creator>
  <cp:lastModifiedBy>Tascieli Feltrin</cp:lastModifiedBy>
  <cp:revision>9</cp:revision>
  <dcterms:created xsi:type="dcterms:W3CDTF">2026-07-12T01:17:00Z</dcterms:created>
  <dcterms:modified xsi:type="dcterms:W3CDTF">2026-07-12T03:38:00Z</dcterms:modified>
</cp:coreProperties>
</file>