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Extensão Universitária nos Territórios Educativos Intersetoriais: Tramas entre Universidade e</w:t>
      </w:r>
      <w:r w:rsidDel="00000000" w:rsidR="00000000" w:rsidRPr="00000000">
        <w:rPr>
          <w:rFonts w:ascii="Times New Roman" w:cs="Times New Roman" w:eastAsia="Times New Roman" w:hAnsi="Times New Roman"/>
          <w:b w:val="1"/>
          <w:bCs w:val="1"/>
          <w:rtl w:val="0"/>
        </w:rPr>
        <w:t xml:space="preserve"> Escola</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Rosa, Denise Ferreira da 1</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Colégio de Aplicação da Universidade Federal do Rio Grande do Sul 1</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denisef.darosa@gmail.com 1</w:t>
      </w:r>
      <w:r w:rsidDel="00000000" w:rsidR="00000000" w:rsidRPr="00000000">
        <w:rPr>
          <w:rtl w:val="0"/>
        </w:rPr>
      </w:r>
    </w:p>
    <w:p w:rsidR="00000000" w:rsidDel="00000000" w:rsidP="00000000" w:rsidRDefault="00000000" w:rsidRPr="00000000" w14:paraId="00000007">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 Sol Carolina Ferreira 2</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sol.costa@acad.ufsm.br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Siqueira, Aline Cardoso 3</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alinecsiq@ufsm.br</w:t>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jc w:val="both"/>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Este trabalho apresenta reflexões produzidas a partir da experiência do projeto de extensão Coletivo Fluir: Territórios Educativos Intersetoriais de Ações e Políticas em Defesa das Crianças em Contextos Vulneráveis, desenvolvido pela Universidade Federal de Santa Maria em articulação com escolas da rede pública de Santa Maria e os diferentes atores sociais que compõem esse território. A proposta analisa como a extensão universitária pode se constituir como meio de vinculação entre a universidade e comunidade, produzindo encontros formativos entre docentes universitários, estudantes de graduação e pós-graduação, professoras da educação básica, gestores escolares e profissionais de outras áreas que atuam com crianças e famílias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Trata-se de uma ação interdisciplinar, que reúne profissionais da Pedagogia, Psicologia, Educação Especial, Teatro, Arquitetura, entre outros. O foco aqui é a experiência dos Territórios Educativos Intersetoriais (TEIs), atividades da ação-extensionista que operam a partir da construção coletiva de práticas educativas situadas, nas quais a escola não aparece apenas como campo de aplicação de conhecimentos acadêmicos, mas como lugar de produção de saberes e de problematização das práticas pedagógicas. A partir de encontros, conversas, momentos de interação, reuniões, planejamento, disciplina na universidade e ações realizadas nas escolas, os TEIs possibilitam a constituição de espaços compartilhados de formação inicial e continuada, nos quais ensino, pesquisa e extensão se entrelaçam na produção de conhecimentos comprometidos com as realidades educacionais. Nesse movimento, estudantes de graduação e pós-graduação passam a participar de processos formativos que acontecem em diálogo direto com professoras da educação básica, produzindo deslocamentos nas formas de compreender a formação docente e ampliando as possibilidades de construção coletiva de práticas pedagógicas. Ao mesmo tempo, professoras das escolas participam da elaboração e problematização das ações extensionistas, contribuindo com suas experiências e saberes produzidos no cotidiano escolar. O trabalho destaca, especialmente, as ações desenvolvidas no âmbito do TEI 1- Crianças, famílias, escola, comunidade local e  TEI 2 – Formação da Comunidade Escolar, os quais tem se constituído como espaço privilegiado de articulação entre universidade e escolas, com ênfase nas discussões sobre práticas pedagógicas, inclusão escolar, acolhimento e fortalecimento docente. As ações estão comprometidas com a produção de uma escola que reconheça a diferença como dimensão constitutiva da vida coletiva. Metodologicamente, o estudo se apoia em uma perspectiva analítica, tomando como material de reflexão registros das ações extensionistas, encontros formativos, reuniões de planejamento e experiências compartilhadas entre universidade e escola. A análise busca compreender como essas experiências produzem outras formas de relação entre universidade e comunidade, deslocando modelos hierárquicos de produção do conhecimento e apostando em práticas colaborativas que reconhecem os diferentes territórios educativos como espaços legítimos de formação e criação pedagógica. Ao evidenciar as tramas que se produzem </w:t>
      </w:r>
      <w:r w:rsidDel="00000000" w:rsidR="00000000" w:rsidRPr="00000000">
        <w:rPr>
          <w:rFonts w:ascii="Times New Roman" w:cs="Times New Roman" w:eastAsia="Times New Roman" w:hAnsi="Times New Roman"/>
          <w:rtl w:val="0"/>
        </w:rPr>
        <w:t xml:space="preserve">nesses</w:t>
      </w:r>
      <w:r w:rsidDel="00000000" w:rsidR="00000000" w:rsidRPr="00000000">
        <w:rPr>
          <w:rFonts w:ascii="Times New Roman" w:cs="Times New Roman" w:eastAsia="Times New Roman" w:hAnsi="Times New Roman"/>
          <w:rtl w:val="0"/>
        </w:rPr>
        <w:t xml:space="preserve"> encontros, o trabalho problematiza o papel da extensão universitária como dimensão constitutiva da formação acadêmica e como prática política que contribui para fortalecer vínculos entre universidade, escolas e comunidades, ampliando as possibilidades de construção coletiva de respostas aos desafios contemporâneos da educação.</w:t>
      </w: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Palavras-chave: </w:t>
      </w:r>
      <w:r w:rsidDel="00000000" w:rsidR="00000000" w:rsidRPr="00000000">
        <w:rPr>
          <w:rFonts w:ascii="Times New Roman" w:cs="Times New Roman" w:eastAsia="Times New Roman" w:hAnsi="Times New Roman"/>
          <w:rtl w:val="0"/>
        </w:rPr>
        <w:t xml:space="preserve">Extensão Universitária. Formação Docente.Territórios Educativos Intersetoriais.</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Introdução</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universitária tem ocupado um lugar cada vez mais central nas discussões sobre o papel social da universidade pública brasileira. </w:t>
      </w:r>
      <w:r w:rsidDel="00000000" w:rsidR="00000000" w:rsidRPr="00000000">
        <w:rPr>
          <w:rFonts w:ascii="Times New Roman" w:cs="Times New Roman" w:eastAsia="Times New Roman" w:hAnsi="Times New Roman"/>
          <w:rtl w:val="0"/>
        </w:rPr>
        <w:t xml:space="preserve">Embora </w:t>
      </w:r>
      <w:r w:rsidDel="00000000" w:rsidR="00000000" w:rsidRPr="00000000">
        <w:rPr>
          <w:rFonts w:ascii="Times New Roman" w:cs="Times New Roman" w:eastAsia="Times New Roman" w:hAnsi="Times New Roman"/>
          <w:rtl w:val="0"/>
        </w:rPr>
        <w:t xml:space="preserve">historicamente </w:t>
      </w:r>
      <w:r w:rsidDel="00000000" w:rsidR="00000000" w:rsidRPr="00000000">
        <w:rPr>
          <w:rFonts w:ascii="Times New Roman" w:cs="Times New Roman" w:eastAsia="Times New Roman" w:hAnsi="Times New Roman"/>
          <w:rtl w:val="0"/>
        </w:rPr>
        <w:t xml:space="preserve">reconhecida </w:t>
      </w:r>
      <w:r w:rsidDel="00000000" w:rsidR="00000000" w:rsidRPr="00000000">
        <w:rPr>
          <w:rFonts w:ascii="Times New Roman" w:cs="Times New Roman" w:eastAsia="Times New Roman" w:hAnsi="Times New Roman"/>
          <w:rtl w:val="0"/>
        </w:rPr>
        <w:t xml:space="preserve">como uma das funções constitutivas da universidade, </w:t>
      </w:r>
      <w:r w:rsidDel="00000000" w:rsidR="00000000" w:rsidRPr="00000000">
        <w:rPr>
          <w:rFonts w:ascii="Times New Roman" w:cs="Times New Roman" w:eastAsia="Times New Roman" w:hAnsi="Times New Roman"/>
          <w:rtl w:val="0"/>
        </w:rPr>
        <w:t xml:space="preserve">ao lado do </w:t>
      </w:r>
      <w:r w:rsidDel="00000000" w:rsidR="00000000" w:rsidRPr="00000000">
        <w:rPr>
          <w:rFonts w:ascii="Times New Roman" w:cs="Times New Roman" w:eastAsia="Times New Roman" w:hAnsi="Times New Roman"/>
          <w:rtl w:val="0"/>
        </w:rPr>
        <w:t xml:space="preserve">ensino </w:t>
      </w:r>
      <w:r w:rsidDel="00000000" w:rsidR="00000000" w:rsidRPr="00000000">
        <w:rPr>
          <w:rFonts w:ascii="Times New Roman" w:cs="Times New Roman" w:eastAsia="Times New Roman" w:hAnsi="Times New Roman"/>
          <w:rtl w:val="0"/>
        </w:rPr>
        <w:t xml:space="preserve">e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pesquisa, </w:t>
      </w:r>
      <w:r w:rsidDel="00000000" w:rsidR="00000000" w:rsidRPr="00000000">
        <w:rPr>
          <w:rFonts w:ascii="Times New Roman" w:cs="Times New Roman" w:eastAsia="Times New Roman" w:hAnsi="Times New Roman"/>
          <w:rtl w:val="0"/>
        </w:rPr>
        <w:t xml:space="preserve">durante muito tempo foi </w:t>
      </w:r>
      <w:r w:rsidDel="00000000" w:rsidR="00000000" w:rsidRPr="00000000">
        <w:rPr>
          <w:rFonts w:ascii="Times New Roman" w:cs="Times New Roman" w:eastAsia="Times New Roman" w:hAnsi="Times New Roman"/>
          <w:rtl w:val="0"/>
        </w:rPr>
        <w:t xml:space="preserve">desenvolvida de forma secundária, </w:t>
      </w:r>
      <w:r w:rsidDel="00000000" w:rsidR="00000000" w:rsidRPr="00000000">
        <w:rPr>
          <w:rFonts w:ascii="Times New Roman" w:cs="Times New Roman" w:eastAsia="Times New Roman" w:hAnsi="Times New Roman"/>
          <w:rtl w:val="0"/>
        </w:rPr>
        <w:t xml:space="preserve">frequentemente concebida como uma atividade complementar voltada à prestação de serviços ou à</w:t>
      </w:r>
      <w:r w:rsidDel="00000000" w:rsidR="00000000" w:rsidRPr="00000000">
        <w:rPr>
          <w:rFonts w:ascii="Times New Roman" w:cs="Times New Roman" w:eastAsia="Times New Roman" w:hAnsi="Times New Roman"/>
          <w:rtl w:val="0"/>
        </w:rPr>
        <w:t xml:space="preserve"> difusão do conhecimento produzido no interior das universidades. Essa perspectiva, baseada em uma lógica de transferência unilateral do conhecimento, pouco reconhecia os saberes produzidos nos diferentes contextos sociais e, muitas vezes, mantinha a universidade em uma posição de centralidade na definição dos problemas e das soluções destinadas às comunidades com as quais se relacionava.</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esse entendimento vem sendo tensionado por diferentes movimentos políticos, acadêmicos e sociais que reivindicam uma universidade mais comprometida com as demandas da sociedade e capaz de construir conhecimentos em diálogo com os territórios onde está inserida. Nessa perspectiva, a extensão deixa de ser concebida como um processo de difusão de conhecimentos produzidos exclusivamente na universidade para assumir um caráter dialógico, colaborativo e socialmente comprometido. O conhecimento passa a ser compreendido como resultado do encontro entre diferentes sujeitos, experiências e modos de compreender o mundo, produzindo processos formativos que transformam simultaneamente a universidade e os contextos sociais com os quais ela estabelece relações.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Brasil, esse movimento ganha novo impulso através da</w:t>
      </w:r>
      <w:r w:rsidDel="00000000" w:rsidR="00000000" w:rsidRPr="00000000">
        <w:rPr>
          <w:rFonts w:ascii="Times New Roman" w:cs="Times New Roman" w:eastAsia="Times New Roman" w:hAnsi="Times New Roman"/>
          <w:rtl w:val="0"/>
        </w:rPr>
        <w:t xml:space="preserve"> curricularização da extensão na graduação e na pós-graduação, bem como </w:t>
      </w:r>
      <w:r w:rsidDel="00000000" w:rsidR="00000000" w:rsidRPr="00000000">
        <w:rPr>
          <w:rFonts w:ascii="Times New Roman" w:cs="Times New Roman" w:eastAsia="Times New Roman" w:hAnsi="Times New Roman"/>
          <w:rtl w:val="0"/>
        </w:rPr>
        <w:t xml:space="preserve">com </w:t>
      </w:r>
      <w:r w:rsidDel="00000000" w:rsidR="00000000" w:rsidRPr="00000000">
        <w:rPr>
          <w:rFonts w:ascii="Times New Roman" w:cs="Times New Roman" w:eastAsia="Times New Roman" w:hAnsi="Times New Roman"/>
          <w:rtl w:val="0"/>
        </w:rPr>
        <w:t xml:space="preserve">o fortalecimento das políticas de integração entre ensino, pesquisa e extensão, </w:t>
      </w:r>
      <w:r w:rsidDel="00000000" w:rsidR="00000000" w:rsidRPr="00000000">
        <w:rPr>
          <w:rFonts w:ascii="Times New Roman" w:cs="Times New Roman" w:eastAsia="Times New Roman" w:hAnsi="Times New Roman"/>
          <w:rtl w:val="0"/>
        </w:rPr>
        <w:t xml:space="preserve">que</w:t>
      </w:r>
      <w:r w:rsidDel="00000000" w:rsidR="00000000" w:rsidRPr="00000000">
        <w:rPr>
          <w:rFonts w:ascii="Times New Roman" w:cs="Times New Roman" w:eastAsia="Times New Roman" w:hAnsi="Times New Roman"/>
          <w:rtl w:val="0"/>
        </w:rPr>
        <w:t xml:space="preserve"> têm produzido novos desafios para as universidades públicas. </w:t>
      </w:r>
      <w:r w:rsidDel="00000000" w:rsidR="00000000" w:rsidRPr="00000000">
        <w:rPr>
          <w:rFonts w:ascii="Times New Roman" w:cs="Times New Roman" w:eastAsia="Times New Roman" w:hAnsi="Times New Roman"/>
          <w:rtl w:val="0"/>
        </w:rPr>
        <w:t xml:space="preserve">Nesse cenário, a extensão deixa de ser compreendida como uma atividade complementar e passa a ocupar um lugar central na formação acadêmica. Trata-se de um espaço de encontro entre universidade e comunidade cujo pressuposto é a construção de relações dialógicas por meio do compartilhamento de experiências, </w:t>
      </w:r>
      <w:r w:rsidDel="00000000" w:rsidR="00000000" w:rsidRPr="00000000">
        <w:rPr>
          <w:rFonts w:ascii="Times New Roman" w:cs="Times New Roman" w:eastAsia="Times New Roman" w:hAnsi="Times New Roman"/>
          <w:rtl w:val="0"/>
        </w:rPr>
        <w:t xml:space="preserve">saberes </w:t>
      </w:r>
      <w:r w:rsidDel="00000000" w:rsidR="00000000" w:rsidRPr="00000000">
        <w:rPr>
          <w:rFonts w:ascii="Times New Roman" w:cs="Times New Roman" w:eastAsia="Times New Roman" w:hAnsi="Times New Roman"/>
          <w:rtl w:val="0"/>
        </w:rPr>
        <w:t xml:space="preserve">e práticas. Nesse processo, a universidade ultrapassa suas fronteiras institucionais para estabelecer vínculos com diferentes territórios, reconhecendo a importância da interlocução entre os </w:t>
      </w:r>
      <w:r w:rsidDel="00000000" w:rsidR="00000000" w:rsidRPr="00000000">
        <w:rPr>
          <w:rFonts w:ascii="Times New Roman" w:cs="Times New Roman" w:eastAsia="Times New Roman" w:hAnsi="Times New Roman"/>
          <w:rtl w:val="0"/>
        </w:rPr>
        <w:t xml:space="preserve">conhecimentos </w:t>
      </w:r>
      <w:r w:rsidDel="00000000" w:rsidR="00000000" w:rsidRPr="00000000">
        <w:rPr>
          <w:rFonts w:ascii="Times New Roman" w:cs="Times New Roman" w:eastAsia="Times New Roman" w:hAnsi="Times New Roman"/>
          <w:rtl w:val="0"/>
        </w:rPr>
        <w:t xml:space="preserve">acadêmicos e aqueles produzidos nas experiências sociais</w:t>
      </w:r>
      <w:r w:rsidDel="00000000" w:rsidR="00000000" w:rsidRPr="00000000">
        <w:rPr>
          <w:rFonts w:ascii="Times New Roman" w:cs="Times New Roman" w:eastAsia="Times New Roman" w:hAnsi="Times New Roman"/>
          <w:rtl w:val="0"/>
        </w:rPr>
        <w:t xml:space="preserve">. Assim, para além de </w:t>
      </w:r>
      <w:r w:rsidDel="00000000" w:rsidR="00000000" w:rsidRPr="00000000">
        <w:rPr>
          <w:rFonts w:ascii="Times New Roman" w:cs="Times New Roman" w:eastAsia="Times New Roman" w:hAnsi="Times New Roman"/>
          <w:rtl w:val="0"/>
        </w:rPr>
        <w:t xml:space="preserve">atender a </w:t>
      </w:r>
      <w:r w:rsidDel="00000000" w:rsidR="00000000" w:rsidRPr="00000000">
        <w:rPr>
          <w:rFonts w:ascii="Times New Roman" w:cs="Times New Roman" w:eastAsia="Times New Roman" w:hAnsi="Times New Roman"/>
          <w:rtl w:val="0"/>
        </w:rPr>
        <w:t xml:space="preserve">uma exigência normativa, as ações extensionistas têm sido compreendidas como dimensão constitutiva da formação acadêmica, possibilitando que a produção do conhecimento aconteça em diálogo permanente com os problemas sociais e com os diferentes territórios onde a universidade se insere. </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contexto que se desenvolve o Programa Institucional PROEXT-PG UFSM Além do Arco, da Universidade Federal de Santa Maria (UFSM), concebido com o propósito de fortalecer a inserção social da pós-graduação por meio da articulação entre ensino, pesquisa e extensão. Ao fomentar </w:t>
      </w:r>
      <w:r w:rsidDel="00000000" w:rsidR="00000000" w:rsidRPr="00000000">
        <w:rPr>
          <w:rFonts w:ascii="Times New Roman" w:cs="Times New Roman" w:eastAsia="Times New Roman" w:hAnsi="Times New Roman"/>
          <w:rtl w:val="0"/>
        </w:rPr>
        <w:t xml:space="preserve">ações </w:t>
      </w:r>
      <w:r w:rsidDel="00000000" w:rsidR="00000000" w:rsidRPr="00000000">
        <w:rPr>
          <w:rFonts w:ascii="Times New Roman" w:cs="Times New Roman" w:eastAsia="Times New Roman" w:hAnsi="Times New Roman"/>
          <w:rtl w:val="0"/>
        </w:rPr>
        <w:t xml:space="preserve">extensionistas vinculadas aos Programas de Pós-Graduação,</w:t>
      </w:r>
      <w:r w:rsidDel="00000000" w:rsidR="00000000" w:rsidRPr="00000000">
        <w:rPr>
          <w:rFonts w:ascii="Times New Roman" w:cs="Times New Roman" w:eastAsia="Times New Roman" w:hAnsi="Times New Roman"/>
          <w:rtl w:val="0"/>
        </w:rPr>
        <w:t xml:space="preserve"> a iniciativa </w:t>
      </w:r>
      <w:r w:rsidDel="00000000" w:rsidR="00000000" w:rsidRPr="00000000">
        <w:rPr>
          <w:rFonts w:ascii="Times New Roman" w:cs="Times New Roman" w:eastAsia="Times New Roman" w:hAnsi="Times New Roman"/>
          <w:rtl w:val="0"/>
        </w:rPr>
        <w:t xml:space="preserve">amplia as possibilidades de diálogo entre a universidade e a sociedade, favorecendo a construção coletiva de conhecimentos e o desenvolvimento de ações comprometidas com as demandas dos diferentes territórios. Nesse âmbito, insere-se o Projeto de Extensão Coletivo Fluir: Territórios Educativos Intersetoriais de Ações e Políticas em Defesa das Crianças em Contextos Vulneráveis, </w:t>
      </w:r>
      <w:r w:rsidDel="00000000" w:rsidR="00000000" w:rsidRPr="00000000">
        <w:rPr>
          <w:rFonts w:ascii="Times New Roman" w:cs="Times New Roman" w:eastAsia="Times New Roman" w:hAnsi="Times New Roman"/>
          <w:rtl w:val="0"/>
        </w:rPr>
        <w:t xml:space="preserve">o qual concretiza </w:t>
      </w:r>
      <w:r w:rsidDel="00000000" w:rsidR="00000000" w:rsidRPr="00000000">
        <w:rPr>
          <w:rFonts w:ascii="Times New Roman" w:cs="Times New Roman" w:eastAsia="Times New Roman" w:hAnsi="Times New Roman"/>
          <w:rtl w:val="0"/>
        </w:rPr>
        <w:t xml:space="preserve">esses princípios por meio de ações desenvolvidas em parceria com escolas públicas e demais instituições da rede de proteção às infâncias.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w:t>
      </w:r>
      <w:r w:rsidDel="00000000" w:rsidR="00000000" w:rsidRPr="00000000">
        <w:rPr>
          <w:rFonts w:ascii="Times New Roman" w:cs="Times New Roman" w:eastAsia="Times New Roman" w:hAnsi="Times New Roman"/>
          <w:rtl w:val="0"/>
        </w:rPr>
        <w:t xml:space="preserve"> este trabalho apresenta reflexões produzidas a partir da experiência do Projeto de Extensão Coletivo Fluir: Territórios Educativos Intersetoriais de Ações e Políticas em Defesa das Crianças em Contextos Vulneráveis, desenvolvido pela Universidade Federal de Santa Maria (UFSM). </w:t>
      </w:r>
      <w:r w:rsidDel="00000000" w:rsidR="00000000" w:rsidRPr="00000000">
        <w:rPr>
          <w:rFonts w:ascii="Times New Roman" w:cs="Times New Roman" w:eastAsia="Times New Roman" w:hAnsi="Times New Roman"/>
          <w:rtl w:val="0"/>
        </w:rPr>
        <w:t xml:space="preserve">O projeto tem como </w:t>
      </w:r>
      <w:r w:rsidDel="00000000" w:rsidR="00000000" w:rsidRPr="00000000">
        <w:rPr>
          <w:rFonts w:ascii="Times New Roman" w:cs="Times New Roman" w:eastAsia="Times New Roman" w:hAnsi="Times New Roman"/>
          <w:rtl w:val="0"/>
        </w:rPr>
        <w:t xml:space="preserve">objetivo geral “conhecer, compreender e articular ações e políticas focadas em defender as crianças em situações de vulnerabilidade, transformando os espaços educativos em territórios de possibilidades para a inclusão, a formação e a defesa das infâncias”. </w:t>
      </w:r>
      <w:r w:rsidDel="00000000" w:rsidR="00000000" w:rsidRPr="00000000">
        <w:rPr>
          <w:rFonts w:ascii="Times New Roman" w:cs="Times New Roman" w:eastAsia="Times New Roman" w:hAnsi="Times New Roman"/>
          <w:rtl w:val="0"/>
        </w:rPr>
        <w:t xml:space="preserve">Para tal, </w:t>
      </w:r>
      <w:r w:rsidDel="00000000" w:rsidR="00000000" w:rsidRPr="00000000">
        <w:rPr>
          <w:rFonts w:ascii="Times New Roman" w:cs="Times New Roman" w:eastAsia="Times New Roman" w:hAnsi="Times New Roman"/>
          <w:rtl w:val="0"/>
        </w:rPr>
        <w:t xml:space="preserve">articula docentes, pesquisadoras(es) e estudantes de diferentes Programas de Pós-Graduação da UFSM, tendo como proponente o Programa de Pós-Graduação em Políticas Públicas e Gestão Educacional (PPPG) e como parceiros o Programa de Pós-Graduação em Educação (PPGE), o Programa de Pós-Graduação em Psicologia (PPGP), o Programa de Pós-Graduação em Arquitetura, Urbanismo e Paisagismo (PPGAUP) e o Programa de Pós-Graduação em Tecnologias Educacionais em Rede (PPGTER); </w:t>
      </w:r>
      <w:r w:rsidDel="00000000" w:rsidR="00000000" w:rsidRPr="00000000">
        <w:rPr>
          <w:rFonts w:ascii="Times New Roman" w:cs="Times New Roman" w:eastAsia="Times New Roman" w:hAnsi="Times New Roman"/>
          <w:rtl w:val="0"/>
        </w:rPr>
        <w:t xml:space="preserve">cursos de graduação </w:t>
      </w:r>
      <w:r w:rsidDel="00000000" w:rsidR="00000000" w:rsidRPr="00000000">
        <w:rPr>
          <w:rFonts w:ascii="Times New Roman" w:cs="Times New Roman" w:eastAsia="Times New Roman" w:hAnsi="Times New Roman"/>
          <w:rtl w:val="0"/>
        </w:rPr>
        <w:t xml:space="preserve">das áreas da Educação, Psicologia, Arquitetura;</w:t>
      </w:r>
      <w:r w:rsidDel="00000000" w:rsidR="00000000" w:rsidRPr="00000000">
        <w:rPr>
          <w:rFonts w:ascii="Times New Roman" w:cs="Times New Roman" w:eastAsia="Times New Roman" w:hAnsi="Times New Roman"/>
          <w:rtl w:val="0"/>
        </w:rPr>
        <w:t xml:space="preserve"> escolas públicas e instituições parceiras. </w:t>
      </w:r>
      <w:r w:rsidDel="00000000" w:rsidR="00000000" w:rsidRPr="00000000">
        <w:rPr>
          <w:rFonts w:ascii="Times New Roman" w:cs="Times New Roman" w:eastAsia="Times New Roman" w:hAnsi="Times New Roman"/>
          <w:rtl w:val="0"/>
        </w:rPr>
        <w:t xml:space="preserve">Essa composição interdisciplinar favorece a construção de espaços de formação compartilhada e de produção coletiva do conhecimento entre universidade, escola e comunidade, fortalecendo práticas extensionistas comprometidas com a defesa das infâncias e com a transformação dos territórios educativos. </w:t>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as estratégias desenvolvidas pelo projeto, destacam-se os Territórios Educativos Intersetoriais (TEIs), </w:t>
      </w:r>
      <w:r w:rsidDel="00000000" w:rsidR="00000000" w:rsidRPr="00000000">
        <w:rPr>
          <w:rFonts w:ascii="Times New Roman" w:cs="Times New Roman" w:eastAsia="Times New Roman" w:hAnsi="Times New Roman"/>
          <w:rtl w:val="0"/>
        </w:rPr>
        <w:t xml:space="preserve">que se configura como proposição teórica do projeto, uma vez que</w:t>
      </w:r>
    </w:p>
    <w:p w:rsidR="00000000" w:rsidDel="00000000" w:rsidP="00000000" w:rsidRDefault="00000000" w:rsidRPr="00000000" w14:paraId="0000001A">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Entendemos por território a garantia não fragmentada das relações dos sujeitos com a comunidade, o lugar, as materialidades sociais, culturais e tecnológicas, o espaço e o tempo, relação de uns com os outros. Território que tem o sentido de ser o chão e o coletivo na produção de uma referência de resistência em que as trocas materiais e da vida fluem para que cada um e todos pertençam naquilo que a eles pertence (Projeto Coletivo Fluir, 2024)</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dessa compreensão, produzir TEIs significa </w:t>
      </w:r>
      <w:r w:rsidDel="00000000" w:rsidR="00000000" w:rsidRPr="00000000">
        <w:rPr>
          <w:rFonts w:ascii="Times New Roman" w:cs="Times New Roman" w:eastAsia="Times New Roman" w:hAnsi="Times New Roman"/>
          <w:rtl w:val="0"/>
        </w:rPr>
        <w:t xml:space="preserve">promover a multiplicidade habitando os territórios, pois, p</w:t>
      </w:r>
      <w:r w:rsidDel="00000000" w:rsidR="00000000" w:rsidRPr="00000000">
        <w:rPr>
          <w:rFonts w:ascii="Times New Roman" w:cs="Times New Roman" w:eastAsia="Times New Roman" w:hAnsi="Times New Roman"/>
          <w:rtl w:val="0"/>
        </w:rPr>
        <w:t xml:space="preserve">arte-se da compreensão de que os processos educativos ultrapassam os limites físicos da escola e da universidade, constituindo-se em redes de relações que envolvem famílias, serviços públicos, movimentos sociais e diferentes profissionais comprometidos com a garantia dos direitos das crianças. Nessa perspectiva, os TEIs configuram-se como dispositivos de articulação entre esses diferentes atores, favorecendo práticas colaborativas, interdisciplinares e intersetoriais.</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a partir dessas experiências que este trabalho se desenvolve</w:t>
      </w:r>
      <w:r w:rsidDel="00000000" w:rsidR="00000000" w:rsidRPr="00000000">
        <w:rPr>
          <w:rFonts w:ascii="Times New Roman" w:cs="Times New Roman" w:eastAsia="Times New Roman" w:hAnsi="Times New Roman"/>
          <w:rtl w:val="0"/>
        </w:rPr>
        <w:t xml:space="preserve">, tendo como objetivo analisar como as experiências desenvolvidas nos Territórios Educativos Intersetoriais contribuem para fortalecer os vínculos entre universidade, escola e comunidade, produzindo espaços compartilhados de formação e construção coletiva de conhecimentos.</w:t>
      </w:r>
    </w:p>
    <w:p w:rsidR="00000000" w:rsidDel="00000000" w:rsidP="00000000" w:rsidRDefault="00000000" w:rsidRPr="00000000" w14:paraId="0000001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Desenvolvimento</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Coletivo Fluir </w:t>
      </w:r>
      <w:r w:rsidDel="00000000" w:rsidR="00000000" w:rsidRPr="00000000">
        <w:rPr>
          <w:rFonts w:ascii="Times New Roman" w:cs="Times New Roman" w:eastAsia="Times New Roman" w:hAnsi="Times New Roman"/>
          <w:rtl w:val="0"/>
        </w:rPr>
        <w:t xml:space="preserve">organiza as suas ações por meio de diferentes Territórios Educativos Intersetoriais (TEIs), concebidos como espaços de articulação entre universidade, escola, comunidade e demais atores sociais da comunidade. A proposta</w:t>
      </w:r>
      <w:r w:rsidDel="00000000" w:rsidR="00000000" w:rsidRPr="00000000">
        <w:rPr>
          <w:rFonts w:ascii="Times New Roman" w:cs="Times New Roman" w:eastAsia="Times New Roman" w:hAnsi="Times New Roman"/>
          <w:rtl w:val="0"/>
        </w:rPr>
        <w:t xml:space="preserve"> reúne docentes universitários, estudantes de graduação e pós-graduação das áreas Educação, Psicologia, Arquitetura, professoras da educação básica e gestores escolares. A organização do projeto estrutura-se em diferentes Territórios Educativos Intersetoriais (TEIs), compreendidos como espaços de encontro entre universidade e comunidade, nos quais as ações extensionistas são construídas coletivamente a partir das demandas dos territórios. </w:t>
      </w:r>
      <w:r w:rsidDel="00000000" w:rsidR="00000000" w:rsidRPr="00000000">
        <w:rPr>
          <w:rFonts w:ascii="Times New Roman" w:cs="Times New Roman" w:eastAsia="Times New Roman" w:hAnsi="Times New Roman"/>
          <w:rtl w:val="0"/>
        </w:rPr>
        <w:t xml:space="preserve">Nesses espaços, a formação ocorre de maneira compartilhada, em contraposição à </w:t>
      </w:r>
      <w:r w:rsidDel="00000000" w:rsidR="00000000" w:rsidRPr="00000000">
        <w:rPr>
          <w:rFonts w:ascii="Times New Roman" w:cs="Times New Roman" w:eastAsia="Times New Roman" w:hAnsi="Times New Roman"/>
          <w:rtl w:val="0"/>
        </w:rPr>
        <w:t xml:space="preserve">lógica de transferência de conhecimento. Os TEIs assumem que todos os sujeitos envolvidos produzem saberes e que a formação acontece no diálogo entre experiências, práticas e conhecimentos.</w:t>
      </w:r>
    </w:p>
    <w:p w:rsidR="00000000" w:rsidDel="00000000" w:rsidP="00000000" w:rsidRDefault="00000000" w:rsidRPr="00000000" w14:paraId="0000002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presente </w:t>
      </w:r>
      <w:r w:rsidDel="00000000" w:rsidR="00000000" w:rsidRPr="00000000">
        <w:rPr>
          <w:rFonts w:ascii="Times New Roman" w:cs="Times New Roman" w:eastAsia="Times New Roman" w:hAnsi="Times New Roman"/>
          <w:rtl w:val="0"/>
        </w:rPr>
        <w:t xml:space="preserve">trabalho, destacam-se especialmente as experiências desenvolvidas no TEI 1 – Crianças, Famílias, Escola e Comunidade Local e no TEI 2 – Formação da Comunidade Escolar. O TEI 1 </w:t>
      </w:r>
      <w:r w:rsidDel="00000000" w:rsidR="00000000" w:rsidRPr="00000000">
        <w:rPr>
          <w:rFonts w:ascii="Times New Roman" w:cs="Times New Roman" w:eastAsia="Times New Roman" w:hAnsi="Times New Roman"/>
          <w:rtl w:val="0"/>
        </w:rPr>
        <w:t xml:space="preserve">tem como foco o desenvolvimento de </w:t>
      </w:r>
      <w:r w:rsidDel="00000000" w:rsidR="00000000" w:rsidRPr="00000000">
        <w:rPr>
          <w:rFonts w:ascii="Times New Roman" w:cs="Times New Roman" w:eastAsia="Times New Roman" w:hAnsi="Times New Roman"/>
          <w:rtl w:val="0"/>
        </w:rPr>
        <w:t xml:space="preserve">ações voltadas à aproximação entre universidade, escolas e comunidade, promovendo atividades que envolvem crianças, famílias e profissionais da educação. As intervenções são planejadas coletivamente, considerando as especificidades de cada território e com o objetivo de fortalecer vínculos, ampliar possibilidades educativas e favorecer práticas de acolhimento, participação social e cuidado.</w:t>
      </w:r>
    </w:p>
    <w:p w:rsidR="00000000" w:rsidDel="00000000" w:rsidP="00000000" w:rsidRDefault="00000000" w:rsidRPr="00000000" w14:paraId="0000002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atividades do TEI 1 foram desenvolvidas em diferentes escolas de educação infantil e séries iniciais do ensino fundamental. As </w:t>
      </w:r>
      <w:r w:rsidDel="00000000" w:rsidR="00000000" w:rsidRPr="00000000">
        <w:rPr>
          <w:rFonts w:ascii="Times New Roman" w:cs="Times New Roman" w:eastAsia="Times New Roman" w:hAnsi="Times New Roman"/>
          <w:rtl w:val="0"/>
        </w:rPr>
        <w:t xml:space="preserve">experiências vividas pelas crianças envolviam diferentes formas de violência, como </w:t>
      </w:r>
      <w:r w:rsidDel="00000000" w:rsidR="00000000" w:rsidRPr="00000000">
        <w:rPr>
          <w:rFonts w:ascii="Times New Roman" w:cs="Times New Roman" w:eastAsia="Times New Roman" w:hAnsi="Times New Roman"/>
          <w:rtl w:val="0"/>
        </w:rPr>
        <w:t xml:space="preserve">violência física, sexual e negligência, </w:t>
      </w:r>
      <w:r w:rsidDel="00000000" w:rsidR="00000000" w:rsidRPr="00000000">
        <w:rPr>
          <w:rFonts w:ascii="Times New Roman" w:cs="Times New Roman" w:eastAsia="Times New Roman" w:hAnsi="Times New Roman"/>
          <w:rtl w:val="0"/>
        </w:rPr>
        <w:t xml:space="preserve">além de </w:t>
      </w:r>
      <w:r w:rsidDel="00000000" w:rsidR="00000000" w:rsidRPr="00000000">
        <w:rPr>
          <w:rFonts w:ascii="Times New Roman" w:cs="Times New Roman" w:eastAsia="Times New Roman" w:hAnsi="Times New Roman"/>
          <w:rtl w:val="0"/>
        </w:rPr>
        <w:t xml:space="preserve">fragilidades sociais e econômicas </w:t>
      </w:r>
      <w:r w:rsidDel="00000000" w:rsidR="00000000" w:rsidRPr="00000000">
        <w:rPr>
          <w:rFonts w:ascii="Times New Roman" w:cs="Times New Roman" w:eastAsia="Times New Roman" w:hAnsi="Times New Roman"/>
          <w:rtl w:val="0"/>
        </w:rPr>
        <w:t xml:space="preserve">intensificadas por eventos contingenciais, entre os quais se destaca o </w:t>
      </w:r>
      <w:r w:rsidDel="00000000" w:rsidR="00000000" w:rsidRPr="00000000">
        <w:rPr>
          <w:rFonts w:ascii="Times New Roman" w:cs="Times New Roman" w:eastAsia="Times New Roman" w:hAnsi="Times New Roman"/>
          <w:rtl w:val="0"/>
        </w:rPr>
        <w:t xml:space="preserve">desastre climático ocorrido na região sul do Brasil em 2024. </w:t>
      </w:r>
      <w:r w:rsidDel="00000000" w:rsidR="00000000" w:rsidRPr="00000000">
        <w:rPr>
          <w:rFonts w:ascii="Times New Roman" w:cs="Times New Roman" w:eastAsia="Times New Roman" w:hAnsi="Times New Roman"/>
          <w:rtl w:val="0"/>
        </w:rPr>
        <w:t xml:space="preserve">Em decorrência das enchentes e do risco de deslizamentos, muitas famílias </w:t>
      </w:r>
      <w:r w:rsidDel="00000000" w:rsidR="00000000" w:rsidRPr="00000000">
        <w:rPr>
          <w:rFonts w:ascii="Times New Roman" w:cs="Times New Roman" w:eastAsia="Times New Roman" w:hAnsi="Times New Roman"/>
          <w:rtl w:val="0"/>
        </w:rPr>
        <w:t xml:space="preserve">perderam suas casas e vivenciaram</w:t>
      </w:r>
      <w:r w:rsidDel="00000000" w:rsidR="00000000" w:rsidRPr="00000000">
        <w:rPr>
          <w:rFonts w:ascii="Times New Roman" w:cs="Times New Roman" w:eastAsia="Times New Roman" w:hAnsi="Times New Roman"/>
          <w:rtl w:val="0"/>
        </w:rPr>
        <w:t xml:space="preserve"> deslocamentos forçados </w:t>
      </w:r>
      <w:r w:rsidDel="00000000" w:rsidR="00000000" w:rsidRPr="00000000">
        <w:rPr>
          <w:rFonts w:ascii="Times New Roman" w:cs="Times New Roman" w:eastAsia="Times New Roman" w:hAnsi="Times New Roman"/>
          <w:rtl w:val="0"/>
        </w:rPr>
        <w:t xml:space="preserve">em razão de enchentes e do risco de desmoronamentos, fragilizando seus recursos interpessoais (Cancian, Siqueira, Segat, Rech, 2025).</w:t>
      </w:r>
    </w:p>
    <w:p w:rsidR="00000000" w:rsidDel="00000000" w:rsidP="00000000" w:rsidRDefault="00000000" w:rsidRPr="00000000" w14:paraId="0000002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intervenções ocorreram nos meses subsequentes às intensas chuvas que provocaram enchentes e deslizamentos em diversas regiões do Rio Grande do Sul. A escola na qual se desenvolveu o projeto localizava-se nas proximidades de áreas bastante afetadas pelo desastre climático e desempenhou um importante papel na reorganização da comunidade, funcionando como ponto de arrecadação e distribuição das doações destinadas às famílias da região. Para além de suas funções educativas, a instituição consolidou-se como um espaço de acolhimento, apoio e articulação comunitária diante da emergência vivenciada. Muitas famílias permaneceram em abrigos temporários e </w:t>
      </w:r>
      <w:r w:rsidDel="00000000" w:rsidR="00000000" w:rsidRPr="00000000">
        <w:rPr>
          <w:rFonts w:ascii="Times New Roman" w:cs="Times New Roman" w:eastAsia="Times New Roman" w:hAnsi="Times New Roman"/>
          <w:rtl w:val="0"/>
        </w:rPr>
        <w:t xml:space="preserve">enfrentaram</w:t>
      </w:r>
      <w:r w:rsidDel="00000000" w:rsidR="00000000" w:rsidRPr="00000000">
        <w:rPr>
          <w:rFonts w:ascii="Times New Roman" w:cs="Times New Roman" w:eastAsia="Times New Roman" w:hAnsi="Times New Roman"/>
          <w:rtl w:val="0"/>
        </w:rPr>
        <w:t xml:space="preserve"> o processo de reconstrução de suas vidas, lidando com as perdas materiais e simbólicas, além da ruptura de suas rotinas e da necessidade de reconstruir seus cotidianos. </w:t>
      </w:r>
    </w:p>
    <w:p w:rsidR="00000000" w:rsidDel="00000000" w:rsidP="00000000" w:rsidRDefault="00000000" w:rsidRPr="00000000" w14:paraId="0000002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Considerando esse contexto, j</w:t>
      </w:r>
      <w:r w:rsidDel="00000000" w:rsidR="00000000" w:rsidRPr="00000000">
        <w:rPr>
          <w:rFonts w:ascii="Times New Roman" w:cs="Times New Roman" w:eastAsia="Times New Roman" w:hAnsi="Times New Roman"/>
          <w:rtl w:val="0"/>
        </w:rPr>
        <w:t xml:space="preserve">unto aos alunos da educação infantil, foram desenvolvidas atividades lúdicas planejadas a partir das demandas apresentadas pela escola e identificadas pela equipe extensionista. As intervenções buscaram criar espaços de escuta, expressão e participação, reconhecendo as crianças como sujeitos ativos na construção de sentidos sobre as suas experiências e em seus processos de desenvolvimento. Para isso, foram utilizadas brincadeiras, contação de histórias, rodas de conversas, desenhos e demais atividades expressivas, que possibilitaram abordar temas relacionados ao cotidiano das crianças e aos impactos do momento histórico atravessado pela comunidade A ludicidade assumiu, nesse contexto, um papel central, configurando-se não apenas como um recurso</w:t>
      </w:r>
      <w:r w:rsidDel="00000000" w:rsidR="00000000" w:rsidRPr="00000000">
        <w:rPr>
          <w:rFonts w:ascii="Times New Roman" w:cs="Times New Roman" w:eastAsia="Times New Roman" w:hAnsi="Times New Roman"/>
          <w:rtl w:val="0"/>
        </w:rPr>
        <w:t xml:space="preserve"> metodológico, mas como um dispositivo de acolhimento, expressão e elaboração simbólica das experiências, favorecendo a construção de vínculos, o compartilhamento de afetos e a criação de espaços coletivos de cuidado.</w:t>
      </w:r>
    </w:p>
    <w:p w:rsidR="00000000" w:rsidDel="00000000" w:rsidP="00000000" w:rsidRDefault="00000000" w:rsidRPr="00000000" w14:paraId="0000002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favorecer a participação das crianças, o brincar é compreendido como um modo privilegiado de expressão na infância, capaz de favorecer a expressão das vivências, afetos e conflitos que, muitas vezes, ainda não se encontram elaborados. Ao brincar, a criança não apenas reproduz acontecimentos vividos, mas atribui novos sentidos às suas experiências, reorganizando afetos e produzindo formas próprias de enfrentamento diante de situações potencialmente traumáticas (Winnicott, 1975). </w:t>
      </w:r>
    </w:p>
    <w:p w:rsidR="00000000" w:rsidDel="00000000" w:rsidP="00000000" w:rsidRDefault="00000000" w:rsidRPr="00000000" w14:paraId="0000002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um contexto atravessado pelos impactos do desastre climático, as atividades lúdicas possibilitaram que conteúdos relacionados ao medo, à insegurança, às perdas e às transformações do cotidiano </w:t>
      </w:r>
      <w:r w:rsidDel="00000000" w:rsidR="00000000" w:rsidRPr="00000000">
        <w:rPr>
          <w:rFonts w:ascii="Times New Roman" w:cs="Times New Roman" w:eastAsia="Times New Roman" w:hAnsi="Times New Roman"/>
          <w:rtl w:val="0"/>
        </w:rPr>
        <w:t xml:space="preserve">emergissem</w:t>
      </w:r>
      <w:r w:rsidDel="00000000" w:rsidR="00000000" w:rsidRPr="00000000">
        <w:rPr>
          <w:rFonts w:ascii="Times New Roman" w:cs="Times New Roman" w:eastAsia="Times New Roman" w:hAnsi="Times New Roman"/>
          <w:rtl w:val="0"/>
        </w:rPr>
        <w:t xml:space="preserve"> de maneira espontânea, respeitando o tempo e as formas singulares de cada criança de expressar. Nesse sentido, as intervenções propostas tiveram como pressuposto o reconhecimento das crianças como sujeitos ativos, criando condições para que pudessem expressar, por meio de diferentes formas, os conteúdos que faziam sentido em seu momento de vida, sem a imposição de temas ou de formas pré-estabelecidas de participação. Desse modo, a ludicidade constituiu-se como um dos primeiros dispositivos utilizados durante as intervenções, ofertando aos alunos a escuta, o acolhimento e a possibilidade de produzir sentidos sobre seus afetos, o que favoreceu a elaboração das experiências vividas e o fortalecimento dos vínculos entre as crianças, seus pares e a equipe extensionista. </w:t>
      </w:r>
    </w:p>
    <w:p w:rsidR="00000000" w:rsidDel="00000000" w:rsidP="00000000" w:rsidRDefault="00000000" w:rsidRPr="00000000" w14:paraId="0000002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dimensão coletiva revelou-se especialmente significativa em um contexto marcado por perdas, deslocamentos e rupturas nas rotinas familiares e comunitárias. Ao perceber que outros colegas também haviam vivenciado situações semelhantes, os afetos deixavam de ser experimentados de forma individualizada e passavam a ser compartilhados e reconhecidos no encontro com os pares. As crianças encontravam, assim, possibilidades de identificar aspectos de suas próprias vivências nas falas, nas brincadeiras e nas produções umas das outras. Frequentemente, relatos, lembranças e representações relacionadas à enchente emergiram de forma espontânea durante as interações, sendo acolhidos e, muitas vezes, complementados ou ressignificados pelos colegas. Nesse processo, o grupo constituiu-se como um espaço de pertencimento e reconhecimento mútuo, favorecendo a circulação da palavra, a construção compartilhada de sentidos e a elaboração das experiências decorrentes do desastre climático. Esses processos foram potencializados pelo brincar em grupo. A interação com o ambiente e com os pares transforma a brincadeira em um importante meio de assimilação do mundo, constituindo um espaço de intercâmbio, experimentação e produção de novas aprendizagens (Bomtempo; Conceição, 2014). No contexto das intervenções, os materiais, as brincadeiras e as narrativas compartilhadas possibilitaram que as crianças elaborassem coletivamente aspectos de suas experiências, atribuindo novos significados às situações vividas.</w:t>
      </w:r>
    </w:p>
    <w:p w:rsidR="00000000" w:rsidDel="00000000" w:rsidP="00000000" w:rsidRDefault="00000000" w:rsidRPr="00000000" w14:paraId="0000002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o grupo configurou-se como um dispositivo de cuidado e de produção de subjetividade. Conforme propõe Bleichmar (1995), o dispositivo grupal oferece simultaneamente um continente para a expressão dos afetos e uma estrutura simbólica que possibilita à criança construir e reconstruir suas relações com os outros. Ao favorecer um ambiente no qual as crianças podiam brincar, criar, narrar e compartilhar experiências sem a imposição de roteiros previamente definidos, as intervenções ampliaram as possibilidades de expressão, criatividade e autonomia, fortalecendo processos de elaboração coletiva das vivências relacionadas ao desastre climático. Ainda que a escola seja, cotidianamente, um espaço de convivência entre as crianças, sua organização institucional nem sempre favorece a livre circulação de suas experiências, afetos e formas de expressão. Os espaços lúdicos construídos pelo projeto buscaram justamente criar condições para que essas múltiplas dimensões da infância pudessem emergir. Na interação com os pares, as crianças compartilharam ideias, sentimentos e modos de compreender o mundo, experimentando diferentes posições e formas de relação que favoreceram tanto o autoconhecimento quanto o reconhecimento do outro (Castro; Stürmer, 2009). Desse modo, a ludicidade constituiu-se não apenas como uma estratégia metodológica das intervenções, mas como um dispositivo que possibilitou fortalecer vínculos, produzir cuidado e promover a construção compartilhada de sentidos.</w:t>
      </w:r>
    </w:p>
    <w:p w:rsidR="00000000" w:rsidDel="00000000" w:rsidP="00000000" w:rsidRDefault="00000000" w:rsidRPr="00000000" w14:paraId="0000002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medida que a equipe extensionista consolidou vínculos com a comunidade escolar, a proposta de trabalho foi ampliada e passou a contar com a colaboração das professoras da escola no planejamento das intervenções. O diálogo estabelecido com a equipe pedagógica possibilitou a construção conjunta de atividades alinhadas às demandas e às especificidades do contexto institucional, fortalecendo a articulação entre as ações extensionistas e o cotidiano escolar. Assim, posteriormente, as atividades propostas tiveram como objetivo a disponibilização de diferentes materiais não estruturados e elementos da natureza para para livre exploração pelas crianças, como terra, água, areia, folhas, galhos, pedras e sementes. Diferentemente de brinquedos estruturados, que geralmente apresentam funções previamente definidas, os materiais não estruturados caracterizam-se por sua abertura de possibilidades, permitindo que cada criança lhes atribua significados de acordo com seus interesses, repertórios e experiências. Ao não determinarem um modo específico de utilização, esses materiais favorecem a imaginação, a criatividade, a resolução de problemas e a produção de múltiplas formas de brincar (Silva </w:t>
      </w:r>
      <w:r w:rsidDel="00000000" w:rsidR="00000000" w:rsidRPr="00000000">
        <w:rPr>
          <w:rFonts w:ascii="Times New Roman" w:cs="Times New Roman" w:eastAsia="Times New Roman" w:hAnsi="Times New Roman"/>
          <w:i w:val="1"/>
          <w:iCs w:val="1"/>
          <w:rtl w:val="0"/>
        </w:rPr>
        <w:t xml:space="preserve">et al., </w:t>
      </w:r>
      <w:r w:rsidDel="00000000" w:rsidR="00000000" w:rsidRPr="00000000">
        <w:rPr>
          <w:rFonts w:ascii="Times New Roman" w:cs="Times New Roman" w:eastAsia="Times New Roman" w:hAnsi="Times New Roman"/>
          <w:rtl w:val="0"/>
        </w:rPr>
        <w:t xml:space="preserve">2018; </w:t>
      </w:r>
      <w:r w:rsidDel="00000000" w:rsidR="00000000" w:rsidRPr="00000000">
        <w:rPr>
          <w:rFonts w:ascii="Times New Roman" w:cs="Times New Roman" w:eastAsia="Times New Roman" w:hAnsi="Times New Roman"/>
          <w:rtl w:val="0"/>
        </w:rPr>
        <w:t xml:space="preserve">Ferreira, 1992). Nessa perspectiva, a proposta não consistia em direcionar a atividade para um produto final, mas em criar um ambiente que favorecesse a curiosidade, a experimentação e o brincar espontâneo. A equipe extensionista e as professoras assumiram uma postura de mediação pautada na observação e na escuta sensível, organizando contextos que ampliassem as possibilidades de exploração sem dirigir ou antecipar os percursos construídos pelas crianças.</w:t>
      </w:r>
    </w:p>
    <w:p w:rsidR="00000000" w:rsidDel="00000000" w:rsidP="00000000" w:rsidRDefault="00000000" w:rsidRPr="00000000" w14:paraId="0000002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interação com esses materiais possibilitou que as crianças organizassem suas próprias brincadeiras, atribuíssem significados aos elementos disponíveis e construíssem narrativas de acordo com seus interesses, repertórios e experiências As formas de exploração do ambiente </w:t>
      </w:r>
      <w:r w:rsidDel="00000000" w:rsidR="00000000" w:rsidRPr="00000000">
        <w:rPr>
          <w:rFonts w:ascii="Times New Roman" w:cs="Times New Roman" w:eastAsia="Times New Roman" w:hAnsi="Times New Roman"/>
          <w:rtl w:val="0"/>
        </w:rPr>
        <w:t xml:space="preserve">variava</w:t>
      </w:r>
      <w:r w:rsidDel="00000000" w:rsidR="00000000" w:rsidRPr="00000000">
        <w:rPr>
          <w:rFonts w:ascii="Times New Roman" w:cs="Times New Roman" w:eastAsia="Times New Roman" w:hAnsi="Times New Roman"/>
          <w:rtl w:val="0"/>
        </w:rPr>
        <w:t xml:space="preserve"> entre as turmas e entre as próprias crianças, evidenciando a singularidade de seus processos de criação e multiplicidade de sentidos produzidos durante as atividades. Ao privilegiar o protagonismo infantil, permitiu-se que cada criança se relacionasse com os materiais e com o grupo de acordo com seu tempo, sua curiosidade e suas formas próprias de brincar. </w:t>
      </w:r>
    </w:p>
    <w:p w:rsidR="00000000" w:rsidDel="00000000" w:rsidP="00000000" w:rsidRDefault="00000000" w:rsidRPr="00000000" w14:paraId="0000002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a equipe extensionista assumia uma posição de acompanhamento, mediação e escuta ativa, observando as iniciativas das crianças e acolhendo os conteúdos que emergiram durante o brincar, sem a imposição de roteiros ou objetivos previamente definidos. A intencionalidade da intervenção não estava em conduzir as brincadeiras para determinado fim, mas em sustentar um ambiente que favorece a livre exploração, a interação entre os pares e a expressão espontânea das crianças. </w:t>
      </w:r>
    </w:p>
    <w:p w:rsidR="00000000" w:rsidDel="00000000" w:rsidP="00000000" w:rsidRDefault="00000000" w:rsidRPr="00000000" w14:paraId="0000002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Também foram realizadas ações </w:t>
      </w:r>
      <w:r w:rsidDel="00000000" w:rsidR="00000000" w:rsidRPr="00000000">
        <w:rPr>
          <w:rFonts w:ascii="Times New Roman" w:cs="Times New Roman" w:eastAsia="Times New Roman" w:hAnsi="Times New Roman"/>
          <w:rtl w:val="0"/>
        </w:rPr>
        <w:t xml:space="preserve">com crianças do Ensino Fundamental em outra escola, tendo como foco um trabalho de prevenção às situações de bullying, com uma equipe de estudantes de Psicologia e Arquitetura</w:t>
      </w:r>
      <w:r w:rsidDel="00000000" w:rsidR="00000000" w:rsidRPr="00000000">
        <w:rPr>
          <w:rFonts w:ascii="Times New Roman" w:cs="Times New Roman" w:eastAsia="Times New Roman" w:hAnsi="Times New Roman"/>
          <w:rtl w:val="0"/>
        </w:rPr>
        <w:t xml:space="preserve">, além de pós-graduandos em</w:t>
      </w:r>
      <w:r w:rsidDel="00000000" w:rsidR="00000000" w:rsidRPr="00000000">
        <w:rPr>
          <w:rFonts w:ascii="Times New Roman" w:cs="Times New Roman" w:eastAsia="Times New Roman" w:hAnsi="Times New Roman"/>
          <w:rtl w:val="0"/>
        </w:rPr>
        <w:t xml:space="preserve"> Psicologia. Trata-se de uma instituição escolar </w:t>
      </w:r>
      <w:r w:rsidDel="00000000" w:rsidR="00000000" w:rsidRPr="00000000">
        <w:rPr>
          <w:rFonts w:ascii="Times New Roman" w:cs="Times New Roman" w:eastAsia="Times New Roman" w:hAnsi="Times New Roman"/>
          <w:rtl w:val="0"/>
        </w:rPr>
        <w:t xml:space="preserve">que atende </w:t>
      </w:r>
      <w:r w:rsidDel="00000000" w:rsidR="00000000" w:rsidRPr="00000000">
        <w:rPr>
          <w:rFonts w:ascii="Times New Roman" w:cs="Times New Roman" w:eastAsia="Times New Roman" w:hAnsi="Times New Roman"/>
          <w:rtl w:val="0"/>
        </w:rPr>
        <w:t xml:space="preserve">turmas de 1º ao 5º ano do Ensino Fundamental e, no turno inverso, </w:t>
      </w:r>
      <w:r w:rsidDel="00000000" w:rsidR="00000000" w:rsidRPr="00000000">
        <w:rPr>
          <w:rFonts w:ascii="Times New Roman" w:cs="Times New Roman" w:eastAsia="Times New Roman" w:hAnsi="Times New Roman"/>
          <w:rtl w:val="0"/>
        </w:rPr>
        <w:t xml:space="preserve">oferta</w:t>
      </w:r>
      <w:r w:rsidDel="00000000" w:rsidR="00000000" w:rsidRPr="00000000">
        <w:rPr>
          <w:rFonts w:ascii="Times New Roman" w:cs="Times New Roman" w:eastAsia="Times New Roman" w:hAnsi="Times New Roman"/>
          <w:rtl w:val="0"/>
        </w:rPr>
        <w:t xml:space="preserve"> oficinas de esportes, dança, arte marcial, jogos, atividade lúdica, percussão e informática, no turno inverso. As oficinas realizadas à tarde compõem o Centro Social da escola, no qual integram algumas crianças da própria escola e também outras matriculadas em diferentes instituições. O Projeto Fluir ocorreu nas segundas-feiras de manhã, no turno da escola, período em que acontecem as aulas das turmas regulares, e nas sextas-feiras a tarde, junto às oficinas do Centro Social, sendo assim desenvolvido a partir do acompanhamento supervisionado da prática da Psicologia Escolar. Foram realizados 30 encontros com diferentes turmas e anos escolares, de março a novembro de 2025, interagindo com mais de 100 crianças e adolescentes. </w:t>
      </w:r>
    </w:p>
    <w:p w:rsidR="00000000" w:rsidDel="00000000" w:rsidP="00000000" w:rsidRDefault="00000000" w:rsidRPr="00000000" w14:paraId="0000002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primeiro encontro com cada turma, o objetivo do projeto foi apresentado às crianças e também foi realizada uma aproximação entre a equipe e as crianças. Situações de bullying constituem uma preocupação nas escolas e uma demanda constante para as equipes multidisciplinares. O bullying pode ser considerado um tipo de violência, uma vez que é conceituado como um conjunto de comportamentos agressivos, um tipo de violência interpessoal, onde a vítima não consegue se defender em razão de sua desvantagem de poder em relação ao agressor, podendo ser manifestado de muitas formas. São comportamentos repetitivos, que ocorrem ao longo do tempo, por um ou mais estudantes contra outros, e caracterizados por um desequilíbrio de poder entre agressor e vítima, tendo como efeitos a percepção de sentimentos de  humilhação, angústia e exclusão (</w:t>
      </w:r>
      <w:r w:rsidDel="00000000" w:rsidR="00000000" w:rsidRPr="00000000">
        <w:rPr>
          <w:rFonts w:ascii="Times New Roman" w:cs="Times New Roman" w:eastAsia="Times New Roman" w:hAnsi="Times New Roman"/>
          <w:rtl w:val="0"/>
        </w:rPr>
        <w:t xml:space="preserve">Dake; Price; Telljohan, 2003; Malta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2010; Olweus, 1997). </w:t>
      </w:r>
      <w:r w:rsidDel="00000000" w:rsidR="00000000" w:rsidRPr="00000000">
        <w:rPr>
          <w:rFonts w:ascii="Times New Roman" w:cs="Times New Roman" w:eastAsia="Times New Roman" w:hAnsi="Times New Roman"/>
          <w:rtl w:val="0"/>
        </w:rPr>
        <w:t xml:space="preserve">Ramos (2019), em sua revisão sistemática, destaca três pilares do fenômeno que ajudam a identificar as situações de bullying: (1) atos agressivos de caráter intencional, havendo um propósito claro de ferir, perturbar e intimidar; (2) atos repetitivos, ou seja, não são eventos ocasionais e esporádicos, ocorrendo de forma sistemática e contínua ao longo do tempo; (3) desequilíbrio de poder entre agressor e vítima, que mesmo sendo crianças e/ou adolescentes, o agressor usufrui de uma condição de poder na relação, havendo assimetria de forças. Trata-se de um fenômeno que ocorre na infância e adolescência entre crianças/crianças, crianças/adolescentes e adolescentes/adolescentes, não sendo uma situação vivida entre pessoas adultas. A partir do vídeo de animação “Bullying não! Ser diferente é legal” (</w:t>
      </w:r>
      <w:hyperlink r:id="rId7">
        <w:r w:rsidDel="00000000" w:rsidR="00000000" w:rsidRPr="00000000">
          <w:rPr>
            <w:rFonts w:ascii="Times New Roman" w:cs="Times New Roman" w:eastAsia="Times New Roman" w:hAnsi="Times New Roman"/>
            <w:color w:val="0563c1"/>
            <w:u w:val="single"/>
            <w:rtl w:val="0"/>
          </w:rPr>
          <w:t xml:space="preserve">https://youtu.be/Oi3K9KDt_FY?feature=shared</w:t>
        </w:r>
      </w:hyperlink>
      <w:r w:rsidDel="00000000" w:rsidR="00000000" w:rsidRPr="00000000">
        <w:rPr>
          <w:rFonts w:ascii="Times New Roman" w:cs="Times New Roman" w:eastAsia="Times New Roman" w:hAnsi="Times New Roman"/>
          <w:rtl w:val="0"/>
        </w:rPr>
        <w:t xml:space="preserve">), foi proposta uma conversa sobre os desdobramentos do vídeo e o que ele suscitou. Um aspecto importante foi que a equipe nesse momento se colocou à disposição para escutá-los em um momento individual, oferecendo um espaço para expressão de suas percepções sobre possíveis situações de violência vividas ou testemunhadas no ambiente escolar. Ao final dos encontros com cada turma, uma atividade sobre “combinados” e regras de convivência foi proposta e realizada, na qual registraram-se em um cartaz as atitudes que eles citaram que não poderiam estar presentes durante esses encontros. Entre as 5 turmas, os seguintes combinados foram apresentados: (1) Não pode “bater-boca” e xingar, (2) agredir fisicamente e maltratar, (3) interromper quem estiver falando, (4) julgar a aparência, (5) falar pelas costas, entre outros. Nessa atividade, as crianças diziam o que havia entendido sobre o que é o bullying e suas percepções sobre situações que acontecem frequentemente na escola. Eles foram muito participativos, interagindo com a equipe e com os colegas. Essa atividade foi mais bem sucedida nas turmas de 3</w:t>
      </w:r>
      <w:r w:rsidDel="00000000" w:rsidR="00000000" w:rsidRPr="00000000">
        <w:rPr>
          <w:rFonts w:ascii="Times New Roman" w:cs="Times New Roman" w:eastAsia="Times New Roman" w:hAnsi="Times New Roman"/>
          <w:vertAlign w:val="superscript"/>
          <w:rtl w:val="0"/>
        </w:rPr>
        <w:t xml:space="preserve">o</w:t>
      </w:r>
      <w:r w:rsidDel="00000000" w:rsidR="00000000" w:rsidRPr="00000000">
        <w:rPr>
          <w:rFonts w:ascii="Times New Roman" w:cs="Times New Roman" w:eastAsia="Times New Roman" w:hAnsi="Times New Roman"/>
          <w:rtl w:val="0"/>
        </w:rPr>
        <w:t xml:space="preserve"> e 4</w:t>
      </w:r>
      <w:r w:rsidDel="00000000" w:rsidR="00000000" w:rsidRPr="00000000">
        <w:rPr>
          <w:rFonts w:ascii="Times New Roman" w:cs="Times New Roman" w:eastAsia="Times New Roman" w:hAnsi="Times New Roman"/>
          <w:vertAlign w:val="superscript"/>
          <w:rtl w:val="0"/>
        </w:rPr>
        <w:t xml:space="preserve">o</w:t>
      </w:r>
      <w:r w:rsidDel="00000000" w:rsidR="00000000" w:rsidRPr="00000000">
        <w:rPr>
          <w:rFonts w:ascii="Times New Roman" w:cs="Times New Roman" w:eastAsia="Times New Roman" w:hAnsi="Times New Roman"/>
          <w:rtl w:val="0"/>
        </w:rPr>
        <w:t xml:space="preserve"> anos, com crianças de 8 a 10 anos. Com o 5º ano, o vídeo não despertou a discussão que se pretendia, fazendo com que a equipe reavaliasse a atividade com as crianças mais velhas, tendo sido sugerido atividades que envolviam teatro e desenho. </w:t>
      </w:r>
    </w:p>
    <w:p w:rsidR="00000000" w:rsidDel="00000000" w:rsidP="00000000" w:rsidRDefault="00000000" w:rsidRPr="00000000" w14:paraId="0000002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segundo encontro com as turmas, foi realizada a atividade da caixa, por meio da qual se buscou conhecer um pouco mais das turmas e identificar quais formas de violência se faziam presentes em cada uma delas, o que possibilitou a elaboração de atividades diferentes que melhor contemplaram as particularidades e demandas de cada turma. Assim, foi solicitado que cada um registrasse em um papel, que seria depositado em uma caixa de papelão, quais formas de violência ou atitudes relacionadas ao bullying eles percebiam na turma, como também pediu-se sugestões de temas relacionados às violências para os próximos encontros e/ou perguntas, podendo assinar seu nome no papel ou deixar anônimo. Para o 3º, 4º e 5º anos, a atividade se deu de maneira escrita, enquanto as crianças do 1º e 2º anos poderiam desenhar. Foi explicado para as turmas que somente a equipe teria acesso a essa caixa, a qual ficou disponível para, sempre que sentirem necessidade, escreverem bilhetes sobre situações que os incomodavam na turma a respeito do bullying e outras violências, caso não quisessem contá-las pessoalmente. Depois da atividade, ao ler o que cada turma escreveu e desenhou nos papéis, foram identificadas algumas situações mais frequentes: no 1º ano ocorrem muitos xingamentos e empurrões; no 2º, várias crianças relataram brigas e discussões entre dois colegas; o que mais apareceu escrito na caixa do 3º ano foram apelidos entre os colegas e relatos de situações que aconteceram em suas casas; no 4°, surgiram vários conflitos entre meninos e meninas; e no 5º ano, situações de racismo foram apontadas com mais frequência, o que posteriormente resultou em uma intervenção coletiva feita pela escola acerca desse tema. Além dessas atividades, acompanhamos o 5º ano na customização da caixa, com o objetivo de ressaltar seu significado e de ser produzido algo concreto e duradouro. Para que todos participassem da customização, a turma se dividiu em grupos menores: alguns pintaram a caixa e escreveram “Bullying não!” na parte da frente, enquanto outros, </w:t>
      </w:r>
      <w:r w:rsidDel="00000000" w:rsidR="00000000" w:rsidRPr="00000000">
        <w:rPr>
          <w:rFonts w:ascii="Times New Roman" w:cs="Times New Roman" w:eastAsia="Times New Roman" w:hAnsi="Times New Roman"/>
          <w:rtl w:val="0"/>
        </w:rPr>
        <w:t xml:space="preserve">colaram</w:t>
      </w:r>
      <w:r w:rsidDel="00000000" w:rsidR="00000000" w:rsidRPr="00000000">
        <w:rPr>
          <w:rFonts w:ascii="Times New Roman" w:cs="Times New Roman" w:eastAsia="Times New Roman" w:hAnsi="Times New Roman"/>
          <w:rtl w:val="0"/>
        </w:rPr>
        <w:t xml:space="preserve"> recortes e desenhos em EVA, assim como o restante da turma usou recortes de palavras e imagens encontradas em gibis e que remetiam ao tema, para agregar ainda mais criatividade e significado à caixa. A atividade foi bastante produtiva e agitada, de modo que houvesse participação, conversa e brincadeira. Foi possível constatar que a atividade trouxesse informações sobre o fenômeno do bullying, fazendo circular a palavra e possibilitando a escuta das percepções individuais e coletivas das crianças.</w:t>
      </w:r>
    </w:p>
    <w:p w:rsidR="00000000" w:rsidDel="00000000" w:rsidP="00000000" w:rsidRDefault="00000000" w:rsidRPr="00000000" w14:paraId="0000002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trabalho com as famílias é de extrema importância para potencializar as intervenções de prevenção à violência. A partir do acompanhamento de determinadas demandas de situações de violência intrafamiliar e casos de alguns alunos, um olhar especializado foi necessário. Foi preciso estar atento aos contextos familiares presentes em cada caso, para melhor compreender a história de vida dos alunos, a complexidade das relações cotidianas que vivenciam, bem como os fatores que influenciam na maneira como se relacionam com a escola, colegas e professores. Duas situações em que estudantes trouxeram para a escola objetos cortantes ou perigosos para si foram enfrentadas pela equipe do projeto Fluir, exigindo análise e intervenção complexa. Em ambos casos, as crianças estavam imersas em contextos cotidianos nos quais expressões de violência se faziam presentes de alguma maneira. Estava claro que essas situações graves ocorreram em resposta a vivências de violência intrafamiliar, como a violência física. Ambas situações exigiram contato imediato com as famílias e com órgãos de proteção à infância, como o Conselho Tutelar. Situações de punição física, como o uso da palmada, são comuns na cultura brasileira, sendo reconhecidas como uma forma de educar, ainda que estudos nacionais e internacionais indiquem as desvantagens desse tipo de estratégia de educação, sendo necessário trabalhos tanto de conscientização sobre os efeitos da violência física quanto debates sobre as formas de educar os filhos sem violência (Azevedo, 2017; Gershoff et al., 2018; Ribeiro, 2014; Siqueira</w:t>
      </w:r>
      <w:r w:rsidDel="00000000" w:rsidR="00000000" w:rsidRPr="00000000">
        <w:rPr>
          <w:rFonts w:ascii="Times New Roman" w:cs="Times New Roman" w:eastAsia="Times New Roman" w:hAnsi="Times New Roman"/>
          <w:rtl w:val="0"/>
        </w:rPr>
        <w:t xml:space="preserve"> et al.,</w:t>
      </w:r>
      <w:r w:rsidDel="00000000" w:rsidR="00000000" w:rsidRPr="00000000">
        <w:rPr>
          <w:rFonts w:ascii="Times New Roman" w:cs="Times New Roman" w:eastAsia="Times New Roman" w:hAnsi="Times New Roman"/>
          <w:rtl w:val="0"/>
        </w:rPr>
        <w:t xml:space="preserve"> 2023). Estudos científicos encontraram conexão consistente entre punição física e resultados negativos e perniciosos para as crianças, em diferentes culturas, condições familiares e contextos sociais. A força e a consistência dessa conexão levam pesquisadores e profissionais da saúde a recomendar que pais devem evitar punição física, que psicólogos deveriam aconselhar e advogar contra a punição física e que políticas públicas deveriam ser produzidas de forma a conscientizar sobre os efeitos danosos e oferecer espaços para discutir formas alternativas da punição física (Gershoff et al., 2018).</w:t>
      </w:r>
    </w:p>
    <w:p w:rsidR="00000000" w:rsidDel="00000000" w:rsidP="00000000" w:rsidRDefault="00000000" w:rsidRPr="00000000" w14:paraId="0000002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dessas situações, percebe-se que algo marcante neles é a questão da punição física utilizada por pais e cuidadores como prática educativa. Em muitas famílias, existe uma normalização da palmada como estratégia de educação, que se baseia em crenças enraizadas na sociedade de que palmada não é violência, mas sim uma prática inofensiva ao desenvolvimento na infância e mais eficaz que o diálogo, sendo portanto compreendida erroneamente como necessária para que a criança aprenda bons comportamentos (Ribeiro, 2014; Siqueira et al., 2023). Porém, agressões físicas “mais leves” contra crianças, que ocorrem com a intenção de educar, também são violências que afetam profundamente o desenvolvimento infantil, algo que também está descrito no artigo 6º do Estatuto da Criança e do Adolescente, o qual aborda a necessidade de se atentar à “condição peculiar da criança e do adolescente como pessoas em desenvolvimento” (Brasil, 1990), uma vez que tais práticas podem favorecer a existência de dinâmicas mais conflituosas, sentimentos de medo e agressividade na vida das crianças. </w:t>
      </w:r>
    </w:p>
    <w:p w:rsidR="00000000" w:rsidDel="00000000" w:rsidP="00000000" w:rsidRDefault="00000000" w:rsidRPr="00000000" w14:paraId="0000003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Já o </w:t>
      </w:r>
      <w:r w:rsidDel="00000000" w:rsidR="00000000" w:rsidRPr="00000000">
        <w:rPr>
          <w:rFonts w:ascii="Times New Roman" w:cs="Times New Roman" w:eastAsia="Times New Roman" w:hAnsi="Times New Roman"/>
          <w:rtl w:val="0"/>
        </w:rPr>
        <w:t xml:space="preserve">TEI 2 tem como foco a formação continuada das comunidades escolares, </w:t>
      </w:r>
      <w:r w:rsidDel="00000000" w:rsidR="00000000" w:rsidRPr="00000000">
        <w:rPr>
          <w:rFonts w:ascii="Times New Roman" w:cs="Times New Roman" w:eastAsia="Times New Roman" w:hAnsi="Times New Roman"/>
          <w:rtl w:val="0"/>
        </w:rPr>
        <w:t xml:space="preserve">compreendendo a escola como um espaço privilegiado de produção de saberes e não apenas como local de aplicação de conhecimentos produzidos pela universidade. Nessa perspectiva, as ações </w:t>
      </w:r>
      <w:r w:rsidDel="00000000" w:rsidR="00000000" w:rsidRPr="00000000">
        <w:rPr>
          <w:rFonts w:ascii="Times New Roman" w:cs="Times New Roman" w:eastAsia="Times New Roman" w:hAnsi="Times New Roman"/>
          <w:rtl w:val="0"/>
        </w:rPr>
        <w:t xml:space="preserve">extensionistas </w:t>
      </w:r>
      <w:r w:rsidDel="00000000" w:rsidR="00000000" w:rsidRPr="00000000">
        <w:rPr>
          <w:rFonts w:ascii="Times New Roman" w:cs="Times New Roman" w:eastAsia="Times New Roman" w:hAnsi="Times New Roman"/>
          <w:rtl w:val="0"/>
        </w:rPr>
        <w:t xml:space="preserve">foram construídas a partir das demandas apresentadas pelas próprias escolas participantes, buscando romper com modelos tradicionais de formação continuada centrados na transmissão de conteúdos previamente definidos. Ao contrário, os encontros foram organizados como espaços de escuta, diálogo e problematização do cotidiano escolar, reconhecendo que os desafios vivenciados pelas professoras constituem matéria-prima para a produção coletiva de conhecimento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Assim, a formação foi compreendida como um processo coletivo, no qual universidade e escola aprendem mutuamente a partir da análise das práticas, da problematização das experiências e da elaboração conjunta de estratégias para o enfrentamento das demandas presentes no contexto educacional</w:t>
      </w:r>
    </w:p>
    <w:p w:rsidR="00000000" w:rsidDel="00000000" w:rsidP="00000000" w:rsidRDefault="00000000" w:rsidRPr="00000000" w14:paraId="0000003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espaço, professoras, equipes gestoras, estudantes universitários e pesquisadores compartilham experiências, problematizam desafios do cotidiano escolar e constroem coletivamente alternativas para questões relacionadas à inclusão escolar, às práticas pedagógicas, à organização dos espaços educativos, ao planejamento e às relações estabelecidas com as crianças e suas famílias. </w:t>
      </w:r>
    </w:p>
    <w:p w:rsidR="00000000" w:rsidDel="00000000" w:rsidP="00000000" w:rsidRDefault="00000000" w:rsidRPr="00000000" w14:paraId="0000003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atividades desenvolvidas </w:t>
      </w:r>
      <w:r w:rsidDel="00000000" w:rsidR="00000000" w:rsidRPr="00000000">
        <w:rPr>
          <w:rFonts w:ascii="Times New Roman" w:cs="Times New Roman" w:eastAsia="Times New Roman" w:hAnsi="Times New Roman"/>
          <w:rtl w:val="0"/>
        </w:rPr>
        <w:t xml:space="preserve">no âmbito do TEIs 2 </w:t>
      </w:r>
      <w:r w:rsidDel="00000000" w:rsidR="00000000" w:rsidRPr="00000000">
        <w:rPr>
          <w:rFonts w:ascii="Times New Roman" w:cs="Times New Roman" w:eastAsia="Times New Roman" w:hAnsi="Times New Roman"/>
          <w:rtl w:val="0"/>
        </w:rPr>
        <w:t xml:space="preserve">incluem encontros formativos, rodas de conversa, oficinas, planejamento coletivo, reuniões intersetoriais, observações nas escolas, momentos de estudo e disciplinas ofertadas na universidade que articulam teoria e prática. Esses diferentes espaços favorecem o desenvolvimento de processos formativos que não acontecem de maneira linear ou verticalizada, mas por meio da circulação de saberes entre universidade e escola.</w:t>
      </w:r>
    </w:p>
    <w:p w:rsidR="00000000" w:rsidDel="00000000" w:rsidP="00000000" w:rsidRDefault="00000000" w:rsidRPr="00000000" w14:paraId="00000033">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início das ações do projeto, era perceptível certo distanciamento das equipes escolares em relação ao projeto. Durante um momento de avaliação as professoras verbalizaram que tinham muitas dúvidas sobre a presença da universidade na escola e comentários como: </w:t>
      </w:r>
      <w:r w:rsidDel="00000000" w:rsidR="00000000" w:rsidRPr="00000000">
        <w:rPr>
          <w:rFonts w:ascii="Times New Roman" w:cs="Times New Roman" w:eastAsia="Times New Roman" w:hAnsi="Times New Roman"/>
          <w:rtl w:val="0"/>
        </w:rPr>
        <w:t xml:space="preserve">"Achamos que seria mais um projeto que vem aqui, faz algumas atividades e depois vai embora"</w:t>
      </w:r>
      <w:r w:rsidDel="00000000" w:rsidR="00000000" w:rsidRPr="00000000">
        <w:rPr>
          <w:rFonts w:ascii="Times New Roman" w:cs="Times New Roman" w:eastAsia="Times New Roman" w:hAnsi="Times New Roman"/>
          <w:rtl w:val="0"/>
        </w:rPr>
        <w:t xml:space="preserve"> ou </w:t>
      </w:r>
      <w:r w:rsidDel="00000000" w:rsidR="00000000" w:rsidRPr="00000000">
        <w:rPr>
          <w:rFonts w:ascii="Times New Roman" w:cs="Times New Roman" w:eastAsia="Times New Roman" w:hAnsi="Times New Roman"/>
          <w:rtl w:val="0"/>
        </w:rPr>
        <w:t xml:space="preserve">"No começo pensamos que vocês viriam nos ensinar como deveríamos trabalhar". Esses comentários,</w:t>
      </w:r>
      <w:r w:rsidDel="00000000" w:rsidR="00000000" w:rsidRPr="00000000">
        <w:rPr>
          <w:rFonts w:ascii="Times New Roman" w:cs="Times New Roman" w:eastAsia="Times New Roman" w:hAnsi="Times New Roman"/>
          <w:rtl w:val="0"/>
        </w:rPr>
        <w:t xml:space="preserve"> evidenciaram experiências anteriores marcadas por ações pontuais, pouco articuladas às necessidades reais da escola e que produziam reduzidos efeitos sobre o cotidiano pedagógico.</w:t>
      </w:r>
    </w:p>
    <w:p w:rsidR="00000000" w:rsidDel="00000000" w:rsidP="00000000" w:rsidRDefault="00000000" w:rsidRPr="00000000" w14:paraId="00000034">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medida que os encontros se consolidaram, entretanto, essas percepções começaram a se modificar. As professoras passaram a reconhecer que o objetivo do projeto não consistia em oferecer respostas prontas, mas em construir coletivamente possibilidades de enfrentamento dos desafios presentes na escola. Em diferentes momentos dos encontros, destacaram que, pela primeira vez, sentiam-se efetivamente escutadas, </w:t>
      </w:r>
      <w:r w:rsidDel="00000000" w:rsidR="00000000" w:rsidRPr="00000000">
        <w:rPr>
          <w:rFonts w:ascii="Times New Roman" w:cs="Times New Roman" w:eastAsia="Times New Roman" w:hAnsi="Times New Roman"/>
          <w:rtl w:val="0"/>
        </w:rPr>
        <w:t xml:space="preserve">reconhecendo os encontros como espaços legítimos de reflexão sobre suas práticas e de produção compartilhada de conhecimentos.</w:t>
      </w:r>
    </w:p>
    <w:p w:rsidR="00000000" w:rsidDel="00000000" w:rsidP="00000000" w:rsidRDefault="00000000" w:rsidRPr="00000000" w14:paraId="00000035">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w:t>
      </w:r>
      <w:r w:rsidDel="00000000" w:rsidR="00000000" w:rsidRPr="00000000">
        <w:rPr>
          <w:rFonts w:ascii="Times New Roman" w:cs="Times New Roman" w:eastAsia="Times New Roman" w:hAnsi="Times New Roman"/>
          <w:rtl w:val="0"/>
        </w:rPr>
        <w:t xml:space="preserve">aspecto que chamou atenção ao longo do desenvolvimento do TEI 2 foi o interesse manifestado por profissionais que, tradicionalmente, permanecem à margem das propostas de formação continuada. As serventes da escola solicitaram espontaneamente participar dos encontros, argumentando que também conviviam diariamente com as crianças. Esse movimento produziu importante deslocamento na própria organização das ações extensionistas, pois além das professoras, ampliou-se as ações para as monitoras que acompanham as turmas e posteriormente as serventes. A participação dessas trabalhadoras trouxe novas perspectivas sobre os modos de habitar a escola, evidenciando que os processos educativos são produzidos nas múltiplas relações estabelecidas entre todos aqueles que compartilham o cotidiano escolar. </w:t>
      </w:r>
    </w:p>
    <w:p w:rsidR="00000000" w:rsidDel="00000000" w:rsidP="00000000" w:rsidRDefault="00000000" w:rsidRPr="00000000" w14:paraId="00000036">
      <w:pPr>
        <w:spacing w:after="16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Essas experiências evidenciam que o TEI 2 produziu deslocamentos importantes tanto para a universidade quanto para a escola. Os</w:t>
      </w:r>
      <w:r w:rsidDel="00000000" w:rsidR="00000000" w:rsidRPr="00000000">
        <w:rPr>
          <w:rFonts w:ascii="Times New Roman" w:cs="Times New Roman" w:eastAsia="Times New Roman" w:hAnsi="Times New Roman"/>
          <w:rtl w:val="0"/>
        </w:rPr>
        <w:t xml:space="preserve"> estudantes de graduação e pós-graduação passam a vivenciar processos de formação diretamente vinculados às realidades educacionais, deslocando concepções tradicionais de estágio ou intervenção centrada na aplicação descontextualizada do conhecimento. Ao mesmo tempo, as professoras da educação básica deixam de ocupar apenas o lugar de participantes das ações extensionistas para assumirem papel ativo na produção dos conhecimentos, contribuindo com suas experiências, problematizações e estratégias construídas no cotidiano escolar.</w:t>
      </w:r>
    </w:p>
    <w:p w:rsidR="00000000" w:rsidDel="00000000" w:rsidP="00000000" w:rsidRDefault="00000000" w:rsidRPr="00000000" w14:paraId="0000003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perspectiva, a experiência aproxima-se da concepção freireana de diálogo, segundo a qual o conhecimento não é transferido, mas produzido na relação entre sujeitos que compartilham diferentes experiências e saberes. Conforme defende Paulo Freire (1983), a extensão somente se constitui como prática emancipatória quando supera a lógica da transmissão para assumir o diálogo como fundamento das relações educativas.</w:t>
      </w:r>
    </w:p>
    <w:p w:rsidR="00000000" w:rsidDel="00000000" w:rsidP="00000000" w:rsidRDefault="00000000" w:rsidRPr="00000000" w14:paraId="0000003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as ações extensionistas de Territórios Educativos Intersetoriais busca-se romper </w:t>
      </w:r>
      <w:r w:rsidDel="00000000" w:rsidR="00000000" w:rsidRPr="00000000">
        <w:rPr>
          <w:rFonts w:ascii="Times New Roman" w:cs="Times New Roman" w:eastAsia="Times New Roman" w:hAnsi="Times New Roman"/>
          <w:rtl w:val="0"/>
        </w:rPr>
        <w:t xml:space="preserve">com os modelos hierárquicos de produção do conhecimento, nos quais a universidade ocupa exclusivamente o lugar de quem produz teoria enquanto a escola seria responsável apenas pela aplicação das práticas. Nos Territórios Educativos Intersetoriais, universidade e escola tornam-se espaços igualmente produtores de conhecimento, constituindo processos colaborativos de investigação, formação e intervenção.</w:t>
      </w:r>
    </w:p>
    <w:p w:rsidR="00000000" w:rsidDel="00000000" w:rsidP="00000000" w:rsidRDefault="00000000" w:rsidRPr="00000000" w14:paraId="0000003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experiências desenvolvidas evidenciam que a extensão universitária amplia significativamente as possibilidades de formação inicial e continuada. Os estudantes passam a compreender a complexidade dos processos educativos em seus contextos concretos, enquanto as professoras encontram espaços permanentes de diálogo, escuta e reflexão sobre suas práticas.</w:t>
      </w:r>
    </w:p>
    <w:p w:rsidR="00000000" w:rsidDel="00000000" w:rsidP="00000000" w:rsidRDefault="00000000" w:rsidRPr="00000000" w14:paraId="0000003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a presença de diferentes áreas do conhecimento possibilita a construção de respostas interdisciplinares para questões complexas relacionadas às infâncias contemporâneas, evitando abordagens fragmentadas e fortalecendo práticas comprometidas com a defesa dos direitos das crianças e com a construção de escolas mais inclusivas e acolhedoras.</w:t>
      </w:r>
    </w:p>
    <w:p w:rsidR="00000000" w:rsidDel="00000000" w:rsidP="00000000" w:rsidRDefault="00000000" w:rsidRPr="00000000" w14:paraId="0000003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Metodologicamente, este trabalho caracteriza-se como um relato analítico de experiência, fundamentado nos registros produzidos ao longo das ações extensionistas, incluindo diários de campo, atas de reuniões, planejamentos coletivos, encontros formativos e experiências compartilhadas entre universidade e escolas participantes do projeto. A análise busca compreender como esses encontros produzem deslocamentos nas formas de conceber a formação docente e a própria extensão universitária.</w:t>
      </w:r>
    </w:p>
    <w:p w:rsidR="00000000" w:rsidDel="00000000" w:rsidP="00000000" w:rsidRDefault="00000000" w:rsidRPr="00000000" w14:paraId="0000003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Considerações Finais</w:t>
      </w:r>
    </w:p>
    <w:p w:rsidR="00000000" w:rsidDel="00000000" w:rsidP="00000000" w:rsidRDefault="00000000" w:rsidRPr="00000000" w14:paraId="0000003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experiências desenvolvidas no Coletivo Fluir </w:t>
      </w:r>
      <w:r w:rsidDel="00000000" w:rsidR="00000000" w:rsidRPr="00000000">
        <w:rPr>
          <w:rFonts w:ascii="Times New Roman" w:cs="Times New Roman" w:eastAsia="Times New Roman" w:hAnsi="Times New Roman"/>
          <w:rtl w:val="0"/>
        </w:rPr>
        <w:t xml:space="preserve">por meio dos Territórios Educativos Intersetoriais (TEI 1 e TEI 2)</w:t>
      </w:r>
      <w:r w:rsidDel="00000000" w:rsidR="00000000" w:rsidRPr="00000000">
        <w:rPr>
          <w:rFonts w:ascii="Times New Roman" w:cs="Times New Roman" w:eastAsia="Times New Roman" w:hAnsi="Times New Roman"/>
          <w:rtl w:val="0"/>
        </w:rPr>
        <w:t xml:space="preserve"> evidenciam que a extensão universitária pode constituir-se como potente dispositivo de aproximação entre universidade, escola e comunidade. Mais do que promover ações pontuais, os Territórios Educativos Intersetoriais produzem espaços permanentes de encontro, escuta, formação e construção compartilhada de conhecimentos.</w:t>
      </w:r>
    </w:p>
    <w:p w:rsidR="00000000" w:rsidDel="00000000" w:rsidP="00000000" w:rsidRDefault="00000000" w:rsidRPr="00000000" w14:paraId="0000003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processos vivenciados demonstram que a articulação entre ensino, pesquisa e extensão fortalece tanto a formação acadêmica quanto às práticas desenvolvidas nas escolas, produzindo aprendizagens mútuas e ampliando a capacidade coletiva de enfrentar os desafios contemporâneos da educação.</w:t>
      </w:r>
    </w:p>
    <w:p w:rsidR="00000000" w:rsidDel="00000000" w:rsidP="00000000" w:rsidRDefault="00000000" w:rsidRPr="00000000" w14:paraId="0000003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reconhecer que os conhecimentos são produzidos na relação entre diferentes sujeitos e territórios, a extensão deixa de ocupar um lugar periférico na universidade para afirmar-se como dimensão constitutiva da formação, da produção científica e do compromisso social da instituição pública. Na interlocução entre ensino, pesquisa e extensão, foi possível propor intervenções profícuas que atendessem as necessidades das escolas, mas também possibilitaram que estudantes de graduação e pós-graduação </w:t>
      </w:r>
      <w:r w:rsidDel="00000000" w:rsidR="00000000" w:rsidRPr="00000000">
        <w:rPr>
          <w:rFonts w:ascii="Times New Roman" w:cs="Times New Roman" w:eastAsia="Times New Roman" w:hAnsi="Times New Roman"/>
          <w:rtl w:val="0"/>
        </w:rPr>
        <w:t xml:space="preserve">enriquecessem</w:t>
      </w:r>
      <w:r w:rsidDel="00000000" w:rsidR="00000000" w:rsidRPr="00000000">
        <w:rPr>
          <w:rFonts w:ascii="Times New Roman" w:cs="Times New Roman" w:eastAsia="Times New Roman" w:hAnsi="Times New Roman"/>
          <w:rtl w:val="0"/>
        </w:rPr>
        <w:t xml:space="preserve"> a formação profissional de forma a qualificarem-se. Seja frente a desastres climáticos ou frente a demandas comuns e frequentes de situações de violência na escola, a vivência do Projeto Fluir possibilitou uma verdadeira interlocução com as reais demandas sociais/escolares, como também possibilitou que na relação e nas trocas com os atores desses contextos, ações contextualizadas fossem desenvolvidas.</w:t>
      </w:r>
    </w:p>
    <w:p w:rsidR="00000000" w:rsidDel="00000000" w:rsidP="00000000" w:rsidRDefault="00000000" w:rsidRPr="00000000" w14:paraId="0000004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as experiências dos Territórios Educativos Intersetoriais reafirmam a importância da construção de redes colaborativas capazes de integrar universidade, escolas, famílias e demais serviços públicos na defesa das infâncias. Nessas tramas, os processos formativos deixam de ser compreendidos como transmissão de saberes e passam a constituir experiências coletivas de criação, problematização e produção de outras possibilidades para a educação.</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4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AZEVEDO, R. N. (2017). </w:t>
      </w:r>
      <w:r w:rsidDel="00000000" w:rsidR="00000000" w:rsidRPr="00000000">
        <w:rPr>
          <w:rFonts w:ascii="Times New Roman" w:cs="Times New Roman" w:eastAsia="Times New Roman" w:hAnsi="Times New Roman"/>
          <w:rtl w:val="0"/>
        </w:rPr>
        <w:t xml:space="preserve">Da punição corporal ao abuso físico de crianças/adolescentes: caracterização, níveis de gravidade e variáveis psicossociais associadas</w:t>
      </w:r>
      <w:r w:rsidDel="00000000" w:rsidR="00000000" w:rsidRPr="00000000">
        <w:rPr>
          <w:rFonts w:ascii="Times New Roman" w:cs="Times New Roman" w:eastAsia="Times New Roman" w:hAnsi="Times New Roman"/>
          <w:rtl w:val="0"/>
        </w:rPr>
        <w:t xml:space="preserve"> [Dissertação de Mestrado, Universidade de São Paulo].  Disponível em: </w:t>
      </w:r>
      <w:hyperlink r:id="rId8">
        <w:r w:rsidDel="00000000" w:rsidR="00000000" w:rsidRPr="00000000">
          <w:rPr>
            <w:rFonts w:ascii="Times New Roman" w:cs="Times New Roman" w:eastAsia="Times New Roman" w:hAnsi="Times New Roman"/>
            <w:rtl w:val="0"/>
          </w:rPr>
          <w:t xml:space="preserve">https://teses.usp.br/teses/disponiveis/59/59141/tde-18052017-171758/publico/dissertacaorobertanoronhaazevedo.pdf</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BASTOS, Giséli Duarte. Guia da Extensão UFSM [recurso eletrônico]/Giséli Duarte Bastos.-1. ed.-Santa Maria, RS: UFSM, Pró-Reitoria de Extensão, Ed. PRE, 2025. 1 e-book: il. </w:t>
      </w:r>
    </w:p>
    <w:p w:rsidR="00000000" w:rsidDel="00000000" w:rsidP="00000000" w:rsidRDefault="00000000" w:rsidRPr="00000000" w14:paraId="000000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BLEICHMAR, Emilce Dio. Psicoterapia de grupo de crianças. In: Grupos, infância e subjetividade. Huguet, Cláudio R.; Volnovich, Jorge. Rio de Janeiro: Relume-Dumará, 1995. </w:t>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BOMTEMPO, E; CONCEIÇÃO, M. R. Infância e contextos de vulnerabilidade social - A atividade lúdica como recurso de intervenção nos cuidados em saúde. Bol. - Acad. Paul. Psicol., São Paulo , v. 34, n. 87, p. 490-509, dez. 2014 . Disponível em: &lt;</w:t>
      </w:r>
      <w:hyperlink r:id="rId9">
        <w:r w:rsidDel="00000000" w:rsidR="00000000" w:rsidRPr="00000000">
          <w:rPr>
            <w:rFonts w:ascii="Times New Roman" w:cs="Times New Roman" w:eastAsia="Times New Roman" w:hAnsi="Times New Roman"/>
            <w:color w:val="1155cc"/>
            <w:u w:val="single"/>
            <w:rtl w:val="0"/>
          </w:rPr>
          <w:t xml:space="preserve">http://pepsic.bvsalud.org/scielo.php?script=sci_arttext&amp;pid=S1415-711X2014000200012&amp;lng=pt&amp;nrm=iso</w:t>
        </w:r>
      </w:hyperlink>
      <w:r w:rsidDel="00000000" w:rsidR="00000000" w:rsidRPr="00000000">
        <w:rPr>
          <w:rFonts w:ascii="Times New Roman" w:cs="Times New Roman" w:eastAsia="Times New Roman" w:hAnsi="Times New Roman"/>
          <w:rtl w:val="0"/>
        </w:rPr>
        <w:t xml:space="preserve">&gt;</w:t>
      </w:r>
    </w:p>
    <w:p w:rsidR="00000000" w:rsidDel="00000000" w:rsidP="00000000" w:rsidRDefault="00000000" w:rsidRPr="00000000" w14:paraId="00000047">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CANCIAN, Viviane; </w:t>
      </w:r>
      <w:r w:rsidDel="00000000" w:rsidR="00000000" w:rsidRPr="00000000">
        <w:rPr>
          <w:rFonts w:ascii="Times New Roman" w:cs="Times New Roman" w:eastAsia="Times New Roman" w:hAnsi="Times New Roman"/>
          <w:rtl w:val="0"/>
        </w:rPr>
        <w:t xml:space="preserve">SIQUEIRA, Aline Cardoso</w:t>
      </w:r>
      <w:r w:rsidDel="00000000" w:rsidR="00000000" w:rsidRPr="00000000">
        <w:rPr>
          <w:rFonts w:ascii="Times New Roman" w:cs="Times New Roman" w:eastAsia="Times New Roman" w:hAnsi="Times New Roman"/>
          <w:highlight w:val="white"/>
          <w:rtl w:val="0"/>
        </w:rPr>
        <w:t xml:space="preserve">; SEGAT, Taciana ; RECH, Andréia. Coletivo em defesa dos direitos das crianças e das famílias em vulnerabilidade social na região central do RS: Acolhimento, ações educativas e pedagógicas. In: Simone de Albuquerque; Maria Luiza Rodrigues Flores; Isabela Dutra. (Org.). Emergências climáticas no RS e os impactos para a qualidade de Educação Infantil. 1ed. São Carlos: Pedro e João Ed., 2025, v.1 , p. 171-183.</w:t>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CASTRO, Maria G. K.; STÜRMER, A. Crianças e adolescentes em psicoterapia: a abordagem psicanalítica. Porto Alegre: ArtMed, 2009. E-book. p.210. ISBN 9788536319933. Disponível em: https://integrada.minhabiblioteca.com.br/reader/books/9788536319933/</w:t>
      </w:r>
    </w:p>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DAKE, Joseph A.; PRICE, James H.; TELLJOHAN, Susan K. The nature and extent of bullying at school. </w:t>
      </w:r>
      <w:r w:rsidDel="00000000" w:rsidR="00000000" w:rsidRPr="00000000">
        <w:rPr>
          <w:rFonts w:ascii="Times New Roman" w:cs="Times New Roman" w:eastAsia="Times New Roman" w:hAnsi="Times New Roman"/>
          <w:i w:val="1"/>
          <w:iCs w:val="1"/>
          <w:rtl w:val="0"/>
        </w:rPr>
        <w:t xml:space="preserve">Journal of School Health, Bloomington</w:t>
      </w:r>
      <w:r w:rsidDel="00000000" w:rsidR="00000000" w:rsidRPr="00000000">
        <w:rPr>
          <w:rFonts w:ascii="Times New Roman" w:cs="Times New Roman" w:eastAsia="Times New Roman" w:hAnsi="Times New Roman"/>
          <w:rtl w:val="0"/>
        </w:rPr>
        <w:t xml:space="preserve">, v. 73, n. 5, 2003.</w:t>
      </w:r>
    </w:p>
    <w:p w:rsidR="00000000" w:rsidDel="00000000" w:rsidP="00000000" w:rsidRDefault="00000000" w:rsidRPr="00000000" w14:paraId="000000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FERREIRA, Sueli C. A Indústria do brincar. Dissertação: Fundação Getúlio Vargas: Instituto de Estudos Avançados em Educação. Rio de Janeiro, 1992.</w:t>
      </w:r>
    </w:p>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(1983). </w:t>
      </w:r>
      <w:r w:rsidDel="00000000" w:rsidR="00000000" w:rsidRPr="00000000">
        <w:rPr>
          <w:rFonts w:ascii="Times New Roman" w:cs="Times New Roman" w:eastAsia="Times New Roman" w:hAnsi="Times New Roman"/>
          <w:rtl w:val="0"/>
        </w:rPr>
        <w:t xml:space="preserve">Pedagogia do oprimido</w:t>
      </w:r>
      <w:r w:rsidDel="00000000" w:rsidR="00000000" w:rsidRPr="00000000">
        <w:rPr>
          <w:rFonts w:ascii="Times New Roman" w:cs="Times New Roman" w:eastAsia="Times New Roman" w:hAnsi="Times New Roman"/>
          <w:rtl w:val="0"/>
        </w:rPr>
        <w:t xml:space="preserve"> (12.ª ed.). Paz e Terra. </w:t>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GERSHOFF, E. T., GOODMAN, G. S., MILLER-PERRIN, C. L., HOLDEN, G. W., JACKSON, Y., &amp; KAZDIN, A. E. (2018). The strength of the causal evidence against physical punishment of children and its implications for parents, psychologists, and policymakers. </w:t>
      </w:r>
      <w:r w:rsidDel="00000000" w:rsidR="00000000" w:rsidRPr="00000000">
        <w:rPr>
          <w:rFonts w:ascii="Times New Roman" w:cs="Times New Roman" w:eastAsia="Times New Roman" w:hAnsi="Times New Roman"/>
          <w:i w:val="1"/>
          <w:iCs w:val="1"/>
          <w:rtl w:val="0"/>
        </w:rPr>
        <w:t xml:space="preserve">American Psychologist</w:t>
      </w:r>
      <w:r w:rsidDel="00000000" w:rsidR="00000000" w:rsidRPr="00000000">
        <w:rPr>
          <w:rFonts w:ascii="Times New Roman" w:cs="Times New Roman" w:eastAsia="Times New Roman" w:hAnsi="Times New Roman"/>
          <w:rtl w:val="0"/>
        </w:rPr>
        <w:t xml:space="preserve">, 73(5), 626–638. </w:t>
      </w:r>
      <w:hyperlink r:id="rId10">
        <w:r w:rsidDel="00000000" w:rsidR="00000000" w:rsidRPr="00000000">
          <w:rPr>
            <w:rFonts w:ascii="Times New Roman" w:cs="Times New Roman" w:eastAsia="Times New Roman" w:hAnsi="Times New Roman"/>
            <w:rtl w:val="0"/>
          </w:rPr>
          <w:t xml:space="preserve">https://doi.org/10.1037/amp0000327</w:t>
        </w:r>
      </w:hyperlink>
      <w:r w:rsidDel="00000000" w:rsidR="00000000" w:rsidRPr="00000000">
        <w:rPr>
          <w:rtl w:val="0"/>
        </w:rPr>
      </w:r>
    </w:p>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MALTA, Deborah Carvalho et al. Bullying nas escolas brasileiras: resultados da Pesquisa Nacional de Saúde do Escolar (PeNSE), 2009. </w:t>
      </w:r>
      <w:r w:rsidDel="00000000" w:rsidR="00000000" w:rsidRPr="00000000">
        <w:rPr>
          <w:rFonts w:ascii="Times New Roman" w:cs="Times New Roman" w:eastAsia="Times New Roman" w:hAnsi="Times New Roman"/>
          <w:i w:val="1"/>
          <w:iCs w:val="1"/>
          <w:rtl w:val="0"/>
        </w:rPr>
        <w:t xml:space="preserve">Ciência &amp; Saúde Coletiva</w:t>
      </w:r>
      <w:r w:rsidDel="00000000" w:rsidR="00000000" w:rsidRPr="00000000">
        <w:rPr>
          <w:rFonts w:ascii="Times New Roman" w:cs="Times New Roman" w:eastAsia="Times New Roman" w:hAnsi="Times New Roman"/>
          <w:rtl w:val="0"/>
        </w:rPr>
        <w:t xml:space="preserve">, Rio de Janeiro, v. 15, n. 1, p. 3065-3076, 2010.</w:t>
      </w:r>
    </w:p>
    <w:p w:rsidR="00000000" w:rsidDel="00000000" w:rsidP="00000000" w:rsidRDefault="00000000" w:rsidRPr="00000000" w14:paraId="0000004E">
      <w:pPr>
        <w:spacing w:line="240" w:lineRule="auto"/>
        <w:rPr>
          <w:rFonts w:ascii="Roboto" w:cs="Roboto" w:eastAsia="Roboto" w:hAnsi="Roboto"/>
          <w:color w:val="444746"/>
          <w:sz w:val="21"/>
          <w:szCs w:val="21"/>
          <w:highlight w:val="white"/>
        </w:rPr>
      </w:pPr>
      <w:r w:rsidDel="00000000" w:rsidR="00000000" w:rsidRPr="00000000">
        <w:rPr>
          <w:rFonts w:ascii="Times New Roman" w:cs="Times New Roman" w:eastAsia="Times New Roman" w:hAnsi="Times New Roman"/>
          <w:rtl w:val="0"/>
        </w:rPr>
        <w:t xml:space="preserve">OLWEUS, Dan. Bully/victim problems in school: facts and intervention. </w:t>
      </w:r>
      <w:r w:rsidDel="00000000" w:rsidR="00000000" w:rsidRPr="00000000">
        <w:rPr>
          <w:rFonts w:ascii="Times New Roman" w:cs="Times New Roman" w:eastAsia="Times New Roman" w:hAnsi="Times New Roman"/>
          <w:i w:val="1"/>
          <w:iCs w:val="1"/>
          <w:rtl w:val="0"/>
        </w:rPr>
        <w:t xml:space="preserve">European Journal of Psychology of Education,</w:t>
      </w:r>
      <w:r w:rsidDel="00000000" w:rsidR="00000000" w:rsidRPr="00000000">
        <w:rPr>
          <w:rFonts w:ascii="Times New Roman" w:cs="Times New Roman" w:eastAsia="Times New Roman" w:hAnsi="Times New Roman"/>
          <w:rtl w:val="0"/>
        </w:rPr>
        <w:t xml:space="preserve"> Hanover, v. 12, n. 4, p. 495-510, 1997.</w:t>
      </w:r>
      <w:r w:rsidDel="00000000" w:rsidR="00000000" w:rsidRPr="00000000">
        <w:rPr>
          <w:rtl w:val="0"/>
        </w:rPr>
      </w:r>
    </w:p>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RAMOS, Everton de Almeida. Bullying no ambiente escolar: como surge e quais são as características de um agressor? . </w:t>
      </w:r>
      <w:r w:rsidDel="00000000" w:rsidR="00000000" w:rsidRPr="00000000">
        <w:rPr>
          <w:rFonts w:ascii="Times New Roman" w:cs="Times New Roman" w:eastAsia="Times New Roman" w:hAnsi="Times New Roman"/>
          <w:i w:val="1"/>
          <w:iCs w:val="1"/>
          <w:rtl w:val="0"/>
        </w:rPr>
        <w:t xml:space="preserve">Revista Educação, Psicologia e Interfaces</w:t>
      </w:r>
      <w:r w:rsidDel="00000000" w:rsidR="00000000" w:rsidRPr="00000000">
        <w:rPr>
          <w:rFonts w:ascii="Times New Roman" w:cs="Times New Roman" w:eastAsia="Times New Roman" w:hAnsi="Times New Roman"/>
          <w:rtl w:val="0"/>
        </w:rPr>
        <w:t xml:space="preserve">, [S. l.], v. 3, n. 1, p. 7–17, 2019. DOI: 10.37444/issn-2594-5343.v3i1.121. Disponível em: </w:t>
      </w:r>
      <w:hyperlink r:id="rId11">
        <w:r w:rsidDel="00000000" w:rsidR="00000000" w:rsidRPr="00000000">
          <w:rPr>
            <w:rFonts w:ascii="Times New Roman" w:cs="Times New Roman" w:eastAsia="Times New Roman" w:hAnsi="Times New Roman"/>
            <w:rtl w:val="0"/>
          </w:rPr>
          <w:t xml:space="preserve">https://educacaoepsicologia.emnuvens.com.br/edupsi/article/view/121</w:t>
        </w:r>
      </w:hyperlink>
      <w:r w:rsidDel="00000000" w:rsidR="00000000" w:rsidRPr="00000000">
        <w:rPr>
          <w:rFonts w:ascii="Times New Roman" w:cs="Times New Roman" w:eastAsia="Times New Roman" w:hAnsi="Times New Roman"/>
          <w:rtl w:val="0"/>
        </w:rPr>
        <w:t xml:space="preserve">. Acesso em: 28 jun. 2026.</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RIBEIRO, Janille Maria. (2014). O uso do castigo físico em crianças e adolescentes como prática educativa: algumas perspectivas da Sociologia, Filosofia e Psicologia. </w:t>
      </w:r>
      <w:r w:rsidDel="00000000" w:rsidR="00000000" w:rsidRPr="00000000">
        <w:rPr>
          <w:rFonts w:ascii="Times New Roman" w:cs="Times New Roman" w:eastAsia="Times New Roman" w:hAnsi="Times New Roman"/>
          <w:i w:val="1"/>
          <w:iCs w:val="1"/>
          <w:rtl w:val="0"/>
        </w:rPr>
        <w:t xml:space="preserve">Pesquisas e Práticas Psicossociais</w:t>
      </w:r>
      <w:r w:rsidDel="00000000" w:rsidR="00000000" w:rsidRPr="00000000">
        <w:rPr>
          <w:rFonts w:ascii="Times New Roman" w:cs="Times New Roman" w:eastAsia="Times New Roman" w:hAnsi="Times New Roman"/>
          <w:rtl w:val="0"/>
        </w:rPr>
        <w:t xml:space="preserve">, 9(2), 213-221. Recuperado em 29 de junho de 2026,  </w:t>
      </w:r>
      <w:hyperlink r:id="rId12">
        <w:r w:rsidDel="00000000" w:rsidR="00000000" w:rsidRPr="00000000">
          <w:rPr>
            <w:rFonts w:ascii="Times New Roman" w:cs="Times New Roman" w:eastAsia="Times New Roman" w:hAnsi="Times New Roman"/>
            <w:rtl w:val="0"/>
          </w:rPr>
          <w:t xml:space="preserve">http://pepsic.bvsalud.org/scielo.php?script=sci_arttext&amp;pid=S1809-89082014000200007&amp;lng=pt&amp;tlng=pt</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spacing w:line="240" w:lineRule="auto"/>
        <w:rPr>
          <w:rFonts w:ascii="Roboto" w:cs="Roboto" w:eastAsia="Roboto" w:hAnsi="Roboto"/>
          <w:color w:val="444746"/>
          <w:sz w:val="21"/>
          <w:szCs w:val="21"/>
          <w:highlight w:val="white"/>
        </w:rPr>
      </w:pPr>
      <w:r w:rsidDel="00000000" w:rsidR="00000000" w:rsidRPr="00000000">
        <w:rPr>
          <w:rFonts w:ascii="Times New Roman" w:cs="Times New Roman" w:eastAsia="Times New Roman" w:hAnsi="Times New Roman"/>
          <w:rtl w:val="0"/>
        </w:rPr>
        <w:t xml:space="preserve">SIQUEIRA, Aline Cardoso et al. Crenças parentais sobre a punição física na criação dos filhos. </w:t>
      </w:r>
      <w:r w:rsidDel="00000000" w:rsidR="00000000" w:rsidRPr="00000000">
        <w:rPr>
          <w:rFonts w:ascii="Times New Roman" w:cs="Times New Roman" w:eastAsia="Times New Roman" w:hAnsi="Times New Roman"/>
          <w:i w:val="1"/>
          <w:iCs w:val="1"/>
          <w:rtl w:val="0"/>
        </w:rPr>
        <w:t xml:space="preserve">Arquivos Brasileiros de Psicologia</w:t>
      </w:r>
      <w:r w:rsidDel="00000000" w:rsidR="00000000" w:rsidRPr="00000000">
        <w:rPr>
          <w:rFonts w:ascii="Times New Roman" w:cs="Times New Roman" w:eastAsia="Times New Roman" w:hAnsi="Times New Roman"/>
          <w:rtl w:val="0"/>
        </w:rPr>
        <w:t xml:space="preserve">, v. 75, e014, 2023. </w:t>
      </w:r>
      <w:hyperlink r:id="rId13">
        <w:r w:rsidDel="00000000" w:rsidR="00000000" w:rsidRPr="00000000">
          <w:rPr>
            <w:rFonts w:ascii="Times New Roman" w:cs="Times New Roman" w:eastAsia="Times New Roman" w:hAnsi="Times New Roman"/>
            <w:rtl w:val="0"/>
          </w:rPr>
          <w:t xml:space="preserve">https://doi.org/10.36482/arbp.v75i1.19347</w:t>
        </w:r>
      </w:hyperlink>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SOARES, Lêda Freire; COSTA E SILVA, Ana Lúcia; BEAUMONT, Maria Teresa; SILVA, Luana de Assis; CARDOSO, Rosângela Leite Aguilar; FERREIRA, Anna Carolina Costa; LIMA, Ana Vitória Cardoso; SILVA, Alessandra Araújo. Materiais não estruturados na aprendizagem infantil: o brincar na construção do sujeito. Revista Master - Ensino, Pesquisa e Extensão, [S. l.], v. 3, n. 5, p. 70–73, 2018. DOI: 10.5935/2447-8539.20180009.</w:t>
      </w:r>
    </w:p>
    <w:p w:rsidR="00000000" w:rsidDel="00000000" w:rsidP="00000000" w:rsidRDefault="00000000" w:rsidRPr="00000000" w14:paraId="0000005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0" w:line="240" w:lineRule="auto"/>
        <w:jc w:val="both"/>
        <w:rPr>
          <w:rFonts w:ascii="Roboto" w:cs="Roboto" w:eastAsia="Roboto" w:hAnsi="Roboto"/>
          <w:color w:val="444746"/>
          <w:sz w:val="21"/>
          <w:szCs w:val="21"/>
          <w:highlight w:val="white"/>
        </w:rPr>
      </w:pPr>
      <w:r w:rsidDel="00000000" w:rsidR="00000000" w:rsidRPr="00000000">
        <w:rPr>
          <w:rFonts w:ascii="Times New Roman" w:cs="Times New Roman" w:eastAsia="Times New Roman" w:hAnsi="Times New Roman"/>
          <w:rtl w:val="0"/>
        </w:rPr>
        <w:t xml:space="preserve">UNIVERSIDADE</w:t>
      </w:r>
      <w:r w:rsidDel="00000000" w:rsidR="00000000" w:rsidRPr="00000000">
        <w:rPr>
          <w:rFonts w:ascii="Times New Roman" w:cs="Times New Roman" w:eastAsia="Times New Roman" w:hAnsi="Times New Roman"/>
          <w:rtl w:val="0"/>
        </w:rPr>
        <w:t xml:space="preserve"> FEDERAL DE SANTA MARIA. Projeto Coletivo Fluir: territórios educativos e intersetoriais de ações e políticas em defesa das crianças em contextos vulneráveis, 2024.</w:t>
      </w:r>
      <w:r w:rsidDel="00000000" w:rsidR="00000000" w:rsidRPr="00000000">
        <w:rPr>
          <w:rtl w:val="0"/>
        </w:rPr>
      </w:r>
    </w:p>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WINNICOTT, Donald W. O Brincar e a Realidade. Rio de Janeiro: Imago, 1975. </w:t>
      </w:r>
      <w:r w:rsidDel="00000000" w:rsidR="00000000" w:rsidRPr="00000000">
        <w:rPr>
          <w:rtl w:val="0"/>
        </w:rPr>
      </w:r>
    </w:p>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40" w:lineRule="auto"/>
        <w:jc w:val="center"/>
        <w:rPr>
          <w:rFonts w:ascii="Times New Roman" w:cs="Times New Roman" w:eastAsia="Times New Roman" w:hAnsi="Times New Roman"/>
        </w:rPr>
      </w:pPr>
      <w:r w:rsidDel="00000000" w:rsidR="00000000" w:rsidRPr="00000000">
        <w:rPr>
          <w:rtl w:val="0"/>
        </w:rPr>
      </w:r>
    </w:p>
    <w:sectPr>
      <w:headerReference r:id="rId14" w:type="default"/>
      <w:footerReference r:id="rId1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educacaoepsicologia.emnuvens.com.br/edupsi/article/view/121" TargetMode="External"/><Relationship Id="rId10" Type="http://schemas.openxmlformats.org/officeDocument/2006/relationships/hyperlink" Target="https://doi.org/10.1037/amp0000327" TargetMode="External"/><Relationship Id="rId13" Type="http://schemas.openxmlformats.org/officeDocument/2006/relationships/hyperlink" Target="https://doi.org/10.36482/arbp.v75i1.19347" TargetMode="External"/><Relationship Id="rId12" Type="http://schemas.openxmlformats.org/officeDocument/2006/relationships/hyperlink" Target="http://pepsic.bvsalud.org/scielo.php?script=sci_arttext&amp;pid=S1809-89082014000200007&amp;lng=pt&amp;tlng=p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epsic.bvsalud.org/scielo.php?script=sci_arttext&amp;pid=S1415-711X2014000200012&amp;lng=pt&amp;nrm=iso"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youtu.be/Oi3K9KDt_FY?feature=shared" TargetMode="External"/><Relationship Id="rId8" Type="http://schemas.openxmlformats.org/officeDocument/2006/relationships/hyperlink" Target="https://teses.usp.br/teses/disponiveis/59/59141/tde-18052017-171758/publico/dissertacaorobertanoronhaazevedo.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JMmypcFOnpDpqT/tX2x7lDad7A==">CgMxLjA4AHIhMXpTWkpmT3BVa05ub3lHQ0ctM0hCclpjSDB0TVRNN1J5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