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74568A" w:rsidRDefault="00C802F5" w:rsidP="001923DC">
      <w:pPr>
        <w:jc w:val="center"/>
      </w:pPr>
    </w:p>
    <w:p w14:paraId="4F98AF89" w14:textId="77777777" w:rsidR="009E478D" w:rsidRPr="0074568A" w:rsidRDefault="006F1C09">
      <w:pPr>
        <w:jc w:val="center"/>
        <w:rPr>
          <w:b/>
        </w:rPr>
      </w:pPr>
      <w:r w:rsidRPr="0074568A">
        <w:rPr>
          <w:b/>
        </w:rPr>
        <w:t>Innovación formativa en la evaluación universitaria: cuando se trata de un cambio pedagógico y no meramente tecnológico</w:t>
      </w:r>
    </w:p>
    <w:p w14:paraId="2F92F0F0" w14:textId="77777777" w:rsidR="009E478D" w:rsidRPr="0074568A" w:rsidRDefault="009E478D" w:rsidP="007E5C4B">
      <w:pPr>
        <w:jc w:val="center"/>
      </w:pPr>
    </w:p>
    <w:p w14:paraId="3331FCAF" w14:textId="77777777" w:rsidR="009E478D" w:rsidRPr="0074568A" w:rsidRDefault="006F1C09" w:rsidP="000F4BC2">
      <w:pPr>
        <w:jc w:val="right"/>
      </w:pPr>
      <w:r w:rsidRPr="0074568A">
        <w:t>Kupervaser, Ana Silvina</w:t>
      </w:r>
    </w:p>
    <w:p w14:paraId="1FB782B8" w14:textId="77777777" w:rsidR="009E478D" w:rsidRPr="0074568A" w:rsidRDefault="006F1C09" w:rsidP="000F4BC2">
      <w:pPr>
        <w:jc w:val="right"/>
      </w:pPr>
      <w:r w:rsidRPr="0074568A">
        <w:t>Universidad Austral</w:t>
      </w:r>
    </w:p>
    <w:p w14:paraId="5E1E88B6" w14:textId="77777777" w:rsidR="009E478D" w:rsidRPr="0074568A" w:rsidRDefault="006F1C09" w:rsidP="000F4BC2">
      <w:pPr>
        <w:jc w:val="right"/>
      </w:pPr>
      <w:r w:rsidRPr="0074568A">
        <w:t>Akupervaser-ext@austral.edu.ar</w:t>
      </w:r>
    </w:p>
    <w:p w14:paraId="546F8CFA" w14:textId="77777777" w:rsidR="009E478D" w:rsidRPr="0074568A" w:rsidRDefault="009E478D"/>
    <w:p w14:paraId="56802B03" w14:textId="77777777" w:rsidR="009E478D" w:rsidRPr="0074568A" w:rsidRDefault="006F1C09" w:rsidP="000F4BC2">
      <w:pPr>
        <w:jc w:val="right"/>
      </w:pPr>
      <w:proofErr w:type="spellStart"/>
      <w:r w:rsidRPr="0074568A">
        <w:t>Corengia</w:t>
      </w:r>
      <w:proofErr w:type="spellEnd"/>
      <w:r w:rsidRPr="0074568A">
        <w:t>, Angela</w:t>
      </w:r>
    </w:p>
    <w:p w14:paraId="0DFEE3EA" w14:textId="77777777" w:rsidR="009E478D" w:rsidRPr="0074568A" w:rsidRDefault="006F1C09" w:rsidP="000F4BC2">
      <w:pPr>
        <w:jc w:val="right"/>
      </w:pPr>
      <w:r w:rsidRPr="0074568A">
        <w:t>Universidad Austral</w:t>
      </w:r>
    </w:p>
    <w:p w14:paraId="067A48F9" w14:textId="77777777" w:rsidR="009E478D" w:rsidRPr="0074568A" w:rsidRDefault="006F1C09" w:rsidP="000F4BC2">
      <w:pPr>
        <w:jc w:val="right"/>
      </w:pPr>
      <w:r w:rsidRPr="0074568A">
        <w:t>acorengia@austral.edu.ar</w:t>
      </w:r>
    </w:p>
    <w:p w14:paraId="1C4E3E71" w14:textId="77777777" w:rsidR="009E478D" w:rsidRPr="0074568A" w:rsidRDefault="009E478D" w:rsidP="007E5C4B">
      <w:pPr>
        <w:tabs>
          <w:tab w:val="center" w:pos="4252"/>
          <w:tab w:val="right" w:pos="8504"/>
        </w:tabs>
      </w:pPr>
    </w:p>
    <w:p w14:paraId="00BE418F" w14:textId="657A3AD7" w:rsidR="009E478D" w:rsidRPr="0074568A" w:rsidRDefault="006F1C09">
      <w:pPr>
        <w:jc w:val="both"/>
      </w:pPr>
      <w:r w:rsidRPr="0074568A">
        <w:rPr>
          <w:b/>
        </w:rPr>
        <w:t>Resumen:</w:t>
      </w:r>
    </w:p>
    <w:p w14:paraId="1DE5A986" w14:textId="77777777" w:rsidR="009E478D" w:rsidRPr="0074568A" w:rsidRDefault="006F1C09" w:rsidP="000F4BC2">
      <w:pPr>
        <w:jc w:val="both"/>
      </w:pPr>
      <w:r w:rsidRPr="0074568A">
        <w:t xml:space="preserve">En la última década, la educación superior se vio atravesada por dos fenómenos contextuales que plantearon desafíos significativos para las instituciones y los equipos docentes. Por un lado, la virtualización de emergencia de la enseñanza (Hodges et al., 2020), impulsada por la pandemia, y por otro, la irrupción y adopción masiva de la Inteligencia Artificial Generativa (IAG), demandaron respuestas pedagógicas e institucionales rápidas, muchas veces sin la preparación suficiente para afrontarlas (Pardo Kuklinski y Cobo, 2020). Al mismo tiempo, ambos procesos se constituyeron en escenarios propicios para la revisión crítica de prácticas pedagógicas históricamente naturalizadas, entre ellas las vinculadas a la evaluación de los aprendizajes (Arzuaga et al., 2021). En este contexto, numerosos equipos docentes encontraron la oportunidad de experimentar, problematizar y transformar modalidades tradicionales, animándose a ensayar propuestas innovadoras orientadas a un enfoque formativo de la evaluación. El presente trabajo analiza y pone en valor un proceso de innovación pedagógica integral del sistema de evaluación implementado en una asignatura de una carrera de grado de una universidad privada en Argentina, desarrollado a partir del pasaje forzado a la virtualidad durante la pandemia y sostenido y profundizado en el período posterior, marcado por la IAG. Desde un enfoque cualitativo y de tipo descriptivo-interpretativo, se examinan las características de los cambios introducidos en las prácticas evaluativas, así como el modo en que estas se reconfiguraron progresivamente hacia un modelo centrado en el proceso de aprendizaje, la autorregulación y la reflexión metacognitiva de los estudiantes. Asimismo, se reconstruye el proceso de innovación transitado, atendiendo a las decisiones pedagógico-didácticas adoptadas y a los factores que posibilitaron y dinamizaron los cambios, entre los que se destacan la experimentación y apertura docente, la disponibilidad de marcos teóricos de referencia sobre evaluación formativa y auténtica, y el acompañamiento institucional. Los resultados del análisis permiten identificar una transformación gradual y sostenida de la evaluación, que deja de concebirse como un momento aislado de acreditación para integrarse al proceso de enseñanza y aprendizaje como proceso continuo de recolección de evidencias de aprendizajes, retroalimentación formativa, trabajo colaborativo, auto y coevaluación, reflexión metacognitiva y mejora permanente. Finalmente, se concluye que la innovación pedagógica en evaluación en el nivel superior resulta viable y sostenible cuando se desarrolla de manera planificada, fundamentada y acompañada, evitando cambios meramente instrumentales, y cuando se </w:t>
      </w:r>
      <w:r w:rsidRPr="0074568A">
        <w:lastRenderedPageBreak/>
        <w:t xml:space="preserve">inscribe en una concepción pedagógica en la que la función docente se configura como guía, con disposición permanente a revisar, reflexionar y modificar sus propias prácticas en </w:t>
      </w:r>
      <w:proofErr w:type="spellStart"/>
      <w:r w:rsidRPr="0074568A">
        <w:t>pos</w:t>
      </w:r>
      <w:proofErr w:type="spellEnd"/>
      <w:r w:rsidRPr="0074568A">
        <w:t xml:space="preserve"> de mejorar el proceso de aprendizaje de los/as estudiantes.</w:t>
      </w:r>
      <w:r w:rsidR="00B777A2" w:rsidRPr="0074568A">
        <w:t xml:space="preserve"> En este sentido, el trabajo aporta evidencias y reflexiones relevantes para la investigación sobre la enseñanza y el aprendizaje en la universidad, al mostrar cómo los contextos de crisis pueden convertirse en oportunidades para impulsar transformaciones profundas y duraderas en las prácticas evaluativas.</w:t>
      </w:r>
    </w:p>
    <w:p w14:paraId="3ECBF66A" w14:textId="77777777" w:rsidR="00E9054E" w:rsidRPr="0074568A" w:rsidRDefault="00E9054E" w:rsidP="000F4BC2">
      <w:pPr>
        <w:jc w:val="both"/>
        <w:rPr>
          <w:b/>
        </w:rPr>
      </w:pPr>
    </w:p>
    <w:p w14:paraId="61D3EF4E" w14:textId="49F87D48" w:rsidR="009E478D" w:rsidRPr="0074568A" w:rsidRDefault="006F1C09" w:rsidP="00E9054E">
      <w:pPr>
        <w:jc w:val="both"/>
      </w:pPr>
      <w:r w:rsidRPr="0074568A">
        <w:rPr>
          <w:b/>
        </w:rPr>
        <w:t xml:space="preserve">Palabras clave: </w:t>
      </w:r>
      <w:r w:rsidRPr="0074568A">
        <w:t>EVALUACIÓN FORMATIVA, UNIVERSIDAD, INNOVACIÓN PEDAGÓGICA, PANDEMIA, INTELIGENCIA ARTIFICIAL GENERATIVA.</w:t>
      </w:r>
      <w:r w:rsidR="00BA642E" w:rsidRPr="0074568A">
        <w:t xml:space="preserve"> </w:t>
      </w:r>
    </w:p>
    <w:p w14:paraId="255CD832" w14:textId="77777777" w:rsidR="00E9054E" w:rsidRPr="0074568A" w:rsidRDefault="00E9054E" w:rsidP="00E9054E">
      <w:pPr>
        <w:jc w:val="both"/>
        <w:rPr>
          <w:b/>
        </w:rPr>
      </w:pPr>
    </w:p>
    <w:p w14:paraId="1A906711" w14:textId="77777777" w:rsidR="009E478D" w:rsidRPr="0074568A" w:rsidRDefault="006F1C09" w:rsidP="00E9054E">
      <w:pPr>
        <w:rPr>
          <w:b/>
        </w:rPr>
      </w:pPr>
      <w:r w:rsidRPr="0074568A">
        <w:rPr>
          <w:b/>
        </w:rPr>
        <w:t>Introducción</w:t>
      </w:r>
    </w:p>
    <w:p w14:paraId="30CEC7F3" w14:textId="4AA5CA8E" w:rsidR="009E478D" w:rsidRPr="0074568A" w:rsidRDefault="006F1C09" w:rsidP="000F4BC2">
      <w:pPr>
        <w:jc w:val="both"/>
      </w:pPr>
      <w:r w:rsidRPr="0074568A">
        <w:t>La pandemia por COVID-19 constituyó un punto de inflexión sin precedentes para la educación universitaria. La virtualización inmediata y obligatoria no solo tensionó las prácticas docentes vigentes, sino que habilitó procesos de reflexión profunda, innovación pedagógica y redefinición de sentidos. En particular, puso en jaque a las prácticas de evaluación de los aprendizajes (</w:t>
      </w:r>
      <w:proofErr w:type="spellStart"/>
      <w:r w:rsidRPr="0074568A">
        <w:t>Rapanta</w:t>
      </w:r>
      <w:proofErr w:type="spellEnd"/>
      <w:r w:rsidRPr="0074568A">
        <w:t xml:space="preserve"> et al., 2020</w:t>
      </w:r>
      <w:r w:rsidR="00B824ED" w:rsidRPr="0074568A">
        <w:t>, Grande-de-Prado, et al., 2021; García Peñalvo, et al., 2020, García Peñalvo, 2020 a y b;</w:t>
      </w:r>
      <w:r w:rsidR="00EC1587" w:rsidRPr="0074568A">
        <w:t xml:space="preserve"> </w:t>
      </w:r>
      <w:proofErr w:type="spellStart"/>
      <w:r w:rsidR="00B824ED" w:rsidRPr="0074568A">
        <w:t>Guangul</w:t>
      </w:r>
      <w:proofErr w:type="spellEnd"/>
      <w:r w:rsidR="00B824ED" w:rsidRPr="0074568A">
        <w:t xml:space="preserve"> et al., 2020</w:t>
      </w:r>
      <w:r w:rsidR="00ED47C2" w:rsidRPr="0074568A">
        <w:t>, Arzuaga et al., 2021</w:t>
      </w:r>
      <w:r w:rsidR="00B824ED" w:rsidRPr="0074568A">
        <w:t>)</w:t>
      </w:r>
      <w:r w:rsidR="005C123B" w:rsidRPr="0074568A">
        <w:t xml:space="preserve">. </w:t>
      </w:r>
    </w:p>
    <w:p w14:paraId="07D987C7" w14:textId="623477E8" w:rsidR="009E478D" w:rsidRPr="0074568A" w:rsidRDefault="00560A8B" w:rsidP="0089174E">
      <w:pPr>
        <w:jc w:val="both"/>
      </w:pPr>
      <w:r w:rsidRPr="0074568A">
        <w:t>Las instituciones debieron tomar decisiones sobre la evaluación, los exámenes y la graduación</w:t>
      </w:r>
      <w:r w:rsidR="00817D44" w:rsidRPr="0074568A">
        <w:t>,</w:t>
      </w:r>
      <w:r w:rsidRPr="0074568A">
        <w:t xml:space="preserve"> </w:t>
      </w:r>
      <w:r w:rsidR="00817D44" w:rsidRPr="0074568A">
        <w:t xml:space="preserve">debieron decidir cómo evaluar el aprendizaje de los estudiantes de forma remota, si posponer o cancelar los exámenes finales </w:t>
      </w:r>
      <w:r w:rsidRPr="0074568A">
        <w:t>(Salmi, 2020), salvaguardando las cuestiones éticas (</w:t>
      </w:r>
      <w:proofErr w:type="spellStart"/>
      <w:r w:rsidRPr="0074568A">
        <w:t>Altbach</w:t>
      </w:r>
      <w:proofErr w:type="spellEnd"/>
      <w:r w:rsidRPr="0074568A">
        <w:t xml:space="preserve"> y de Wit, 2020). </w:t>
      </w:r>
      <w:r w:rsidR="00EC1587" w:rsidRPr="0074568A">
        <w:t>No obstante</w:t>
      </w:r>
      <w:r w:rsidRPr="0074568A">
        <w:t>, los desafíos vinculados a la evaluación no se restringieron a los problemas relativos a la acreditación, sino que también supuso un gran reto para la evaluación de (y para) los aprendizajes, con una finalidad formativa</w:t>
      </w:r>
      <w:r w:rsidR="00EC1587" w:rsidRPr="0074568A">
        <w:t xml:space="preserve"> (Cañadas, 2020, Condori Gutiérrez, 2020)</w:t>
      </w:r>
      <w:r w:rsidR="00CF3CF8" w:rsidRPr="0074568A">
        <w:t xml:space="preserve">, haciendo </w:t>
      </w:r>
      <w:r w:rsidRPr="0074568A">
        <w:t xml:space="preserve">necesario revisar las prácticas de evaluación para que estas permitan </w:t>
      </w:r>
      <w:r w:rsidR="00EC1587" w:rsidRPr="0074568A">
        <w:t xml:space="preserve">evidenciar, </w:t>
      </w:r>
      <w:r w:rsidRPr="0074568A">
        <w:t>acompañar y facilitar los procesos de aprendizaje en la modalidad a distancia.</w:t>
      </w:r>
    </w:p>
    <w:p w14:paraId="4E2903F5" w14:textId="77777777" w:rsidR="009A2371" w:rsidRPr="0074568A" w:rsidRDefault="006F1C09" w:rsidP="0089174E">
      <w:pPr>
        <w:jc w:val="both"/>
      </w:pPr>
      <w:r w:rsidRPr="0074568A">
        <w:t xml:space="preserve">Del mismo modo, la irrupción de la IAG desde noviembre de 2022 </w:t>
      </w:r>
      <w:r w:rsidR="00ED6298" w:rsidRPr="0074568A">
        <w:t xml:space="preserve">-con el lanzamiento del </w:t>
      </w:r>
      <w:proofErr w:type="spellStart"/>
      <w:r w:rsidR="00ED6298" w:rsidRPr="0074568A">
        <w:t>ChatGPT</w:t>
      </w:r>
      <w:proofErr w:type="spellEnd"/>
      <w:r w:rsidR="00ED6298" w:rsidRPr="0074568A">
        <w:t xml:space="preserve">- </w:t>
      </w:r>
      <w:r w:rsidRPr="0074568A">
        <w:t>y la rápida masificación de su uso volvieron a plantear un enorme desafío para las instituciones educativas</w:t>
      </w:r>
      <w:r w:rsidR="00CF3CF8" w:rsidRPr="0074568A">
        <w:t>, especialmente</w:t>
      </w:r>
      <w:r w:rsidR="00F63271" w:rsidRPr="0074568A">
        <w:t xml:space="preserve"> en </w:t>
      </w:r>
      <w:r w:rsidR="004A4BDA" w:rsidRPr="0074568A">
        <w:t>el nivel superior</w:t>
      </w:r>
      <w:r w:rsidR="00CF3CF8" w:rsidRPr="0074568A">
        <w:t>.</w:t>
      </w:r>
      <w:r w:rsidR="004A4BDA" w:rsidRPr="0074568A">
        <w:t xml:space="preserve"> </w:t>
      </w:r>
      <w:r w:rsidRPr="0074568A">
        <w:t xml:space="preserve">Según datos del Digital </w:t>
      </w:r>
      <w:proofErr w:type="spellStart"/>
      <w:r w:rsidRPr="0074568A">
        <w:t>Education</w:t>
      </w:r>
      <w:proofErr w:type="spellEnd"/>
      <w:r w:rsidRPr="0074568A">
        <w:t xml:space="preserve"> Council (DEC, 2026) en colaboración con el IFE del Tecnológico de Monterrey, el 92% de los estudiantes universitarios en América Latina utilizan al menos una herramienta de IA de manera regular. </w:t>
      </w:r>
    </w:p>
    <w:p w14:paraId="44BC8825" w14:textId="19940AF7" w:rsidR="009E478D" w:rsidRPr="0074568A" w:rsidRDefault="006F1C09" w:rsidP="00EE665F">
      <w:pPr>
        <w:jc w:val="both"/>
      </w:pPr>
      <w:r w:rsidRPr="0074568A">
        <w:t xml:space="preserve">Esta tecnología ofrece oportunidades para potenciar la enseñanza y la evaluación —mediante el desarrollo de instrumentos diversificados, evaluaciones automatizadas y </w:t>
      </w:r>
      <w:proofErr w:type="spellStart"/>
      <w:r w:rsidRPr="0074568A">
        <w:rPr>
          <w:i/>
          <w:iCs/>
        </w:rPr>
        <w:t>feedback</w:t>
      </w:r>
      <w:proofErr w:type="spellEnd"/>
      <w:r w:rsidRPr="0074568A">
        <w:t xml:space="preserve"> inmediato—, pero también plantea desafíos sin precedentes, especialmente en lo que respecta a </w:t>
      </w:r>
      <w:r w:rsidR="007C4B94" w:rsidRPr="0074568A">
        <w:t xml:space="preserve">las prácticas de </w:t>
      </w:r>
      <w:r w:rsidR="00FF7D1F" w:rsidRPr="0074568A">
        <w:t>evaluación</w:t>
      </w:r>
      <w:r w:rsidR="007C4B94" w:rsidRPr="0074568A">
        <w:t xml:space="preserve"> de los aprendizajes</w:t>
      </w:r>
      <w:r w:rsidR="00E151CF" w:rsidRPr="0074568A">
        <w:t xml:space="preserve"> (Chan, 2024)</w:t>
      </w:r>
      <w:r w:rsidR="006B55A2" w:rsidRPr="0074568A">
        <w:t xml:space="preserve"> y </w:t>
      </w:r>
      <w:r w:rsidRPr="0074568A">
        <w:t xml:space="preserve">la integridad académica </w:t>
      </w:r>
      <w:r w:rsidR="006B55A2" w:rsidRPr="0074568A">
        <w:t>(</w:t>
      </w:r>
      <w:r w:rsidRPr="0074568A">
        <w:t>Rivas, 2025). El hecho de que la IAG pueda resolver una enorme variedad de actividades y consignas</w:t>
      </w:r>
      <w:r w:rsidR="008F1461" w:rsidRPr="0074568A">
        <w:t xml:space="preserve"> de evaluación</w:t>
      </w:r>
      <w:r w:rsidRPr="0074568A">
        <w:t xml:space="preserve"> </w:t>
      </w:r>
      <w:r w:rsidR="00DD26A8" w:rsidRPr="0074568A">
        <w:t xml:space="preserve">que se proponen a los/as estudiantes </w:t>
      </w:r>
      <w:r w:rsidRPr="0074568A">
        <w:t>(</w:t>
      </w:r>
      <w:proofErr w:type="spellStart"/>
      <w:r w:rsidRPr="0074568A">
        <w:t>Ravela</w:t>
      </w:r>
      <w:proofErr w:type="spellEnd"/>
      <w:r w:rsidRPr="0074568A">
        <w:t xml:space="preserve">, 2026) exige repensar las propuestas de evaluación para que permitan evidenciar los aprendizajes genuinos de </w:t>
      </w:r>
      <w:r w:rsidR="00CC2458" w:rsidRPr="0074568A">
        <w:t>estos</w:t>
      </w:r>
      <w:r w:rsidRPr="0074568A">
        <w:t xml:space="preserve">. </w:t>
      </w:r>
      <w:r w:rsidR="00731FCF" w:rsidRPr="0074568A">
        <w:t>Paralelamente, l</w:t>
      </w:r>
      <w:r w:rsidRPr="0074568A">
        <w:t>a</w:t>
      </w:r>
      <w:r w:rsidR="007E3556" w:rsidRPr="0074568A">
        <w:t xml:space="preserve"> sobre</w:t>
      </w:r>
      <w:r w:rsidR="00D85B0C" w:rsidRPr="0074568A">
        <w:t xml:space="preserve"> dependencia (</w:t>
      </w:r>
      <w:proofErr w:type="spellStart"/>
      <w:r w:rsidRPr="0074568A">
        <w:rPr>
          <w:i/>
          <w:iCs/>
        </w:rPr>
        <w:t>over-reliance</w:t>
      </w:r>
      <w:proofErr w:type="spellEnd"/>
      <w:r w:rsidR="00D85B0C" w:rsidRPr="0074568A">
        <w:t>)</w:t>
      </w:r>
      <w:r w:rsidRPr="0074568A">
        <w:t xml:space="preserve"> en herramientas de IAG puede reducir </w:t>
      </w:r>
      <w:r w:rsidR="00731FCF" w:rsidRPr="0074568A">
        <w:t xml:space="preserve">el involucramiento </w:t>
      </w:r>
      <w:r w:rsidR="008226C5" w:rsidRPr="0074568A">
        <w:t>activ</w:t>
      </w:r>
      <w:r w:rsidR="00731FCF" w:rsidRPr="0074568A">
        <w:t>o</w:t>
      </w:r>
      <w:r w:rsidRPr="0074568A">
        <w:t xml:space="preserve"> de los</w:t>
      </w:r>
      <w:r w:rsidR="002F3AF8" w:rsidRPr="0074568A">
        <w:t>/as</w:t>
      </w:r>
      <w:r w:rsidRPr="0074568A">
        <w:t xml:space="preserve"> estudiantes y debilitar las habilidades que sustentan el aprendizaje profundo (OECD, 2026). Estas problemáticas emergentes</w:t>
      </w:r>
      <w:r w:rsidR="00631299" w:rsidRPr="0074568A">
        <w:t xml:space="preserve">, al igual que </w:t>
      </w:r>
      <w:r w:rsidR="005838A7" w:rsidRPr="0074568A">
        <w:t xml:space="preserve">ocurrió con </w:t>
      </w:r>
      <w:r w:rsidR="00631299" w:rsidRPr="0074568A">
        <w:t>la virtualización forzada</w:t>
      </w:r>
      <w:r w:rsidR="005838A7" w:rsidRPr="0074568A">
        <w:t xml:space="preserve"> </w:t>
      </w:r>
      <w:r w:rsidR="00631299" w:rsidRPr="0074568A">
        <w:t xml:space="preserve">durante la </w:t>
      </w:r>
      <w:r w:rsidR="00631299" w:rsidRPr="0074568A">
        <w:lastRenderedPageBreak/>
        <w:t>pandemia,</w:t>
      </w:r>
      <w:r w:rsidRPr="0074568A">
        <w:t xml:space="preserve"> ponen en evidencia cuentas pendientes de la evaluación</w:t>
      </w:r>
      <w:r w:rsidR="003454BD" w:rsidRPr="0074568A">
        <w:t xml:space="preserve">, </w:t>
      </w:r>
      <w:r w:rsidR="00D17FEC" w:rsidRPr="0074568A">
        <w:t xml:space="preserve">aumentando </w:t>
      </w:r>
      <w:r w:rsidR="00A13B01" w:rsidRPr="0074568A">
        <w:t>exponenci</w:t>
      </w:r>
      <w:r w:rsidR="00A9386D" w:rsidRPr="0074568A">
        <w:t>a</w:t>
      </w:r>
      <w:r w:rsidR="00D17FEC" w:rsidRPr="0074568A">
        <w:t>lmente</w:t>
      </w:r>
      <w:r w:rsidR="001D254D" w:rsidRPr="0074568A">
        <w:t xml:space="preserve"> los problemas preexistentes (</w:t>
      </w:r>
      <w:proofErr w:type="spellStart"/>
      <w:r w:rsidR="001D254D" w:rsidRPr="0074568A">
        <w:t>Ravela</w:t>
      </w:r>
      <w:proofErr w:type="spellEnd"/>
      <w:r w:rsidR="001D254D" w:rsidRPr="0074568A">
        <w:t>, 2026)</w:t>
      </w:r>
      <w:r w:rsidR="009A322F" w:rsidRPr="0074568A">
        <w:t xml:space="preserve"> </w:t>
      </w:r>
      <w:r w:rsidRPr="0074568A">
        <w:t xml:space="preserve">y exigen a las instituciones y docentes revisar críticamente sus prácticas con flexibilidad y </w:t>
      </w:r>
      <w:r w:rsidR="00EE665F" w:rsidRPr="0074568A">
        <w:t>apertura a la innovación</w:t>
      </w:r>
      <w:r w:rsidRPr="0074568A">
        <w:t>.</w:t>
      </w:r>
    </w:p>
    <w:p w14:paraId="4AB4C607" w14:textId="190A3256" w:rsidR="009E478D" w:rsidRPr="0074568A" w:rsidRDefault="006F1C09" w:rsidP="00EE665F">
      <w:pPr>
        <w:jc w:val="both"/>
      </w:pPr>
      <w:r w:rsidRPr="0074568A">
        <w:t>En lugar de poner el foco solo en los riesgos éticos y cognitivos, la literatura propone considerar las oportunidades que ofrecen estos escenarios para repensar la evaluación y transformar las prácticas. En ese marco, el presente estudio se propone analizar y poner en valor el proceso de innovación pedagógica integral del sistema de evaluación implementado en una asignatura de una carrera de grado de una universidad privada argentina, desarrollado a partir del pasaje forzado a la virtualidad durante la pandemia y sostenido y profundizado en el período posterior, marcado por la IAG.</w:t>
      </w:r>
    </w:p>
    <w:p w14:paraId="51777574" w14:textId="036504AB" w:rsidR="00D00A3D" w:rsidRPr="0074568A" w:rsidRDefault="00EA71D3" w:rsidP="00A55456">
      <w:pPr>
        <w:jc w:val="both"/>
      </w:pPr>
      <w:r w:rsidRPr="0074568A">
        <w:t xml:space="preserve">A partir de </w:t>
      </w:r>
      <w:r w:rsidR="00D91D0B" w:rsidRPr="0074568A">
        <w:t>ello, s</w:t>
      </w:r>
      <w:r w:rsidR="006F1C09" w:rsidRPr="0074568A">
        <w:t xml:space="preserve">e propusieron dos objetivos específicos: </w:t>
      </w:r>
    </w:p>
    <w:p w14:paraId="576F6568" w14:textId="2C423607" w:rsidR="006D4620" w:rsidRPr="0074568A" w:rsidRDefault="00D00A3D" w:rsidP="001933C9">
      <w:pPr>
        <w:pStyle w:val="Prrafodelista"/>
        <w:numPr>
          <w:ilvl w:val="0"/>
          <w:numId w:val="6"/>
        </w:numPr>
        <w:spacing w:after="0"/>
        <w:ind w:left="714" w:hanging="357"/>
        <w:contextualSpacing w:val="0"/>
        <w:jc w:val="both"/>
        <w:rPr>
          <w:rFonts w:ascii="Times New Roman" w:hAnsi="Times New Roman" w:cs="Times New Roman"/>
        </w:rPr>
      </w:pPr>
      <w:r w:rsidRPr="0074568A">
        <w:rPr>
          <w:rFonts w:ascii="Times New Roman" w:hAnsi="Times New Roman" w:cs="Times New Roman"/>
        </w:rPr>
        <w:t>E</w:t>
      </w:r>
      <w:r w:rsidR="00B52B70" w:rsidRPr="0074568A">
        <w:rPr>
          <w:rFonts w:ascii="Times New Roman" w:hAnsi="Times New Roman" w:cs="Times New Roman"/>
        </w:rPr>
        <w:t>xamina</w:t>
      </w:r>
      <w:r w:rsidRPr="0074568A">
        <w:rPr>
          <w:rFonts w:ascii="Times New Roman" w:hAnsi="Times New Roman" w:cs="Times New Roman"/>
        </w:rPr>
        <w:t>r</w:t>
      </w:r>
      <w:r w:rsidR="006F1C09" w:rsidRPr="0074568A">
        <w:rPr>
          <w:rFonts w:ascii="Times New Roman" w:hAnsi="Times New Roman" w:cs="Times New Roman"/>
        </w:rPr>
        <w:t xml:space="preserve"> las características de los cambios introducidos en las prácticas evaluativas, dando cuenta del modelo pedagógico hacia el que fue reconfigurándose el sistema evaluativo propuesto</w:t>
      </w:r>
      <w:r w:rsidR="004B2F6F" w:rsidRPr="0074568A">
        <w:rPr>
          <w:rFonts w:ascii="Times New Roman" w:hAnsi="Times New Roman" w:cs="Times New Roman"/>
        </w:rPr>
        <w:t>.</w:t>
      </w:r>
    </w:p>
    <w:p w14:paraId="141DDEF3" w14:textId="6843B682" w:rsidR="009E478D" w:rsidRPr="0074568A" w:rsidRDefault="006D4620" w:rsidP="001933C9">
      <w:pPr>
        <w:pStyle w:val="Prrafodelista"/>
        <w:numPr>
          <w:ilvl w:val="0"/>
          <w:numId w:val="6"/>
        </w:numPr>
        <w:spacing w:after="0"/>
        <w:ind w:left="714" w:hanging="357"/>
        <w:contextualSpacing w:val="0"/>
        <w:jc w:val="both"/>
        <w:rPr>
          <w:rFonts w:ascii="Times New Roman" w:hAnsi="Times New Roman" w:cs="Times New Roman"/>
        </w:rPr>
      </w:pPr>
      <w:r w:rsidRPr="0074568A">
        <w:rPr>
          <w:rFonts w:ascii="Times New Roman" w:hAnsi="Times New Roman" w:cs="Times New Roman"/>
        </w:rPr>
        <w:t>R</w:t>
      </w:r>
      <w:r w:rsidR="00B52B70" w:rsidRPr="0074568A">
        <w:rPr>
          <w:rFonts w:ascii="Times New Roman" w:hAnsi="Times New Roman" w:cs="Times New Roman"/>
        </w:rPr>
        <w:t>econstr</w:t>
      </w:r>
      <w:r w:rsidRPr="0074568A">
        <w:rPr>
          <w:rFonts w:ascii="Times New Roman" w:hAnsi="Times New Roman" w:cs="Times New Roman"/>
        </w:rPr>
        <w:t>uir</w:t>
      </w:r>
      <w:r w:rsidR="006F1C09" w:rsidRPr="0074568A">
        <w:rPr>
          <w:rFonts w:ascii="Times New Roman" w:hAnsi="Times New Roman" w:cs="Times New Roman"/>
        </w:rPr>
        <w:t xml:space="preserve"> el proceso de innovación transitado, atendiendo a las decisiones pedagógico-didácticas adoptadas y a los factores que posibilitaron y dinamizaron dichos cambios.</w:t>
      </w:r>
    </w:p>
    <w:p w14:paraId="3B8E93AC" w14:textId="4E22CBBC" w:rsidR="00471FAD" w:rsidRPr="0074568A" w:rsidRDefault="00BB4A96" w:rsidP="00BB4A96">
      <w:pPr>
        <w:jc w:val="both"/>
      </w:pPr>
      <w:r w:rsidRPr="0074568A">
        <w:t xml:space="preserve">Para </w:t>
      </w:r>
      <w:r w:rsidR="00D91D0B" w:rsidRPr="0074568A">
        <w:t xml:space="preserve">responder a </w:t>
      </w:r>
      <w:r w:rsidR="00EA71D3" w:rsidRPr="0074568A">
        <w:t>dichos objetivos</w:t>
      </w:r>
      <w:r w:rsidRPr="0074568A">
        <w:t>, s</w:t>
      </w:r>
      <w:r w:rsidR="006F1C09" w:rsidRPr="0074568A">
        <w:t>e adoptó un enfoque cualitativo y</w:t>
      </w:r>
      <w:r w:rsidR="00D00A3D" w:rsidRPr="0074568A">
        <w:t xml:space="preserve"> de tipo</w:t>
      </w:r>
      <w:r w:rsidR="006F1C09" w:rsidRPr="0074568A">
        <w:t xml:space="preserve"> descriptivo-interpretativo, aplicado al análisis en profundidad de un caso seleccionado intencionalmente por su carácter innovador (habiendo obtenido un premio en un concurso de experiencias de innovación </w:t>
      </w:r>
      <w:r w:rsidR="002833D9" w:rsidRPr="0074568A">
        <w:t>en la universidad)</w:t>
      </w:r>
      <w:r w:rsidR="00195F20" w:rsidRPr="0074568A">
        <w:t>, correspondiente a una materia de segundo año de carreras de Ciencias Económicas.</w:t>
      </w:r>
      <w:r w:rsidR="002833D9" w:rsidRPr="0074568A">
        <w:t xml:space="preserve"> </w:t>
      </w:r>
      <w:r w:rsidR="006F1C09" w:rsidRPr="0074568A">
        <w:t>El análisis forma parte de uno de los casos de estudio de una investigación más amplia desarrollada en el marco de una Tesis Doctoral</w:t>
      </w:r>
      <w:r w:rsidR="00195F20" w:rsidRPr="0074568A">
        <w:t>.</w:t>
      </w:r>
    </w:p>
    <w:p w14:paraId="6B93514A" w14:textId="3F0B9CE3" w:rsidR="00471FAD" w:rsidRPr="0074568A" w:rsidRDefault="006F1C09" w:rsidP="00BB4A96">
      <w:pPr>
        <w:jc w:val="both"/>
      </w:pPr>
      <w:r w:rsidRPr="0074568A">
        <w:t xml:space="preserve">La principal fortaleza del estudio reside en el análisis longitudinal realizado, que abarca los dos contextos de crisis descriptos (pandemia 2020-2021 e irrupción de la IAG 2022-2025), permitiendo ir más allá de la descripción de cambios de corto plazo para reconstruir un proceso de innovación de mediano plazo. </w:t>
      </w:r>
    </w:p>
    <w:p w14:paraId="42F2FA67" w14:textId="084ACA68" w:rsidR="009E478D" w:rsidRPr="0074568A" w:rsidRDefault="00471FAD" w:rsidP="00BB4A96">
      <w:pPr>
        <w:jc w:val="both"/>
      </w:pPr>
      <w:r w:rsidRPr="0074568A">
        <w:t>Respecto a la metodología, e</w:t>
      </w:r>
      <w:r w:rsidR="006F1C09" w:rsidRPr="0074568A">
        <w:t xml:space="preserve">l análisis se basa en la triangulación de: (1) dos entrevistas semiestructuradas realizadas en 2025 a la docente titular de la asignatura; (2) el análisis de contenido de los materiales y consignas disponibles en el aula virtual; y (3) la recuperación de dos publicaciones académicas en las que se describe la experiencia (Pagone et al, 2024 y Pagone et al, 2023). </w:t>
      </w:r>
    </w:p>
    <w:p w14:paraId="356FB73D" w14:textId="4FAA88E3" w:rsidR="005C123B" w:rsidRPr="0074568A" w:rsidRDefault="005C123B" w:rsidP="00EA6BC3">
      <w:pPr>
        <w:jc w:val="both"/>
      </w:pPr>
      <w:r w:rsidRPr="0074568A">
        <w:t xml:space="preserve">A lo largo del </w:t>
      </w:r>
      <w:r w:rsidR="009D4C6D" w:rsidRPr="0074568A">
        <w:t>artículo</w:t>
      </w:r>
      <w:r w:rsidRPr="0074568A">
        <w:t xml:space="preserve"> se analizan las decisiones, cambios y redefiniciones implement</w:t>
      </w:r>
      <w:r w:rsidR="00F23898" w:rsidRPr="0074568A">
        <w:t>adas</w:t>
      </w:r>
      <w:r w:rsidRPr="0074568A">
        <w:t xml:space="preserve"> en </w:t>
      </w:r>
      <w:r w:rsidR="00F23898" w:rsidRPr="0074568A">
        <w:t xml:space="preserve">el sistema </w:t>
      </w:r>
      <w:r w:rsidRPr="0074568A">
        <w:t xml:space="preserve">de evaluación, </w:t>
      </w:r>
      <w:r w:rsidR="00A35D33" w:rsidRPr="0074568A">
        <w:t xml:space="preserve">para lo </w:t>
      </w:r>
      <w:r w:rsidR="009B4328" w:rsidRPr="0074568A">
        <w:t xml:space="preserve">cual </w:t>
      </w:r>
      <w:r w:rsidRPr="0074568A">
        <w:t xml:space="preserve">se integran marcos teóricos sobre evaluación formativa (Black &amp; Wiliam, 1998; Shepard, 2000; </w:t>
      </w:r>
      <w:r w:rsidR="004547CF" w:rsidRPr="0074568A">
        <w:t>Anijovich y Capel</w:t>
      </w:r>
      <w:r w:rsidR="0069719B" w:rsidRPr="0074568A">
        <w:t>l</w:t>
      </w:r>
      <w:r w:rsidR="004547CF" w:rsidRPr="0074568A">
        <w:t>etti</w:t>
      </w:r>
      <w:r w:rsidR="0069719B" w:rsidRPr="0074568A">
        <w:t>, 20</w:t>
      </w:r>
      <w:r w:rsidR="00E316ED" w:rsidRPr="0074568A">
        <w:t xml:space="preserve">17, </w:t>
      </w:r>
      <w:proofErr w:type="spellStart"/>
      <w:r w:rsidR="00E316ED" w:rsidRPr="0074568A">
        <w:t>Ravela</w:t>
      </w:r>
      <w:proofErr w:type="spellEnd"/>
      <w:r w:rsidR="00E316ED" w:rsidRPr="0074568A">
        <w:t xml:space="preserve"> et al, 2017, </w:t>
      </w:r>
      <w:r w:rsidRPr="0074568A">
        <w:t>Boud &amp; Molloy, 2013)</w:t>
      </w:r>
      <w:r w:rsidR="00041182" w:rsidRPr="0074568A">
        <w:t xml:space="preserve"> e </w:t>
      </w:r>
      <w:r w:rsidRPr="0074568A">
        <w:t>innovación educativa en contextos de crisis (Maggio, 2021; Furman, 202</w:t>
      </w:r>
      <w:r w:rsidR="00F16145" w:rsidRPr="0074568A">
        <w:t>1</w:t>
      </w:r>
      <w:r w:rsidRPr="0074568A">
        <w:t xml:space="preserve">), que permiten situar la experiencia </w:t>
      </w:r>
      <w:r w:rsidR="00E53504" w:rsidRPr="0074568A">
        <w:t xml:space="preserve">analizada </w:t>
      </w:r>
      <w:r w:rsidRPr="0074568A">
        <w:t>en un entramado conceptual.</w:t>
      </w:r>
    </w:p>
    <w:p w14:paraId="25334509" w14:textId="77777777" w:rsidR="00265178" w:rsidRPr="0074568A" w:rsidRDefault="00265178" w:rsidP="00EA6BC3">
      <w:pPr>
        <w:jc w:val="both"/>
      </w:pPr>
    </w:p>
    <w:p w14:paraId="20F8BFBC" w14:textId="77777777" w:rsidR="009E478D" w:rsidRPr="0074568A" w:rsidRDefault="006F1C09" w:rsidP="00930A6B">
      <w:pPr>
        <w:jc w:val="both"/>
      </w:pPr>
      <w:r w:rsidRPr="0074568A">
        <w:rPr>
          <w:b/>
        </w:rPr>
        <w:t>Desarrollo</w:t>
      </w:r>
    </w:p>
    <w:p w14:paraId="01E0658B" w14:textId="512919C9" w:rsidR="009E478D" w:rsidRPr="0074568A" w:rsidRDefault="006F1C09">
      <w:pPr>
        <w:jc w:val="both"/>
      </w:pPr>
      <w:r w:rsidRPr="0074568A">
        <w:t xml:space="preserve">Para dar respuesta al primer objetivo específico, se desarrollan tres apartados organizados en base a tres momentos: (1) el período previo a la pandemia, caracterizado por un modelo evaluativo tradicional; (2) el período pandémico (2020-2021), atravesado por la </w:t>
      </w:r>
      <w:r w:rsidRPr="0074568A">
        <w:lastRenderedPageBreak/>
        <w:t>incertidumbre, la virtualización y la reconstrucción pedagógica progresiva; y (3) el período pospandémico, donde se consolida un enfoque de evaluación formativa integral al que se integra la IAG con fines pedagógicos.</w:t>
      </w:r>
    </w:p>
    <w:p w14:paraId="18A43B99" w14:textId="77777777" w:rsidR="009E478D" w:rsidRPr="0074568A" w:rsidRDefault="009E478D" w:rsidP="00930A6B"/>
    <w:p w14:paraId="6F8F159A" w14:textId="77777777" w:rsidR="009E478D" w:rsidRPr="0074568A" w:rsidRDefault="006F1C09" w:rsidP="000F4BC2">
      <w:pPr>
        <w:jc w:val="both"/>
      </w:pPr>
      <w:r w:rsidRPr="0074568A">
        <w:rPr>
          <w:b/>
        </w:rPr>
        <w:t>1. Antes de la pandemia: continuidad, tradición y deseo de cambio</w:t>
      </w:r>
    </w:p>
    <w:p w14:paraId="36014FEF" w14:textId="5D6F049B" w:rsidR="009E478D" w:rsidRPr="0074568A" w:rsidRDefault="006F1C09" w:rsidP="009B5A3E">
      <w:pPr>
        <w:jc w:val="both"/>
      </w:pPr>
      <w:r w:rsidRPr="0074568A">
        <w:t xml:space="preserve">Hasta el año 2020, la evaluación en la materia se caracterizaba por un modelo tradicional, con escasas variaciones a lo largo de los años. La docente describe retrospectivamente ese momento como un tiempo de continuidad acompañado de un deseo de cambio profundo: </w:t>
      </w:r>
      <w:r w:rsidR="00E241BE" w:rsidRPr="0074568A">
        <w:t>“</w:t>
      </w:r>
      <w:r w:rsidRPr="0074568A">
        <w:t>antes de la pandemia siempre era bueno, en algún momento me gustaría hacer un cambio, pero un cambio profundo, no me gusta darla así. Lo hago por inercia, veo que más o menos funciona</w:t>
      </w:r>
      <w:r w:rsidR="00E241BE" w:rsidRPr="0074568A">
        <w:t>”</w:t>
      </w:r>
      <w:r w:rsidRPr="0074568A">
        <w:t xml:space="preserve"> (Entrevista Docente A, 2025). Esta afirmación permite comprender que, más allá de su trayectoria académica (23 años de docencia universitaria) y su predisposición al cambio, la falta de tiempo vinculada a la simultaneidad de docencia y cargos de gestión limitaba la posibilidad de innovar.</w:t>
      </w:r>
    </w:p>
    <w:p w14:paraId="6B644F33" w14:textId="4E95E806" w:rsidR="009E478D" w:rsidRPr="0074568A" w:rsidRDefault="00E241BE" w:rsidP="000F4BC2">
      <w:pPr>
        <w:jc w:val="both"/>
      </w:pPr>
      <w:r w:rsidRPr="0074568A">
        <w:t>Así, la</w:t>
      </w:r>
      <w:r w:rsidR="006F1C09" w:rsidRPr="0074568A">
        <w:t xml:space="preserve"> materia quedaba sujeta a un formato rígido</w:t>
      </w:r>
      <w:r w:rsidR="00E82AB2" w:rsidRPr="0074568A">
        <w:t>, con</w:t>
      </w:r>
      <w:r w:rsidR="009532A2" w:rsidRPr="0074568A">
        <w:t>stituido por</w:t>
      </w:r>
      <w:r w:rsidR="006F1C09" w:rsidRPr="0074568A">
        <w:t xml:space="preserve"> dos parciales que priorizaban la resolución procedimental de problemas, seguidos de un examen final que repetía el mismo tipo de consignas integrando los contenidos de toda la asignatura. Esta modalidad coincide con lo que Shepard (2000) caracteriza como un enfoque de evaluación tradicional, orientado a la certificación de aprendizajes y al control, con escasa retroalimentación. </w:t>
      </w:r>
      <w:r w:rsidR="005C123B" w:rsidRPr="0074568A">
        <w:t>El modelo estaba institucionalizado</w:t>
      </w:r>
      <w:r w:rsidR="00662FDF" w:rsidRPr="0074568A">
        <w:t xml:space="preserve"> pero l</w:t>
      </w:r>
      <w:r w:rsidR="006F1C09" w:rsidRPr="0074568A">
        <w:t xml:space="preserve">a docente reconocía una tensión significativa vinculada a los altos niveles de desaprobación y el alto porcentaje de </w:t>
      </w:r>
      <w:proofErr w:type="spellStart"/>
      <w:r w:rsidR="006F1C09" w:rsidRPr="0074568A">
        <w:t>recursantes</w:t>
      </w:r>
      <w:proofErr w:type="spellEnd"/>
      <w:r w:rsidR="006F1C09" w:rsidRPr="0074568A">
        <w:t>. Esa situación, sumada a su propia insatisfacción respecto de la forma en que evaluaba, generó un clima propicio para el cambio</w:t>
      </w:r>
      <w:r w:rsidR="005C123B" w:rsidRPr="0074568A">
        <w:t>, aunque todavía sin traducirse en acciones concretas.</w:t>
      </w:r>
    </w:p>
    <w:p w14:paraId="023F4D65" w14:textId="02EFEC0A" w:rsidR="009E478D" w:rsidRPr="0074568A" w:rsidRDefault="005C123B" w:rsidP="003E09D8">
      <w:pPr>
        <w:jc w:val="both"/>
      </w:pPr>
      <w:r w:rsidRPr="0074568A">
        <w:t xml:space="preserve">Tal como señala Fullan (2007), los cambios educativos significativos suelen germinar a partir de “malestares productivos”, estados de incomodidad que la docente reconoce explícitamente. Sin embargo, </w:t>
      </w:r>
      <w:r w:rsidR="009B5A3E" w:rsidRPr="0074568A">
        <w:t xml:space="preserve">por falta de </w:t>
      </w:r>
      <w:r w:rsidRPr="0074568A">
        <w:t>tiempo los cambios quedaron en suspenso hasta que la pandemia alteró radicalmente el escenario y los “empujó al vacío”.</w:t>
      </w:r>
    </w:p>
    <w:p w14:paraId="29A70931" w14:textId="243E082A" w:rsidR="005C123B" w:rsidRPr="0074568A" w:rsidRDefault="006F1C09" w:rsidP="00EA6BC3">
      <w:pPr>
        <w:jc w:val="both"/>
      </w:pPr>
      <w:r w:rsidRPr="0074568A">
        <w:t xml:space="preserve">La virtualización forzada de la carrera operó como fenómeno disruptivo que obligó a reconstruir la relación entre enseñanza, aprendizaje y evaluación. La docente </w:t>
      </w:r>
      <w:r w:rsidR="005C123B" w:rsidRPr="0074568A">
        <w:t>relata vívidamente su experiencia inicial: “Entonces volví [</w:t>
      </w:r>
      <w:r w:rsidRPr="0074568A">
        <w:t>a la docencia</w:t>
      </w:r>
      <w:r w:rsidR="00761E34" w:rsidRPr="0074568A">
        <w:t>, después</w:t>
      </w:r>
      <w:r w:rsidRPr="0074568A">
        <w:t xml:space="preserve"> de 5 años de gestión exclusiva</w:t>
      </w:r>
      <w:r w:rsidR="005C123B" w:rsidRPr="0074568A">
        <w:t>] y de repente</w:t>
      </w:r>
      <w:r w:rsidRPr="0074568A">
        <w:t xml:space="preserve">, en </w:t>
      </w:r>
      <w:r w:rsidR="005C123B" w:rsidRPr="0074568A">
        <w:t>vez</w:t>
      </w:r>
      <w:r w:rsidRPr="0074568A">
        <w:t xml:space="preserve"> de </w:t>
      </w:r>
      <w:r w:rsidR="005C123B" w:rsidRPr="0074568A">
        <w:t xml:space="preserve">volver al aula, tuve que poner una computadora </w:t>
      </w:r>
      <w:r w:rsidRPr="0074568A">
        <w:t xml:space="preserve">en </w:t>
      </w:r>
      <w:r w:rsidR="005C123B" w:rsidRPr="0074568A">
        <w:t xml:space="preserve">frente mío. Entonces, como a muchos les habrá pasado… </w:t>
      </w:r>
      <w:r w:rsidR="000A66D5" w:rsidRPr="0074568A">
        <w:t>e</w:t>
      </w:r>
      <w:r w:rsidR="005C123B" w:rsidRPr="0074568A">
        <w:t xml:space="preserve">sto nos empujó a esos cambios que siempre pensamos y que nunca tuvimos tiempo y que ahora eran indispensables para poder seguir” (Entrevista Docente A, 2025). </w:t>
      </w:r>
    </w:p>
    <w:p w14:paraId="089EB99D" w14:textId="4C4365D8" w:rsidR="00FF121B" w:rsidRPr="0074568A" w:rsidRDefault="005C123B" w:rsidP="00FF121B">
      <w:pPr>
        <w:jc w:val="both"/>
      </w:pPr>
      <w:r w:rsidRPr="0074568A">
        <w:t>Tal como lo expresa en</w:t>
      </w:r>
      <w:r w:rsidR="00E32C0B" w:rsidRPr="0074568A">
        <w:t xml:space="preserve"> </w:t>
      </w:r>
      <w:r w:rsidR="006F1C09" w:rsidRPr="0074568A">
        <w:t>sus palabras</w:t>
      </w:r>
      <w:r w:rsidRPr="0074568A">
        <w:t>, los/as docentes no estaban preparados para este nuevo escenario</w:t>
      </w:r>
      <w:r w:rsidR="00FF121B" w:rsidRPr="0074568A">
        <w:t>, por la falta de experiencia en la virtualidad y la escasa formación pedagógica.</w:t>
      </w:r>
    </w:p>
    <w:p w14:paraId="5188C487" w14:textId="16A665DE" w:rsidR="009E478D" w:rsidRPr="0074568A" w:rsidRDefault="006F1C09" w:rsidP="00FF121B">
      <w:pPr>
        <w:jc w:val="both"/>
      </w:pPr>
      <w:r w:rsidRPr="0074568A">
        <w:t>Bajo esas condiciones, la virtualización repentina la llevó a reconocer que el modelo previo era impracticable y que replicar los exámenes tradicionales de manera remota no solo era difícil, sino pedagógicamente inadecuado.</w:t>
      </w:r>
    </w:p>
    <w:p w14:paraId="06E848AA" w14:textId="69C36559" w:rsidR="009E478D" w:rsidRPr="0074568A" w:rsidRDefault="009E478D"/>
    <w:p w14:paraId="18384F2B" w14:textId="77777777" w:rsidR="009E478D" w:rsidRPr="0074568A" w:rsidRDefault="006F1C09" w:rsidP="000F4BC2">
      <w:pPr>
        <w:jc w:val="both"/>
      </w:pPr>
      <w:r w:rsidRPr="0074568A">
        <w:rPr>
          <w:b/>
        </w:rPr>
        <w:t>2. Durante la pandemia: ruptura gradual de la estructura evaluativa tradicional</w:t>
      </w:r>
    </w:p>
    <w:p w14:paraId="60A50E7C" w14:textId="422EDBDB" w:rsidR="00A4496E" w:rsidRPr="0074568A" w:rsidRDefault="006F1C09" w:rsidP="000F4BC2">
      <w:pPr>
        <w:jc w:val="both"/>
      </w:pPr>
      <w:r w:rsidRPr="0074568A">
        <w:t xml:space="preserve">Durante los primeros meses predominó la "virtualización de emergencia" (Hodges et al., 2020), un esfuerzo por sostener la continuidad académica más que por innovar. La </w:t>
      </w:r>
      <w:r w:rsidRPr="0074568A">
        <w:lastRenderedPageBreak/>
        <w:t xml:space="preserve">docente intentó inicialmente </w:t>
      </w:r>
      <w:r w:rsidR="00347173" w:rsidRPr="0074568A">
        <w:t>“</w:t>
      </w:r>
      <w:r w:rsidRPr="0074568A">
        <w:t>sobrevivir</w:t>
      </w:r>
      <w:r w:rsidR="00347173" w:rsidRPr="0074568A">
        <w:t>”</w:t>
      </w:r>
      <w:r w:rsidRPr="0074568A">
        <w:t xml:space="preserve">, replicando lo que hacía en la presencialidad y realizando ajustes mínimos: reducir la duración de las clases, hacerlas más dinámicas, incorporar preguntas para favorecer la participación. </w:t>
      </w:r>
    </w:p>
    <w:p w14:paraId="507943D7" w14:textId="3E8BC247" w:rsidR="009E478D" w:rsidRPr="0074568A" w:rsidRDefault="006F1C09" w:rsidP="003D64A3">
      <w:pPr>
        <w:jc w:val="both"/>
      </w:pPr>
      <w:r w:rsidRPr="0074568A">
        <w:t>Fue luego de la implementación del primer parcial virtual —con una alta tasa de aplazados— que surgió el desafío de repensar la forma de evaluar y, con él, la oportunidad de realizar los cambios que desde hacía tiempo quería concretar.</w:t>
      </w:r>
    </w:p>
    <w:p w14:paraId="5D38E3CB" w14:textId="4078D303" w:rsidR="009E478D" w:rsidRPr="0074568A" w:rsidRDefault="004C434C" w:rsidP="000173D8">
      <w:pPr>
        <w:jc w:val="both"/>
      </w:pPr>
      <w:r w:rsidRPr="0074568A">
        <w:t xml:space="preserve">Una </w:t>
      </w:r>
      <w:r w:rsidR="006F1C09" w:rsidRPr="0074568A">
        <w:t>reflexión significativa que la docente se planteó al finalizar cada clase</w:t>
      </w:r>
      <w:r w:rsidR="00CD3A6E" w:rsidRPr="0074568A">
        <w:t xml:space="preserve"> </w:t>
      </w:r>
      <w:r w:rsidR="00532BE0" w:rsidRPr="0074568A">
        <w:t>fue</w:t>
      </w:r>
      <w:r w:rsidR="00CD3A6E" w:rsidRPr="0074568A">
        <w:t>:</w:t>
      </w:r>
      <w:r w:rsidR="00532BE0" w:rsidRPr="0074568A">
        <w:t xml:space="preserve"> </w:t>
      </w:r>
      <w:r w:rsidR="006F1C09" w:rsidRPr="0074568A">
        <w:t>qué podía ofrecerles a los estudiantes en ese</w:t>
      </w:r>
      <w:r w:rsidR="00CD3A6E" w:rsidRPr="0074568A">
        <w:t xml:space="preserve"> </w:t>
      </w:r>
      <w:r w:rsidR="006F1C09" w:rsidRPr="0074568A">
        <w:t xml:space="preserve">tiempo </w:t>
      </w:r>
      <w:r w:rsidR="00CD3A6E" w:rsidRPr="0074568A">
        <w:t>que los tenía conectados</w:t>
      </w:r>
      <w:r w:rsidR="006F1C09" w:rsidRPr="0074568A">
        <w:t xml:space="preserve">. La imposibilidad de saber si efectivamente estaban atendiendo a la clase la llevó a </w:t>
      </w:r>
      <w:r w:rsidR="00FF47BB" w:rsidRPr="0074568A">
        <w:t>“</w:t>
      </w:r>
      <w:r w:rsidR="006F1C09" w:rsidRPr="0074568A">
        <w:t>valorar el tiempo con ellos</w:t>
      </w:r>
      <w:r w:rsidR="00FA472E" w:rsidRPr="0074568A">
        <w:t xml:space="preserve">” e </w:t>
      </w:r>
      <w:r w:rsidR="006F1C09" w:rsidRPr="0074568A">
        <w:t>intentar que tanto las clases como las instancias de evaluación fueran espacios para ayudarlos o brindarles algo diferente:</w:t>
      </w:r>
      <w:r w:rsidR="00FA472E" w:rsidRPr="0074568A">
        <w:t xml:space="preserve"> “</w:t>
      </w:r>
      <w:r w:rsidR="006F1C09" w:rsidRPr="0074568A">
        <w:t>Ahí dije, cada espacio de tiempo es una oportunidad para hacer algo distinto. Entonces, en el examen final, yo no los puedo tener haciendo lo mismo que ya habían hecho semanas atrás en el examen parcial (...) tiene que haber otra cosa</w:t>
      </w:r>
      <w:r w:rsidR="00FA472E" w:rsidRPr="0074568A">
        <w:t xml:space="preserve">” </w:t>
      </w:r>
      <w:r w:rsidR="006F1C09" w:rsidRPr="0074568A">
        <w:t xml:space="preserve">(Entrevista Docente A, 2025). Esta idea dialoga con </w:t>
      </w:r>
      <w:r w:rsidR="000173D8" w:rsidRPr="0074568A">
        <w:t xml:space="preserve">el planteo de </w:t>
      </w:r>
      <w:r w:rsidR="006F1C09" w:rsidRPr="0074568A">
        <w:t>Cobo (2016, 2020), quien sostiene que la sincronía cobra valor cuando habilita interacciones y desafíos cognitivos que trascienden la repetición de tareas</w:t>
      </w:r>
      <w:r w:rsidR="005C123B" w:rsidRPr="0074568A">
        <w:t xml:space="preserve"> y promueven la construcción significativa </w:t>
      </w:r>
      <w:r w:rsidR="004F7896" w:rsidRPr="0074568A">
        <w:t xml:space="preserve">y colaborativa </w:t>
      </w:r>
      <w:r w:rsidR="005C123B" w:rsidRPr="0074568A">
        <w:t xml:space="preserve">del conocimiento. </w:t>
      </w:r>
    </w:p>
    <w:p w14:paraId="752F4E97" w14:textId="13844BD9" w:rsidR="009E478D" w:rsidRPr="0074568A" w:rsidRDefault="006F1C09" w:rsidP="007E22C7">
      <w:pPr>
        <w:jc w:val="both"/>
      </w:pPr>
      <w:r w:rsidRPr="0074568A">
        <w:t>Además, la docente notó la gran heterogeneidad en la capacidad de atención de los estudiantes en la modalidad virtual, lo que generó la necesidad de variar las propuestas de evaluación y ofrecer alternativas de elección.</w:t>
      </w:r>
      <w:r w:rsidR="00D7726C" w:rsidRPr="0074568A">
        <w:t xml:space="preserve"> Ello </w:t>
      </w:r>
      <w:r w:rsidRPr="0074568A">
        <w:t>genera oportunidades para que los estudiantes pongan en juego sus saberes y visibilicen sus logros, permitiendo valorar distintos modos de aprender (Anijovich y Cappelletti, 2017</w:t>
      </w:r>
      <w:r w:rsidR="005C123B" w:rsidRPr="0074568A">
        <w:t xml:space="preserve">), en línea con enfoques formativos que conciben </w:t>
      </w:r>
      <w:r w:rsidR="00702EFE" w:rsidRPr="0074568A">
        <w:t xml:space="preserve">a </w:t>
      </w:r>
      <w:r w:rsidR="005C123B" w:rsidRPr="0074568A">
        <w:t>la evaluación como un proceso continuo, contextualizado y orientado al aprendizaje.</w:t>
      </w:r>
    </w:p>
    <w:p w14:paraId="61DA499C" w14:textId="0ADD29C6" w:rsidR="009E478D" w:rsidRPr="0074568A" w:rsidRDefault="006F1C09" w:rsidP="00604D3D">
      <w:pPr>
        <w:jc w:val="both"/>
      </w:pPr>
      <w:r w:rsidRPr="0074568A">
        <w:t>En coherencia con estas reflexiones</w:t>
      </w:r>
      <w:r w:rsidR="00FB5809" w:rsidRPr="0074568A">
        <w:t xml:space="preserve"> una </w:t>
      </w:r>
      <w:r w:rsidRPr="0074568A">
        <w:t xml:space="preserve">decisión especialmente significativa fue la eliminación del segundo parcial de macroeconomía y su reemplazo por trabajos colaborativos, diversificados y multimodales, en el marco del enfoque de educación por competencias que orienta a la carrera. Hasta el momento, el programa promovía </w:t>
      </w:r>
      <w:r w:rsidR="00C22A63" w:rsidRPr="0074568A">
        <w:t>e</w:t>
      </w:r>
      <w:r w:rsidRPr="0074568A">
        <w:t xml:space="preserve">l análisis y pensamiento crítico, pero no incluía trabajo colaborativo ni competencias comunicativas. </w:t>
      </w:r>
      <w:r w:rsidR="005A0C76" w:rsidRPr="0074568A">
        <w:t>La</w:t>
      </w:r>
      <w:r w:rsidRPr="0074568A">
        <w:t xml:space="preserve"> propuesta</w:t>
      </w:r>
      <w:r w:rsidR="005053FA" w:rsidRPr="0074568A">
        <w:t xml:space="preserve">, </w:t>
      </w:r>
      <w:r w:rsidR="00C22A63" w:rsidRPr="0074568A">
        <w:t>para incorporar estas competencias,</w:t>
      </w:r>
      <w:r w:rsidRPr="0074568A">
        <w:t xml:space="preserve"> fue variando en los sucesivos semestres e incluso entre comisiones, dando lugar a los formatos que se describen a continuación.</w:t>
      </w:r>
    </w:p>
    <w:p w14:paraId="0E46C057" w14:textId="525FD748" w:rsidR="009E478D" w:rsidRPr="0074568A" w:rsidRDefault="006F1C09">
      <w:pPr>
        <w:jc w:val="both"/>
      </w:pPr>
      <w:r w:rsidRPr="0074568A">
        <w:rPr>
          <w:b/>
        </w:rPr>
        <w:t>TA-TE-TI</w:t>
      </w:r>
    </w:p>
    <w:p w14:paraId="75882E86" w14:textId="0029CABD" w:rsidR="009E478D" w:rsidRPr="0074568A" w:rsidRDefault="006F1C09" w:rsidP="004D060A">
      <w:pPr>
        <w:jc w:val="both"/>
      </w:pPr>
      <w:r w:rsidRPr="0074568A">
        <w:t>Consultando con las asesoras pedagógicas de la Facultad acerca de metodologías que permitieran a los alumnos</w:t>
      </w:r>
      <w:r w:rsidR="005C123B" w:rsidRPr="0074568A">
        <w:t xml:space="preserve"> “</w:t>
      </w:r>
      <w:r w:rsidRPr="0074568A">
        <w:t>elegir su propio camino</w:t>
      </w:r>
      <w:r w:rsidR="005C123B" w:rsidRPr="0074568A">
        <w:t>”,</w:t>
      </w:r>
      <w:r w:rsidRPr="0074568A">
        <w:t xml:space="preserve"> surgió la idea de implementar la estrategia del TA-TE-TI. Esta propuesta, enmarcada en la Enseñanza para la Comprensión y la atención a la diversidad (Anijovich et al, 2004), ofrece múltiples vías para demostrar aprendizajes a través de distintas producciones, basándose en la posibilidad de elección y en la realización de tareas auténticas (Boud y </w:t>
      </w:r>
      <w:proofErr w:type="spellStart"/>
      <w:r w:rsidRPr="0074568A">
        <w:t>Falchikov</w:t>
      </w:r>
      <w:proofErr w:type="spellEnd"/>
      <w:r w:rsidRPr="0074568A">
        <w:t xml:space="preserve">, 2006). Los equipos deben completar la actividad del casillero central (obligatoria para todos) y elegir una de cuatro líneas posibles que incluyen dos actividades adicionales. Las consignas son variadas: algunas más vinculadas a la investigación, otras a lo </w:t>
      </w:r>
      <w:r w:rsidR="00D20BBC" w:rsidRPr="0074568A">
        <w:t>“</w:t>
      </w:r>
      <w:r w:rsidRPr="0074568A">
        <w:t>estético</w:t>
      </w:r>
      <w:r w:rsidR="00D20BBC" w:rsidRPr="0074568A">
        <w:t>”</w:t>
      </w:r>
      <w:r w:rsidRPr="0074568A">
        <w:t xml:space="preserve"> (armar una presentación para dar una clase, crear una cuenta de Instagram, una cápsula del tiempo, un video o podcast periodístico</w:t>
      </w:r>
      <w:r w:rsidR="00D20BBC" w:rsidRPr="0074568A">
        <w:t xml:space="preserve"> </w:t>
      </w:r>
      <w:r w:rsidR="005C123B" w:rsidRPr="0074568A">
        <w:t xml:space="preserve">en base a una entrevista realizada a algún </w:t>
      </w:r>
      <w:r w:rsidR="005C123B" w:rsidRPr="0074568A">
        <w:lastRenderedPageBreak/>
        <w:t>economista, CFO o ejecutivo de alguna empresa, gestionada por ellos</w:t>
      </w:r>
      <w:r w:rsidRPr="0074568A">
        <w:t>), otras implican escritura (reseñas, columnas, artículos periodísticos), entre otras posibilidades.</w:t>
      </w:r>
    </w:p>
    <w:p w14:paraId="01ED9EC9" w14:textId="06E8D99D" w:rsidR="009E478D" w:rsidRPr="0074568A" w:rsidRDefault="006F1C09" w:rsidP="004D060A">
      <w:pPr>
        <w:jc w:val="both"/>
      </w:pPr>
      <w:r w:rsidRPr="0074568A">
        <w:t xml:space="preserve">Una de las mayores ventajas de este dispositivo, según la docente, es la posibilidad de ir variando, incorporando actividades distintas, evitando la repetición y habilitando la autonomía de los/as estudiantes para decidir cómo demostrar sus aprendizajes. </w:t>
      </w:r>
      <w:r w:rsidR="004C501C" w:rsidRPr="0074568A">
        <w:t>Al mismo tiempo, l</w:t>
      </w:r>
      <w:r w:rsidRPr="0074568A">
        <w:t>as consignas propuestas ponen en juego procesos cognitivos complejos</w:t>
      </w:r>
      <w:r w:rsidR="004D060A" w:rsidRPr="0074568A">
        <w:t>, es decir,</w:t>
      </w:r>
      <w:r w:rsidRPr="0074568A">
        <w:t xml:space="preserve"> no requieren solamente recordar y reproducir información, sino que invitan a construir significados, valorar información, aplicar lo aprendido a problemáticas reales e incluso diseñar o crear algo nuevo (</w:t>
      </w:r>
      <w:proofErr w:type="spellStart"/>
      <w:r w:rsidRPr="0074568A">
        <w:t>Ravela</w:t>
      </w:r>
      <w:proofErr w:type="spellEnd"/>
      <w:r w:rsidRPr="0074568A">
        <w:t xml:space="preserve"> et al, 2017), evidenciando comprensión profunda.</w:t>
      </w:r>
    </w:p>
    <w:p w14:paraId="13F13520" w14:textId="3F418292" w:rsidR="009E478D" w:rsidRPr="0074568A" w:rsidRDefault="006F1C09">
      <w:pPr>
        <w:jc w:val="both"/>
        <w:rPr>
          <w:lang w:val="en-US"/>
        </w:rPr>
      </w:pPr>
      <w:r w:rsidRPr="0074568A">
        <w:rPr>
          <w:b/>
          <w:lang w:val="en-US"/>
        </w:rPr>
        <w:t>Collaborative Online International Learning (COIL</w:t>
      </w:r>
      <w:r w:rsidR="004D060A" w:rsidRPr="0074568A">
        <w:rPr>
          <w:lang w:val="en-US"/>
        </w:rPr>
        <w:t>)</w:t>
      </w:r>
    </w:p>
    <w:p w14:paraId="54502583" w14:textId="671EDB1B" w:rsidR="009E478D" w:rsidRPr="0074568A" w:rsidRDefault="006F1C09" w:rsidP="002A3057">
      <w:pPr>
        <w:jc w:val="both"/>
      </w:pPr>
      <w:r w:rsidRPr="0074568A">
        <w:t>Otro formato de evaluación incorporado a partir de la pandemia fue el COIL, en el que los/as estudiantes trabajan en proyectos colaborativos con pares de universidades extranjeras, integrando perspectivas culturales, comunicacionales y disciplinares. Luego de una primera experiencia con una universidad de Quito, la docente fue realizando diferentes colaboraciones internacionales, variando el país de origen, la institución y las carreras involucradas (Economía, Ingeniería, Derecho, Ciencia Política, Relaciones Internacionales) y las temáticas de los proyectos (criptomonedas, inflación, dolarización de la economía, entre otros). Esta propuesta se fundamenta en el aprendizaje basado en proyectos (Kilpatrick, 1917)</w:t>
      </w:r>
      <w:r w:rsidR="00E96C6B" w:rsidRPr="0074568A">
        <w:t>, en el que</w:t>
      </w:r>
      <w:r w:rsidRPr="0074568A">
        <w:t xml:space="preserve"> las consignas requieren investigar y plantear un problema real, analizar posibles soluciones de manera colaborativa entre estudiantes de diferentes instituciones y países, presentar avances sucesivos e implementar evaluaciones entre pares basadas en rúbricas. Al cierre se desarrolla una actividad de reflexión metacognitiva sobre la experiencia (Ritchhart y Church, 2020).</w:t>
      </w:r>
    </w:p>
    <w:p w14:paraId="0BC925E1" w14:textId="415E80B0" w:rsidR="00AE2068" w:rsidRPr="0074568A" w:rsidRDefault="006F1C09" w:rsidP="000F4BC2">
      <w:pPr>
        <w:jc w:val="both"/>
      </w:pPr>
      <w:r w:rsidRPr="0074568A">
        <w:t xml:space="preserve">La docente valora positivamente la </w:t>
      </w:r>
      <w:r w:rsidR="005C123B" w:rsidRPr="0074568A">
        <w:t xml:space="preserve">implementación de </w:t>
      </w:r>
      <w:r w:rsidR="00F43DB3" w:rsidRPr="0074568A">
        <w:t xml:space="preserve">estos </w:t>
      </w:r>
      <w:r w:rsidR="005C123B" w:rsidRPr="0074568A">
        <w:t xml:space="preserve">proyectos, destacando la </w:t>
      </w:r>
      <w:r w:rsidRPr="0074568A">
        <w:t>motivación de los estudiantes, el enriquecimiento entre pares de diferentes países y la calidad de las producciones</w:t>
      </w:r>
      <w:r w:rsidR="00537E6F" w:rsidRPr="0074568A">
        <w:t xml:space="preserve"> logradas</w:t>
      </w:r>
      <w:r w:rsidR="002A3057" w:rsidRPr="0074568A">
        <w:t>.</w:t>
      </w:r>
    </w:p>
    <w:p w14:paraId="4189A836" w14:textId="2936BE3A" w:rsidR="009E478D" w:rsidRPr="0074568A" w:rsidRDefault="006F1C09" w:rsidP="001A3197">
      <w:pPr>
        <w:jc w:val="both"/>
      </w:pPr>
      <w:r w:rsidRPr="0074568A">
        <w:t xml:space="preserve">Un aprendizaje clave </w:t>
      </w:r>
      <w:r w:rsidR="009874E8" w:rsidRPr="0074568A">
        <w:t xml:space="preserve">durante la implementación </w:t>
      </w:r>
      <w:r w:rsidRPr="0074568A">
        <w:t xml:space="preserve">fue la importancia de coincidir virtualmente de manera sincrónica como espacio de trabajo supervisado, que permite a la docente un seguimiento y acompañamiento más personalizado del proceso </w:t>
      </w:r>
      <w:r w:rsidR="00640EB8" w:rsidRPr="0074568A">
        <w:t>de cada grupo</w:t>
      </w:r>
      <w:r w:rsidRPr="0074568A">
        <w:t>.</w:t>
      </w:r>
    </w:p>
    <w:p w14:paraId="5906F209" w14:textId="77777777" w:rsidR="009E478D" w:rsidRPr="0074568A" w:rsidRDefault="006F1C09" w:rsidP="000F4BC2">
      <w:pPr>
        <w:jc w:val="both"/>
      </w:pPr>
      <w:r w:rsidRPr="0074568A">
        <w:rPr>
          <w:b/>
        </w:rPr>
        <w:t>Evaluación formativa mediante exámenes de repaso</w:t>
      </w:r>
    </w:p>
    <w:p w14:paraId="2489D790" w14:textId="1115C65F" w:rsidR="009E478D" w:rsidRPr="0074568A" w:rsidRDefault="006F1C09" w:rsidP="00577970">
      <w:pPr>
        <w:jc w:val="both"/>
      </w:pPr>
      <w:r w:rsidRPr="0074568A">
        <w:t xml:space="preserve">El parcial de microeconomía se mantuvo como la única instancia de examen </w:t>
      </w:r>
      <w:r w:rsidR="009C35C1" w:rsidRPr="0074568A">
        <w:t>“</w:t>
      </w:r>
      <w:r w:rsidRPr="0074568A">
        <w:t>tradicional</w:t>
      </w:r>
      <w:r w:rsidR="009C35C1" w:rsidRPr="0074568A">
        <w:t>”</w:t>
      </w:r>
      <w:r w:rsidRPr="0074568A">
        <w:t xml:space="preserve">, aunque sufrió varias modificaciones respecto de la versión prepandemia. Una decisión relevante adoptada en pandemia </w:t>
      </w:r>
      <w:r w:rsidR="005C123B" w:rsidRPr="0074568A">
        <w:t>respecto de</w:t>
      </w:r>
      <w:r w:rsidR="009B47F7" w:rsidRPr="0074568A">
        <w:t xml:space="preserve"> </w:t>
      </w:r>
      <w:r w:rsidR="005C123B" w:rsidRPr="0074568A">
        <w:t xml:space="preserve">esta </w:t>
      </w:r>
      <w:r w:rsidR="009B47F7" w:rsidRPr="0074568A">
        <w:t>evaluación</w:t>
      </w:r>
      <w:r w:rsidR="005C123B" w:rsidRPr="0074568A">
        <w:t xml:space="preserve"> </w:t>
      </w:r>
      <w:r w:rsidRPr="0074568A">
        <w:t xml:space="preserve">fue la incorporación de dos instancias previas de repaso, concebidas como evaluaciones diagnósticas a libro abierto, en las que los/as estudiantes pueden revisar contenidos, detectar dificultades y practicar sin el peso de la calificación. Estos repasos permiten que </w:t>
      </w:r>
      <w:r w:rsidR="00A31B82" w:rsidRPr="0074568A">
        <w:t>“</w:t>
      </w:r>
      <w:r w:rsidRPr="0074568A">
        <w:t>se encuentren con la dificultad antes del parcial</w:t>
      </w:r>
      <w:r w:rsidR="00A31B82" w:rsidRPr="0074568A">
        <w:t>”</w:t>
      </w:r>
      <w:r w:rsidRPr="0074568A">
        <w:t xml:space="preserve"> y que se vayan </w:t>
      </w:r>
      <w:r w:rsidR="00A31B82" w:rsidRPr="0074568A">
        <w:t>“</w:t>
      </w:r>
      <w:r w:rsidRPr="0074568A">
        <w:t>probando, en qué cosas se tienen que ir fijando, porque no entienden bien, dónde tienen que enfocar un poco más el estudio</w:t>
      </w:r>
      <w:r w:rsidR="005C123B" w:rsidRPr="0074568A">
        <w:t>” (Entrevista Docente A, 2025)</w:t>
      </w:r>
      <w:r w:rsidR="005966C5" w:rsidRPr="0074568A">
        <w:t xml:space="preserve">. </w:t>
      </w:r>
      <w:r w:rsidRPr="0074568A">
        <w:t xml:space="preserve">Este enfoque es coherente con la evaluación formativa (Perrenoud, 2008), ya que busca favorecer la autonomía y la autorregulación, </w:t>
      </w:r>
      <w:r w:rsidR="00B85D4B" w:rsidRPr="0074568A">
        <w:t>ofreciendo</w:t>
      </w:r>
      <w:r w:rsidR="00C123AA" w:rsidRPr="0074568A">
        <w:t xml:space="preserve"> a los/as estudiantes</w:t>
      </w:r>
      <w:r w:rsidR="00B85D4B" w:rsidRPr="0074568A">
        <w:t xml:space="preserve"> información acerca de sus fortalezas y sus debilidades, para que pueda realizar los ajustes necesarios;</w:t>
      </w:r>
      <w:r w:rsidR="007B5839" w:rsidRPr="0074568A">
        <w:t xml:space="preserve"> </w:t>
      </w:r>
      <w:r w:rsidR="007423AA" w:rsidRPr="0074568A">
        <w:t>otorgándoles</w:t>
      </w:r>
      <w:r w:rsidRPr="0074568A">
        <w:t xml:space="preserve"> un rol activo en su proceso de aprendizaje (Wiliam, 2009). Así, el parcial deja de ser una instancia aislada</w:t>
      </w:r>
      <w:r w:rsidR="00B5798C" w:rsidRPr="0074568A">
        <w:t xml:space="preserve"> de acreditación</w:t>
      </w:r>
      <w:r w:rsidRPr="0074568A">
        <w:t xml:space="preserve"> y se integra a un ciclo más amplio de regulación del aprendizaje (Allal, 2020).</w:t>
      </w:r>
    </w:p>
    <w:p w14:paraId="571F7EF6" w14:textId="77777777" w:rsidR="009E478D" w:rsidRPr="0074568A" w:rsidRDefault="006F1C09" w:rsidP="000F4BC2">
      <w:pPr>
        <w:jc w:val="both"/>
      </w:pPr>
      <w:r w:rsidRPr="0074568A">
        <w:rPr>
          <w:b/>
        </w:rPr>
        <w:lastRenderedPageBreak/>
        <w:t>Primeras formulaciones del portafolio de evidencias</w:t>
      </w:r>
    </w:p>
    <w:p w14:paraId="0789C65E" w14:textId="40B65D55" w:rsidR="009E478D" w:rsidRPr="0074568A" w:rsidRDefault="006F1C09" w:rsidP="000F26DC">
      <w:pPr>
        <w:jc w:val="both"/>
      </w:pPr>
      <w:r w:rsidRPr="0074568A">
        <w:t xml:space="preserve">En el segundo cuatrimestre de 2021, aún en la virtualidad, la docente comenzó a experimentar con el portafolio de evidencias como reemplazo del examen final. Su motivación fue dar coherencia e integración al sistema completo de evaluación: </w:t>
      </w:r>
      <w:r w:rsidR="00841827" w:rsidRPr="0074568A">
        <w:t>“</w:t>
      </w:r>
      <w:r w:rsidRPr="0074568A">
        <w:t>al hacer tantos cambios yo veía la necesidad de una reforma integral también el sistema completo de evaluación</w:t>
      </w:r>
      <w:r w:rsidR="00841827" w:rsidRPr="0074568A">
        <w:t>”</w:t>
      </w:r>
      <w:r w:rsidRPr="0074568A">
        <w:t xml:space="preserve"> (Entrevista Docente A, 2025). El portafolio también buscaba resolver la tensión de un final hasta entonces </w:t>
      </w:r>
      <w:r w:rsidR="00841827" w:rsidRPr="0074568A">
        <w:t>“</w:t>
      </w:r>
      <w:r w:rsidRPr="0074568A">
        <w:t>casi infranqueable</w:t>
      </w:r>
      <w:r w:rsidR="00841827" w:rsidRPr="0074568A">
        <w:t>”</w:t>
      </w:r>
      <w:r w:rsidRPr="0074568A">
        <w:t xml:space="preserve"> para muchos estudiantes. Esto resultó disruptivo tanto para la docente —cuyo mayor miedo era irse a un extremo en el que los/as alumnos/as simplemente </w:t>
      </w:r>
      <w:r w:rsidR="00EC4B09" w:rsidRPr="0074568A">
        <w:t>“</w:t>
      </w:r>
      <w:r w:rsidRPr="0074568A">
        <w:t>contaran</w:t>
      </w:r>
      <w:r w:rsidR="00EC4B09" w:rsidRPr="0074568A">
        <w:t>”</w:t>
      </w:r>
      <w:r w:rsidRPr="0074568A">
        <w:t xml:space="preserve"> lo que hicieron— como para los propios estudiantes, que no habían tenido nunca una experiencia semejante.</w:t>
      </w:r>
      <w:r w:rsidR="00D3415A" w:rsidRPr="0074568A">
        <w:t xml:space="preserve"> </w:t>
      </w:r>
      <w:r w:rsidR="005C123B" w:rsidRPr="0074568A">
        <w:t>Con relación a ello la entrevistada explicó la necesidad de acompañar y guiar ese cambio</w:t>
      </w:r>
      <w:r w:rsidR="00550AF5" w:rsidRPr="0074568A">
        <w:t xml:space="preserve"> y de consultar</w:t>
      </w:r>
      <w:r w:rsidR="00052E30" w:rsidRPr="0074568A">
        <w:t xml:space="preserve"> permanentemente</w:t>
      </w:r>
      <w:r w:rsidR="00550AF5" w:rsidRPr="0074568A">
        <w:t xml:space="preserve"> a los </w:t>
      </w:r>
      <w:r w:rsidR="000F26DC" w:rsidRPr="0074568A">
        <w:t>estudiantes para enriquecer la propuesta.</w:t>
      </w:r>
    </w:p>
    <w:p w14:paraId="4C326E39" w14:textId="44EBAA0F" w:rsidR="009E478D" w:rsidRPr="0074568A" w:rsidRDefault="006F1C09" w:rsidP="00B01F58">
      <w:pPr>
        <w:jc w:val="both"/>
      </w:pPr>
      <w:r w:rsidRPr="0074568A">
        <w:t xml:space="preserve">Para asegurar que el portafolio fuera construido durante el proceso y no solo al final, la docente lo mencionaba periódicamente en clase, para que los/as estudiantes fueran recogiendo evidencias progresivamente. </w:t>
      </w:r>
      <w:r w:rsidR="001177D5" w:rsidRPr="0074568A">
        <w:t>Por ejemplo, l</w:t>
      </w:r>
      <w:r w:rsidRPr="0074568A">
        <w:t xml:space="preserve">a clase posterior al parcial —un espacio distendido donde se devolvía el examen con comentarios y se reflexionaba sobre el proceso— era también un momento clave para la recolección de evidencias. A partir de todo ello, los/as estudiantes iban armando </w:t>
      </w:r>
      <w:r w:rsidR="00615C87" w:rsidRPr="0074568A">
        <w:t>“</w:t>
      </w:r>
      <w:r w:rsidRPr="0074568A">
        <w:t>su propia carpetita</w:t>
      </w:r>
      <w:r w:rsidR="00615C87" w:rsidRPr="0074568A">
        <w:t>”</w:t>
      </w:r>
      <w:r w:rsidRPr="0074568A">
        <w:t xml:space="preserve"> que luego depuraban al momento del examen final, ya que </w:t>
      </w:r>
      <w:r w:rsidR="00615C87" w:rsidRPr="0074568A">
        <w:t>hay</w:t>
      </w:r>
      <w:r w:rsidRPr="0074568A">
        <w:t xml:space="preserve"> una cantidad máxima de evidencias.</w:t>
      </w:r>
    </w:p>
    <w:p w14:paraId="42E05840" w14:textId="3EF85F67" w:rsidR="009E478D" w:rsidRPr="0074568A" w:rsidRDefault="006F1C09" w:rsidP="001224CF">
      <w:pPr>
        <w:jc w:val="both"/>
      </w:pPr>
      <w:r w:rsidRPr="0074568A">
        <w:t xml:space="preserve">Este instrumento implicó un desplazamiento conceptual profundo, que la docente expresa del siguiente modo: </w:t>
      </w:r>
      <w:r w:rsidR="0055754D" w:rsidRPr="0074568A">
        <w:t>“</w:t>
      </w:r>
      <w:r w:rsidRPr="0074568A">
        <w:t>si el foco está puesto en las 15 semanas de cursada, es clave que trabajemos bien esas 15 semanas para que el final sea disfrutable (...) cambió totalmente la dinámica. Antes el foco estaba puesto en los dos filtros, en el filtro del parcial y en el filtro del final. (...) Ahora es otra cosa, o sea, no depende lo que te pase en esas 2 horas, depende de lo que hiciste durante 15 semanas</w:t>
      </w:r>
      <w:r w:rsidR="002E5F24" w:rsidRPr="0074568A">
        <w:t>”</w:t>
      </w:r>
      <w:r w:rsidRPr="0074568A">
        <w:t xml:space="preserve"> (Entrevista Docente A, 2025). De evaluar resultados y acreditar saberes se pasa a evaluar procesos, asumiendo la docente un papel de guía o facilitadora y promoviendo la responsabilización del estudiante por su propio aprendizaje</w:t>
      </w:r>
      <w:r w:rsidR="00A75001" w:rsidRPr="0074568A">
        <w:t xml:space="preserve"> </w:t>
      </w:r>
      <w:r w:rsidR="00A02C7B" w:rsidRPr="0074568A">
        <w:t>(Martínez Lirola, 2012)</w:t>
      </w:r>
      <w:r w:rsidRPr="0074568A">
        <w:t>.</w:t>
      </w:r>
    </w:p>
    <w:p w14:paraId="04066938" w14:textId="63FC065F" w:rsidR="00AA2C70" w:rsidRPr="0074568A" w:rsidRDefault="006F1C09" w:rsidP="000F4BC2">
      <w:pPr>
        <w:jc w:val="both"/>
      </w:pPr>
      <w:r w:rsidRPr="0074568A">
        <w:t>El portafolio habilitó espacios para la reflexión y la metacognición</w:t>
      </w:r>
      <w:r w:rsidR="005C123B" w:rsidRPr="0074568A">
        <w:t>, entendida como la conciencia y control de los propios procesos mentales, es decir, la habilidad de reflexionar sobre cómo pensamos, aprendemos y resolvemos problemas</w:t>
      </w:r>
      <w:r w:rsidRPr="0074568A">
        <w:t xml:space="preserve"> (Flavell, 1979</w:t>
      </w:r>
      <w:r w:rsidR="005C123B" w:rsidRPr="0074568A">
        <w:t>)</w:t>
      </w:r>
      <w:r w:rsidR="00134CCA" w:rsidRPr="0074568A">
        <w:t xml:space="preserve"> con el fin de </w:t>
      </w:r>
      <w:r w:rsidR="0005018E" w:rsidRPr="0074568A">
        <w:t>tomar decisiones para aprender cada vez mejor</w:t>
      </w:r>
      <w:r w:rsidR="0058525F" w:rsidRPr="0074568A">
        <w:t>, es decir, regular los procesos cognitivos</w:t>
      </w:r>
      <w:r w:rsidR="0005018E" w:rsidRPr="0074568A">
        <w:t xml:space="preserve"> (Furman,</w:t>
      </w:r>
      <w:r w:rsidR="003B57F5" w:rsidRPr="0074568A">
        <w:t xml:space="preserve"> 2021)</w:t>
      </w:r>
      <w:r w:rsidR="007F7D29" w:rsidRPr="0074568A">
        <w:t>.</w:t>
      </w:r>
      <w:r w:rsidR="00AA2C70" w:rsidRPr="0074568A">
        <w:t xml:space="preserve"> Así, p</w:t>
      </w:r>
      <w:r w:rsidRPr="0074568A">
        <w:t>ermiti</w:t>
      </w:r>
      <w:r w:rsidR="000C1078" w:rsidRPr="0074568A">
        <w:t>ó</w:t>
      </w:r>
      <w:r w:rsidRPr="0074568A">
        <w:t xml:space="preserve"> a los/as estudiantes tomar control de su aprendizaje y desarrollar comprensión profunda. </w:t>
      </w:r>
    </w:p>
    <w:p w14:paraId="5726BF42" w14:textId="22B00339" w:rsidR="00CF2337" w:rsidRPr="0074568A" w:rsidRDefault="00EF394C" w:rsidP="000F4BC2">
      <w:pPr>
        <w:jc w:val="both"/>
      </w:pPr>
      <w:r w:rsidRPr="0074568A">
        <w:t>Asimismo, e</w:t>
      </w:r>
      <w:r w:rsidR="006F1C09" w:rsidRPr="0074568A">
        <w:t xml:space="preserve">l cambio de modalidad generó </w:t>
      </w:r>
      <w:r w:rsidR="00AA2C70" w:rsidRPr="0074568A">
        <w:t xml:space="preserve">otros </w:t>
      </w:r>
      <w:r w:rsidR="006F1C09" w:rsidRPr="0074568A">
        <w:t>efectos concretos</w:t>
      </w:r>
      <w:r w:rsidR="00AA2C70" w:rsidRPr="0074568A">
        <w:t xml:space="preserve"> como la </w:t>
      </w:r>
      <w:r w:rsidR="006F1C09" w:rsidRPr="0074568A">
        <w:t>redu</w:t>
      </w:r>
      <w:r w:rsidR="00AA2C70" w:rsidRPr="0074568A">
        <w:t>cción</w:t>
      </w:r>
      <w:r w:rsidR="006F1C09" w:rsidRPr="0074568A">
        <w:t xml:space="preserve"> </w:t>
      </w:r>
      <w:r w:rsidR="00AA2C70" w:rsidRPr="0074568A">
        <w:t>d</w:t>
      </w:r>
      <w:r w:rsidR="006F1C09" w:rsidRPr="0074568A">
        <w:t xml:space="preserve">el </w:t>
      </w:r>
      <w:r w:rsidRPr="0074568A">
        <w:t>“</w:t>
      </w:r>
      <w:r w:rsidR="006F1C09" w:rsidRPr="0074568A">
        <w:t>pánico</w:t>
      </w:r>
      <w:r w:rsidRPr="0074568A">
        <w:t>”</w:t>
      </w:r>
      <w:r w:rsidR="006F1C09" w:rsidRPr="0074568A">
        <w:t xml:space="preserve"> frente al examen, favoreci</w:t>
      </w:r>
      <w:r w:rsidR="00AA2C70" w:rsidRPr="0074568A">
        <w:t>endo</w:t>
      </w:r>
      <w:r w:rsidR="006F1C09" w:rsidRPr="0074568A">
        <w:t xml:space="preserve"> que los/as estudiantes se animaran a rendirlo inmediatamente después de la cursada y transformó la instancia en un espacio de aprendizaje y disfrute</w:t>
      </w:r>
      <w:r w:rsidR="00CF2337" w:rsidRPr="0074568A">
        <w:t>.</w:t>
      </w:r>
    </w:p>
    <w:p w14:paraId="33A6706F" w14:textId="1DE80E5C" w:rsidR="009E478D" w:rsidRPr="0074568A" w:rsidRDefault="005C123B" w:rsidP="000F4BC2">
      <w:pPr>
        <w:jc w:val="both"/>
      </w:pPr>
      <w:r w:rsidRPr="0074568A">
        <w:t>Con el fin de evaluar los resultados de la implementación de esta nueva propuesta, la docente aplicó</w:t>
      </w:r>
      <w:r w:rsidR="00CF2337" w:rsidRPr="0074568A">
        <w:t xml:space="preserve"> </w:t>
      </w:r>
      <w:r w:rsidR="006F1C09" w:rsidRPr="0074568A">
        <w:t>encuestas anónimas</w:t>
      </w:r>
      <w:r w:rsidR="00CF2337" w:rsidRPr="0074568A">
        <w:t xml:space="preserve">, las cuales </w:t>
      </w:r>
      <w:r w:rsidR="006F1C09" w:rsidRPr="0074568A">
        <w:t xml:space="preserve">mostraron </w:t>
      </w:r>
      <w:r w:rsidR="00C37042" w:rsidRPr="0074568A">
        <w:t xml:space="preserve">resultados positivos: </w:t>
      </w:r>
      <w:r w:rsidR="006F1C09" w:rsidRPr="0074568A">
        <w:t>el 95% de los/as estudiantes lo consideró útil para comprender e integrar los contenidos y el 96% expresó que mejoró sus habilidades para comunicar lo aprendido (Pagone et al., 2024).</w:t>
      </w:r>
    </w:p>
    <w:p w14:paraId="5FA304F9" w14:textId="6C87020D" w:rsidR="003469AC" w:rsidRPr="0074568A" w:rsidRDefault="000C1078" w:rsidP="000F4BC2">
      <w:pPr>
        <w:jc w:val="both"/>
      </w:pPr>
      <w:r w:rsidRPr="0074568A">
        <w:t xml:space="preserve">Por otro lado, permitió a la docente “entender si se llevaron algo más, qué más se podían haber llevado, qué les resultó mejor, que les resultó peor” (Entrevista Docente A, 2025). En otras palabras, ofreció una retroalimentación a la docente que operó como acción </w:t>
      </w:r>
      <w:r w:rsidRPr="0074568A">
        <w:lastRenderedPageBreak/>
        <w:t>reguladora del proceso de enseñanza</w:t>
      </w:r>
      <w:r w:rsidR="00C37042" w:rsidRPr="0074568A">
        <w:t>,</w:t>
      </w:r>
      <w:r w:rsidRPr="0074568A">
        <w:t xml:space="preserve"> en tanto le permite ajustar las estrategias de enseñanza, la planificación y la evaluación (Anijovich y Cappelletti, 2017)</w:t>
      </w:r>
    </w:p>
    <w:p w14:paraId="51309437" w14:textId="0747916F" w:rsidR="009E478D" w:rsidRPr="0074568A" w:rsidRDefault="006F1C09" w:rsidP="000F4BC2">
      <w:pPr>
        <w:jc w:val="both"/>
      </w:pPr>
      <w:r w:rsidRPr="0074568A">
        <w:rPr>
          <w:b/>
        </w:rPr>
        <w:t xml:space="preserve">La incorporación de </w:t>
      </w:r>
      <w:r w:rsidRPr="0074568A">
        <w:rPr>
          <w:b/>
          <w:bCs/>
        </w:rPr>
        <w:t>rúbricas</w:t>
      </w:r>
      <w:r w:rsidRPr="0074568A">
        <w:rPr>
          <w:b/>
        </w:rPr>
        <w:t xml:space="preserve"> y la evaluación </w:t>
      </w:r>
      <w:r w:rsidRPr="0074568A">
        <w:rPr>
          <w:b/>
          <w:bCs/>
        </w:rPr>
        <w:t>360°</w:t>
      </w:r>
    </w:p>
    <w:p w14:paraId="56FB0E54" w14:textId="77777777" w:rsidR="00B356DD" w:rsidRPr="0074568A" w:rsidRDefault="005C123B" w:rsidP="00784687">
      <w:pPr>
        <w:jc w:val="both"/>
      </w:pPr>
      <w:r w:rsidRPr="0074568A">
        <w:t>Antes de la</w:t>
      </w:r>
      <w:r w:rsidR="006F1C09" w:rsidRPr="0074568A">
        <w:t xml:space="preserve"> pandemia</w:t>
      </w:r>
      <w:r w:rsidRPr="0074568A">
        <w:t>, las evaluaciones de la materia eran calificadas asignando puntajes a cada ítem de los exámenes. Esto se modificó radicalmente en el escenario que se viene describiendo: “</w:t>
      </w:r>
      <w:r w:rsidR="006F1C09" w:rsidRPr="0074568A">
        <w:t>Cuando descubrí las rúbricas en la pandemia fue un antes y un después para mí</w:t>
      </w:r>
      <w:r w:rsidRPr="0074568A">
        <w:t>” (Entrevista Docente A, 2025)</w:t>
      </w:r>
      <w:r w:rsidR="00545639" w:rsidRPr="0074568A">
        <w:t>.</w:t>
      </w:r>
      <w:r w:rsidR="006F1C09" w:rsidRPr="0074568A">
        <w:t xml:space="preserve"> </w:t>
      </w:r>
      <w:r w:rsidR="00AA5003" w:rsidRPr="0074568A">
        <w:t xml:space="preserve">Según su relato, la </w:t>
      </w:r>
      <w:r w:rsidR="006F1C09" w:rsidRPr="0074568A">
        <w:t xml:space="preserve">incorporación </w:t>
      </w:r>
      <w:r w:rsidR="00AA5003" w:rsidRPr="0074568A">
        <w:t xml:space="preserve">de estos instrumentos </w:t>
      </w:r>
      <w:r w:rsidR="006F1C09" w:rsidRPr="0074568A">
        <w:t xml:space="preserve">resultó especialmente necesaria al proponer instancias evaluativas </w:t>
      </w:r>
      <w:r w:rsidR="00B20CD1" w:rsidRPr="0074568A">
        <w:t>alternativas a</w:t>
      </w:r>
      <w:r w:rsidR="006F1C09" w:rsidRPr="0074568A">
        <w:t>l examen tradicional. Desde entonces, diseñó rúbricas para el parcial de microeconomía (que incluye una parte de producción), el trabajo colaborativo (TA-TE-TI o COIL) y la defensa del portafolio</w:t>
      </w:r>
      <w:r w:rsidR="00742F11" w:rsidRPr="0074568A">
        <w:t>.</w:t>
      </w:r>
      <w:r w:rsidR="00B356DD" w:rsidRPr="0074568A">
        <w:t xml:space="preserve"> </w:t>
      </w:r>
    </w:p>
    <w:p w14:paraId="415F2A71" w14:textId="0260B4D1" w:rsidR="006A0CD4" w:rsidRPr="0074568A" w:rsidRDefault="006F1C09" w:rsidP="00784687">
      <w:pPr>
        <w:jc w:val="both"/>
      </w:pPr>
      <w:r w:rsidRPr="0074568A">
        <w:t xml:space="preserve">Asimismo, implementó </w:t>
      </w:r>
      <w:r w:rsidR="009E2E30" w:rsidRPr="0074568A">
        <w:t>rúbricas y listas de cotejo</w:t>
      </w:r>
      <w:r w:rsidRPr="0074568A">
        <w:t xml:space="preserve"> para acompañar procesos de coevaluación entre pares. </w:t>
      </w:r>
      <w:r w:rsidR="0052579D" w:rsidRPr="0074568A">
        <w:t>L</w:t>
      </w:r>
      <w:r w:rsidRPr="0074568A">
        <w:t xml:space="preserve">a docente valora la calidad de las evaluaciones realizadas por los/as estudiantes: </w:t>
      </w:r>
      <w:r w:rsidR="00B356DD" w:rsidRPr="0074568A">
        <w:t>“</w:t>
      </w:r>
      <w:r w:rsidRPr="0074568A">
        <w:t>Los chicos son jueces muy buenos. Al principio el temor era que todos se iban a poner un 10 (...) pero la verdad es que, con una buena rúbrica y una buena propuesta de trabajo, son excelentes evaluando" (Entrevista Docente A, 2025).</w:t>
      </w:r>
    </w:p>
    <w:p w14:paraId="787D7B99" w14:textId="2F5D9A25" w:rsidR="00714EDA" w:rsidRPr="0074568A" w:rsidRDefault="006F1C09" w:rsidP="00784687">
      <w:pPr>
        <w:jc w:val="both"/>
      </w:pPr>
      <w:r w:rsidRPr="0074568A">
        <w:t xml:space="preserve">Esta evaluación 360° (autoevaluación, coevaluación y heteroevaluación) cumple tanto una función formativa como sumativa, </w:t>
      </w:r>
      <w:r w:rsidR="00D074BC" w:rsidRPr="0074568A">
        <w:t xml:space="preserve">utilizando </w:t>
      </w:r>
      <w:r w:rsidRPr="0074568A">
        <w:t>siempre las mismas rúbricas. La innovación no se limitó así a incorporar instrumentos auxiliares para transparentar criterios (Furman, 2021; Anijovich y Cappelletti, 2017</w:t>
      </w:r>
      <w:r w:rsidR="005C123B" w:rsidRPr="0074568A">
        <w:t xml:space="preserve">; </w:t>
      </w:r>
      <w:proofErr w:type="spellStart"/>
      <w:r w:rsidR="005C123B" w:rsidRPr="0074568A">
        <w:t>Ravela</w:t>
      </w:r>
      <w:proofErr w:type="spellEnd"/>
      <w:r w:rsidR="005C123B" w:rsidRPr="0074568A">
        <w:t xml:space="preserve"> et al</w:t>
      </w:r>
      <w:r w:rsidR="003702EB" w:rsidRPr="0074568A">
        <w:t>,</w:t>
      </w:r>
      <w:r w:rsidR="005C123B" w:rsidRPr="0074568A">
        <w:t xml:space="preserve"> 2017)</w:t>
      </w:r>
      <w:r w:rsidR="001E5AF0" w:rsidRPr="0074568A">
        <w:t xml:space="preserve"> y asignar puntajes</w:t>
      </w:r>
      <w:r w:rsidR="005C123B" w:rsidRPr="0074568A">
        <w:t xml:space="preserve">, </w:t>
      </w:r>
      <w:r w:rsidRPr="0074568A">
        <w:t>sino que además implicó otorgar un rol activo a los/as estudiantes, contribuyendo al desarrollo del juicio evaluativo (Sadler, 1989</w:t>
      </w:r>
      <w:r w:rsidR="005C123B" w:rsidRPr="0074568A">
        <w:t xml:space="preserve">), es decir, que los/as estudiantes </w:t>
      </w:r>
      <w:r w:rsidR="001E5AF0" w:rsidRPr="0074568A">
        <w:t xml:space="preserve">comprendan </w:t>
      </w:r>
      <w:r w:rsidR="005C123B" w:rsidRPr="0074568A">
        <w:t xml:space="preserve">los criterios de evaluación y se ejerciten en la emisión de valoraciones a partir de </w:t>
      </w:r>
      <w:r w:rsidR="001E5AF0" w:rsidRPr="0074568A">
        <w:t>ellos</w:t>
      </w:r>
      <w:r w:rsidR="005C123B" w:rsidRPr="0074568A">
        <w:t>.</w:t>
      </w:r>
    </w:p>
    <w:p w14:paraId="5A1939E9" w14:textId="77777777" w:rsidR="008269E6" w:rsidRPr="0074568A" w:rsidRDefault="008269E6" w:rsidP="00784687">
      <w:pPr>
        <w:jc w:val="both"/>
      </w:pPr>
    </w:p>
    <w:p w14:paraId="678517C1" w14:textId="77777777" w:rsidR="009E478D" w:rsidRPr="0074568A" w:rsidRDefault="006F1C09" w:rsidP="000F4BC2">
      <w:pPr>
        <w:jc w:val="both"/>
      </w:pPr>
      <w:r w:rsidRPr="0074568A">
        <w:rPr>
          <w:b/>
        </w:rPr>
        <w:t>3. Postpandemia: consolidación de un enfoque formativo integral y multimodal</w:t>
      </w:r>
    </w:p>
    <w:p w14:paraId="632C533C" w14:textId="1952F28B" w:rsidR="009E478D" w:rsidRPr="0074568A" w:rsidRDefault="006F1C09" w:rsidP="00EB507A">
      <w:pPr>
        <w:jc w:val="both"/>
      </w:pPr>
      <w:r w:rsidRPr="0074568A">
        <w:t>El regreso a la presencialidad</w:t>
      </w:r>
      <w:r w:rsidR="005C123B" w:rsidRPr="0074568A">
        <w:t xml:space="preserve"> </w:t>
      </w:r>
      <w:r w:rsidRPr="0074568A">
        <w:t xml:space="preserve">no supuso una vuelta a las prácticas previas, sino la oportunidad de consolidar un sistema evaluativo formativo compuesto por dos repasos obligatorios a libro abierto, un parcial escrito, un trabajo colaborativo y el portafolio de evidencias, acompañado de ejercicios de auto y coevaluación basados en rúbricas. </w:t>
      </w:r>
      <w:r w:rsidR="00EB507A" w:rsidRPr="0074568A">
        <w:t xml:space="preserve">Sin embargo, estas </w:t>
      </w:r>
      <w:r w:rsidRPr="0074568A">
        <w:t xml:space="preserve">propuestas se adaptaron </w:t>
      </w:r>
      <w:r w:rsidR="004C18AF" w:rsidRPr="0074568A">
        <w:t>para aprovechar las posibilidades específicas de cada modalidad</w:t>
      </w:r>
      <w:r w:rsidRPr="0074568A">
        <w:t>: el parcial pasó a ser netamente presencial, mientras que el COIL se mantuvo en formato virtual.</w:t>
      </w:r>
    </w:p>
    <w:p w14:paraId="368220CE" w14:textId="5AEDA556" w:rsidR="009E478D" w:rsidRPr="0074568A" w:rsidRDefault="006F1C09" w:rsidP="000F4BC2">
      <w:pPr>
        <w:jc w:val="both"/>
      </w:pPr>
      <w:r w:rsidRPr="0074568A">
        <w:t>E</w:t>
      </w:r>
      <w:r w:rsidR="008269E6" w:rsidRPr="0074568A">
        <w:t>n este contexto, e</w:t>
      </w:r>
      <w:r w:rsidRPr="0074568A">
        <w:t>l portafolio se consolidó como el núcleo de la propuesta evaluativa</w:t>
      </w:r>
      <w:r w:rsidR="00C975A5" w:rsidRPr="0074568A">
        <w:t xml:space="preserve">, </w:t>
      </w:r>
      <w:r w:rsidR="00527CA8" w:rsidRPr="0074568A">
        <w:t>permiti</w:t>
      </w:r>
      <w:r w:rsidR="00C975A5" w:rsidRPr="0074568A">
        <w:t>endo</w:t>
      </w:r>
      <w:r w:rsidR="00527CA8" w:rsidRPr="0074568A">
        <w:t xml:space="preserve"> </w:t>
      </w:r>
      <w:r w:rsidR="00C975A5" w:rsidRPr="0074568A">
        <w:t>evidenciar el proceso de cada estudiante, identificar avances, errores y comprender cómo cada estudiante aborda la materia</w:t>
      </w:r>
      <w:r w:rsidR="00527CA8" w:rsidRPr="0074568A">
        <w:t>.</w:t>
      </w:r>
      <w:r w:rsidR="007232A7" w:rsidRPr="0074568A">
        <w:t xml:space="preserve"> </w:t>
      </w:r>
      <w:r w:rsidRPr="0074568A">
        <w:t xml:space="preserve">En su versión definitiva, incluye evidencias obligatorias (los repasos, el parcial y el trabajo colaborativo) y evidencias electivas: ejercicios de clase, </w:t>
      </w:r>
      <w:proofErr w:type="spellStart"/>
      <w:r w:rsidRPr="0074568A">
        <w:rPr>
          <w:i/>
          <w:iCs/>
        </w:rPr>
        <w:t>mentimeters</w:t>
      </w:r>
      <w:proofErr w:type="spellEnd"/>
      <w:r w:rsidRPr="0074568A">
        <w:t xml:space="preserve">, </w:t>
      </w:r>
      <w:proofErr w:type="spellStart"/>
      <w:r w:rsidRPr="0074568A">
        <w:rPr>
          <w:i/>
          <w:iCs/>
        </w:rPr>
        <w:t>padlets</w:t>
      </w:r>
      <w:proofErr w:type="spellEnd"/>
      <w:r w:rsidRPr="0074568A">
        <w:t xml:space="preserve">, artículos trabajados, reflexiones sobre errores, evidencias de uso de IA, conexiones entre micro y macroeconomía, análisis de coyuntura, entre otros elementos posibles. Esta diversidad convierte al portafolio en una herramienta integral, alineada con los conceptos de evaluación continua, reflexiva y situada (Danielson </w:t>
      </w:r>
      <w:r w:rsidR="00B53BDB" w:rsidRPr="0074568A">
        <w:t>&amp;</w:t>
      </w:r>
      <w:r w:rsidRPr="0074568A">
        <w:t xml:space="preserve"> </w:t>
      </w:r>
      <w:proofErr w:type="spellStart"/>
      <w:r w:rsidRPr="0074568A">
        <w:t>Abrutyn</w:t>
      </w:r>
      <w:proofErr w:type="spellEnd"/>
      <w:r w:rsidRPr="0074568A">
        <w:t>, 1999).</w:t>
      </w:r>
    </w:p>
    <w:p w14:paraId="55E862C7" w14:textId="78AC946C" w:rsidR="005C123B" w:rsidRPr="0074568A" w:rsidRDefault="001E5AF0" w:rsidP="007232A7">
      <w:pPr>
        <w:jc w:val="both"/>
      </w:pPr>
      <w:r w:rsidRPr="0074568A">
        <w:t xml:space="preserve">La vuelta </w:t>
      </w:r>
      <w:r w:rsidR="005C123B" w:rsidRPr="0074568A">
        <w:t xml:space="preserve">a la presencialidad trajo consigo nuevos desafíos y oportunidades para continuar enriqueciendo </w:t>
      </w:r>
      <w:r w:rsidRPr="0074568A">
        <w:t>esta propuesta</w:t>
      </w:r>
      <w:r w:rsidR="009E50DC" w:rsidRPr="0074568A">
        <w:t xml:space="preserve">. </w:t>
      </w:r>
      <w:r w:rsidR="006F1C09" w:rsidRPr="0074568A">
        <w:t xml:space="preserve">Un </w:t>
      </w:r>
      <w:r w:rsidR="007232A7" w:rsidRPr="0074568A">
        <w:t>reto</w:t>
      </w:r>
      <w:r w:rsidR="006F1C09" w:rsidRPr="0074568A">
        <w:t xml:space="preserve"> relevante fue adaptar la defensa del portafolio al crecimiento de la matrícula. La defensa oral individual, sostenida inicialmente en el </w:t>
      </w:r>
      <w:r w:rsidR="006F1C09" w:rsidRPr="0074568A">
        <w:lastRenderedPageBreak/>
        <w:t xml:space="preserve">retorno a las aulas, se volvió progresivamente inviable tanto por razones organizativas como porque atentaba contra el sentido pedagógico que </w:t>
      </w:r>
      <w:r w:rsidRPr="0074568A">
        <w:t xml:space="preserve">se </w:t>
      </w:r>
      <w:r w:rsidR="006F1C09" w:rsidRPr="0074568A">
        <w:t>buscaba preservar en cada instancia. Por ello, pasó a una defensa escrita estructurada en torno a tres consignas diseñadas de modo tal que cada estudiante construya su examen final a partir de su propio recorrido</w:t>
      </w:r>
      <w:r w:rsidR="005C123B" w:rsidRPr="0074568A">
        <w:t>. Si bien las consignas son iguales</w:t>
      </w:r>
      <w:r w:rsidR="002A3287" w:rsidRPr="0074568A">
        <w:t xml:space="preserve"> para todos</w:t>
      </w:r>
      <w:r w:rsidR="005C123B" w:rsidRPr="0074568A">
        <w:t xml:space="preserve">, los desarrollos resultan heterogéneos, </w:t>
      </w:r>
      <w:r w:rsidR="00323CBC" w:rsidRPr="0074568A">
        <w:t>generando una diversidad de trayectorias y producciones que enriquecen la experiencia evaluativa</w:t>
      </w:r>
      <w:r w:rsidR="001A02B9" w:rsidRPr="0074568A">
        <w:t>.</w:t>
      </w:r>
    </w:p>
    <w:p w14:paraId="28F40DA1" w14:textId="1501B095" w:rsidR="00C67DA6" w:rsidRPr="0074568A" w:rsidRDefault="005C123B" w:rsidP="000F4BC2">
      <w:pPr>
        <w:jc w:val="both"/>
      </w:pPr>
      <w:r w:rsidRPr="0074568A">
        <w:t>En cuanto al tipo de demandas cognitivas involucradas, las</w:t>
      </w:r>
      <w:r w:rsidR="006F1C09" w:rsidRPr="0074568A">
        <w:t xml:space="preserve"> consignas combinan preguntas orientadas a la aplicación y articulación de conceptos con otras de carácter metacognitivo</w:t>
      </w:r>
      <w:r w:rsidRPr="0074568A">
        <w:t>. Las primeras, invitan a vincular contenidos disciplinares con situaciones reales, promoviendo la transferencia y el uso contextualizado del conocimiento</w:t>
      </w:r>
      <w:r w:rsidR="00F722EB" w:rsidRPr="0074568A">
        <w:t>, o</w:t>
      </w:r>
      <w:r w:rsidRPr="0074568A">
        <w:t>tras preguntas, en cambio, interpelan directamente la experiencia del estudiante con el portafolio como dispositivo de aprendizaje y evaluación. Estas preguntas habilitan un espacio de reflexión sobre el propio proceso de aprendizaje y sobre el valor pedagógico del portafolio.</w:t>
      </w:r>
      <w:r w:rsidR="00E01C9A" w:rsidRPr="0074568A">
        <w:t xml:space="preserve"> </w:t>
      </w:r>
      <w:r w:rsidRPr="0074568A">
        <w:t xml:space="preserve">Finalmente, la defensa escrita incluye consignas que </w:t>
      </w:r>
      <w:r w:rsidR="00E47D07" w:rsidRPr="0074568A">
        <w:t>conducen</w:t>
      </w:r>
      <w:r w:rsidRPr="0074568A">
        <w:t xml:space="preserve"> a profundizar en alguno</w:t>
      </w:r>
      <w:r w:rsidR="006556CF" w:rsidRPr="0074568A">
        <w:t>s</w:t>
      </w:r>
      <w:r w:rsidRPr="0074568A">
        <w:t xml:space="preserve"> temas abordados en </w:t>
      </w:r>
      <w:r w:rsidR="006F1C09" w:rsidRPr="0074568A">
        <w:t>las evidencias</w:t>
      </w:r>
      <w:r w:rsidRPr="0074568A">
        <w:t>, a partir de un análisis de coyuntura.</w:t>
      </w:r>
      <w:r w:rsidR="006F1C09" w:rsidRPr="0074568A">
        <w:t xml:space="preserve"> De este modo, </w:t>
      </w:r>
      <w:r w:rsidRPr="0074568A">
        <w:t xml:space="preserve">el portafolio no solo funciona como un repositorio de </w:t>
      </w:r>
      <w:r w:rsidR="006F1C09" w:rsidRPr="0074568A">
        <w:t>producciones</w:t>
      </w:r>
      <w:r w:rsidRPr="0074568A">
        <w:t xml:space="preserve">, sino como un insumo para integrar y resignificar </w:t>
      </w:r>
      <w:r w:rsidR="006F1C09" w:rsidRPr="0074568A">
        <w:t>los</w:t>
      </w:r>
      <w:r w:rsidRPr="0074568A">
        <w:t xml:space="preserve"> contenidos trabajados (Alcaraz </w:t>
      </w:r>
      <w:proofErr w:type="spellStart"/>
      <w:r w:rsidRPr="0074568A">
        <w:t>Salarirche</w:t>
      </w:r>
      <w:proofErr w:type="spellEnd"/>
      <w:r w:rsidRPr="0074568A">
        <w:t xml:space="preserve">, 2016). </w:t>
      </w:r>
    </w:p>
    <w:p w14:paraId="32ED6FFF" w14:textId="27D49879" w:rsidR="009E478D" w:rsidRPr="0074568A" w:rsidRDefault="005C123B" w:rsidP="000F4BC2">
      <w:pPr>
        <w:jc w:val="both"/>
      </w:pPr>
      <w:r w:rsidRPr="0074568A">
        <w:t>En conjunto, esta</w:t>
      </w:r>
      <w:r w:rsidR="006F1C09" w:rsidRPr="0074568A">
        <w:t xml:space="preserve"> adaptación</w:t>
      </w:r>
      <w:r w:rsidR="00C67DA6" w:rsidRPr="0074568A">
        <w:t xml:space="preserve"> </w:t>
      </w:r>
      <w:r w:rsidR="006F1C09" w:rsidRPr="0074568A">
        <w:t>da cuenta de un proceso de ajuste progresivo, sensible a las condiciones institucionales y contextuales, pero coherente con una concepción de la evaluación centrada en la construcción de sentido</w:t>
      </w:r>
      <w:r w:rsidRPr="0074568A">
        <w:t>, la diversidad de recorridos</w:t>
      </w:r>
      <w:r w:rsidR="006F1C09" w:rsidRPr="0074568A">
        <w:t xml:space="preserve"> y la reflexión sobre el propio aprendizaje.</w:t>
      </w:r>
    </w:p>
    <w:p w14:paraId="27E4B4E5" w14:textId="45CB6AFF" w:rsidR="0058250B" w:rsidRPr="0074568A" w:rsidRDefault="0058250B" w:rsidP="0058250B">
      <w:pPr>
        <w:jc w:val="both"/>
      </w:pPr>
      <w:r w:rsidRPr="0074568A">
        <w:t xml:space="preserve">El análisis </w:t>
      </w:r>
      <w:r w:rsidR="005C123B" w:rsidRPr="0074568A">
        <w:t>presentado revela que el dispositivo no solo permite hacer visible los aprendizajes alcanzados, sino que también potencia el aprendizaje, es decir, que se constituye en una instancia más de aprendizaje (Anijovich y Cappelletti, 2017).</w:t>
      </w:r>
    </w:p>
    <w:p w14:paraId="2A486709" w14:textId="21EA19A6" w:rsidR="009E478D" w:rsidRPr="0074568A" w:rsidRDefault="006F1C09" w:rsidP="000F4BC2">
      <w:pPr>
        <w:jc w:val="both"/>
      </w:pPr>
      <w:r w:rsidRPr="0074568A">
        <w:rPr>
          <w:b/>
        </w:rPr>
        <w:t xml:space="preserve">Integración pedagógica de la </w:t>
      </w:r>
      <w:r w:rsidRPr="0074568A">
        <w:rPr>
          <w:b/>
          <w:bCs/>
        </w:rPr>
        <w:t>Inteligencia Artificial Generativa</w:t>
      </w:r>
    </w:p>
    <w:p w14:paraId="2C6122E0" w14:textId="233A55AA" w:rsidR="005C123B" w:rsidRPr="0074568A" w:rsidRDefault="006F1C09" w:rsidP="00EA6BC3">
      <w:pPr>
        <w:jc w:val="both"/>
      </w:pPr>
      <w:r w:rsidRPr="0074568A">
        <w:t>En los últimos años, la</w:t>
      </w:r>
      <w:r w:rsidR="001D5444" w:rsidRPr="0074568A">
        <w:t xml:space="preserve"> irrupción de la IAG</w:t>
      </w:r>
      <w:r w:rsidRPr="0074568A">
        <w:t xml:space="preserve"> </w:t>
      </w:r>
      <w:r w:rsidR="004939B9" w:rsidRPr="0074568A">
        <w:t xml:space="preserve">constituyó un </w:t>
      </w:r>
      <w:r w:rsidR="005C123B" w:rsidRPr="0074568A">
        <w:t>nuevo desafío contextual que condujo a seguir explorando opciones para innovar en las prácticas de evaluación implementadas (Chafloque Capuñay, et al, 2025)</w:t>
      </w:r>
    </w:p>
    <w:p w14:paraId="36A5933F" w14:textId="1AF25210" w:rsidR="009E478D" w:rsidRPr="0074568A" w:rsidRDefault="005C123B" w:rsidP="000F4BC2">
      <w:pPr>
        <w:jc w:val="both"/>
      </w:pPr>
      <w:r w:rsidRPr="0074568A">
        <w:t xml:space="preserve">En ese contexto, la entrevistada comenzó </w:t>
      </w:r>
      <w:r w:rsidR="006F1C09" w:rsidRPr="0074568A">
        <w:t xml:space="preserve">a </w:t>
      </w:r>
      <w:r w:rsidR="007232A7" w:rsidRPr="0074568A">
        <w:t xml:space="preserve">indagar </w:t>
      </w:r>
      <w:r w:rsidRPr="0074568A">
        <w:t>la temática (a</w:t>
      </w:r>
      <w:r w:rsidR="006F1C09" w:rsidRPr="0074568A">
        <w:t xml:space="preserve"> través de </w:t>
      </w:r>
      <w:proofErr w:type="spellStart"/>
      <w:r w:rsidR="006F1C09" w:rsidRPr="0074568A">
        <w:rPr>
          <w:i/>
        </w:rPr>
        <w:t>webinars</w:t>
      </w:r>
      <w:proofErr w:type="spellEnd"/>
      <w:r w:rsidR="006F1C09" w:rsidRPr="0074568A">
        <w:t>, charlas y cursos de capacitación</w:t>
      </w:r>
      <w:r w:rsidRPr="0074568A">
        <w:t>) y</w:t>
      </w:r>
      <w:r w:rsidR="006F1C09" w:rsidRPr="0074568A">
        <w:t xml:space="preserve"> decidió integrar la IAG a la propuesta en múltiples dimensiones: generación de ejercicios, retroalimentación inicial, y sobre todo como evidencia dentro del portafolio. La docente explica la sinergia entre el portafolio</w:t>
      </w:r>
      <w:r w:rsidR="008D0E14" w:rsidRPr="0074568A">
        <w:t xml:space="preserve"> y</w:t>
      </w:r>
      <w:r w:rsidR="006F1C09" w:rsidRPr="0074568A">
        <w:t xml:space="preserve"> el uso crítico de la IAG: </w:t>
      </w:r>
      <w:r w:rsidR="002768DD" w:rsidRPr="0074568A">
        <w:t>“</w:t>
      </w:r>
      <w:r w:rsidR="006F1C09" w:rsidRPr="0074568A">
        <w:t xml:space="preserve">el portafolio es una metodología clave de evaluación para poder incorporar la </w:t>
      </w:r>
      <w:r w:rsidR="007232A7" w:rsidRPr="0074568A">
        <w:t>IA</w:t>
      </w:r>
      <w:r w:rsidR="006F1C09" w:rsidRPr="0074568A">
        <w:t>, porque justamente con la IA lo que necesitamos es juntar evidencias de aprendizaje, y</w:t>
      </w:r>
      <w:r w:rsidR="002768DD" w:rsidRPr="0074568A">
        <w:t xml:space="preserve"> (…)</w:t>
      </w:r>
      <w:r w:rsidR="006F1C09" w:rsidRPr="0074568A">
        <w:t xml:space="preserve"> reunir evidencias del uso de IA</w:t>
      </w:r>
      <w:r w:rsidR="002768DD" w:rsidRPr="0074568A">
        <w:t xml:space="preserve"> (…) </w:t>
      </w:r>
      <w:r w:rsidR="008D0E14" w:rsidRPr="0074568A">
        <w:t>A</w:t>
      </w:r>
      <w:r w:rsidR="006F1C09" w:rsidRPr="0074568A">
        <w:t xml:space="preserve"> veces le pedís el link de la conversación [con el Chat</w:t>
      </w:r>
      <w:r w:rsidRPr="0074568A">
        <w:t>]”</w:t>
      </w:r>
      <w:r w:rsidR="006F1C09" w:rsidRPr="0074568A">
        <w:t xml:space="preserve"> (Entrevista Docente A, 2025). El portafolio promueve así el uso consciente y reflexivo de esta </w:t>
      </w:r>
      <w:r w:rsidR="002768DD" w:rsidRPr="0074568A">
        <w:t>tecnología</w:t>
      </w:r>
      <w:r w:rsidR="006F1C09" w:rsidRPr="0074568A">
        <w:t>, permitiendo</w:t>
      </w:r>
      <w:r w:rsidR="0091081E" w:rsidRPr="0074568A">
        <w:t xml:space="preserve"> al estudiante</w:t>
      </w:r>
      <w:r w:rsidR="006F1C09" w:rsidRPr="0074568A">
        <w:t xml:space="preserve"> </w:t>
      </w:r>
      <w:r w:rsidR="0091081E" w:rsidRPr="0074568A">
        <w:t xml:space="preserve">identificar </w:t>
      </w:r>
      <w:r w:rsidR="00DD071B" w:rsidRPr="0074568A">
        <w:t xml:space="preserve">la utilidad de </w:t>
      </w:r>
      <w:r w:rsidR="007232A7" w:rsidRPr="0074568A">
        <w:t>esta</w:t>
      </w:r>
      <w:r w:rsidR="0091081E" w:rsidRPr="0074568A">
        <w:t xml:space="preserve"> y lo que necesita aportar de su lado.</w:t>
      </w:r>
    </w:p>
    <w:p w14:paraId="532280D1" w14:textId="77777777" w:rsidR="005C123B" w:rsidRPr="0074568A" w:rsidRDefault="005C123B" w:rsidP="00EA6BC3">
      <w:pPr>
        <w:jc w:val="both"/>
      </w:pPr>
      <w:r w:rsidRPr="0074568A">
        <w:t>De este modo, la documentación del uso de la IAG, a través de las evidencias incluidas en el portafolio, así como la reflexión de los/as estudiantes sobre su utilidad y sus limitaciones, permiten distinguir usos legítimos y apropiados de la IA de aquellos que sustituyen el aprendizaje. Esto refleja un enfoque crítico, alineado con Selwyn (2023), quien advierte sobre la necesidad de integrar la IA en prácticas pedagógicas éticas y reflexivas.</w:t>
      </w:r>
    </w:p>
    <w:p w14:paraId="3A4F1808" w14:textId="3795C3B4" w:rsidR="00E47D07" w:rsidRPr="0074568A" w:rsidRDefault="006F1C09" w:rsidP="00C31D71">
      <w:pPr>
        <w:jc w:val="both"/>
      </w:pPr>
      <w:r w:rsidRPr="0074568A">
        <w:lastRenderedPageBreak/>
        <w:t>Complementariamente, en la materia se promueven otros usos de la IAG para la evaluación</w:t>
      </w:r>
      <w:r w:rsidR="00E47D07" w:rsidRPr="0074568A">
        <w:t xml:space="preserve">, como la </w:t>
      </w:r>
      <w:r w:rsidRPr="0074568A">
        <w:t xml:space="preserve">generación de </w:t>
      </w:r>
      <w:r w:rsidR="007232A7" w:rsidRPr="0074568A">
        <w:t xml:space="preserve">cuestionarios </w:t>
      </w:r>
      <w:r w:rsidRPr="0074568A">
        <w:t>de autoevaluación. Hacia el final del período analizado, se diseñó un panel inteligente (</w:t>
      </w:r>
      <w:proofErr w:type="spellStart"/>
      <w:r w:rsidRPr="0074568A">
        <w:rPr>
          <w:i/>
        </w:rPr>
        <w:t>intelligent</w:t>
      </w:r>
      <w:proofErr w:type="spellEnd"/>
      <w:r w:rsidRPr="0074568A">
        <w:rPr>
          <w:i/>
        </w:rPr>
        <w:t xml:space="preserve"> </w:t>
      </w:r>
      <w:proofErr w:type="spellStart"/>
      <w:r w:rsidRPr="0074568A">
        <w:rPr>
          <w:i/>
        </w:rPr>
        <w:t>dashboard</w:t>
      </w:r>
      <w:proofErr w:type="spellEnd"/>
      <w:r w:rsidRPr="0074568A">
        <w:t xml:space="preserve">) para orientar y retroalimentar </w:t>
      </w:r>
      <w:r w:rsidR="008D0E14" w:rsidRPr="0074568A">
        <w:t xml:space="preserve">a los/as estudiantes </w:t>
      </w:r>
      <w:r w:rsidR="007232A7" w:rsidRPr="0074568A">
        <w:t>(identificando patrones de uso, errores recurrentes y áreas de mejora)</w:t>
      </w:r>
      <w:r w:rsidRPr="0074568A">
        <w:t xml:space="preserve">, que actúa en ocasiones como par y en otros momentos como asistente de docencia. </w:t>
      </w:r>
    </w:p>
    <w:p w14:paraId="0DC9C4C0" w14:textId="2E921A76" w:rsidR="009E478D" w:rsidRPr="0074568A" w:rsidRDefault="006F1C09" w:rsidP="00C31D71">
      <w:pPr>
        <w:jc w:val="both"/>
      </w:pPr>
      <w:r w:rsidRPr="0074568A">
        <w:t xml:space="preserve">La </w:t>
      </w:r>
      <w:r w:rsidR="000A6824" w:rsidRPr="0074568A">
        <w:t>entrevistada</w:t>
      </w:r>
      <w:r w:rsidRPr="0074568A">
        <w:t xml:space="preserve"> observa que la incorporación de la IAG mejoró la calidad de las producciones, ya que los/as alumnos/as pueden ahorrar tiempo en la búsqueda de información y </w:t>
      </w:r>
      <w:r w:rsidR="00D70E8F" w:rsidRPr="0074568A">
        <w:t>“</w:t>
      </w:r>
      <w:r w:rsidRPr="0074568A">
        <w:t>dedicarle mucho más tiempo al valor que le pueden agregar</w:t>
      </w:r>
      <w:r w:rsidR="00D70E8F" w:rsidRPr="0074568A">
        <w:t>”</w:t>
      </w:r>
      <w:r w:rsidRPr="0074568A">
        <w:t>. Esto se relaciona con el concepto de descarga cognitiva beneficiosa</w:t>
      </w:r>
      <w:r w:rsidR="00D70E8F" w:rsidRPr="0074568A">
        <w:t>, es decir,</w:t>
      </w:r>
      <w:r w:rsidRPr="0074568A">
        <w:t xml:space="preserve"> cuando la IAG maneja la carga cognitiva innecesaria, libera</w:t>
      </w:r>
      <w:r w:rsidR="00D70E8F" w:rsidRPr="0074568A">
        <w:t>ndo</w:t>
      </w:r>
      <w:r w:rsidRPr="0074568A">
        <w:t xml:space="preserve"> la memoria de trabajo del/la aprendiz para concentrarse en tareas esenciales e intrínsecas (Lodge </w:t>
      </w:r>
      <w:r w:rsidR="00CE0207" w:rsidRPr="0074568A">
        <w:t>&amp;</w:t>
      </w:r>
      <w:r w:rsidRPr="0074568A">
        <w:t xml:space="preserve"> </w:t>
      </w:r>
      <w:proofErr w:type="spellStart"/>
      <w:r w:rsidRPr="0074568A">
        <w:t>Loble</w:t>
      </w:r>
      <w:proofErr w:type="spellEnd"/>
      <w:r w:rsidRPr="0074568A">
        <w:t>, 2026). El desafío pedagógico clave es, entonces, diseñar consignas que demanden el esfuerzo cognitivo necesario para que los/as estudiantes agreguen valor genuino a las producciones asistidas por IA</w:t>
      </w:r>
      <w:r w:rsidR="00C31D71" w:rsidRPr="0074568A">
        <w:t xml:space="preserve"> y puedan desarrollar así aprendizajes profundos (</w:t>
      </w:r>
      <w:proofErr w:type="spellStart"/>
      <w:r w:rsidR="00C31D71" w:rsidRPr="0074568A">
        <w:t>Artopoulos</w:t>
      </w:r>
      <w:proofErr w:type="spellEnd"/>
      <w:r w:rsidR="00C31D71" w:rsidRPr="0074568A">
        <w:t>, 2025)</w:t>
      </w:r>
      <w:r w:rsidRPr="0074568A">
        <w:t>.</w:t>
      </w:r>
    </w:p>
    <w:p w14:paraId="623E19EE" w14:textId="77777777" w:rsidR="00C31D71" w:rsidRPr="0074568A" w:rsidRDefault="00C31D71" w:rsidP="000F4BC2">
      <w:pPr>
        <w:jc w:val="both"/>
      </w:pPr>
    </w:p>
    <w:p w14:paraId="108DAB0E" w14:textId="2941F419" w:rsidR="009E478D" w:rsidRPr="0074568A" w:rsidRDefault="006F1C09" w:rsidP="000F4BC2">
      <w:pPr>
        <w:jc w:val="both"/>
      </w:pPr>
      <w:r w:rsidRPr="0074568A">
        <w:rPr>
          <w:b/>
        </w:rPr>
        <w:t>4. Factores que posibilitaron y motorizaron la innovación</w:t>
      </w:r>
    </w:p>
    <w:p w14:paraId="68D2C0CD" w14:textId="2016A515" w:rsidR="000668FB" w:rsidRPr="0074568A" w:rsidRDefault="006F1C09" w:rsidP="000668FB">
      <w:pPr>
        <w:jc w:val="both"/>
      </w:pPr>
      <w:r w:rsidRPr="0074568A">
        <w:t xml:space="preserve">El </w:t>
      </w:r>
      <w:r w:rsidR="000668FB" w:rsidRPr="0074568A">
        <w:t xml:space="preserve">segundo objetivo específico de este estudio, </w:t>
      </w:r>
      <w:r w:rsidR="0053609D" w:rsidRPr="0074568A">
        <w:t>centrado en r</w:t>
      </w:r>
      <w:r w:rsidR="000668FB" w:rsidRPr="0074568A">
        <w:t>econstruir</w:t>
      </w:r>
      <w:r w:rsidRPr="0074568A">
        <w:t xml:space="preserve"> el </w:t>
      </w:r>
      <w:r w:rsidR="000668FB" w:rsidRPr="0074568A">
        <w:t xml:space="preserve">proceso de innovación transitado, </w:t>
      </w:r>
      <w:r w:rsidR="008F256A" w:rsidRPr="0074568A">
        <w:t xml:space="preserve">se compone de dos partes: </w:t>
      </w:r>
      <w:r w:rsidR="00C31D71" w:rsidRPr="0074568A">
        <w:t xml:space="preserve">(1) </w:t>
      </w:r>
      <w:r w:rsidR="00A22A56" w:rsidRPr="0074568A">
        <w:t xml:space="preserve">dar cuenta de </w:t>
      </w:r>
      <w:r w:rsidR="000668FB" w:rsidRPr="0074568A">
        <w:t xml:space="preserve">las decisiones pedagógico-didácticas adoptadas por la docente </w:t>
      </w:r>
      <w:r w:rsidR="00A22A56" w:rsidRPr="0074568A">
        <w:t xml:space="preserve">(lo que se desarrolló en </w:t>
      </w:r>
      <w:r w:rsidR="00437EF4" w:rsidRPr="0074568A">
        <w:t xml:space="preserve">los </w:t>
      </w:r>
      <w:r w:rsidR="00A22A56" w:rsidRPr="0074568A">
        <w:t>tres apartados</w:t>
      </w:r>
      <w:r w:rsidR="00437EF4" w:rsidRPr="0074568A">
        <w:t xml:space="preserve"> previos</w:t>
      </w:r>
      <w:r w:rsidR="00A22A56" w:rsidRPr="0074568A">
        <w:t xml:space="preserve">) </w:t>
      </w:r>
      <w:r w:rsidR="000668FB" w:rsidRPr="0074568A">
        <w:t>y</w:t>
      </w:r>
      <w:r w:rsidR="00C31D71" w:rsidRPr="0074568A">
        <w:t xml:space="preserve"> (2) </w:t>
      </w:r>
      <w:r w:rsidR="007E5DD6" w:rsidRPr="0074568A">
        <w:t xml:space="preserve">analizar los </w:t>
      </w:r>
      <w:r w:rsidRPr="0074568A">
        <w:t xml:space="preserve">factores que posibilitaron </w:t>
      </w:r>
      <w:r w:rsidR="000668FB" w:rsidRPr="0074568A">
        <w:t>y dinamizaron dichos cambios.</w:t>
      </w:r>
      <w:r w:rsidR="0053609D" w:rsidRPr="0074568A">
        <w:t xml:space="preserve"> </w:t>
      </w:r>
      <w:r w:rsidR="007E5DD6" w:rsidRPr="0074568A">
        <w:t xml:space="preserve">A continuación, se abordará </w:t>
      </w:r>
      <w:r w:rsidRPr="0074568A">
        <w:t xml:space="preserve">esta </w:t>
      </w:r>
      <w:r w:rsidR="007E5DD6" w:rsidRPr="0074568A">
        <w:t>segunda dimensión.</w:t>
      </w:r>
    </w:p>
    <w:p w14:paraId="25E7FF7F" w14:textId="02555460" w:rsidR="009E478D" w:rsidRPr="0074568A" w:rsidRDefault="006F1C09" w:rsidP="000F4BC2">
      <w:pPr>
        <w:jc w:val="both"/>
      </w:pPr>
      <w:r w:rsidRPr="0074568A">
        <w:t>Si bien la pandemia generó un espacio fértil para las innovaciones pedagógicas, muchos docentes universitarios trasladaron sus prácticas evaluativas a la modalidad virtual sin rediseñarlas</w:t>
      </w:r>
      <w:r w:rsidR="00D13C8B" w:rsidRPr="0074568A">
        <w:t xml:space="preserve"> o realizando solo cambios de forma</w:t>
      </w:r>
      <w:r w:rsidRPr="0074568A">
        <w:t>. Por ello, cobra especial relevancia analizar los factores que posibilitaron en este caso una transformación profunda que, a su vez, refleja un cambio significativo en la concepción de evaluación subyacente (</w:t>
      </w:r>
      <w:proofErr w:type="spellStart"/>
      <w:r w:rsidRPr="0074568A">
        <w:t>Camillioni</w:t>
      </w:r>
      <w:proofErr w:type="spellEnd"/>
      <w:r w:rsidRPr="0074568A">
        <w:t>, 1998</w:t>
      </w:r>
      <w:r w:rsidR="004B6459" w:rsidRPr="0074568A">
        <w:t xml:space="preserve">; </w:t>
      </w:r>
      <w:r w:rsidR="0052513A" w:rsidRPr="0074568A">
        <w:t>Litwin et al, 2003</w:t>
      </w:r>
      <w:r w:rsidRPr="0074568A">
        <w:t>).</w:t>
      </w:r>
    </w:p>
    <w:p w14:paraId="2B0D36D2" w14:textId="77777777" w:rsidR="001A230C" w:rsidRPr="0074568A" w:rsidRDefault="00A17DBF" w:rsidP="000F4BC2">
      <w:pPr>
        <w:jc w:val="both"/>
      </w:pPr>
      <w:r w:rsidRPr="0074568A">
        <w:t>El análisis realizado muestra que un</w:t>
      </w:r>
      <w:r w:rsidR="006F1C09" w:rsidRPr="0074568A">
        <w:t xml:space="preserve"> elemento decisivo fue el acompañamiento pedagógico institucional</w:t>
      </w:r>
      <w:r w:rsidR="00C31D71" w:rsidRPr="0074568A">
        <w:t xml:space="preserve"> </w:t>
      </w:r>
      <w:r w:rsidRPr="0074568A">
        <w:t xml:space="preserve">brindado desde la unidad académica. </w:t>
      </w:r>
      <w:r w:rsidR="006F1C09" w:rsidRPr="0074568A">
        <w:t>Al inicio de la pandemia, la facultad comenzó a conformar lo que luego se constituiría formalmente como el Departamento de Educación, a través del cual se ofreció apoyo pedagógico, asesoramiento y capacitación. La docente lo describe como "un antes y un después</w:t>
      </w:r>
      <w:r w:rsidR="001A230C" w:rsidRPr="0074568A">
        <w:t xml:space="preserve">”. </w:t>
      </w:r>
      <w:r w:rsidRPr="0074568A">
        <w:t>En ese sentido, explicó que</w:t>
      </w:r>
      <w:r w:rsidR="006F1C09" w:rsidRPr="0074568A">
        <w:t xml:space="preserve"> durante la pandemia trabajó </w:t>
      </w:r>
      <w:r w:rsidRPr="0074568A">
        <w:t>“</w:t>
      </w:r>
      <w:r w:rsidR="006F1C09" w:rsidRPr="0074568A">
        <w:t>codo a codo</w:t>
      </w:r>
      <w:r w:rsidRPr="0074568A">
        <w:t>”</w:t>
      </w:r>
      <w:r w:rsidR="006F1C09" w:rsidRPr="0074568A">
        <w:t xml:space="preserve"> con las pedagogas, recibiendo apoyo continuo</w:t>
      </w:r>
      <w:r w:rsidRPr="0074568A">
        <w:t xml:space="preserve">. </w:t>
      </w:r>
      <w:r w:rsidR="006F1C09" w:rsidRPr="0074568A">
        <w:t xml:space="preserve"> La posibilidad de consultar con ellas y recibir </w:t>
      </w:r>
      <w:proofErr w:type="spellStart"/>
      <w:r w:rsidR="006F1C09" w:rsidRPr="0074568A">
        <w:rPr>
          <w:i/>
          <w:iCs/>
        </w:rPr>
        <w:t>feedback</w:t>
      </w:r>
      <w:proofErr w:type="spellEnd"/>
      <w:r w:rsidR="006F1C09" w:rsidRPr="0074568A">
        <w:t xml:space="preserve"> cada vez que deseaba</w:t>
      </w:r>
      <w:r w:rsidR="001A230C" w:rsidRPr="0074568A">
        <w:t xml:space="preserve"> </w:t>
      </w:r>
      <w:r w:rsidR="006F1C09" w:rsidRPr="0074568A">
        <w:t xml:space="preserve">introducir un cambio resultó especialmente significativa, sobre todo en las comisiones en las que la docente estaba sola. </w:t>
      </w:r>
    </w:p>
    <w:p w14:paraId="18B8AB5A" w14:textId="57B6522E" w:rsidR="009E478D" w:rsidRPr="0074568A" w:rsidRDefault="006F1C09" w:rsidP="00D22642">
      <w:pPr>
        <w:jc w:val="both"/>
      </w:pPr>
      <w:r w:rsidRPr="0074568A">
        <w:t xml:space="preserve">La literatura señala que los procesos de cambio en evaluación requieren acompañamiento sostenido (Boud </w:t>
      </w:r>
      <w:r w:rsidR="00A17DBF" w:rsidRPr="0074568A">
        <w:t>&amp;</w:t>
      </w:r>
      <w:r w:rsidRPr="0074568A">
        <w:t xml:space="preserve"> Molloy, 2013</w:t>
      </w:r>
      <w:r w:rsidR="00A17DBF" w:rsidRPr="0074568A">
        <w:t>). En</w:t>
      </w:r>
      <w:r w:rsidRPr="0074568A">
        <w:t xml:space="preserve"> este caso, el apoyo institucional </w:t>
      </w:r>
      <w:r w:rsidR="001A230C" w:rsidRPr="0074568A">
        <w:t xml:space="preserve">(a través del asesoramiento pedagógico y la capacitación docente, ofrecidas por la unidad académica y por la universidad) actuó </w:t>
      </w:r>
      <w:r w:rsidRPr="0074568A">
        <w:t xml:space="preserve">como facilitador y contención, legitimando prácticas innovadoras y brindando un marco para la experimentación con apertura y flexibilidad. </w:t>
      </w:r>
      <w:r w:rsidR="00D22642" w:rsidRPr="0074568A">
        <w:t xml:space="preserve">Ello contribuyó </w:t>
      </w:r>
      <w:r w:rsidR="009B29FC" w:rsidRPr="0074568A">
        <w:t xml:space="preserve">a la </w:t>
      </w:r>
      <w:r w:rsidR="008B4DBE" w:rsidRPr="0074568A">
        <w:t>transformación de las prácticas</w:t>
      </w:r>
      <w:r w:rsidR="009B29FC" w:rsidRPr="0074568A">
        <w:t xml:space="preserve">, </w:t>
      </w:r>
      <w:r w:rsidR="006E1462" w:rsidRPr="0074568A">
        <w:t>en línea con los hallazgos de</w:t>
      </w:r>
      <w:r w:rsidR="009B29FC" w:rsidRPr="0074568A">
        <w:t xml:space="preserve"> </w:t>
      </w:r>
      <w:r w:rsidR="006E1462" w:rsidRPr="0074568A">
        <w:t xml:space="preserve">Zhang, Yan, </w:t>
      </w:r>
      <w:r w:rsidR="006A5203" w:rsidRPr="0074568A">
        <w:t>y</w:t>
      </w:r>
      <w:r w:rsidR="006E1462" w:rsidRPr="0074568A">
        <w:t xml:space="preserve"> Wang (2021), quienes identifican</w:t>
      </w:r>
      <w:r w:rsidR="0016564E" w:rsidRPr="0074568A">
        <w:t xml:space="preserve"> factores contextuales </w:t>
      </w:r>
      <w:r w:rsidR="00042D83" w:rsidRPr="0074568A">
        <w:t>que operan en</w:t>
      </w:r>
      <w:r w:rsidR="0016564E" w:rsidRPr="0074568A">
        <w:t xml:space="preserve"> diferentes niveles</w:t>
      </w:r>
      <w:r w:rsidR="001A230C" w:rsidRPr="0074568A">
        <w:t xml:space="preserve">: </w:t>
      </w:r>
      <w:r w:rsidR="008B4DBE" w:rsidRPr="0074568A">
        <w:t>las políticas nacionales e institucionales</w:t>
      </w:r>
      <w:r w:rsidR="0016564E" w:rsidRPr="0074568A">
        <w:t xml:space="preserve"> que</w:t>
      </w:r>
      <w:r w:rsidR="008B4DBE" w:rsidRPr="0074568A">
        <w:t xml:space="preserve"> impuls</w:t>
      </w:r>
      <w:r w:rsidR="00D22642" w:rsidRPr="0074568A">
        <w:t>an</w:t>
      </w:r>
      <w:r w:rsidR="008B4DBE" w:rsidRPr="0074568A">
        <w:t xml:space="preserve"> </w:t>
      </w:r>
      <w:r w:rsidR="00D22642" w:rsidRPr="0074568A">
        <w:t xml:space="preserve">cambios </w:t>
      </w:r>
      <w:r w:rsidR="008B4DBE" w:rsidRPr="0074568A">
        <w:t xml:space="preserve">orientando la </w:t>
      </w:r>
      <w:r w:rsidR="008B4DBE" w:rsidRPr="0074568A">
        <w:lastRenderedPageBreak/>
        <w:t>adopción de nuevas modalidades de evaluación</w:t>
      </w:r>
      <w:r w:rsidR="001A230C" w:rsidRPr="0074568A">
        <w:t xml:space="preserve">; </w:t>
      </w:r>
      <w:r w:rsidR="008B4DBE" w:rsidRPr="0074568A">
        <w:t>factores operativos</w:t>
      </w:r>
      <w:r w:rsidR="00D22642" w:rsidRPr="0074568A">
        <w:t>,</w:t>
      </w:r>
      <w:r w:rsidR="008B4DBE" w:rsidRPr="0074568A">
        <w:t xml:space="preserve"> como la disponibilidad </w:t>
      </w:r>
      <w:r w:rsidR="000D4857" w:rsidRPr="0074568A">
        <w:t xml:space="preserve">de recursos </w:t>
      </w:r>
      <w:r w:rsidR="008B4DBE" w:rsidRPr="0074568A">
        <w:t>tecnológic</w:t>
      </w:r>
      <w:r w:rsidR="000D4857" w:rsidRPr="0074568A">
        <w:t>os</w:t>
      </w:r>
      <w:r w:rsidR="008B4DBE" w:rsidRPr="0074568A">
        <w:t>, la conectividad</w:t>
      </w:r>
      <w:r w:rsidR="000D4857" w:rsidRPr="0074568A">
        <w:t>,</w:t>
      </w:r>
      <w:r w:rsidR="008B4DBE" w:rsidRPr="0074568A">
        <w:t xml:space="preserve"> el tamaño de las clases</w:t>
      </w:r>
      <w:r w:rsidR="00D22642" w:rsidRPr="0074568A">
        <w:t>,</w:t>
      </w:r>
      <w:r w:rsidR="008B4DBE" w:rsidRPr="0074568A">
        <w:t xml:space="preserve"> las oportunidades de formación </w:t>
      </w:r>
      <w:r w:rsidR="00D22642" w:rsidRPr="0074568A">
        <w:t>ofrecidas y la autonomía otorgada a los docentes</w:t>
      </w:r>
      <w:r w:rsidR="00813450" w:rsidRPr="0074568A">
        <w:t>,</w:t>
      </w:r>
      <w:r w:rsidR="008B4DBE" w:rsidRPr="0074568A">
        <w:t xml:space="preserve"> </w:t>
      </w:r>
      <w:r w:rsidR="001A230C" w:rsidRPr="0074568A">
        <w:t xml:space="preserve">los cuales </w:t>
      </w:r>
      <w:r w:rsidR="008B4DBE" w:rsidRPr="0074568A">
        <w:t>delimita</w:t>
      </w:r>
      <w:r w:rsidR="00042D83" w:rsidRPr="0074568A">
        <w:t>n</w:t>
      </w:r>
      <w:r w:rsidR="008B4DBE" w:rsidRPr="0074568A">
        <w:t xml:space="preserve"> las posibilidades reales de </w:t>
      </w:r>
      <w:r w:rsidR="00813450" w:rsidRPr="0074568A">
        <w:t>cambio</w:t>
      </w:r>
      <w:r w:rsidR="00D22642" w:rsidRPr="0074568A">
        <w:t xml:space="preserve"> e inciden</w:t>
      </w:r>
      <w:r w:rsidR="001B592D" w:rsidRPr="0074568A">
        <w:t xml:space="preserve"> </w:t>
      </w:r>
      <w:r w:rsidR="008B4DBE" w:rsidRPr="0074568A">
        <w:t>en las respuestas evaluativas</w:t>
      </w:r>
      <w:r w:rsidR="00813450" w:rsidRPr="0074568A">
        <w:t xml:space="preserve">, tal como se observó en </w:t>
      </w:r>
      <w:r w:rsidR="00F16CFC" w:rsidRPr="0074568A">
        <w:t xml:space="preserve">el </w:t>
      </w:r>
      <w:r w:rsidR="00813450" w:rsidRPr="0074568A">
        <w:t>caso</w:t>
      </w:r>
      <w:r w:rsidR="00F16CFC" w:rsidRPr="0074568A">
        <w:t xml:space="preserve"> analizado </w:t>
      </w:r>
      <w:r w:rsidR="00D22642" w:rsidRPr="0074568A">
        <w:t>aquí</w:t>
      </w:r>
      <w:r w:rsidR="008B4DBE" w:rsidRPr="0074568A">
        <w:t>.</w:t>
      </w:r>
      <w:r w:rsidR="009B29FC" w:rsidRPr="0074568A">
        <w:t xml:space="preserve"> </w:t>
      </w:r>
    </w:p>
    <w:p w14:paraId="5AFEA04E" w14:textId="08EE0807" w:rsidR="008D1BED" w:rsidRPr="0074568A" w:rsidRDefault="006F1C09" w:rsidP="000F4BC2">
      <w:pPr>
        <w:jc w:val="both"/>
      </w:pPr>
      <w:r w:rsidRPr="0074568A">
        <w:t>Paralelamente, la docente se embarcó en un proceso de autoformación intensiva</w:t>
      </w:r>
      <w:r w:rsidR="00D22642" w:rsidRPr="0074568A">
        <w:t xml:space="preserve">, pasando </w:t>
      </w:r>
      <w:r w:rsidRPr="0074568A">
        <w:t xml:space="preserve">noches de lecturas, búsqueda de experiencias, visualización de </w:t>
      </w:r>
      <w:proofErr w:type="spellStart"/>
      <w:r w:rsidRPr="0074568A">
        <w:rPr>
          <w:i/>
          <w:iCs/>
        </w:rPr>
        <w:t>webinars</w:t>
      </w:r>
      <w:proofErr w:type="spellEnd"/>
      <w:r w:rsidRPr="0074568A">
        <w:t xml:space="preserve"> y estudio de autoras sugeridas por las asesoras pedagógicas</w:t>
      </w:r>
      <w:r w:rsidR="00D22642" w:rsidRPr="0074568A">
        <w:t xml:space="preserve">. </w:t>
      </w:r>
      <w:r w:rsidRPr="0074568A">
        <w:t xml:space="preserve">Este proceso personal resignificó su práctica docente y le permitió fundamentar decisiones que hasta ese momento respondían más a intuiciones que a marcos teóricos. </w:t>
      </w:r>
      <w:r w:rsidR="004F1A95" w:rsidRPr="0074568A">
        <w:t xml:space="preserve">En la entrevista, explica </w:t>
      </w:r>
      <w:r w:rsidR="00A17DBF" w:rsidRPr="0074568A">
        <w:t xml:space="preserve">que no había leído nunca este tipo de bibliografía, ni había elegido el eje pedagógico en las capacitaciones ofrecidas por la universidad, sin embargo, luego de estas lecturas descubrió la relevancia de </w:t>
      </w:r>
      <w:r w:rsidR="00F940A2" w:rsidRPr="0074568A">
        <w:t>estas</w:t>
      </w:r>
      <w:r w:rsidR="00A17DBF" w:rsidRPr="0074568A">
        <w:t xml:space="preserve"> para su rol docente: “hoy digo, qué importante es también formarnos en lo pedagógico, porque te da mucha herramienta” (Entrevista Docente A, 2025). </w:t>
      </w:r>
    </w:p>
    <w:p w14:paraId="5F2F00B1" w14:textId="77777777" w:rsidR="00E47D07" w:rsidRPr="0074568A" w:rsidRDefault="006F1C09" w:rsidP="00A17DBF">
      <w:pPr>
        <w:jc w:val="both"/>
      </w:pPr>
      <w:r w:rsidRPr="0074568A">
        <w:t xml:space="preserve">Para que esto </w:t>
      </w:r>
      <w:r w:rsidR="008D1BED" w:rsidRPr="0074568A">
        <w:t>fuera</w:t>
      </w:r>
      <w:r w:rsidRPr="0074568A">
        <w:t xml:space="preserve"> posible, otro factor clave fue la disponibilidad de tiempo</w:t>
      </w:r>
      <w:r w:rsidR="008D1BED" w:rsidRPr="0074568A">
        <w:t xml:space="preserve"> para </w:t>
      </w:r>
      <w:r w:rsidR="00A17DBF" w:rsidRPr="0074568A">
        <w:t>innovar en la docencia, lo que implica leer, idear cambios, dialogar con colegas y asesoras, diseñar propuestas</w:t>
      </w:r>
      <w:r w:rsidR="008D1BED" w:rsidRPr="0074568A">
        <w:t xml:space="preserve"> y </w:t>
      </w:r>
      <w:r w:rsidR="00A17DBF" w:rsidRPr="0074568A">
        <w:t>consignas, implementarlas, evaluar sus resultados</w:t>
      </w:r>
      <w:r w:rsidR="008D1BED" w:rsidRPr="0074568A">
        <w:t xml:space="preserve"> y</w:t>
      </w:r>
      <w:r w:rsidR="00A17DBF" w:rsidRPr="0074568A">
        <w:t xml:space="preserve"> ajustarlas constantemente.</w:t>
      </w:r>
      <w:r w:rsidR="008D1BED" w:rsidRPr="0074568A">
        <w:t xml:space="preserve"> E</w:t>
      </w:r>
      <w:r w:rsidRPr="0074568A">
        <w:t>n 2020 y 2021 la docente prácticamente no avanzó en investigación ni gestión, dedicándose casi exclusivamente a capacitarse, probar</w:t>
      </w:r>
      <w:r w:rsidR="000576CA" w:rsidRPr="0074568A">
        <w:t xml:space="preserve"> hasta “</w:t>
      </w:r>
      <w:r w:rsidR="00A17DBF" w:rsidRPr="0074568A">
        <w:t>entender cómo hacer los cambios y que realmente funcionen” (Entrevista Docente A, 2025).</w:t>
      </w:r>
    </w:p>
    <w:p w14:paraId="0B5670B7" w14:textId="77777777" w:rsidR="00335ACB" w:rsidRPr="0074568A" w:rsidRDefault="00E47D07" w:rsidP="00A17DBF">
      <w:pPr>
        <w:jc w:val="both"/>
      </w:pPr>
      <w:r w:rsidRPr="0074568A">
        <w:t>Sumado a ello, e</w:t>
      </w:r>
      <w:r w:rsidR="006F1C09" w:rsidRPr="0074568A">
        <w:t xml:space="preserve">l </w:t>
      </w:r>
      <w:proofErr w:type="spellStart"/>
      <w:r w:rsidR="006F1C09" w:rsidRPr="0074568A">
        <w:rPr>
          <w:i/>
          <w:iCs/>
        </w:rPr>
        <w:t>feedback</w:t>
      </w:r>
      <w:proofErr w:type="spellEnd"/>
      <w:r w:rsidR="006F1C09" w:rsidRPr="0074568A">
        <w:t xml:space="preserve"> de los/as estudiantes también operó como insumo central para la toma de decisiones</w:t>
      </w:r>
      <w:r w:rsidRPr="0074568A">
        <w:t xml:space="preserve"> </w:t>
      </w:r>
      <w:r w:rsidR="00A17DBF" w:rsidRPr="0074568A">
        <w:t xml:space="preserve">pedagógicas, dando cuenta de </w:t>
      </w:r>
      <w:r w:rsidRPr="0074568A">
        <w:t xml:space="preserve">una </w:t>
      </w:r>
      <w:r w:rsidR="00A17DBF" w:rsidRPr="0074568A">
        <w:t>escucha activa y situada de las percepciones estudiantiles. Este intercambio continuo le permit</w:t>
      </w:r>
      <w:r w:rsidR="00F06882" w:rsidRPr="0074568A">
        <w:t>ió</w:t>
      </w:r>
      <w:r w:rsidR="00A17DBF" w:rsidRPr="0074568A">
        <w:t xml:space="preserve"> identificar dificultades en la implementación de las propuestas, así como necesidades de ajustes. </w:t>
      </w:r>
    </w:p>
    <w:p w14:paraId="30CA8653" w14:textId="64DB111A" w:rsidR="009E478D" w:rsidRPr="0074568A" w:rsidRDefault="00D0405A" w:rsidP="000F4BC2">
      <w:pPr>
        <w:jc w:val="both"/>
      </w:pPr>
      <w:r w:rsidRPr="0074568A">
        <w:t>L</w:t>
      </w:r>
      <w:r w:rsidR="00A17DBF" w:rsidRPr="0074568A">
        <w:t xml:space="preserve">a </w:t>
      </w:r>
      <w:r w:rsidR="006F1C09" w:rsidRPr="0074568A">
        <w:t xml:space="preserve">docente priorizó espacios de diálogo en los que los/as estudiantes no solo evaluaban la </w:t>
      </w:r>
      <w:r w:rsidR="00F940A2" w:rsidRPr="0074568A">
        <w:t>experiencia,</w:t>
      </w:r>
      <w:r w:rsidR="006F1C09" w:rsidRPr="0074568A">
        <w:t xml:space="preserve"> sino que también proponían mejoras, contenidos y formatos de trabajo. Esta capacidad de escucha </w:t>
      </w:r>
      <w:r w:rsidR="00A17DBF" w:rsidRPr="0074568A">
        <w:t>y valorización de la percepción de los</w:t>
      </w:r>
      <w:r w:rsidR="00335ACB" w:rsidRPr="0074568A">
        <w:t>/as</w:t>
      </w:r>
      <w:r w:rsidR="00A17DBF" w:rsidRPr="0074568A">
        <w:t xml:space="preserve"> </w:t>
      </w:r>
      <w:r w:rsidR="00335ACB" w:rsidRPr="0074568A">
        <w:t xml:space="preserve">estudiantes </w:t>
      </w:r>
      <w:r w:rsidR="00A17DBF" w:rsidRPr="0074568A">
        <w:t>operan como condiciones habilitantes de la innovación pedagógica, favoreciendo</w:t>
      </w:r>
      <w:r w:rsidR="006F1C09" w:rsidRPr="0074568A">
        <w:t xml:space="preserve"> un diseño flexible, </w:t>
      </w:r>
      <w:proofErr w:type="spellStart"/>
      <w:r w:rsidR="006F1C09" w:rsidRPr="0074568A">
        <w:t>co-construido</w:t>
      </w:r>
      <w:proofErr w:type="spellEnd"/>
      <w:r w:rsidR="006F1C09" w:rsidRPr="0074568A">
        <w:t xml:space="preserve"> y sensible a las necesidades reales del estudiantado.</w:t>
      </w:r>
      <w:r w:rsidR="00335ACB" w:rsidRPr="0074568A">
        <w:t xml:space="preserve"> </w:t>
      </w:r>
      <w:r w:rsidR="006F1C09" w:rsidRPr="0074568A">
        <w:t xml:space="preserve">En continuidad con esta lógica, el intercambio y la consulta con colegas —convocados a participar de sus clases virtuales para ofrecer una mirada externa— fueron también instancias clave de validación y ajuste, que permitieron establecer acuerdos formativos y garantizar la articulación curricular. Finalmente, la observación de las propuestas pedagógicas de las docentes de sus hijos </w:t>
      </w:r>
      <w:r w:rsidR="00F940A2" w:rsidRPr="0074568A">
        <w:t xml:space="preserve">(en el nivel escolar) </w:t>
      </w:r>
      <w:r w:rsidR="006F1C09" w:rsidRPr="0074568A">
        <w:t>durante la pandemia le permitió conocer estrategias e instrumentos novedosos para ella, dada su falta de formación pedagógica previa.</w:t>
      </w:r>
    </w:p>
    <w:p w14:paraId="39A52202" w14:textId="6DA0F8A2" w:rsidR="00335ACB" w:rsidRPr="0074568A" w:rsidRDefault="006F1C09" w:rsidP="000F4BC2">
      <w:pPr>
        <w:jc w:val="both"/>
      </w:pPr>
      <w:r w:rsidRPr="0074568A">
        <w:t>El conjunto de estos factores puede englobarse en lo que Zhang, Yan y Wang (2021) denominan factores experienciales</w:t>
      </w:r>
      <w:r w:rsidR="00F940A2" w:rsidRPr="0074568A">
        <w:t xml:space="preserve">, entre los que </w:t>
      </w:r>
      <w:r w:rsidR="00A5577E" w:rsidRPr="0074568A">
        <w:t>identifican:</w:t>
      </w:r>
      <w:r w:rsidRPr="0074568A">
        <w:t xml:space="preserve"> motivación docente, actitudes favorables hacia los nuevos métodos de evaluación, capacidad de adaptación tecnológica, actitud reflexiva y conocimiento sobre teoría de la evaluación. </w:t>
      </w:r>
      <w:r w:rsidR="00A5577E" w:rsidRPr="0074568A">
        <w:t>E</w:t>
      </w:r>
      <w:r w:rsidR="00BA5AC3" w:rsidRPr="0074568A">
        <w:t>n consonancia con ello, en e</w:t>
      </w:r>
      <w:r w:rsidRPr="0074568A">
        <w:t>l caso analizado, la motivación</w:t>
      </w:r>
      <w:r w:rsidR="00843324" w:rsidRPr="0074568A">
        <w:t>,</w:t>
      </w:r>
      <w:r w:rsidRPr="0074568A">
        <w:t xml:space="preserve"> la mentalidad abierta hacia los nuevos métodos </w:t>
      </w:r>
      <w:r w:rsidR="00843324" w:rsidRPr="0074568A">
        <w:t xml:space="preserve">y la formación pedagógica </w:t>
      </w:r>
      <w:r w:rsidRPr="0074568A">
        <w:t>fueron condiciones habilitantes del cambio.</w:t>
      </w:r>
    </w:p>
    <w:p w14:paraId="7878169C" w14:textId="516714F3" w:rsidR="00335ACB" w:rsidRPr="0074568A" w:rsidRDefault="00335ACB" w:rsidP="000F4BC2">
      <w:pPr>
        <w:jc w:val="both"/>
      </w:pPr>
      <w:r w:rsidRPr="0074568A">
        <w:t>Asimismo, e</w:t>
      </w:r>
      <w:r w:rsidR="006F1C09" w:rsidRPr="0074568A">
        <w:t xml:space="preserve">l recorrido transitado por la docente coincide con el desarrollo del conocimiento pedagógico del contenido (Shulman, 2005), en el que se entrecruzan la reflexión crítica </w:t>
      </w:r>
      <w:r w:rsidR="00A17DBF" w:rsidRPr="0074568A">
        <w:t xml:space="preserve">y sistemática </w:t>
      </w:r>
      <w:r w:rsidR="006F1C09" w:rsidRPr="0074568A">
        <w:t xml:space="preserve">sobre la propia práctica, el intercambio con colegas y </w:t>
      </w:r>
      <w:r w:rsidR="006F1C09" w:rsidRPr="0074568A">
        <w:lastRenderedPageBreak/>
        <w:t xml:space="preserve">profesionales, el </w:t>
      </w:r>
      <w:proofErr w:type="spellStart"/>
      <w:r w:rsidR="006F1C09" w:rsidRPr="0074568A">
        <w:rPr>
          <w:i/>
          <w:iCs/>
        </w:rPr>
        <w:t>feedback</w:t>
      </w:r>
      <w:proofErr w:type="spellEnd"/>
      <w:r w:rsidR="006F1C09" w:rsidRPr="0074568A">
        <w:t xml:space="preserve"> recibido </w:t>
      </w:r>
      <w:r w:rsidR="00A17DBF" w:rsidRPr="0074568A">
        <w:t>por parte de asesoras, colegas</w:t>
      </w:r>
      <w:r w:rsidR="00121302" w:rsidRPr="0074568A">
        <w:t xml:space="preserve"> y</w:t>
      </w:r>
      <w:r w:rsidR="00A17DBF" w:rsidRPr="0074568A">
        <w:t xml:space="preserve"> alumnos/as,</w:t>
      </w:r>
      <w:r w:rsidR="006F1C09" w:rsidRPr="0074568A">
        <w:t xml:space="preserve"> el análisis de los resultados de las nuevas prácticas</w:t>
      </w:r>
      <w:r w:rsidR="00A17DBF" w:rsidRPr="0074568A">
        <w:t xml:space="preserve"> implementadas</w:t>
      </w:r>
      <w:r w:rsidRPr="0074568A">
        <w:t xml:space="preserve"> y</w:t>
      </w:r>
      <w:r w:rsidR="00A17DBF" w:rsidRPr="0074568A">
        <w:t xml:space="preserve"> el conocimiento de estrategias didácticas y formas alternativas de evaluación</w:t>
      </w:r>
      <w:r w:rsidRPr="0074568A">
        <w:t>.</w:t>
      </w:r>
      <w:r w:rsidR="00121302" w:rsidRPr="0074568A">
        <w:t xml:space="preserve"> </w:t>
      </w:r>
    </w:p>
    <w:p w14:paraId="568D867E" w14:textId="2F06DAAD" w:rsidR="00823E9C" w:rsidRPr="0074568A" w:rsidRDefault="00791F66" w:rsidP="000F4BC2">
      <w:pPr>
        <w:jc w:val="both"/>
      </w:pPr>
      <w:r w:rsidRPr="0074568A">
        <w:rPr>
          <w:bCs/>
        </w:rPr>
        <w:t>Finalmente, u</w:t>
      </w:r>
      <w:r w:rsidR="006F1C09" w:rsidRPr="0074568A">
        <w:rPr>
          <w:bCs/>
        </w:rPr>
        <w:t>na</w:t>
      </w:r>
      <w:r w:rsidR="006F1C09" w:rsidRPr="0074568A">
        <w:t xml:space="preserve"> característica significativa de las innovaciones realizadas </w:t>
      </w:r>
      <w:r w:rsidR="00CE12F1" w:rsidRPr="0074568A">
        <w:t xml:space="preserve">en el caso estudiado </w:t>
      </w:r>
      <w:r w:rsidR="006F1C09" w:rsidRPr="0074568A">
        <w:t>fue la gradualidad</w:t>
      </w:r>
      <w:r w:rsidR="00A17DBF" w:rsidRPr="0074568A">
        <w:t>. En</w:t>
      </w:r>
      <w:r w:rsidR="006F1C09" w:rsidRPr="0074568A">
        <w:t xml:space="preserve"> cada cuatrimestre, desde la pandemia, se fueron realizando modificaciones progresivas </w:t>
      </w:r>
      <w:r w:rsidR="00823E9C" w:rsidRPr="0074568A">
        <w:t>(</w:t>
      </w:r>
      <w:r w:rsidR="006F1C09" w:rsidRPr="0074568A">
        <w:t>eliminación del segundo parcial, inclusión del TA-TE-TI, su reemplazo por el COIL, incorporación de rúbricas y del portafolio</w:t>
      </w:r>
      <w:r w:rsidR="00250B44" w:rsidRPr="0074568A">
        <w:t>)</w:t>
      </w:r>
      <w:r w:rsidR="006F1C09" w:rsidRPr="0074568A">
        <w:t>, probando cada cambio, analizando sus resultados y ajustando las propuestas.</w:t>
      </w:r>
      <w:r w:rsidR="00823E9C" w:rsidRPr="0074568A">
        <w:t xml:space="preserve"> </w:t>
      </w:r>
      <w:r w:rsidR="006F1C09" w:rsidRPr="0074568A">
        <w:t>Esta actitud</w:t>
      </w:r>
      <w:r w:rsidR="00823E9C" w:rsidRPr="0074568A">
        <w:t xml:space="preserve"> </w:t>
      </w:r>
      <w:r w:rsidR="006F1C09" w:rsidRPr="0074568A">
        <w:t xml:space="preserve">es coherente con el concepto de práctica reflexiva (Schön, 1987), donde los docentes </w:t>
      </w:r>
      <w:r w:rsidR="007A699B" w:rsidRPr="0074568A">
        <w:t>actúan en contextos complejos, inciertos y cambiantes, interpreta</w:t>
      </w:r>
      <w:r w:rsidR="00752923" w:rsidRPr="0074568A">
        <w:t>n</w:t>
      </w:r>
      <w:r w:rsidR="007A699B" w:rsidRPr="0074568A">
        <w:t xml:space="preserve"> </w:t>
      </w:r>
      <w:r w:rsidR="00752923" w:rsidRPr="0074568A">
        <w:t xml:space="preserve">dichas </w:t>
      </w:r>
      <w:r w:rsidR="007A699B" w:rsidRPr="0074568A">
        <w:t>situaciones, toma</w:t>
      </w:r>
      <w:r w:rsidR="00752923" w:rsidRPr="0074568A">
        <w:t>n</w:t>
      </w:r>
      <w:r w:rsidR="007A699B" w:rsidRPr="0074568A">
        <w:t xml:space="preserve"> decisiones y aprende</w:t>
      </w:r>
      <w:r w:rsidR="00752923" w:rsidRPr="0074568A">
        <w:t>n</w:t>
      </w:r>
      <w:r w:rsidR="007A699B" w:rsidRPr="0074568A">
        <w:t xml:space="preserve"> continuamente a partir de su propia </w:t>
      </w:r>
      <w:r w:rsidR="00396599" w:rsidRPr="0074568A">
        <w:t>experiencia</w:t>
      </w:r>
      <w:r w:rsidR="006F1C09" w:rsidRPr="0074568A">
        <w:t xml:space="preserve">. </w:t>
      </w:r>
      <w:r w:rsidR="00396599" w:rsidRPr="0074568A">
        <w:t>En este caso, e</w:t>
      </w:r>
      <w:r w:rsidR="006F1C09" w:rsidRPr="0074568A">
        <w:t>l trabajo en comisiones pequeñas permitió experimentar, evaluar y ajustar antes de escalar las propuestas a cursos más grandes</w:t>
      </w:r>
      <w:r w:rsidR="00823E9C" w:rsidRPr="0074568A">
        <w:t>, funcionando como un laboratorio</w:t>
      </w:r>
      <w:r w:rsidR="006F1C09" w:rsidRPr="0074568A">
        <w:t xml:space="preserve">. </w:t>
      </w:r>
      <w:r w:rsidR="004F6ACE" w:rsidRPr="0074568A">
        <w:t>Sumado a ello, l</w:t>
      </w:r>
      <w:r w:rsidR="006F1C09" w:rsidRPr="0074568A">
        <w:t xml:space="preserve">a apertura </w:t>
      </w:r>
      <w:r w:rsidR="004F6ACE" w:rsidRPr="0074568A">
        <w:t>a</w:t>
      </w:r>
      <w:r w:rsidR="006F1C09" w:rsidRPr="0074568A">
        <w:t xml:space="preserve">l </w:t>
      </w:r>
      <w:r w:rsidR="004F6ACE" w:rsidRPr="0074568A">
        <w:t>“</w:t>
      </w:r>
      <w:r w:rsidR="006F1C09" w:rsidRPr="0074568A">
        <w:t>ensayo y error</w:t>
      </w:r>
      <w:r w:rsidR="004F6ACE" w:rsidRPr="0074568A">
        <w:t>”</w:t>
      </w:r>
      <w:r w:rsidR="006F1C09" w:rsidRPr="0074568A">
        <w:t>, y la disposición a asumir el costo político de los cambios, fueron rasgos distintivos de este proceso de innovación sostenida.</w:t>
      </w:r>
      <w:r w:rsidR="00823E9C" w:rsidRPr="0074568A">
        <w:t xml:space="preserve"> </w:t>
      </w:r>
      <w:r w:rsidR="00A17DBF" w:rsidRPr="0074568A">
        <w:t>Este modo de trabajo refleja una forma de profesionalidad docente caracterizada por la experimentación continua, la reflexión sistemática y el aprendizaje situado.</w:t>
      </w:r>
      <w:r w:rsidR="00531322" w:rsidRPr="0074568A">
        <w:t xml:space="preserve"> </w:t>
      </w:r>
    </w:p>
    <w:p w14:paraId="1656FF43" w14:textId="77777777" w:rsidR="00823E9C" w:rsidRPr="0074568A" w:rsidRDefault="00823E9C" w:rsidP="000F4BC2">
      <w:pPr>
        <w:jc w:val="both"/>
      </w:pPr>
    </w:p>
    <w:p w14:paraId="702EE8AF" w14:textId="0E6D68B7" w:rsidR="009E478D" w:rsidRPr="0074568A" w:rsidRDefault="006F1C09" w:rsidP="000F4BC2">
      <w:pPr>
        <w:jc w:val="both"/>
      </w:pPr>
      <w:r w:rsidRPr="0074568A">
        <w:rPr>
          <w:b/>
        </w:rPr>
        <w:t>Conclusiones</w:t>
      </w:r>
    </w:p>
    <w:p w14:paraId="09D32EC7" w14:textId="77777777" w:rsidR="00823E9C" w:rsidRPr="0074568A" w:rsidRDefault="006F1C09" w:rsidP="000F4BC2">
      <w:pPr>
        <w:jc w:val="both"/>
      </w:pPr>
      <w:r w:rsidRPr="0074568A">
        <w:t xml:space="preserve">El análisis del caso evidencia un proceso de transformación que integra dimensiones personales, institucionales y pedagógicas. </w:t>
      </w:r>
      <w:r w:rsidR="00A316DD" w:rsidRPr="0074568A">
        <w:t>Asimismo, e</w:t>
      </w:r>
      <w:r w:rsidR="005C123B" w:rsidRPr="0074568A">
        <w:t>l</w:t>
      </w:r>
      <w:r w:rsidRPr="0074568A">
        <w:t xml:space="preserve"> cambio no responde a decisiones aisladas, sino a una reconstrucción integral del modo de entender la evaluación.</w:t>
      </w:r>
    </w:p>
    <w:p w14:paraId="7AC37FAF" w14:textId="28065C6D" w:rsidR="009E478D" w:rsidRPr="0074568A" w:rsidRDefault="006F1C09" w:rsidP="000F4BC2">
      <w:pPr>
        <w:jc w:val="both"/>
      </w:pPr>
      <w:r w:rsidRPr="0074568A">
        <w:t>En primer lugar, se observa un desplazamiento epistemológico</w:t>
      </w:r>
      <w:r w:rsidR="00F5519C" w:rsidRPr="0074568A">
        <w:t>, ya que</w:t>
      </w:r>
      <w:r w:rsidRPr="0074568A">
        <w:t xml:space="preserve"> la evaluación deja de ser una práctica centrada en comprobar resultados y acreditar saberes para convertirse en un medio para comprender, acompañar y regular procesos de enseñanza y aprendizaje, en sintonía con el enfoque de evaluación formativa (Black y Wiliam, 1998). </w:t>
      </w:r>
      <w:r w:rsidR="005C123B" w:rsidRPr="0074568A">
        <w:t xml:space="preserve">Además del </w:t>
      </w:r>
      <w:proofErr w:type="spellStart"/>
      <w:r w:rsidR="005C123B" w:rsidRPr="0074568A">
        <w:rPr>
          <w:i/>
          <w:iCs/>
        </w:rPr>
        <w:t>feedback</w:t>
      </w:r>
      <w:proofErr w:type="spellEnd"/>
      <w:r w:rsidR="005C123B" w:rsidRPr="0074568A">
        <w:t xml:space="preserve"> permanente hacia la docente, permitiéndole revisar y mejorar sus prácticas, la</w:t>
      </w:r>
      <w:r w:rsidRPr="0074568A">
        <w:t xml:space="preserve"> propuesta se sostiene en el diálogo pedagógico y la retroalimentación formativa que orientan a los estudiantes para mejorar su</w:t>
      </w:r>
      <w:r w:rsidR="00823E9C" w:rsidRPr="0074568A">
        <w:t>s</w:t>
      </w:r>
      <w:r w:rsidRPr="0074568A">
        <w:t xml:space="preserve"> proceso</w:t>
      </w:r>
      <w:r w:rsidR="00823E9C" w:rsidRPr="0074568A">
        <w:t xml:space="preserve">s </w:t>
      </w:r>
      <w:r w:rsidR="005C123B" w:rsidRPr="0074568A">
        <w:t>de aprendizaje.</w:t>
      </w:r>
      <w:r w:rsidR="00B64862" w:rsidRPr="0074568A">
        <w:t xml:space="preserve"> Esto adquiere particular sentido en la implementación del</w:t>
      </w:r>
      <w:r w:rsidRPr="0074568A">
        <w:t xml:space="preserve"> portafolio integrador como eje central de </w:t>
      </w:r>
      <w:r w:rsidR="00DE53AC" w:rsidRPr="0074568A">
        <w:t>la</w:t>
      </w:r>
      <w:r w:rsidRPr="0074568A">
        <w:t xml:space="preserve"> estrategia</w:t>
      </w:r>
      <w:r w:rsidR="00B64862" w:rsidRPr="0074568A">
        <w:t xml:space="preserve"> de evaluación </w:t>
      </w:r>
      <w:r w:rsidR="00DE53AC" w:rsidRPr="0074568A">
        <w:t>propuesta</w:t>
      </w:r>
      <w:r w:rsidRPr="0074568A">
        <w:t>, permitiendo documentar procesos, visibilizar aprendizajes, integrar tecnologías, habilitar la elección estudiantil y promover la metacognición.</w:t>
      </w:r>
    </w:p>
    <w:p w14:paraId="421127D6" w14:textId="3C7D6657" w:rsidR="009E478D" w:rsidRPr="0074568A" w:rsidRDefault="006F1C09" w:rsidP="000F4BC2">
      <w:pPr>
        <w:jc w:val="both"/>
      </w:pPr>
      <w:r w:rsidRPr="0074568A">
        <w:t>Del mismo modo, el sistema evaluativo resultante</w:t>
      </w:r>
      <w:r w:rsidR="00552B36" w:rsidRPr="0074568A">
        <w:t xml:space="preserve"> del proceso de innovación </w:t>
      </w:r>
      <w:r w:rsidR="00C17581" w:rsidRPr="0074568A">
        <w:t>pedagógica</w:t>
      </w:r>
      <w:r w:rsidR="00552B36" w:rsidRPr="0074568A">
        <w:t xml:space="preserve"> </w:t>
      </w:r>
      <w:r w:rsidR="00563AAF" w:rsidRPr="0074568A">
        <w:t>descripto</w:t>
      </w:r>
      <w:r w:rsidRPr="0074568A">
        <w:t xml:space="preserve"> adquiere características de autenticidad y relevancia. Las tareas multimodales, las consignas de análisis de coyuntura, la creación de contenidos </w:t>
      </w:r>
      <w:r w:rsidR="00563AAF" w:rsidRPr="0074568A">
        <w:t>o productos</w:t>
      </w:r>
      <w:r w:rsidR="007F2FC1" w:rsidRPr="0074568A">
        <w:t xml:space="preserve"> (como </w:t>
      </w:r>
      <w:r w:rsidRPr="0074568A">
        <w:t>videos</w:t>
      </w:r>
      <w:r w:rsidR="007F2FC1" w:rsidRPr="0074568A">
        <w:t xml:space="preserve"> o podcast periodísticos) y</w:t>
      </w:r>
      <w:r w:rsidRPr="0074568A">
        <w:t xml:space="preserve"> los proyectos colaborativos vinculados a problemáticas reales</w:t>
      </w:r>
      <w:r w:rsidR="00945677" w:rsidRPr="0074568A">
        <w:t>,</w:t>
      </w:r>
      <w:r w:rsidR="005C123B" w:rsidRPr="0074568A">
        <w:t xml:space="preserve"> representan modos de ampliar</w:t>
      </w:r>
      <w:r w:rsidRPr="0074568A">
        <w:t xml:space="preserve"> la experiencia de aprendizaje y </w:t>
      </w:r>
      <w:r w:rsidR="005C123B" w:rsidRPr="0074568A">
        <w:t>conectarla</w:t>
      </w:r>
      <w:r w:rsidRPr="0074568A">
        <w:t xml:space="preserve"> con el mund</w:t>
      </w:r>
      <w:r w:rsidR="00105627" w:rsidRPr="0074568A">
        <w:t>o</w:t>
      </w:r>
      <w:r w:rsidRPr="0074568A">
        <w:t>, alineándose con la propuesta de Wiggins (1989) sobre la necesidad de una cultura evaluativa desafiante, realista y significativa.</w:t>
      </w:r>
    </w:p>
    <w:p w14:paraId="21EBA279" w14:textId="467ADBED" w:rsidR="009E478D" w:rsidRPr="0074568A" w:rsidRDefault="001E3D47" w:rsidP="001E3D47">
      <w:pPr>
        <w:jc w:val="both"/>
      </w:pPr>
      <w:r w:rsidRPr="0074568A">
        <w:t>L</w:t>
      </w:r>
      <w:r w:rsidR="005C123B" w:rsidRPr="0074568A">
        <w:t>a</w:t>
      </w:r>
      <w:r w:rsidR="006F1C09" w:rsidRPr="0074568A">
        <w:t xml:space="preserve"> transformación analizada evidencia </w:t>
      </w:r>
      <w:r w:rsidRPr="0074568A">
        <w:t xml:space="preserve">además </w:t>
      </w:r>
      <w:r w:rsidR="006F1C09" w:rsidRPr="0074568A">
        <w:t>una reconfiguración del rol docente y del lugar del/la estudiante. La docente asume un papel de guía y facilitadora</w:t>
      </w:r>
      <w:r w:rsidRPr="0074568A">
        <w:t xml:space="preserve"> </w:t>
      </w:r>
      <w:r w:rsidR="005C123B" w:rsidRPr="0074568A">
        <w:t>del aprendizaje</w:t>
      </w:r>
      <w:r w:rsidR="006F1C09" w:rsidRPr="0074568A">
        <w:t>, sustentado en la reflexión sistemática sobre su práctica, la experimentación pedagógica</w:t>
      </w:r>
      <w:r w:rsidRPr="0074568A">
        <w:t xml:space="preserve">, </w:t>
      </w:r>
      <w:r w:rsidR="005C123B" w:rsidRPr="0074568A">
        <w:t>la formación didáctica continua</w:t>
      </w:r>
      <w:r w:rsidR="006F1C09" w:rsidRPr="0074568A">
        <w:t xml:space="preserve"> y una apertura sostenida al cambio. </w:t>
      </w:r>
      <w:r w:rsidR="005C123B" w:rsidRPr="0074568A">
        <w:t xml:space="preserve">Ello se traduce en la </w:t>
      </w:r>
      <w:r w:rsidR="00B61FE1" w:rsidRPr="0074568A">
        <w:t>disposición</w:t>
      </w:r>
      <w:r w:rsidR="005C123B" w:rsidRPr="0074568A">
        <w:t xml:space="preserve"> a diseñar consignas abiertas, variadas y desafiantes que orienten procesos de </w:t>
      </w:r>
      <w:r w:rsidR="005C123B" w:rsidRPr="0074568A">
        <w:lastRenderedPageBreak/>
        <w:t xml:space="preserve">comprensión más que la mera </w:t>
      </w:r>
      <w:r w:rsidR="00B61FE1" w:rsidRPr="0074568A">
        <w:t>reproducción de información</w:t>
      </w:r>
      <w:r w:rsidR="005C123B" w:rsidRPr="0074568A">
        <w:t>.</w:t>
      </w:r>
      <w:r w:rsidRPr="0074568A">
        <w:t xml:space="preserve"> </w:t>
      </w:r>
      <w:r w:rsidR="006F1C09" w:rsidRPr="0074568A">
        <w:t xml:space="preserve">Los/as estudiantes, a su vez, adquieren un rol activo a través de instancias que promueven la elección, la colaboración y la reflexión metacognitiva —como el TA-TE-TI, el COIL, </w:t>
      </w:r>
      <w:r w:rsidRPr="0074568A">
        <w:t xml:space="preserve">el </w:t>
      </w:r>
      <w:r w:rsidR="006F1C09" w:rsidRPr="0074568A">
        <w:t xml:space="preserve">portafolio y las prácticas de auto y coevaluación—, favoreciendo procesos de autorregulación. Esta redistribución de responsabilidades se inscribe en enfoques contemporáneos que conciben al estudiante como agente de su propio aprendizaje y a la evaluación como una práctica compartida de construcción de conocimiento (Boud </w:t>
      </w:r>
      <w:r w:rsidR="005C123B" w:rsidRPr="0074568A">
        <w:t>&amp;</w:t>
      </w:r>
      <w:r w:rsidR="006F1C09" w:rsidRPr="0074568A">
        <w:t xml:space="preserve"> Molloy, 2013; Wiliam, 2011).</w:t>
      </w:r>
    </w:p>
    <w:p w14:paraId="01B2EE2B" w14:textId="4D6D656E" w:rsidR="009E478D" w:rsidRPr="0074568A" w:rsidRDefault="006F1C09" w:rsidP="001E3D47">
      <w:pPr>
        <w:jc w:val="both"/>
      </w:pPr>
      <w:r w:rsidRPr="0074568A">
        <w:t xml:space="preserve">En ese mismo sentido, se identifica un enfoque dialógico, en el que las decisiones de la docente se apoyan en la escucha y en el diálogo constante con su estudiantado. La pandemia abrió canales inesperados para esta conversación, y ese vínculo se convirtió en motor de la transformación, destacando el rol de la evaluación como práctica social y relacional (Boud </w:t>
      </w:r>
      <w:r w:rsidR="00BB0D93" w:rsidRPr="0074568A">
        <w:t>&amp;</w:t>
      </w:r>
      <w:r w:rsidRPr="0074568A">
        <w:t xml:space="preserve"> Molloy, 2013).</w:t>
      </w:r>
    </w:p>
    <w:p w14:paraId="5BA215B0" w14:textId="7426F779" w:rsidR="001E3D47" w:rsidRPr="0074568A" w:rsidRDefault="006F1C09" w:rsidP="00E72339">
      <w:pPr>
        <w:jc w:val="both"/>
      </w:pPr>
      <w:r w:rsidRPr="0074568A">
        <w:t xml:space="preserve">Los resultados </w:t>
      </w:r>
      <w:r w:rsidR="001E3D47" w:rsidRPr="0074568A">
        <w:t xml:space="preserve">del estudio </w:t>
      </w:r>
      <w:r w:rsidRPr="0074568A">
        <w:t>muestran que los cambios contextuales, como la pandemia o la adopción masiva de la IAG, traen</w:t>
      </w:r>
      <w:r w:rsidR="001E3D47" w:rsidRPr="0074568A">
        <w:t xml:space="preserve"> </w:t>
      </w:r>
      <w:r w:rsidRPr="0074568A">
        <w:t>desafíos complejos, pero al mismo tiempo pueden operar como oportunidades para resignificar y modificar las prácticas de evaluación. En el caso analizado se evidencia una auténtica transformación desde un modelo tradicional, estable y reproductivo hacia un enfoque integral, dialógico, auténtico y formativo de la evaluación.</w:t>
      </w:r>
    </w:p>
    <w:p w14:paraId="1BDE891A" w14:textId="259E9731" w:rsidR="009E478D" w:rsidRPr="0074568A" w:rsidRDefault="006F1C09" w:rsidP="001E3D47">
      <w:pPr>
        <w:jc w:val="both"/>
      </w:pPr>
      <w:r w:rsidRPr="0074568A">
        <w:t>La viabilidad y sostenibilidad de los cambios observados se sustenta en factores contextuales (</w:t>
      </w:r>
      <w:r w:rsidR="007841C7" w:rsidRPr="0074568A">
        <w:t>capacitación</w:t>
      </w:r>
      <w:r w:rsidR="005754CD" w:rsidRPr="0074568A">
        <w:t xml:space="preserve"> y </w:t>
      </w:r>
      <w:r w:rsidRPr="0074568A">
        <w:t>acompañamiento institucional, disponibilidad de tiempo) y experienciales (apertura, reflexividad, flexibilidad, autoformación, escucha activa), en coherencia con los hallazgos de Zhang, Yan y Wang (2021).</w:t>
      </w:r>
      <w:r w:rsidR="001E3D47" w:rsidRPr="0074568A">
        <w:t xml:space="preserve"> </w:t>
      </w:r>
      <w:r w:rsidRPr="0074568A">
        <w:t xml:space="preserve">Esto evidencia que la innovación pedagógica en evaluación es posible cuando se desarrolla de manera planificada, fundamentada y acompañada, evitando cambios meramente instrumentales, y cuando se inscribe en una concepción pedagógica en la que la función docente se configura como guía, con disposición permanente a revisar, reflexionar y modificar sus propias prácticas en </w:t>
      </w:r>
      <w:proofErr w:type="spellStart"/>
      <w:r w:rsidRPr="0074568A">
        <w:t>pos</w:t>
      </w:r>
      <w:proofErr w:type="spellEnd"/>
      <w:r w:rsidRPr="0074568A">
        <w:t xml:space="preserve"> de mejorar el proceso de aprendizaje de los/as estudiantes</w:t>
      </w:r>
      <w:r w:rsidR="001E3D47" w:rsidRPr="0074568A">
        <w:t>, sin descuidar el sólido conocimiento y manejo del contenido disciplinar</w:t>
      </w:r>
      <w:r w:rsidRPr="0074568A">
        <w:t>.</w:t>
      </w:r>
    </w:p>
    <w:p w14:paraId="789C9EF0" w14:textId="77777777" w:rsidR="001E3D47" w:rsidRPr="0074568A" w:rsidRDefault="006F1C09">
      <w:pPr>
        <w:jc w:val="both"/>
      </w:pPr>
      <w:r w:rsidRPr="0074568A">
        <w:t>En ese sentido, este trabajo ofrece evidencias y reflexiones relevantes para la investigación sobre la enseñanza y el aprendizaje en la universidad, al mostrar cómo los contextos de crisis pueden convertirse en oportunidades para impulsar transformaciones profundas y duraderas en las prácticas evaluativas, desde un enfoque centrado en el aprendizaje, la comprensión y la experiencia significativa. De ese modo, constituye un aporte valioso para pensar el desarrollo profesional docente en escenarios complejos y cambiantes.</w:t>
      </w:r>
    </w:p>
    <w:p w14:paraId="724823E0" w14:textId="77777777" w:rsidR="001E3D47" w:rsidRPr="0074568A" w:rsidRDefault="001E3D47" w:rsidP="001E3D47">
      <w:pPr>
        <w:jc w:val="both"/>
      </w:pPr>
    </w:p>
    <w:p w14:paraId="4C8D8384" w14:textId="6BFB3438" w:rsidR="005A55B4" w:rsidRPr="0074568A" w:rsidRDefault="006F1C09" w:rsidP="000F4BC2">
      <w:pPr>
        <w:jc w:val="both"/>
      </w:pPr>
      <w:r w:rsidRPr="0074568A">
        <w:rPr>
          <w:b/>
        </w:rPr>
        <w:t>Referencias Bibliográficas</w:t>
      </w:r>
    </w:p>
    <w:p w14:paraId="4C0C6B95" w14:textId="4286E860" w:rsidR="009E478D" w:rsidRPr="0074568A" w:rsidRDefault="006F1C09" w:rsidP="000F4BC2">
      <w:pPr>
        <w:jc w:val="both"/>
      </w:pPr>
      <w:proofErr w:type="spellStart"/>
      <w:r w:rsidRPr="0074568A">
        <w:t>Altbach</w:t>
      </w:r>
      <w:proofErr w:type="spellEnd"/>
      <w:r w:rsidRPr="0074568A">
        <w:t xml:space="preserve"> P. G. y H. de Wit (2020). </w:t>
      </w:r>
      <w:r w:rsidRPr="0074568A">
        <w:rPr>
          <w:lang w:val="en-US"/>
        </w:rPr>
        <w:t xml:space="preserve">Responding to COVID-19 with IT: A Transformative Moment? </w:t>
      </w:r>
      <w:r w:rsidRPr="0074568A">
        <w:rPr>
          <w:i/>
        </w:rPr>
        <w:t>IHE</w:t>
      </w:r>
      <w:r w:rsidRPr="0074568A">
        <w:t xml:space="preserve"> (103), 3-5.</w:t>
      </w:r>
    </w:p>
    <w:p w14:paraId="13881909" w14:textId="26AFC802" w:rsidR="009E478D" w:rsidRPr="0074568A" w:rsidRDefault="006F1C09" w:rsidP="000F4BC2">
      <w:pPr>
        <w:jc w:val="both"/>
        <w:rPr>
          <w:lang w:val="en-US"/>
        </w:rPr>
      </w:pPr>
      <w:r w:rsidRPr="0074568A">
        <w:t>Alcaraz Salarirche, N. (2016). La evaluación a través de portafolios: ¿una ocasión para el aprendizaje</w:t>
      </w:r>
      <w:r w:rsidR="00863BF2" w:rsidRPr="0074568A">
        <w:t>?</w:t>
      </w:r>
      <w:r w:rsidRPr="0074568A">
        <w:t xml:space="preserve"> </w:t>
      </w:r>
      <w:r w:rsidRPr="0074568A">
        <w:rPr>
          <w:i/>
          <w:lang w:val="en-US"/>
        </w:rPr>
        <w:t xml:space="preserve">Revista Iberoamericana de </w:t>
      </w:r>
      <w:proofErr w:type="spellStart"/>
      <w:r w:rsidRPr="0074568A">
        <w:rPr>
          <w:i/>
          <w:lang w:val="en-US"/>
        </w:rPr>
        <w:t>Evaluación</w:t>
      </w:r>
      <w:proofErr w:type="spellEnd"/>
      <w:r w:rsidRPr="0074568A">
        <w:rPr>
          <w:i/>
          <w:lang w:val="en-US"/>
        </w:rPr>
        <w:t xml:space="preserve"> </w:t>
      </w:r>
      <w:proofErr w:type="spellStart"/>
      <w:r w:rsidRPr="0074568A">
        <w:rPr>
          <w:i/>
          <w:lang w:val="en-US"/>
        </w:rPr>
        <w:t>Educativa</w:t>
      </w:r>
      <w:proofErr w:type="spellEnd"/>
      <w:r w:rsidRPr="0074568A">
        <w:rPr>
          <w:lang w:val="en-US"/>
        </w:rPr>
        <w:t>, 9(1).</w:t>
      </w:r>
    </w:p>
    <w:p w14:paraId="673522F1" w14:textId="77777777" w:rsidR="009E478D" w:rsidRPr="0074568A" w:rsidRDefault="006F1C09" w:rsidP="000F4BC2">
      <w:pPr>
        <w:jc w:val="both"/>
      </w:pPr>
      <w:r w:rsidRPr="0074568A">
        <w:rPr>
          <w:lang w:val="en-US"/>
        </w:rPr>
        <w:t xml:space="preserve">Allal, L. (2020). Assessment and the regulation of learning. En G. T. L. Brown &amp; L. R. Harris (Eds.), </w:t>
      </w:r>
      <w:r w:rsidRPr="0074568A">
        <w:rPr>
          <w:i/>
          <w:lang w:val="en-US"/>
        </w:rPr>
        <w:t>Handbook of Human and Social Conditions in Assessment</w:t>
      </w:r>
      <w:r w:rsidRPr="0074568A">
        <w:rPr>
          <w:lang w:val="en-US"/>
        </w:rPr>
        <w:t xml:space="preserve"> (pp. 293–310). </w:t>
      </w:r>
      <w:r w:rsidRPr="0074568A">
        <w:t>Routledge.</w:t>
      </w:r>
    </w:p>
    <w:p w14:paraId="7C8A6BFC" w14:textId="77777777" w:rsidR="009E478D" w:rsidRPr="0074568A" w:rsidRDefault="006F1C09" w:rsidP="000F4BC2">
      <w:pPr>
        <w:jc w:val="both"/>
      </w:pPr>
      <w:r w:rsidRPr="0074568A">
        <w:t xml:space="preserve">Anijovich, R., y Cappelletti, G. (2017). </w:t>
      </w:r>
      <w:r w:rsidRPr="0074568A">
        <w:rPr>
          <w:i/>
        </w:rPr>
        <w:t>La evaluación como oportunidad</w:t>
      </w:r>
      <w:r w:rsidRPr="0074568A">
        <w:t xml:space="preserve">. </w:t>
      </w:r>
      <w:proofErr w:type="spellStart"/>
      <w:r w:rsidRPr="0074568A">
        <w:t>Paidos</w:t>
      </w:r>
      <w:proofErr w:type="spellEnd"/>
      <w:r w:rsidRPr="0074568A">
        <w:t>.</w:t>
      </w:r>
    </w:p>
    <w:p w14:paraId="655DAD16" w14:textId="4098B311" w:rsidR="009E478D" w:rsidRPr="0074568A" w:rsidRDefault="006F1C09" w:rsidP="000F4BC2">
      <w:pPr>
        <w:jc w:val="both"/>
      </w:pPr>
      <w:r w:rsidRPr="0074568A">
        <w:lastRenderedPageBreak/>
        <w:t xml:space="preserve">Anijovich, R., </w:t>
      </w:r>
      <w:proofErr w:type="spellStart"/>
      <w:r w:rsidRPr="0074568A">
        <w:t>Malbergier</w:t>
      </w:r>
      <w:proofErr w:type="spellEnd"/>
      <w:r w:rsidRPr="0074568A">
        <w:t xml:space="preserve">, M., &amp; Sigal, C. (2004). </w:t>
      </w:r>
      <w:r w:rsidRPr="0074568A">
        <w:rPr>
          <w:i/>
        </w:rPr>
        <w:t>Una introducción a la enseñanza para la diversidad</w:t>
      </w:r>
      <w:r w:rsidRPr="0074568A">
        <w:t>. FCE de Argentina.</w:t>
      </w:r>
    </w:p>
    <w:p w14:paraId="55C61FA6" w14:textId="3A8CFBD9" w:rsidR="009E478D" w:rsidRPr="0074568A" w:rsidRDefault="006F1C09" w:rsidP="000F4BC2">
      <w:pPr>
        <w:jc w:val="both"/>
      </w:pPr>
      <w:proofErr w:type="spellStart"/>
      <w:r w:rsidRPr="0074568A">
        <w:t>Artopoulos</w:t>
      </w:r>
      <w:proofErr w:type="spellEnd"/>
      <w:r w:rsidRPr="0074568A">
        <w:t xml:space="preserve">, A. (2025). Aprender con Inteligencia Artificial en el nivel superior. </w:t>
      </w:r>
      <w:r w:rsidRPr="0074568A">
        <w:rPr>
          <w:i/>
        </w:rPr>
        <w:t>Praxis educativa</w:t>
      </w:r>
      <w:r w:rsidRPr="0074568A">
        <w:t>, 29(2), pp. 1-19.</w:t>
      </w:r>
    </w:p>
    <w:p w14:paraId="2CB90A68" w14:textId="4DA69204" w:rsidR="009E478D" w:rsidRPr="0074568A" w:rsidRDefault="006F1C09" w:rsidP="000F4BC2">
      <w:pPr>
        <w:jc w:val="both"/>
        <w:rPr>
          <w:lang w:val="en-US"/>
        </w:rPr>
      </w:pPr>
      <w:r w:rsidRPr="0074568A">
        <w:t xml:space="preserve">Arzuaga, S., Casablancas, S. y Dari, N. (2021). La pandemia, las universidades y las prácticas de evaluación. </w:t>
      </w:r>
      <w:proofErr w:type="spellStart"/>
      <w:r w:rsidRPr="0074568A">
        <w:rPr>
          <w:i/>
          <w:lang w:val="en-US"/>
        </w:rPr>
        <w:t>Virtualidad</w:t>
      </w:r>
      <w:proofErr w:type="spellEnd"/>
      <w:r w:rsidRPr="0074568A">
        <w:rPr>
          <w:i/>
          <w:lang w:val="en-US"/>
        </w:rPr>
        <w:t xml:space="preserve">, </w:t>
      </w:r>
      <w:proofErr w:type="spellStart"/>
      <w:r w:rsidRPr="0074568A">
        <w:rPr>
          <w:i/>
          <w:lang w:val="en-US"/>
        </w:rPr>
        <w:t>Educación</w:t>
      </w:r>
      <w:proofErr w:type="spellEnd"/>
      <w:r w:rsidRPr="0074568A">
        <w:rPr>
          <w:i/>
          <w:lang w:val="en-US"/>
        </w:rPr>
        <w:t xml:space="preserve"> y Ciencia</w:t>
      </w:r>
      <w:r w:rsidRPr="0074568A">
        <w:rPr>
          <w:lang w:val="en-US"/>
        </w:rPr>
        <w:t>, 24(12), 72-85.</w:t>
      </w:r>
    </w:p>
    <w:p w14:paraId="51D10F39" w14:textId="77777777" w:rsidR="009E478D" w:rsidRPr="0074568A" w:rsidRDefault="006F1C09" w:rsidP="000F4BC2">
      <w:pPr>
        <w:jc w:val="both"/>
        <w:rPr>
          <w:lang w:val="en-US"/>
        </w:rPr>
      </w:pPr>
      <w:r w:rsidRPr="0074568A">
        <w:rPr>
          <w:lang w:val="en-US"/>
        </w:rPr>
        <w:t>Barrett, H. (2007). Researching electronic portfolios and learner engagement</w:t>
      </w:r>
      <w:r w:rsidR="00863BF2" w:rsidRPr="0074568A">
        <w:rPr>
          <w:lang w:val="en-US"/>
        </w:rPr>
        <w:t>: The REFLECT initiative</w:t>
      </w:r>
      <w:r w:rsidRPr="0074568A">
        <w:rPr>
          <w:lang w:val="en-US"/>
        </w:rPr>
        <w:t xml:space="preserve">. </w:t>
      </w:r>
      <w:r w:rsidRPr="0074568A">
        <w:rPr>
          <w:i/>
          <w:lang w:val="en-US"/>
        </w:rPr>
        <w:t>Journal of Adolescent &amp; Adult Literacy</w:t>
      </w:r>
      <w:r w:rsidRPr="0074568A">
        <w:rPr>
          <w:lang w:val="en-US"/>
        </w:rPr>
        <w:t>, 50(6), 436–449.</w:t>
      </w:r>
    </w:p>
    <w:p w14:paraId="5C41D692" w14:textId="77777777" w:rsidR="009E478D" w:rsidRPr="0074568A" w:rsidRDefault="006F1C09" w:rsidP="000F4BC2">
      <w:pPr>
        <w:jc w:val="both"/>
        <w:rPr>
          <w:lang w:val="en-US"/>
        </w:rPr>
      </w:pPr>
      <w:r w:rsidRPr="0074568A">
        <w:rPr>
          <w:lang w:val="en-US"/>
        </w:rPr>
        <w:t xml:space="preserve">Black, P., &amp; Wiliam, D. (1998). Assessment and classroom learning. </w:t>
      </w:r>
      <w:r w:rsidRPr="0074568A">
        <w:rPr>
          <w:i/>
          <w:lang w:val="en-US"/>
        </w:rPr>
        <w:t>Assessment in Education: Principles, Policy &amp; Practice</w:t>
      </w:r>
      <w:r w:rsidRPr="0074568A">
        <w:rPr>
          <w:lang w:val="en-US"/>
        </w:rPr>
        <w:t>, 5(1), 7–74.</w:t>
      </w:r>
    </w:p>
    <w:p w14:paraId="64D18936" w14:textId="77777777" w:rsidR="009E478D" w:rsidRPr="0074568A" w:rsidRDefault="006F1C09" w:rsidP="000F4BC2">
      <w:pPr>
        <w:jc w:val="both"/>
        <w:rPr>
          <w:lang w:val="en-US"/>
        </w:rPr>
      </w:pPr>
      <w:r w:rsidRPr="0074568A">
        <w:rPr>
          <w:lang w:val="en-US"/>
        </w:rPr>
        <w:t xml:space="preserve">Boud, D., &amp; Falchikov, N. (2006). Aligning assessment with long‐term learning. </w:t>
      </w:r>
      <w:r w:rsidRPr="0074568A">
        <w:rPr>
          <w:i/>
          <w:lang w:val="en-US"/>
        </w:rPr>
        <w:t>Assessment &amp; Evaluation in Higher Education</w:t>
      </w:r>
      <w:r w:rsidRPr="0074568A">
        <w:rPr>
          <w:lang w:val="en-US"/>
        </w:rPr>
        <w:t>, 31(4), 399–413.</w:t>
      </w:r>
    </w:p>
    <w:p w14:paraId="5589C537" w14:textId="77777777" w:rsidR="009E478D" w:rsidRPr="0074568A" w:rsidRDefault="006F1C09" w:rsidP="000F4BC2">
      <w:pPr>
        <w:jc w:val="both"/>
      </w:pPr>
      <w:r w:rsidRPr="0074568A">
        <w:rPr>
          <w:lang w:val="en-US"/>
        </w:rPr>
        <w:t xml:space="preserve">Boud, D., &amp; Molloy, E. (2013). </w:t>
      </w:r>
      <w:r w:rsidRPr="0074568A">
        <w:rPr>
          <w:i/>
          <w:lang w:val="en-US"/>
        </w:rPr>
        <w:t>Feedback in higher and professional education: Understanding it and doing it well</w:t>
      </w:r>
      <w:r w:rsidRPr="0074568A">
        <w:rPr>
          <w:lang w:val="en-US"/>
        </w:rPr>
        <w:t xml:space="preserve">. </w:t>
      </w:r>
      <w:r w:rsidRPr="0074568A">
        <w:t>Routledge.</w:t>
      </w:r>
    </w:p>
    <w:p w14:paraId="215FBEB3" w14:textId="0A3C89A9" w:rsidR="009E478D" w:rsidRPr="0074568A" w:rsidRDefault="006F1C09" w:rsidP="000F4BC2">
      <w:pPr>
        <w:jc w:val="both"/>
      </w:pPr>
      <w:proofErr w:type="spellStart"/>
      <w:r w:rsidRPr="0074568A">
        <w:t>Camillioni</w:t>
      </w:r>
      <w:proofErr w:type="spellEnd"/>
      <w:r w:rsidRPr="0074568A">
        <w:t xml:space="preserve">, A. et al (1998). </w:t>
      </w:r>
      <w:r w:rsidRPr="0074568A">
        <w:rPr>
          <w:i/>
        </w:rPr>
        <w:t>La evaluación de los aprendizajes en el debate didáctico contemporáneo</w:t>
      </w:r>
      <w:r w:rsidRPr="0074568A">
        <w:t>. Paidós.</w:t>
      </w:r>
    </w:p>
    <w:p w14:paraId="7123AC32" w14:textId="4F79C294" w:rsidR="009E478D" w:rsidRPr="0074568A" w:rsidRDefault="006F1C09" w:rsidP="000F4BC2">
      <w:pPr>
        <w:jc w:val="both"/>
      </w:pPr>
      <w:r w:rsidRPr="0074568A">
        <w:t>Cañadas, L. (2020). Evaluación formativa en el contexto universitario</w:t>
      </w:r>
      <w:r w:rsidR="004F49C9" w:rsidRPr="0074568A">
        <w:t>: oportunidades y propuestas de actuación</w:t>
      </w:r>
      <w:r w:rsidRPr="0074568A">
        <w:t xml:space="preserve">. </w:t>
      </w:r>
      <w:r w:rsidRPr="0074568A">
        <w:rPr>
          <w:i/>
        </w:rPr>
        <w:t>Revista Digital de Investigación en Docencia Universitaria</w:t>
      </w:r>
      <w:r w:rsidRPr="0074568A">
        <w:t>, 14(2).</w:t>
      </w:r>
    </w:p>
    <w:p w14:paraId="0091EBD6" w14:textId="47E80FB7" w:rsidR="009E478D" w:rsidRPr="0074568A" w:rsidRDefault="006F1C09" w:rsidP="000F4BC2">
      <w:pPr>
        <w:jc w:val="both"/>
        <w:rPr>
          <w:lang w:val="en-US"/>
        </w:rPr>
      </w:pPr>
      <w:r w:rsidRPr="0074568A">
        <w:t xml:space="preserve">Chafloque Capuñay et al (2025). </w:t>
      </w:r>
      <w:r w:rsidRPr="0074568A">
        <w:rPr>
          <w:i/>
        </w:rPr>
        <w:t xml:space="preserve">Evaluar en la era de la Inteligencia Artificial: Teoría, </w:t>
      </w:r>
      <w:r w:rsidRPr="0074568A">
        <w:rPr>
          <w:i/>
          <w:iCs/>
        </w:rPr>
        <w:t>crítica</w:t>
      </w:r>
      <w:r w:rsidRPr="0074568A">
        <w:rPr>
          <w:i/>
        </w:rPr>
        <w:t xml:space="preserve"> y mediación docente en la educación superior</w:t>
      </w:r>
      <w:r w:rsidRPr="0074568A">
        <w:t xml:space="preserve">. </w:t>
      </w:r>
      <w:r w:rsidRPr="0074568A">
        <w:rPr>
          <w:lang w:val="en-US"/>
        </w:rPr>
        <w:t xml:space="preserve">Arco </w:t>
      </w:r>
      <w:proofErr w:type="spellStart"/>
      <w:r w:rsidRPr="0074568A">
        <w:rPr>
          <w:lang w:val="en-US"/>
        </w:rPr>
        <w:t>Editores</w:t>
      </w:r>
      <w:proofErr w:type="spellEnd"/>
      <w:r w:rsidRPr="0074568A">
        <w:rPr>
          <w:lang w:val="en-US"/>
        </w:rPr>
        <w:t>.</w:t>
      </w:r>
    </w:p>
    <w:p w14:paraId="791112FB" w14:textId="652DEDBD" w:rsidR="009E478D" w:rsidRPr="0074568A" w:rsidRDefault="006F1C09" w:rsidP="000F4BC2">
      <w:pPr>
        <w:jc w:val="both"/>
      </w:pPr>
      <w:r w:rsidRPr="0074568A">
        <w:rPr>
          <w:lang w:val="en-US"/>
        </w:rPr>
        <w:t xml:space="preserve">Chan, C. (2024). Redesigning Assessment in the AI Era. En Chan, C. &amp; Colloton, T. </w:t>
      </w:r>
      <w:r w:rsidRPr="0074568A">
        <w:rPr>
          <w:i/>
          <w:lang w:val="en-US"/>
        </w:rPr>
        <w:t>Generative AI in Higher Education</w:t>
      </w:r>
      <w:r w:rsidRPr="0074568A">
        <w:rPr>
          <w:lang w:val="en-US"/>
        </w:rPr>
        <w:t xml:space="preserve"> (pp. 87–126). </w:t>
      </w:r>
      <w:r w:rsidRPr="0074568A">
        <w:t>Routledge.</w:t>
      </w:r>
    </w:p>
    <w:p w14:paraId="1F1227C4" w14:textId="77777777" w:rsidR="009E478D" w:rsidRPr="0074568A" w:rsidRDefault="006F1C09" w:rsidP="000F4BC2">
      <w:pPr>
        <w:jc w:val="both"/>
      </w:pPr>
      <w:r w:rsidRPr="0074568A">
        <w:t xml:space="preserve">Cobo, C. (2016). </w:t>
      </w:r>
      <w:r w:rsidRPr="0074568A">
        <w:rPr>
          <w:i/>
        </w:rPr>
        <w:t>La Innovación Pendiente</w:t>
      </w:r>
      <w:r w:rsidR="00863BF2" w:rsidRPr="0074568A">
        <w:rPr>
          <w:i/>
          <w:iCs/>
        </w:rPr>
        <w:t>.: Reflexiones (y Provocaciones) sobre educación, tecnología y conocimiento</w:t>
      </w:r>
      <w:r w:rsidRPr="0074568A">
        <w:t xml:space="preserve">. </w:t>
      </w:r>
      <w:proofErr w:type="spellStart"/>
      <w:r w:rsidRPr="0074568A">
        <w:t>Penguin</w:t>
      </w:r>
      <w:proofErr w:type="spellEnd"/>
      <w:r w:rsidRPr="0074568A">
        <w:t xml:space="preserve"> Random House.</w:t>
      </w:r>
    </w:p>
    <w:p w14:paraId="168C3D88" w14:textId="77777777" w:rsidR="009E478D" w:rsidRPr="0074568A" w:rsidRDefault="006F1C09" w:rsidP="000F4BC2">
      <w:pPr>
        <w:jc w:val="both"/>
      </w:pPr>
      <w:r w:rsidRPr="0074568A">
        <w:t xml:space="preserve">Condori Gutiérrez, J. (2020). La evaluación de las competencias en un modelo educativo emergente. </w:t>
      </w:r>
      <w:r w:rsidR="00850A2D" w:rsidRPr="0074568A">
        <w:t xml:space="preserve">Aportes desde el enfoque socioformativo. </w:t>
      </w:r>
      <w:r w:rsidRPr="0074568A">
        <w:rPr>
          <w:i/>
        </w:rPr>
        <w:t>Memorias del V Congreso Internacional de Evaluación Socioformativa</w:t>
      </w:r>
      <w:r w:rsidR="00850A2D" w:rsidRPr="0074568A">
        <w:t xml:space="preserve"> (VALORA)</w:t>
      </w:r>
      <w:r w:rsidRPr="0074568A">
        <w:t>.</w:t>
      </w:r>
    </w:p>
    <w:p w14:paraId="1D214E25" w14:textId="77777777" w:rsidR="009E478D" w:rsidRPr="0074568A" w:rsidRDefault="006F1C09" w:rsidP="000F4BC2">
      <w:pPr>
        <w:jc w:val="both"/>
      </w:pPr>
      <w:r w:rsidRPr="0074568A">
        <w:t xml:space="preserve">Danielson, C., &amp; </w:t>
      </w:r>
      <w:proofErr w:type="spellStart"/>
      <w:r w:rsidRPr="0074568A">
        <w:t>Abrutyn</w:t>
      </w:r>
      <w:proofErr w:type="spellEnd"/>
      <w:r w:rsidRPr="0074568A">
        <w:t xml:space="preserve">, L. (1999). </w:t>
      </w:r>
      <w:r w:rsidRPr="0074568A">
        <w:rPr>
          <w:i/>
        </w:rPr>
        <w:t>Una introducción al uso de portafolios en el aula</w:t>
      </w:r>
      <w:r w:rsidRPr="0074568A">
        <w:t>. Fondo de cultura económica.</w:t>
      </w:r>
    </w:p>
    <w:p w14:paraId="7B14A680" w14:textId="71DF8BB8" w:rsidR="005A55B4" w:rsidRPr="0074568A" w:rsidRDefault="006F1C09" w:rsidP="000F4BC2">
      <w:pPr>
        <w:jc w:val="both"/>
        <w:rPr>
          <w:lang w:val="en-US"/>
        </w:rPr>
      </w:pPr>
      <w:r w:rsidRPr="0074568A">
        <w:t>Flavell, J.</w:t>
      </w:r>
      <w:r w:rsidR="005A55B4" w:rsidRPr="0074568A">
        <w:t xml:space="preserve"> </w:t>
      </w:r>
      <w:r w:rsidRPr="0074568A">
        <w:t xml:space="preserve">H. (1979). </w:t>
      </w:r>
      <w:proofErr w:type="spellStart"/>
      <w:r w:rsidRPr="0074568A">
        <w:t>Metacognition</w:t>
      </w:r>
      <w:proofErr w:type="spellEnd"/>
      <w:r w:rsidRPr="0074568A">
        <w:t xml:space="preserve"> and cognitive </w:t>
      </w:r>
      <w:proofErr w:type="spellStart"/>
      <w:r w:rsidRPr="0074568A">
        <w:t>monitoring</w:t>
      </w:r>
      <w:proofErr w:type="spellEnd"/>
      <w:r w:rsidRPr="0074568A">
        <w:t xml:space="preserve">. </w:t>
      </w:r>
      <w:r w:rsidRPr="0074568A">
        <w:rPr>
          <w:i/>
          <w:lang w:val="en-US"/>
        </w:rPr>
        <w:t>American Psychologist</w:t>
      </w:r>
      <w:r w:rsidRPr="0074568A">
        <w:rPr>
          <w:lang w:val="en-US"/>
        </w:rPr>
        <w:t>, 34(10), pp. 906-911</w:t>
      </w:r>
      <w:r w:rsidR="00863BF2" w:rsidRPr="0074568A">
        <w:rPr>
          <w:lang w:val="en-US"/>
        </w:rPr>
        <w:t xml:space="preserve">, </w:t>
      </w:r>
      <w:r w:rsidR="005A55B4" w:rsidRPr="0074568A">
        <w:rPr>
          <w:lang w:val="en-US"/>
        </w:rPr>
        <w:t>DOI</w:t>
      </w:r>
      <w:r w:rsidR="00863BF2" w:rsidRPr="0074568A">
        <w:rPr>
          <w:lang w:val="en-US"/>
        </w:rPr>
        <w:t>: 10.1093/nq/CLVII.dec14.424-a</w:t>
      </w:r>
      <w:r w:rsidRPr="0074568A">
        <w:rPr>
          <w:lang w:val="en-US"/>
        </w:rPr>
        <w:t>.</w:t>
      </w:r>
    </w:p>
    <w:p w14:paraId="4EEBBF98" w14:textId="743046AF" w:rsidR="009E478D" w:rsidRPr="0074568A" w:rsidRDefault="006F1C09" w:rsidP="000F4BC2">
      <w:pPr>
        <w:jc w:val="both"/>
        <w:rPr>
          <w:lang w:val="en-US"/>
        </w:rPr>
      </w:pPr>
      <w:r w:rsidRPr="0074568A">
        <w:t xml:space="preserve">Furman, M. (2021). </w:t>
      </w:r>
      <w:r w:rsidRPr="0074568A">
        <w:rPr>
          <w:i/>
        </w:rPr>
        <w:t>Enseñar distinto: Guía para innovar sin perderse en el camino</w:t>
      </w:r>
      <w:r w:rsidRPr="0074568A">
        <w:t xml:space="preserve">. </w:t>
      </w:r>
      <w:r w:rsidRPr="0074568A">
        <w:rPr>
          <w:lang w:val="en-US"/>
        </w:rPr>
        <w:t>Siglo XXI.</w:t>
      </w:r>
    </w:p>
    <w:p w14:paraId="4521FD04" w14:textId="77777777" w:rsidR="009E478D" w:rsidRPr="0074568A" w:rsidRDefault="006F1C09" w:rsidP="000F4BC2">
      <w:pPr>
        <w:jc w:val="both"/>
      </w:pPr>
      <w:r w:rsidRPr="0074568A">
        <w:rPr>
          <w:lang w:val="en-US"/>
        </w:rPr>
        <w:t xml:space="preserve">Fullan, M. (2007). </w:t>
      </w:r>
      <w:r w:rsidRPr="0074568A">
        <w:rPr>
          <w:i/>
          <w:lang w:val="en-US"/>
        </w:rPr>
        <w:t>The new meaning of educational change</w:t>
      </w:r>
      <w:r w:rsidRPr="0074568A">
        <w:rPr>
          <w:lang w:val="en-US"/>
        </w:rPr>
        <w:t xml:space="preserve"> (4th ed.). </w:t>
      </w:r>
      <w:proofErr w:type="spellStart"/>
      <w:r w:rsidRPr="0074568A">
        <w:t>Teachers</w:t>
      </w:r>
      <w:proofErr w:type="spellEnd"/>
      <w:r w:rsidRPr="0074568A">
        <w:t xml:space="preserve"> College Press.</w:t>
      </w:r>
    </w:p>
    <w:p w14:paraId="39F137F9" w14:textId="77777777" w:rsidR="0087777B" w:rsidRPr="0074568A" w:rsidRDefault="006F1C09" w:rsidP="0087777B">
      <w:pPr>
        <w:jc w:val="both"/>
      </w:pPr>
      <w:r w:rsidRPr="0074568A">
        <w:t>García Peñalvo, F. J</w:t>
      </w:r>
      <w:r w:rsidR="0087777B" w:rsidRPr="0074568A">
        <w:t xml:space="preserve">. (2020a). El sistema universitario ante la COVID-19: Corto, medio y largo plazo. </w:t>
      </w:r>
      <w:proofErr w:type="spellStart"/>
      <w:r w:rsidR="0087777B" w:rsidRPr="0074568A">
        <w:t>Studia</w:t>
      </w:r>
      <w:proofErr w:type="spellEnd"/>
      <w:r w:rsidR="0087777B" w:rsidRPr="0074568A">
        <w:t xml:space="preserve"> XXI.</w:t>
      </w:r>
    </w:p>
    <w:p w14:paraId="75FD0D17" w14:textId="77777777" w:rsidR="0087777B" w:rsidRPr="0074568A" w:rsidRDefault="0087777B" w:rsidP="0087777B">
      <w:pPr>
        <w:jc w:val="both"/>
      </w:pPr>
      <w:r w:rsidRPr="0074568A">
        <w:t xml:space="preserve">García Peñalvo, F. J. (2020b). Evaluación online: la tormenta perfecta. </w:t>
      </w:r>
      <w:proofErr w:type="spellStart"/>
      <w:r w:rsidRPr="0074568A">
        <w:rPr>
          <w:i/>
          <w:iCs/>
        </w:rPr>
        <w:t>Ensinar</w:t>
      </w:r>
      <w:proofErr w:type="spellEnd"/>
      <w:r w:rsidRPr="0074568A">
        <w:rPr>
          <w:i/>
          <w:iCs/>
        </w:rPr>
        <w:t xml:space="preserve"> A </w:t>
      </w:r>
      <w:proofErr w:type="spellStart"/>
      <w:r w:rsidRPr="0074568A">
        <w:rPr>
          <w:i/>
          <w:iCs/>
        </w:rPr>
        <w:t>Distância</w:t>
      </w:r>
      <w:proofErr w:type="spellEnd"/>
      <w:r w:rsidRPr="0074568A">
        <w:t>.</w:t>
      </w:r>
    </w:p>
    <w:p w14:paraId="43F45147" w14:textId="6FDC1D46" w:rsidR="009E478D" w:rsidRPr="0074568A" w:rsidRDefault="0087777B" w:rsidP="000F4BC2">
      <w:pPr>
        <w:jc w:val="both"/>
      </w:pPr>
      <w:r w:rsidRPr="0074568A">
        <w:t>García Peñalvo, F. J</w:t>
      </w:r>
      <w:r w:rsidR="006F1C09" w:rsidRPr="0074568A">
        <w:t xml:space="preserve">., Corell Almuzara, A., Abella García, V., y Grande de Prado, M. (2020). La evaluación online en la educación superior en tiempos de la COVID-19. </w:t>
      </w:r>
      <w:proofErr w:type="spellStart"/>
      <w:r w:rsidR="006F1C09" w:rsidRPr="0074568A">
        <w:rPr>
          <w:i/>
        </w:rPr>
        <w:t>Education</w:t>
      </w:r>
      <w:proofErr w:type="spellEnd"/>
      <w:r w:rsidR="006F1C09" w:rsidRPr="0074568A">
        <w:rPr>
          <w:i/>
        </w:rPr>
        <w:t xml:space="preserve"> in </w:t>
      </w:r>
      <w:proofErr w:type="spellStart"/>
      <w:r w:rsidR="006F1C09" w:rsidRPr="0074568A">
        <w:rPr>
          <w:i/>
        </w:rPr>
        <w:t>the</w:t>
      </w:r>
      <w:proofErr w:type="spellEnd"/>
      <w:r w:rsidR="006F1C09" w:rsidRPr="0074568A">
        <w:rPr>
          <w:i/>
        </w:rPr>
        <w:t xml:space="preserve"> </w:t>
      </w:r>
      <w:proofErr w:type="spellStart"/>
      <w:r w:rsidR="006F1C09" w:rsidRPr="0074568A">
        <w:rPr>
          <w:i/>
        </w:rPr>
        <w:t>knowledge</w:t>
      </w:r>
      <w:proofErr w:type="spellEnd"/>
      <w:r w:rsidR="006F1C09" w:rsidRPr="0074568A">
        <w:rPr>
          <w:i/>
        </w:rPr>
        <w:t xml:space="preserve"> </w:t>
      </w:r>
      <w:proofErr w:type="spellStart"/>
      <w:r w:rsidR="006F1C09" w:rsidRPr="0074568A">
        <w:rPr>
          <w:i/>
        </w:rPr>
        <w:t>society</w:t>
      </w:r>
      <w:proofErr w:type="spellEnd"/>
      <w:r w:rsidR="006F1C09" w:rsidRPr="0074568A">
        <w:t>.</w:t>
      </w:r>
    </w:p>
    <w:p w14:paraId="0EDEEDEF" w14:textId="041D72B7" w:rsidR="009E478D" w:rsidRPr="0074568A" w:rsidRDefault="006F1C09" w:rsidP="000F4BC2">
      <w:pPr>
        <w:jc w:val="both"/>
        <w:rPr>
          <w:lang w:val="en-US"/>
        </w:rPr>
      </w:pPr>
      <w:r w:rsidRPr="0074568A">
        <w:lastRenderedPageBreak/>
        <w:t>Grande-de-Prado, M.; García-Peñalvo, F. J.; Corell-</w:t>
      </w:r>
      <w:proofErr w:type="spellStart"/>
      <w:r w:rsidRPr="0074568A">
        <w:t>Almuzara</w:t>
      </w:r>
      <w:proofErr w:type="spellEnd"/>
      <w:r w:rsidRPr="0074568A">
        <w:t xml:space="preserve">; Abella-García, V. (2021). Evaluación en Educación Superior durante la pandemia de la COVID-19. </w:t>
      </w:r>
      <w:r w:rsidRPr="0074568A">
        <w:rPr>
          <w:i/>
          <w:lang w:val="en-US"/>
        </w:rPr>
        <w:t xml:space="preserve">Campus </w:t>
      </w:r>
      <w:proofErr w:type="spellStart"/>
      <w:r w:rsidRPr="0074568A">
        <w:rPr>
          <w:i/>
          <w:lang w:val="en-US"/>
        </w:rPr>
        <w:t>Virtuales</w:t>
      </w:r>
      <w:proofErr w:type="spellEnd"/>
      <w:r w:rsidRPr="0074568A">
        <w:rPr>
          <w:lang w:val="en-US"/>
        </w:rPr>
        <w:t>, 10(1), 49-58.</w:t>
      </w:r>
    </w:p>
    <w:p w14:paraId="3B71A70C" w14:textId="77777777" w:rsidR="009A1E5C" w:rsidRPr="0074568A" w:rsidRDefault="009A1E5C" w:rsidP="00863BF2">
      <w:pPr>
        <w:jc w:val="both"/>
        <w:rPr>
          <w:lang w:val="en-US"/>
        </w:rPr>
      </w:pPr>
      <w:proofErr w:type="spellStart"/>
      <w:r w:rsidRPr="0074568A">
        <w:rPr>
          <w:lang w:val="en-US"/>
        </w:rPr>
        <w:t>Guangul</w:t>
      </w:r>
      <w:proofErr w:type="spellEnd"/>
      <w:r w:rsidRPr="0074568A">
        <w:rPr>
          <w:lang w:val="en-US"/>
        </w:rPr>
        <w:t xml:space="preserve">, F. M., Suhail, A. H., </w:t>
      </w:r>
      <w:proofErr w:type="spellStart"/>
      <w:r w:rsidRPr="0074568A">
        <w:rPr>
          <w:lang w:val="en-US"/>
        </w:rPr>
        <w:t>Khalit</w:t>
      </w:r>
      <w:proofErr w:type="spellEnd"/>
      <w:r w:rsidRPr="0074568A">
        <w:rPr>
          <w:lang w:val="en-US"/>
        </w:rPr>
        <w:t xml:space="preserve">, M. I., y </w:t>
      </w:r>
      <w:proofErr w:type="spellStart"/>
      <w:r w:rsidRPr="0074568A">
        <w:rPr>
          <w:lang w:val="en-US"/>
        </w:rPr>
        <w:t>Khidhir</w:t>
      </w:r>
      <w:proofErr w:type="spellEnd"/>
      <w:r w:rsidRPr="0074568A">
        <w:rPr>
          <w:lang w:val="en-US"/>
        </w:rPr>
        <w:t xml:space="preserve">, B. A. (2020). Challenges of remote assessment in higher education in the context of COVID-19: a case study of Middle East College. </w:t>
      </w:r>
      <w:r w:rsidRPr="0074568A">
        <w:rPr>
          <w:i/>
          <w:iCs/>
          <w:lang w:val="en-US"/>
        </w:rPr>
        <w:t>Educational assessment, evaluation and accountability</w:t>
      </w:r>
      <w:r w:rsidRPr="0074568A">
        <w:rPr>
          <w:lang w:val="en-US"/>
        </w:rPr>
        <w:t>, 32, 519-535.</w:t>
      </w:r>
    </w:p>
    <w:p w14:paraId="195A94D6" w14:textId="61D52C82" w:rsidR="009E478D" w:rsidRPr="0074568A" w:rsidRDefault="006F1C09" w:rsidP="000F4BC2">
      <w:pPr>
        <w:jc w:val="both"/>
        <w:rPr>
          <w:lang w:val="en-US"/>
        </w:rPr>
      </w:pPr>
      <w:r w:rsidRPr="0074568A">
        <w:rPr>
          <w:lang w:val="en-US"/>
        </w:rPr>
        <w:t>Hodges, C., Moore, S., Lockee, B., Trust, T., &amp; Bond, A. (2020). The difference between emergency remote teaching and online learning. EDUCAUSE Review</w:t>
      </w:r>
      <w:r w:rsidR="00CA79A1" w:rsidRPr="0074568A">
        <w:rPr>
          <w:lang w:val="en-US"/>
        </w:rPr>
        <w:t xml:space="preserve">. </w:t>
      </w:r>
    </w:p>
    <w:p w14:paraId="430C9342" w14:textId="77777777" w:rsidR="009E478D" w:rsidRPr="0074568A" w:rsidRDefault="006F1C09" w:rsidP="000F4BC2">
      <w:pPr>
        <w:jc w:val="both"/>
        <w:rPr>
          <w:lang w:val="en-US"/>
        </w:rPr>
      </w:pPr>
      <w:r w:rsidRPr="0074568A">
        <w:rPr>
          <w:lang w:val="en-US"/>
        </w:rPr>
        <w:t xml:space="preserve">Kilpatrick, W. H. (1917). Project teaching. </w:t>
      </w:r>
      <w:r w:rsidRPr="0074568A">
        <w:rPr>
          <w:i/>
          <w:lang w:val="en-US"/>
        </w:rPr>
        <w:t>General Science Quarterly</w:t>
      </w:r>
      <w:r w:rsidRPr="0074568A">
        <w:rPr>
          <w:lang w:val="en-US"/>
        </w:rPr>
        <w:t>, 1(2), 67–72.</w:t>
      </w:r>
    </w:p>
    <w:p w14:paraId="547A29AF" w14:textId="630FEA14" w:rsidR="009E478D" w:rsidRPr="0074568A" w:rsidRDefault="006F1C09" w:rsidP="000F4BC2">
      <w:pPr>
        <w:jc w:val="both"/>
        <w:rPr>
          <w:lang w:val="en-US"/>
        </w:rPr>
      </w:pPr>
      <w:r w:rsidRPr="0074568A">
        <w:rPr>
          <w:lang w:val="en-US"/>
        </w:rPr>
        <w:t xml:space="preserve">Litwin, E. (2008). </w:t>
      </w:r>
      <w:r w:rsidRPr="0074568A">
        <w:rPr>
          <w:i/>
        </w:rPr>
        <w:t>El oficio de enseñar. Condiciones y contextos</w:t>
      </w:r>
      <w:r w:rsidRPr="0074568A">
        <w:t xml:space="preserve">. </w:t>
      </w:r>
      <w:proofErr w:type="spellStart"/>
      <w:r w:rsidRPr="0074568A">
        <w:rPr>
          <w:lang w:val="en-US"/>
        </w:rPr>
        <w:t>Paidós</w:t>
      </w:r>
      <w:proofErr w:type="spellEnd"/>
      <w:r w:rsidRPr="0074568A">
        <w:rPr>
          <w:lang w:val="en-US"/>
        </w:rPr>
        <w:t>.</w:t>
      </w:r>
    </w:p>
    <w:p w14:paraId="6D9E0F30" w14:textId="7493E6F1" w:rsidR="009E478D" w:rsidRPr="0074568A" w:rsidRDefault="006F1C09" w:rsidP="000F4BC2">
      <w:pPr>
        <w:jc w:val="both"/>
        <w:rPr>
          <w:lang w:val="en-US"/>
        </w:rPr>
      </w:pPr>
      <w:r w:rsidRPr="0074568A">
        <w:rPr>
          <w:lang w:val="en-US"/>
        </w:rPr>
        <w:t xml:space="preserve">Lodge J. M. &amp; </w:t>
      </w:r>
      <w:proofErr w:type="spellStart"/>
      <w:r w:rsidRPr="0074568A">
        <w:rPr>
          <w:lang w:val="en-US"/>
        </w:rPr>
        <w:t>Loble</w:t>
      </w:r>
      <w:proofErr w:type="spellEnd"/>
      <w:r w:rsidRPr="0074568A">
        <w:rPr>
          <w:lang w:val="en-US"/>
        </w:rPr>
        <w:t xml:space="preserve"> L. (2026). </w:t>
      </w:r>
      <w:r w:rsidRPr="0074568A">
        <w:rPr>
          <w:i/>
          <w:lang w:val="en-US"/>
        </w:rPr>
        <w:t>Artificial intelligence, cognitive offloading and implications for education</w:t>
      </w:r>
      <w:r w:rsidRPr="0074568A">
        <w:rPr>
          <w:lang w:val="en-US"/>
        </w:rPr>
        <w:t>. University of Technology Sydney</w:t>
      </w:r>
      <w:r w:rsidR="001A7B50" w:rsidRPr="0074568A">
        <w:rPr>
          <w:lang w:val="en-US"/>
        </w:rPr>
        <w:t>,</w:t>
      </w:r>
      <w:r w:rsidR="0080728F" w:rsidRPr="0074568A">
        <w:rPr>
          <w:lang w:val="en-US"/>
        </w:rPr>
        <w:t xml:space="preserve"> </w:t>
      </w:r>
      <w:hyperlink r:id="rId8" w:tgtFrame="_blank" w:history="1">
        <w:r w:rsidR="00E202FB" w:rsidRPr="0074568A">
          <w:rPr>
            <w:rStyle w:val="Hipervnculo"/>
            <w:lang w:val="en-US"/>
          </w:rPr>
          <w:t>https://doi.org/10.71741/4pyxmbnjaq.31302475</w:t>
        </w:r>
      </w:hyperlink>
      <w:r w:rsidRPr="0074568A">
        <w:rPr>
          <w:lang w:val="en-US"/>
        </w:rPr>
        <w:t>.</w:t>
      </w:r>
    </w:p>
    <w:p w14:paraId="63B9A4DD" w14:textId="77777777" w:rsidR="009E478D" w:rsidRPr="0074568A" w:rsidRDefault="006F1C09" w:rsidP="000F4BC2">
      <w:pPr>
        <w:jc w:val="both"/>
        <w:rPr>
          <w:lang w:val="en-US"/>
        </w:rPr>
      </w:pPr>
      <w:r w:rsidRPr="0074568A">
        <w:rPr>
          <w:lang w:val="en-US"/>
        </w:rPr>
        <w:t xml:space="preserve">Maggio, M. (2021). </w:t>
      </w:r>
      <w:r w:rsidRPr="0074568A">
        <w:rPr>
          <w:i/>
        </w:rPr>
        <w:t>Enseñar en la universidad en tiempos de pandemia y después</w:t>
      </w:r>
      <w:r w:rsidRPr="0074568A">
        <w:t xml:space="preserve">. </w:t>
      </w:r>
      <w:proofErr w:type="spellStart"/>
      <w:r w:rsidRPr="0074568A">
        <w:rPr>
          <w:lang w:val="en-US"/>
        </w:rPr>
        <w:t>Paidós</w:t>
      </w:r>
      <w:proofErr w:type="spellEnd"/>
      <w:r w:rsidRPr="0074568A">
        <w:rPr>
          <w:lang w:val="en-US"/>
        </w:rPr>
        <w:t>.</w:t>
      </w:r>
    </w:p>
    <w:p w14:paraId="63F69903" w14:textId="210FAF1C" w:rsidR="009E478D" w:rsidRPr="0074568A" w:rsidRDefault="006F1C09" w:rsidP="000F4BC2">
      <w:pPr>
        <w:jc w:val="both"/>
        <w:rPr>
          <w:lang w:val="en-US"/>
        </w:rPr>
      </w:pPr>
      <w:r w:rsidRPr="0074568A">
        <w:rPr>
          <w:lang w:val="en-US"/>
        </w:rPr>
        <w:t>Martínez Lirola, M. (2012). Evaluating with a portfolio in the European higher education framework</w:t>
      </w:r>
      <w:r w:rsidR="00863BF2" w:rsidRPr="0074568A">
        <w:rPr>
          <w:lang w:val="en-US"/>
        </w:rPr>
        <w:t>: an</w:t>
      </w:r>
      <w:r w:rsidR="00FA1503" w:rsidRPr="0074568A">
        <w:rPr>
          <w:lang w:val="en-US"/>
        </w:rPr>
        <w:t xml:space="preserve"> </w:t>
      </w:r>
      <w:r w:rsidR="00863BF2" w:rsidRPr="0074568A">
        <w:rPr>
          <w:lang w:val="en-US"/>
        </w:rPr>
        <w:t>example</w:t>
      </w:r>
      <w:r w:rsidR="00FA1503" w:rsidRPr="0074568A">
        <w:rPr>
          <w:lang w:val="en-US"/>
        </w:rPr>
        <w:t xml:space="preserve"> </w:t>
      </w:r>
      <w:r w:rsidR="00863BF2" w:rsidRPr="0074568A">
        <w:rPr>
          <w:lang w:val="en-US"/>
        </w:rPr>
        <w:t>from</w:t>
      </w:r>
      <w:r w:rsidR="00FA1503" w:rsidRPr="0074568A">
        <w:rPr>
          <w:lang w:val="en-US"/>
        </w:rPr>
        <w:t xml:space="preserve"> </w:t>
      </w:r>
      <w:r w:rsidR="00863BF2" w:rsidRPr="0074568A">
        <w:rPr>
          <w:lang w:val="en-US"/>
        </w:rPr>
        <w:t>English studies</w:t>
      </w:r>
      <w:r w:rsidRPr="0074568A">
        <w:rPr>
          <w:lang w:val="en-US"/>
        </w:rPr>
        <w:t xml:space="preserve">. </w:t>
      </w:r>
      <w:r w:rsidRPr="0074568A">
        <w:rPr>
          <w:i/>
          <w:lang w:val="en-US"/>
        </w:rPr>
        <w:t xml:space="preserve">Revista Española de </w:t>
      </w:r>
      <w:proofErr w:type="spellStart"/>
      <w:r w:rsidRPr="0074568A">
        <w:rPr>
          <w:i/>
          <w:lang w:val="en-US"/>
        </w:rPr>
        <w:t>Lingüística</w:t>
      </w:r>
      <w:proofErr w:type="spellEnd"/>
      <w:r w:rsidRPr="0074568A">
        <w:rPr>
          <w:i/>
          <w:lang w:val="en-US"/>
        </w:rPr>
        <w:t xml:space="preserve"> </w:t>
      </w:r>
      <w:proofErr w:type="spellStart"/>
      <w:r w:rsidRPr="0074568A">
        <w:rPr>
          <w:i/>
          <w:lang w:val="en-US"/>
        </w:rPr>
        <w:t>Aplicada</w:t>
      </w:r>
      <w:proofErr w:type="spellEnd"/>
      <w:r w:rsidRPr="0074568A">
        <w:rPr>
          <w:lang w:val="en-US"/>
        </w:rPr>
        <w:t>, 25, pp. 147-163</w:t>
      </w:r>
      <w:r w:rsidR="00863BF2" w:rsidRPr="0074568A">
        <w:rPr>
          <w:lang w:val="en-US"/>
        </w:rPr>
        <w:t>, ISSN</w:t>
      </w:r>
      <w:r w:rsidR="002E712A" w:rsidRPr="0074568A">
        <w:rPr>
          <w:lang w:val="en-US"/>
        </w:rPr>
        <w:t xml:space="preserve"> </w:t>
      </w:r>
      <w:r w:rsidR="00863BF2" w:rsidRPr="0074568A">
        <w:rPr>
          <w:lang w:val="en-US"/>
        </w:rPr>
        <w:t>0213-2028</w:t>
      </w:r>
      <w:r w:rsidRPr="0074568A">
        <w:rPr>
          <w:lang w:val="en-US"/>
        </w:rPr>
        <w:t>.</w:t>
      </w:r>
    </w:p>
    <w:p w14:paraId="0658E30E" w14:textId="57F51473" w:rsidR="009E478D" w:rsidRPr="0074568A" w:rsidRDefault="006F1C09" w:rsidP="000F4BC2">
      <w:pPr>
        <w:jc w:val="both"/>
      </w:pPr>
      <w:r w:rsidRPr="0074568A">
        <w:rPr>
          <w:lang w:val="en-US"/>
        </w:rPr>
        <w:t xml:space="preserve">OECD (2026). </w:t>
      </w:r>
      <w:r w:rsidRPr="0074568A">
        <w:rPr>
          <w:i/>
          <w:lang w:val="en-US"/>
        </w:rPr>
        <w:t>OECD Digital Education Outlook 2026: Exploring Effective Uses of Generative AI in Education</w:t>
      </w:r>
      <w:r w:rsidRPr="0074568A">
        <w:rPr>
          <w:lang w:val="en-US"/>
        </w:rPr>
        <w:t xml:space="preserve">. </w:t>
      </w:r>
      <w:r w:rsidRPr="0074568A">
        <w:t>OECD Publishing</w:t>
      </w:r>
      <w:r w:rsidR="00921990" w:rsidRPr="0074568A">
        <w:t xml:space="preserve">, </w:t>
      </w:r>
      <w:hyperlink r:id="rId9" w:history="1">
        <w:r w:rsidR="0080728F" w:rsidRPr="0074568A">
          <w:rPr>
            <w:rStyle w:val="Hipervnculo"/>
          </w:rPr>
          <w:t>https://doi.org/10.1787/062a7394-en</w:t>
        </w:r>
      </w:hyperlink>
      <w:r w:rsidR="00921990" w:rsidRPr="0074568A">
        <w:t>.</w:t>
      </w:r>
    </w:p>
    <w:p w14:paraId="1B0B5732" w14:textId="13DCE872" w:rsidR="009E478D" w:rsidRPr="0074568A" w:rsidRDefault="006F1C09" w:rsidP="000F4BC2">
      <w:pPr>
        <w:jc w:val="both"/>
        <w:rPr>
          <w:lang w:val="en-US"/>
        </w:rPr>
      </w:pPr>
      <w:r w:rsidRPr="0074568A">
        <w:t>Pagone B</w:t>
      </w:r>
      <w:r w:rsidR="00AB6826" w:rsidRPr="0074568A">
        <w:t>,</w:t>
      </w:r>
      <w:r w:rsidRPr="0074568A">
        <w:t xml:space="preserve"> </w:t>
      </w:r>
      <w:proofErr w:type="spellStart"/>
      <w:r w:rsidRPr="0074568A">
        <w:t>Primogerio</w:t>
      </w:r>
      <w:proofErr w:type="spellEnd"/>
      <w:r w:rsidRPr="0074568A">
        <w:t xml:space="preserve"> C. &amp; </w:t>
      </w:r>
      <w:r w:rsidR="00AB6826" w:rsidRPr="0074568A">
        <w:t>Días</w:t>
      </w:r>
      <w:r w:rsidRPr="0074568A">
        <w:t xml:space="preserve"> Lourenco S. (2024). </w:t>
      </w:r>
      <w:r w:rsidRPr="0074568A">
        <w:rPr>
          <w:lang w:val="en-US"/>
        </w:rPr>
        <w:t xml:space="preserve">Pedagogic and assessment innovative practices in higher education: the use of portfolio in economics. </w:t>
      </w:r>
      <w:r w:rsidRPr="0074568A">
        <w:rPr>
          <w:i/>
          <w:lang w:val="en-US"/>
        </w:rPr>
        <w:t>Journal of International Education in Business</w:t>
      </w:r>
      <w:r w:rsidRPr="0074568A">
        <w:rPr>
          <w:lang w:val="en-US"/>
        </w:rPr>
        <w:t>, 17(2), pp. 228–245</w:t>
      </w:r>
      <w:r w:rsidR="005C3C4F" w:rsidRPr="0074568A">
        <w:rPr>
          <w:lang w:val="en-US"/>
        </w:rPr>
        <w:t xml:space="preserve">, </w:t>
      </w:r>
      <w:proofErr w:type="spellStart"/>
      <w:r w:rsidR="005C3C4F" w:rsidRPr="0074568A">
        <w:rPr>
          <w:lang w:val="en-US"/>
        </w:rPr>
        <w:t>doi</w:t>
      </w:r>
      <w:proofErr w:type="spellEnd"/>
      <w:r w:rsidR="005C3C4F" w:rsidRPr="0074568A">
        <w:rPr>
          <w:lang w:val="en-US"/>
        </w:rPr>
        <w:t>: </w:t>
      </w:r>
      <w:hyperlink r:id="rId10" w:tgtFrame="_blank" w:history="1">
        <w:r w:rsidR="005C3C4F" w:rsidRPr="0074568A">
          <w:rPr>
            <w:rStyle w:val="Hipervnculo"/>
            <w:lang w:val="en-US"/>
          </w:rPr>
          <w:t>https://doi.org/10.1108/JIEB-07-2023-0047</w:t>
        </w:r>
      </w:hyperlink>
      <w:r w:rsidRPr="0074568A">
        <w:rPr>
          <w:lang w:val="en-US"/>
        </w:rPr>
        <w:t>.</w:t>
      </w:r>
    </w:p>
    <w:p w14:paraId="1D1CDB1A" w14:textId="5D85F1E9" w:rsidR="009E478D" w:rsidRPr="0074568A" w:rsidRDefault="006F1C09" w:rsidP="000F4BC2">
      <w:pPr>
        <w:jc w:val="both"/>
        <w:rPr>
          <w:lang w:val="en-US"/>
        </w:rPr>
      </w:pPr>
      <w:r w:rsidRPr="0074568A">
        <w:t xml:space="preserve">Pagone, B., </w:t>
      </w:r>
      <w:proofErr w:type="spellStart"/>
      <w:r w:rsidRPr="0074568A">
        <w:t>Primogerio</w:t>
      </w:r>
      <w:proofErr w:type="spellEnd"/>
      <w:r w:rsidRPr="0074568A">
        <w:t xml:space="preserve">, C. &amp; Sajón, M. (2023). </w:t>
      </w:r>
      <w:r w:rsidRPr="0074568A">
        <w:rPr>
          <w:lang w:val="en-US"/>
        </w:rPr>
        <w:t xml:space="preserve">Pedagogic Practices for Student Engagement During COVID-19 Pandemic in an Introductory Course of Economics. </w:t>
      </w:r>
      <w:r w:rsidR="00E422B0" w:rsidRPr="0074568A">
        <w:rPr>
          <w:lang w:val="en-US"/>
        </w:rPr>
        <w:t>In</w:t>
      </w:r>
      <w:r w:rsidRPr="0074568A">
        <w:rPr>
          <w:lang w:val="en-US"/>
        </w:rPr>
        <w:t xml:space="preserve"> Kumar, P. &amp; Eisenberg, J. (Eds.) </w:t>
      </w:r>
      <w:r w:rsidRPr="0074568A">
        <w:rPr>
          <w:i/>
          <w:lang w:val="en-US"/>
        </w:rPr>
        <w:t>Synchronous and Asynchronous Approaches to Teaching</w:t>
      </w:r>
      <w:r w:rsidRPr="0074568A">
        <w:rPr>
          <w:lang w:val="en-US"/>
        </w:rPr>
        <w:t xml:space="preserve">. </w:t>
      </w:r>
      <w:r w:rsidR="00865F19" w:rsidRPr="0074568A">
        <w:rPr>
          <w:i/>
          <w:iCs/>
          <w:lang w:val="en-US"/>
        </w:rPr>
        <w:t>Higher Education Lessons in Post-Pandemic Times</w:t>
      </w:r>
      <w:r w:rsidR="00865F19" w:rsidRPr="0074568A">
        <w:rPr>
          <w:lang w:val="en-US"/>
        </w:rPr>
        <w:t xml:space="preserve">. </w:t>
      </w:r>
      <w:r w:rsidRPr="0074568A">
        <w:rPr>
          <w:lang w:val="en-US"/>
        </w:rPr>
        <w:t>Palgrave Macmillan. Pp. 181-201.</w:t>
      </w:r>
    </w:p>
    <w:p w14:paraId="770E4849" w14:textId="77777777" w:rsidR="009E478D" w:rsidRPr="0074568A" w:rsidRDefault="006F1C09" w:rsidP="000F4BC2">
      <w:pPr>
        <w:jc w:val="both"/>
      </w:pPr>
      <w:r w:rsidRPr="0074568A">
        <w:t xml:space="preserve">Pardo Kuklinski, H. y Cobo, C. (2020). </w:t>
      </w:r>
      <w:r w:rsidRPr="0074568A">
        <w:rPr>
          <w:i/>
        </w:rPr>
        <w:t xml:space="preserve">Expandir la universidad más allá de la enseñanza remota de emergencia. </w:t>
      </w:r>
      <w:r w:rsidR="00A2247E" w:rsidRPr="0074568A">
        <w:rPr>
          <w:i/>
          <w:iCs/>
        </w:rPr>
        <w:t xml:space="preserve">Ideas hacia un modelo híbrido </w:t>
      </w:r>
      <w:proofErr w:type="spellStart"/>
      <w:r w:rsidR="00A2247E" w:rsidRPr="0074568A">
        <w:rPr>
          <w:i/>
          <w:iCs/>
        </w:rPr>
        <w:t>post-pandemia</w:t>
      </w:r>
      <w:proofErr w:type="spellEnd"/>
      <w:r w:rsidR="00A2247E" w:rsidRPr="0074568A">
        <w:t xml:space="preserve">. </w:t>
      </w:r>
      <w:proofErr w:type="spellStart"/>
      <w:r w:rsidRPr="0074568A">
        <w:t>Outliers</w:t>
      </w:r>
      <w:proofErr w:type="spellEnd"/>
      <w:r w:rsidRPr="0074568A">
        <w:t xml:space="preserve"> School.</w:t>
      </w:r>
    </w:p>
    <w:p w14:paraId="79F82289" w14:textId="769E72C0" w:rsidR="009E478D" w:rsidRPr="0074568A" w:rsidRDefault="006F1C09" w:rsidP="000F4BC2">
      <w:pPr>
        <w:jc w:val="both"/>
      </w:pPr>
      <w:r w:rsidRPr="0074568A">
        <w:t xml:space="preserve">Perrenoud, P. (2008). </w:t>
      </w:r>
      <w:r w:rsidRPr="0074568A">
        <w:rPr>
          <w:i/>
        </w:rPr>
        <w:t>La evaluación de los alumnos.</w:t>
      </w:r>
      <w:r w:rsidR="00186938" w:rsidRPr="0074568A">
        <w:rPr>
          <w:i/>
          <w:iCs/>
        </w:rPr>
        <w:t xml:space="preserve"> De la producción de la excelencia a la regulación de los aprendizajes. Entre dos lógicas</w:t>
      </w:r>
      <w:r w:rsidR="00186938" w:rsidRPr="0074568A">
        <w:t>.</w:t>
      </w:r>
      <w:r w:rsidRPr="0074568A">
        <w:t xml:space="preserve"> Editorial Colihue.</w:t>
      </w:r>
    </w:p>
    <w:p w14:paraId="3F51D216" w14:textId="31E8076F" w:rsidR="009E478D" w:rsidRPr="0074568A" w:rsidRDefault="006F1C09" w:rsidP="000F4BC2">
      <w:pPr>
        <w:jc w:val="both"/>
      </w:pPr>
      <w:proofErr w:type="spellStart"/>
      <w:r w:rsidRPr="0074568A">
        <w:t>Rapanta</w:t>
      </w:r>
      <w:proofErr w:type="spellEnd"/>
      <w:r w:rsidRPr="0074568A">
        <w:t xml:space="preserve">, C., </w:t>
      </w:r>
      <w:proofErr w:type="spellStart"/>
      <w:r w:rsidRPr="0074568A">
        <w:t>Botturi</w:t>
      </w:r>
      <w:proofErr w:type="spellEnd"/>
      <w:r w:rsidRPr="0074568A">
        <w:t xml:space="preserve">, L., Goodyear, P., Guàrdia, L., y Koole, M. (2020). </w:t>
      </w:r>
      <w:r w:rsidRPr="0074568A">
        <w:rPr>
          <w:lang w:val="en-US"/>
        </w:rPr>
        <w:t>Online university teaching during and after the Covid-19 crisis</w:t>
      </w:r>
      <w:r w:rsidR="00C906D2" w:rsidRPr="0074568A">
        <w:rPr>
          <w:lang w:val="en-US"/>
        </w:rPr>
        <w:t>: Refocusing teacher presence and learning activity.</w:t>
      </w:r>
      <w:r w:rsidRPr="0074568A">
        <w:rPr>
          <w:lang w:val="en-US"/>
        </w:rPr>
        <w:t xml:space="preserve"> </w:t>
      </w:r>
      <w:proofErr w:type="spellStart"/>
      <w:r w:rsidRPr="0074568A">
        <w:rPr>
          <w:i/>
        </w:rPr>
        <w:t>Postdigital</w:t>
      </w:r>
      <w:proofErr w:type="spellEnd"/>
      <w:r w:rsidRPr="0074568A">
        <w:rPr>
          <w:i/>
        </w:rPr>
        <w:t xml:space="preserve"> </w:t>
      </w:r>
      <w:proofErr w:type="spellStart"/>
      <w:r w:rsidRPr="0074568A">
        <w:rPr>
          <w:i/>
        </w:rPr>
        <w:t>science</w:t>
      </w:r>
      <w:proofErr w:type="spellEnd"/>
      <w:r w:rsidRPr="0074568A">
        <w:rPr>
          <w:i/>
        </w:rPr>
        <w:t xml:space="preserve"> and </w:t>
      </w:r>
      <w:proofErr w:type="spellStart"/>
      <w:r w:rsidRPr="0074568A">
        <w:rPr>
          <w:i/>
        </w:rPr>
        <w:t>education</w:t>
      </w:r>
      <w:proofErr w:type="spellEnd"/>
      <w:r w:rsidRPr="0074568A">
        <w:t>, 2, 923-945.</w:t>
      </w:r>
    </w:p>
    <w:p w14:paraId="40F57A9F" w14:textId="291F6FD2" w:rsidR="009E478D" w:rsidRPr="0074568A" w:rsidRDefault="006F1C09" w:rsidP="000F4BC2">
      <w:pPr>
        <w:jc w:val="both"/>
      </w:pPr>
      <w:proofErr w:type="spellStart"/>
      <w:r w:rsidRPr="0074568A">
        <w:t>Ravela</w:t>
      </w:r>
      <w:proofErr w:type="spellEnd"/>
      <w:r w:rsidRPr="0074568A">
        <w:t>, P. (2026). Inteligencia artificial y aprendizaje profundo</w:t>
      </w:r>
      <w:r w:rsidR="00F53B04" w:rsidRPr="0074568A">
        <w:t>: el enigma de la conciencia humana</w:t>
      </w:r>
      <w:r w:rsidRPr="0074568A">
        <w:t xml:space="preserve">. En Ferrarelli, M. (Comp.) </w:t>
      </w:r>
      <w:r w:rsidRPr="0074568A">
        <w:rPr>
          <w:i/>
        </w:rPr>
        <w:t xml:space="preserve">Inteligencia artificial en la educación y el trabajo. </w:t>
      </w:r>
      <w:r w:rsidR="00883E3E" w:rsidRPr="0074568A">
        <w:rPr>
          <w:i/>
          <w:iCs/>
        </w:rPr>
        <w:t>Enfoques y preguntas para abordar los mestizajes humano-máquina</w:t>
      </w:r>
      <w:r w:rsidR="00883E3E" w:rsidRPr="0074568A">
        <w:t xml:space="preserve">. </w:t>
      </w:r>
      <w:r w:rsidRPr="0074568A">
        <w:t>Grupo Magro Editores</w:t>
      </w:r>
      <w:r w:rsidR="00CC6800" w:rsidRPr="0074568A">
        <w:t xml:space="preserve">. Pp. </w:t>
      </w:r>
      <w:r w:rsidR="00F53B04" w:rsidRPr="0074568A">
        <w:t>163</w:t>
      </w:r>
      <w:r w:rsidR="001A0FE7" w:rsidRPr="0074568A">
        <w:t>-</w:t>
      </w:r>
      <w:r w:rsidR="003727DC" w:rsidRPr="0074568A">
        <w:t>184</w:t>
      </w:r>
      <w:r w:rsidRPr="0074568A">
        <w:t>.</w:t>
      </w:r>
    </w:p>
    <w:p w14:paraId="246DFD6E" w14:textId="1D8AB6E7" w:rsidR="009E478D" w:rsidRPr="0074568A" w:rsidRDefault="006F1C09" w:rsidP="000F4BC2">
      <w:pPr>
        <w:jc w:val="both"/>
      </w:pPr>
      <w:proofErr w:type="spellStart"/>
      <w:r w:rsidRPr="0074568A">
        <w:t>Ravela</w:t>
      </w:r>
      <w:proofErr w:type="spellEnd"/>
      <w:r w:rsidRPr="0074568A">
        <w:t xml:space="preserve">, P., </w:t>
      </w:r>
      <w:proofErr w:type="spellStart"/>
      <w:r w:rsidRPr="0074568A">
        <w:t>Picaroni</w:t>
      </w:r>
      <w:proofErr w:type="spellEnd"/>
      <w:r w:rsidRPr="0074568A">
        <w:t>, B</w:t>
      </w:r>
      <w:r w:rsidR="001A0FE7" w:rsidRPr="0074568A">
        <w:t>.</w:t>
      </w:r>
      <w:r w:rsidRPr="0074568A">
        <w:t xml:space="preserve"> &amp; Loureiro, G. (2017). </w:t>
      </w:r>
      <w:r w:rsidRPr="0074568A">
        <w:rPr>
          <w:i/>
        </w:rPr>
        <w:t>¿Cómo mejorar la evaluación en el aula? Reflexiones y propuestas de trabajo para docentes</w:t>
      </w:r>
      <w:r w:rsidRPr="0074568A">
        <w:t>. Grupo Editores Magro.</w:t>
      </w:r>
    </w:p>
    <w:p w14:paraId="2AA02C5F" w14:textId="361F3006" w:rsidR="009E478D" w:rsidRPr="0074568A" w:rsidRDefault="006F1C09" w:rsidP="000F4BC2">
      <w:pPr>
        <w:jc w:val="both"/>
        <w:rPr>
          <w:lang w:val="en-US"/>
        </w:rPr>
      </w:pPr>
      <w:r w:rsidRPr="0074568A">
        <w:rPr>
          <w:lang w:val="en-US"/>
        </w:rPr>
        <w:t xml:space="preserve">Ritchhart, R., &amp; Church, M. (2020). </w:t>
      </w:r>
      <w:r w:rsidRPr="0074568A">
        <w:rPr>
          <w:i/>
          <w:lang w:val="en-US"/>
        </w:rPr>
        <w:t>The power of making thinking visible</w:t>
      </w:r>
      <w:r w:rsidR="007840B7" w:rsidRPr="0074568A">
        <w:rPr>
          <w:i/>
          <w:iCs/>
          <w:lang w:val="en-US"/>
        </w:rPr>
        <w:t>: Practices to engage and empower all learners</w:t>
      </w:r>
      <w:r w:rsidR="007840B7" w:rsidRPr="0074568A">
        <w:rPr>
          <w:lang w:val="en-US"/>
        </w:rPr>
        <w:t>.</w:t>
      </w:r>
      <w:r w:rsidRPr="0074568A">
        <w:rPr>
          <w:lang w:val="en-US"/>
        </w:rPr>
        <w:t xml:space="preserve"> John Wiley and Sons.</w:t>
      </w:r>
    </w:p>
    <w:p w14:paraId="5DD2EFF5" w14:textId="77777777" w:rsidR="009E478D" w:rsidRPr="0074568A" w:rsidRDefault="006F1C09" w:rsidP="000F4BC2">
      <w:pPr>
        <w:jc w:val="both"/>
      </w:pPr>
      <w:r w:rsidRPr="0074568A">
        <w:rPr>
          <w:lang w:val="en-US"/>
        </w:rPr>
        <w:t xml:space="preserve">Ritchhart, R., &amp; Perkins, D. (2008). Making thinking visible. </w:t>
      </w:r>
      <w:proofErr w:type="spellStart"/>
      <w:r w:rsidRPr="0074568A">
        <w:rPr>
          <w:i/>
        </w:rPr>
        <w:t>Educational</w:t>
      </w:r>
      <w:proofErr w:type="spellEnd"/>
      <w:r w:rsidRPr="0074568A">
        <w:rPr>
          <w:i/>
        </w:rPr>
        <w:t xml:space="preserve"> </w:t>
      </w:r>
      <w:proofErr w:type="spellStart"/>
      <w:r w:rsidRPr="0074568A">
        <w:rPr>
          <w:i/>
        </w:rPr>
        <w:t>Leadership</w:t>
      </w:r>
      <w:proofErr w:type="spellEnd"/>
      <w:r w:rsidRPr="0074568A">
        <w:t>, 65(5), 1–22.</w:t>
      </w:r>
    </w:p>
    <w:p w14:paraId="004C73BB" w14:textId="6A42C32A" w:rsidR="009E478D" w:rsidRPr="0074568A" w:rsidRDefault="006F1C09" w:rsidP="000F4BC2">
      <w:pPr>
        <w:jc w:val="both"/>
      </w:pPr>
      <w:r w:rsidRPr="0074568A">
        <w:lastRenderedPageBreak/>
        <w:t xml:space="preserve">Rivas, A. (2025). </w:t>
      </w:r>
      <w:r w:rsidRPr="0074568A">
        <w:rPr>
          <w:i/>
        </w:rPr>
        <w:t>La llegada de la IA a la educación superior en Iberoamérica</w:t>
      </w:r>
      <w:r w:rsidR="003B66FB" w:rsidRPr="0074568A">
        <w:rPr>
          <w:i/>
          <w:iCs/>
        </w:rPr>
        <w:t>: Un mapa para diseñar estrategias institucionales</w:t>
      </w:r>
      <w:r w:rsidR="003B66FB" w:rsidRPr="0074568A">
        <w:t xml:space="preserve">, </w:t>
      </w:r>
      <w:r w:rsidRPr="0074568A">
        <w:t>OEI.</w:t>
      </w:r>
    </w:p>
    <w:p w14:paraId="10008BBA" w14:textId="3B51FD0C" w:rsidR="009E478D" w:rsidRPr="0074568A" w:rsidRDefault="006F1C09" w:rsidP="000F4BC2">
      <w:pPr>
        <w:jc w:val="both"/>
      </w:pPr>
      <w:r w:rsidRPr="0074568A">
        <w:rPr>
          <w:lang w:val="en-US"/>
        </w:rPr>
        <w:t xml:space="preserve">Sadler, D. R. (1989). Formative assessment and the design of instructional systems. </w:t>
      </w:r>
      <w:r w:rsidRPr="0074568A">
        <w:rPr>
          <w:i/>
          <w:iCs/>
        </w:rPr>
        <w:t>Instructional Science</w:t>
      </w:r>
      <w:r w:rsidRPr="0074568A">
        <w:t>, 18(2), pp. 119–144.</w:t>
      </w:r>
      <w:r w:rsidR="00192808" w:rsidRPr="0074568A">
        <w:t xml:space="preserve"> Recuperado de: </w:t>
      </w:r>
      <w:hyperlink r:id="rId11" w:history="1">
        <w:r w:rsidR="00A62022" w:rsidRPr="0074568A">
          <w:rPr>
            <w:rStyle w:val="Hipervnculo"/>
          </w:rPr>
          <w:t>https://doi.org/10.1007/BF00117714</w:t>
        </w:r>
      </w:hyperlink>
    </w:p>
    <w:p w14:paraId="7FFD1A49" w14:textId="53659B1D" w:rsidR="009E478D" w:rsidRPr="0074568A" w:rsidRDefault="006F1C09" w:rsidP="000F4BC2">
      <w:pPr>
        <w:jc w:val="both"/>
        <w:rPr>
          <w:lang w:val="en-US"/>
        </w:rPr>
      </w:pPr>
      <w:r w:rsidRPr="0074568A">
        <w:t xml:space="preserve">Salmi, J. (2020). </w:t>
      </w:r>
      <w:r w:rsidRPr="0074568A">
        <w:rPr>
          <w:lang w:val="en-US"/>
        </w:rPr>
        <w:t>Learning from the Past, Coping with the Present, Readying for the Future</w:t>
      </w:r>
      <w:r w:rsidR="003C31CE" w:rsidRPr="0074568A">
        <w:rPr>
          <w:lang w:val="en-US"/>
        </w:rPr>
        <w:t>: Impact of COVID-19 on Higher Education from an Equity Perspective</w:t>
      </w:r>
      <w:r w:rsidRPr="0074568A">
        <w:rPr>
          <w:lang w:val="en-US"/>
        </w:rPr>
        <w:t xml:space="preserve">. </w:t>
      </w:r>
      <w:r w:rsidRPr="0074568A">
        <w:rPr>
          <w:i/>
          <w:lang w:val="en-US"/>
        </w:rPr>
        <w:t>Report for the Lumina Foundation</w:t>
      </w:r>
      <w:r w:rsidRPr="0074568A">
        <w:rPr>
          <w:lang w:val="en-US"/>
        </w:rPr>
        <w:t>.</w:t>
      </w:r>
    </w:p>
    <w:p w14:paraId="2BE6682D" w14:textId="04E8AC59" w:rsidR="009E478D" w:rsidRPr="0074568A" w:rsidRDefault="006F1C09" w:rsidP="000F4BC2">
      <w:pPr>
        <w:jc w:val="both"/>
        <w:rPr>
          <w:lang w:val="en-US"/>
        </w:rPr>
      </w:pPr>
      <w:r w:rsidRPr="0074568A">
        <w:rPr>
          <w:lang w:val="en-US"/>
        </w:rPr>
        <w:t xml:space="preserve">Schön, D. (1987). </w:t>
      </w:r>
      <w:r w:rsidRPr="0074568A">
        <w:rPr>
          <w:i/>
          <w:lang w:val="en-US"/>
        </w:rPr>
        <w:t>Educating the Reflective Practitioner</w:t>
      </w:r>
      <w:r w:rsidRPr="0074568A">
        <w:rPr>
          <w:lang w:val="en-US"/>
        </w:rPr>
        <w:t>. Jossey-Bass.</w:t>
      </w:r>
    </w:p>
    <w:p w14:paraId="41374390" w14:textId="77777777" w:rsidR="009E478D" w:rsidRPr="0074568A" w:rsidRDefault="006F1C09" w:rsidP="000F4BC2">
      <w:pPr>
        <w:jc w:val="both"/>
        <w:rPr>
          <w:lang w:val="en-US"/>
        </w:rPr>
      </w:pPr>
      <w:r w:rsidRPr="0074568A">
        <w:rPr>
          <w:lang w:val="en-US"/>
        </w:rPr>
        <w:t xml:space="preserve">Selwyn, N. (2023). </w:t>
      </w:r>
      <w:r w:rsidRPr="0074568A">
        <w:rPr>
          <w:i/>
          <w:lang w:val="en-US"/>
        </w:rPr>
        <w:t>Education and technology: Key issues and debates</w:t>
      </w:r>
      <w:r w:rsidRPr="0074568A">
        <w:rPr>
          <w:lang w:val="en-US"/>
        </w:rPr>
        <w:t xml:space="preserve"> (3rd ed.). Bloomsbury Academic.</w:t>
      </w:r>
    </w:p>
    <w:p w14:paraId="0027D484" w14:textId="77777777" w:rsidR="009E478D" w:rsidRPr="0074568A" w:rsidRDefault="006F1C09" w:rsidP="000F4BC2">
      <w:pPr>
        <w:jc w:val="both"/>
        <w:rPr>
          <w:lang w:val="en-US"/>
        </w:rPr>
      </w:pPr>
      <w:r w:rsidRPr="0074568A">
        <w:rPr>
          <w:lang w:val="en-US"/>
        </w:rPr>
        <w:t xml:space="preserve">Shepard, L. A. (2000). The role of assessment in a learning culture. </w:t>
      </w:r>
      <w:r w:rsidRPr="0074568A">
        <w:rPr>
          <w:i/>
          <w:lang w:val="en-US"/>
        </w:rPr>
        <w:t>Educational Researcher</w:t>
      </w:r>
      <w:r w:rsidRPr="0074568A">
        <w:rPr>
          <w:lang w:val="en-US"/>
        </w:rPr>
        <w:t>, 29(7), 4–14.</w:t>
      </w:r>
    </w:p>
    <w:p w14:paraId="13108055" w14:textId="77777777" w:rsidR="009E478D" w:rsidRPr="0074568A" w:rsidRDefault="006F1C09" w:rsidP="000F4BC2">
      <w:pPr>
        <w:jc w:val="both"/>
      </w:pPr>
      <w:r w:rsidRPr="0074568A">
        <w:rPr>
          <w:lang w:val="en-US"/>
        </w:rPr>
        <w:t xml:space="preserve">Shulman, L. S. (2005). Signature pedagogies in the professions. </w:t>
      </w:r>
      <w:r w:rsidRPr="0074568A">
        <w:rPr>
          <w:i/>
        </w:rPr>
        <w:t>Daedalus</w:t>
      </w:r>
      <w:r w:rsidRPr="0074568A">
        <w:t>, 134(3), 52–59.</w:t>
      </w:r>
    </w:p>
    <w:p w14:paraId="7B17EF14" w14:textId="77777777" w:rsidR="009E478D" w:rsidRPr="0074568A" w:rsidRDefault="006F1C09" w:rsidP="000F4BC2">
      <w:pPr>
        <w:jc w:val="both"/>
        <w:rPr>
          <w:lang w:val="en-US"/>
        </w:rPr>
      </w:pPr>
      <w:r w:rsidRPr="0074568A">
        <w:t xml:space="preserve">Wiliam, D. (2009). Una síntesis integradora de la investigación e implicancias para una nueva teoría de la evaluación formativa. </w:t>
      </w:r>
      <w:proofErr w:type="spellStart"/>
      <w:r w:rsidRPr="0074568A">
        <w:rPr>
          <w:i/>
          <w:lang w:val="en-US"/>
        </w:rPr>
        <w:t>Archivos</w:t>
      </w:r>
      <w:proofErr w:type="spellEnd"/>
      <w:r w:rsidRPr="0074568A">
        <w:rPr>
          <w:i/>
          <w:lang w:val="en-US"/>
        </w:rPr>
        <w:t xml:space="preserve"> de </w:t>
      </w:r>
      <w:proofErr w:type="spellStart"/>
      <w:r w:rsidRPr="0074568A">
        <w:rPr>
          <w:i/>
          <w:lang w:val="en-US"/>
        </w:rPr>
        <w:t>Ciencias</w:t>
      </w:r>
      <w:proofErr w:type="spellEnd"/>
      <w:r w:rsidRPr="0074568A">
        <w:rPr>
          <w:i/>
          <w:lang w:val="en-US"/>
        </w:rPr>
        <w:t xml:space="preserve"> de la </w:t>
      </w:r>
      <w:proofErr w:type="spellStart"/>
      <w:r w:rsidRPr="0074568A">
        <w:rPr>
          <w:i/>
          <w:lang w:val="en-US"/>
        </w:rPr>
        <w:t>Educación</w:t>
      </w:r>
      <w:proofErr w:type="spellEnd"/>
      <w:r w:rsidRPr="0074568A">
        <w:rPr>
          <w:lang w:val="en-US"/>
        </w:rPr>
        <w:t>, 3(3), 15-44.</w:t>
      </w:r>
    </w:p>
    <w:p w14:paraId="603BD54B" w14:textId="77777777" w:rsidR="009E478D" w:rsidRPr="0074568A" w:rsidRDefault="006F1C09">
      <w:pPr>
        <w:jc w:val="both"/>
        <w:rPr>
          <w:lang w:val="en-US"/>
        </w:rPr>
      </w:pPr>
      <w:r w:rsidRPr="0074568A">
        <w:rPr>
          <w:lang w:val="en-US"/>
        </w:rPr>
        <w:t xml:space="preserve">Wiggins, G. (1989). A true test: Toward more authentic and equitable assessment. </w:t>
      </w:r>
      <w:r w:rsidRPr="0074568A">
        <w:rPr>
          <w:i/>
          <w:iCs/>
          <w:lang w:val="en-US"/>
        </w:rPr>
        <w:t xml:space="preserve">Phi Delta </w:t>
      </w:r>
      <w:proofErr w:type="spellStart"/>
      <w:r w:rsidRPr="0074568A">
        <w:rPr>
          <w:i/>
          <w:iCs/>
          <w:lang w:val="en-US"/>
        </w:rPr>
        <w:t>Kappan</w:t>
      </w:r>
      <w:proofErr w:type="spellEnd"/>
      <w:r w:rsidRPr="0074568A">
        <w:rPr>
          <w:lang w:val="en-US"/>
        </w:rPr>
        <w:t>, 70(9), 703–713.</w:t>
      </w:r>
    </w:p>
    <w:p w14:paraId="72729A66" w14:textId="66C0F752" w:rsidR="009E478D" w:rsidRPr="0074568A" w:rsidRDefault="006F1C09" w:rsidP="000F4BC2">
      <w:pPr>
        <w:jc w:val="both"/>
        <w:rPr>
          <w:lang w:val="en-US"/>
        </w:rPr>
      </w:pPr>
      <w:r w:rsidRPr="0074568A">
        <w:rPr>
          <w:lang w:val="en-US"/>
        </w:rPr>
        <w:t>Zhang, C., Yan, X. &amp; Wang, J. (2021). EFL Teachers</w:t>
      </w:r>
      <w:r w:rsidR="00B4376D" w:rsidRPr="0074568A">
        <w:rPr>
          <w:lang w:val="en-US"/>
        </w:rPr>
        <w:t>’</w:t>
      </w:r>
      <w:r w:rsidRPr="0074568A">
        <w:rPr>
          <w:lang w:val="en-US"/>
        </w:rPr>
        <w:t xml:space="preserve"> Online Assessment Practices During the COVID-19 Pandemic</w:t>
      </w:r>
      <w:r w:rsidR="00AC209E" w:rsidRPr="0074568A">
        <w:rPr>
          <w:lang w:val="en-US"/>
        </w:rPr>
        <w:t>: Changes and Mediating Factors.</w:t>
      </w:r>
      <w:r w:rsidRPr="0074568A">
        <w:rPr>
          <w:lang w:val="en-US"/>
        </w:rPr>
        <w:t xml:space="preserve"> </w:t>
      </w:r>
      <w:r w:rsidRPr="0074568A">
        <w:rPr>
          <w:i/>
          <w:lang w:val="en-US"/>
        </w:rPr>
        <w:t>Asia-Pacific Edu Res</w:t>
      </w:r>
      <w:r w:rsidRPr="0074568A">
        <w:rPr>
          <w:lang w:val="en-US"/>
        </w:rPr>
        <w:t xml:space="preserve"> 30, 499–507.</w:t>
      </w:r>
      <w:r w:rsidR="00AC209E" w:rsidRPr="0074568A">
        <w:rPr>
          <w:lang w:val="en-US"/>
        </w:rPr>
        <w:t xml:space="preserve"> </w:t>
      </w:r>
      <w:hyperlink r:id="rId12" w:history="1">
        <w:r w:rsidR="00AC209E" w:rsidRPr="0074568A">
          <w:rPr>
            <w:rStyle w:val="Hipervnculo"/>
            <w:lang w:val="en-US"/>
          </w:rPr>
          <w:t>https://doi.org/10.1007/s40299-021-00589-3</w:t>
        </w:r>
      </w:hyperlink>
    </w:p>
    <w:p w14:paraId="319A3A6F" w14:textId="77777777" w:rsidR="009E478D" w:rsidRPr="0074568A" w:rsidRDefault="006F1C09" w:rsidP="000F4BC2">
      <w:pPr>
        <w:jc w:val="both"/>
      </w:pPr>
      <w:r w:rsidRPr="0074568A">
        <w:rPr>
          <w:lang w:val="en-US"/>
        </w:rPr>
        <w:t xml:space="preserve">Zimmerman, B. J. (2002). Becoming a self-regulated learner: An overview. </w:t>
      </w:r>
      <w:r w:rsidRPr="0074568A">
        <w:rPr>
          <w:i/>
        </w:rPr>
        <w:t xml:space="preserve">Theory </w:t>
      </w:r>
      <w:proofErr w:type="spellStart"/>
      <w:r w:rsidRPr="0074568A">
        <w:rPr>
          <w:i/>
        </w:rPr>
        <w:t>Into</w:t>
      </w:r>
      <w:proofErr w:type="spellEnd"/>
      <w:r w:rsidRPr="0074568A">
        <w:rPr>
          <w:i/>
        </w:rPr>
        <w:t xml:space="preserve"> </w:t>
      </w:r>
      <w:proofErr w:type="spellStart"/>
      <w:r w:rsidRPr="0074568A">
        <w:rPr>
          <w:i/>
        </w:rPr>
        <w:t>Practice</w:t>
      </w:r>
      <w:proofErr w:type="spellEnd"/>
      <w:r w:rsidRPr="0074568A">
        <w:t>, 41(2), 64–70.</w:t>
      </w:r>
    </w:p>
    <w:sectPr w:rsidR="009E478D" w:rsidRPr="0074568A" w:rsidSect="007E5C4B">
      <w:headerReference w:type="default" r:id="rId13"/>
      <w:footerReference w:type="default" r:id="rId14"/>
      <w:pgSz w:w="11906" w:h="16838"/>
      <w:pgMar w:top="2410" w:right="1701" w:bottom="1843" w:left="1701" w:header="284" w:footer="0" w:gutter="0"/>
      <w:pgBorders>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5E16" w14:textId="77777777" w:rsidR="009B407D" w:rsidRDefault="009B407D" w:rsidP="000F4BC2">
      <w:r>
        <w:separator/>
      </w:r>
    </w:p>
  </w:endnote>
  <w:endnote w:type="continuationSeparator" w:id="0">
    <w:p w14:paraId="7D75D8A5" w14:textId="77777777" w:rsidR="009B407D" w:rsidRDefault="009B407D" w:rsidP="000F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2261A66E" w14:textId="77777777" w:rsidR="000F4BC2" w:rsidRDefault="000F4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D296" w14:textId="77777777" w:rsidR="009B407D" w:rsidRDefault="009B407D" w:rsidP="000F4BC2">
      <w:r>
        <w:separator/>
      </w:r>
    </w:p>
  </w:footnote>
  <w:footnote w:type="continuationSeparator" w:id="0">
    <w:p w14:paraId="204B1CF6" w14:textId="77777777" w:rsidR="009B407D" w:rsidRDefault="009B407D" w:rsidP="000F4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A39A" w14:textId="77777777" w:rsidR="000F4BC2" w:rsidRDefault="00C802F5" w:rsidP="00FF5411">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4A82"/>
    <w:multiLevelType w:val="hybridMultilevel"/>
    <w:tmpl w:val="58E85208"/>
    <w:lvl w:ilvl="0" w:tplc="083C67B8">
      <w:numFmt w:val="bullet"/>
      <w:lvlText w:val="•"/>
      <w:lvlJc w:val="left"/>
      <w:pPr>
        <w:ind w:left="1068" w:hanging="708"/>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CAA785C"/>
    <w:multiLevelType w:val="hybridMultilevel"/>
    <w:tmpl w:val="0C72B5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86125C"/>
    <w:multiLevelType w:val="hybridMultilevel"/>
    <w:tmpl w:val="0C72B5F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8CA7998"/>
    <w:multiLevelType w:val="hybridMultilevel"/>
    <w:tmpl w:val="16E0062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6AD96246"/>
    <w:multiLevelType w:val="hybridMultilevel"/>
    <w:tmpl w:val="FF7CCADC"/>
    <w:lvl w:ilvl="0" w:tplc="19427CE2">
      <w:start w:val="1"/>
      <w:numFmt w:val="bullet"/>
      <w:lvlText w:val="●"/>
      <w:lvlJc w:val="left"/>
      <w:pPr>
        <w:ind w:left="720" w:hanging="360"/>
      </w:pPr>
    </w:lvl>
    <w:lvl w:ilvl="1" w:tplc="6F20B68A">
      <w:start w:val="1"/>
      <w:numFmt w:val="bullet"/>
      <w:lvlText w:val="○"/>
      <w:lvlJc w:val="left"/>
      <w:pPr>
        <w:ind w:left="1440" w:hanging="360"/>
      </w:pPr>
    </w:lvl>
    <w:lvl w:ilvl="2" w:tplc="5B0E86B8">
      <w:start w:val="1"/>
      <w:numFmt w:val="bullet"/>
      <w:lvlText w:val="■"/>
      <w:lvlJc w:val="left"/>
      <w:pPr>
        <w:ind w:left="2160" w:hanging="360"/>
      </w:pPr>
    </w:lvl>
    <w:lvl w:ilvl="3" w:tplc="DF4CE3CC">
      <w:start w:val="1"/>
      <w:numFmt w:val="bullet"/>
      <w:lvlText w:val="●"/>
      <w:lvlJc w:val="left"/>
      <w:pPr>
        <w:ind w:left="2880" w:hanging="360"/>
      </w:pPr>
    </w:lvl>
    <w:lvl w:ilvl="4" w:tplc="96FEF8AC">
      <w:start w:val="1"/>
      <w:numFmt w:val="bullet"/>
      <w:lvlText w:val="○"/>
      <w:lvlJc w:val="left"/>
      <w:pPr>
        <w:ind w:left="3600" w:hanging="360"/>
      </w:pPr>
    </w:lvl>
    <w:lvl w:ilvl="5" w:tplc="6D0E4CB0">
      <w:start w:val="1"/>
      <w:numFmt w:val="bullet"/>
      <w:lvlText w:val="■"/>
      <w:lvlJc w:val="left"/>
      <w:pPr>
        <w:ind w:left="4320" w:hanging="360"/>
      </w:pPr>
    </w:lvl>
    <w:lvl w:ilvl="6" w:tplc="499092EA">
      <w:start w:val="1"/>
      <w:numFmt w:val="bullet"/>
      <w:lvlText w:val="●"/>
      <w:lvlJc w:val="left"/>
      <w:pPr>
        <w:ind w:left="5040" w:hanging="360"/>
      </w:pPr>
    </w:lvl>
    <w:lvl w:ilvl="7" w:tplc="8A72DE8C">
      <w:start w:val="1"/>
      <w:numFmt w:val="bullet"/>
      <w:lvlText w:val="●"/>
      <w:lvlJc w:val="left"/>
      <w:pPr>
        <w:ind w:left="5760" w:hanging="360"/>
      </w:pPr>
    </w:lvl>
    <w:lvl w:ilvl="8" w:tplc="3FB6B03E">
      <w:start w:val="1"/>
      <w:numFmt w:val="bullet"/>
      <w:lvlText w:val="●"/>
      <w:lvlJc w:val="left"/>
      <w:pPr>
        <w:ind w:left="6480" w:hanging="360"/>
      </w:pPr>
    </w:lvl>
  </w:abstractNum>
  <w:abstractNum w:abstractNumId="5" w15:restartNumberingAfterBreak="0">
    <w:nsid w:val="72044ACB"/>
    <w:multiLevelType w:val="hybridMultilevel"/>
    <w:tmpl w:val="4998D5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030884395">
    <w:abstractNumId w:val="4"/>
    <w:lvlOverride w:ilvl="0">
      <w:startOverride w:val="1"/>
    </w:lvlOverride>
  </w:num>
  <w:num w:numId="2" w16cid:durableId="1860200529">
    <w:abstractNumId w:val="2"/>
  </w:num>
  <w:num w:numId="3" w16cid:durableId="916553642">
    <w:abstractNumId w:val="5"/>
  </w:num>
  <w:num w:numId="4" w16cid:durableId="622155598">
    <w:abstractNumId w:val="0"/>
  </w:num>
  <w:num w:numId="5" w16cid:durableId="761798502">
    <w:abstractNumId w:val="1"/>
  </w:num>
  <w:num w:numId="6" w16cid:durableId="2136681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8D"/>
    <w:rsid w:val="00005F89"/>
    <w:rsid w:val="00007C4D"/>
    <w:rsid w:val="00012A9A"/>
    <w:rsid w:val="000143EB"/>
    <w:rsid w:val="00014B29"/>
    <w:rsid w:val="00016E18"/>
    <w:rsid w:val="000173D8"/>
    <w:rsid w:val="000208C6"/>
    <w:rsid w:val="00023606"/>
    <w:rsid w:val="000240AA"/>
    <w:rsid w:val="0002472E"/>
    <w:rsid w:val="00030299"/>
    <w:rsid w:val="00030515"/>
    <w:rsid w:val="00030C86"/>
    <w:rsid w:val="00031CD5"/>
    <w:rsid w:val="00033B08"/>
    <w:rsid w:val="000344F7"/>
    <w:rsid w:val="000376C9"/>
    <w:rsid w:val="00037857"/>
    <w:rsid w:val="00041182"/>
    <w:rsid w:val="000424B1"/>
    <w:rsid w:val="00042D83"/>
    <w:rsid w:val="000438B4"/>
    <w:rsid w:val="00047624"/>
    <w:rsid w:val="0005018E"/>
    <w:rsid w:val="00052E30"/>
    <w:rsid w:val="0005669C"/>
    <w:rsid w:val="000576CA"/>
    <w:rsid w:val="000633BA"/>
    <w:rsid w:val="000668FB"/>
    <w:rsid w:val="0006773D"/>
    <w:rsid w:val="000714CB"/>
    <w:rsid w:val="00071C44"/>
    <w:rsid w:val="00076F95"/>
    <w:rsid w:val="00087B4F"/>
    <w:rsid w:val="00090854"/>
    <w:rsid w:val="00090D55"/>
    <w:rsid w:val="000A66D5"/>
    <w:rsid w:val="000A6824"/>
    <w:rsid w:val="000B0DC9"/>
    <w:rsid w:val="000B28A7"/>
    <w:rsid w:val="000C1078"/>
    <w:rsid w:val="000C18E4"/>
    <w:rsid w:val="000C7704"/>
    <w:rsid w:val="000D4857"/>
    <w:rsid w:val="000D5859"/>
    <w:rsid w:val="000E47E6"/>
    <w:rsid w:val="000E657A"/>
    <w:rsid w:val="000F26DC"/>
    <w:rsid w:val="000F3A4D"/>
    <w:rsid w:val="000F4BC2"/>
    <w:rsid w:val="00103BBB"/>
    <w:rsid w:val="00105627"/>
    <w:rsid w:val="00111545"/>
    <w:rsid w:val="001177D5"/>
    <w:rsid w:val="00121302"/>
    <w:rsid w:val="001224CF"/>
    <w:rsid w:val="001250CD"/>
    <w:rsid w:val="0012675D"/>
    <w:rsid w:val="00131581"/>
    <w:rsid w:val="0013456F"/>
    <w:rsid w:val="00134CCA"/>
    <w:rsid w:val="00136665"/>
    <w:rsid w:val="00140593"/>
    <w:rsid w:val="00140722"/>
    <w:rsid w:val="00146F3B"/>
    <w:rsid w:val="00151AF8"/>
    <w:rsid w:val="0015354E"/>
    <w:rsid w:val="00157763"/>
    <w:rsid w:val="00162BB4"/>
    <w:rsid w:val="0016564E"/>
    <w:rsid w:val="00172CC6"/>
    <w:rsid w:val="001768EB"/>
    <w:rsid w:val="001816D6"/>
    <w:rsid w:val="00184800"/>
    <w:rsid w:val="00185F5E"/>
    <w:rsid w:val="00186165"/>
    <w:rsid w:val="00186938"/>
    <w:rsid w:val="001914A1"/>
    <w:rsid w:val="00191725"/>
    <w:rsid w:val="001923DC"/>
    <w:rsid w:val="00192808"/>
    <w:rsid w:val="001933C9"/>
    <w:rsid w:val="00193620"/>
    <w:rsid w:val="00195F20"/>
    <w:rsid w:val="0019751E"/>
    <w:rsid w:val="001A02B9"/>
    <w:rsid w:val="001A0FE7"/>
    <w:rsid w:val="001A230C"/>
    <w:rsid w:val="001A3197"/>
    <w:rsid w:val="001A5653"/>
    <w:rsid w:val="001A65F1"/>
    <w:rsid w:val="001A7B50"/>
    <w:rsid w:val="001B33ED"/>
    <w:rsid w:val="001B592D"/>
    <w:rsid w:val="001C187F"/>
    <w:rsid w:val="001D2440"/>
    <w:rsid w:val="001D2541"/>
    <w:rsid w:val="001D254D"/>
    <w:rsid w:val="001D4242"/>
    <w:rsid w:val="001D5444"/>
    <w:rsid w:val="001D69F5"/>
    <w:rsid w:val="001E19F8"/>
    <w:rsid w:val="001E3D47"/>
    <w:rsid w:val="001E5AF0"/>
    <w:rsid w:val="001F5201"/>
    <w:rsid w:val="001F7D9A"/>
    <w:rsid w:val="00200469"/>
    <w:rsid w:val="00203232"/>
    <w:rsid w:val="00211557"/>
    <w:rsid w:val="00211644"/>
    <w:rsid w:val="00213237"/>
    <w:rsid w:val="00213A9B"/>
    <w:rsid w:val="002178DF"/>
    <w:rsid w:val="00226063"/>
    <w:rsid w:val="00227FDE"/>
    <w:rsid w:val="002327C3"/>
    <w:rsid w:val="002359F2"/>
    <w:rsid w:val="00235F0A"/>
    <w:rsid w:val="0023645A"/>
    <w:rsid w:val="0024484F"/>
    <w:rsid w:val="002472D7"/>
    <w:rsid w:val="00250B44"/>
    <w:rsid w:val="0026142C"/>
    <w:rsid w:val="00261C71"/>
    <w:rsid w:val="002635EB"/>
    <w:rsid w:val="00265178"/>
    <w:rsid w:val="002662BA"/>
    <w:rsid w:val="002679EC"/>
    <w:rsid w:val="002717B3"/>
    <w:rsid w:val="0027290A"/>
    <w:rsid w:val="002734AE"/>
    <w:rsid w:val="00273985"/>
    <w:rsid w:val="00273AAB"/>
    <w:rsid w:val="00276432"/>
    <w:rsid w:val="002768DD"/>
    <w:rsid w:val="002803F7"/>
    <w:rsid w:val="002812EC"/>
    <w:rsid w:val="002833D9"/>
    <w:rsid w:val="002861B7"/>
    <w:rsid w:val="00295C7F"/>
    <w:rsid w:val="002A3057"/>
    <w:rsid w:val="002A3287"/>
    <w:rsid w:val="002A4CD4"/>
    <w:rsid w:val="002A726E"/>
    <w:rsid w:val="002A7B4A"/>
    <w:rsid w:val="002B5B5C"/>
    <w:rsid w:val="002C2ABE"/>
    <w:rsid w:val="002C3DDD"/>
    <w:rsid w:val="002C5CF4"/>
    <w:rsid w:val="002D2866"/>
    <w:rsid w:val="002D3CB1"/>
    <w:rsid w:val="002D7513"/>
    <w:rsid w:val="002E5F24"/>
    <w:rsid w:val="002E6AAA"/>
    <w:rsid w:val="002E712A"/>
    <w:rsid w:val="002F1CFC"/>
    <w:rsid w:val="002F3AF8"/>
    <w:rsid w:val="002F6180"/>
    <w:rsid w:val="002F7B09"/>
    <w:rsid w:val="00301B26"/>
    <w:rsid w:val="00304C77"/>
    <w:rsid w:val="00306806"/>
    <w:rsid w:val="00307EC3"/>
    <w:rsid w:val="00310550"/>
    <w:rsid w:val="00312392"/>
    <w:rsid w:val="003150EB"/>
    <w:rsid w:val="0031532D"/>
    <w:rsid w:val="00323CBC"/>
    <w:rsid w:val="00326290"/>
    <w:rsid w:val="00335ACB"/>
    <w:rsid w:val="0033756B"/>
    <w:rsid w:val="003413C6"/>
    <w:rsid w:val="00343040"/>
    <w:rsid w:val="003454BD"/>
    <w:rsid w:val="0034696F"/>
    <w:rsid w:val="003469AC"/>
    <w:rsid w:val="00347173"/>
    <w:rsid w:val="0035038C"/>
    <w:rsid w:val="00353DB2"/>
    <w:rsid w:val="003543A7"/>
    <w:rsid w:val="00356138"/>
    <w:rsid w:val="0036354D"/>
    <w:rsid w:val="003640CA"/>
    <w:rsid w:val="003702EB"/>
    <w:rsid w:val="003727DC"/>
    <w:rsid w:val="0038128C"/>
    <w:rsid w:val="00385B11"/>
    <w:rsid w:val="003952C1"/>
    <w:rsid w:val="00395FA8"/>
    <w:rsid w:val="003960E3"/>
    <w:rsid w:val="00396599"/>
    <w:rsid w:val="003A0888"/>
    <w:rsid w:val="003A55A6"/>
    <w:rsid w:val="003A738A"/>
    <w:rsid w:val="003B09AB"/>
    <w:rsid w:val="003B3643"/>
    <w:rsid w:val="003B4FC7"/>
    <w:rsid w:val="003B57F5"/>
    <w:rsid w:val="003B66FB"/>
    <w:rsid w:val="003C0646"/>
    <w:rsid w:val="003C31CE"/>
    <w:rsid w:val="003C52D4"/>
    <w:rsid w:val="003C6F45"/>
    <w:rsid w:val="003D29D8"/>
    <w:rsid w:val="003D2DBD"/>
    <w:rsid w:val="003D5785"/>
    <w:rsid w:val="003D64A3"/>
    <w:rsid w:val="003E045C"/>
    <w:rsid w:val="003E09D8"/>
    <w:rsid w:val="003E1306"/>
    <w:rsid w:val="003E7FBC"/>
    <w:rsid w:val="003F1405"/>
    <w:rsid w:val="003F15D3"/>
    <w:rsid w:val="00400ADA"/>
    <w:rsid w:val="004010A6"/>
    <w:rsid w:val="004036D3"/>
    <w:rsid w:val="004040C0"/>
    <w:rsid w:val="00405384"/>
    <w:rsid w:val="00405EAD"/>
    <w:rsid w:val="0040688F"/>
    <w:rsid w:val="004152D5"/>
    <w:rsid w:val="00424278"/>
    <w:rsid w:val="00426EC4"/>
    <w:rsid w:val="0043006C"/>
    <w:rsid w:val="004346F4"/>
    <w:rsid w:val="00436A87"/>
    <w:rsid w:val="0043796F"/>
    <w:rsid w:val="00437E9C"/>
    <w:rsid w:val="00437EF4"/>
    <w:rsid w:val="00446710"/>
    <w:rsid w:val="004479BF"/>
    <w:rsid w:val="00447AC2"/>
    <w:rsid w:val="004547CF"/>
    <w:rsid w:val="004573A4"/>
    <w:rsid w:val="0046523F"/>
    <w:rsid w:val="004717EE"/>
    <w:rsid w:val="00471FAD"/>
    <w:rsid w:val="00472113"/>
    <w:rsid w:val="00480F1D"/>
    <w:rsid w:val="00482975"/>
    <w:rsid w:val="004846D5"/>
    <w:rsid w:val="00491764"/>
    <w:rsid w:val="0049194B"/>
    <w:rsid w:val="00492775"/>
    <w:rsid w:val="004939B9"/>
    <w:rsid w:val="00495279"/>
    <w:rsid w:val="00496C1F"/>
    <w:rsid w:val="004A1A86"/>
    <w:rsid w:val="004A3769"/>
    <w:rsid w:val="004A4BDA"/>
    <w:rsid w:val="004B1F71"/>
    <w:rsid w:val="004B2F6F"/>
    <w:rsid w:val="004B6459"/>
    <w:rsid w:val="004B7592"/>
    <w:rsid w:val="004B7EE9"/>
    <w:rsid w:val="004C18AF"/>
    <w:rsid w:val="004C434C"/>
    <w:rsid w:val="004C501C"/>
    <w:rsid w:val="004D060A"/>
    <w:rsid w:val="004D53C5"/>
    <w:rsid w:val="004E3648"/>
    <w:rsid w:val="004E6F97"/>
    <w:rsid w:val="004F1A95"/>
    <w:rsid w:val="004F46FE"/>
    <w:rsid w:val="004F49C9"/>
    <w:rsid w:val="004F6274"/>
    <w:rsid w:val="004F6ACE"/>
    <w:rsid w:val="004F7292"/>
    <w:rsid w:val="004F7896"/>
    <w:rsid w:val="0050218F"/>
    <w:rsid w:val="005053FA"/>
    <w:rsid w:val="00514CBC"/>
    <w:rsid w:val="00514FE9"/>
    <w:rsid w:val="00520487"/>
    <w:rsid w:val="00521673"/>
    <w:rsid w:val="0052513A"/>
    <w:rsid w:val="0052579D"/>
    <w:rsid w:val="0052585E"/>
    <w:rsid w:val="00525A83"/>
    <w:rsid w:val="00527CA8"/>
    <w:rsid w:val="00531322"/>
    <w:rsid w:val="00531D08"/>
    <w:rsid w:val="005327FF"/>
    <w:rsid w:val="00532BE0"/>
    <w:rsid w:val="00533FEB"/>
    <w:rsid w:val="005352F8"/>
    <w:rsid w:val="0053609D"/>
    <w:rsid w:val="00536CE3"/>
    <w:rsid w:val="00537E6F"/>
    <w:rsid w:val="005414B9"/>
    <w:rsid w:val="005426B1"/>
    <w:rsid w:val="00545639"/>
    <w:rsid w:val="005465B9"/>
    <w:rsid w:val="00547E53"/>
    <w:rsid w:val="00550766"/>
    <w:rsid w:val="00550AF5"/>
    <w:rsid w:val="00551A20"/>
    <w:rsid w:val="00552B36"/>
    <w:rsid w:val="0055422B"/>
    <w:rsid w:val="00554BE8"/>
    <w:rsid w:val="00554F52"/>
    <w:rsid w:val="0055754D"/>
    <w:rsid w:val="00560A8B"/>
    <w:rsid w:val="00563AAF"/>
    <w:rsid w:val="00563DA1"/>
    <w:rsid w:val="0057119B"/>
    <w:rsid w:val="005754CD"/>
    <w:rsid w:val="00576A66"/>
    <w:rsid w:val="00577970"/>
    <w:rsid w:val="005818C0"/>
    <w:rsid w:val="0058250B"/>
    <w:rsid w:val="005837AD"/>
    <w:rsid w:val="005838A7"/>
    <w:rsid w:val="00583A33"/>
    <w:rsid w:val="0058525F"/>
    <w:rsid w:val="0059069D"/>
    <w:rsid w:val="005915DF"/>
    <w:rsid w:val="00591A89"/>
    <w:rsid w:val="005936CE"/>
    <w:rsid w:val="005966C5"/>
    <w:rsid w:val="00597759"/>
    <w:rsid w:val="005A0C76"/>
    <w:rsid w:val="005A3584"/>
    <w:rsid w:val="005A489D"/>
    <w:rsid w:val="005A55B4"/>
    <w:rsid w:val="005A726F"/>
    <w:rsid w:val="005B2640"/>
    <w:rsid w:val="005B69B0"/>
    <w:rsid w:val="005B7826"/>
    <w:rsid w:val="005C0921"/>
    <w:rsid w:val="005C0DA9"/>
    <w:rsid w:val="005C123B"/>
    <w:rsid w:val="005C1D60"/>
    <w:rsid w:val="005C3571"/>
    <w:rsid w:val="005C3C4F"/>
    <w:rsid w:val="005C438C"/>
    <w:rsid w:val="005D2441"/>
    <w:rsid w:val="005D35EC"/>
    <w:rsid w:val="005D66EF"/>
    <w:rsid w:val="005E5066"/>
    <w:rsid w:val="005E6F1D"/>
    <w:rsid w:val="005F3B2E"/>
    <w:rsid w:val="005F52CA"/>
    <w:rsid w:val="005F5798"/>
    <w:rsid w:val="0060215F"/>
    <w:rsid w:val="00602190"/>
    <w:rsid w:val="00604D3D"/>
    <w:rsid w:val="00604EB8"/>
    <w:rsid w:val="00607327"/>
    <w:rsid w:val="00607336"/>
    <w:rsid w:val="006101F8"/>
    <w:rsid w:val="00611C49"/>
    <w:rsid w:val="006136AD"/>
    <w:rsid w:val="00615C87"/>
    <w:rsid w:val="006203CA"/>
    <w:rsid w:val="0062628B"/>
    <w:rsid w:val="00631299"/>
    <w:rsid w:val="00640EB8"/>
    <w:rsid w:val="006556CF"/>
    <w:rsid w:val="006558E2"/>
    <w:rsid w:val="006574B1"/>
    <w:rsid w:val="00661334"/>
    <w:rsid w:val="00662FDF"/>
    <w:rsid w:val="00663C35"/>
    <w:rsid w:val="006652EB"/>
    <w:rsid w:val="00666B99"/>
    <w:rsid w:val="006677A9"/>
    <w:rsid w:val="0067124A"/>
    <w:rsid w:val="00672F48"/>
    <w:rsid w:val="006810B6"/>
    <w:rsid w:val="00684A9E"/>
    <w:rsid w:val="006878CA"/>
    <w:rsid w:val="0069408D"/>
    <w:rsid w:val="0069719B"/>
    <w:rsid w:val="00697854"/>
    <w:rsid w:val="006A0CD4"/>
    <w:rsid w:val="006A267F"/>
    <w:rsid w:val="006A2E0E"/>
    <w:rsid w:val="006A5203"/>
    <w:rsid w:val="006B2E13"/>
    <w:rsid w:val="006B460E"/>
    <w:rsid w:val="006B55A2"/>
    <w:rsid w:val="006B692E"/>
    <w:rsid w:val="006C079B"/>
    <w:rsid w:val="006D413F"/>
    <w:rsid w:val="006D4620"/>
    <w:rsid w:val="006E02B1"/>
    <w:rsid w:val="006E12D1"/>
    <w:rsid w:val="006E1462"/>
    <w:rsid w:val="006E2861"/>
    <w:rsid w:val="006E439D"/>
    <w:rsid w:val="006E7E5E"/>
    <w:rsid w:val="006F1C09"/>
    <w:rsid w:val="006F3120"/>
    <w:rsid w:val="006F4E29"/>
    <w:rsid w:val="006F688C"/>
    <w:rsid w:val="006F7DB4"/>
    <w:rsid w:val="00701F64"/>
    <w:rsid w:val="00702EFE"/>
    <w:rsid w:val="00714EDA"/>
    <w:rsid w:val="007232A7"/>
    <w:rsid w:val="00725267"/>
    <w:rsid w:val="00726AB0"/>
    <w:rsid w:val="0072738F"/>
    <w:rsid w:val="00731FCF"/>
    <w:rsid w:val="00737F0E"/>
    <w:rsid w:val="00740172"/>
    <w:rsid w:val="007423AA"/>
    <w:rsid w:val="00742F11"/>
    <w:rsid w:val="0074568A"/>
    <w:rsid w:val="007478F8"/>
    <w:rsid w:val="00750045"/>
    <w:rsid w:val="00752923"/>
    <w:rsid w:val="00754470"/>
    <w:rsid w:val="007603DE"/>
    <w:rsid w:val="00760B8F"/>
    <w:rsid w:val="00761E34"/>
    <w:rsid w:val="00774598"/>
    <w:rsid w:val="00777150"/>
    <w:rsid w:val="0078031C"/>
    <w:rsid w:val="007810C0"/>
    <w:rsid w:val="00782746"/>
    <w:rsid w:val="007833A0"/>
    <w:rsid w:val="007840B7"/>
    <w:rsid w:val="007841C7"/>
    <w:rsid w:val="00784687"/>
    <w:rsid w:val="00790F81"/>
    <w:rsid w:val="00791F66"/>
    <w:rsid w:val="00791F85"/>
    <w:rsid w:val="007926C8"/>
    <w:rsid w:val="00793453"/>
    <w:rsid w:val="007A249A"/>
    <w:rsid w:val="007A51B3"/>
    <w:rsid w:val="007A699B"/>
    <w:rsid w:val="007B33E9"/>
    <w:rsid w:val="007B5839"/>
    <w:rsid w:val="007B5B5F"/>
    <w:rsid w:val="007B6519"/>
    <w:rsid w:val="007C4B94"/>
    <w:rsid w:val="007C557C"/>
    <w:rsid w:val="007D233B"/>
    <w:rsid w:val="007D743A"/>
    <w:rsid w:val="007E0B5E"/>
    <w:rsid w:val="007E21C7"/>
    <w:rsid w:val="007E22C7"/>
    <w:rsid w:val="007E352D"/>
    <w:rsid w:val="007E3556"/>
    <w:rsid w:val="007E5C4B"/>
    <w:rsid w:val="007E5DD6"/>
    <w:rsid w:val="007E76E9"/>
    <w:rsid w:val="007E7F9F"/>
    <w:rsid w:val="007F1FB9"/>
    <w:rsid w:val="007F1FE9"/>
    <w:rsid w:val="007F2FC1"/>
    <w:rsid w:val="007F7D29"/>
    <w:rsid w:val="0080113C"/>
    <w:rsid w:val="0080572E"/>
    <w:rsid w:val="0080728F"/>
    <w:rsid w:val="0081138E"/>
    <w:rsid w:val="00813244"/>
    <w:rsid w:val="00813450"/>
    <w:rsid w:val="00814FBA"/>
    <w:rsid w:val="00817D44"/>
    <w:rsid w:val="008226C5"/>
    <w:rsid w:val="00822C42"/>
    <w:rsid w:val="00823E9C"/>
    <w:rsid w:val="00824F2A"/>
    <w:rsid w:val="00825940"/>
    <w:rsid w:val="008269E6"/>
    <w:rsid w:val="00835CA3"/>
    <w:rsid w:val="00841827"/>
    <w:rsid w:val="00843324"/>
    <w:rsid w:val="00844C36"/>
    <w:rsid w:val="0085070B"/>
    <w:rsid w:val="00850A2D"/>
    <w:rsid w:val="00850D98"/>
    <w:rsid w:val="00851680"/>
    <w:rsid w:val="00852D69"/>
    <w:rsid w:val="008613FF"/>
    <w:rsid w:val="00863856"/>
    <w:rsid w:val="00863B22"/>
    <w:rsid w:val="00863BF2"/>
    <w:rsid w:val="00865F19"/>
    <w:rsid w:val="00866C43"/>
    <w:rsid w:val="008700CA"/>
    <w:rsid w:val="008706AD"/>
    <w:rsid w:val="0087777B"/>
    <w:rsid w:val="00883E3E"/>
    <w:rsid w:val="00890B7F"/>
    <w:rsid w:val="008913D5"/>
    <w:rsid w:val="0089174E"/>
    <w:rsid w:val="00891A05"/>
    <w:rsid w:val="00891B47"/>
    <w:rsid w:val="008A1378"/>
    <w:rsid w:val="008A1A46"/>
    <w:rsid w:val="008A605F"/>
    <w:rsid w:val="008A691B"/>
    <w:rsid w:val="008A713C"/>
    <w:rsid w:val="008B31B3"/>
    <w:rsid w:val="008B3753"/>
    <w:rsid w:val="008B42B9"/>
    <w:rsid w:val="008B4DBE"/>
    <w:rsid w:val="008B6A0F"/>
    <w:rsid w:val="008B7EED"/>
    <w:rsid w:val="008C20FD"/>
    <w:rsid w:val="008C79D7"/>
    <w:rsid w:val="008C7D0E"/>
    <w:rsid w:val="008D0E14"/>
    <w:rsid w:val="008D1BED"/>
    <w:rsid w:val="008D2795"/>
    <w:rsid w:val="008E363D"/>
    <w:rsid w:val="008E53A9"/>
    <w:rsid w:val="008F015E"/>
    <w:rsid w:val="008F1461"/>
    <w:rsid w:val="008F256A"/>
    <w:rsid w:val="0091081E"/>
    <w:rsid w:val="009144E2"/>
    <w:rsid w:val="00914839"/>
    <w:rsid w:val="00916B81"/>
    <w:rsid w:val="00917B1F"/>
    <w:rsid w:val="0092163F"/>
    <w:rsid w:val="00921990"/>
    <w:rsid w:val="009250C6"/>
    <w:rsid w:val="009265C7"/>
    <w:rsid w:val="00930A6B"/>
    <w:rsid w:val="00932750"/>
    <w:rsid w:val="00933394"/>
    <w:rsid w:val="00936EA6"/>
    <w:rsid w:val="00945677"/>
    <w:rsid w:val="0094591B"/>
    <w:rsid w:val="00946935"/>
    <w:rsid w:val="009532A2"/>
    <w:rsid w:val="00953642"/>
    <w:rsid w:val="00956E0D"/>
    <w:rsid w:val="00957530"/>
    <w:rsid w:val="00957933"/>
    <w:rsid w:val="00963A49"/>
    <w:rsid w:val="00967681"/>
    <w:rsid w:val="00967AD1"/>
    <w:rsid w:val="00967FBC"/>
    <w:rsid w:val="00975684"/>
    <w:rsid w:val="00975B61"/>
    <w:rsid w:val="00975CC1"/>
    <w:rsid w:val="00976669"/>
    <w:rsid w:val="00976902"/>
    <w:rsid w:val="00977E98"/>
    <w:rsid w:val="009836BB"/>
    <w:rsid w:val="00985A0E"/>
    <w:rsid w:val="009874E8"/>
    <w:rsid w:val="00987932"/>
    <w:rsid w:val="009935E8"/>
    <w:rsid w:val="009A1E5C"/>
    <w:rsid w:val="009A2371"/>
    <w:rsid w:val="009A322F"/>
    <w:rsid w:val="009A43F0"/>
    <w:rsid w:val="009A70DC"/>
    <w:rsid w:val="009A7DE1"/>
    <w:rsid w:val="009B05A0"/>
    <w:rsid w:val="009B0D04"/>
    <w:rsid w:val="009B150E"/>
    <w:rsid w:val="009B29FC"/>
    <w:rsid w:val="009B2E4B"/>
    <w:rsid w:val="009B407D"/>
    <w:rsid w:val="009B4328"/>
    <w:rsid w:val="009B47F7"/>
    <w:rsid w:val="009B4C0B"/>
    <w:rsid w:val="009B5A3E"/>
    <w:rsid w:val="009C1CAA"/>
    <w:rsid w:val="009C2260"/>
    <w:rsid w:val="009C325C"/>
    <w:rsid w:val="009C35C1"/>
    <w:rsid w:val="009C53B6"/>
    <w:rsid w:val="009D012A"/>
    <w:rsid w:val="009D1ED5"/>
    <w:rsid w:val="009D4C6D"/>
    <w:rsid w:val="009D77B7"/>
    <w:rsid w:val="009D79B1"/>
    <w:rsid w:val="009E0535"/>
    <w:rsid w:val="009E2E30"/>
    <w:rsid w:val="009E415B"/>
    <w:rsid w:val="009E478D"/>
    <w:rsid w:val="009E50DC"/>
    <w:rsid w:val="009E5E2F"/>
    <w:rsid w:val="009F44E7"/>
    <w:rsid w:val="00A02C7B"/>
    <w:rsid w:val="00A074A9"/>
    <w:rsid w:val="00A113FA"/>
    <w:rsid w:val="00A13B01"/>
    <w:rsid w:val="00A15DEA"/>
    <w:rsid w:val="00A17247"/>
    <w:rsid w:val="00A17DBF"/>
    <w:rsid w:val="00A2247E"/>
    <w:rsid w:val="00A22A56"/>
    <w:rsid w:val="00A258AE"/>
    <w:rsid w:val="00A316DD"/>
    <w:rsid w:val="00A31B82"/>
    <w:rsid w:val="00A31C47"/>
    <w:rsid w:val="00A324A9"/>
    <w:rsid w:val="00A35D33"/>
    <w:rsid w:val="00A411C3"/>
    <w:rsid w:val="00A4496E"/>
    <w:rsid w:val="00A50A4D"/>
    <w:rsid w:val="00A51651"/>
    <w:rsid w:val="00A532F5"/>
    <w:rsid w:val="00A5475F"/>
    <w:rsid w:val="00A55456"/>
    <w:rsid w:val="00A5577E"/>
    <w:rsid w:val="00A57002"/>
    <w:rsid w:val="00A57B05"/>
    <w:rsid w:val="00A605A8"/>
    <w:rsid w:val="00A62022"/>
    <w:rsid w:val="00A65A0B"/>
    <w:rsid w:val="00A66211"/>
    <w:rsid w:val="00A73BCF"/>
    <w:rsid w:val="00A75001"/>
    <w:rsid w:val="00A7614A"/>
    <w:rsid w:val="00A76F51"/>
    <w:rsid w:val="00A82A17"/>
    <w:rsid w:val="00A846DE"/>
    <w:rsid w:val="00A909E1"/>
    <w:rsid w:val="00A909F0"/>
    <w:rsid w:val="00A912AB"/>
    <w:rsid w:val="00A91A0C"/>
    <w:rsid w:val="00A9386D"/>
    <w:rsid w:val="00A95B88"/>
    <w:rsid w:val="00AA2C70"/>
    <w:rsid w:val="00AA34DD"/>
    <w:rsid w:val="00AA49B9"/>
    <w:rsid w:val="00AA5003"/>
    <w:rsid w:val="00AB2A9A"/>
    <w:rsid w:val="00AB5661"/>
    <w:rsid w:val="00AB64B0"/>
    <w:rsid w:val="00AB6826"/>
    <w:rsid w:val="00AB6DA1"/>
    <w:rsid w:val="00AC209E"/>
    <w:rsid w:val="00AC2CBE"/>
    <w:rsid w:val="00AC7574"/>
    <w:rsid w:val="00AC7F5E"/>
    <w:rsid w:val="00AE2068"/>
    <w:rsid w:val="00AE32D7"/>
    <w:rsid w:val="00AE5E58"/>
    <w:rsid w:val="00AE742A"/>
    <w:rsid w:val="00AE7573"/>
    <w:rsid w:val="00AF14CC"/>
    <w:rsid w:val="00AF349C"/>
    <w:rsid w:val="00AF60D1"/>
    <w:rsid w:val="00B01F58"/>
    <w:rsid w:val="00B031AF"/>
    <w:rsid w:val="00B060AE"/>
    <w:rsid w:val="00B07F29"/>
    <w:rsid w:val="00B103C2"/>
    <w:rsid w:val="00B11347"/>
    <w:rsid w:val="00B13100"/>
    <w:rsid w:val="00B20CD1"/>
    <w:rsid w:val="00B2362C"/>
    <w:rsid w:val="00B25E43"/>
    <w:rsid w:val="00B260BE"/>
    <w:rsid w:val="00B26A78"/>
    <w:rsid w:val="00B30A02"/>
    <w:rsid w:val="00B356DD"/>
    <w:rsid w:val="00B37845"/>
    <w:rsid w:val="00B430EB"/>
    <w:rsid w:val="00B4376D"/>
    <w:rsid w:val="00B43A29"/>
    <w:rsid w:val="00B52B70"/>
    <w:rsid w:val="00B53BDB"/>
    <w:rsid w:val="00B553D0"/>
    <w:rsid w:val="00B55BDD"/>
    <w:rsid w:val="00B5798C"/>
    <w:rsid w:val="00B61FC1"/>
    <w:rsid w:val="00B61FE1"/>
    <w:rsid w:val="00B64862"/>
    <w:rsid w:val="00B65A9A"/>
    <w:rsid w:val="00B7042D"/>
    <w:rsid w:val="00B70BD2"/>
    <w:rsid w:val="00B719AD"/>
    <w:rsid w:val="00B7372A"/>
    <w:rsid w:val="00B76075"/>
    <w:rsid w:val="00B76F7E"/>
    <w:rsid w:val="00B777A2"/>
    <w:rsid w:val="00B824ED"/>
    <w:rsid w:val="00B85D4B"/>
    <w:rsid w:val="00B926C4"/>
    <w:rsid w:val="00B967AC"/>
    <w:rsid w:val="00B96EDF"/>
    <w:rsid w:val="00BA0BB5"/>
    <w:rsid w:val="00BA2C5F"/>
    <w:rsid w:val="00BA5AC3"/>
    <w:rsid w:val="00BA642E"/>
    <w:rsid w:val="00BB0D93"/>
    <w:rsid w:val="00BB4A96"/>
    <w:rsid w:val="00BC236F"/>
    <w:rsid w:val="00BC2AB2"/>
    <w:rsid w:val="00BC3710"/>
    <w:rsid w:val="00BC7038"/>
    <w:rsid w:val="00BD6B94"/>
    <w:rsid w:val="00BE0376"/>
    <w:rsid w:val="00BE1804"/>
    <w:rsid w:val="00BE6904"/>
    <w:rsid w:val="00BE69BF"/>
    <w:rsid w:val="00BF247F"/>
    <w:rsid w:val="00BF6228"/>
    <w:rsid w:val="00BF6BAC"/>
    <w:rsid w:val="00BF778D"/>
    <w:rsid w:val="00C100EC"/>
    <w:rsid w:val="00C123AA"/>
    <w:rsid w:val="00C15759"/>
    <w:rsid w:val="00C16547"/>
    <w:rsid w:val="00C1724B"/>
    <w:rsid w:val="00C17581"/>
    <w:rsid w:val="00C21E0F"/>
    <w:rsid w:val="00C22A63"/>
    <w:rsid w:val="00C3153A"/>
    <w:rsid w:val="00C31D71"/>
    <w:rsid w:val="00C31DB2"/>
    <w:rsid w:val="00C335C1"/>
    <w:rsid w:val="00C368F5"/>
    <w:rsid w:val="00C37042"/>
    <w:rsid w:val="00C40D0E"/>
    <w:rsid w:val="00C42BE3"/>
    <w:rsid w:val="00C472F3"/>
    <w:rsid w:val="00C57076"/>
    <w:rsid w:val="00C61EB5"/>
    <w:rsid w:val="00C67DA6"/>
    <w:rsid w:val="00C70829"/>
    <w:rsid w:val="00C72A16"/>
    <w:rsid w:val="00C74777"/>
    <w:rsid w:val="00C74CB6"/>
    <w:rsid w:val="00C76732"/>
    <w:rsid w:val="00C802F5"/>
    <w:rsid w:val="00C823F9"/>
    <w:rsid w:val="00C906D2"/>
    <w:rsid w:val="00C92A7B"/>
    <w:rsid w:val="00C96915"/>
    <w:rsid w:val="00C96B2C"/>
    <w:rsid w:val="00C975A5"/>
    <w:rsid w:val="00CA132C"/>
    <w:rsid w:val="00CA3A30"/>
    <w:rsid w:val="00CA3A32"/>
    <w:rsid w:val="00CA79A1"/>
    <w:rsid w:val="00CA7FD3"/>
    <w:rsid w:val="00CB1B57"/>
    <w:rsid w:val="00CB271A"/>
    <w:rsid w:val="00CB54CA"/>
    <w:rsid w:val="00CC04C1"/>
    <w:rsid w:val="00CC2458"/>
    <w:rsid w:val="00CC29C4"/>
    <w:rsid w:val="00CC3041"/>
    <w:rsid w:val="00CC6800"/>
    <w:rsid w:val="00CD3A6E"/>
    <w:rsid w:val="00CE0207"/>
    <w:rsid w:val="00CE12F1"/>
    <w:rsid w:val="00CF08AC"/>
    <w:rsid w:val="00CF2337"/>
    <w:rsid w:val="00CF3CF8"/>
    <w:rsid w:val="00CF7139"/>
    <w:rsid w:val="00D00A3D"/>
    <w:rsid w:val="00D018C6"/>
    <w:rsid w:val="00D01D86"/>
    <w:rsid w:val="00D0405A"/>
    <w:rsid w:val="00D074BC"/>
    <w:rsid w:val="00D13C8B"/>
    <w:rsid w:val="00D17FEC"/>
    <w:rsid w:val="00D20BBC"/>
    <w:rsid w:val="00D22642"/>
    <w:rsid w:val="00D246D9"/>
    <w:rsid w:val="00D31452"/>
    <w:rsid w:val="00D33619"/>
    <w:rsid w:val="00D3415A"/>
    <w:rsid w:val="00D44D90"/>
    <w:rsid w:val="00D5174C"/>
    <w:rsid w:val="00D53066"/>
    <w:rsid w:val="00D573C5"/>
    <w:rsid w:val="00D574EE"/>
    <w:rsid w:val="00D601FC"/>
    <w:rsid w:val="00D64F0E"/>
    <w:rsid w:val="00D6697F"/>
    <w:rsid w:val="00D67632"/>
    <w:rsid w:val="00D70E8F"/>
    <w:rsid w:val="00D7321D"/>
    <w:rsid w:val="00D7726C"/>
    <w:rsid w:val="00D8206B"/>
    <w:rsid w:val="00D843EC"/>
    <w:rsid w:val="00D85B0C"/>
    <w:rsid w:val="00D86DC5"/>
    <w:rsid w:val="00D916BA"/>
    <w:rsid w:val="00D917CD"/>
    <w:rsid w:val="00D91D0B"/>
    <w:rsid w:val="00D9389A"/>
    <w:rsid w:val="00D9726F"/>
    <w:rsid w:val="00D97E79"/>
    <w:rsid w:val="00DA20BD"/>
    <w:rsid w:val="00DA308D"/>
    <w:rsid w:val="00DA6713"/>
    <w:rsid w:val="00DB0770"/>
    <w:rsid w:val="00DB42D8"/>
    <w:rsid w:val="00DC6025"/>
    <w:rsid w:val="00DD071B"/>
    <w:rsid w:val="00DD0F6F"/>
    <w:rsid w:val="00DD12F0"/>
    <w:rsid w:val="00DD26A8"/>
    <w:rsid w:val="00DE41C6"/>
    <w:rsid w:val="00DE53AC"/>
    <w:rsid w:val="00DE5B8F"/>
    <w:rsid w:val="00DE630F"/>
    <w:rsid w:val="00DE7066"/>
    <w:rsid w:val="00DF089D"/>
    <w:rsid w:val="00DF2035"/>
    <w:rsid w:val="00DF241A"/>
    <w:rsid w:val="00DF4506"/>
    <w:rsid w:val="00DF5750"/>
    <w:rsid w:val="00DF5D87"/>
    <w:rsid w:val="00DF747D"/>
    <w:rsid w:val="00E00E67"/>
    <w:rsid w:val="00E01C75"/>
    <w:rsid w:val="00E01C9A"/>
    <w:rsid w:val="00E07310"/>
    <w:rsid w:val="00E074F2"/>
    <w:rsid w:val="00E136EF"/>
    <w:rsid w:val="00E151CF"/>
    <w:rsid w:val="00E202FB"/>
    <w:rsid w:val="00E20A78"/>
    <w:rsid w:val="00E237CF"/>
    <w:rsid w:val="00E241BE"/>
    <w:rsid w:val="00E2481A"/>
    <w:rsid w:val="00E30880"/>
    <w:rsid w:val="00E316ED"/>
    <w:rsid w:val="00E32C0B"/>
    <w:rsid w:val="00E415E9"/>
    <w:rsid w:val="00E41AB3"/>
    <w:rsid w:val="00E422B0"/>
    <w:rsid w:val="00E44C88"/>
    <w:rsid w:val="00E46E9F"/>
    <w:rsid w:val="00E47D07"/>
    <w:rsid w:val="00E51597"/>
    <w:rsid w:val="00E53504"/>
    <w:rsid w:val="00E542C4"/>
    <w:rsid w:val="00E553D2"/>
    <w:rsid w:val="00E657B4"/>
    <w:rsid w:val="00E65DC4"/>
    <w:rsid w:val="00E666EF"/>
    <w:rsid w:val="00E70A93"/>
    <w:rsid w:val="00E7195E"/>
    <w:rsid w:val="00E72339"/>
    <w:rsid w:val="00E74B7D"/>
    <w:rsid w:val="00E74C2B"/>
    <w:rsid w:val="00E779D9"/>
    <w:rsid w:val="00E82AB2"/>
    <w:rsid w:val="00E82B95"/>
    <w:rsid w:val="00E9054E"/>
    <w:rsid w:val="00E90D6C"/>
    <w:rsid w:val="00E915DE"/>
    <w:rsid w:val="00E932A0"/>
    <w:rsid w:val="00E93E81"/>
    <w:rsid w:val="00E96C6B"/>
    <w:rsid w:val="00EA4905"/>
    <w:rsid w:val="00EA6BC3"/>
    <w:rsid w:val="00EA71D3"/>
    <w:rsid w:val="00EB376F"/>
    <w:rsid w:val="00EB4D4C"/>
    <w:rsid w:val="00EB507A"/>
    <w:rsid w:val="00EB57B9"/>
    <w:rsid w:val="00EC1587"/>
    <w:rsid w:val="00EC2BF7"/>
    <w:rsid w:val="00EC2EED"/>
    <w:rsid w:val="00EC4B09"/>
    <w:rsid w:val="00EC692D"/>
    <w:rsid w:val="00EC738E"/>
    <w:rsid w:val="00EC7511"/>
    <w:rsid w:val="00EC7815"/>
    <w:rsid w:val="00ED1BDF"/>
    <w:rsid w:val="00ED1DAA"/>
    <w:rsid w:val="00ED1DC2"/>
    <w:rsid w:val="00ED47C2"/>
    <w:rsid w:val="00ED5BAE"/>
    <w:rsid w:val="00ED6298"/>
    <w:rsid w:val="00EE184B"/>
    <w:rsid w:val="00EE665F"/>
    <w:rsid w:val="00EF394C"/>
    <w:rsid w:val="00F06882"/>
    <w:rsid w:val="00F0750D"/>
    <w:rsid w:val="00F0764F"/>
    <w:rsid w:val="00F07B5B"/>
    <w:rsid w:val="00F118AF"/>
    <w:rsid w:val="00F16145"/>
    <w:rsid w:val="00F169F3"/>
    <w:rsid w:val="00F16CFC"/>
    <w:rsid w:val="00F200D8"/>
    <w:rsid w:val="00F210F4"/>
    <w:rsid w:val="00F21D30"/>
    <w:rsid w:val="00F22167"/>
    <w:rsid w:val="00F23898"/>
    <w:rsid w:val="00F25021"/>
    <w:rsid w:val="00F313B5"/>
    <w:rsid w:val="00F412F1"/>
    <w:rsid w:val="00F4206F"/>
    <w:rsid w:val="00F42361"/>
    <w:rsid w:val="00F43222"/>
    <w:rsid w:val="00F43DB3"/>
    <w:rsid w:val="00F47A55"/>
    <w:rsid w:val="00F506AE"/>
    <w:rsid w:val="00F53B04"/>
    <w:rsid w:val="00F5492E"/>
    <w:rsid w:val="00F5519C"/>
    <w:rsid w:val="00F63271"/>
    <w:rsid w:val="00F63A9D"/>
    <w:rsid w:val="00F65947"/>
    <w:rsid w:val="00F722EB"/>
    <w:rsid w:val="00F73863"/>
    <w:rsid w:val="00F74388"/>
    <w:rsid w:val="00F747F2"/>
    <w:rsid w:val="00F7539F"/>
    <w:rsid w:val="00F810D8"/>
    <w:rsid w:val="00F841F1"/>
    <w:rsid w:val="00F87A38"/>
    <w:rsid w:val="00F91FBB"/>
    <w:rsid w:val="00F940A2"/>
    <w:rsid w:val="00F94CDC"/>
    <w:rsid w:val="00FA1503"/>
    <w:rsid w:val="00FA472E"/>
    <w:rsid w:val="00FA494D"/>
    <w:rsid w:val="00FA4CB8"/>
    <w:rsid w:val="00FA7D56"/>
    <w:rsid w:val="00FB31E8"/>
    <w:rsid w:val="00FB5809"/>
    <w:rsid w:val="00FC0934"/>
    <w:rsid w:val="00FC6A9E"/>
    <w:rsid w:val="00FC765C"/>
    <w:rsid w:val="00FD063E"/>
    <w:rsid w:val="00FD3F2F"/>
    <w:rsid w:val="00FE26B6"/>
    <w:rsid w:val="00FE3C50"/>
    <w:rsid w:val="00FE42D8"/>
    <w:rsid w:val="00FF121B"/>
    <w:rsid w:val="00FF3E05"/>
    <w:rsid w:val="00FF47BB"/>
    <w:rsid w:val="00FF5411"/>
    <w:rsid w:val="00FF7D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CFC86"/>
  <w15:docId w15:val="{93D219BB-4F93-43D8-974E-9E52C916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link w:val="Ttulo1Car"/>
    <w:uiPriority w:val="9"/>
    <w:qFormat/>
    <w:rsid w:val="000F4B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419" w:eastAsia="en-US"/>
      <w14:ligatures w14:val="standardContextual"/>
    </w:rPr>
  </w:style>
  <w:style w:type="paragraph" w:styleId="Ttulo2">
    <w:name w:val="heading 2"/>
    <w:link w:val="Ttulo2Car"/>
    <w:uiPriority w:val="9"/>
    <w:semiHidden/>
    <w:unhideWhenUsed/>
    <w:qFormat/>
    <w:rsid w:val="000F4B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419" w:eastAsia="en-US"/>
      <w14:ligatures w14:val="standardContextual"/>
    </w:rPr>
  </w:style>
  <w:style w:type="paragraph" w:styleId="Ttulo3">
    <w:name w:val="heading 3"/>
    <w:link w:val="Ttulo3Car"/>
    <w:uiPriority w:val="9"/>
    <w:semiHidden/>
    <w:unhideWhenUsed/>
    <w:qFormat/>
    <w:rsid w:val="000F4BC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419" w:eastAsia="en-US"/>
      <w14:ligatures w14:val="standardContextual"/>
    </w:rPr>
  </w:style>
  <w:style w:type="paragraph" w:styleId="Ttulo4">
    <w:name w:val="heading 4"/>
    <w:link w:val="Ttulo4Car"/>
    <w:uiPriority w:val="9"/>
    <w:unhideWhenUsed/>
    <w:qFormat/>
    <w:rsid w:val="000F4BC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419" w:eastAsia="en-US"/>
      <w14:ligatures w14:val="standardContextual"/>
    </w:rPr>
  </w:style>
  <w:style w:type="paragraph" w:styleId="Ttulo5">
    <w:name w:val="heading 5"/>
    <w:link w:val="Ttulo5Car"/>
    <w:uiPriority w:val="9"/>
    <w:semiHidden/>
    <w:unhideWhenUsed/>
    <w:qFormat/>
    <w:rsid w:val="000F4BC2"/>
    <w:pPr>
      <w:keepNext/>
      <w:keepLines/>
      <w:spacing w:before="80" w:after="40" w:line="278" w:lineRule="auto"/>
      <w:outlineLvl w:val="4"/>
    </w:pPr>
    <w:rPr>
      <w:rFonts w:asciiTheme="minorHAnsi" w:eastAsiaTheme="majorEastAsia" w:hAnsiTheme="minorHAnsi" w:cstheme="majorBidi"/>
      <w:color w:val="0F4761" w:themeColor="accent1" w:themeShade="BF"/>
      <w:kern w:val="2"/>
      <w:lang w:val="es-419" w:eastAsia="en-US"/>
      <w14:ligatures w14:val="standardContextual"/>
    </w:rPr>
  </w:style>
  <w:style w:type="paragraph" w:styleId="Ttulo6">
    <w:name w:val="heading 6"/>
    <w:link w:val="Ttulo6Car"/>
    <w:uiPriority w:val="9"/>
    <w:semiHidden/>
    <w:unhideWhenUsed/>
    <w:qFormat/>
    <w:rsid w:val="000F4BC2"/>
    <w:pPr>
      <w:keepNext/>
      <w:keepLines/>
      <w:spacing w:before="40" w:line="278" w:lineRule="auto"/>
      <w:outlineLvl w:val="5"/>
    </w:pPr>
    <w:rPr>
      <w:rFonts w:asciiTheme="minorHAnsi" w:eastAsiaTheme="majorEastAsia" w:hAnsiTheme="minorHAnsi" w:cstheme="majorBidi"/>
      <w:i/>
      <w:iCs/>
      <w:color w:val="595959" w:themeColor="text1" w:themeTint="A6"/>
      <w:kern w:val="2"/>
      <w:lang w:val="es-419" w:eastAsia="en-US"/>
      <w14:ligatures w14:val="standardContextual"/>
    </w:rPr>
  </w:style>
  <w:style w:type="paragraph" w:styleId="Ttulo7">
    <w:name w:val="heading 7"/>
    <w:basedOn w:val="Normal"/>
    <w:next w:val="Normal"/>
    <w:link w:val="Ttulo7Car"/>
    <w:uiPriority w:val="9"/>
    <w:semiHidden/>
    <w:unhideWhenUsed/>
    <w:qFormat/>
    <w:rsid w:val="000F4BC2"/>
    <w:pPr>
      <w:keepNext/>
      <w:keepLines/>
      <w:spacing w:before="40" w:line="278" w:lineRule="auto"/>
      <w:outlineLvl w:val="6"/>
    </w:pPr>
    <w:rPr>
      <w:rFonts w:asciiTheme="minorHAnsi" w:eastAsiaTheme="majorEastAsia" w:hAnsiTheme="minorHAnsi" w:cstheme="majorBidi"/>
      <w:color w:val="595959" w:themeColor="text1" w:themeTint="A6"/>
      <w:kern w:val="2"/>
      <w:lang w:val="es-419" w:eastAsia="en-US"/>
      <w14:ligatures w14:val="standardContextual"/>
    </w:rPr>
  </w:style>
  <w:style w:type="paragraph" w:styleId="Ttulo8">
    <w:name w:val="heading 8"/>
    <w:basedOn w:val="Normal"/>
    <w:next w:val="Normal"/>
    <w:link w:val="Ttulo8Car"/>
    <w:uiPriority w:val="9"/>
    <w:semiHidden/>
    <w:unhideWhenUsed/>
    <w:qFormat/>
    <w:rsid w:val="000F4BC2"/>
    <w:pPr>
      <w:keepNext/>
      <w:keepLines/>
      <w:spacing w:line="278" w:lineRule="auto"/>
      <w:outlineLvl w:val="7"/>
    </w:pPr>
    <w:rPr>
      <w:rFonts w:asciiTheme="minorHAnsi" w:eastAsiaTheme="majorEastAsia" w:hAnsiTheme="minorHAnsi" w:cstheme="majorBidi"/>
      <w:i/>
      <w:iCs/>
      <w:color w:val="272727" w:themeColor="text1" w:themeTint="D8"/>
      <w:kern w:val="2"/>
      <w:lang w:val="es-419" w:eastAsia="en-US"/>
      <w14:ligatures w14:val="standardContextual"/>
    </w:rPr>
  </w:style>
  <w:style w:type="paragraph" w:styleId="Ttulo9">
    <w:name w:val="heading 9"/>
    <w:basedOn w:val="Normal"/>
    <w:next w:val="Normal"/>
    <w:link w:val="Ttulo9Car"/>
    <w:uiPriority w:val="9"/>
    <w:semiHidden/>
    <w:unhideWhenUsed/>
    <w:qFormat/>
    <w:rsid w:val="000F4BC2"/>
    <w:pPr>
      <w:keepNext/>
      <w:keepLines/>
      <w:spacing w:line="278" w:lineRule="auto"/>
      <w:outlineLvl w:val="8"/>
    </w:pPr>
    <w:rPr>
      <w:rFonts w:asciiTheme="minorHAnsi" w:eastAsiaTheme="majorEastAsia" w:hAnsiTheme="minorHAnsi" w:cstheme="majorBidi"/>
      <w:color w:val="272727" w:themeColor="text1" w:themeTint="D8"/>
      <w:kern w:val="2"/>
      <w:lang w:val="es-419"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link w:val="TtuloCar"/>
    <w:uiPriority w:val="10"/>
    <w:qFormat/>
    <w:rsid w:val="000F4BC2"/>
    <w:pPr>
      <w:spacing w:after="80"/>
      <w:contextualSpacing/>
    </w:pPr>
    <w:rPr>
      <w:rFonts w:asciiTheme="majorHAnsi" w:eastAsiaTheme="majorEastAsia" w:hAnsiTheme="majorHAnsi" w:cstheme="majorBidi"/>
      <w:spacing w:val="-10"/>
      <w:kern w:val="28"/>
      <w:sz w:val="56"/>
      <w:szCs w:val="56"/>
      <w:lang w:val="es-419" w:eastAsia="en-US"/>
      <w14:ligatures w14:val="standardContextual"/>
    </w:rPr>
  </w:style>
  <w:style w:type="paragraph" w:customStyle="1" w:styleId="Textoennegrita1">
    <w:name w:val="Texto en negrita1"/>
    <w:qFormat/>
    <w:rPr>
      <w:b/>
      <w:bCs/>
    </w:rPr>
  </w:style>
  <w:style w:type="paragraph" w:styleId="Prrafodelista">
    <w:name w:val="List Paragraph"/>
    <w:uiPriority w:val="34"/>
    <w:qFormat/>
    <w:rsid w:val="000F4BC2"/>
    <w:pPr>
      <w:spacing w:after="160" w:line="278" w:lineRule="auto"/>
      <w:ind w:left="720"/>
      <w:contextualSpacing/>
    </w:pPr>
    <w:rPr>
      <w:rFonts w:asciiTheme="minorHAnsi" w:eastAsiaTheme="minorHAnsi" w:hAnsiTheme="minorHAnsi" w:cstheme="minorBidi"/>
      <w:kern w:val="2"/>
      <w:lang w:val="es-419" w:eastAsia="en-US"/>
      <w14:ligatures w14:val="standardContextual"/>
    </w:rPr>
  </w:style>
  <w:style w:type="character" w:styleId="Hipervnculo">
    <w:name w:val="Hyperlink"/>
    <w:uiPriority w:val="99"/>
    <w:unhideWhenUsed/>
    <w:rsid w:val="000F4BC2"/>
    <w:rPr>
      <w:color w:val="467886" w:themeColor="hyperlink"/>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character" w:customStyle="1" w:styleId="Ttulo7Car">
    <w:name w:val="Título 7 Car"/>
    <w:basedOn w:val="Fuentedeprrafopredeter"/>
    <w:link w:val="Ttulo7"/>
    <w:uiPriority w:val="9"/>
    <w:semiHidden/>
    <w:rsid w:val="000F4BC2"/>
    <w:rPr>
      <w:rFonts w:asciiTheme="minorHAnsi" w:eastAsiaTheme="majorEastAsia" w:hAnsiTheme="minorHAnsi" w:cstheme="majorBidi"/>
      <w:color w:val="595959" w:themeColor="text1" w:themeTint="A6"/>
      <w:kern w:val="2"/>
      <w:lang w:val="es-419" w:eastAsia="en-US"/>
      <w14:ligatures w14:val="standardContextual"/>
    </w:rPr>
  </w:style>
  <w:style w:type="character" w:customStyle="1" w:styleId="Ttulo8Car">
    <w:name w:val="Título 8 Car"/>
    <w:basedOn w:val="Fuentedeprrafopredeter"/>
    <w:link w:val="Ttulo8"/>
    <w:uiPriority w:val="9"/>
    <w:semiHidden/>
    <w:rsid w:val="000F4BC2"/>
    <w:rPr>
      <w:rFonts w:asciiTheme="minorHAnsi" w:eastAsiaTheme="majorEastAsia" w:hAnsiTheme="minorHAnsi" w:cstheme="majorBidi"/>
      <w:i/>
      <w:iCs/>
      <w:color w:val="272727" w:themeColor="text1" w:themeTint="D8"/>
      <w:kern w:val="2"/>
      <w:lang w:val="es-419" w:eastAsia="en-US"/>
      <w14:ligatures w14:val="standardContextual"/>
    </w:rPr>
  </w:style>
  <w:style w:type="character" w:customStyle="1" w:styleId="Ttulo9Car">
    <w:name w:val="Título 9 Car"/>
    <w:basedOn w:val="Fuentedeprrafopredeter"/>
    <w:link w:val="Ttulo9"/>
    <w:uiPriority w:val="9"/>
    <w:semiHidden/>
    <w:rsid w:val="000F4BC2"/>
    <w:rPr>
      <w:rFonts w:asciiTheme="minorHAnsi" w:eastAsiaTheme="majorEastAsia" w:hAnsiTheme="minorHAnsi" w:cstheme="majorBidi"/>
      <w:color w:val="272727" w:themeColor="text1" w:themeTint="D8"/>
      <w:kern w:val="2"/>
      <w:lang w:val="es-419" w:eastAsia="en-US"/>
      <w14:ligatures w14:val="standardContextual"/>
    </w:rPr>
  </w:style>
  <w:style w:type="character" w:customStyle="1" w:styleId="Ttulo1Car">
    <w:name w:val="Título 1 Car"/>
    <w:basedOn w:val="Fuentedeprrafopredeter"/>
    <w:link w:val="Ttulo1"/>
    <w:uiPriority w:val="9"/>
    <w:rsid w:val="000F4BC2"/>
    <w:rPr>
      <w:rFonts w:asciiTheme="majorHAnsi" w:eastAsiaTheme="majorEastAsia" w:hAnsiTheme="majorHAnsi" w:cstheme="majorBidi"/>
      <w:color w:val="0F4761" w:themeColor="accent1" w:themeShade="BF"/>
      <w:kern w:val="2"/>
      <w:sz w:val="40"/>
      <w:szCs w:val="40"/>
      <w:lang w:val="es-419" w:eastAsia="en-US"/>
      <w14:ligatures w14:val="standardContextual"/>
    </w:rPr>
  </w:style>
  <w:style w:type="character" w:customStyle="1" w:styleId="Ttulo2Car">
    <w:name w:val="Título 2 Car"/>
    <w:basedOn w:val="Fuentedeprrafopredeter"/>
    <w:link w:val="Ttulo2"/>
    <w:uiPriority w:val="9"/>
    <w:semiHidden/>
    <w:rsid w:val="000F4BC2"/>
    <w:rPr>
      <w:rFonts w:asciiTheme="majorHAnsi" w:eastAsiaTheme="majorEastAsia" w:hAnsiTheme="majorHAnsi" w:cstheme="majorBidi"/>
      <w:color w:val="0F4761" w:themeColor="accent1" w:themeShade="BF"/>
      <w:kern w:val="2"/>
      <w:sz w:val="32"/>
      <w:szCs w:val="32"/>
      <w:lang w:val="es-419" w:eastAsia="en-US"/>
      <w14:ligatures w14:val="standardContextual"/>
    </w:rPr>
  </w:style>
  <w:style w:type="character" w:customStyle="1" w:styleId="Ttulo3Car">
    <w:name w:val="Título 3 Car"/>
    <w:basedOn w:val="Fuentedeprrafopredeter"/>
    <w:link w:val="Ttulo3"/>
    <w:uiPriority w:val="9"/>
    <w:semiHidden/>
    <w:rsid w:val="000F4BC2"/>
    <w:rPr>
      <w:rFonts w:asciiTheme="minorHAnsi" w:eastAsiaTheme="majorEastAsia" w:hAnsiTheme="minorHAnsi" w:cstheme="majorBidi"/>
      <w:color w:val="0F4761" w:themeColor="accent1" w:themeShade="BF"/>
      <w:kern w:val="2"/>
      <w:sz w:val="28"/>
      <w:szCs w:val="28"/>
      <w:lang w:val="es-419" w:eastAsia="en-US"/>
      <w14:ligatures w14:val="standardContextual"/>
    </w:rPr>
  </w:style>
  <w:style w:type="character" w:customStyle="1" w:styleId="Ttulo4Car">
    <w:name w:val="Título 4 Car"/>
    <w:basedOn w:val="Fuentedeprrafopredeter"/>
    <w:link w:val="Ttulo4"/>
    <w:uiPriority w:val="9"/>
    <w:rsid w:val="000F4BC2"/>
    <w:rPr>
      <w:rFonts w:asciiTheme="minorHAnsi" w:eastAsiaTheme="majorEastAsia" w:hAnsiTheme="minorHAnsi" w:cstheme="majorBidi"/>
      <w:i/>
      <w:iCs/>
      <w:color w:val="0F4761" w:themeColor="accent1" w:themeShade="BF"/>
      <w:kern w:val="2"/>
      <w:lang w:val="es-419" w:eastAsia="en-US"/>
      <w14:ligatures w14:val="standardContextual"/>
    </w:rPr>
  </w:style>
  <w:style w:type="character" w:customStyle="1" w:styleId="Ttulo5Car">
    <w:name w:val="Título 5 Car"/>
    <w:basedOn w:val="Fuentedeprrafopredeter"/>
    <w:link w:val="Ttulo5"/>
    <w:uiPriority w:val="9"/>
    <w:semiHidden/>
    <w:rsid w:val="000F4BC2"/>
    <w:rPr>
      <w:rFonts w:asciiTheme="minorHAnsi" w:eastAsiaTheme="majorEastAsia" w:hAnsiTheme="minorHAnsi" w:cstheme="majorBidi"/>
      <w:color w:val="0F4761" w:themeColor="accent1" w:themeShade="BF"/>
      <w:kern w:val="2"/>
      <w:lang w:val="es-419" w:eastAsia="en-US"/>
      <w14:ligatures w14:val="standardContextual"/>
    </w:rPr>
  </w:style>
  <w:style w:type="character" w:customStyle="1" w:styleId="Ttulo6Car">
    <w:name w:val="Título 6 Car"/>
    <w:basedOn w:val="Fuentedeprrafopredeter"/>
    <w:link w:val="Ttulo6"/>
    <w:uiPriority w:val="9"/>
    <w:semiHidden/>
    <w:rsid w:val="000F4BC2"/>
    <w:rPr>
      <w:rFonts w:asciiTheme="minorHAnsi" w:eastAsiaTheme="majorEastAsia" w:hAnsiTheme="minorHAnsi" w:cstheme="majorBidi"/>
      <w:i/>
      <w:iCs/>
      <w:color w:val="595959" w:themeColor="text1" w:themeTint="A6"/>
      <w:kern w:val="2"/>
      <w:lang w:val="es-419" w:eastAsia="en-US"/>
      <w14:ligatures w14:val="standardContextual"/>
    </w:rPr>
  </w:style>
  <w:style w:type="character" w:customStyle="1" w:styleId="TtuloCar">
    <w:name w:val="Título Car"/>
    <w:basedOn w:val="Fuentedeprrafopredeter"/>
    <w:link w:val="Ttulo"/>
    <w:uiPriority w:val="10"/>
    <w:rsid w:val="000F4BC2"/>
    <w:rPr>
      <w:rFonts w:asciiTheme="majorHAnsi" w:eastAsiaTheme="majorEastAsia" w:hAnsiTheme="majorHAnsi" w:cstheme="majorBidi"/>
      <w:spacing w:val="-10"/>
      <w:kern w:val="28"/>
      <w:sz w:val="56"/>
      <w:szCs w:val="56"/>
      <w:lang w:val="es-419" w:eastAsia="en-US"/>
      <w14:ligatures w14:val="standardContextual"/>
    </w:rPr>
  </w:style>
  <w:style w:type="paragraph" w:styleId="Subttulo">
    <w:name w:val="Subtitle"/>
    <w:basedOn w:val="Normal"/>
    <w:next w:val="Normal"/>
    <w:link w:val="SubttuloCar"/>
    <w:uiPriority w:val="11"/>
    <w:qFormat/>
    <w:rsid w:val="000F4BC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419" w:eastAsia="en-US"/>
      <w14:ligatures w14:val="standardContextual"/>
    </w:rPr>
  </w:style>
  <w:style w:type="character" w:customStyle="1" w:styleId="SubttuloCar">
    <w:name w:val="Subtítulo Car"/>
    <w:basedOn w:val="Fuentedeprrafopredeter"/>
    <w:link w:val="Subttulo"/>
    <w:uiPriority w:val="11"/>
    <w:rsid w:val="000F4BC2"/>
    <w:rPr>
      <w:rFonts w:asciiTheme="minorHAnsi" w:eastAsiaTheme="majorEastAsia" w:hAnsiTheme="minorHAnsi" w:cstheme="majorBidi"/>
      <w:color w:val="595959" w:themeColor="text1" w:themeTint="A6"/>
      <w:spacing w:val="15"/>
      <w:kern w:val="2"/>
      <w:sz w:val="28"/>
      <w:szCs w:val="28"/>
      <w:lang w:val="es-419" w:eastAsia="en-US"/>
      <w14:ligatures w14:val="standardContextual"/>
    </w:rPr>
  </w:style>
  <w:style w:type="paragraph" w:styleId="Cita">
    <w:name w:val="Quote"/>
    <w:basedOn w:val="Normal"/>
    <w:next w:val="Normal"/>
    <w:link w:val="CitaCar"/>
    <w:uiPriority w:val="29"/>
    <w:qFormat/>
    <w:rsid w:val="000F4BC2"/>
    <w:pPr>
      <w:spacing w:before="160" w:after="160" w:line="278" w:lineRule="auto"/>
      <w:jc w:val="center"/>
    </w:pPr>
    <w:rPr>
      <w:rFonts w:asciiTheme="minorHAnsi" w:eastAsiaTheme="minorHAnsi" w:hAnsiTheme="minorHAnsi" w:cstheme="minorBidi"/>
      <w:i/>
      <w:iCs/>
      <w:color w:val="404040" w:themeColor="text1" w:themeTint="BF"/>
      <w:kern w:val="2"/>
      <w:lang w:val="es-419" w:eastAsia="en-US"/>
      <w14:ligatures w14:val="standardContextual"/>
    </w:rPr>
  </w:style>
  <w:style w:type="character" w:customStyle="1" w:styleId="CitaCar">
    <w:name w:val="Cita Car"/>
    <w:basedOn w:val="Fuentedeprrafopredeter"/>
    <w:link w:val="Cita"/>
    <w:uiPriority w:val="29"/>
    <w:rsid w:val="000F4BC2"/>
    <w:rPr>
      <w:rFonts w:asciiTheme="minorHAnsi" w:eastAsiaTheme="minorHAnsi" w:hAnsiTheme="minorHAnsi" w:cstheme="minorBidi"/>
      <w:i/>
      <w:iCs/>
      <w:color w:val="404040" w:themeColor="text1" w:themeTint="BF"/>
      <w:kern w:val="2"/>
      <w:lang w:val="es-419" w:eastAsia="en-US"/>
      <w14:ligatures w14:val="standardContextual"/>
    </w:rPr>
  </w:style>
  <w:style w:type="character" w:styleId="nfasisintenso">
    <w:name w:val="Intense Emphasis"/>
    <w:basedOn w:val="Fuentedeprrafopredeter"/>
    <w:uiPriority w:val="21"/>
    <w:qFormat/>
    <w:rsid w:val="000F4BC2"/>
    <w:rPr>
      <w:i/>
      <w:iCs/>
      <w:color w:val="0F4761" w:themeColor="accent1" w:themeShade="BF"/>
    </w:rPr>
  </w:style>
  <w:style w:type="paragraph" w:styleId="Citadestacada">
    <w:name w:val="Intense Quote"/>
    <w:basedOn w:val="Normal"/>
    <w:next w:val="Normal"/>
    <w:link w:val="CitadestacadaCar"/>
    <w:uiPriority w:val="30"/>
    <w:qFormat/>
    <w:rsid w:val="000F4B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419" w:eastAsia="en-US"/>
      <w14:ligatures w14:val="standardContextual"/>
    </w:rPr>
  </w:style>
  <w:style w:type="character" w:customStyle="1" w:styleId="CitadestacadaCar">
    <w:name w:val="Cita destacada Car"/>
    <w:basedOn w:val="Fuentedeprrafopredeter"/>
    <w:link w:val="Citadestacada"/>
    <w:uiPriority w:val="30"/>
    <w:rsid w:val="000F4BC2"/>
    <w:rPr>
      <w:rFonts w:asciiTheme="minorHAnsi" w:eastAsiaTheme="minorHAnsi" w:hAnsiTheme="minorHAnsi" w:cstheme="minorBidi"/>
      <w:i/>
      <w:iCs/>
      <w:color w:val="0F4761" w:themeColor="accent1" w:themeShade="BF"/>
      <w:kern w:val="2"/>
      <w:lang w:val="es-419" w:eastAsia="en-US"/>
      <w14:ligatures w14:val="standardContextual"/>
    </w:rPr>
  </w:style>
  <w:style w:type="character" w:styleId="Referenciaintensa">
    <w:name w:val="Intense Reference"/>
    <w:basedOn w:val="Fuentedeprrafopredeter"/>
    <w:uiPriority w:val="32"/>
    <w:qFormat/>
    <w:rsid w:val="000F4BC2"/>
    <w:rPr>
      <w:b/>
      <w:bCs/>
      <w:smallCaps/>
      <w:color w:val="0F4761" w:themeColor="accent1" w:themeShade="BF"/>
      <w:spacing w:val="5"/>
    </w:rPr>
  </w:style>
  <w:style w:type="paragraph" w:styleId="Encabezado">
    <w:name w:val="header"/>
    <w:basedOn w:val="Normal"/>
    <w:link w:val="EncabezadoCar"/>
    <w:uiPriority w:val="99"/>
    <w:unhideWhenUsed/>
    <w:rsid w:val="000F4BC2"/>
    <w:pPr>
      <w:tabs>
        <w:tab w:val="center" w:pos="4252"/>
        <w:tab w:val="right" w:pos="8504"/>
      </w:tabs>
    </w:pPr>
    <w:rPr>
      <w:rFonts w:asciiTheme="minorHAnsi" w:eastAsiaTheme="minorHAnsi" w:hAnsiTheme="minorHAnsi" w:cstheme="minorBidi"/>
      <w:kern w:val="2"/>
      <w:lang w:val="es-419" w:eastAsia="en-US"/>
      <w14:ligatures w14:val="standardContextual"/>
    </w:rPr>
  </w:style>
  <w:style w:type="character" w:customStyle="1" w:styleId="EncabezadoCar">
    <w:name w:val="Encabezado Car"/>
    <w:basedOn w:val="Fuentedeprrafopredeter"/>
    <w:link w:val="Encabezado"/>
    <w:uiPriority w:val="99"/>
    <w:rsid w:val="000F4BC2"/>
    <w:rPr>
      <w:rFonts w:asciiTheme="minorHAnsi" w:eastAsiaTheme="minorHAnsi" w:hAnsiTheme="minorHAnsi" w:cstheme="minorBidi"/>
      <w:kern w:val="2"/>
      <w:lang w:val="es-419" w:eastAsia="en-US"/>
      <w14:ligatures w14:val="standardContextual"/>
    </w:rPr>
  </w:style>
  <w:style w:type="paragraph" w:styleId="Piedepgina">
    <w:name w:val="footer"/>
    <w:basedOn w:val="Normal"/>
    <w:link w:val="PiedepginaCar"/>
    <w:uiPriority w:val="99"/>
    <w:unhideWhenUsed/>
    <w:rsid w:val="000F4BC2"/>
    <w:pPr>
      <w:tabs>
        <w:tab w:val="center" w:pos="4252"/>
        <w:tab w:val="right" w:pos="8504"/>
      </w:tabs>
    </w:pPr>
    <w:rPr>
      <w:rFonts w:asciiTheme="minorHAnsi" w:eastAsiaTheme="minorHAnsi" w:hAnsiTheme="minorHAnsi" w:cstheme="minorBidi"/>
      <w:kern w:val="2"/>
      <w:lang w:val="es-419" w:eastAsia="en-US"/>
      <w14:ligatures w14:val="standardContextual"/>
    </w:rPr>
  </w:style>
  <w:style w:type="character" w:customStyle="1" w:styleId="PiedepginaCar">
    <w:name w:val="Pie de página Car"/>
    <w:basedOn w:val="Fuentedeprrafopredeter"/>
    <w:link w:val="Piedepgina"/>
    <w:uiPriority w:val="99"/>
    <w:rsid w:val="000F4BC2"/>
    <w:rPr>
      <w:rFonts w:asciiTheme="minorHAnsi" w:eastAsiaTheme="minorHAnsi" w:hAnsiTheme="minorHAnsi" w:cstheme="minorBidi"/>
      <w:kern w:val="2"/>
      <w:lang w:val="es-419" w:eastAsia="en-US"/>
      <w14:ligatures w14:val="standardContextual"/>
    </w:rPr>
  </w:style>
  <w:style w:type="character" w:styleId="Mencinsinresolver">
    <w:name w:val="Unresolved Mention"/>
    <w:basedOn w:val="Fuentedeprrafopredeter"/>
    <w:uiPriority w:val="99"/>
    <w:semiHidden/>
    <w:unhideWhenUsed/>
    <w:rsid w:val="000F4BC2"/>
    <w:rPr>
      <w:color w:val="605E5C"/>
      <w:shd w:val="clear" w:color="auto" w:fill="E1DFDD"/>
    </w:rPr>
  </w:style>
  <w:style w:type="character" w:styleId="Refdecomentario">
    <w:name w:val="annotation reference"/>
    <w:basedOn w:val="Fuentedeprrafopredeter"/>
    <w:uiPriority w:val="99"/>
    <w:semiHidden/>
    <w:unhideWhenUsed/>
    <w:rsid w:val="000F4BC2"/>
    <w:rPr>
      <w:sz w:val="16"/>
      <w:szCs w:val="16"/>
    </w:rPr>
  </w:style>
  <w:style w:type="paragraph" w:styleId="Textocomentario">
    <w:name w:val="annotation text"/>
    <w:basedOn w:val="Normal"/>
    <w:link w:val="TextocomentarioCar"/>
    <w:uiPriority w:val="99"/>
    <w:unhideWhenUsed/>
    <w:rsid w:val="000F4BC2"/>
    <w:pPr>
      <w:spacing w:after="160"/>
    </w:pPr>
    <w:rPr>
      <w:rFonts w:asciiTheme="minorHAnsi" w:eastAsiaTheme="minorHAnsi" w:hAnsiTheme="minorHAnsi" w:cstheme="minorBidi"/>
      <w:kern w:val="2"/>
      <w:sz w:val="20"/>
      <w:szCs w:val="20"/>
      <w:lang w:val="es-419" w:eastAsia="en-US"/>
      <w14:ligatures w14:val="standardContextual"/>
    </w:rPr>
  </w:style>
  <w:style w:type="character" w:customStyle="1" w:styleId="TextocomentarioCar">
    <w:name w:val="Texto comentario Car"/>
    <w:basedOn w:val="Fuentedeprrafopredeter"/>
    <w:link w:val="Textocomentario"/>
    <w:uiPriority w:val="99"/>
    <w:rsid w:val="000F4BC2"/>
    <w:rPr>
      <w:rFonts w:asciiTheme="minorHAnsi" w:eastAsiaTheme="minorHAnsi" w:hAnsiTheme="minorHAnsi" w:cstheme="minorBidi"/>
      <w:kern w:val="2"/>
      <w:sz w:val="20"/>
      <w:szCs w:val="20"/>
      <w:lang w:val="es-419" w:eastAsia="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0F4BC2"/>
    <w:rPr>
      <w:b/>
      <w:bCs/>
    </w:rPr>
  </w:style>
  <w:style w:type="character" w:customStyle="1" w:styleId="AsuntodelcomentarioCar">
    <w:name w:val="Asunto del comentario Car"/>
    <w:basedOn w:val="TextocomentarioCar"/>
    <w:link w:val="Asuntodelcomentario"/>
    <w:uiPriority w:val="99"/>
    <w:semiHidden/>
    <w:rsid w:val="000F4BC2"/>
    <w:rPr>
      <w:rFonts w:asciiTheme="minorHAnsi" w:eastAsiaTheme="minorHAnsi" w:hAnsiTheme="minorHAnsi" w:cstheme="minorBidi"/>
      <w:b/>
      <w:bCs/>
      <w:kern w:val="2"/>
      <w:sz w:val="20"/>
      <w:szCs w:val="20"/>
      <w:lang w:val="es-419" w:eastAsia="en-US"/>
      <w14:ligatures w14:val="standardContextual"/>
    </w:rPr>
  </w:style>
  <w:style w:type="paragraph" w:styleId="Revisin">
    <w:name w:val="Revision"/>
    <w:hidden/>
    <w:uiPriority w:val="99"/>
    <w:semiHidden/>
    <w:rsid w:val="000F4BC2"/>
    <w:rPr>
      <w:rFonts w:asciiTheme="minorHAnsi" w:eastAsiaTheme="minorHAnsi" w:hAnsiTheme="minorHAnsi" w:cstheme="minorBidi"/>
      <w:kern w:val="2"/>
      <w:lang w:val="es-419"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1741/4pyxmbnjaq.3130247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40299-021-00589-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BF001177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08/JIEB-07-2023-0047" TargetMode="External"/><Relationship Id="rId4" Type="http://schemas.openxmlformats.org/officeDocument/2006/relationships/settings" Target="settings.xml"/><Relationship Id="rId9" Type="http://schemas.openxmlformats.org/officeDocument/2006/relationships/hyperlink" Target="https://doi.org/10.1787/062a7394-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06105-B646-4D2E-86F2-F53E41D0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8134</Words>
  <Characters>44740</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Kupervaser</cp:lastModifiedBy>
  <cp:revision>67</cp:revision>
  <dcterms:created xsi:type="dcterms:W3CDTF">2026-06-29T11:41:00Z</dcterms:created>
  <dcterms:modified xsi:type="dcterms:W3CDTF">2026-06-30T11:25:00Z</dcterms:modified>
</cp:coreProperties>
</file>