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49479" w14:textId="496764D8" w:rsidR="005F3B2E" w:rsidRPr="00863FE4" w:rsidRDefault="00863FE4" w:rsidP="00863FE4">
      <w:pPr>
        <w:jc w:val="center"/>
        <w:rPr>
          <w:rFonts w:ascii="Times New Roman" w:hAnsi="Times New Roman" w:cs="Times New Roman"/>
          <w:b/>
          <w:lang w:val="es-MX"/>
        </w:rPr>
      </w:pPr>
      <w:bookmarkStart w:id="0" w:name="_GoBack"/>
      <w:r w:rsidRPr="00863FE4">
        <w:rPr>
          <w:rFonts w:ascii="Times New Roman" w:hAnsi="Times New Roman" w:cs="Times New Roman"/>
          <w:b/>
          <w:lang w:val="es-MX"/>
        </w:rPr>
        <w:t xml:space="preserve">Las prácticas emergentes en carreras del </w:t>
      </w:r>
      <w:proofErr w:type="spellStart"/>
      <w:r w:rsidRPr="00863FE4">
        <w:rPr>
          <w:rFonts w:ascii="Times New Roman" w:hAnsi="Times New Roman" w:cs="Times New Roman"/>
          <w:b/>
          <w:lang w:val="es-MX"/>
        </w:rPr>
        <w:t>çampo</w:t>
      </w:r>
      <w:proofErr w:type="spellEnd"/>
      <w:r w:rsidRPr="00863FE4">
        <w:rPr>
          <w:rFonts w:ascii="Times New Roman" w:hAnsi="Times New Roman" w:cs="Times New Roman"/>
          <w:b/>
          <w:lang w:val="es-MX"/>
        </w:rPr>
        <w:t xml:space="preserve"> de la salud: La formación en investigación en la licenciatura en Instrumentación quirúrgica</w:t>
      </w:r>
      <w:bookmarkEnd w:id="0"/>
    </w:p>
    <w:p w14:paraId="4E738780" w14:textId="3978F0DD" w:rsidR="005F3B2E" w:rsidRPr="002631D7" w:rsidRDefault="008F7A75" w:rsidP="005F3B2E">
      <w:pPr>
        <w:spacing w:after="0" w:line="240" w:lineRule="auto"/>
        <w:jc w:val="right"/>
        <w:rPr>
          <w:rFonts w:ascii="Times New Roman" w:hAnsi="Times New Roman" w:cs="Times New Roman"/>
          <w:lang w:val="en-US"/>
        </w:rPr>
      </w:pPr>
      <w:proofErr w:type="spellStart"/>
      <w:r w:rsidRPr="002631D7">
        <w:rPr>
          <w:rFonts w:ascii="Times New Roman" w:hAnsi="Times New Roman" w:cs="Times New Roman"/>
          <w:lang w:val="en-US"/>
        </w:rPr>
        <w:t>Calvo</w:t>
      </w:r>
      <w:proofErr w:type="spellEnd"/>
      <w:r w:rsidRPr="002631D7">
        <w:rPr>
          <w:rFonts w:ascii="Times New Roman" w:hAnsi="Times New Roman" w:cs="Times New Roman"/>
          <w:lang w:val="en-US"/>
        </w:rPr>
        <w:t>, Gladys</w:t>
      </w:r>
    </w:p>
    <w:p w14:paraId="6C2AECCA" w14:textId="2E3D14F0" w:rsidR="005F3B2E" w:rsidRPr="002631D7" w:rsidRDefault="008F7A75" w:rsidP="005F3B2E">
      <w:pPr>
        <w:spacing w:after="0" w:line="240" w:lineRule="auto"/>
        <w:jc w:val="right"/>
        <w:rPr>
          <w:rFonts w:ascii="Times New Roman" w:hAnsi="Times New Roman" w:cs="Times New Roman"/>
          <w:lang w:val="en-US"/>
        </w:rPr>
      </w:pPr>
      <w:r w:rsidRPr="002631D7">
        <w:rPr>
          <w:rFonts w:ascii="Times New Roman" w:hAnsi="Times New Roman" w:cs="Times New Roman"/>
          <w:lang w:val="en-US"/>
        </w:rPr>
        <w:t>UBA/ UNTREF</w:t>
      </w:r>
    </w:p>
    <w:p w14:paraId="1FA0F857" w14:textId="4A7F78E0" w:rsidR="005F3B2E" w:rsidRPr="002631D7" w:rsidRDefault="002B14F4" w:rsidP="00B1097C">
      <w:pPr>
        <w:spacing w:after="0" w:line="240" w:lineRule="auto"/>
        <w:jc w:val="right"/>
        <w:rPr>
          <w:rFonts w:ascii="Times New Roman" w:hAnsi="Times New Roman" w:cs="Times New Roman"/>
          <w:lang w:val="en-US"/>
        </w:rPr>
      </w:pPr>
      <w:hyperlink r:id="rId8" w:history="1">
        <w:r w:rsidR="008F7A75" w:rsidRPr="002631D7">
          <w:rPr>
            <w:rStyle w:val="Hipervnculo"/>
            <w:rFonts w:ascii="Times New Roman" w:hAnsi="Times New Roman" w:cs="Times New Roman"/>
            <w:lang w:val="en-US"/>
          </w:rPr>
          <w:t>gladysrcalvo@gmail.com</w:t>
        </w:r>
      </w:hyperlink>
    </w:p>
    <w:p w14:paraId="1275A9C7" w14:textId="7872A31D" w:rsidR="005F3B2E" w:rsidRPr="00BA642E" w:rsidRDefault="008F7A75" w:rsidP="005F3B2E">
      <w:pPr>
        <w:spacing w:after="0" w:line="240" w:lineRule="auto"/>
        <w:jc w:val="right"/>
        <w:rPr>
          <w:rFonts w:ascii="Times New Roman" w:hAnsi="Times New Roman" w:cs="Times New Roman"/>
        </w:rPr>
      </w:pPr>
      <w:proofErr w:type="spellStart"/>
      <w:r w:rsidRPr="00771543">
        <w:rPr>
          <w:rFonts w:ascii="Times New Roman" w:hAnsi="Times New Roman" w:cs="Times New Roman"/>
          <w:lang w:val="es-ES"/>
        </w:rPr>
        <w:t>Lucarelli</w:t>
      </w:r>
      <w:proofErr w:type="spellEnd"/>
      <w:r w:rsidRPr="00771543">
        <w:rPr>
          <w:rFonts w:ascii="Times New Roman" w:hAnsi="Times New Roman" w:cs="Times New Roman"/>
          <w:lang w:val="es-ES"/>
        </w:rPr>
        <w:t>, Elisa</w:t>
      </w:r>
    </w:p>
    <w:p w14:paraId="46FEEBE4" w14:textId="0CFD6FF9" w:rsidR="005F3B2E" w:rsidRPr="00BA642E" w:rsidRDefault="00634A5A" w:rsidP="005F3B2E">
      <w:pPr>
        <w:spacing w:after="0" w:line="240" w:lineRule="auto"/>
        <w:jc w:val="right"/>
        <w:rPr>
          <w:rFonts w:ascii="Times New Roman" w:hAnsi="Times New Roman" w:cs="Times New Roman"/>
        </w:rPr>
      </w:pPr>
      <w:r>
        <w:rPr>
          <w:rFonts w:ascii="Times New Roman" w:hAnsi="Times New Roman" w:cs="Times New Roman"/>
        </w:rPr>
        <w:t>UBA.</w:t>
      </w:r>
      <w:r w:rsidR="008F7A75">
        <w:rPr>
          <w:rFonts w:ascii="Times New Roman" w:hAnsi="Times New Roman" w:cs="Times New Roman"/>
        </w:rPr>
        <w:t>UNTREF</w:t>
      </w:r>
    </w:p>
    <w:p w14:paraId="3CAC774D" w14:textId="6D99C301" w:rsidR="005F3B2E" w:rsidRPr="00BA642E" w:rsidRDefault="002B14F4" w:rsidP="005F3B2E">
      <w:pPr>
        <w:spacing w:after="0" w:line="240" w:lineRule="auto"/>
        <w:jc w:val="right"/>
        <w:rPr>
          <w:rFonts w:ascii="Times New Roman" w:hAnsi="Times New Roman" w:cs="Times New Roman"/>
        </w:rPr>
      </w:pPr>
      <w:hyperlink r:id="rId9" w:history="1">
        <w:r w:rsidR="008F7A75" w:rsidRPr="00771543">
          <w:rPr>
            <w:rStyle w:val="Hipervnculo"/>
            <w:rFonts w:ascii="Times New Roman" w:hAnsi="Times New Roman" w:cs="Times New Roman"/>
            <w:lang w:val="es-ES"/>
          </w:rPr>
          <w:t>elucarel@gmail.com</w:t>
        </w:r>
      </w:hyperlink>
    </w:p>
    <w:p w14:paraId="7B9027E2" w14:textId="174D14FA" w:rsidR="00BA642E" w:rsidRPr="00B1097C" w:rsidRDefault="00C802F5" w:rsidP="00B1097C">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35A6682C" w14:textId="2ED04715" w:rsidR="00BA642E" w:rsidRPr="002631D7" w:rsidRDefault="00BA642E" w:rsidP="007B5B5F">
      <w:pPr>
        <w:spacing w:line="240" w:lineRule="auto"/>
        <w:jc w:val="both"/>
        <w:rPr>
          <w:rFonts w:ascii="Times New Roman" w:hAnsi="Times New Roman" w:cs="Times New Roman"/>
          <w:b/>
          <w:bCs/>
          <w:lang w:val="es-AR"/>
        </w:rPr>
      </w:pPr>
      <w:r w:rsidRPr="002631D7">
        <w:rPr>
          <w:rFonts w:ascii="Times New Roman" w:hAnsi="Times New Roman" w:cs="Times New Roman"/>
          <w:b/>
          <w:bCs/>
          <w:lang w:val="es-AR"/>
        </w:rPr>
        <w:t>Resumen:</w:t>
      </w:r>
      <w:r w:rsidR="007B5B5F" w:rsidRPr="002631D7">
        <w:rPr>
          <w:rFonts w:ascii="Times New Roman" w:hAnsi="Times New Roman" w:cs="Times New Roman"/>
          <w:b/>
          <w:bCs/>
          <w:lang w:val="es-AR"/>
        </w:rPr>
        <w:t xml:space="preserve"> </w:t>
      </w:r>
    </w:p>
    <w:p w14:paraId="4C84E8BE" w14:textId="05705068" w:rsidR="008F7A75" w:rsidRPr="003E39AD" w:rsidRDefault="008F7A75" w:rsidP="008F7A75">
      <w:pPr>
        <w:spacing w:after="0" w:line="240" w:lineRule="auto"/>
        <w:jc w:val="both"/>
        <w:rPr>
          <w:rFonts w:ascii="Times New Roman" w:hAnsi="Times New Roman" w:cs="Times New Roman"/>
          <w:lang w:val="es-ES"/>
        </w:rPr>
      </w:pPr>
      <w:r w:rsidRPr="00771543">
        <w:rPr>
          <w:rFonts w:ascii="Times New Roman" w:hAnsi="Times New Roman" w:cs="Times New Roman"/>
          <w:lang w:val="es-ES_tradnl"/>
        </w:rPr>
        <w:t>Esta investigación</w:t>
      </w:r>
      <w:r w:rsidRPr="00771543">
        <w:rPr>
          <w:rFonts w:ascii="Times New Roman" w:hAnsi="Times New Roman" w:cs="Times New Roman"/>
          <w:lang w:val="es-ES"/>
        </w:rPr>
        <w:t xml:space="preserve"> tiene como objetivo generar conocimiento en torno a la educación universitaria y específicamente sobre la formación que se brinda en una de las Licenciaturas de Complementación de la UNTREF ya que presentan una organización curricular diferente a las tradicionales carreras de grado, en las que para ingresar se requiere haber obtenido un título anterior</w:t>
      </w:r>
      <w:r w:rsidRPr="00771543">
        <w:rPr>
          <w:rFonts w:ascii="Times New Roman" w:hAnsi="Times New Roman" w:cs="Times New Roman"/>
          <w:b/>
          <w:color w:val="7030A0"/>
          <w:lang w:val="es-ES"/>
        </w:rPr>
        <w:t xml:space="preserve">. </w:t>
      </w:r>
      <w:r w:rsidRPr="00771543">
        <w:rPr>
          <w:rFonts w:ascii="Times New Roman" w:hAnsi="Times New Roman" w:cs="Times New Roman"/>
          <w:lang w:val="es-ES"/>
        </w:rPr>
        <w:t>Uno de los fines centrales de las licenciaturas universitarias es ofrecer un recorrido formativo de calidad para que los alumnos adquieran las habilidades necesarias para desempeñarse como profesionales en un área específica en las diversas prácticas en que puedan ejercer, una de ellas, la investigaci</w:t>
      </w:r>
      <w:r>
        <w:rPr>
          <w:rFonts w:ascii="Times New Roman" w:hAnsi="Times New Roman" w:cs="Times New Roman"/>
          <w:lang w:val="es-ES"/>
        </w:rPr>
        <w:t>ón. Consecuentemente el objetivo central es</w:t>
      </w:r>
      <w:r w:rsidRPr="00771543">
        <w:rPr>
          <w:rFonts w:ascii="Times New Roman" w:hAnsi="Times New Roman" w:cs="Times New Roman"/>
          <w:lang w:val="es-ES"/>
        </w:rPr>
        <w:t xml:space="preserve"> conocer las características didácticas que adoptan las licenciaturas de complementación en cuanto a la formación en los quehaceres investigativos ya que la formación en investigación resulta central para la preparación profesional de un licenciado. </w:t>
      </w:r>
      <w:r w:rsidRPr="00771543">
        <w:rPr>
          <w:rFonts w:ascii="Times New Roman" w:hAnsi="Times New Roman" w:cs="Times New Roman"/>
          <w:lang w:val="es-ES_tradnl"/>
        </w:rPr>
        <w:t>El Proyecto de investigación que se presenta en esta ponencia se inscribe en la Programa</w:t>
      </w:r>
      <w:r w:rsidR="00F74AB8">
        <w:rPr>
          <w:rFonts w:ascii="Times New Roman" w:hAnsi="Times New Roman" w:cs="Times New Roman"/>
          <w:lang w:val="es-ES_tradnl"/>
        </w:rPr>
        <w:t>ción Científica UNTREF 2023-2025</w:t>
      </w:r>
      <w:r w:rsidRPr="00771543">
        <w:rPr>
          <w:rFonts w:ascii="Times New Roman" w:hAnsi="Times New Roman" w:cs="Times New Roman"/>
          <w:lang w:val="es-ES_tradnl"/>
        </w:rPr>
        <w:t xml:space="preserve"> y es llevado a cabo por un equipo dirigido por la Dra. Elisa </w:t>
      </w:r>
      <w:proofErr w:type="spellStart"/>
      <w:r w:rsidRPr="00771543">
        <w:rPr>
          <w:rFonts w:ascii="Times New Roman" w:hAnsi="Times New Roman" w:cs="Times New Roman"/>
          <w:lang w:val="es-ES_tradnl"/>
        </w:rPr>
        <w:t>Lucarelli</w:t>
      </w:r>
      <w:proofErr w:type="spellEnd"/>
      <w:r w:rsidRPr="00771543">
        <w:rPr>
          <w:rFonts w:ascii="Times New Roman" w:hAnsi="Times New Roman" w:cs="Times New Roman"/>
          <w:lang w:val="es-ES_tradnl"/>
        </w:rPr>
        <w:t xml:space="preserve">, </w:t>
      </w:r>
      <w:proofErr w:type="spellStart"/>
      <w:r w:rsidRPr="00771543">
        <w:rPr>
          <w:rFonts w:ascii="Times New Roman" w:hAnsi="Times New Roman" w:cs="Times New Roman"/>
          <w:lang w:val="es-ES_tradnl"/>
        </w:rPr>
        <w:t>co</w:t>
      </w:r>
      <w:proofErr w:type="spellEnd"/>
      <w:r w:rsidRPr="00771543">
        <w:rPr>
          <w:rFonts w:ascii="Times New Roman" w:hAnsi="Times New Roman" w:cs="Times New Roman"/>
          <w:lang w:val="es-ES_tradnl"/>
        </w:rPr>
        <w:t xml:space="preserve">- dirigido por la Dra. Gladys Calvo y conformado por: Diego </w:t>
      </w:r>
      <w:proofErr w:type="spellStart"/>
      <w:r w:rsidRPr="00771543">
        <w:rPr>
          <w:rFonts w:ascii="Times New Roman" w:hAnsi="Times New Roman" w:cs="Times New Roman"/>
          <w:lang w:val="es-ES_tradnl"/>
        </w:rPr>
        <w:t>Rombys</w:t>
      </w:r>
      <w:proofErr w:type="spellEnd"/>
      <w:r w:rsidRPr="00771543">
        <w:rPr>
          <w:rFonts w:ascii="Times New Roman" w:hAnsi="Times New Roman" w:cs="Times New Roman"/>
          <w:lang w:val="es-ES_tradnl"/>
        </w:rPr>
        <w:t xml:space="preserve">, Viviana </w:t>
      </w:r>
      <w:proofErr w:type="spellStart"/>
      <w:r w:rsidRPr="00771543">
        <w:rPr>
          <w:rFonts w:ascii="Times New Roman" w:hAnsi="Times New Roman" w:cs="Times New Roman"/>
          <w:lang w:val="es-ES_tradnl"/>
        </w:rPr>
        <w:t>Scabone</w:t>
      </w:r>
      <w:proofErr w:type="spellEnd"/>
      <w:r w:rsidRPr="00771543">
        <w:rPr>
          <w:rFonts w:ascii="Times New Roman" w:hAnsi="Times New Roman" w:cs="Times New Roman"/>
          <w:lang w:val="es-ES_tradnl"/>
        </w:rPr>
        <w:t xml:space="preserve">, Claudia </w:t>
      </w:r>
      <w:proofErr w:type="spellStart"/>
      <w:r w:rsidRPr="00771543">
        <w:rPr>
          <w:rFonts w:ascii="Times New Roman" w:hAnsi="Times New Roman" w:cs="Times New Roman"/>
          <w:lang w:val="es-ES_tradnl"/>
        </w:rPr>
        <w:t>Finkelstein</w:t>
      </w:r>
      <w:proofErr w:type="spellEnd"/>
      <w:r w:rsidRPr="00771543">
        <w:rPr>
          <w:rFonts w:ascii="Times New Roman" w:hAnsi="Times New Roman" w:cs="Times New Roman"/>
          <w:lang w:val="es-ES_tradnl"/>
        </w:rPr>
        <w:t xml:space="preserve">, Nadia Gay, Andrea </w:t>
      </w:r>
      <w:proofErr w:type="spellStart"/>
      <w:r w:rsidRPr="00771543">
        <w:rPr>
          <w:rFonts w:ascii="Times New Roman" w:hAnsi="Times New Roman" w:cs="Times New Roman"/>
          <w:lang w:val="es-ES_tradnl"/>
        </w:rPr>
        <w:t>Damonte</w:t>
      </w:r>
      <w:proofErr w:type="spellEnd"/>
      <w:r w:rsidRPr="00771543">
        <w:rPr>
          <w:rFonts w:ascii="Times New Roman" w:hAnsi="Times New Roman" w:cs="Times New Roman"/>
          <w:lang w:val="es-ES_tradnl"/>
        </w:rPr>
        <w:t xml:space="preserve"> y Eugenia </w:t>
      </w:r>
      <w:proofErr w:type="spellStart"/>
      <w:r w:rsidRPr="00771543">
        <w:rPr>
          <w:rFonts w:ascii="Times New Roman" w:hAnsi="Times New Roman" w:cs="Times New Roman"/>
          <w:lang w:val="es-ES_tradnl"/>
        </w:rPr>
        <w:t>Veiga</w:t>
      </w:r>
      <w:proofErr w:type="spellEnd"/>
      <w:r w:rsidRPr="00771543">
        <w:rPr>
          <w:rFonts w:ascii="Times New Roman" w:hAnsi="Times New Roman" w:cs="Times New Roman"/>
          <w:lang w:val="es-ES_tradnl"/>
        </w:rPr>
        <w:t xml:space="preserve">. </w:t>
      </w:r>
      <w:r w:rsidRPr="003E39AD">
        <w:rPr>
          <w:rFonts w:ascii="Times New Roman" w:hAnsi="Times New Roman"/>
          <w:lang w:val="es-MX"/>
        </w:rPr>
        <w:t>En lo metodológico</w:t>
      </w:r>
      <w:r>
        <w:rPr>
          <w:rFonts w:ascii="Times New Roman" w:hAnsi="Times New Roman"/>
          <w:lang w:val="es-MX"/>
        </w:rPr>
        <w:t>,</w:t>
      </w:r>
      <w:r w:rsidRPr="003E39AD">
        <w:rPr>
          <w:rFonts w:ascii="Times New Roman" w:hAnsi="Times New Roman"/>
          <w:lang w:val="es-MX"/>
        </w:rPr>
        <w:t xml:space="preserve"> la investigación sigue un modo de operar de generación conceptual (</w:t>
      </w:r>
      <w:proofErr w:type="spellStart"/>
      <w:r w:rsidRPr="003E39AD">
        <w:rPr>
          <w:rFonts w:ascii="Times New Roman" w:hAnsi="Times New Roman"/>
          <w:lang w:val="es-MX"/>
        </w:rPr>
        <w:t>Sirvent</w:t>
      </w:r>
      <w:proofErr w:type="spellEnd"/>
      <w:r w:rsidRPr="003E39AD">
        <w:rPr>
          <w:rFonts w:ascii="Times New Roman" w:hAnsi="Times New Roman"/>
          <w:lang w:val="es-MX"/>
        </w:rPr>
        <w:t xml:space="preserve"> y </w:t>
      </w:r>
      <w:proofErr w:type="spellStart"/>
      <w:r w:rsidRPr="003E39AD">
        <w:rPr>
          <w:rFonts w:ascii="Times New Roman" w:hAnsi="Times New Roman"/>
          <w:lang w:val="es-MX"/>
        </w:rPr>
        <w:t>Rigal</w:t>
      </w:r>
      <w:proofErr w:type="spellEnd"/>
      <w:r w:rsidRPr="003E39AD">
        <w:rPr>
          <w:rFonts w:ascii="Times New Roman" w:hAnsi="Times New Roman"/>
          <w:lang w:val="es-MX"/>
        </w:rPr>
        <w:t xml:space="preserve">, 2023), tradicionalmente llamado como metodología cualitativa, con instancias participativas.  </w:t>
      </w:r>
      <w:r w:rsidRPr="00771543">
        <w:rPr>
          <w:rFonts w:ascii="Times New Roman" w:hAnsi="Times New Roman" w:cs="Times New Roman"/>
          <w:lang w:val="es-ES"/>
        </w:rPr>
        <w:t xml:space="preserve">La mirada de este objeto de estudio se realiza a partir de un análisis didáctico curricular y con especial interés en torno al eje de la articulación teoría y práctica. </w:t>
      </w:r>
      <w:r>
        <w:rPr>
          <w:rFonts w:ascii="Times New Roman" w:hAnsi="Times New Roman" w:cs="Times New Roman"/>
          <w:lang w:val="es-ES"/>
        </w:rPr>
        <w:t>En este sentido la intencionalidad es</w:t>
      </w:r>
      <w:r w:rsidRPr="00771543">
        <w:rPr>
          <w:rFonts w:ascii="Times New Roman" w:hAnsi="Times New Roman" w:cs="Times New Roman"/>
          <w:lang w:val="es-ES"/>
        </w:rPr>
        <w:t xml:space="preserve"> analizar en profundidad la formación en los quehaceres investigativos que se ofrece en la carrera de Instrumentación Quirúrgica de UNTREF ya que la investigación se constituye en una práctica emergente dentro su campo profesional.</w:t>
      </w:r>
      <w:r>
        <w:rPr>
          <w:rFonts w:ascii="Times New Roman" w:hAnsi="Times New Roman" w:cs="Times New Roman"/>
          <w:lang w:val="es-ES"/>
        </w:rPr>
        <w:t xml:space="preserve"> </w:t>
      </w:r>
      <w:r>
        <w:rPr>
          <w:rFonts w:ascii="Times New Roman" w:hAnsi="Times New Roman"/>
          <w:lang w:val="es-ES"/>
        </w:rPr>
        <w:t xml:space="preserve">El muestreo </w:t>
      </w:r>
      <w:r>
        <w:rPr>
          <w:rFonts w:ascii="Times New Roman" w:hAnsi="Times New Roman"/>
          <w:lang w:val="es-MX"/>
        </w:rPr>
        <w:t xml:space="preserve">intencional permitió seleccionar </w:t>
      </w:r>
      <w:r w:rsidRPr="00EE3DBC">
        <w:rPr>
          <w:rFonts w:ascii="Times New Roman" w:hAnsi="Times New Roman"/>
          <w:lang w:val="es-MX"/>
        </w:rPr>
        <w:t xml:space="preserve">los espacios curriculares </w:t>
      </w:r>
      <w:r>
        <w:rPr>
          <w:rFonts w:ascii="Times New Roman" w:hAnsi="Times New Roman"/>
          <w:lang w:val="es-MX"/>
        </w:rPr>
        <w:t xml:space="preserve">a analizar </w:t>
      </w:r>
      <w:r w:rsidRPr="00EE3DBC">
        <w:rPr>
          <w:rFonts w:ascii="Times New Roman" w:hAnsi="Times New Roman"/>
          <w:lang w:val="es-MX"/>
        </w:rPr>
        <w:t>y avanzar en la creación de categorías que posibiliten comenzar a comprender, desde el punto de vista didáctico, cuáles son los rasgos distintivos de la formación de grado en esta uni</w:t>
      </w:r>
      <w:r>
        <w:rPr>
          <w:rFonts w:ascii="Times New Roman" w:hAnsi="Times New Roman"/>
          <w:lang w:val="es-MX"/>
        </w:rPr>
        <w:t>versidad. S</w:t>
      </w:r>
      <w:r w:rsidRPr="00EE3DBC">
        <w:rPr>
          <w:rFonts w:ascii="Times New Roman" w:hAnsi="Times New Roman"/>
          <w:lang w:val="es-MX"/>
        </w:rPr>
        <w:t>e considera que estos aportes puedan ser un insumo importante para el desarrollo de políticas institucionales orientadas al mejoramiento de la c</w:t>
      </w:r>
      <w:r>
        <w:rPr>
          <w:rFonts w:ascii="Times New Roman" w:hAnsi="Times New Roman"/>
          <w:lang w:val="es-MX"/>
        </w:rPr>
        <w:t xml:space="preserve">alidad académica universitaria y </w:t>
      </w:r>
      <w:r w:rsidRPr="00401A62">
        <w:rPr>
          <w:rFonts w:ascii="Times New Roman" w:hAnsi="Times New Roman"/>
          <w:lang w:val="es-MX"/>
        </w:rPr>
        <w:t xml:space="preserve">se orientan a que puedan contribuir en el desarrollo del campo de la Pedagogía y Didáctica Universitarias. </w:t>
      </w:r>
    </w:p>
    <w:p w14:paraId="0743BBB6" w14:textId="77777777" w:rsidR="008F7A75" w:rsidRPr="008F7A75" w:rsidRDefault="008F7A75" w:rsidP="007B5B5F">
      <w:pPr>
        <w:spacing w:line="240" w:lineRule="auto"/>
        <w:jc w:val="both"/>
        <w:rPr>
          <w:rFonts w:ascii="Times New Roman" w:hAnsi="Times New Roman" w:cs="Times New Roman"/>
          <w:b/>
          <w:bCs/>
          <w:lang w:val="es-ES"/>
        </w:rPr>
      </w:pPr>
    </w:p>
    <w:p w14:paraId="5EBD83B8" w14:textId="77E4C9B6" w:rsidR="008F7A75" w:rsidRPr="00771543" w:rsidRDefault="00BA642E" w:rsidP="008F7A75">
      <w:pPr>
        <w:spacing w:after="0" w:line="360" w:lineRule="auto"/>
        <w:jc w:val="both"/>
        <w:rPr>
          <w:rFonts w:ascii="Times New Roman" w:hAnsi="Times New Roman" w:cs="Times New Roman"/>
          <w:lang w:val="es-ES_tradnl"/>
        </w:rPr>
      </w:pPr>
      <w:r w:rsidRPr="008F7A75">
        <w:rPr>
          <w:rFonts w:ascii="Times New Roman" w:hAnsi="Times New Roman" w:cs="Times New Roman"/>
          <w:b/>
          <w:bCs/>
          <w:lang w:val="es-MX"/>
        </w:rPr>
        <w:t xml:space="preserve">Palabras clave: </w:t>
      </w:r>
      <w:r w:rsidR="008F7A75">
        <w:rPr>
          <w:rFonts w:ascii="Times New Roman" w:hAnsi="Times New Roman" w:cs="Times New Roman"/>
          <w:lang w:val="es-ES_tradnl"/>
        </w:rPr>
        <w:t>didáctica universitaria,</w:t>
      </w:r>
      <w:r w:rsidR="008F7A75" w:rsidRPr="00771543">
        <w:rPr>
          <w:rFonts w:ascii="Times New Roman" w:hAnsi="Times New Roman" w:cs="Times New Roman"/>
          <w:lang w:val="es-ES_tradnl"/>
        </w:rPr>
        <w:t xml:space="preserve"> </w:t>
      </w:r>
      <w:r w:rsidR="008F7A75">
        <w:rPr>
          <w:rFonts w:ascii="Times New Roman" w:hAnsi="Times New Roman" w:cs="Times New Roman"/>
          <w:lang w:val="es-ES_tradnl"/>
        </w:rPr>
        <w:t>formación en investigación,</w:t>
      </w:r>
      <w:r w:rsidR="008F7A75" w:rsidRPr="00771543">
        <w:rPr>
          <w:rFonts w:ascii="Times New Roman" w:hAnsi="Times New Roman" w:cs="Times New Roman"/>
          <w:lang w:val="es-ES_tradnl"/>
        </w:rPr>
        <w:t xml:space="preserve"> instrumentación quirúrgica. </w:t>
      </w:r>
    </w:p>
    <w:p w14:paraId="2994BAB3" w14:textId="0F536F8A" w:rsidR="00BA642E" w:rsidRPr="008F7A75" w:rsidRDefault="00BA642E" w:rsidP="007B5B5F">
      <w:pPr>
        <w:spacing w:line="240" w:lineRule="auto"/>
        <w:jc w:val="both"/>
        <w:rPr>
          <w:rFonts w:ascii="Times New Roman" w:hAnsi="Times New Roman" w:cs="Times New Roman"/>
          <w:b/>
          <w:bCs/>
          <w:lang w:val="es-ES_tradnl"/>
        </w:rPr>
      </w:pPr>
    </w:p>
    <w:p w14:paraId="6A5547A1" w14:textId="7B42B31C" w:rsidR="00BA642E" w:rsidRPr="002631D7" w:rsidRDefault="00BA642E" w:rsidP="007B5B5F">
      <w:pPr>
        <w:spacing w:line="240" w:lineRule="auto"/>
        <w:rPr>
          <w:rFonts w:ascii="Times New Roman" w:hAnsi="Times New Roman" w:cs="Times New Roman"/>
          <w:b/>
          <w:bCs/>
          <w:lang w:val="es-AR"/>
        </w:rPr>
      </w:pPr>
      <w:r w:rsidRPr="002631D7">
        <w:rPr>
          <w:rFonts w:ascii="Times New Roman" w:hAnsi="Times New Roman" w:cs="Times New Roman"/>
          <w:b/>
          <w:bCs/>
          <w:lang w:val="es-AR"/>
        </w:rPr>
        <w:t>Introducción</w:t>
      </w:r>
    </w:p>
    <w:p w14:paraId="122ED3E6" w14:textId="2D0A1BF0" w:rsidR="00F74AB8" w:rsidRDefault="00F74AB8" w:rsidP="00F74AB8">
      <w:pPr>
        <w:spacing w:after="0" w:line="240" w:lineRule="auto"/>
        <w:jc w:val="both"/>
        <w:rPr>
          <w:rFonts w:ascii="Times New Roman" w:hAnsi="Times New Roman"/>
          <w:lang w:val="es-ES"/>
        </w:rPr>
      </w:pPr>
      <w:r w:rsidRPr="00C377AC">
        <w:rPr>
          <w:rFonts w:ascii="Times New Roman" w:hAnsi="Times New Roman"/>
          <w:lang w:val="es-ES_tradnl"/>
        </w:rPr>
        <w:t>Esta investigación</w:t>
      </w:r>
      <w:r w:rsidRPr="00C377AC">
        <w:rPr>
          <w:rFonts w:ascii="Times New Roman" w:hAnsi="Times New Roman"/>
          <w:lang w:val="es-ES"/>
        </w:rPr>
        <w:t xml:space="preserve"> tiene como objetivo generar conocimiento en torno a la educación universitaria y específicamente sobre la formación </w:t>
      </w:r>
      <w:r w:rsidR="00EA08D7">
        <w:rPr>
          <w:rFonts w:ascii="Times New Roman" w:hAnsi="Times New Roman"/>
          <w:lang w:val="es-ES"/>
        </w:rPr>
        <w:t xml:space="preserve">en investigación </w:t>
      </w:r>
      <w:r w:rsidRPr="00C377AC">
        <w:rPr>
          <w:rFonts w:ascii="Times New Roman" w:hAnsi="Times New Roman"/>
          <w:lang w:val="es-ES"/>
        </w:rPr>
        <w:t>que se brinda en una de las Licenciaturas de Complementación de la UNTREF ya que presentan una organización curricular diferente, en las que, para ingresar, se requiere haber obtenido un título anterior</w:t>
      </w:r>
      <w:r w:rsidRPr="00C377AC">
        <w:rPr>
          <w:rFonts w:ascii="Times New Roman" w:hAnsi="Times New Roman"/>
          <w:b/>
          <w:color w:val="7030A0"/>
          <w:lang w:val="es-ES"/>
        </w:rPr>
        <w:t xml:space="preserve">. </w:t>
      </w:r>
      <w:r w:rsidRPr="00C377AC">
        <w:rPr>
          <w:rFonts w:ascii="Times New Roman" w:hAnsi="Times New Roman"/>
          <w:lang w:val="es-ES"/>
        </w:rPr>
        <w:t xml:space="preserve">Uno de los fines centrales de las licenciaturas universitarias es formar en habilidades y prácticas para desempeñarse como profesionales, una de ellas, la investigación. Consecuentemente se pretende conocer las características didácticas que adopta la Licenciatura en Instrumentación Quirúrgica en cuanto a la formación en los quehaceres investigativos. </w:t>
      </w:r>
    </w:p>
    <w:p w14:paraId="2983D6C1" w14:textId="77777777" w:rsidR="00F74AB8" w:rsidRDefault="00F74AB8" w:rsidP="00F74AB8">
      <w:pPr>
        <w:spacing w:after="0" w:line="240" w:lineRule="auto"/>
        <w:jc w:val="both"/>
        <w:rPr>
          <w:rFonts w:ascii="Times New Roman" w:hAnsi="Times New Roman"/>
          <w:lang w:val="es-MX"/>
        </w:rPr>
      </w:pPr>
      <w:r w:rsidRPr="00C377AC">
        <w:rPr>
          <w:rFonts w:ascii="Times New Roman" w:hAnsi="Times New Roman"/>
          <w:lang w:val="es-MX"/>
        </w:rPr>
        <w:t>En lo metodológico la investigación sigue un modo de operar de generación conceptual con instancias participativas</w:t>
      </w:r>
      <w:r>
        <w:rPr>
          <w:rFonts w:ascii="Times New Roman" w:hAnsi="Times New Roman"/>
          <w:lang w:val="es-MX"/>
        </w:rPr>
        <w:t xml:space="preserve"> (</w:t>
      </w:r>
      <w:proofErr w:type="spellStart"/>
      <w:r>
        <w:rPr>
          <w:rFonts w:ascii="Times New Roman" w:hAnsi="Times New Roman"/>
          <w:lang w:val="es-MX"/>
        </w:rPr>
        <w:t>Sirvent</w:t>
      </w:r>
      <w:proofErr w:type="spellEnd"/>
      <w:r>
        <w:rPr>
          <w:rFonts w:ascii="Times New Roman" w:hAnsi="Times New Roman"/>
          <w:lang w:val="es-MX"/>
        </w:rPr>
        <w:t xml:space="preserve"> y </w:t>
      </w:r>
      <w:proofErr w:type="spellStart"/>
      <w:r>
        <w:rPr>
          <w:rFonts w:ascii="Times New Roman" w:hAnsi="Times New Roman"/>
          <w:lang w:val="es-MX"/>
        </w:rPr>
        <w:t>R</w:t>
      </w:r>
      <w:r w:rsidRPr="00CD0361">
        <w:rPr>
          <w:rFonts w:ascii="Times New Roman" w:hAnsi="Times New Roman"/>
          <w:lang w:val="es-MX"/>
        </w:rPr>
        <w:t>igal</w:t>
      </w:r>
      <w:proofErr w:type="spellEnd"/>
      <w:r w:rsidRPr="00CD0361">
        <w:rPr>
          <w:rFonts w:ascii="Times New Roman" w:hAnsi="Times New Roman"/>
          <w:lang w:val="es-MX"/>
        </w:rPr>
        <w:t>, 2023)</w:t>
      </w:r>
      <w:r w:rsidRPr="005B326D">
        <w:rPr>
          <w:rFonts w:ascii="Times New Roman" w:hAnsi="Times New Roman"/>
          <w:color w:val="4BACC6"/>
          <w:lang w:val="es-MX"/>
        </w:rPr>
        <w:t>.</w:t>
      </w:r>
      <w:r w:rsidRPr="00C377AC">
        <w:rPr>
          <w:rFonts w:ascii="Times New Roman" w:hAnsi="Times New Roman"/>
          <w:lang w:val="es-MX"/>
        </w:rPr>
        <w:t xml:space="preserve">  Se están observando y analizando algunos espacios curriculares para avanzar en la creación de categorías que posibiliten comenzar a comprender, desde el punto de vista didáctico, cuáles son los rasgos distintivos de la formación de grado en esta universidad.</w:t>
      </w:r>
    </w:p>
    <w:p w14:paraId="41D2666E" w14:textId="77777777" w:rsidR="00F74AB8" w:rsidRPr="00C377AC" w:rsidRDefault="00F74AB8" w:rsidP="00F74AB8">
      <w:pPr>
        <w:spacing w:after="0" w:line="240" w:lineRule="auto"/>
        <w:jc w:val="both"/>
        <w:rPr>
          <w:rFonts w:ascii="Times New Roman" w:hAnsi="Times New Roman"/>
          <w:lang w:val="es-MX"/>
        </w:rPr>
      </w:pPr>
      <w:r w:rsidRPr="00C377AC">
        <w:rPr>
          <w:rFonts w:ascii="Times New Roman" w:hAnsi="Times New Roman"/>
          <w:lang w:val="es-ES"/>
        </w:rPr>
        <w:t xml:space="preserve">La mirada de este objeto de estudio se realiza a partir de un análisis didáctico curricular y con especial interés en el eje de la articulación teoría-práctica, tal como se manifiesta en un contexto institucional y </w:t>
      </w:r>
      <w:proofErr w:type="spellStart"/>
      <w:r w:rsidRPr="00C377AC">
        <w:rPr>
          <w:rFonts w:ascii="Times New Roman" w:hAnsi="Times New Roman"/>
          <w:lang w:val="es-ES"/>
        </w:rPr>
        <w:t>sociohistórico</w:t>
      </w:r>
      <w:proofErr w:type="spellEnd"/>
      <w:r w:rsidRPr="00C377AC">
        <w:rPr>
          <w:rFonts w:ascii="Times New Roman" w:hAnsi="Times New Roman"/>
          <w:lang w:val="es-ES"/>
        </w:rPr>
        <w:t xml:space="preserve"> complejo como es el actual.</w:t>
      </w:r>
    </w:p>
    <w:p w14:paraId="48DE45F6" w14:textId="77777777" w:rsidR="00F74AB8" w:rsidRPr="00F74AB8" w:rsidRDefault="00F74AB8" w:rsidP="00F74AB8">
      <w:pPr>
        <w:spacing w:after="0" w:line="240" w:lineRule="auto"/>
        <w:jc w:val="both"/>
        <w:rPr>
          <w:rFonts w:ascii="Times New Roman" w:hAnsi="Times New Roman" w:cs="Times New Roman"/>
          <w:b/>
          <w:bCs/>
        </w:rPr>
      </w:pPr>
    </w:p>
    <w:p w14:paraId="716B0578" w14:textId="77777777" w:rsidR="008F7A75" w:rsidRPr="00F74AB8" w:rsidRDefault="008F7A75" w:rsidP="007B5B5F">
      <w:pPr>
        <w:spacing w:line="240" w:lineRule="auto"/>
        <w:rPr>
          <w:rFonts w:ascii="Times New Roman" w:hAnsi="Times New Roman" w:cs="Times New Roman"/>
          <w:b/>
          <w:bCs/>
          <w:lang w:val="es-MX"/>
        </w:rPr>
      </w:pPr>
    </w:p>
    <w:p w14:paraId="2FD138AD" w14:textId="7992410E" w:rsidR="005F3B2E" w:rsidRPr="002631D7" w:rsidRDefault="005F3B2E" w:rsidP="007B5B5F">
      <w:pPr>
        <w:spacing w:line="240" w:lineRule="auto"/>
        <w:rPr>
          <w:rFonts w:ascii="Times New Roman" w:hAnsi="Times New Roman" w:cs="Times New Roman"/>
          <w:b/>
          <w:bCs/>
          <w:lang w:val="es-AR"/>
        </w:rPr>
      </w:pPr>
      <w:r w:rsidRPr="002631D7">
        <w:rPr>
          <w:rFonts w:ascii="Times New Roman" w:hAnsi="Times New Roman" w:cs="Times New Roman"/>
          <w:b/>
          <w:bCs/>
          <w:lang w:val="es-AR"/>
        </w:rPr>
        <w:t>Desarrollo</w:t>
      </w:r>
    </w:p>
    <w:p w14:paraId="7AD6A8CC" w14:textId="3A4A0E81" w:rsidR="00EA08D7" w:rsidRPr="002631D7" w:rsidRDefault="00EA08D7" w:rsidP="007B5B5F">
      <w:pPr>
        <w:spacing w:line="240" w:lineRule="auto"/>
        <w:rPr>
          <w:rFonts w:ascii="Times New Roman" w:hAnsi="Times New Roman" w:cs="Times New Roman"/>
          <w:b/>
          <w:bCs/>
          <w:lang w:val="es-AR"/>
        </w:rPr>
      </w:pPr>
      <w:r w:rsidRPr="002631D7">
        <w:rPr>
          <w:rFonts w:ascii="Times New Roman" w:hAnsi="Times New Roman" w:cs="Times New Roman"/>
          <w:b/>
          <w:bCs/>
          <w:lang w:val="es-AR"/>
        </w:rPr>
        <w:t xml:space="preserve">El encuadre teórico conceptual </w:t>
      </w:r>
    </w:p>
    <w:p w14:paraId="31F4119A" w14:textId="77777777" w:rsidR="00F74AB8" w:rsidRPr="00CD0361" w:rsidRDefault="00F74AB8" w:rsidP="00F74AB8">
      <w:pPr>
        <w:spacing w:after="0" w:line="240" w:lineRule="auto"/>
        <w:jc w:val="both"/>
        <w:rPr>
          <w:rFonts w:ascii="Times New Roman" w:hAnsi="Times New Roman"/>
        </w:rPr>
      </w:pPr>
      <w:r w:rsidRPr="001D67CC">
        <w:rPr>
          <w:rFonts w:ascii="Times New Roman" w:hAnsi="Times New Roman"/>
        </w:rPr>
        <w:t xml:space="preserve">La investigación se ubica en el campo de la Didáctica Universitaria y continúa la línea de trabajo que desarrolla este equipo desde hace </w:t>
      </w:r>
      <w:r>
        <w:rPr>
          <w:rFonts w:ascii="Times New Roman" w:hAnsi="Times New Roman"/>
        </w:rPr>
        <w:t xml:space="preserve">más de </w:t>
      </w:r>
      <w:r w:rsidRPr="001D67CC">
        <w:rPr>
          <w:rFonts w:ascii="Times New Roman" w:hAnsi="Times New Roman"/>
        </w:rPr>
        <w:t>una década en torno a la formación de los distintos tipos de profesionales de la salud</w:t>
      </w:r>
      <w:r>
        <w:rPr>
          <w:rFonts w:ascii="Times New Roman" w:hAnsi="Times New Roman"/>
        </w:rPr>
        <w:t xml:space="preserve"> en el ámbito de la U</w:t>
      </w:r>
      <w:r w:rsidRPr="00CD0361">
        <w:rPr>
          <w:rFonts w:ascii="Times New Roman" w:hAnsi="Times New Roman"/>
        </w:rPr>
        <w:t>NTREF.</w:t>
      </w:r>
    </w:p>
    <w:p w14:paraId="7B54067A" w14:textId="77777777" w:rsidR="00F74AB8" w:rsidRPr="001D67CC" w:rsidRDefault="00F74AB8" w:rsidP="00F74AB8">
      <w:pPr>
        <w:spacing w:after="0" w:line="240" w:lineRule="auto"/>
        <w:jc w:val="both"/>
        <w:rPr>
          <w:rFonts w:ascii="Times New Roman" w:hAnsi="Times New Roman"/>
        </w:rPr>
      </w:pPr>
      <w:r w:rsidRPr="001D67CC">
        <w:rPr>
          <w:rFonts w:ascii="Times New Roman" w:hAnsi="Times New Roman"/>
        </w:rPr>
        <w:t>En ese sentido nos interesa ahondar nuestros avances, por un lado, acerca de esa Didáctica específica de nivel, y por otro sobre las características que asume la profesión como estructurante de aquella.</w:t>
      </w:r>
    </w:p>
    <w:p w14:paraId="6189713D" w14:textId="77777777" w:rsidR="00F74AB8" w:rsidRPr="001D67CC" w:rsidRDefault="00F74AB8" w:rsidP="00F74AB8">
      <w:pPr>
        <w:spacing w:after="0" w:line="240" w:lineRule="auto"/>
        <w:jc w:val="both"/>
        <w:rPr>
          <w:rFonts w:ascii="Times New Roman" w:hAnsi="Times New Roman"/>
        </w:rPr>
      </w:pPr>
      <w:r w:rsidRPr="001D67CC">
        <w:rPr>
          <w:rFonts w:ascii="Times New Roman" w:hAnsi="Times New Roman"/>
        </w:rPr>
        <w:t>Como toda Didáctica se entiende a la Didáctica Universitaria como una disciplina científica cuyo objeto de investigación se centra en los procesos que se desarrollan alrededor de la práctica de enseñanza –considerada como humana y social (Contreras Domingo, 1990), y teniendo como propósitos describir, explicar, comprender y transformar esa práctica.</w:t>
      </w:r>
    </w:p>
    <w:p w14:paraId="70CA1D94" w14:textId="77777777" w:rsidR="00F74AB8" w:rsidRPr="001D67CC" w:rsidRDefault="00F74AB8" w:rsidP="00F74AB8">
      <w:pPr>
        <w:spacing w:after="0" w:line="240" w:lineRule="auto"/>
        <w:jc w:val="both"/>
        <w:rPr>
          <w:rFonts w:ascii="Times New Roman" w:hAnsi="Times New Roman"/>
        </w:rPr>
      </w:pPr>
      <w:r w:rsidRPr="001D67CC">
        <w:rPr>
          <w:rFonts w:ascii="Times New Roman" w:hAnsi="Times New Roman"/>
        </w:rPr>
        <w:t xml:space="preserve">Desde esta consideración la Didáctica Universitaria se asume como una disciplina específica que reconoce las peculiaridades   de la institución en la definición de las notas que la distinguen; un ejemplo de esas peculiaridades es la docencia ejercida por más de un docente, ya sea a través de una cátedra de estructura piramidal o por equipos docentes de articulación horizontal. Otro, es el significado que las múltiples funciones de la universidad imprimen a la formación de los estudiantes, resaltando en el caso de lo que aquí se presenta la relación entre dos prácticas: la enseñanza y la investigación. </w:t>
      </w:r>
    </w:p>
    <w:p w14:paraId="14DDB09A" w14:textId="77777777" w:rsidR="00F74AB8" w:rsidRPr="001D67CC" w:rsidRDefault="00F74AB8" w:rsidP="00F74AB8">
      <w:pPr>
        <w:spacing w:after="0" w:line="240" w:lineRule="auto"/>
        <w:jc w:val="both"/>
        <w:rPr>
          <w:rFonts w:ascii="Times New Roman" w:hAnsi="Times New Roman"/>
        </w:rPr>
      </w:pPr>
      <w:r w:rsidRPr="001D67CC">
        <w:rPr>
          <w:rFonts w:ascii="Times New Roman" w:hAnsi="Times New Roman"/>
        </w:rPr>
        <w:lastRenderedPageBreak/>
        <w:t>Se puede sintetizar el alcance de esta Didáctica específica, resaltando su interés por indagar el proceso de enseñanza que un docente o un equipo de docentes organiza, en relación con los aprendizajes de los estudiantes, en función de un contenido científico, tecnológico o artístico- altamente especializado, - orientado hacia la formación en una profesión. (Lucarelli,2001, 2009)</w:t>
      </w:r>
    </w:p>
    <w:p w14:paraId="17CCC4E9" w14:textId="77777777" w:rsidR="00F74AB8" w:rsidRPr="001D67CC" w:rsidRDefault="00F74AB8" w:rsidP="00F74AB8">
      <w:pPr>
        <w:spacing w:after="0" w:line="240" w:lineRule="auto"/>
        <w:jc w:val="both"/>
        <w:rPr>
          <w:rFonts w:ascii="Times New Roman" w:hAnsi="Times New Roman"/>
        </w:rPr>
      </w:pPr>
      <w:r w:rsidRPr="001D67CC">
        <w:rPr>
          <w:rFonts w:ascii="Times New Roman" w:hAnsi="Times New Roman"/>
        </w:rPr>
        <w:t>En este encuadre la profesión se hace presente en el aula de clase a través de la propuesta curricular y la enseñanza, así como en sus prácticas concomitantes: la programación y la evaluación. Entendida, desde la perspectiva bourdiana, (Bourdieu, 2000) como un caso particular de la teoría de los campos, estructurado alrededor de la producción de bienes simbólicos, los servicios, la profesión se asume como un espacio objetivo, en el que el prestigio y el poder establecen posiciones jerárquicamente organizadas. Cada profesión genera su propia cultura en su carácter de información transmitida por aprendizaje social (Olivé, 2005). Formas de actuar, de hablar, de pensar y sentir forman parte de la identidad profesional, generadas por el ejercicio de las prácticas</w:t>
      </w:r>
      <w:r>
        <w:rPr>
          <w:rFonts w:ascii="Times New Roman" w:hAnsi="Times New Roman"/>
        </w:rPr>
        <w:t xml:space="preserve"> que</w:t>
      </w:r>
      <w:r w:rsidRPr="001D67CC">
        <w:rPr>
          <w:rFonts w:ascii="Times New Roman" w:hAnsi="Times New Roman"/>
        </w:rPr>
        <w:t xml:space="preserve"> le son propias.</w:t>
      </w:r>
    </w:p>
    <w:p w14:paraId="25AAE4A1" w14:textId="77DE9802" w:rsidR="00F74AB8" w:rsidRPr="001D67CC" w:rsidRDefault="00F74AB8" w:rsidP="00F74AB8">
      <w:pPr>
        <w:spacing w:after="0" w:line="240" w:lineRule="auto"/>
        <w:jc w:val="both"/>
        <w:rPr>
          <w:rFonts w:ascii="Times New Roman" w:hAnsi="Times New Roman"/>
        </w:rPr>
      </w:pPr>
      <w:r w:rsidRPr="001D67CC">
        <w:rPr>
          <w:rFonts w:ascii="Times New Roman" w:hAnsi="Times New Roman"/>
        </w:rPr>
        <w:t>En el campo de la salud también se hace presente esta complejidad que manifiesta la profesión. Las nuevas profesiones son jerarquizadas por la incorporación de su formación en la institución universitaria; tal como se expondrá más adelante</w:t>
      </w:r>
      <w:r w:rsidR="00EA08D7">
        <w:rPr>
          <w:rFonts w:ascii="Times New Roman" w:hAnsi="Times New Roman"/>
        </w:rPr>
        <w:t>,</w:t>
      </w:r>
      <w:r w:rsidRPr="001D67CC">
        <w:rPr>
          <w:rFonts w:ascii="Times New Roman" w:hAnsi="Times New Roman"/>
        </w:rPr>
        <w:t xml:space="preserve"> la Instrumentación Quirúrgica es una de ellas y la formación en investigación se constituye en un camino regio para su jerarquización en el área académica.</w:t>
      </w:r>
    </w:p>
    <w:p w14:paraId="7611E248" w14:textId="77777777" w:rsidR="00EA08D7" w:rsidRPr="00EA08D7" w:rsidRDefault="00EA08D7" w:rsidP="00EA08D7">
      <w:pPr>
        <w:spacing w:after="0" w:line="240" w:lineRule="auto"/>
        <w:jc w:val="both"/>
        <w:rPr>
          <w:rFonts w:ascii="Times New Roman" w:hAnsi="Times New Roman"/>
        </w:rPr>
      </w:pPr>
      <w:r w:rsidRPr="00EA08D7">
        <w:rPr>
          <w:rFonts w:ascii="Times New Roman" w:hAnsi="Times New Roman"/>
        </w:rPr>
        <w:t xml:space="preserve">Lucarelli (2009) da cuenta de que la universidad como institución se encuentra atravesada por dos tipos de tensiones: por un lado, el poder dar respuesta a las demandas productivas y a la vez mantener la autonomía en la definición de las propuestas formativas y, por otro lado, el poder responder a la exigencia de brindar una oferta educativa de excelente calidad frente a condiciones presupuestarias que no son las ideales. </w:t>
      </w:r>
    </w:p>
    <w:p w14:paraId="1283C9D6" w14:textId="33B49DAA" w:rsidR="00455A1B" w:rsidRPr="00455A1B" w:rsidRDefault="00EA08D7" w:rsidP="00455A1B">
      <w:pPr>
        <w:spacing w:after="0" w:line="240" w:lineRule="auto"/>
        <w:jc w:val="both"/>
        <w:rPr>
          <w:rFonts w:ascii="Times New Roman" w:hAnsi="Times New Roman" w:cs="Times New Roman"/>
          <w:bCs/>
        </w:rPr>
      </w:pPr>
      <w:r w:rsidRPr="00EA08D7">
        <w:rPr>
          <w:rFonts w:ascii="Times New Roman" w:hAnsi="Times New Roman" w:cs="Times New Roman"/>
          <w:bCs/>
        </w:rPr>
        <w:t xml:space="preserve">En la universidad, a diferencia de otros niveles educativos, se da una menor distancia entre los procesos de elaboración del currículum y la puesta en acción curricular y los límites entre éstos son más difusos. Quienes diseñan las propuestas desde los órganos colegiados o académicos administrativos muchas veces son docentes y forman parte de la cotidianeidad de las aulas. Asimismo, la “profesión” se convierte en uno de los estructurantes que intervienen en la definición del currículum, además del contexto social, la institución y el contenido.  Respecto de la profesión, la autora remarca la distinción con el concepto de “carrera” el cual encierra la mirada dentro de las paredes del establecimiento educativo, mientras que “profesión” permite adoptar una mirada más compleja y contextualizada. </w:t>
      </w:r>
    </w:p>
    <w:p w14:paraId="627EEA32" w14:textId="13FADBB3" w:rsidR="007F43BD" w:rsidRPr="00B1097C" w:rsidRDefault="00455A1B" w:rsidP="00455A1B">
      <w:pPr>
        <w:spacing w:after="0" w:line="240" w:lineRule="auto"/>
        <w:jc w:val="both"/>
        <w:rPr>
          <w:rFonts w:ascii="Times New Roman" w:eastAsia="Times New Roman" w:hAnsi="Times New Roman"/>
        </w:rPr>
      </w:pPr>
      <w:r w:rsidRPr="00E75483">
        <w:rPr>
          <w:rFonts w:ascii="Times New Roman" w:eastAsia="Times New Roman" w:hAnsi="Times New Roman"/>
        </w:rPr>
        <w:t xml:space="preserve">Resulta conveniente indagar también acerca de cómo se entiende la noción de “profesión” hoy y qué impacto tiene ello a nivel formativo. </w:t>
      </w:r>
      <w:r w:rsidR="007F43BD" w:rsidRPr="00B1097C">
        <w:rPr>
          <w:rFonts w:ascii="Times New Roman" w:eastAsia="Times New Roman" w:hAnsi="Times New Roman"/>
        </w:rPr>
        <w:t>Este objeto social puede ser entendido en distintos sentido según la perspectiva desde donde se lo analice</w:t>
      </w:r>
      <w:r w:rsidR="001F45E5" w:rsidRPr="00B1097C">
        <w:rPr>
          <w:rFonts w:ascii="Times New Roman" w:eastAsia="Times New Roman" w:hAnsi="Times New Roman"/>
        </w:rPr>
        <w:t xml:space="preserve">. Una mirada descriptiva, funcionalista, </w:t>
      </w:r>
      <w:r w:rsidR="007F43BD" w:rsidRPr="00B1097C">
        <w:rPr>
          <w:rFonts w:ascii="Times New Roman" w:eastAsia="Times New Roman" w:hAnsi="Times New Roman"/>
        </w:rPr>
        <w:t xml:space="preserve"> </w:t>
      </w:r>
      <w:r w:rsidR="001F45E5" w:rsidRPr="00B1097C">
        <w:rPr>
          <w:rFonts w:ascii="Times New Roman" w:eastAsia="Times New Roman" w:hAnsi="Times New Roman"/>
        </w:rPr>
        <w:t>presenta a la</w:t>
      </w:r>
      <w:r w:rsidR="007F43BD" w:rsidRPr="00B1097C">
        <w:rPr>
          <w:rFonts w:ascii="Times New Roman" w:eastAsia="Times New Roman" w:hAnsi="Times New Roman"/>
        </w:rPr>
        <w:t xml:space="preserve"> profesión </w:t>
      </w:r>
      <w:r w:rsidR="001F45E5" w:rsidRPr="00B1097C">
        <w:rPr>
          <w:rFonts w:ascii="Times New Roman" w:eastAsia="Times New Roman" w:hAnsi="Times New Roman"/>
        </w:rPr>
        <w:t xml:space="preserve">desde </w:t>
      </w:r>
      <w:r w:rsidR="007F43BD" w:rsidRPr="00B1097C">
        <w:rPr>
          <w:rFonts w:ascii="Times New Roman" w:eastAsia="Times New Roman" w:hAnsi="Times New Roman"/>
        </w:rPr>
        <w:t xml:space="preserve">sus aspectos </w:t>
      </w:r>
      <w:r w:rsidR="001F45E5" w:rsidRPr="00B1097C">
        <w:rPr>
          <w:rFonts w:ascii="Times New Roman" w:eastAsia="Times New Roman" w:hAnsi="Times New Roman"/>
        </w:rPr>
        <w:t>más técnicos y sincrónicos, enfatizando que es el dominio de una tarea específica, lograda a través de una educación formal especializada</w:t>
      </w:r>
      <w:r w:rsidR="00056C63" w:rsidRPr="00B1097C">
        <w:rPr>
          <w:rFonts w:ascii="Times New Roman" w:eastAsia="Times New Roman" w:hAnsi="Times New Roman"/>
        </w:rPr>
        <w:t>,</w:t>
      </w:r>
      <w:r w:rsidR="001F45E5" w:rsidRPr="00B1097C">
        <w:rPr>
          <w:rFonts w:ascii="Times New Roman" w:eastAsia="Times New Roman" w:hAnsi="Times New Roman"/>
        </w:rPr>
        <w:t xml:space="preserve"> lo que permite identificar al conjunto de personas </w:t>
      </w:r>
      <w:r w:rsidR="00056C63" w:rsidRPr="00B1097C">
        <w:rPr>
          <w:rFonts w:ascii="Times New Roman" w:eastAsia="Times New Roman" w:hAnsi="Times New Roman"/>
        </w:rPr>
        <w:t xml:space="preserve">como  portadores de una profesión.  Desde otro enfoque sociohistórico y dialéctico la profesión se articula como uno de los campos que integran  la sociedad, estructurado jerárquicamente a través del  dinamismo de conflictos e intereses  que se dan en su interior.  </w:t>
      </w:r>
    </w:p>
    <w:p w14:paraId="64E2C3EC" w14:textId="39EB7AAC" w:rsidR="00455A1B" w:rsidRPr="00E75483" w:rsidRDefault="00455A1B" w:rsidP="00455A1B">
      <w:pPr>
        <w:spacing w:after="0" w:line="240" w:lineRule="auto"/>
        <w:jc w:val="both"/>
        <w:rPr>
          <w:rFonts w:ascii="Times New Roman" w:eastAsia="Times New Roman" w:hAnsi="Times New Roman"/>
        </w:rPr>
      </w:pPr>
      <w:r w:rsidRPr="00E75483">
        <w:rPr>
          <w:rFonts w:ascii="Times New Roman" w:eastAsia="Times New Roman" w:hAnsi="Times New Roman"/>
        </w:rPr>
        <w:t xml:space="preserve">Zabalza (2002), en un trabajo donde reflexiona sobre cómo aproximarse a la complejidad que encierra la universidad, propone una lectura a partir de un modelo integrado por </w:t>
      </w:r>
      <w:r w:rsidRPr="00E75483">
        <w:rPr>
          <w:rFonts w:ascii="Times New Roman" w:eastAsia="Times New Roman" w:hAnsi="Times New Roman"/>
        </w:rPr>
        <w:lastRenderedPageBreak/>
        <w:t xml:space="preserve">diversas dimensiones que interactúan entre sí. En dicho trabajo, el autor da cuenta de algunas de las transformaciones que esta institución ha experimentado en las últimas décadas, entre ellos el cambio en cómo se entiende el concepto de </w:t>
      </w:r>
      <w:r w:rsidRPr="00455A1B">
        <w:rPr>
          <w:rFonts w:ascii="Times New Roman" w:eastAsia="Times New Roman" w:hAnsi="Times New Roman"/>
        </w:rPr>
        <w:t>formación</w:t>
      </w:r>
      <w:r w:rsidRPr="00E75483">
        <w:rPr>
          <w:rFonts w:ascii="Times New Roman" w:eastAsia="Times New Roman" w:hAnsi="Times New Roman"/>
        </w:rPr>
        <w:t xml:space="preserve">. La sociedad ya no percibe a la universidad como el único lugar en donde se pueden formar profesionales. Se reconoce que juega un papel primordial en la formación de éstos, pero se parte de considerar que su formación comienza mucho antes, tanto dentro de las aulas como fuera de ellas. Asimismo, la formación no termina al finalizar la universidad y haber obtenido el título correspondiente, dado que llega la etapa de la “formación permanente”. Según el autor, una de las implicancias principales de este aspecto tiene que ver con la necesidad que surge de reconstruir la idea misma de formación, en donde ya no se la puede entender como algo cerrado y recortado en función de los años que dura una carrera universitaria, sino que se trata de un proceso que se extiende a lo largo de nuestra vida. </w:t>
      </w:r>
    </w:p>
    <w:p w14:paraId="6A8322E0" w14:textId="767BF32A" w:rsidR="00455A1B" w:rsidRDefault="00455A1B" w:rsidP="00455A1B">
      <w:pPr>
        <w:spacing w:after="0" w:line="240" w:lineRule="auto"/>
        <w:jc w:val="both"/>
        <w:rPr>
          <w:rFonts w:ascii="Times New Roman" w:eastAsia="Times New Roman" w:hAnsi="Times New Roman"/>
        </w:rPr>
      </w:pPr>
      <w:r w:rsidRPr="00E75483">
        <w:rPr>
          <w:rFonts w:ascii="Times New Roman" w:eastAsia="Times New Roman" w:hAnsi="Times New Roman"/>
        </w:rPr>
        <w:t xml:space="preserve">Ahora bien, una de las cuestiones que supone este cambio en la manera de entender a la </w:t>
      </w:r>
      <w:r w:rsidRPr="009D23BF">
        <w:rPr>
          <w:rFonts w:ascii="Times New Roman" w:eastAsia="Times New Roman" w:hAnsi="Times New Roman"/>
        </w:rPr>
        <w:t>formación, tiene que ver primordialmente con que la universidad sea capaz de ofrecer una oferta formativa estructurada en niveles y con diversas orientaciones. E</w:t>
      </w:r>
      <w:r w:rsidRPr="00E75483">
        <w:rPr>
          <w:rFonts w:ascii="Times New Roman" w:eastAsia="Times New Roman" w:hAnsi="Times New Roman"/>
        </w:rPr>
        <w:t xml:space="preserve">n este marco, al respecto de la formación inicial, la cual era considerada la “esencia” de la universidad, el autor remarca que: “(...) se configura ahora como una formación básica y general destinada a establecer los cimientos de un proceso formativo que continuará posteriormente con formatos más especializados y vinculados a actuaciones profesionales más concretas” (Zabalza, 2002, p. 30). Además, el autor señala la fuerte profesionalización de los estudios universitarios y la ruptura del marco puramente académico de la oferta formativa universitaria, en donde se observa como los requerimientos del mundo del empleo pasan a ser un factor clave a los cuales la universidad debe adaptarse. </w:t>
      </w:r>
    </w:p>
    <w:p w14:paraId="0C2C874D" w14:textId="4452E4E1" w:rsidR="00455A1B" w:rsidRDefault="00455A1B" w:rsidP="00455A1B">
      <w:pPr>
        <w:spacing w:after="0" w:line="240" w:lineRule="auto"/>
        <w:jc w:val="both"/>
        <w:rPr>
          <w:rFonts w:ascii="Times New Roman" w:eastAsia="Times New Roman" w:hAnsi="Times New Roman"/>
        </w:rPr>
      </w:pPr>
      <w:r w:rsidRPr="00455A1B">
        <w:rPr>
          <w:rFonts w:ascii="Times New Roman" w:eastAsia="Times New Roman" w:hAnsi="Times New Roman"/>
        </w:rPr>
        <w:t>Otro punto importante sobre el que reflexiona Zabalza (2002) es el sentido de la formación y se pregunta qué debe aportar la formación a los sujetos, para que la podamos denominar así. El autor discute con la idea de entender la acción de “formar” como “modelar” o “dar forma” a estudiantes para convertirlos en determinado producto (un perfil profesional, un puesto laboral o una demanda normativa) y también se aleja de la idea de la “conformación” de los sujetos (conformarse a determinado plan de vida o de carrera, renunciando a cualquier forma de autonomía). En este sentido, propone entenderla en sentido amplio y global, a través de las diversas dimensiones que la integran, dimensiones que a la vez los sujetos podrán desarrollar, ampliar y mejorar a partir de la formación recibida. Éstas son: posibilidades para el desarrollo personal, conocimientos, habilidades, actitudes y valores, enriquecimiento experiencial. Asimismo, señala que no se trata de promover proyectos inalcanzables a nivel formativo, sino justamente de poner en tensión ese lugar que tradicionalmente se le ha dado a la formación “(...) excesivamente vinculada a aprendizajes académicos en lo inmediato y al desempeño profesional en el largo plazo, con exigencias que no se discuten, del mercado laboral” (p. 43).</w:t>
      </w:r>
    </w:p>
    <w:p w14:paraId="34FFFEE5" w14:textId="1F5073CC" w:rsidR="002631D7" w:rsidRPr="00B1097C" w:rsidRDefault="002631D7" w:rsidP="00455A1B">
      <w:pPr>
        <w:spacing w:after="0" w:line="240" w:lineRule="auto"/>
        <w:jc w:val="both"/>
        <w:rPr>
          <w:rFonts w:ascii="Times New Roman" w:eastAsia="Times New Roman" w:hAnsi="Times New Roman"/>
        </w:rPr>
      </w:pPr>
      <w:r w:rsidRPr="00B1097C">
        <w:rPr>
          <w:rFonts w:ascii="Times New Roman" w:eastAsia="Times New Roman" w:hAnsi="Times New Roman"/>
        </w:rPr>
        <w:t xml:space="preserve">En una mirada que se </w:t>
      </w:r>
      <w:r w:rsidR="007F43BD" w:rsidRPr="00B1097C">
        <w:rPr>
          <w:rFonts w:ascii="Times New Roman" w:eastAsia="Times New Roman" w:hAnsi="Times New Roman"/>
        </w:rPr>
        <w:t xml:space="preserve">aleja de </w:t>
      </w:r>
      <w:r w:rsidRPr="00B1097C">
        <w:rPr>
          <w:rFonts w:ascii="Times New Roman" w:eastAsia="Times New Roman" w:hAnsi="Times New Roman"/>
        </w:rPr>
        <w:t xml:space="preserve"> lo expresado por el autor español, otros investigadores analizan la formación centrándose en el sujeto y en los distintos medi</w:t>
      </w:r>
      <w:r w:rsidR="007F43BD" w:rsidRPr="00B1097C">
        <w:rPr>
          <w:rFonts w:ascii="Times New Roman" w:eastAsia="Times New Roman" w:hAnsi="Times New Roman"/>
        </w:rPr>
        <w:t>os</w:t>
      </w:r>
      <w:r w:rsidRPr="00B1097C">
        <w:rPr>
          <w:rFonts w:ascii="Times New Roman" w:eastAsia="Times New Roman" w:hAnsi="Times New Roman"/>
        </w:rPr>
        <w:t xml:space="preserve"> que inciden </w:t>
      </w:r>
      <w:r w:rsidR="007F43BD" w:rsidRPr="00B1097C">
        <w:rPr>
          <w:rFonts w:ascii="Times New Roman" w:eastAsia="Times New Roman" w:hAnsi="Times New Roman"/>
        </w:rPr>
        <w:t>para</w:t>
      </w:r>
      <w:r w:rsidRPr="00B1097C">
        <w:rPr>
          <w:rFonts w:ascii="Times New Roman" w:eastAsia="Times New Roman" w:hAnsi="Times New Roman"/>
        </w:rPr>
        <w:t xml:space="preserve"> que pueda darse ese proceso. </w:t>
      </w:r>
      <w:r w:rsidR="007F43BD" w:rsidRPr="00B1097C">
        <w:rPr>
          <w:rFonts w:ascii="Times New Roman" w:eastAsia="Times New Roman" w:hAnsi="Times New Roman"/>
        </w:rPr>
        <w:t>En este sentido l</w:t>
      </w:r>
      <w:r w:rsidRPr="00B1097C">
        <w:rPr>
          <w:rFonts w:ascii="Times New Roman" w:eastAsia="Times New Roman" w:hAnsi="Times New Roman"/>
        </w:rPr>
        <w:t xml:space="preserve">os referentes de la escuela </w:t>
      </w:r>
      <w:r w:rsidR="00DE09A7" w:rsidRPr="00B1097C">
        <w:rPr>
          <w:rFonts w:ascii="Times New Roman" w:eastAsia="Times New Roman" w:hAnsi="Times New Roman"/>
        </w:rPr>
        <w:t xml:space="preserve">institucionalista </w:t>
      </w:r>
      <w:r w:rsidRPr="00B1097C">
        <w:rPr>
          <w:rFonts w:ascii="Times New Roman" w:eastAsia="Times New Roman" w:hAnsi="Times New Roman"/>
        </w:rPr>
        <w:t xml:space="preserve">francesa sostienen que los sujetos se forman a sí mismos, </w:t>
      </w:r>
      <w:r w:rsidR="007F43BD" w:rsidRPr="00B1097C">
        <w:rPr>
          <w:rFonts w:ascii="Times New Roman" w:eastAsia="Times New Roman" w:hAnsi="Times New Roman"/>
        </w:rPr>
        <w:t xml:space="preserve">desarrollando procesos </w:t>
      </w:r>
      <w:r w:rsidRPr="00B1097C">
        <w:rPr>
          <w:rFonts w:ascii="Times New Roman" w:eastAsia="Times New Roman" w:hAnsi="Times New Roman"/>
        </w:rPr>
        <w:lastRenderedPageBreak/>
        <w:t>reflexi</w:t>
      </w:r>
      <w:r w:rsidR="007F43BD" w:rsidRPr="00B1097C">
        <w:rPr>
          <w:rFonts w:ascii="Times New Roman" w:eastAsia="Times New Roman" w:hAnsi="Times New Roman"/>
        </w:rPr>
        <w:t>vos</w:t>
      </w:r>
      <w:r w:rsidRPr="00B1097C">
        <w:rPr>
          <w:rFonts w:ascii="Times New Roman" w:eastAsia="Times New Roman" w:hAnsi="Times New Roman"/>
        </w:rPr>
        <w:t xml:space="preserve"> sobre sus vivencias y experiencias, </w:t>
      </w:r>
      <w:r w:rsidR="007F43BD" w:rsidRPr="00B1097C">
        <w:rPr>
          <w:rFonts w:ascii="Times New Roman" w:eastAsia="Times New Roman" w:hAnsi="Times New Roman"/>
        </w:rPr>
        <w:t xml:space="preserve">siempre </w:t>
      </w:r>
      <w:r w:rsidRPr="00B1097C">
        <w:rPr>
          <w:rFonts w:ascii="Times New Roman" w:eastAsia="Times New Roman" w:hAnsi="Times New Roman"/>
        </w:rPr>
        <w:t>ayudados por   otros mediadores, los formadores</w:t>
      </w:r>
      <w:r w:rsidR="007F43BD" w:rsidRPr="00B1097C">
        <w:rPr>
          <w:rFonts w:ascii="Times New Roman" w:eastAsia="Times New Roman" w:hAnsi="Times New Roman"/>
        </w:rPr>
        <w:t>,</w:t>
      </w:r>
      <w:r w:rsidRPr="00B1097C">
        <w:rPr>
          <w:rFonts w:ascii="Times New Roman" w:eastAsia="Times New Roman" w:hAnsi="Times New Roman"/>
        </w:rPr>
        <w:t xml:space="preserve"> y por otros recursos</w:t>
      </w:r>
      <w:r w:rsidR="007F43BD" w:rsidRPr="00B1097C">
        <w:rPr>
          <w:rFonts w:ascii="Times New Roman" w:eastAsia="Times New Roman" w:hAnsi="Times New Roman"/>
        </w:rPr>
        <w:t xml:space="preserve">, </w:t>
      </w:r>
      <w:r w:rsidRPr="00B1097C">
        <w:rPr>
          <w:rFonts w:ascii="Times New Roman" w:eastAsia="Times New Roman" w:hAnsi="Times New Roman"/>
        </w:rPr>
        <w:t xml:space="preserve"> </w:t>
      </w:r>
      <w:r w:rsidR="007F43BD" w:rsidRPr="00B1097C">
        <w:rPr>
          <w:rFonts w:ascii="Times New Roman" w:eastAsia="Times New Roman" w:hAnsi="Times New Roman"/>
        </w:rPr>
        <w:t>bibliográficos</w:t>
      </w:r>
      <w:r w:rsidRPr="00B1097C">
        <w:rPr>
          <w:rFonts w:ascii="Times New Roman" w:eastAsia="Times New Roman" w:hAnsi="Times New Roman"/>
        </w:rPr>
        <w:t>, audiovisuales</w:t>
      </w:r>
      <w:r w:rsidR="007F43BD" w:rsidRPr="00B1097C">
        <w:rPr>
          <w:rFonts w:ascii="Times New Roman" w:eastAsia="Times New Roman" w:hAnsi="Times New Roman"/>
        </w:rPr>
        <w:t>, virtuales.</w:t>
      </w:r>
    </w:p>
    <w:p w14:paraId="3B8586F9" w14:textId="0E806597" w:rsidR="007F43BD" w:rsidRPr="00B1097C" w:rsidRDefault="007F43BD" w:rsidP="00455A1B">
      <w:pPr>
        <w:spacing w:after="0" w:line="240" w:lineRule="auto"/>
        <w:jc w:val="both"/>
        <w:rPr>
          <w:rFonts w:ascii="Times New Roman" w:eastAsia="Times New Roman" w:hAnsi="Times New Roman"/>
        </w:rPr>
      </w:pPr>
      <w:r w:rsidRPr="00B1097C">
        <w:rPr>
          <w:rFonts w:ascii="Times New Roman" w:eastAsia="Times New Roman" w:hAnsi="Times New Roman"/>
        </w:rPr>
        <w:t xml:space="preserve">Ambas visiones permitieron una comprensión amplia de los </w:t>
      </w:r>
      <w:r w:rsidR="00056C63" w:rsidRPr="00B1097C">
        <w:rPr>
          <w:rFonts w:ascii="Times New Roman" w:eastAsia="Times New Roman" w:hAnsi="Times New Roman"/>
        </w:rPr>
        <w:t>procesos didáctico curriculares relativos a</w:t>
      </w:r>
      <w:r w:rsidR="00C82148" w:rsidRPr="00B1097C">
        <w:rPr>
          <w:rFonts w:ascii="Times New Roman" w:eastAsia="Times New Roman" w:hAnsi="Times New Roman"/>
        </w:rPr>
        <w:t>l</w:t>
      </w:r>
      <w:r w:rsidR="00056C63" w:rsidRPr="00B1097C">
        <w:rPr>
          <w:rFonts w:ascii="Times New Roman" w:eastAsia="Times New Roman" w:hAnsi="Times New Roman"/>
        </w:rPr>
        <w:t xml:space="preserve"> di</w:t>
      </w:r>
      <w:r w:rsidR="00DE09A7" w:rsidRPr="00B1097C">
        <w:rPr>
          <w:rFonts w:ascii="Times New Roman" w:eastAsia="Times New Roman" w:hAnsi="Times New Roman"/>
        </w:rPr>
        <w:t>s</w:t>
      </w:r>
      <w:r w:rsidR="00056C63" w:rsidRPr="00B1097C">
        <w:rPr>
          <w:rFonts w:ascii="Times New Roman" w:eastAsia="Times New Roman" w:hAnsi="Times New Roman"/>
        </w:rPr>
        <w:t>eño</w:t>
      </w:r>
      <w:r w:rsidR="00C82148" w:rsidRPr="00B1097C">
        <w:rPr>
          <w:rFonts w:ascii="Times New Roman" w:eastAsia="Times New Roman" w:hAnsi="Times New Roman"/>
        </w:rPr>
        <w:t xml:space="preserve"> y a</w:t>
      </w:r>
      <w:r w:rsidR="00056C63" w:rsidRPr="00B1097C">
        <w:rPr>
          <w:rFonts w:ascii="Times New Roman" w:eastAsia="Times New Roman" w:hAnsi="Times New Roman"/>
        </w:rPr>
        <w:t xml:space="preserve"> </w:t>
      </w:r>
      <w:r w:rsidR="00C82148" w:rsidRPr="00B1097C">
        <w:rPr>
          <w:rFonts w:ascii="Times New Roman" w:eastAsia="Times New Roman" w:hAnsi="Times New Roman"/>
        </w:rPr>
        <w:t xml:space="preserve">la </w:t>
      </w:r>
      <w:r w:rsidR="00056C63" w:rsidRPr="00B1097C">
        <w:rPr>
          <w:rFonts w:ascii="Times New Roman" w:eastAsia="Times New Roman" w:hAnsi="Times New Roman"/>
        </w:rPr>
        <w:t xml:space="preserve">enseñanza </w:t>
      </w:r>
      <w:r w:rsidR="00C82148" w:rsidRPr="00B1097C">
        <w:rPr>
          <w:rFonts w:ascii="Times New Roman" w:eastAsia="Times New Roman" w:hAnsi="Times New Roman"/>
        </w:rPr>
        <w:t xml:space="preserve">de la investigación en  </w:t>
      </w:r>
      <w:r w:rsidR="00056C63" w:rsidRPr="00B1097C">
        <w:rPr>
          <w:rFonts w:ascii="Times New Roman" w:eastAsia="Times New Roman" w:hAnsi="Times New Roman"/>
        </w:rPr>
        <w:t>la carrera de Instrumentación Quirúrgica</w:t>
      </w:r>
      <w:r w:rsidR="00C82148" w:rsidRPr="00B1097C">
        <w:rPr>
          <w:rFonts w:ascii="Times New Roman" w:eastAsia="Times New Roman" w:hAnsi="Times New Roman"/>
        </w:rPr>
        <w:t xml:space="preserve"> </w:t>
      </w:r>
      <w:r w:rsidR="00056C63" w:rsidRPr="00B1097C">
        <w:rPr>
          <w:rFonts w:ascii="Times New Roman" w:eastAsia="Times New Roman" w:hAnsi="Times New Roman"/>
        </w:rPr>
        <w:t>.</w:t>
      </w:r>
    </w:p>
    <w:p w14:paraId="1DAC1023" w14:textId="27353A16" w:rsidR="00EA08D7" w:rsidRPr="00056C63" w:rsidRDefault="00EA08D7" w:rsidP="00EA08D7">
      <w:pPr>
        <w:spacing w:after="0" w:line="240" w:lineRule="auto"/>
        <w:jc w:val="both"/>
        <w:rPr>
          <w:rFonts w:ascii="Times New Roman" w:hAnsi="Times New Roman" w:cs="Times New Roman"/>
          <w:bCs/>
          <w:color w:val="4472C4" w:themeColor="accent1"/>
        </w:rPr>
      </w:pPr>
      <w:r w:rsidRPr="00056C63">
        <w:rPr>
          <w:rFonts w:ascii="Times New Roman" w:hAnsi="Times New Roman" w:cs="Times New Roman"/>
          <w:bCs/>
          <w:color w:val="4472C4" w:themeColor="accent1"/>
        </w:rPr>
        <w:t xml:space="preserve"> </w:t>
      </w:r>
    </w:p>
    <w:p w14:paraId="5F64D859" w14:textId="0648051B" w:rsidR="00EA08D7" w:rsidRDefault="0075299D" w:rsidP="00EA08D7">
      <w:pPr>
        <w:spacing w:after="0" w:line="240" w:lineRule="auto"/>
        <w:jc w:val="both"/>
        <w:rPr>
          <w:rFonts w:ascii="Times New Roman" w:hAnsi="Times New Roman" w:cs="Times New Roman"/>
          <w:b/>
          <w:bCs/>
        </w:rPr>
      </w:pPr>
      <w:r w:rsidRPr="0075299D">
        <w:rPr>
          <w:rFonts w:ascii="Times New Roman" w:hAnsi="Times New Roman" w:cs="Times New Roman"/>
          <w:b/>
          <w:bCs/>
        </w:rPr>
        <w:t xml:space="preserve">Los resultados </w:t>
      </w:r>
    </w:p>
    <w:p w14:paraId="13F89801" w14:textId="77777777" w:rsidR="00455A1B" w:rsidRPr="0075299D" w:rsidRDefault="00455A1B" w:rsidP="00EA08D7">
      <w:pPr>
        <w:spacing w:after="0" w:line="240" w:lineRule="auto"/>
        <w:jc w:val="both"/>
        <w:rPr>
          <w:rFonts w:ascii="Times New Roman" w:hAnsi="Times New Roman" w:cs="Times New Roman"/>
          <w:b/>
          <w:bCs/>
        </w:rPr>
      </w:pPr>
    </w:p>
    <w:p w14:paraId="19998BC9" w14:textId="6A087CF2" w:rsidR="00EA08D7" w:rsidRDefault="00EA08D7" w:rsidP="00EA08D7">
      <w:pPr>
        <w:spacing w:after="0" w:line="240" w:lineRule="auto"/>
        <w:jc w:val="both"/>
        <w:rPr>
          <w:rFonts w:ascii="Times New Roman" w:hAnsi="Times New Roman"/>
        </w:rPr>
      </w:pPr>
      <w:r>
        <w:rPr>
          <w:rFonts w:ascii="Times New Roman" w:hAnsi="Times New Roman"/>
        </w:rPr>
        <w:t xml:space="preserve">Durante esta investigación se han realizado búsquedas bibliográficas para </w:t>
      </w:r>
      <w:r w:rsidR="00DE09A7" w:rsidRPr="00B1097C">
        <w:rPr>
          <w:rFonts w:ascii="Times New Roman" w:hAnsi="Times New Roman"/>
        </w:rPr>
        <w:t>abordar estas problemáticas</w:t>
      </w:r>
      <w:r w:rsidR="00B1097C">
        <w:rPr>
          <w:rFonts w:ascii="Times New Roman" w:hAnsi="Times New Roman"/>
        </w:rPr>
        <w:t xml:space="preserve">, </w:t>
      </w:r>
      <w:r>
        <w:rPr>
          <w:rFonts w:ascii="Times New Roman" w:hAnsi="Times New Roman"/>
        </w:rPr>
        <w:t xml:space="preserve">pero no hemos encontrado producciones que la respondan específicamente. </w:t>
      </w:r>
    </w:p>
    <w:p w14:paraId="32945638" w14:textId="5B5E4618" w:rsidR="00EA08D7" w:rsidRDefault="00EA08D7" w:rsidP="00EA08D7">
      <w:pPr>
        <w:spacing w:after="0" w:line="240" w:lineRule="auto"/>
        <w:jc w:val="both"/>
        <w:rPr>
          <w:rFonts w:ascii="Times New Roman" w:hAnsi="Times New Roman"/>
        </w:rPr>
      </w:pPr>
      <w:r>
        <w:rPr>
          <w:rFonts w:ascii="Times New Roman" w:hAnsi="Times New Roman"/>
          <w:lang w:val="es-MX"/>
        </w:rPr>
        <w:t xml:space="preserve">Los españoles </w:t>
      </w:r>
      <w:r w:rsidRPr="000D5312">
        <w:rPr>
          <w:rFonts w:ascii="Times New Roman" w:hAnsi="Times New Roman"/>
          <w:lang w:val="es-MX"/>
        </w:rPr>
        <w:t xml:space="preserve">Viñas Salas, Gómez </w:t>
      </w:r>
      <w:proofErr w:type="spellStart"/>
      <w:r w:rsidRPr="000D5312">
        <w:rPr>
          <w:rFonts w:ascii="Times New Roman" w:hAnsi="Times New Roman"/>
          <w:lang w:val="es-MX"/>
        </w:rPr>
        <w:t>Arbonés</w:t>
      </w:r>
      <w:proofErr w:type="spellEnd"/>
      <w:r w:rsidRPr="000D5312">
        <w:rPr>
          <w:rFonts w:ascii="Times New Roman" w:hAnsi="Times New Roman"/>
          <w:lang w:val="es-MX"/>
        </w:rPr>
        <w:t xml:space="preserve"> y </w:t>
      </w:r>
      <w:proofErr w:type="spellStart"/>
      <w:r w:rsidRPr="000D5312">
        <w:rPr>
          <w:rFonts w:ascii="Times New Roman" w:hAnsi="Times New Roman"/>
          <w:lang w:val="es-MX"/>
        </w:rPr>
        <w:t>Piñol</w:t>
      </w:r>
      <w:proofErr w:type="spellEnd"/>
      <w:r w:rsidRPr="000D5312">
        <w:rPr>
          <w:rFonts w:ascii="Times New Roman" w:hAnsi="Times New Roman"/>
          <w:lang w:val="es-MX"/>
        </w:rPr>
        <w:t xml:space="preserve"> </w:t>
      </w:r>
      <w:proofErr w:type="spellStart"/>
      <w:r w:rsidRPr="000D5312">
        <w:rPr>
          <w:rFonts w:ascii="Times New Roman" w:hAnsi="Times New Roman"/>
          <w:lang w:val="es-MX"/>
        </w:rPr>
        <w:t>Felis</w:t>
      </w:r>
      <w:proofErr w:type="spellEnd"/>
      <w:r w:rsidRPr="000D5312">
        <w:rPr>
          <w:rFonts w:ascii="Times New Roman" w:hAnsi="Times New Roman"/>
        </w:rPr>
        <w:t xml:space="preserve"> </w:t>
      </w:r>
      <w:r>
        <w:rPr>
          <w:rFonts w:ascii="Times New Roman" w:hAnsi="Times New Roman"/>
        </w:rPr>
        <w:t xml:space="preserve">(2004) revisan las características </w:t>
      </w:r>
      <w:r w:rsidRPr="000D5312">
        <w:rPr>
          <w:rFonts w:ascii="Times New Roman" w:hAnsi="Times New Roman"/>
        </w:rPr>
        <w:t>específicas de la investigaci</w:t>
      </w:r>
      <w:r>
        <w:rPr>
          <w:rFonts w:ascii="Times New Roman" w:hAnsi="Times New Roman"/>
        </w:rPr>
        <w:t xml:space="preserve">ón en las especialidades </w:t>
      </w:r>
      <w:r w:rsidRPr="000D5312">
        <w:rPr>
          <w:rFonts w:ascii="Times New Roman" w:hAnsi="Times New Roman"/>
        </w:rPr>
        <w:t>quirúrgicas, sus prob</w:t>
      </w:r>
      <w:r>
        <w:rPr>
          <w:rFonts w:ascii="Times New Roman" w:hAnsi="Times New Roman"/>
        </w:rPr>
        <w:t xml:space="preserve">lemas y diferencias en relación </w:t>
      </w:r>
      <w:r w:rsidRPr="000D5312">
        <w:rPr>
          <w:rFonts w:ascii="Times New Roman" w:hAnsi="Times New Roman"/>
        </w:rPr>
        <w:t>al resto de la investig</w:t>
      </w:r>
      <w:r>
        <w:rPr>
          <w:rFonts w:ascii="Times New Roman" w:hAnsi="Times New Roman"/>
        </w:rPr>
        <w:t xml:space="preserve">ación biomédica. Hacen especial </w:t>
      </w:r>
      <w:r w:rsidRPr="000D5312">
        <w:rPr>
          <w:rFonts w:ascii="Times New Roman" w:hAnsi="Times New Roman"/>
        </w:rPr>
        <w:t>hincapié en los temas</w:t>
      </w:r>
      <w:r>
        <w:rPr>
          <w:rFonts w:ascii="Times New Roman" w:hAnsi="Times New Roman"/>
        </w:rPr>
        <w:t xml:space="preserve"> más frecuentes a investigar en </w:t>
      </w:r>
      <w:r w:rsidRPr="000D5312">
        <w:rPr>
          <w:rFonts w:ascii="Times New Roman" w:hAnsi="Times New Roman"/>
        </w:rPr>
        <w:t>cirugía, sus defectos y la metodología</w:t>
      </w:r>
      <w:r>
        <w:rPr>
          <w:rFonts w:ascii="Times New Roman" w:hAnsi="Times New Roman"/>
        </w:rPr>
        <w:t>. Según plantean, e</w:t>
      </w:r>
      <w:r w:rsidRPr="000D5312">
        <w:rPr>
          <w:rFonts w:ascii="Times New Roman" w:hAnsi="Times New Roman"/>
        </w:rPr>
        <w:t>l cirujano general y las distintas e</w:t>
      </w:r>
      <w:r>
        <w:rPr>
          <w:rFonts w:ascii="Times New Roman" w:hAnsi="Times New Roman"/>
        </w:rPr>
        <w:t xml:space="preserve">specialidades </w:t>
      </w:r>
      <w:r w:rsidRPr="000D5312">
        <w:rPr>
          <w:rFonts w:ascii="Times New Roman" w:hAnsi="Times New Roman"/>
        </w:rPr>
        <w:t xml:space="preserve">quirúrgicas </w:t>
      </w:r>
      <w:r>
        <w:rPr>
          <w:rFonts w:ascii="Times New Roman" w:hAnsi="Times New Roman"/>
        </w:rPr>
        <w:t xml:space="preserve">(entre las que podríamos incluir a la Instrumentación Quirúrgica) </w:t>
      </w:r>
      <w:r w:rsidRPr="000D5312">
        <w:rPr>
          <w:rFonts w:ascii="Times New Roman" w:hAnsi="Times New Roman"/>
        </w:rPr>
        <w:t>se di</w:t>
      </w:r>
      <w:r>
        <w:rPr>
          <w:rFonts w:ascii="Times New Roman" w:hAnsi="Times New Roman"/>
        </w:rPr>
        <w:t xml:space="preserve">ferencian de las médicas en que </w:t>
      </w:r>
      <w:r w:rsidRPr="000D5312">
        <w:rPr>
          <w:rFonts w:ascii="Times New Roman" w:hAnsi="Times New Roman"/>
        </w:rPr>
        <w:t>para el diagnóstico</w:t>
      </w:r>
      <w:r>
        <w:rPr>
          <w:rFonts w:ascii="Times New Roman" w:hAnsi="Times New Roman"/>
        </w:rPr>
        <w:t xml:space="preserve"> y tratamiento de la enfermedad </w:t>
      </w:r>
      <w:r w:rsidRPr="000D5312">
        <w:rPr>
          <w:rFonts w:ascii="Times New Roman" w:hAnsi="Times New Roman"/>
        </w:rPr>
        <w:t>se requiere de la ac</w:t>
      </w:r>
      <w:r>
        <w:rPr>
          <w:rFonts w:ascii="Times New Roman" w:hAnsi="Times New Roman"/>
        </w:rPr>
        <w:t xml:space="preserve">tividad manual de usar aparatos </w:t>
      </w:r>
      <w:r w:rsidRPr="000D5312">
        <w:rPr>
          <w:rFonts w:ascii="Times New Roman" w:hAnsi="Times New Roman"/>
        </w:rPr>
        <w:t>y hacer incisiones y suturas; operar al enfermo.</w:t>
      </w:r>
      <w:r>
        <w:rPr>
          <w:rFonts w:ascii="Times New Roman" w:hAnsi="Times New Roman"/>
        </w:rPr>
        <w:t xml:space="preserve"> Señalan que r</w:t>
      </w:r>
      <w:r w:rsidRPr="00851FE2">
        <w:rPr>
          <w:rFonts w:ascii="Times New Roman" w:hAnsi="Times New Roman"/>
        </w:rPr>
        <w:t>esultan más fácil</w:t>
      </w:r>
      <w:r>
        <w:rPr>
          <w:rFonts w:ascii="Times New Roman" w:hAnsi="Times New Roman"/>
        </w:rPr>
        <w:t xml:space="preserve">es los estudios prospectivos no </w:t>
      </w:r>
      <w:r w:rsidRPr="00851FE2">
        <w:rPr>
          <w:rFonts w:ascii="Times New Roman" w:hAnsi="Times New Roman"/>
        </w:rPr>
        <w:t>randomizados, de g</w:t>
      </w:r>
      <w:r>
        <w:rPr>
          <w:rFonts w:ascii="Times New Roman" w:hAnsi="Times New Roman"/>
        </w:rPr>
        <w:t xml:space="preserve">ran valor en cirugía. En cambio, </w:t>
      </w:r>
      <w:r w:rsidRPr="00851FE2">
        <w:rPr>
          <w:rFonts w:ascii="Times New Roman" w:hAnsi="Times New Roman"/>
        </w:rPr>
        <w:t>los estudios retros</w:t>
      </w:r>
      <w:r>
        <w:rPr>
          <w:rFonts w:ascii="Times New Roman" w:hAnsi="Times New Roman"/>
        </w:rPr>
        <w:t xml:space="preserve">pectivos son los de menor valor </w:t>
      </w:r>
      <w:r w:rsidRPr="00851FE2">
        <w:rPr>
          <w:rFonts w:ascii="Times New Roman" w:hAnsi="Times New Roman"/>
        </w:rPr>
        <w:t>debido a la dificul</w:t>
      </w:r>
      <w:r>
        <w:rPr>
          <w:rFonts w:ascii="Times New Roman" w:hAnsi="Times New Roman"/>
        </w:rPr>
        <w:t xml:space="preserve">tad de que los datos estén bien </w:t>
      </w:r>
      <w:r w:rsidRPr="00851FE2">
        <w:rPr>
          <w:rFonts w:ascii="Times New Roman" w:hAnsi="Times New Roman"/>
        </w:rPr>
        <w:t>recogidos y reflejados en la historia clínica.</w:t>
      </w:r>
      <w:r>
        <w:rPr>
          <w:rFonts w:ascii="Times New Roman" w:hAnsi="Times New Roman"/>
        </w:rPr>
        <w:t xml:space="preserve"> </w:t>
      </w:r>
      <w:r w:rsidRPr="00851FE2">
        <w:rPr>
          <w:rFonts w:ascii="Times New Roman" w:hAnsi="Times New Roman"/>
        </w:rPr>
        <w:t>La investigación en seres</w:t>
      </w:r>
      <w:r>
        <w:rPr>
          <w:rFonts w:ascii="Times New Roman" w:hAnsi="Times New Roman"/>
        </w:rPr>
        <w:t xml:space="preserve"> humanos o con material </w:t>
      </w:r>
      <w:r w:rsidRPr="00851FE2">
        <w:rPr>
          <w:rFonts w:ascii="Times New Roman" w:hAnsi="Times New Roman"/>
        </w:rPr>
        <w:t>procedente de los m</w:t>
      </w:r>
      <w:r>
        <w:rPr>
          <w:rFonts w:ascii="Times New Roman" w:hAnsi="Times New Roman"/>
        </w:rPr>
        <w:t xml:space="preserve">ismos requiere ser aprobada por </w:t>
      </w:r>
      <w:r w:rsidRPr="00851FE2">
        <w:rPr>
          <w:rFonts w:ascii="Times New Roman" w:hAnsi="Times New Roman"/>
        </w:rPr>
        <w:t>un comité ético de in</w:t>
      </w:r>
      <w:r>
        <w:rPr>
          <w:rFonts w:ascii="Times New Roman" w:hAnsi="Times New Roman"/>
        </w:rPr>
        <w:t xml:space="preserve">vestigación clínica debidamente </w:t>
      </w:r>
      <w:r w:rsidRPr="00851FE2">
        <w:rPr>
          <w:rFonts w:ascii="Times New Roman" w:hAnsi="Times New Roman"/>
        </w:rPr>
        <w:t>acreditado p</w:t>
      </w:r>
      <w:r>
        <w:rPr>
          <w:rFonts w:ascii="Times New Roman" w:hAnsi="Times New Roman"/>
        </w:rPr>
        <w:t xml:space="preserve">or la autoridad competente. Sus miembros, </w:t>
      </w:r>
      <w:r w:rsidRPr="00851FE2">
        <w:rPr>
          <w:rFonts w:ascii="Times New Roman" w:hAnsi="Times New Roman"/>
        </w:rPr>
        <w:t>con una forma</w:t>
      </w:r>
      <w:r>
        <w:rPr>
          <w:rFonts w:ascii="Times New Roman" w:hAnsi="Times New Roman"/>
        </w:rPr>
        <w:t xml:space="preserve">ción interdisciplinar, analizan </w:t>
      </w:r>
      <w:r w:rsidRPr="00851FE2">
        <w:rPr>
          <w:rFonts w:ascii="Times New Roman" w:hAnsi="Times New Roman"/>
        </w:rPr>
        <w:t xml:space="preserve">el proyecto de investigación </w:t>
      </w:r>
      <w:r>
        <w:rPr>
          <w:rFonts w:ascii="Times New Roman" w:hAnsi="Times New Roman"/>
        </w:rPr>
        <w:t xml:space="preserve">y dan su autorización </w:t>
      </w:r>
      <w:r w:rsidRPr="00851FE2">
        <w:rPr>
          <w:rFonts w:ascii="Times New Roman" w:hAnsi="Times New Roman"/>
        </w:rPr>
        <w:t>si sigue las buen</w:t>
      </w:r>
      <w:r>
        <w:rPr>
          <w:rFonts w:ascii="Times New Roman" w:hAnsi="Times New Roman"/>
        </w:rPr>
        <w:t xml:space="preserve">as prácticas clínicas y la hoja </w:t>
      </w:r>
      <w:r w:rsidRPr="00851FE2">
        <w:rPr>
          <w:rFonts w:ascii="Times New Roman" w:hAnsi="Times New Roman"/>
        </w:rPr>
        <w:t>de consentimiento in</w:t>
      </w:r>
      <w:r>
        <w:rPr>
          <w:rFonts w:ascii="Times New Roman" w:hAnsi="Times New Roman"/>
        </w:rPr>
        <w:t xml:space="preserve">formado es clara y no coactiva. </w:t>
      </w:r>
      <w:r w:rsidRPr="00851FE2">
        <w:rPr>
          <w:rFonts w:ascii="Times New Roman" w:hAnsi="Times New Roman"/>
        </w:rPr>
        <w:t>Los estudios exp</w:t>
      </w:r>
      <w:r>
        <w:rPr>
          <w:rFonts w:ascii="Times New Roman" w:hAnsi="Times New Roman"/>
        </w:rPr>
        <w:t xml:space="preserve">erimentales utilizando animales </w:t>
      </w:r>
      <w:r w:rsidR="00DE09A7">
        <w:rPr>
          <w:rFonts w:ascii="Times New Roman" w:hAnsi="Times New Roman"/>
        </w:rPr>
        <w:t xml:space="preserve">para la </w:t>
      </w:r>
      <w:r w:rsidRPr="00851FE2">
        <w:rPr>
          <w:rFonts w:ascii="Times New Roman" w:hAnsi="Times New Roman"/>
        </w:rPr>
        <w:t xml:space="preserve"> investigación req</w:t>
      </w:r>
      <w:r>
        <w:rPr>
          <w:rFonts w:ascii="Times New Roman" w:hAnsi="Times New Roman"/>
        </w:rPr>
        <w:t xml:space="preserve">uieren también ser sometidos al </w:t>
      </w:r>
      <w:r w:rsidRPr="00851FE2">
        <w:rPr>
          <w:rFonts w:ascii="Times New Roman" w:hAnsi="Times New Roman"/>
        </w:rPr>
        <w:t>comité ético de investigación animal.</w:t>
      </w:r>
    </w:p>
    <w:p w14:paraId="7FBC5EA8" w14:textId="77777777" w:rsidR="00EA08D7" w:rsidRDefault="00EA08D7" w:rsidP="00EA08D7">
      <w:pPr>
        <w:spacing w:after="0" w:line="240" w:lineRule="auto"/>
        <w:jc w:val="both"/>
        <w:rPr>
          <w:rFonts w:ascii="Times New Roman" w:hAnsi="Times New Roman"/>
          <w:i/>
          <w:lang w:val="es-ES_tradnl"/>
        </w:rPr>
      </w:pPr>
      <w:r w:rsidRPr="008A0F2E">
        <w:rPr>
          <w:rFonts w:ascii="Times New Roman" w:hAnsi="Times New Roman"/>
        </w:rPr>
        <w:t>En una entrevista con la coordinadora de la carrera de UNTREF se le realiza la pregunta ¿Qué y cómo se investiga en lnstrumentación Quirúrgica? y al respecto comenta que “</w:t>
      </w:r>
      <w:r w:rsidRPr="001F0B7C">
        <w:rPr>
          <w:rFonts w:ascii="Times New Roman" w:hAnsi="Times New Roman"/>
          <w:i/>
          <w:lang w:val="es-ES_tradnl"/>
        </w:rPr>
        <w:t xml:space="preserve">la parte de investigación es un reto para los instrumentadores, ya que somos muy nuevitos en esto (…) si sobre un tema quirúrgico o de salud de pacientes, de seguridad, vamos a buscar </w:t>
      </w:r>
      <w:proofErr w:type="spellStart"/>
      <w:r w:rsidRPr="001F0B7C">
        <w:rPr>
          <w:rFonts w:ascii="Times New Roman" w:hAnsi="Times New Roman"/>
          <w:i/>
          <w:lang w:val="es-ES_tradnl"/>
        </w:rPr>
        <w:t>papers</w:t>
      </w:r>
      <w:proofErr w:type="spellEnd"/>
      <w:r w:rsidRPr="001F0B7C">
        <w:rPr>
          <w:rFonts w:ascii="Times New Roman" w:hAnsi="Times New Roman"/>
          <w:i/>
          <w:lang w:val="es-ES_tradnl"/>
        </w:rPr>
        <w:t xml:space="preserve">, vamos a encontrar </w:t>
      </w:r>
      <w:proofErr w:type="spellStart"/>
      <w:r w:rsidRPr="001F0B7C">
        <w:rPr>
          <w:rFonts w:ascii="Times New Roman" w:hAnsi="Times New Roman"/>
          <w:i/>
          <w:lang w:val="es-ES_tradnl"/>
        </w:rPr>
        <w:t>papers</w:t>
      </w:r>
      <w:proofErr w:type="spellEnd"/>
      <w:r w:rsidRPr="001F0B7C">
        <w:rPr>
          <w:rFonts w:ascii="Times New Roman" w:hAnsi="Times New Roman"/>
          <w:i/>
          <w:lang w:val="es-ES_tradnl"/>
        </w:rPr>
        <w:t xml:space="preserve"> de Enfermería, pero no vamos a encontrar </w:t>
      </w:r>
      <w:proofErr w:type="spellStart"/>
      <w:r w:rsidRPr="001F0B7C">
        <w:rPr>
          <w:rFonts w:ascii="Times New Roman" w:hAnsi="Times New Roman"/>
          <w:i/>
          <w:lang w:val="es-ES_tradnl"/>
        </w:rPr>
        <w:t>papers</w:t>
      </w:r>
      <w:proofErr w:type="spellEnd"/>
      <w:r w:rsidRPr="001F0B7C">
        <w:rPr>
          <w:rFonts w:ascii="Times New Roman" w:hAnsi="Times New Roman"/>
          <w:i/>
          <w:lang w:val="es-ES_tradnl"/>
        </w:rPr>
        <w:t xml:space="preserve"> nuestros. Seguramente habrá algunos, pero pocos (…) Somos muy nuevos (…) No tenemos material propio</w:t>
      </w:r>
      <w:r w:rsidRPr="008A0F2E">
        <w:rPr>
          <w:rFonts w:ascii="Times New Roman" w:hAnsi="Times New Roman"/>
          <w:lang w:val="es-ES_tradnl"/>
        </w:rPr>
        <w:t>.”</w:t>
      </w:r>
      <w:r w:rsidRPr="008A0F2E">
        <w:rPr>
          <w:rFonts w:ascii="Times New Roman" w:hAnsi="Times New Roman"/>
          <w:i/>
          <w:lang w:val="es-ES_tradnl"/>
        </w:rPr>
        <w:t xml:space="preserve"> (Entrevista </w:t>
      </w:r>
      <w:proofErr w:type="spellStart"/>
      <w:r w:rsidRPr="008A0F2E">
        <w:rPr>
          <w:rFonts w:ascii="Times New Roman" w:hAnsi="Times New Roman"/>
          <w:i/>
          <w:lang w:val="es-ES_tradnl"/>
        </w:rPr>
        <w:t>Coord</w:t>
      </w:r>
      <w:proofErr w:type="spellEnd"/>
      <w:r w:rsidRPr="008A0F2E">
        <w:rPr>
          <w:rFonts w:ascii="Times New Roman" w:hAnsi="Times New Roman"/>
          <w:i/>
          <w:lang w:val="es-ES_tradnl"/>
        </w:rPr>
        <w:t>, marzo 2024)</w:t>
      </w:r>
      <w:r w:rsidRPr="008A0F2E">
        <w:rPr>
          <w:rFonts w:ascii="Times New Roman" w:hAnsi="Times New Roman"/>
          <w:lang w:val="es-ES_tradnl"/>
        </w:rPr>
        <w:t xml:space="preserve">. </w:t>
      </w:r>
      <w:r>
        <w:rPr>
          <w:rFonts w:ascii="Times New Roman" w:hAnsi="Times New Roman"/>
          <w:lang w:val="es-ES_tradnl"/>
        </w:rPr>
        <w:t xml:space="preserve">Respecto a los objetos de estudio elegidos para investigar la coordinadora responde: </w:t>
      </w:r>
      <w:r w:rsidRPr="004B1643">
        <w:rPr>
          <w:rFonts w:ascii="Times New Roman" w:hAnsi="Times New Roman"/>
          <w:i/>
          <w:lang w:val="es-ES_tradnl"/>
        </w:rPr>
        <w:t xml:space="preserve">“¿Qué investigamos en las tesinas? Ese es otro tema que siempre hablo con los docentes. Es muy recurrente terminar siempre con lo mismo. Por ejemplo, “oblito”, que es un término muy técnico que refiere a todo lo que uno puede olvidarse dentro del paciente, como una gasa; o el estrés, muy genérico; el </w:t>
      </w:r>
      <w:proofErr w:type="spellStart"/>
      <w:r w:rsidRPr="004B1643">
        <w:rPr>
          <w:rFonts w:ascii="Times New Roman" w:hAnsi="Times New Roman"/>
          <w:i/>
          <w:lang w:val="es-ES_tradnl"/>
        </w:rPr>
        <w:t>checklist</w:t>
      </w:r>
      <w:proofErr w:type="spellEnd"/>
      <w:r w:rsidRPr="004B1643">
        <w:rPr>
          <w:rFonts w:ascii="Times New Roman" w:hAnsi="Times New Roman"/>
          <w:i/>
          <w:lang w:val="es-ES_tradnl"/>
        </w:rPr>
        <w:t>, que es una lista previa a la cirugía que hacemos los instrumentadores… Siempre es recurrente elegir los mismos temas (…) No tenemos una línea investigativa y no somos –me incluyo– muy originales en el momento de investigar porque evidentemente no tenemos muchos cuestionamientos.</w:t>
      </w:r>
      <w:r>
        <w:rPr>
          <w:rFonts w:ascii="Times New Roman" w:hAnsi="Times New Roman"/>
          <w:lang w:val="es-ES_tradnl"/>
        </w:rPr>
        <w:t xml:space="preserve">” </w:t>
      </w:r>
      <w:r w:rsidRPr="008A0F2E">
        <w:rPr>
          <w:rFonts w:ascii="Times New Roman" w:hAnsi="Times New Roman"/>
          <w:i/>
          <w:lang w:val="es-ES_tradnl"/>
        </w:rPr>
        <w:t xml:space="preserve">(Entrevista </w:t>
      </w:r>
      <w:proofErr w:type="spellStart"/>
      <w:r w:rsidRPr="008A0F2E">
        <w:rPr>
          <w:rFonts w:ascii="Times New Roman" w:hAnsi="Times New Roman"/>
          <w:i/>
          <w:lang w:val="es-ES_tradnl"/>
        </w:rPr>
        <w:t>Coord</w:t>
      </w:r>
      <w:proofErr w:type="spellEnd"/>
      <w:r w:rsidRPr="008A0F2E">
        <w:rPr>
          <w:rFonts w:ascii="Times New Roman" w:hAnsi="Times New Roman"/>
          <w:i/>
          <w:lang w:val="es-ES_tradnl"/>
        </w:rPr>
        <w:t>, marzo 2024)</w:t>
      </w:r>
    </w:p>
    <w:p w14:paraId="78885BB3" w14:textId="68098245" w:rsidR="00EA08D7" w:rsidRPr="00B1097C" w:rsidRDefault="00EA08D7" w:rsidP="00EA08D7">
      <w:pPr>
        <w:spacing w:after="0" w:line="240" w:lineRule="auto"/>
        <w:jc w:val="both"/>
        <w:rPr>
          <w:rFonts w:ascii="Times New Roman" w:hAnsi="Times New Roman"/>
          <w:lang w:val="es-ES_tradnl"/>
        </w:rPr>
      </w:pPr>
      <w:r w:rsidRPr="00EF4CC9">
        <w:rPr>
          <w:rFonts w:ascii="Times New Roman" w:hAnsi="Times New Roman"/>
          <w:lang w:val="es-ES_tradnl"/>
        </w:rPr>
        <w:lastRenderedPageBreak/>
        <w:t>Algo similar explica la profesora del Taller de Tesis 1: “</w:t>
      </w:r>
      <w:r w:rsidRPr="00EF4CC9">
        <w:rPr>
          <w:rFonts w:ascii="Times New Roman" w:hAnsi="Times New Roman"/>
          <w:i/>
          <w:lang w:val="es-MX"/>
        </w:rPr>
        <w:t>En términos generales, los convoca más la parte de la gestión o de propuestas en sus lugares de trabajo que quizás esto otro más “académico”. Si bien hay estudiantes interesados, son la minoría, pero los hay.</w:t>
      </w:r>
      <w:r w:rsidRPr="00EF4CC9">
        <w:rPr>
          <w:rFonts w:ascii="Times New Roman" w:hAnsi="Times New Roman"/>
          <w:lang w:val="es-MX"/>
        </w:rPr>
        <w:t xml:space="preserve"> </w:t>
      </w:r>
      <w:r w:rsidRPr="00EF4CC9">
        <w:rPr>
          <w:rFonts w:ascii="Times New Roman" w:hAnsi="Times New Roman"/>
          <w:i/>
          <w:lang w:val="es-MX"/>
        </w:rPr>
        <w:t>Para poder ser supervisores o jefe de quirófano tienen que tener una licenciatura y ahí, como te decía, les cae la ficha de que tienen que saber hacer para poder transformar algo de sus lugares de trabajo: alguna problemática concreta o lo que sea, o propuestas. Ahí hacen el nexo y me parece que se abre</w:t>
      </w:r>
      <w:r>
        <w:rPr>
          <w:rFonts w:ascii="Times New Roman" w:hAnsi="Times New Roman"/>
          <w:i/>
          <w:lang w:val="es-MX"/>
        </w:rPr>
        <w:t>.”</w:t>
      </w:r>
      <w:r w:rsidRPr="00EF4CC9">
        <w:rPr>
          <w:rFonts w:ascii="Times New Roman" w:hAnsi="Times New Roman"/>
          <w:i/>
          <w:lang w:val="es-ES_tradnl"/>
        </w:rPr>
        <w:t xml:space="preserve"> </w:t>
      </w:r>
      <w:r>
        <w:rPr>
          <w:rFonts w:ascii="Times New Roman" w:hAnsi="Times New Roman"/>
          <w:i/>
          <w:lang w:val="es-ES_tradnl"/>
        </w:rPr>
        <w:t>(Entrevista Prof., julio</w:t>
      </w:r>
      <w:r w:rsidRPr="00C37164">
        <w:rPr>
          <w:rFonts w:ascii="Times New Roman" w:hAnsi="Times New Roman"/>
          <w:i/>
          <w:lang w:val="es-ES_tradnl"/>
        </w:rPr>
        <w:t xml:space="preserve"> 2024).</w:t>
      </w:r>
      <w:r>
        <w:rPr>
          <w:rFonts w:ascii="Times New Roman" w:hAnsi="Times New Roman"/>
          <w:lang w:val="es-ES_tradnl"/>
        </w:rPr>
        <w:t xml:space="preserve"> Es decir, se observa cómo la investigación en Instrumentación Quirúrgica está ligada a la problematización de la práctica profesional</w:t>
      </w:r>
      <w:r w:rsidR="00DE09A7">
        <w:rPr>
          <w:rFonts w:ascii="Times New Roman" w:hAnsi="Times New Roman"/>
          <w:lang w:val="es-ES_tradnl"/>
        </w:rPr>
        <w:t xml:space="preserve">, </w:t>
      </w:r>
      <w:r w:rsidR="00DE09A7" w:rsidRPr="00DE09A7">
        <w:rPr>
          <w:rFonts w:ascii="Times New Roman" w:hAnsi="Times New Roman"/>
          <w:color w:val="4472C4" w:themeColor="accent1"/>
          <w:lang w:val="es-ES_tradnl"/>
        </w:rPr>
        <w:t xml:space="preserve">como un medio </w:t>
      </w:r>
      <w:r w:rsidR="00DE09A7">
        <w:rPr>
          <w:rFonts w:ascii="Times New Roman" w:hAnsi="Times New Roman"/>
          <w:color w:val="4472C4" w:themeColor="accent1"/>
          <w:lang w:val="es-ES_tradnl"/>
        </w:rPr>
        <w:t>para</w:t>
      </w:r>
      <w:r>
        <w:rPr>
          <w:rFonts w:ascii="Times New Roman" w:hAnsi="Times New Roman"/>
          <w:lang w:val="es-ES_tradnl"/>
        </w:rPr>
        <w:t xml:space="preserve"> ir legitimando su rol y </w:t>
      </w:r>
      <w:r w:rsidRPr="00B1097C">
        <w:rPr>
          <w:rFonts w:ascii="Times New Roman" w:hAnsi="Times New Roman"/>
          <w:lang w:val="es-ES_tradnl"/>
        </w:rPr>
        <w:t>así generar condiciones favorables para el crecimiento del campo.</w:t>
      </w:r>
      <w:r w:rsidR="00DE09A7" w:rsidRPr="00B1097C">
        <w:rPr>
          <w:rFonts w:ascii="Times New Roman" w:hAnsi="Times New Roman"/>
          <w:lang w:val="es-ES_tradnl"/>
        </w:rPr>
        <w:t xml:space="preserve"> E</w:t>
      </w:r>
      <w:r w:rsidR="00DD73A7" w:rsidRPr="00B1097C">
        <w:rPr>
          <w:rFonts w:ascii="Times New Roman" w:hAnsi="Times New Roman"/>
          <w:lang w:val="es-ES_tradnl"/>
        </w:rPr>
        <w:t>n el conjunto social e</w:t>
      </w:r>
      <w:r w:rsidR="00DE09A7" w:rsidRPr="00B1097C">
        <w:rPr>
          <w:rFonts w:ascii="Times New Roman" w:hAnsi="Times New Roman"/>
          <w:lang w:val="es-ES_tradnl"/>
        </w:rPr>
        <w:t xml:space="preserve">l campo profesional de la salud se tensiona con el surgimiento de nuevas profesiones que alteran el relativo equilibrio con </w:t>
      </w:r>
      <w:r w:rsidR="00B41CF5" w:rsidRPr="00B1097C">
        <w:rPr>
          <w:rFonts w:ascii="Times New Roman" w:hAnsi="Times New Roman"/>
          <w:lang w:val="es-ES_tradnl"/>
        </w:rPr>
        <w:t xml:space="preserve">el </w:t>
      </w:r>
      <w:r w:rsidR="00DE09A7" w:rsidRPr="00B1097C">
        <w:rPr>
          <w:rFonts w:ascii="Times New Roman" w:hAnsi="Times New Roman"/>
          <w:lang w:val="es-ES_tradnl"/>
        </w:rPr>
        <w:t xml:space="preserve">que coexisten las profesiones presentes en esa estructura. El ingreso al campo académico complejiza más </w:t>
      </w:r>
      <w:r w:rsidR="00DD73A7" w:rsidRPr="00B1097C">
        <w:rPr>
          <w:rFonts w:ascii="Times New Roman" w:hAnsi="Times New Roman"/>
          <w:lang w:val="es-ES_tradnl"/>
        </w:rPr>
        <w:t>la situación: las profesiones de reciente incorporación al campo profesional tienen que lograr su aceptación como sujeto universitario pleno y es allí donde la investigación</w:t>
      </w:r>
      <w:r w:rsidR="00F97C92" w:rsidRPr="00B1097C">
        <w:rPr>
          <w:rFonts w:ascii="Times New Roman" w:hAnsi="Times New Roman"/>
          <w:lang w:val="es-ES_tradnl"/>
        </w:rPr>
        <w:t>, como práctica emergente,</w:t>
      </w:r>
      <w:r w:rsidR="00DD73A7" w:rsidRPr="00B1097C">
        <w:rPr>
          <w:rFonts w:ascii="Times New Roman" w:hAnsi="Times New Roman"/>
          <w:lang w:val="es-ES_tradnl"/>
        </w:rPr>
        <w:t xml:space="preserve"> juega un papel clave como instrumento de legitimación. </w:t>
      </w:r>
    </w:p>
    <w:p w14:paraId="2232C7DB" w14:textId="4FDEE801" w:rsidR="00EA08D7" w:rsidRDefault="00EA08D7" w:rsidP="00EA08D7">
      <w:pPr>
        <w:spacing w:after="0" w:line="240" w:lineRule="auto"/>
        <w:jc w:val="both"/>
        <w:rPr>
          <w:rFonts w:ascii="Times New Roman" w:hAnsi="Times New Roman"/>
        </w:rPr>
      </w:pPr>
      <w:r w:rsidRPr="00B1097C">
        <w:rPr>
          <w:rFonts w:ascii="Times New Roman" w:hAnsi="Times New Roman"/>
        </w:rPr>
        <w:t xml:space="preserve">En términos generales, </w:t>
      </w:r>
      <w:r w:rsidR="00DD73A7" w:rsidRPr="00B1097C">
        <w:rPr>
          <w:rFonts w:ascii="Times New Roman" w:hAnsi="Times New Roman"/>
        </w:rPr>
        <w:t xml:space="preserve">en Instrumentación Quirúrgica </w:t>
      </w:r>
      <w:r w:rsidRPr="00B1097C">
        <w:rPr>
          <w:rFonts w:ascii="Times New Roman" w:hAnsi="Times New Roman"/>
        </w:rPr>
        <w:t xml:space="preserve">se realizan investigaciones </w:t>
      </w:r>
      <w:r>
        <w:rPr>
          <w:rFonts w:ascii="Times New Roman" w:hAnsi="Times New Roman"/>
        </w:rPr>
        <w:t xml:space="preserve">siguiendo el método cuantitativo o verificativo como lo denomina Sirvent y Rigal (2023). Según lo expresado por miembros de la carrera en entrevistas este tipo de investigación es “más posible” de realizar para los estudiantes y permite llevarlo a cabo en el tiempo estipulado por la carrera. </w:t>
      </w:r>
    </w:p>
    <w:p w14:paraId="1104028F" w14:textId="2578CC7F" w:rsidR="00EA08D7" w:rsidRDefault="00EA08D7" w:rsidP="00EA08D7">
      <w:pPr>
        <w:spacing w:after="0" w:line="240" w:lineRule="auto"/>
        <w:jc w:val="both"/>
        <w:rPr>
          <w:rFonts w:ascii="Times New Roman" w:hAnsi="Times New Roman"/>
        </w:rPr>
      </w:pPr>
      <w:r>
        <w:rPr>
          <w:rFonts w:ascii="Times New Roman" w:hAnsi="Times New Roman"/>
        </w:rPr>
        <w:t xml:space="preserve">Para conocer las producciones existentes, en esta investigación, se revisaron las 29 tesinas defendidas y aprobadas que figuran en la biblioteca de la UNTREF. Al respecto se puede indicar que: </w:t>
      </w:r>
    </w:p>
    <w:p w14:paraId="61E2E145" w14:textId="77777777" w:rsidR="00EA08D7" w:rsidRPr="00E0288A" w:rsidRDefault="00EA08D7" w:rsidP="00EA08D7">
      <w:pPr>
        <w:spacing w:after="0" w:line="240" w:lineRule="auto"/>
        <w:jc w:val="both"/>
        <w:rPr>
          <w:rFonts w:ascii="Times New Roman" w:hAnsi="Times New Roman"/>
        </w:rPr>
      </w:pPr>
      <w:r>
        <w:rPr>
          <w:rFonts w:ascii="Times New Roman" w:hAnsi="Times New Roman"/>
        </w:rPr>
        <w:t>1. Aspecto</w:t>
      </w:r>
      <w:r w:rsidRPr="00E0288A">
        <w:rPr>
          <w:rFonts w:ascii="Times New Roman" w:hAnsi="Times New Roman"/>
        </w:rPr>
        <w:t xml:space="preserve"> Temporal</w:t>
      </w:r>
    </w:p>
    <w:p w14:paraId="1DB991EE" w14:textId="3386215A" w:rsidR="00EA08D7" w:rsidRPr="00E0288A" w:rsidRDefault="00EA08D7" w:rsidP="00EA08D7">
      <w:pPr>
        <w:spacing w:after="0" w:line="240" w:lineRule="auto"/>
        <w:jc w:val="both"/>
        <w:rPr>
          <w:rFonts w:ascii="Times New Roman" w:hAnsi="Times New Roman"/>
        </w:rPr>
      </w:pPr>
      <w:r w:rsidRPr="00E0288A">
        <w:rPr>
          <w:rFonts w:ascii="Times New Roman" w:hAnsi="Times New Roman"/>
        </w:rPr>
        <w:t>Tendencia: Los años en los que se presentaron la mayor cantidad de tesis fueron el 2019 y el 2022 con 6 tesis en cada uno. En segundo lugar, el año 2021 con un total de 4 tesis y la menor cantidad (3) se presentó en el año 2023. Además, se encontraron 10 tesinas sin fecha, lo cual dificulta un análisis temporal más preciso. Las tesis presentadas ascienden a 29.</w:t>
      </w:r>
    </w:p>
    <w:p w14:paraId="73201C8B" w14:textId="77777777" w:rsidR="00EA08D7" w:rsidRPr="00E0288A" w:rsidRDefault="00EA08D7" w:rsidP="00EA08D7">
      <w:pPr>
        <w:spacing w:after="0" w:line="240" w:lineRule="auto"/>
        <w:jc w:val="both"/>
        <w:rPr>
          <w:rFonts w:ascii="Times New Roman" w:hAnsi="Times New Roman"/>
        </w:rPr>
      </w:pPr>
      <w:r w:rsidRPr="00E0288A">
        <w:rPr>
          <w:rFonts w:ascii="Times New Roman" w:hAnsi="Times New Roman"/>
        </w:rPr>
        <w:t>2. Modalidad de Trabajo</w:t>
      </w:r>
    </w:p>
    <w:p w14:paraId="75C387B0" w14:textId="1A822957" w:rsidR="00EA08D7" w:rsidRPr="00E0288A" w:rsidRDefault="00EA08D7" w:rsidP="00EA08D7">
      <w:pPr>
        <w:spacing w:after="0" w:line="240" w:lineRule="auto"/>
        <w:jc w:val="both"/>
        <w:rPr>
          <w:rFonts w:ascii="Times New Roman" w:hAnsi="Times New Roman"/>
        </w:rPr>
      </w:pPr>
      <w:r w:rsidRPr="00E0288A">
        <w:rPr>
          <w:rFonts w:ascii="Times New Roman" w:hAnsi="Times New Roman"/>
        </w:rPr>
        <w:t>Individual o Grupal: La mayoría de las tesis, 21</w:t>
      </w:r>
      <w:r>
        <w:rPr>
          <w:rFonts w:ascii="Times New Roman" w:hAnsi="Times New Roman"/>
        </w:rPr>
        <w:t>,</w:t>
      </w:r>
      <w:r w:rsidRPr="00E0288A">
        <w:rPr>
          <w:rFonts w:ascii="Times New Roman" w:hAnsi="Times New Roman"/>
        </w:rPr>
        <w:t xml:space="preserve"> se realizaron de manera individual. Los 8 restantes se presentaron grupalmente, esto podría indicar la elección de desarrollarla en equipo.</w:t>
      </w:r>
    </w:p>
    <w:p w14:paraId="693971CE" w14:textId="77777777" w:rsidR="00EA08D7" w:rsidRPr="00E0288A" w:rsidRDefault="00EA08D7" w:rsidP="00EA08D7">
      <w:pPr>
        <w:spacing w:after="0" w:line="240" w:lineRule="auto"/>
        <w:jc w:val="both"/>
        <w:rPr>
          <w:rFonts w:ascii="Times New Roman" w:hAnsi="Times New Roman"/>
        </w:rPr>
      </w:pPr>
      <w:r w:rsidRPr="00E0288A">
        <w:rPr>
          <w:rFonts w:ascii="Times New Roman" w:hAnsi="Times New Roman"/>
        </w:rPr>
        <w:t>3. Metodologías Empleadas</w:t>
      </w:r>
    </w:p>
    <w:p w14:paraId="5BCFEA3D" w14:textId="17BC9BAD" w:rsidR="00EA08D7" w:rsidRPr="00E0288A" w:rsidRDefault="00EA08D7" w:rsidP="00EA08D7">
      <w:pPr>
        <w:spacing w:after="0" w:line="240" w:lineRule="auto"/>
        <w:jc w:val="both"/>
        <w:rPr>
          <w:rFonts w:ascii="Times New Roman" w:hAnsi="Times New Roman"/>
        </w:rPr>
      </w:pPr>
      <w:r w:rsidRPr="00E0288A">
        <w:rPr>
          <w:rFonts w:ascii="Times New Roman" w:hAnsi="Times New Roman"/>
        </w:rPr>
        <w:t>Predominio de la metodología cuantitativa: 27 de las investigaciones utilizaron metodologías cuantitativas, lo que indicaría una preferencia por la medición y el análisis estadístico de datos.</w:t>
      </w:r>
    </w:p>
    <w:p w14:paraId="525A1068" w14:textId="71AD2BF6" w:rsidR="00EA08D7" w:rsidRPr="00E0288A" w:rsidRDefault="00EA08D7" w:rsidP="00EA08D7">
      <w:pPr>
        <w:spacing w:after="0" w:line="240" w:lineRule="auto"/>
        <w:jc w:val="both"/>
        <w:rPr>
          <w:rFonts w:ascii="Times New Roman" w:hAnsi="Times New Roman"/>
        </w:rPr>
      </w:pPr>
      <w:r w:rsidRPr="00E0288A">
        <w:rPr>
          <w:rFonts w:ascii="Times New Roman" w:hAnsi="Times New Roman"/>
        </w:rPr>
        <w:t>Presencia de métodos mixtos: La existencia de 1 investigación con metodología mixta sugiere un interés en combinar enfoques cualitativos y cuantitativos para obtener una comprensión más completa de los fenómenos estudiados.</w:t>
      </w:r>
    </w:p>
    <w:p w14:paraId="46BB22EE" w14:textId="476734D9" w:rsidR="00EA08D7" w:rsidRPr="00E0288A" w:rsidRDefault="00EA08D7" w:rsidP="00EA08D7">
      <w:pPr>
        <w:spacing w:after="0" w:line="240" w:lineRule="auto"/>
        <w:jc w:val="both"/>
        <w:rPr>
          <w:rFonts w:ascii="Times New Roman" w:hAnsi="Times New Roman"/>
        </w:rPr>
      </w:pPr>
      <w:r w:rsidRPr="00E0288A">
        <w:rPr>
          <w:rFonts w:ascii="Times New Roman" w:hAnsi="Times New Roman"/>
        </w:rPr>
        <w:t>Presencia de método cualitativo: 1 tesis fue presentada con esta metodología.</w:t>
      </w:r>
    </w:p>
    <w:p w14:paraId="1437D802" w14:textId="77777777" w:rsidR="00EA08D7" w:rsidRPr="00E0288A" w:rsidRDefault="00EA08D7" w:rsidP="00EA08D7">
      <w:pPr>
        <w:spacing w:after="0" w:line="240" w:lineRule="auto"/>
        <w:jc w:val="both"/>
        <w:rPr>
          <w:rFonts w:ascii="Times New Roman" w:hAnsi="Times New Roman"/>
        </w:rPr>
      </w:pPr>
      <w:r w:rsidRPr="00E0288A">
        <w:rPr>
          <w:rFonts w:ascii="Times New Roman" w:hAnsi="Times New Roman"/>
        </w:rPr>
        <w:t>4. Instrumentos Utilizados</w:t>
      </w:r>
    </w:p>
    <w:p w14:paraId="3D668C82" w14:textId="05ADD346" w:rsidR="00EA08D7" w:rsidRPr="00E0288A" w:rsidRDefault="00EA08D7" w:rsidP="00EA08D7">
      <w:pPr>
        <w:spacing w:after="0" w:line="240" w:lineRule="auto"/>
        <w:jc w:val="both"/>
        <w:rPr>
          <w:rFonts w:ascii="Times New Roman" w:hAnsi="Times New Roman"/>
        </w:rPr>
      </w:pPr>
      <w:r w:rsidRPr="00E0288A">
        <w:rPr>
          <w:rFonts w:ascii="Times New Roman" w:hAnsi="Times New Roman"/>
        </w:rPr>
        <w:lastRenderedPageBreak/>
        <w:t>Encuesta como herramienta principal: La encuesta con un total de 26 tesis se posiciona como el instrumento más utilizado para recolectar datos, lo que refleja su versatilidad y eficacia en la obtención de información de grandes muestras.</w:t>
      </w:r>
    </w:p>
    <w:p w14:paraId="215D6A13" w14:textId="460CBA9E" w:rsidR="00EA08D7" w:rsidRPr="00E0288A" w:rsidRDefault="00EA08D7" w:rsidP="00EA08D7">
      <w:pPr>
        <w:spacing w:after="0" w:line="240" w:lineRule="auto"/>
        <w:jc w:val="both"/>
        <w:rPr>
          <w:rFonts w:ascii="Times New Roman" w:hAnsi="Times New Roman"/>
        </w:rPr>
      </w:pPr>
      <w:r w:rsidRPr="00E0288A">
        <w:rPr>
          <w:rFonts w:ascii="Times New Roman" w:hAnsi="Times New Roman"/>
        </w:rPr>
        <w:t>El cuestionario fue empleado en 3 tesis y el censo solamente en 2 trabajos.</w:t>
      </w:r>
    </w:p>
    <w:p w14:paraId="17BB1B91" w14:textId="77777777" w:rsidR="00EA08D7" w:rsidRPr="00E0288A" w:rsidRDefault="00EA08D7" w:rsidP="00EA08D7">
      <w:pPr>
        <w:spacing w:after="0" w:line="240" w:lineRule="auto"/>
        <w:jc w:val="both"/>
        <w:rPr>
          <w:rFonts w:ascii="Times New Roman" w:hAnsi="Times New Roman"/>
        </w:rPr>
      </w:pPr>
      <w:r w:rsidRPr="00E0288A">
        <w:rPr>
          <w:rFonts w:ascii="Times New Roman" w:hAnsi="Times New Roman"/>
        </w:rPr>
        <w:t>5. Ámbito de Realización</w:t>
      </w:r>
    </w:p>
    <w:p w14:paraId="001D5A27" w14:textId="556B251E" w:rsidR="00EA08D7" w:rsidRPr="00E0288A" w:rsidRDefault="00EA08D7" w:rsidP="00EA08D7">
      <w:pPr>
        <w:spacing w:after="0" w:line="240" w:lineRule="auto"/>
        <w:jc w:val="both"/>
        <w:rPr>
          <w:rFonts w:ascii="Times New Roman" w:hAnsi="Times New Roman"/>
        </w:rPr>
      </w:pPr>
      <w:r w:rsidRPr="00E0288A">
        <w:rPr>
          <w:rFonts w:ascii="Times New Roman" w:hAnsi="Times New Roman"/>
        </w:rPr>
        <w:t>Diversidad de escenarios: Las investigaciones se llevaron a cabo en una variedad de instituciones, tanto públicas como privadas, lo que indica la relevancia del tema en diferentes contextos.</w:t>
      </w:r>
    </w:p>
    <w:p w14:paraId="1A7A6F30" w14:textId="6A6549EC" w:rsidR="00EA08D7" w:rsidRPr="00E0288A" w:rsidRDefault="00EA08D7" w:rsidP="00EA08D7">
      <w:pPr>
        <w:spacing w:after="0" w:line="240" w:lineRule="auto"/>
        <w:jc w:val="both"/>
        <w:rPr>
          <w:rFonts w:ascii="Times New Roman" w:hAnsi="Times New Roman"/>
        </w:rPr>
      </w:pPr>
      <w:r w:rsidRPr="00E0288A">
        <w:rPr>
          <w:rFonts w:ascii="Times New Roman" w:hAnsi="Times New Roman"/>
        </w:rPr>
        <w:t xml:space="preserve">Ámbito de realización: hospitales públicos y en el ámbito privado: clínicas y sanatorios. </w:t>
      </w:r>
    </w:p>
    <w:p w14:paraId="66083234" w14:textId="77777777" w:rsidR="00EA08D7" w:rsidRPr="000D5312" w:rsidRDefault="00EA08D7" w:rsidP="00EA08D7">
      <w:pPr>
        <w:spacing w:after="0" w:line="240" w:lineRule="auto"/>
        <w:jc w:val="both"/>
        <w:rPr>
          <w:rFonts w:ascii="Times New Roman" w:hAnsi="Times New Roman"/>
        </w:rPr>
      </w:pPr>
      <w:r>
        <w:rPr>
          <w:rFonts w:ascii="Times New Roman" w:hAnsi="Times New Roman"/>
        </w:rPr>
        <w:t>En síntesis: l</w:t>
      </w:r>
      <w:r w:rsidRPr="00E0288A">
        <w:rPr>
          <w:rFonts w:ascii="Times New Roman" w:hAnsi="Times New Roman"/>
        </w:rPr>
        <w:t>os años 2019 y 2022 son los que presentaron la mayor cantidad de tesis. La metodología más elegida fue la cuantitativa, el instrumento de recolección más utilizado fue la encuesta.  Con relación al ámbito público el hospitalario fue el seleccionado y en lo privado: las clínicas y sanatorios.</w:t>
      </w:r>
    </w:p>
    <w:p w14:paraId="637AE907" w14:textId="77777777" w:rsidR="00EA08D7" w:rsidRPr="00A05110" w:rsidRDefault="00EA08D7" w:rsidP="00EA08D7">
      <w:pPr>
        <w:spacing w:after="0" w:line="240" w:lineRule="auto"/>
        <w:jc w:val="both"/>
        <w:rPr>
          <w:rFonts w:ascii="Times New Roman" w:hAnsi="Times New Roman"/>
        </w:rPr>
      </w:pPr>
    </w:p>
    <w:p w14:paraId="32F11C52" w14:textId="39A1DC93" w:rsidR="00EA08D7" w:rsidRDefault="00EA08D7" w:rsidP="00EA08D7">
      <w:pPr>
        <w:spacing w:after="0" w:line="240" w:lineRule="auto"/>
        <w:jc w:val="both"/>
        <w:rPr>
          <w:rFonts w:ascii="Times New Roman" w:hAnsi="Times New Roman"/>
          <w:b/>
          <w:color w:val="222222"/>
          <w:shd w:val="clear" w:color="auto" w:fill="FFFFFF"/>
        </w:rPr>
      </w:pPr>
      <w:r w:rsidRPr="0075299D">
        <w:rPr>
          <w:rFonts w:ascii="Times New Roman" w:hAnsi="Times New Roman"/>
          <w:b/>
          <w:color w:val="222222"/>
          <w:shd w:val="clear" w:color="auto" w:fill="FFFFFF"/>
        </w:rPr>
        <w:t xml:space="preserve">La formación en investigación como práctica profesional emergente en Instrumentación Quirúrgica </w:t>
      </w:r>
    </w:p>
    <w:p w14:paraId="1197C407" w14:textId="77777777" w:rsidR="00455A1B" w:rsidRPr="008A4DFF" w:rsidRDefault="00455A1B" w:rsidP="00EA08D7">
      <w:pPr>
        <w:spacing w:after="0" w:line="240" w:lineRule="auto"/>
        <w:jc w:val="both"/>
        <w:rPr>
          <w:rFonts w:ascii="Times New Roman" w:hAnsi="Times New Roman"/>
          <w:color w:val="222222"/>
          <w:shd w:val="clear" w:color="auto" w:fill="FFFFFF"/>
        </w:rPr>
      </w:pPr>
    </w:p>
    <w:p w14:paraId="66D8546C" w14:textId="77777777" w:rsidR="00EA08D7" w:rsidRPr="00CF6D19" w:rsidRDefault="00EA08D7" w:rsidP="00EA08D7">
      <w:pPr>
        <w:spacing w:after="0" w:line="240" w:lineRule="auto"/>
        <w:jc w:val="both"/>
        <w:rPr>
          <w:rFonts w:ascii="Times New Roman" w:hAnsi="Times New Roman"/>
          <w:lang w:val="es-MX"/>
        </w:rPr>
      </w:pPr>
      <w:r w:rsidRPr="00CF6D19">
        <w:rPr>
          <w:rFonts w:ascii="Times New Roman" w:hAnsi="Times New Roman"/>
          <w:lang w:val="es-MX"/>
        </w:rPr>
        <w:t>P</w:t>
      </w:r>
      <w:r>
        <w:rPr>
          <w:rFonts w:ascii="Times New Roman" w:hAnsi="Times New Roman"/>
          <w:lang w:val="es-MX"/>
        </w:rPr>
        <w:t>ara responder a las</w:t>
      </w:r>
      <w:r w:rsidRPr="00CF6D19">
        <w:rPr>
          <w:rFonts w:ascii="Times New Roman" w:hAnsi="Times New Roman"/>
          <w:lang w:val="es-MX"/>
        </w:rPr>
        <w:t xml:space="preserve"> preguntas</w:t>
      </w:r>
      <w:r>
        <w:rPr>
          <w:rFonts w:ascii="Times New Roman" w:hAnsi="Times New Roman"/>
          <w:lang w:val="es-MX"/>
        </w:rPr>
        <w:t xml:space="preserve"> del problema de investigación </w:t>
      </w:r>
      <w:r w:rsidRPr="00CF6D19">
        <w:rPr>
          <w:rFonts w:ascii="Times New Roman" w:hAnsi="Times New Roman"/>
          <w:lang w:val="es-MX"/>
        </w:rPr>
        <w:t>se realizó durante el</w:t>
      </w:r>
      <w:r>
        <w:rPr>
          <w:rFonts w:ascii="Times New Roman" w:hAnsi="Times New Roman"/>
          <w:lang w:val="es-MX"/>
        </w:rPr>
        <w:t xml:space="preserve"> segundo cuatrimestre de 2023</w:t>
      </w:r>
      <w:r w:rsidRPr="00CF6D19">
        <w:rPr>
          <w:rFonts w:ascii="Times New Roman" w:hAnsi="Times New Roman"/>
          <w:lang w:val="es-MX"/>
        </w:rPr>
        <w:t>, una profundización en la lectura de textos que permitió avanzar en la ampliación del marco teórico conceptual y en el rastreo de antecedentes sobre la carrera de Instrumentación Quirúrgica y la forma en la que investiga. La búsqueda realizada mostró que no existen trabajos sobre esta temática (formación en investigación en los Ciclos de Complementación Curricular en la Carrera de Instrumentación Quirúrgica) y que efectivamente conforma un área de vacancia. Se pudo acceder a artículos de revistas científicas internacionales que plantean su preocupación en la temática ya que se busca impulsar esta práctica emergente en esta joven carrera universitaria. También se analizaron artículos editados por universidades colombianas que dan cuenta del predominio de las investigaciones cuantitativas en el área y el inte</w:t>
      </w:r>
      <w:r>
        <w:rPr>
          <w:rFonts w:ascii="Times New Roman" w:hAnsi="Times New Roman"/>
          <w:lang w:val="es-MX"/>
        </w:rPr>
        <w:t xml:space="preserve">rés por lograr mayor desarrollo en los quehaceres investigativos. </w:t>
      </w:r>
    </w:p>
    <w:p w14:paraId="142B9CE3" w14:textId="77777777" w:rsidR="00EA08D7" w:rsidRDefault="00EA08D7" w:rsidP="00EA08D7">
      <w:pPr>
        <w:spacing w:after="0" w:line="240" w:lineRule="auto"/>
        <w:jc w:val="both"/>
        <w:rPr>
          <w:rFonts w:ascii="Times New Roman" w:hAnsi="Times New Roman"/>
          <w:lang w:val="es-MX"/>
        </w:rPr>
      </w:pPr>
      <w:r w:rsidRPr="00CF6D19">
        <w:rPr>
          <w:rFonts w:ascii="Times New Roman" w:hAnsi="Times New Roman"/>
          <w:lang w:val="es-MX"/>
        </w:rPr>
        <w:t>Durante el primer cuatrimestre de 2024, se desarrollaron varias líneas de trabajo sim</w:t>
      </w:r>
      <w:r>
        <w:rPr>
          <w:rFonts w:ascii="Times New Roman" w:hAnsi="Times New Roman"/>
          <w:lang w:val="es-MX"/>
        </w:rPr>
        <w:t>ultáneo: por un lado, profundizó</w:t>
      </w:r>
      <w:r w:rsidRPr="00CF6D19">
        <w:rPr>
          <w:rFonts w:ascii="Times New Roman" w:hAnsi="Times New Roman"/>
          <w:lang w:val="es-MX"/>
        </w:rPr>
        <w:t xml:space="preserve"> en la búsqueda de bibliografía sobre Instrumentación Quirúrgica y la formación en investigación en el área. Por otro lado, se profundizó en el acceso a terreno lo cual implicó contactarse con la coordinadora de la carrera de Instrumentación Quirúrgica, para hacer una primera entrevista. La misma se concretó en marzo de 2024 y permitió abrir las posibilidades para la realización del trabajo de campo, incluyendo las observaciones de clase en una asignatura cuatrimestral considerada importante en la formación en investigación: Taller de Tesis 1. </w:t>
      </w:r>
    </w:p>
    <w:p w14:paraId="682E6849" w14:textId="77777777" w:rsidR="00EA08D7" w:rsidRDefault="00EA08D7" w:rsidP="00EA08D7">
      <w:pPr>
        <w:spacing w:after="0" w:line="240" w:lineRule="auto"/>
        <w:jc w:val="both"/>
        <w:rPr>
          <w:rFonts w:ascii="Times New Roman" w:hAnsi="Times New Roman"/>
          <w:lang w:val="es-MX"/>
        </w:rPr>
      </w:pPr>
      <w:r>
        <w:rPr>
          <w:rFonts w:ascii="Times New Roman" w:hAnsi="Times New Roman"/>
          <w:lang w:val="es-MX"/>
        </w:rPr>
        <w:t>El plan de estudio correspondiente a la Licenciatura por complementación en Instrumentación Quirúrgica consta de una duración aproximada de 2 años (4 cuatrimestres): 19 asignaturas más requisitos de dos niveles de idioma, 2 niveles de informática y una tesina como trabajo final. En total t</w:t>
      </w:r>
      <w:r w:rsidRPr="00AB4053">
        <w:rPr>
          <w:rFonts w:ascii="Times New Roman" w:hAnsi="Times New Roman"/>
          <w:lang w:val="es-MX"/>
        </w:rPr>
        <w:t>iene una carga horaria de 1544 horas reloj.</w:t>
      </w:r>
      <w:r>
        <w:rPr>
          <w:rFonts w:ascii="Times New Roman" w:hAnsi="Times New Roman"/>
          <w:lang w:val="es-MX"/>
        </w:rPr>
        <w:t xml:space="preserve"> Como requisito de ingreso se solicita p</w:t>
      </w:r>
      <w:r w:rsidRPr="00495729">
        <w:rPr>
          <w:rFonts w:ascii="Times New Roman" w:hAnsi="Times New Roman"/>
          <w:lang w:val="es-MX"/>
        </w:rPr>
        <w:t>oseer el título de Instrumentador Quirúrgico Universitario con una carga horaria no inferior a 1900 horas y de 3 (tres) años de duración, otorgado por instituciones</w:t>
      </w:r>
      <w:r>
        <w:rPr>
          <w:rFonts w:ascii="Times New Roman" w:hAnsi="Times New Roman"/>
          <w:lang w:val="es-MX"/>
        </w:rPr>
        <w:t xml:space="preserve"> de gestión pública o privada o p</w:t>
      </w:r>
      <w:r w:rsidRPr="00495729">
        <w:rPr>
          <w:rFonts w:ascii="Times New Roman" w:hAnsi="Times New Roman"/>
          <w:lang w:val="es-MX"/>
        </w:rPr>
        <w:t xml:space="preserve">oseer el título de Instrumentador Quirúrgico emitido por Institutos Terciarios con una carga horaria no </w:t>
      </w:r>
      <w:r w:rsidRPr="00495729">
        <w:rPr>
          <w:rFonts w:ascii="Times New Roman" w:hAnsi="Times New Roman"/>
          <w:lang w:val="es-MX"/>
        </w:rPr>
        <w:lastRenderedPageBreak/>
        <w:t>inferior a 1200 horas y de 2 (dos) años de duración, otorgado por instituciones de gestión pública o privada.</w:t>
      </w:r>
      <w:r>
        <w:rPr>
          <w:rFonts w:ascii="Times New Roman" w:hAnsi="Times New Roman"/>
          <w:lang w:val="es-MX"/>
        </w:rPr>
        <w:t xml:space="preserve"> </w:t>
      </w:r>
      <w:r w:rsidRPr="00AB4053">
        <w:rPr>
          <w:rFonts w:ascii="Times New Roman" w:hAnsi="Times New Roman"/>
          <w:lang w:val="es-MX"/>
        </w:rPr>
        <w:t xml:space="preserve">El análisis del plan de estudio de la carrera indica que existen 4 asignaturas que específicamente forman en investigación: Metodología de la investigación (común a todas las carreras de la UNTREF), Metodología Aplicada, Taller de Tesis 1 y Taller de Tesis 2. </w:t>
      </w:r>
    </w:p>
    <w:p w14:paraId="57639EB8" w14:textId="77777777" w:rsidR="00EA08D7" w:rsidRPr="00AB4053" w:rsidRDefault="00EA08D7" w:rsidP="00EA08D7">
      <w:pPr>
        <w:spacing w:after="0" w:line="240" w:lineRule="auto"/>
        <w:jc w:val="both"/>
        <w:rPr>
          <w:rFonts w:ascii="Times New Roman" w:hAnsi="Times New Roman"/>
          <w:lang w:val="es-MX"/>
        </w:rPr>
      </w:pPr>
      <w:r w:rsidRPr="00CF6D19">
        <w:rPr>
          <w:rFonts w:ascii="Times New Roman" w:hAnsi="Times New Roman"/>
        </w:rPr>
        <w:t xml:space="preserve">Desde sus comienzos en el siglo XX hasta nuestros días la Instrumentación Quirúrgica ha recorrido un arduo camino para su profesionalización. El perfil del instrumentador quirúrgico, según la bibliografía consultada, es el de un profesional de las ciencias de la salud, íntegro, comprometido con la participación comunitaria y con una sólida formación social, humanística y científica, de modo que puede desempeñarse en las áreas de administración, docencia, investigación, mercadeo, centrales de esterilización, salas de cirugía, suministro de materiales, hemodinamia y perfusión cardíaca. Analizar cómo se forman en investigación permitirá saber cómo se genera conocimiento científico en un campo relativamente nuevo en el área de las ciencias de la salud. </w:t>
      </w:r>
    </w:p>
    <w:p w14:paraId="23CCEFC2" w14:textId="77777777" w:rsidR="00EA08D7" w:rsidRPr="00AB4053" w:rsidRDefault="00EA08D7" w:rsidP="00EA08D7">
      <w:pPr>
        <w:spacing w:after="0" w:line="240" w:lineRule="auto"/>
        <w:jc w:val="both"/>
        <w:rPr>
          <w:rFonts w:ascii="Times New Roman" w:hAnsi="Times New Roman"/>
          <w:lang w:val="es-MX"/>
        </w:rPr>
      </w:pPr>
      <w:r w:rsidRPr="00AB4053">
        <w:rPr>
          <w:rFonts w:ascii="Times New Roman" w:hAnsi="Times New Roman"/>
          <w:lang w:val="es-MX"/>
        </w:rPr>
        <w:t>Se trata de la formación de un profesional del área de la salud que</w:t>
      </w:r>
      <w:r>
        <w:rPr>
          <w:rFonts w:ascii="Times New Roman" w:hAnsi="Times New Roman"/>
          <w:lang w:val="es-MX"/>
        </w:rPr>
        <w:t>,</w:t>
      </w:r>
      <w:r w:rsidRPr="00AB4053">
        <w:rPr>
          <w:rFonts w:ascii="Times New Roman" w:hAnsi="Times New Roman"/>
          <w:lang w:val="es-MX"/>
        </w:rPr>
        <w:t xml:space="preserve"> como integrante del equipo quirúrgico</w:t>
      </w:r>
      <w:r>
        <w:rPr>
          <w:rFonts w:ascii="Times New Roman" w:hAnsi="Times New Roman"/>
          <w:lang w:val="es-MX"/>
        </w:rPr>
        <w:t>,</w:t>
      </w:r>
      <w:r w:rsidRPr="00AB4053">
        <w:rPr>
          <w:rFonts w:ascii="Times New Roman" w:hAnsi="Times New Roman"/>
          <w:lang w:val="es-MX"/>
        </w:rPr>
        <w:t xml:space="preserve"> brinda atención segura al paciente antes, durante y después de la operación mediante la aplicación de conocimientos científicos, técnicos y tecnológicos. Está a cargo de la aplicación y supervisión de las normas universales de bioseguridad, salud pública y saneamiento ambiental, en el marco de reglas y principios éticos orientados hacia la práctica social.</w:t>
      </w:r>
    </w:p>
    <w:p w14:paraId="0816A312" w14:textId="77777777" w:rsidR="00EA08D7" w:rsidRDefault="00EA08D7" w:rsidP="00EA08D7">
      <w:pPr>
        <w:spacing w:after="0" w:line="240" w:lineRule="auto"/>
        <w:jc w:val="both"/>
        <w:rPr>
          <w:rFonts w:ascii="Times New Roman" w:hAnsi="Times New Roman"/>
          <w:lang w:val="es-MX"/>
        </w:rPr>
      </w:pPr>
      <w:r w:rsidRPr="00AB4053">
        <w:rPr>
          <w:rFonts w:ascii="Times New Roman" w:hAnsi="Times New Roman"/>
          <w:lang w:val="es-MX"/>
        </w:rPr>
        <w:t>Los ejes epistemológicos de la carrera son: administración para el planeamiento y organización de los recursos físicos, tecnológicos del capital humano y de control de calidad; desarrollo de las capacidades que permitan al egresado formular proyectos de investigación en Instrumentación Quirúrgica e implementarlos; integrar equipos de investigación en el área de la salud.</w:t>
      </w:r>
    </w:p>
    <w:p w14:paraId="677AA8DA" w14:textId="77777777" w:rsidR="00EA08D7" w:rsidRDefault="00EA08D7" w:rsidP="00EA08D7">
      <w:pPr>
        <w:spacing w:after="0" w:line="240" w:lineRule="auto"/>
        <w:jc w:val="both"/>
        <w:rPr>
          <w:rFonts w:ascii="Times New Roman" w:hAnsi="Times New Roman"/>
          <w:lang w:val="es-MX"/>
        </w:rPr>
      </w:pPr>
      <w:r w:rsidRPr="00AB4053">
        <w:rPr>
          <w:rFonts w:ascii="Times New Roman" w:hAnsi="Times New Roman"/>
          <w:lang w:val="es-MX"/>
        </w:rPr>
        <w:t>Los egresados pueden realizar sus actividades profesionales en instituciones de salud pública y privada como jefes de quirófano, desarrollar acciones de formación permanente en el campo de la salud y llevar a cabo proyectos de investigación que permitan mejorar el sistema sanitario.</w:t>
      </w:r>
    </w:p>
    <w:p w14:paraId="67AC9FB0" w14:textId="77777777" w:rsidR="00EA08D7" w:rsidRDefault="00EA08D7" w:rsidP="00EA08D7">
      <w:pPr>
        <w:spacing w:after="0" w:line="240" w:lineRule="auto"/>
        <w:jc w:val="both"/>
        <w:rPr>
          <w:rFonts w:ascii="Times New Roman" w:hAnsi="Times New Roman"/>
          <w:lang w:val="es-MX"/>
        </w:rPr>
      </w:pPr>
      <w:r w:rsidRPr="00C377AC">
        <w:rPr>
          <w:rFonts w:ascii="Times New Roman" w:hAnsi="Times New Roman"/>
          <w:lang w:val="es-MX"/>
        </w:rPr>
        <w:t>La coordinación considera que los Talleres de Tesis son centrales en la concreción de la tesis por lo cual acordamos observarlos. Durante el primer cuatrimestre de 2024 pudimos observar y hacer el seguimiento de Taller de Tesis 1</w:t>
      </w:r>
      <w:r>
        <w:rPr>
          <w:rFonts w:ascii="Times New Roman" w:hAnsi="Times New Roman"/>
          <w:lang w:val="es-MX"/>
        </w:rPr>
        <w:t>.</w:t>
      </w:r>
    </w:p>
    <w:p w14:paraId="647723BD" w14:textId="77777777" w:rsidR="00EA08D7" w:rsidRDefault="00EA08D7" w:rsidP="00EA08D7">
      <w:pPr>
        <w:widowControl w:val="0"/>
        <w:autoSpaceDE w:val="0"/>
        <w:autoSpaceDN w:val="0"/>
        <w:adjustRightInd w:val="0"/>
        <w:spacing w:after="0" w:line="240" w:lineRule="auto"/>
        <w:jc w:val="both"/>
        <w:rPr>
          <w:rFonts w:ascii="Times New Roman" w:hAnsi="Times New Roman"/>
          <w:lang w:val="es-ES_tradnl"/>
        </w:rPr>
      </w:pPr>
      <w:r w:rsidRPr="00C377AC">
        <w:rPr>
          <w:rFonts w:ascii="Times New Roman" w:hAnsi="Times New Roman"/>
          <w:lang w:val="es-ES_tradnl"/>
        </w:rPr>
        <w:t>El Taller de Tesis 1 acompaña a los cursantes en el armado del Plan de Tesis que implica confeccionar un diseño verificativo e implementarlo. Es decir, que el Taller de Tesis 1 y 2 andamian el desarrollo y conclusión de la tesina.</w:t>
      </w:r>
      <w:r w:rsidRPr="00C377AC">
        <w:rPr>
          <w:rFonts w:ascii="Times New Roman" w:hAnsi="Times New Roman"/>
          <w:i/>
          <w:lang w:val="es-ES_tradnl"/>
        </w:rPr>
        <w:t xml:space="preserve"> </w:t>
      </w:r>
      <w:r w:rsidRPr="00C377AC">
        <w:rPr>
          <w:rFonts w:ascii="Times New Roman" w:hAnsi="Times New Roman"/>
          <w:lang w:val="es-ES_tradnl"/>
        </w:rPr>
        <w:t>Así lo expresa la coordinadora:</w:t>
      </w:r>
      <w:r w:rsidRPr="00C377AC">
        <w:rPr>
          <w:rFonts w:ascii="Times New Roman" w:hAnsi="Times New Roman"/>
          <w:i/>
          <w:lang w:val="es-ES_tradnl"/>
        </w:rPr>
        <w:t xml:space="preserve"> “A eso apuntamos estos últimos años, o sea que, en este año, en el primer cuatrimestre, en taller de Tesis I, lleguen hasta un punto de su tesina y, en taller de tesis II, la terminen, que el docente le diga: “la tenés lista para el moño”, como decimos nosotros, “pónganle la conclusión, la imprimen y la tienen”, porque nos pasaba que los alumnos terminan de dar los finales y siguen dando vuelta con la tesina.” (Entrevista </w:t>
      </w:r>
      <w:proofErr w:type="spellStart"/>
      <w:r w:rsidRPr="00C377AC">
        <w:rPr>
          <w:rFonts w:ascii="Times New Roman" w:hAnsi="Times New Roman"/>
          <w:i/>
          <w:lang w:val="es-ES_tradnl"/>
        </w:rPr>
        <w:t>Coord</w:t>
      </w:r>
      <w:proofErr w:type="spellEnd"/>
      <w:r w:rsidRPr="00C377AC">
        <w:rPr>
          <w:rFonts w:ascii="Times New Roman" w:hAnsi="Times New Roman"/>
          <w:i/>
          <w:lang w:val="es-ES_tradnl"/>
        </w:rPr>
        <w:t>, marzo 2024).</w:t>
      </w:r>
    </w:p>
    <w:p w14:paraId="49A2ECB7" w14:textId="77777777" w:rsidR="00EA08D7" w:rsidRPr="00913740" w:rsidRDefault="00EA08D7" w:rsidP="00EA08D7">
      <w:pPr>
        <w:widowControl w:val="0"/>
        <w:autoSpaceDE w:val="0"/>
        <w:autoSpaceDN w:val="0"/>
        <w:adjustRightInd w:val="0"/>
        <w:spacing w:after="0" w:line="240" w:lineRule="auto"/>
        <w:jc w:val="both"/>
        <w:rPr>
          <w:rFonts w:ascii="Times New Roman" w:hAnsi="Times New Roman"/>
          <w:lang w:val="es-ES_tradnl"/>
        </w:rPr>
      </w:pPr>
      <w:r>
        <w:rPr>
          <w:rFonts w:ascii="Times New Roman" w:hAnsi="Times New Roman"/>
          <w:lang w:val="es-ES_tradnl"/>
        </w:rPr>
        <w:t>El Programa de la asignatura Taller de Tesis 1 señala que e</w:t>
      </w:r>
      <w:r w:rsidRPr="00913740">
        <w:rPr>
          <w:rFonts w:ascii="Times New Roman" w:hAnsi="Times New Roman"/>
          <w:lang w:val="es-ES_tradnl"/>
        </w:rPr>
        <w:t xml:space="preserve">l objetivo </w:t>
      </w:r>
      <w:r>
        <w:rPr>
          <w:rFonts w:ascii="Times New Roman" w:hAnsi="Times New Roman"/>
          <w:lang w:val="es-ES_tradnl"/>
        </w:rPr>
        <w:t xml:space="preserve">principal </w:t>
      </w:r>
      <w:r w:rsidRPr="00913740">
        <w:rPr>
          <w:rFonts w:ascii="Times New Roman" w:hAnsi="Times New Roman"/>
          <w:lang w:val="es-ES_tradnl"/>
        </w:rPr>
        <w:t>es que cada estudiante elabo</w:t>
      </w:r>
      <w:r>
        <w:rPr>
          <w:rFonts w:ascii="Times New Roman" w:hAnsi="Times New Roman"/>
          <w:lang w:val="es-ES_tradnl"/>
        </w:rPr>
        <w:t xml:space="preserve">re un proyecto de investigación. </w:t>
      </w:r>
      <w:r w:rsidRPr="00913740">
        <w:rPr>
          <w:rFonts w:ascii="Times New Roman" w:hAnsi="Times New Roman"/>
          <w:lang w:val="es-ES_tradnl"/>
        </w:rPr>
        <w:t xml:space="preserve">En la primera parte del taller, se busca responder los siguientes interrogantes: ¿Cuál es el tema que elegí?, ¿Por qué elegí ese tema?, ¿Por qué es importante el tema?, ¿Qué quiero conocer?, ¿Por qué quiero producir ese conocimiento? Y, en una segunda parte, se reflexiona sobre los siguientes aspectos </w:t>
      </w:r>
      <w:r w:rsidRPr="00913740">
        <w:rPr>
          <w:rFonts w:ascii="Times New Roman" w:hAnsi="Times New Roman"/>
          <w:lang w:val="es-ES_tradnl"/>
        </w:rPr>
        <w:lastRenderedPageBreak/>
        <w:t>del proceso de investigación: ¿De qué modo construiré mi objeto de estudio?, ¿Cuáles son las preguntas centrales que me propongo responder?, ¿Cómo me imagino responderlas?, ¿Qué metodología emplearé para hacerlo? Se busca, de este modo, trabajar encarando diversos aspectos y etapas de la definición intelectual del objeto de la tesis y los aspectos formales del texto, en un sentido amplio: construcción de un estado del arte y marco teórico, presentación del problema o problemas, qué es una introducción, una conclusión, un anexo, la estructuración de la tesis, los pasos específicos, la síntesis del tema a modo de abstract, entre otros ejercicios formales que contribuyen también a definir, desarrollar y reconocer vacíos y fortalezas sustantivas de los proyectos de tesis.</w:t>
      </w:r>
    </w:p>
    <w:p w14:paraId="0A600745" w14:textId="77777777" w:rsidR="00EA08D7" w:rsidRPr="00080200" w:rsidRDefault="00EA08D7" w:rsidP="00EA08D7">
      <w:pPr>
        <w:widowControl w:val="0"/>
        <w:autoSpaceDE w:val="0"/>
        <w:autoSpaceDN w:val="0"/>
        <w:adjustRightInd w:val="0"/>
        <w:spacing w:after="0" w:line="240" w:lineRule="auto"/>
        <w:jc w:val="both"/>
        <w:rPr>
          <w:rFonts w:ascii="Times New Roman" w:hAnsi="Times New Roman"/>
          <w:lang w:val="es-ES_tradnl"/>
        </w:rPr>
      </w:pPr>
      <w:r w:rsidRPr="00913740">
        <w:rPr>
          <w:rFonts w:ascii="Times New Roman" w:hAnsi="Times New Roman"/>
          <w:lang w:val="es-ES_tradnl"/>
        </w:rPr>
        <w:t>Se trata de identificar, establecer y sugerir pautas para la resolución particular de las necesidades detectadas, en este estadio del proceso de investigación, que consta de la elaboración del proyecto de tesis y el diseño del instrumento de recolección de datos, para en el Taller de tesis II trabajar en el relevamiento y el análisis.</w:t>
      </w:r>
      <w:r>
        <w:rPr>
          <w:rFonts w:ascii="Times New Roman" w:hAnsi="Times New Roman"/>
          <w:lang w:val="es-ES_tradnl"/>
        </w:rPr>
        <w:t xml:space="preserve"> La profesora del Taller confirma esta intencionalidad formativa en la entrevista: </w:t>
      </w:r>
      <w:r>
        <w:rPr>
          <w:rFonts w:ascii="Times New Roman" w:hAnsi="Times New Roman"/>
          <w:i/>
          <w:lang w:val="es-ES_tradnl"/>
        </w:rPr>
        <w:t>“</w:t>
      </w:r>
      <w:r w:rsidRPr="00080200">
        <w:rPr>
          <w:rFonts w:ascii="Times New Roman" w:hAnsi="Times New Roman"/>
          <w:i/>
          <w:lang w:val="es-ES_tradnl"/>
        </w:rPr>
        <w:t>Los tres grandes núcleos temáticos teórico- metodológicos son los siguientes: la construcción de la pregunta de investigación, la pregunta problema, que estamos el primer mes construyendo esta pregunta y, a partir de esta pregunta de investigación, la construcción de los objetivos, generales y específicos, para que también sean posibles en el marco de un año, porque la idea es que terminen el Taller de Tesis II, y queda pulir cuestiones de escritura, que siempre es lo que más cuesta, pero tienen ya, obviamente, un avance importante, te diría un 85 o 90% de la tesina.</w:t>
      </w:r>
      <w:r>
        <w:rPr>
          <w:rFonts w:ascii="Times New Roman" w:hAnsi="Times New Roman"/>
          <w:i/>
          <w:lang w:val="es-ES_tradnl"/>
        </w:rPr>
        <w:t>” (Entrevista Prof., julio</w:t>
      </w:r>
      <w:r w:rsidRPr="00C37164">
        <w:rPr>
          <w:rFonts w:ascii="Times New Roman" w:hAnsi="Times New Roman"/>
          <w:i/>
          <w:lang w:val="es-ES_tradnl"/>
        </w:rPr>
        <w:t xml:space="preserve"> 2024).</w:t>
      </w:r>
    </w:p>
    <w:p w14:paraId="21038CED" w14:textId="0117033A" w:rsidR="00EA08D7" w:rsidRDefault="00EA08D7" w:rsidP="00EA08D7">
      <w:pPr>
        <w:shd w:val="clear" w:color="auto" w:fill="FFFFFF"/>
        <w:tabs>
          <w:tab w:val="left" w:pos="1425"/>
          <w:tab w:val="left" w:pos="3180"/>
        </w:tabs>
        <w:spacing w:after="0" w:line="240" w:lineRule="auto"/>
        <w:jc w:val="both"/>
        <w:rPr>
          <w:rFonts w:ascii="Times New Roman" w:hAnsi="Times New Roman"/>
          <w:lang w:val="es-ES_tradnl"/>
        </w:rPr>
      </w:pPr>
      <w:r w:rsidRPr="00C37164">
        <w:rPr>
          <w:rFonts w:ascii="Times New Roman" w:hAnsi="Times New Roman"/>
          <w:lang w:val="es-ES_tradnl"/>
        </w:rPr>
        <w:t>Se utiliza un enfoque didáctico metodológico para la</w:t>
      </w:r>
      <w:r w:rsidRPr="00495729">
        <w:rPr>
          <w:rFonts w:ascii="Times New Roman" w:hAnsi="Times New Roman"/>
          <w:lang w:val="es-ES_tradnl"/>
        </w:rPr>
        <w:t xml:space="preserve"> formación en investigación</w:t>
      </w:r>
      <w:r>
        <w:rPr>
          <w:rFonts w:ascii="Times New Roman" w:hAnsi="Times New Roman"/>
          <w:lang w:val="es-ES_tradnl"/>
        </w:rPr>
        <w:t xml:space="preserve"> </w:t>
      </w:r>
      <w:r w:rsidRPr="00495729">
        <w:rPr>
          <w:rFonts w:ascii="Times New Roman" w:hAnsi="Times New Roman"/>
          <w:lang w:val="es-ES_tradnl"/>
        </w:rPr>
        <w:t xml:space="preserve">(Calvo, 2021) </w:t>
      </w:r>
      <w:r>
        <w:rPr>
          <w:rFonts w:ascii="Times New Roman" w:hAnsi="Times New Roman"/>
          <w:lang w:val="es-ES_tradnl"/>
        </w:rPr>
        <w:t xml:space="preserve">que implica </w:t>
      </w:r>
      <w:r w:rsidRPr="00FF3B03">
        <w:rPr>
          <w:rFonts w:ascii="Times New Roman" w:hAnsi="Times New Roman"/>
          <w:lang w:val="es-ES_tradnl"/>
        </w:rPr>
        <w:t>centrarse en mostrar la “Cocina de la investigación” y las grandes decisiones del investigador mientras realiza su trabajo. Se desarrolla en torno a la elección del tema, el objeto, el problema, los objetivos, el marco teórico, las hipótesis, etc. En algunos casos, también comienzan a delinear la Dimensión de la Estrategia General, planteando el t</w:t>
      </w:r>
      <w:r w:rsidR="00A113FC">
        <w:rPr>
          <w:rFonts w:ascii="Times New Roman" w:hAnsi="Times New Roman"/>
          <w:lang w:val="es-ES_tradnl"/>
        </w:rPr>
        <w:t>ipo de diseño</w:t>
      </w:r>
      <w:r>
        <w:rPr>
          <w:rFonts w:ascii="Times New Roman" w:hAnsi="Times New Roman"/>
          <w:lang w:val="es-ES_tradnl"/>
        </w:rPr>
        <w:t>. Según Calvo (2021) en este enfoque didáctico para la formación en investigación s</w:t>
      </w:r>
      <w:r w:rsidRPr="00FF3B03">
        <w:rPr>
          <w:rFonts w:ascii="Times New Roman" w:hAnsi="Times New Roman"/>
          <w:lang w:val="es-ES_tradnl"/>
        </w:rPr>
        <w:t>e busca la identificación de los elementos de un diseño y/o la elección de los mismos para realizar uno propio. Aquí se pone énfasis en situaciones didácticas que impliquen al alumno “ponerse en la piel” de un investigador.</w:t>
      </w:r>
      <w:r w:rsidRPr="00495729">
        <w:rPr>
          <w:rFonts w:ascii="Times New Roman" w:hAnsi="Times New Roman"/>
          <w:lang w:val="es-ES_tradnl"/>
        </w:rPr>
        <w:t xml:space="preserve"> </w:t>
      </w:r>
    </w:p>
    <w:p w14:paraId="2042360B" w14:textId="77777777" w:rsidR="00EA08D7" w:rsidRDefault="00EA08D7" w:rsidP="00EA08D7">
      <w:pPr>
        <w:shd w:val="clear" w:color="auto" w:fill="FFFFFF"/>
        <w:tabs>
          <w:tab w:val="left" w:pos="1425"/>
          <w:tab w:val="left" w:pos="3180"/>
        </w:tabs>
        <w:spacing w:after="0" w:line="240" w:lineRule="auto"/>
        <w:jc w:val="both"/>
        <w:rPr>
          <w:rFonts w:ascii="Times New Roman" w:hAnsi="Times New Roman"/>
          <w:lang w:val="es-ES_tradnl"/>
        </w:rPr>
      </w:pPr>
      <w:r>
        <w:rPr>
          <w:rFonts w:ascii="Times New Roman" w:hAnsi="Times New Roman"/>
          <w:lang w:val="es-ES_tradnl"/>
        </w:rPr>
        <w:t xml:space="preserve">Como estrategia de enseñanza se prioriza el diálogo pedagógico en los momentos de devolución de las producciones parciales y la exposición pura en breves espacios de repaso conceptual sobre contenidos metodológicos ya aprendidos. Como recurso central se encuentran los tecnológicos ya que la materia tiene modalidad semipresencial sumando al uso del </w:t>
      </w:r>
      <w:proofErr w:type="spellStart"/>
      <w:r>
        <w:rPr>
          <w:rFonts w:ascii="Times New Roman" w:hAnsi="Times New Roman"/>
          <w:lang w:val="es-ES_tradnl"/>
        </w:rPr>
        <w:t>power</w:t>
      </w:r>
      <w:proofErr w:type="spellEnd"/>
      <w:r>
        <w:rPr>
          <w:rFonts w:ascii="Times New Roman" w:hAnsi="Times New Roman"/>
          <w:lang w:val="es-ES_tradnl"/>
        </w:rPr>
        <w:t xml:space="preserve"> </w:t>
      </w:r>
      <w:proofErr w:type="spellStart"/>
      <w:r>
        <w:rPr>
          <w:rFonts w:ascii="Times New Roman" w:hAnsi="Times New Roman"/>
          <w:lang w:val="es-ES_tradnl"/>
        </w:rPr>
        <w:t>point</w:t>
      </w:r>
      <w:proofErr w:type="spellEnd"/>
      <w:r>
        <w:rPr>
          <w:rFonts w:ascii="Times New Roman" w:hAnsi="Times New Roman"/>
          <w:lang w:val="es-ES_tradnl"/>
        </w:rPr>
        <w:t xml:space="preserve">, la bibliografía digitalizada y el mail. </w:t>
      </w:r>
      <w:r w:rsidRPr="00495729">
        <w:rPr>
          <w:rFonts w:ascii="Times New Roman" w:hAnsi="Times New Roman"/>
          <w:lang w:val="es-ES_tradnl"/>
        </w:rPr>
        <w:t xml:space="preserve">El formato de Taller favorece la </w:t>
      </w:r>
      <w:r>
        <w:rPr>
          <w:rFonts w:ascii="Times New Roman" w:hAnsi="Times New Roman"/>
          <w:lang w:val="es-ES_tradnl"/>
        </w:rPr>
        <w:t xml:space="preserve">modalidad de </w:t>
      </w:r>
      <w:r w:rsidRPr="00495729">
        <w:rPr>
          <w:rFonts w:ascii="Times New Roman" w:hAnsi="Times New Roman"/>
          <w:lang w:val="es-ES_tradnl"/>
        </w:rPr>
        <w:t xml:space="preserve">articulación teoría y práctica centrada en la </w:t>
      </w:r>
      <w:r w:rsidRPr="009E3427">
        <w:rPr>
          <w:rFonts w:ascii="Times New Roman" w:hAnsi="Times New Roman"/>
          <w:i/>
          <w:lang w:val="es-ES_tradnl"/>
        </w:rPr>
        <w:t>producción</w:t>
      </w:r>
      <w:r>
        <w:rPr>
          <w:rFonts w:ascii="Times New Roman" w:hAnsi="Times New Roman"/>
          <w:lang w:val="es-ES_tradnl"/>
        </w:rPr>
        <w:t xml:space="preserve"> del estudiante</w:t>
      </w:r>
      <w:r w:rsidRPr="00495729">
        <w:rPr>
          <w:rFonts w:ascii="Times New Roman" w:hAnsi="Times New Roman"/>
          <w:lang w:val="es-ES_tradnl"/>
        </w:rPr>
        <w:t xml:space="preserve"> (</w:t>
      </w:r>
      <w:proofErr w:type="spellStart"/>
      <w:r w:rsidRPr="00495729">
        <w:rPr>
          <w:rFonts w:ascii="Times New Roman" w:hAnsi="Times New Roman"/>
          <w:lang w:val="es-ES_tradnl"/>
        </w:rPr>
        <w:t>Lucarelli</w:t>
      </w:r>
      <w:proofErr w:type="spellEnd"/>
      <w:r w:rsidRPr="00495729">
        <w:rPr>
          <w:rFonts w:ascii="Times New Roman" w:hAnsi="Times New Roman"/>
          <w:lang w:val="es-ES_tradnl"/>
        </w:rPr>
        <w:t>, 2009)</w:t>
      </w:r>
      <w:r>
        <w:rPr>
          <w:rFonts w:ascii="Times New Roman" w:hAnsi="Times New Roman"/>
          <w:lang w:val="es-ES_tradnl"/>
        </w:rPr>
        <w:t xml:space="preserve"> ya que durante la cursada se busca que armen y llevan a cabo su diseño de investigación. La articulación teoría- práctica también se da en menor término en el uso de </w:t>
      </w:r>
      <w:r w:rsidRPr="004B1643">
        <w:rPr>
          <w:rFonts w:ascii="Times New Roman" w:hAnsi="Times New Roman"/>
          <w:lang w:val="es-ES_tradnl"/>
        </w:rPr>
        <w:t xml:space="preserve">la </w:t>
      </w:r>
      <w:r>
        <w:rPr>
          <w:rFonts w:ascii="Times New Roman" w:hAnsi="Times New Roman"/>
          <w:lang w:val="es-ES_tradnl"/>
        </w:rPr>
        <w:t>ejemplificación que se utiliza en las clases</w:t>
      </w:r>
      <w:r w:rsidRPr="00495729">
        <w:rPr>
          <w:rFonts w:ascii="Times New Roman" w:hAnsi="Times New Roman"/>
          <w:lang w:val="es-ES_tradnl"/>
        </w:rPr>
        <w:t xml:space="preserve">. </w:t>
      </w:r>
    </w:p>
    <w:p w14:paraId="730F54D0" w14:textId="787060CD" w:rsidR="00EA08D7" w:rsidRPr="00EA08D7" w:rsidRDefault="00EA08D7" w:rsidP="007B5B5F">
      <w:pPr>
        <w:spacing w:line="240" w:lineRule="auto"/>
        <w:rPr>
          <w:rFonts w:ascii="Times New Roman" w:hAnsi="Times New Roman" w:cs="Times New Roman"/>
          <w:b/>
          <w:bCs/>
          <w:lang w:val="es-MX"/>
        </w:rPr>
      </w:pPr>
    </w:p>
    <w:p w14:paraId="12CE0BCB" w14:textId="5C34DD01" w:rsidR="005F3B2E" w:rsidRPr="0075299D" w:rsidRDefault="005F3B2E" w:rsidP="007B5B5F">
      <w:pPr>
        <w:spacing w:line="240" w:lineRule="auto"/>
        <w:rPr>
          <w:rFonts w:ascii="Times New Roman" w:hAnsi="Times New Roman" w:cs="Times New Roman"/>
          <w:b/>
          <w:bCs/>
          <w:lang w:val="es-MX"/>
        </w:rPr>
      </w:pPr>
      <w:r w:rsidRPr="0075299D">
        <w:rPr>
          <w:rFonts w:ascii="Times New Roman" w:hAnsi="Times New Roman" w:cs="Times New Roman"/>
          <w:b/>
          <w:bCs/>
          <w:lang w:val="es-MX"/>
        </w:rPr>
        <w:t>Conclusiones</w:t>
      </w:r>
    </w:p>
    <w:p w14:paraId="2848ADFA" w14:textId="77777777" w:rsidR="0075299D" w:rsidRDefault="0075299D" w:rsidP="0075299D">
      <w:pPr>
        <w:pStyle w:val="titulo2"/>
        <w:ind w:left="0" w:firstLine="0"/>
        <w:rPr>
          <w:rFonts w:ascii="Times New Roman" w:hAnsi="Times New Roman"/>
          <w:b w:val="0"/>
          <w:szCs w:val="24"/>
          <w:lang w:val="es-ES"/>
        </w:rPr>
      </w:pPr>
      <w:r>
        <w:rPr>
          <w:rFonts w:ascii="Times New Roman" w:hAnsi="Times New Roman"/>
          <w:b w:val="0"/>
          <w:szCs w:val="24"/>
          <w:lang w:val="es-ES"/>
        </w:rPr>
        <w:t xml:space="preserve">El análisis </w:t>
      </w:r>
      <w:r w:rsidRPr="004B1643">
        <w:rPr>
          <w:rFonts w:ascii="Times New Roman" w:hAnsi="Times New Roman"/>
          <w:b w:val="0"/>
          <w:szCs w:val="24"/>
          <w:lang w:val="es-ES"/>
        </w:rPr>
        <w:t>de los documentos</w:t>
      </w:r>
      <w:r>
        <w:rPr>
          <w:rFonts w:ascii="Times New Roman" w:hAnsi="Times New Roman"/>
          <w:b w:val="0"/>
          <w:szCs w:val="24"/>
          <w:lang w:val="es-ES"/>
        </w:rPr>
        <w:t>, de las observaciones</w:t>
      </w:r>
      <w:r w:rsidRPr="006B6655">
        <w:rPr>
          <w:rFonts w:ascii="Times New Roman" w:hAnsi="Times New Roman"/>
          <w:b w:val="0"/>
          <w:szCs w:val="24"/>
          <w:lang w:val="es-ES"/>
        </w:rPr>
        <w:t xml:space="preserve"> </w:t>
      </w:r>
      <w:r>
        <w:rPr>
          <w:rFonts w:ascii="Times New Roman" w:hAnsi="Times New Roman"/>
          <w:b w:val="0"/>
          <w:szCs w:val="24"/>
          <w:lang w:val="es-ES"/>
        </w:rPr>
        <w:t>y entrevistas realizados en 2023- 2025</w:t>
      </w:r>
      <w:r w:rsidRPr="006B6655">
        <w:rPr>
          <w:rFonts w:ascii="Times New Roman" w:hAnsi="Times New Roman"/>
          <w:b w:val="0"/>
          <w:szCs w:val="24"/>
          <w:lang w:val="es-ES"/>
        </w:rPr>
        <w:t xml:space="preserve"> nos ayudan a sacar algunas conclusiones </w:t>
      </w:r>
      <w:r w:rsidRPr="004B1643">
        <w:rPr>
          <w:rFonts w:ascii="Times New Roman" w:hAnsi="Times New Roman"/>
          <w:b w:val="0"/>
          <w:szCs w:val="24"/>
          <w:lang w:val="es-ES"/>
        </w:rPr>
        <w:t>que</w:t>
      </w:r>
      <w:r>
        <w:rPr>
          <w:rFonts w:ascii="Times New Roman" w:hAnsi="Times New Roman"/>
          <w:b w:val="0"/>
          <w:szCs w:val="24"/>
          <w:lang w:val="es-ES"/>
        </w:rPr>
        <w:t xml:space="preserve"> </w:t>
      </w:r>
      <w:r w:rsidRPr="006B6655">
        <w:rPr>
          <w:rFonts w:ascii="Times New Roman" w:hAnsi="Times New Roman"/>
          <w:b w:val="0"/>
          <w:szCs w:val="24"/>
          <w:lang w:val="es-ES"/>
        </w:rPr>
        <w:t xml:space="preserve">se han venido construyendo a lo largo de estos años de investigación: </w:t>
      </w:r>
    </w:p>
    <w:p w14:paraId="074717FB" w14:textId="77777777" w:rsidR="0075299D" w:rsidRDefault="0075299D" w:rsidP="0075299D">
      <w:pPr>
        <w:pStyle w:val="titulo2"/>
        <w:numPr>
          <w:ilvl w:val="0"/>
          <w:numId w:val="2"/>
        </w:numPr>
        <w:ind w:left="0" w:firstLine="0"/>
        <w:rPr>
          <w:rFonts w:ascii="Times New Roman" w:hAnsi="Times New Roman"/>
          <w:b w:val="0"/>
          <w:szCs w:val="24"/>
          <w:lang w:val="es-ES"/>
        </w:rPr>
      </w:pPr>
      <w:r>
        <w:rPr>
          <w:rFonts w:ascii="Times New Roman" w:hAnsi="Times New Roman"/>
          <w:b w:val="0"/>
          <w:szCs w:val="24"/>
          <w:lang w:val="es-ES"/>
        </w:rPr>
        <w:lastRenderedPageBreak/>
        <w:t>L</w:t>
      </w:r>
      <w:r w:rsidRPr="004B1643">
        <w:rPr>
          <w:rFonts w:ascii="Times New Roman" w:hAnsi="Times New Roman"/>
          <w:b w:val="0"/>
          <w:szCs w:val="24"/>
          <w:lang w:val="es-ES"/>
        </w:rPr>
        <w:t xml:space="preserve">a formación </w:t>
      </w:r>
      <w:r>
        <w:rPr>
          <w:rFonts w:ascii="Times New Roman" w:hAnsi="Times New Roman"/>
          <w:b w:val="0"/>
          <w:szCs w:val="24"/>
          <w:lang w:val="es-ES"/>
        </w:rPr>
        <w:t>en I</w:t>
      </w:r>
      <w:r w:rsidRPr="004B1643">
        <w:rPr>
          <w:rFonts w:ascii="Times New Roman" w:hAnsi="Times New Roman"/>
          <w:b w:val="0"/>
          <w:szCs w:val="24"/>
          <w:lang w:val="es-ES"/>
        </w:rPr>
        <w:t>nstrumentación</w:t>
      </w:r>
      <w:r>
        <w:rPr>
          <w:rFonts w:ascii="Times New Roman" w:hAnsi="Times New Roman"/>
          <w:b w:val="0"/>
          <w:szCs w:val="24"/>
          <w:lang w:val="es-ES"/>
        </w:rPr>
        <w:t xml:space="preserve"> Q</w:t>
      </w:r>
      <w:r w:rsidRPr="004B1643">
        <w:rPr>
          <w:rFonts w:ascii="Times New Roman" w:hAnsi="Times New Roman"/>
          <w:b w:val="0"/>
          <w:szCs w:val="24"/>
          <w:lang w:val="es-ES"/>
        </w:rPr>
        <w:t>uirúrgica, en su condición como carrera universitaria reciente, necesita ser comprendida en función de su desarrollo histórico profesional dentro del campo de la salud</w:t>
      </w:r>
      <w:r>
        <w:rPr>
          <w:rFonts w:ascii="Times New Roman" w:hAnsi="Times New Roman"/>
          <w:b w:val="0"/>
          <w:szCs w:val="24"/>
          <w:lang w:val="es-ES"/>
        </w:rPr>
        <w:t>.</w:t>
      </w:r>
    </w:p>
    <w:p w14:paraId="4D6FA896" w14:textId="77777777" w:rsidR="0075299D" w:rsidRPr="004B1643" w:rsidRDefault="0075299D" w:rsidP="0075299D">
      <w:pPr>
        <w:pStyle w:val="titulo2"/>
        <w:numPr>
          <w:ilvl w:val="0"/>
          <w:numId w:val="2"/>
        </w:numPr>
        <w:ind w:left="0" w:firstLine="0"/>
        <w:rPr>
          <w:rFonts w:ascii="Times New Roman" w:hAnsi="Times New Roman"/>
          <w:b w:val="0"/>
          <w:szCs w:val="24"/>
          <w:lang w:val="es-ES"/>
        </w:rPr>
      </w:pPr>
      <w:r w:rsidRPr="004B1643">
        <w:rPr>
          <w:rFonts w:ascii="Times New Roman" w:hAnsi="Times New Roman"/>
          <w:b w:val="0"/>
          <w:szCs w:val="24"/>
          <w:lang w:val="es-ES"/>
        </w:rPr>
        <w:t>La formación en investigación es considerada por los actores curriculares una práctica profesional emergente en el campo de la Instrumentación Quirúrgica. Como práctica emergente la investigación irrumpe en el campo profesional y en el académico buscando de hecho una ampliación en las actividades previstas para estos integrantes del equipo de salud. A la vez</w:t>
      </w:r>
      <w:r>
        <w:rPr>
          <w:rFonts w:ascii="Times New Roman" w:hAnsi="Times New Roman"/>
          <w:b w:val="0"/>
          <w:szCs w:val="24"/>
          <w:lang w:val="es-ES"/>
        </w:rPr>
        <w:t>,</w:t>
      </w:r>
      <w:r w:rsidRPr="004B1643">
        <w:rPr>
          <w:rFonts w:ascii="Times New Roman" w:hAnsi="Times New Roman"/>
          <w:b w:val="0"/>
          <w:szCs w:val="24"/>
          <w:lang w:val="es-ES"/>
        </w:rPr>
        <w:t xml:space="preserve"> la puesta en acción de proyectos investigativos implica un camino fértil para la posibilidad de legitimación de su status como nuevos integrantes de la comunidad universitaria en el área de salud.</w:t>
      </w:r>
    </w:p>
    <w:p w14:paraId="4FA3695E" w14:textId="14B82EA3" w:rsidR="0075299D" w:rsidRPr="004B1643" w:rsidRDefault="0075299D" w:rsidP="0075299D">
      <w:pPr>
        <w:pStyle w:val="titulo2"/>
        <w:numPr>
          <w:ilvl w:val="0"/>
          <w:numId w:val="1"/>
        </w:numPr>
        <w:ind w:left="0" w:firstLine="0"/>
        <w:rPr>
          <w:rFonts w:ascii="Times New Roman" w:hAnsi="Times New Roman"/>
          <w:b w:val="0"/>
          <w:szCs w:val="24"/>
          <w:lang w:val="es-ES"/>
        </w:rPr>
      </w:pPr>
      <w:r w:rsidRPr="006B6655">
        <w:rPr>
          <w:rFonts w:ascii="Times New Roman" w:hAnsi="Times New Roman"/>
          <w:b w:val="0"/>
          <w:szCs w:val="24"/>
          <w:lang w:val="es-ES"/>
        </w:rPr>
        <w:t xml:space="preserve">Esta </w:t>
      </w:r>
      <w:r w:rsidRPr="006B6655">
        <w:rPr>
          <w:rFonts w:ascii="Times New Roman" w:hAnsi="Times New Roman"/>
          <w:b w:val="0"/>
          <w:szCs w:val="24"/>
          <w:lang w:val="es-AR"/>
        </w:rPr>
        <w:t>forma</w:t>
      </w:r>
      <w:r>
        <w:rPr>
          <w:rFonts w:ascii="Times New Roman" w:hAnsi="Times New Roman"/>
          <w:b w:val="0"/>
          <w:szCs w:val="24"/>
          <w:lang w:val="es-AR"/>
        </w:rPr>
        <w:t>ción en la carrera de Instrumentación Quirúrgica</w:t>
      </w:r>
      <w:r w:rsidRPr="006B6655">
        <w:rPr>
          <w:rFonts w:ascii="Times New Roman" w:hAnsi="Times New Roman"/>
          <w:b w:val="0"/>
          <w:szCs w:val="24"/>
          <w:lang w:val="es-AR"/>
        </w:rPr>
        <w:t xml:space="preserve"> de UNTREF está fuertemente ligada a la formación profesional sustantiva </w:t>
      </w:r>
      <w:r w:rsidRPr="006B6655">
        <w:rPr>
          <w:rFonts w:ascii="Times New Roman" w:hAnsi="Times New Roman"/>
          <w:b w:val="0"/>
          <w:bCs/>
          <w:szCs w:val="24"/>
          <w:lang w:val="es-AR"/>
        </w:rPr>
        <w:t>logrando una importante</w:t>
      </w:r>
      <w:r>
        <w:rPr>
          <w:rFonts w:ascii="Times New Roman" w:hAnsi="Times New Roman"/>
          <w:b w:val="0"/>
          <w:bCs/>
          <w:szCs w:val="24"/>
          <w:lang w:val="es-AR"/>
        </w:rPr>
        <w:t xml:space="preserve"> </w:t>
      </w:r>
      <w:r w:rsidRPr="008D5FBD">
        <w:rPr>
          <w:rFonts w:ascii="Times New Roman" w:hAnsi="Times New Roman"/>
          <w:b w:val="0"/>
          <w:bCs/>
          <w:szCs w:val="24"/>
          <w:lang w:val="es-AR"/>
        </w:rPr>
        <w:t>articulación en la cual ambas formaciones se retroalimentan.</w:t>
      </w:r>
      <w:r>
        <w:rPr>
          <w:rFonts w:ascii="Times New Roman" w:hAnsi="Times New Roman"/>
          <w:b w:val="0"/>
          <w:bCs/>
          <w:szCs w:val="24"/>
          <w:lang w:val="es-AR"/>
        </w:rPr>
        <w:t xml:space="preserve"> </w:t>
      </w:r>
      <w:r w:rsidRPr="004B1643">
        <w:rPr>
          <w:rFonts w:ascii="Times New Roman" w:hAnsi="Times New Roman"/>
          <w:b w:val="0"/>
          <w:bCs/>
          <w:szCs w:val="24"/>
          <w:lang w:val="es-AR"/>
        </w:rPr>
        <w:t>A la vez la formación en investigación podría estar constituyéndose en un espacio de integración curricular, donde confluyen, en especial en la definición del problema de investigación de la tesina, los contenidos teórico prácticos desarrollados durante la carrera.</w:t>
      </w:r>
    </w:p>
    <w:p w14:paraId="4B0E240C" w14:textId="77777777" w:rsidR="0075299D" w:rsidRPr="004B1643" w:rsidRDefault="0075299D" w:rsidP="0075299D">
      <w:pPr>
        <w:pStyle w:val="titulo2"/>
        <w:numPr>
          <w:ilvl w:val="0"/>
          <w:numId w:val="1"/>
        </w:numPr>
        <w:ind w:left="0" w:firstLine="0"/>
        <w:rPr>
          <w:rFonts w:ascii="Times New Roman" w:hAnsi="Times New Roman"/>
          <w:b w:val="0"/>
          <w:szCs w:val="24"/>
          <w:lang w:val="es-ES"/>
        </w:rPr>
      </w:pPr>
      <w:r w:rsidRPr="004B1643">
        <w:rPr>
          <w:rFonts w:ascii="Times New Roman" w:hAnsi="Times New Roman"/>
          <w:b w:val="0"/>
          <w:bCs/>
          <w:szCs w:val="24"/>
          <w:lang w:val="es-ES"/>
        </w:rPr>
        <w:t>El andamiaje en la producción de la tesis se logra pensando en varias asignaturas que introduzcan en el quehacer investigativo de</w:t>
      </w:r>
      <w:r w:rsidRPr="004B1643">
        <w:rPr>
          <w:rFonts w:ascii="Times New Roman" w:hAnsi="Times New Roman"/>
          <w:b w:val="0"/>
          <w:bCs/>
          <w:szCs w:val="24"/>
          <w:lang w:val="es-AR"/>
        </w:rPr>
        <w:t xml:space="preserve"> forma gradual, pasando por los diferentes enfoques didácticos: </w:t>
      </w:r>
      <w:r w:rsidRPr="004B1643">
        <w:rPr>
          <w:rFonts w:ascii="Times New Roman" w:hAnsi="Times New Roman"/>
          <w:b w:val="0"/>
          <w:bCs/>
          <w:i/>
          <w:szCs w:val="24"/>
          <w:lang w:val="es-AR"/>
        </w:rPr>
        <w:t>epistemológico, instrumental y metodológico</w:t>
      </w:r>
      <w:r w:rsidRPr="004B1643">
        <w:rPr>
          <w:rFonts w:ascii="Times New Roman" w:hAnsi="Times New Roman"/>
          <w:b w:val="0"/>
          <w:bCs/>
          <w:szCs w:val="24"/>
          <w:lang w:val="es-AR"/>
        </w:rPr>
        <w:t xml:space="preserve"> (Calvo, 2021) y articulando teoría- práctica hacia la formación en una </w:t>
      </w:r>
      <w:r w:rsidRPr="004B1643">
        <w:rPr>
          <w:rFonts w:ascii="Times New Roman" w:hAnsi="Times New Roman"/>
          <w:b w:val="0"/>
          <w:bCs/>
          <w:i/>
          <w:szCs w:val="24"/>
          <w:lang w:val="es-AR"/>
        </w:rPr>
        <w:t>práctica profesional</w:t>
      </w:r>
      <w:r w:rsidRPr="004B1643">
        <w:rPr>
          <w:rFonts w:ascii="Times New Roman" w:hAnsi="Times New Roman"/>
          <w:b w:val="0"/>
          <w:bCs/>
          <w:szCs w:val="24"/>
          <w:lang w:val="es-AR"/>
        </w:rPr>
        <w:t xml:space="preserve"> orientada a derivar en la modalidad de </w:t>
      </w:r>
      <w:r w:rsidRPr="004B1643">
        <w:rPr>
          <w:rFonts w:ascii="Times New Roman" w:hAnsi="Times New Roman"/>
          <w:b w:val="0"/>
          <w:bCs/>
          <w:i/>
          <w:szCs w:val="24"/>
          <w:lang w:val="es-AR"/>
        </w:rPr>
        <w:t>producción</w:t>
      </w:r>
      <w:r w:rsidRPr="004B1643">
        <w:rPr>
          <w:rFonts w:ascii="Times New Roman" w:hAnsi="Times New Roman"/>
          <w:b w:val="0"/>
          <w:bCs/>
          <w:szCs w:val="24"/>
          <w:lang w:val="es-AR"/>
        </w:rPr>
        <w:t xml:space="preserve"> (</w:t>
      </w:r>
      <w:proofErr w:type="spellStart"/>
      <w:r w:rsidRPr="004B1643">
        <w:rPr>
          <w:rFonts w:ascii="Times New Roman" w:hAnsi="Times New Roman"/>
          <w:b w:val="0"/>
          <w:bCs/>
          <w:szCs w:val="24"/>
          <w:lang w:val="es-AR"/>
        </w:rPr>
        <w:t>Lucarelli</w:t>
      </w:r>
      <w:proofErr w:type="spellEnd"/>
      <w:r w:rsidRPr="004B1643">
        <w:rPr>
          <w:rFonts w:ascii="Times New Roman" w:hAnsi="Times New Roman"/>
          <w:b w:val="0"/>
          <w:bCs/>
          <w:szCs w:val="24"/>
          <w:lang w:val="es-AR"/>
        </w:rPr>
        <w:t>, 2009).</w:t>
      </w:r>
    </w:p>
    <w:p w14:paraId="7889C596" w14:textId="77777777" w:rsidR="0075299D" w:rsidRDefault="0075299D" w:rsidP="0075299D">
      <w:pPr>
        <w:widowControl w:val="0"/>
        <w:adjustRightInd w:val="0"/>
        <w:spacing w:after="0" w:line="240" w:lineRule="auto"/>
        <w:jc w:val="both"/>
        <w:rPr>
          <w:rFonts w:ascii="Times New Roman" w:hAnsi="Times New Roman"/>
          <w:lang w:val="es-ES"/>
        </w:rPr>
      </w:pPr>
      <w:r w:rsidRPr="006B6655">
        <w:rPr>
          <w:rFonts w:ascii="Times New Roman" w:hAnsi="Times New Roman"/>
          <w:lang w:val="es-ES"/>
        </w:rPr>
        <w:t>El estudio de este caso, nos permite reflexionar sobre las estrategias que se ponen en juego en la universidad para formar profesional</w:t>
      </w:r>
      <w:r>
        <w:rPr>
          <w:rFonts w:ascii="Times New Roman" w:hAnsi="Times New Roman"/>
          <w:lang w:val="es-ES"/>
        </w:rPr>
        <w:t>es, en este caso, los Instrumentadores Quirúrgicos</w:t>
      </w:r>
      <w:r w:rsidRPr="006B6655">
        <w:rPr>
          <w:rFonts w:ascii="Times New Roman" w:hAnsi="Times New Roman"/>
          <w:lang w:val="es-ES"/>
        </w:rPr>
        <w:t>.  Entendemos a la formación universitaria como un campo de estudio inquietante y sobre el cual resta mucho por saber. El estudio realizado nos permitió avanzar en un entramado donde los aspectos históricos y políticos educativos permiten una mirada contextualizada de los problemas didácticos en la universidad. Este entramado, centrado en la comprensión de las prácticas formativas de los actores universitarios, aportará mayores conocimientos en torno a una de las actividades centrales de la institución, contribuyendo a la conformación del campo científico de la Didáctica Universitaria.</w:t>
      </w:r>
    </w:p>
    <w:p w14:paraId="544B704F" w14:textId="77777777" w:rsidR="00BC236F" w:rsidRPr="0075299D" w:rsidRDefault="00BC236F" w:rsidP="007B5B5F">
      <w:pPr>
        <w:spacing w:line="240" w:lineRule="auto"/>
        <w:jc w:val="both"/>
        <w:rPr>
          <w:rFonts w:ascii="Times New Roman" w:hAnsi="Times New Roman" w:cs="Times New Roman"/>
          <w:lang w:val="es-ES"/>
        </w:rPr>
      </w:pPr>
    </w:p>
    <w:p w14:paraId="180C24DE" w14:textId="77777777" w:rsidR="00A113FC" w:rsidRDefault="005F3B2E" w:rsidP="00A113FC">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79CD3554" w14:textId="77777777" w:rsidR="00A113FC" w:rsidRDefault="00A113FC" w:rsidP="00A113FC">
      <w:pPr>
        <w:spacing w:after="0" w:line="240" w:lineRule="auto"/>
        <w:jc w:val="both"/>
        <w:rPr>
          <w:rFonts w:ascii="Times New Roman" w:hAnsi="Times New Roman"/>
          <w:lang w:val="es-MX"/>
        </w:rPr>
      </w:pPr>
      <w:r w:rsidRPr="006B6655">
        <w:rPr>
          <w:rFonts w:ascii="Times New Roman" w:hAnsi="Times New Roman"/>
          <w:lang w:val="es-ES_tradnl"/>
        </w:rPr>
        <w:t xml:space="preserve">Bourdieu, P.  (2000): </w:t>
      </w:r>
      <w:r w:rsidRPr="006B6655">
        <w:rPr>
          <w:rFonts w:ascii="Times New Roman" w:hAnsi="Times New Roman"/>
          <w:i/>
          <w:lang w:val="es-ES_tradnl"/>
        </w:rPr>
        <w:t>Los usos sociales de la ciencia.</w:t>
      </w:r>
      <w:r w:rsidRPr="006B6655">
        <w:rPr>
          <w:rFonts w:ascii="Times New Roman" w:hAnsi="Times New Roman"/>
          <w:lang w:val="es-ES_tradnl"/>
        </w:rPr>
        <w:t xml:space="preserve"> Buenos Aires. Nueva Visión</w:t>
      </w:r>
      <w:r w:rsidRPr="00A113FC">
        <w:rPr>
          <w:rFonts w:ascii="Times New Roman" w:hAnsi="Times New Roman"/>
          <w:lang w:val="es-MX"/>
        </w:rPr>
        <w:t xml:space="preserve"> </w:t>
      </w:r>
    </w:p>
    <w:p w14:paraId="67FD0A8F" w14:textId="718AEDAF" w:rsidR="00A113FC" w:rsidRPr="006B6655" w:rsidRDefault="00A113FC" w:rsidP="00A113FC">
      <w:pPr>
        <w:spacing w:after="0" w:line="240" w:lineRule="auto"/>
        <w:jc w:val="both"/>
        <w:rPr>
          <w:rFonts w:ascii="Times New Roman" w:hAnsi="Times New Roman"/>
          <w:lang w:val="es-MX"/>
        </w:rPr>
      </w:pPr>
      <w:r w:rsidRPr="006B6655">
        <w:rPr>
          <w:rFonts w:ascii="Times New Roman" w:hAnsi="Times New Roman"/>
          <w:lang w:val="es-MX"/>
        </w:rPr>
        <w:t>Calvo, G. (2021)</w:t>
      </w:r>
      <w:r w:rsidRPr="006B6655">
        <w:rPr>
          <w:rFonts w:ascii="Times New Roman" w:hAnsi="Times New Roman"/>
          <w:i/>
          <w:lang w:val="es-MX"/>
        </w:rPr>
        <w:t xml:space="preserve"> La formación en investigación en la universidad. El caso de las carreras humanas y sociales</w:t>
      </w:r>
      <w:r w:rsidRPr="006B6655">
        <w:rPr>
          <w:rFonts w:ascii="Times New Roman" w:hAnsi="Times New Roman"/>
          <w:lang w:val="es-MX"/>
        </w:rPr>
        <w:t>. Buenos Aires: Miño y Dávila</w:t>
      </w:r>
    </w:p>
    <w:p w14:paraId="492DCF3E" w14:textId="58437664" w:rsidR="00A113FC" w:rsidRDefault="00A113FC" w:rsidP="00A113FC">
      <w:pPr>
        <w:spacing w:after="0" w:line="240" w:lineRule="auto"/>
        <w:jc w:val="both"/>
        <w:rPr>
          <w:rFonts w:ascii="Times New Roman" w:hAnsi="Times New Roman"/>
          <w:lang w:val="es-MX"/>
        </w:rPr>
      </w:pPr>
      <w:r w:rsidRPr="00A113FC">
        <w:rPr>
          <w:rFonts w:ascii="Times New Roman" w:hAnsi="Times New Roman"/>
          <w:lang w:val="es-MX"/>
        </w:rPr>
        <w:t xml:space="preserve">Contreras Domingo, J. (1990): </w:t>
      </w:r>
      <w:r w:rsidRPr="00A113FC">
        <w:rPr>
          <w:rFonts w:ascii="Times New Roman" w:hAnsi="Times New Roman"/>
          <w:i/>
          <w:lang w:val="es-MX"/>
        </w:rPr>
        <w:t>Enseñanza, currículum y profesorado</w:t>
      </w:r>
      <w:r w:rsidRPr="00A113FC">
        <w:rPr>
          <w:rFonts w:ascii="Times New Roman" w:hAnsi="Times New Roman"/>
          <w:lang w:val="es-MX"/>
        </w:rPr>
        <w:t xml:space="preserve">. Madrid. </w:t>
      </w:r>
      <w:proofErr w:type="spellStart"/>
      <w:r w:rsidRPr="00A113FC">
        <w:rPr>
          <w:rFonts w:ascii="Times New Roman" w:hAnsi="Times New Roman"/>
          <w:lang w:val="es-MX"/>
        </w:rPr>
        <w:t>Akal</w:t>
      </w:r>
      <w:proofErr w:type="spellEnd"/>
      <w:r w:rsidRPr="00A113FC">
        <w:rPr>
          <w:rFonts w:ascii="Times New Roman" w:hAnsi="Times New Roman"/>
          <w:lang w:val="es-MX"/>
        </w:rPr>
        <w:t>.</w:t>
      </w:r>
    </w:p>
    <w:p w14:paraId="2F21D1C4" w14:textId="30C81889" w:rsidR="00A113FC" w:rsidRPr="00A113FC" w:rsidRDefault="00A113FC" w:rsidP="00A113FC">
      <w:pPr>
        <w:spacing w:after="0" w:line="240" w:lineRule="auto"/>
        <w:jc w:val="both"/>
        <w:rPr>
          <w:rFonts w:ascii="Times New Roman" w:hAnsi="Times New Roman"/>
          <w:lang w:val="es-MX"/>
        </w:rPr>
      </w:pPr>
      <w:r w:rsidRPr="006B6655">
        <w:rPr>
          <w:rFonts w:ascii="Times New Roman" w:hAnsi="Times New Roman"/>
          <w:lang w:val="es-MX"/>
        </w:rPr>
        <w:t xml:space="preserve">Olivé, L. (2005): </w:t>
      </w:r>
      <w:r w:rsidRPr="006B6655">
        <w:rPr>
          <w:rFonts w:ascii="Times New Roman" w:hAnsi="Times New Roman"/>
          <w:i/>
        </w:rPr>
        <w:t xml:space="preserve">La cultura científica y tecnológica en el tránsito a la sociedad del conocimiento. </w:t>
      </w:r>
      <w:r w:rsidRPr="006B6655">
        <w:rPr>
          <w:rFonts w:ascii="Times New Roman" w:hAnsi="Times New Roman"/>
        </w:rPr>
        <w:t>Revista de la Educación Superior Vol. XXXIV (4), No. 136, Octubre-Diciembre de 2005, pp. 49-63</w:t>
      </w:r>
    </w:p>
    <w:p w14:paraId="7D3994E3" w14:textId="77777777" w:rsidR="00A113FC" w:rsidRPr="00A113FC" w:rsidRDefault="00A113FC" w:rsidP="00A113FC">
      <w:pPr>
        <w:pStyle w:val="Sangradetextonormal"/>
        <w:widowControl/>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284"/>
        </w:tabs>
        <w:ind w:firstLine="0"/>
        <w:rPr>
          <w:b w:val="0"/>
          <w:szCs w:val="24"/>
        </w:rPr>
      </w:pPr>
      <w:proofErr w:type="spellStart"/>
      <w:r w:rsidRPr="00A113FC">
        <w:rPr>
          <w:rFonts w:eastAsia="Symbol"/>
          <w:b w:val="0"/>
          <w:color w:val="000000"/>
          <w:szCs w:val="24"/>
          <w:lang w:val="es-ES" w:eastAsia="es-AR"/>
        </w:rPr>
        <w:t>Lucarelli</w:t>
      </w:r>
      <w:proofErr w:type="spellEnd"/>
      <w:r w:rsidRPr="00A113FC">
        <w:rPr>
          <w:rFonts w:eastAsia="Symbol"/>
          <w:b w:val="0"/>
          <w:color w:val="000000"/>
          <w:szCs w:val="24"/>
          <w:lang w:val="es-ES" w:eastAsia="es-AR"/>
        </w:rPr>
        <w:t xml:space="preserve">, E. (2001). </w:t>
      </w:r>
      <w:r w:rsidRPr="00A113FC">
        <w:rPr>
          <w:rFonts w:eastAsia="Symbol"/>
          <w:b w:val="0"/>
          <w:i/>
          <w:iCs/>
          <w:color w:val="000000"/>
          <w:szCs w:val="24"/>
          <w:lang w:val="es-ES" w:eastAsia="es-AR"/>
        </w:rPr>
        <w:t>La Didáctica de Nivel Superior</w:t>
      </w:r>
      <w:r w:rsidRPr="00A113FC">
        <w:rPr>
          <w:rFonts w:eastAsia="Symbol"/>
          <w:b w:val="0"/>
          <w:color w:val="000000"/>
          <w:szCs w:val="24"/>
          <w:lang w:val="es-ES" w:eastAsia="es-AR"/>
        </w:rPr>
        <w:t>. Buenos. Aires: UBA- OPFYL.</w:t>
      </w:r>
    </w:p>
    <w:p w14:paraId="4C5AFDD8" w14:textId="77777777" w:rsidR="00A113FC" w:rsidRPr="00A113FC" w:rsidRDefault="00A113FC" w:rsidP="00A113FC">
      <w:pPr>
        <w:pStyle w:val="Sangradetextonormal"/>
        <w:tabs>
          <w:tab w:val="left" w:pos="284"/>
        </w:tabs>
        <w:ind w:firstLine="0"/>
        <w:rPr>
          <w:b w:val="0"/>
          <w:szCs w:val="24"/>
          <w:lang w:val="es-ES"/>
        </w:rPr>
      </w:pPr>
      <w:proofErr w:type="spellStart"/>
      <w:r w:rsidRPr="00A113FC">
        <w:rPr>
          <w:b w:val="0"/>
          <w:szCs w:val="24"/>
        </w:rPr>
        <w:t>Lucarelli</w:t>
      </w:r>
      <w:proofErr w:type="spellEnd"/>
      <w:r w:rsidRPr="00A113FC">
        <w:rPr>
          <w:b w:val="0"/>
          <w:szCs w:val="24"/>
        </w:rPr>
        <w:t xml:space="preserve">, E. (2009). </w:t>
      </w:r>
      <w:r w:rsidRPr="00A113FC">
        <w:rPr>
          <w:b w:val="0"/>
          <w:i/>
          <w:szCs w:val="24"/>
        </w:rPr>
        <w:t>Teoría y práctica en la universidad. La innovación en las aulas</w:t>
      </w:r>
      <w:r w:rsidRPr="00A113FC">
        <w:rPr>
          <w:b w:val="0"/>
          <w:szCs w:val="24"/>
        </w:rPr>
        <w:t>. Buenos Aires: Miño y Dávila</w:t>
      </w:r>
      <w:r w:rsidRPr="00A113FC">
        <w:rPr>
          <w:b w:val="0"/>
          <w:szCs w:val="24"/>
          <w:lang w:val="es-ES"/>
        </w:rPr>
        <w:t xml:space="preserve"> </w:t>
      </w:r>
    </w:p>
    <w:p w14:paraId="28E29438" w14:textId="5EBB23D8" w:rsidR="00A113FC" w:rsidRPr="00A113FC" w:rsidRDefault="00A113FC" w:rsidP="00A113FC">
      <w:pPr>
        <w:pStyle w:val="Sangradetextonormal"/>
        <w:tabs>
          <w:tab w:val="left" w:pos="284"/>
        </w:tabs>
        <w:ind w:firstLine="0"/>
        <w:rPr>
          <w:b w:val="0"/>
          <w:szCs w:val="24"/>
          <w:lang w:val="es-ES"/>
        </w:rPr>
      </w:pPr>
      <w:proofErr w:type="spellStart"/>
      <w:r w:rsidRPr="00A113FC">
        <w:rPr>
          <w:b w:val="0"/>
          <w:szCs w:val="24"/>
          <w:lang w:val="es-ES"/>
        </w:rPr>
        <w:t>Sirvent</w:t>
      </w:r>
      <w:proofErr w:type="spellEnd"/>
      <w:r w:rsidRPr="00A113FC">
        <w:rPr>
          <w:b w:val="0"/>
          <w:szCs w:val="24"/>
          <w:lang w:val="es-ES"/>
        </w:rPr>
        <w:t xml:space="preserve"> M.T. y </w:t>
      </w:r>
      <w:proofErr w:type="spellStart"/>
      <w:r w:rsidRPr="00A113FC">
        <w:rPr>
          <w:b w:val="0"/>
          <w:szCs w:val="24"/>
          <w:lang w:val="es-ES"/>
        </w:rPr>
        <w:t>Rigal</w:t>
      </w:r>
      <w:proofErr w:type="spellEnd"/>
      <w:r w:rsidRPr="00A113FC">
        <w:rPr>
          <w:b w:val="0"/>
          <w:szCs w:val="24"/>
          <w:lang w:val="es-ES"/>
        </w:rPr>
        <w:t xml:space="preserve">, L. (2023). </w:t>
      </w:r>
      <w:r w:rsidRPr="00A113FC">
        <w:rPr>
          <w:b w:val="0"/>
          <w:i/>
          <w:szCs w:val="24"/>
          <w:lang w:val="es-ES"/>
        </w:rPr>
        <w:t>La investigación social en educación</w:t>
      </w:r>
      <w:r w:rsidRPr="00A113FC">
        <w:rPr>
          <w:b w:val="0"/>
          <w:szCs w:val="24"/>
          <w:lang w:val="es-ES"/>
        </w:rPr>
        <w:t xml:space="preserve">. </w:t>
      </w:r>
      <w:r w:rsidRPr="00A113FC">
        <w:rPr>
          <w:b w:val="0"/>
          <w:i/>
          <w:szCs w:val="24"/>
          <w:lang w:val="es-ES"/>
        </w:rPr>
        <w:t xml:space="preserve">Diferentes caminos </w:t>
      </w:r>
      <w:r w:rsidRPr="00A113FC">
        <w:rPr>
          <w:b w:val="0"/>
          <w:i/>
          <w:szCs w:val="24"/>
          <w:lang w:val="es-ES"/>
        </w:rPr>
        <w:lastRenderedPageBreak/>
        <w:t>epistemológicos, lógicos y metodológicos de producción de conocimiento</w:t>
      </w:r>
      <w:r w:rsidRPr="00A113FC">
        <w:rPr>
          <w:b w:val="0"/>
          <w:szCs w:val="24"/>
          <w:lang w:val="es-ES"/>
        </w:rPr>
        <w:t xml:space="preserve">. Buenos Aires. Miño y Dávila. </w:t>
      </w:r>
    </w:p>
    <w:p w14:paraId="55E290DB" w14:textId="77777777" w:rsidR="00A113FC" w:rsidRPr="006B6655" w:rsidRDefault="00A113FC" w:rsidP="00A113FC">
      <w:pPr>
        <w:spacing w:after="0" w:line="240" w:lineRule="auto"/>
        <w:jc w:val="both"/>
        <w:rPr>
          <w:rFonts w:ascii="Times New Roman" w:hAnsi="Times New Roman"/>
        </w:rPr>
      </w:pPr>
      <w:r w:rsidRPr="006B6655">
        <w:rPr>
          <w:rFonts w:ascii="Times New Roman" w:hAnsi="Times New Roman"/>
          <w:lang w:val="es-MX"/>
        </w:rPr>
        <w:t xml:space="preserve">Viñas Salas, Gómez </w:t>
      </w:r>
      <w:proofErr w:type="spellStart"/>
      <w:r w:rsidRPr="006B6655">
        <w:rPr>
          <w:rFonts w:ascii="Times New Roman" w:hAnsi="Times New Roman"/>
          <w:lang w:val="es-MX"/>
        </w:rPr>
        <w:t>Arbonés</w:t>
      </w:r>
      <w:proofErr w:type="spellEnd"/>
      <w:r w:rsidRPr="006B6655">
        <w:rPr>
          <w:rFonts w:ascii="Times New Roman" w:hAnsi="Times New Roman"/>
          <w:lang w:val="es-MX"/>
        </w:rPr>
        <w:t xml:space="preserve"> y </w:t>
      </w:r>
      <w:proofErr w:type="spellStart"/>
      <w:r w:rsidRPr="006B6655">
        <w:rPr>
          <w:rFonts w:ascii="Times New Roman" w:hAnsi="Times New Roman"/>
          <w:lang w:val="es-MX"/>
        </w:rPr>
        <w:t>Piñol</w:t>
      </w:r>
      <w:proofErr w:type="spellEnd"/>
      <w:r w:rsidRPr="006B6655">
        <w:rPr>
          <w:rFonts w:ascii="Times New Roman" w:hAnsi="Times New Roman"/>
          <w:lang w:val="es-MX"/>
        </w:rPr>
        <w:t xml:space="preserve"> </w:t>
      </w:r>
      <w:proofErr w:type="spellStart"/>
      <w:r w:rsidRPr="006B6655">
        <w:rPr>
          <w:rFonts w:ascii="Times New Roman" w:hAnsi="Times New Roman"/>
          <w:lang w:val="es-MX"/>
        </w:rPr>
        <w:t>Felis</w:t>
      </w:r>
      <w:proofErr w:type="spellEnd"/>
      <w:r w:rsidRPr="006B6655">
        <w:rPr>
          <w:rFonts w:ascii="Times New Roman" w:hAnsi="Times New Roman"/>
        </w:rPr>
        <w:t xml:space="preserve"> (2004) </w:t>
      </w:r>
      <w:r w:rsidRPr="00A113FC">
        <w:rPr>
          <w:rFonts w:ascii="Times New Roman" w:hAnsi="Times New Roman"/>
          <w:i/>
        </w:rPr>
        <w:t>Investigación en especialidades quirúrgicas</w:t>
      </w:r>
      <w:r w:rsidRPr="006B6655">
        <w:rPr>
          <w:rFonts w:ascii="Times New Roman" w:hAnsi="Times New Roman"/>
        </w:rPr>
        <w:t xml:space="preserve">. Revista: </w:t>
      </w:r>
      <w:r w:rsidRPr="00A113FC">
        <w:rPr>
          <w:rFonts w:ascii="Times New Roman" w:hAnsi="Times New Roman"/>
        </w:rPr>
        <w:t>Educación Médica.</w:t>
      </w:r>
      <w:r w:rsidRPr="006B6655">
        <w:rPr>
          <w:rFonts w:ascii="Times New Roman" w:hAnsi="Times New Roman"/>
        </w:rPr>
        <w:t xml:space="preserve"> Volumen 7, Suplemento 2, Abril-Junio 2004</w:t>
      </w:r>
    </w:p>
    <w:p w14:paraId="2EDD06CC" w14:textId="77777777" w:rsidR="00455A1B" w:rsidRPr="00455A1B" w:rsidRDefault="00455A1B" w:rsidP="00455A1B">
      <w:pPr>
        <w:spacing w:after="0" w:line="240" w:lineRule="auto"/>
        <w:jc w:val="both"/>
        <w:rPr>
          <w:rFonts w:ascii="Times New Roman" w:eastAsia="Times New Roman" w:hAnsi="Times New Roman"/>
        </w:rPr>
      </w:pPr>
      <w:r w:rsidRPr="00455A1B">
        <w:rPr>
          <w:rFonts w:ascii="Times New Roman" w:eastAsia="Times New Roman" w:hAnsi="Times New Roman"/>
        </w:rPr>
        <w:t>Zabalza, M. A. (2002) La enseñanza universitaria. El escenario y sus protagonistas. Madrid. Narcea.</w:t>
      </w:r>
    </w:p>
    <w:p w14:paraId="7E83515B" w14:textId="4AD1E08A" w:rsidR="001923DC" w:rsidRPr="00BA642E" w:rsidRDefault="001923DC" w:rsidP="00455A1B">
      <w:pPr>
        <w:spacing w:line="240" w:lineRule="auto"/>
        <w:rPr>
          <w:rFonts w:ascii="Times New Roman" w:hAnsi="Times New Roman" w:cs="Times New Roman"/>
          <w:lang w:val="pt-BR"/>
        </w:rPr>
      </w:pPr>
    </w:p>
    <w:sectPr w:rsidR="001923DC" w:rsidRPr="00BA642E"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B6BEC" w14:textId="77777777" w:rsidR="002B14F4" w:rsidRPr="00BA642E" w:rsidRDefault="002B14F4" w:rsidP="00C802F5">
      <w:pPr>
        <w:spacing w:after="0" w:line="240" w:lineRule="auto"/>
      </w:pPr>
      <w:r w:rsidRPr="00BA642E">
        <w:separator/>
      </w:r>
    </w:p>
  </w:endnote>
  <w:endnote w:type="continuationSeparator" w:id="0">
    <w:p w14:paraId="64C3ECCD" w14:textId="77777777" w:rsidR="002B14F4" w:rsidRPr="00BA642E" w:rsidRDefault="002B14F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F3D1C" w14:textId="77777777" w:rsidR="002B14F4" w:rsidRPr="00BA642E" w:rsidRDefault="002B14F4" w:rsidP="00C802F5">
      <w:pPr>
        <w:spacing w:after="0" w:line="240" w:lineRule="auto"/>
      </w:pPr>
      <w:r w:rsidRPr="00BA642E">
        <w:separator/>
      </w:r>
    </w:p>
  </w:footnote>
  <w:footnote w:type="continuationSeparator" w:id="0">
    <w:p w14:paraId="68984DAA" w14:textId="77777777" w:rsidR="002B14F4" w:rsidRPr="00BA642E" w:rsidRDefault="002B14F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36015"/>
    <w:multiLevelType w:val="hybridMultilevel"/>
    <w:tmpl w:val="59520090"/>
    <w:lvl w:ilvl="0" w:tplc="0409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40EE1A48"/>
    <w:multiLevelType w:val="hybridMultilevel"/>
    <w:tmpl w:val="F86A8D20"/>
    <w:lvl w:ilvl="0" w:tplc="A66E52CC">
      <w:start w:val="1"/>
      <w:numFmt w:val="bullet"/>
      <w:lvlText w:val=""/>
      <w:lvlJc w:val="left"/>
      <w:pPr>
        <w:tabs>
          <w:tab w:val="num" w:pos="720"/>
        </w:tabs>
        <w:ind w:left="720" w:hanging="360"/>
      </w:pPr>
      <w:rPr>
        <w:rFonts w:ascii="Wingdings 2" w:hAnsi="Wingdings 2" w:hint="default"/>
      </w:rPr>
    </w:lvl>
    <w:lvl w:ilvl="1" w:tplc="B336C456" w:tentative="1">
      <w:start w:val="1"/>
      <w:numFmt w:val="bullet"/>
      <w:lvlText w:val=""/>
      <w:lvlJc w:val="left"/>
      <w:pPr>
        <w:tabs>
          <w:tab w:val="num" w:pos="1440"/>
        </w:tabs>
        <w:ind w:left="1440" w:hanging="360"/>
      </w:pPr>
      <w:rPr>
        <w:rFonts w:ascii="Wingdings 2" w:hAnsi="Wingdings 2" w:hint="default"/>
      </w:rPr>
    </w:lvl>
    <w:lvl w:ilvl="2" w:tplc="C03C5C18" w:tentative="1">
      <w:start w:val="1"/>
      <w:numFmt w:val="bullet"/>
      <w:lvlText w:val=""/>
      <w:lvlJc w:val="left"/>
      <w:pPr>
        <w:tabs>
          <w:tab w:val="num" w:pos="2160"/>
        </w:tabs>
        <w:ind w:left="2160" w:hanging="360"/>
      </w:pPr>
      <w:rPr>
        <w:rFonts w:ascii="Wingdings 2" w:hAnsi="Wingdings 2" w:hint="default"/>
      </w:rPr>
    </w:lvl>
    <w:lvl w:ilvl="3" w:tplc="639EFE98" w:tentative="1">
      <w:start w:val="1"/>
      <w:numFmt w:val="bullet"/>
      <w:lvlText w:val=""/>
      <w:lvlJc w:val="left"/>
      <w:pPr>
        <w:tabs>
          <w:tab w:val="num" w:pos="2880"/>
        </w:tabs>
        <w:ind w:left="2880" w:hanging="360"/>
      </w:pPr>
      <w:rPr>
        <w:rFonts w:ascii="Wingdings 2" w:hAnsi="Wingdings 2" w:hint="default"/>
      </w:rPr>
    </w:lvl>
    <w:lvl w:ilvl="4" w:tplc="9BCC4902" w:tentative="1">
      <w:start w:val="1"/>
      <w:numFmt w:val="bullet"/>
      <w:lvlText w:val=""/>
      <w:lvlJc w:val="left"/>
      <w:pPr>
        <w:tabs>
          <w:tab w:val="num" w:pos="3600"/>
        </w:tabs>
        <w:ind w:left="3600" w:hanging="360"/>
      </w:pPr>
      <w:rPr>
        <w:rFonts w:ascii="Wingdings 2" w:hAnsi="Wingdings 2" w:hint="default"/>
      </w:rPr>
    </w:lvl>
    <w:lvl w:ilvl="5" w:tplc="48BA5D08" w:tentative="1">
      <w:start w:val="1"/>
      <w:numFmt w:val="bullet"/>
      <w:lvlText w:val=""/>
      <w:lvlJc w:val="left"/>
      <w:pPr>
        <w:tabs>
          <w:tab w:val="num" w:pos="4320"/>
        </w:tabs>
        <w:ind w:left="4320" w:hanging="360"/>
      </w:pPr>
      <w:rPr>
        <w:rFonts w:ascii="Wingdings 2" w:hAnsi="Wingdings 2" w:hint="default"/>
      </w:rPr>
    </w:lvl>
    <w:lvl w:ilvl="6" w:tplc="53B4B348" w:tentative="1">
      <w:start w:val="1"/>
      <w:numFmt w:val="bullet"/>
      <w:lvlText w:val=""/>
      <w:lvlJc w:val="left"/>
      <w:pPr>
        <w:tabs>
          <w:tab w:val="num" w:pos="5040"/>
        </w:tabs>
        <w:ind w:left="5040" w:hanging="360"/>
      </w:pPr>
      <w:rPr>
        <w:rFonts w:ascii="Wingdings 2" w:hAnsi="Wingdings 2" w:hint="default"/>
      </w:rPr>
    </w:lvl>
    <w:lvl w:ilvl="7" w:tplc="752A3B70" w:tentative="1">
      <w:start w:val="1"/>
      <w:numFmt w:val="bullet"/>
      <w:lvlText w:val=""/>
      <w:lvlJc w:val="left"/>
      <w:pPr>
        <w:tabs>
          <w:tab w:val="num" w:pos="5760"/>
        </w:tabs>
        <w:ind w:left="5760" w:hanging="360"/>
      </w:pPr>
      <w:rPr>
        <w:rFonts w:ascii="Wingdings 2" w:hAnsi="Wingdings 2" w:hint="default"/>
      </w:rPr>
    </w:lvl>
    <w:lvl w:ilvl="8" w:tplc="B2F60532"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450C1AD2"/>
    <w:multiLevelType w:val="hybridMultilevel"/>
    <w:tmpl w:val="43EC1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42449C"/>
    <w:multiLevelType w:val="hybridMultilevel"/>
    <w:tmpl w:val="A2D205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412A9"/>
    <w:rsid w:val="00056C63"/>
    <w:rsid w:val="000F02E2"/>
    <w:rsid w:val="001816D6"/>
    <w:rsid w:val="00185F5E"/>
    <w:rsid w:val="001923DC"/>
    <w:rsid w:val="001F45E5"/>
    <w:rsid w:val="002327C3"/>
    <w:rsid w:val="002631D7"/>
    <w:rsid w:val="002B14F4"/>
    <w:rsid w:val="002D1DFD"/>
    <w:rsid w:val="00312392"/>
    <w:rsid w:val="003429E0"/>
    <w:rsid w:val="004040C0"/>
    <w:rsid w:val="00437E9C"/>
    <w:rsid w:val="00455A1B"/>
    <w:rsid w:val="0052727A"/>
    <w:rsid w:val="00550766"/>
    <w:rsid w:val="005F3B2E"/>
    <w:rsid w:val="00634A5A"/>
    <w:rsid w:val="006B438D"/>
    <w:rsid w:val="00701F64"/>
    <w:rsid w:val="0075299D"/>
    <w:rsid w:val="007B5B5F"/>
    <w:rsid w:val="007D233B"/>
    <w:rsid w:val="007F43BD"/>
    <w:rsid w:val="0085070B"/>
    <w:rsid w:val="00863FE4"/>
    <w:rsid w:val="008F7A75"/>
    <w:rsid w:val="009F796F"/>
    <w:rsid w:val="00A113FC"/>
    <w:rsid w:val="00A17247"/>
    <w:rsid w:val="00B1097C"/>
    <w:rsid w:val="00B41CF5"/>
    <w:rsid w:val="00BA642E"/>
    <w:rsid w:val="00BC236F"/>
    <w:rsid w:val="00C802F5"/>
    <w:rsid w:val="00C82148"/>
    <w:rsid w:val="00C96B2C"/>
    <w:rsid w:val="00CC04C1"/>
    <w:rsid w:val="00D843EC"/>
    <w:rsid w:val="00DD73A7"/>
    <w:rsid w:val="00DE09A7"/>
    <w:rsid w:val="00E76A70"/>
    <w:rsid w:val="00EA08D7"/>
    <w:rsid w:val="00EB1B43"/>
    <w:rsid w:val="00F7359D"/>
    <w:rsid w:val="00F74AB8"/>
    <w:rsid w:val="00F91E6B"/>
    <w:rsid w:val="00F97C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docId w15:val="{AAFA9CA5-FC86-4641-9C94-B178B6D3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aliases w:val="dR Viñ 1"/>
    <w:basedOn w:val="Normal"/>
    <w:link w:val="PrrafodelistaCar"/>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customStyle="1" w:styleId="titulo2">
    <w:name w:val="titulo 2"/>
    <w:basedOn w:val="Normal"/>
    <w:rsid w:val="0075299D"/>
    <w:pPr>
      <w:widowControl w:val="0"/>
      <w:spacing w:after="0" w:line="240" w:lineRule="auto"/>
      <w:ind w:left="283" w:hanging="283"/>
      <w:jc w:val="both"/>
    </w:pPr>
    <w:rPr>
      <w:rFonts w:ascii="Arial" w:eastAsia="Times New Roman" w:hAnsi="Arial" w:cs="Times New Roman"/>
      <w:b/>
      <w:kern w:val="0"/>
      <w:szCs w:val="20"/>
      <w:lang w:val="es-ES_tradnl" w:eastAsia="es-ES"/>
      <w14:ligatures w14:val="none"/>
    </w:rPr>
  </w:style>
  <w:style w:type="paragraph" w:styleId="Sangradetextonormal">
    <w:name w:val="Body Text Indent"/>
    <w:basedOn w:val="Normal"/>
    <w:link w:val="SangradetextonormalCar"/>
    <w:rsid w:val="00A113FC"/>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firstLine="708"/>
      <w:jc w:val="both"/>
    </w:pPr>
    <w:rPr>
      <w:rFonts w:ascii="Times New Roman" w:eastAsia="Times New Roman" w:hAnsi="Times New Roman" w:cs="Times New Roman"/>
      <w:b/>
      <w:bCs/>
      <w:snapToGrid w:val="0"/>
      <w:kern w:val="0"/>
      <w:szCs w:val="20"/>
      <w:lang w:val="es-ES_tradnl" w:eastAsia="es-ES"/>
      <w14:ligatures w14:val="none"/>
    </w:rPr>
  </w:style>
  <w:style w:type="character" w:customStyle="1" w:styleId="SangradetextonormalCar">
    <w:name w:val="Sangría de texto normal Car"/>
    <w:basedOn w:val="Fuentedeprrafopredeter"/>
    <w:link w:val="Sangradetextonormal"/>
    <w:rsid w:val="00A113FC"/>
    <w:rPr>
      <w:rFonts w:ascii="Times New Roman" w:eastAsia="Times New Roman" w:hAnsi="Times New Roman" w:cs="Times New Roman"/>
      <w:b/>
      <w:bCs/>
      <w:snapToGrid w:val="0"/>
      <w:kern w:val="0"/>
      <w:szCs w:val="20"/>
      <w:lang w:val="es-ES_tradnl" w:eastAsia="es-ES"/>
      <w14:ligatures w14:val="none"/>
    </w:rPr>
  </w:style>
  <w:style w:type="character" w:customStyle="1" w:styleId="PrrafodelistaCar">
    <w:name w:val="Párrafo de lista Car"/>
    <w:aliases w:val="dR Viñ 1 Car"/>
    <w:link w:val="Prrafodelista"/>
    <w:uiPriority w:val="34"/>
    <w:rsid w:val="00A113FC"/>
    <w:rPr>
      <w:lang w:val="es-419"/>
    </w:rPr>
  </w:style>
  <w:style w:type="paragraph" w:styleId="Textoindependiente">
    <w:name w:val="Body Text"/>
    <w:basedOn w:val="Normal"/>
    <w:link w:val="TextoindependienteCar"/>
    <w:uiPriority w:val="99"/>
    <w:semiHidden/>
    <w:unhideWhenUsed/>
    <w:rsid w:val="00A113FC"/>
    <w:pPr>
      <w:spacing w:after="120"/>
    </w:pPr>
  </w:style>
  <w:style w:type="character" w:customStyle="1" w:styleId="TextoindependienteCar">
    <w:name w:val="Texto independiente Car"/>
    <w:basedOn w:val="Fuentedeprrafopredeter"/>
    <w:link w:val="Textoindependiente"/>
    <w:uiPriority w:val="99"/>
    <w:rsid w:val="00A113FC"/>
    <w:rPr>
      <w:lang w:val="es-419"/>
    </w:rPr>
  </w:style>
  <w:style w:type="paragraph" w:styleId="Textodeglobo">
    <w:name w:val="Balloon Text"/>
    <w:basedOn w:val="Normal"/>
    <w:link w:val="TextodegloboCar"/>
    <w:uiPriority w:val="99"/>
    <w:semiHidden/>
    <w:unhideWhenUsed/>
    <w:rsid w:val="00E76A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6A70"/>
    <w:rPr>
      <w:rFonts w:ascii="Tahoma" w:hAnsi="Tahoma" w:cs="Tahoma"/>
      <w:sz w:val="16"/>
      <w:szCs w:val="16"/>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636310">
      <w:bodyDiv w:val="1"/>
      <w:marLeft w:val="0"/>
      <w:marRight w:val="0"/>
      <w:marTop w:val="0"/>
      <w:marBottom w:val="0"/>
      <w:divBdr>
        <w:top w:val="none" w:sz="0" w:space="0" w:color="auto"/>
        <w:left w:val="none" w:sz="0" w:space="0" w:color="auto"/>
        <w:bottom w:val="none" w:sz="0" w:space="0" w:color="auto"/>
        <w:right w:val="none" w:sz="0" w:space="0" w:color="auto"/>
      </w:divBdr>
    </w:div>
    <w:div w:id="1052076308">
      <w:bodyDiv w:val="1"/>
      <w:marLeft w:val="0"/>
      <w:marRight w:val="0"/>
      <w:marTop w:val="0"/>
      <w:marBottom w:val="0"/>
      <w:divBdr>
        <w:top w:val="none" w:sz="0" w:space="0" w:color="auto"/>
        <w:left w:val="none" w:sz="0" w:space="0" w:color="auto"/>
        <w:bottom w:val="none" w:sz="0" w:space="0" w:color="auto"/>
        <w:right w:val="none" w:sz="0" w:space="0" w:color="auto"/>
      </w:divBdr>
      <w:divsChild>
        <w:div w:id="1368990737">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dysrcalvo@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ucarel@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28002-787D-4887-9DB5-D6F7B26D8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5037</Words>
  <Characters>28714</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Usuario</cp:lastModifiedBy>
  <cp:revision>4</cp:revision>
  <dcterms:created xsi:type="dcterms:W3CDTF">2026-06-27T18:22:00Z</dcterms:created>
  <dcterms:modified xsi:type="dcterms:W3CDTF">2026-06-27T18:33:00Z</dcterms:modified>
</cp:coreProperties>
</file>