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widowControl w:val="0"/>
        <w:spacing w:after="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hd w:fill="fdfdfd" w:val="clear"/>
          <w:rtl w:val="0"/>
        </w:rPr>
        <w:t xml:space="preserve">Modelos pedagógicos y procesos de curricularización: enseñanza y extensión en </w:t>
      </w:r>
      <w:r w:rsidDel="00000000" w:rsidR="00000000" w:rsidRPr="00000000">
        <w:rPr>
          <w:rFonts w:ascii="Times New Roman" w:cs="Times New Roman" w:eastAsia="Times New Roman" w:hAnsi="Times New Roman"/>
          <w:b w:val="1"/>
          <w:bCs w:val="1"/>
          <w:shd w:fill="fdfdfd" w:val="clear"/>
          <w:rtl w:val="0"/>
        </w:rPr>
        <w:t xml:space="preserve">la</w:t>
      </w:r>
      <w:r w:rsidDel="00000000" w:rsidR="00000000" w:rsidRPr="00000000">
        <w:rPr>
          <w:rFonts w:ascii="Times New Roman" w:cs="Times New Roman" w:eastAsia="Times New Roman" w:hAnsi="Times New Roman"/>
          <w:b w:val="1"/>
          <w:bCs w:val="1"/>
          <w:shd w:fill="fdfdfd" w:val="clear"/>
          <w:rtl w:val="0"/>
        </w:rPr>
        <w:t xml:space="preserve"> Udelar y la UChile</w:t>
      </w:r>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Cassanello Carina</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Programa Integral Metropolitano, Universidad de la República, Uruguay</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hyperlink r:id="rId7">
        <w:r w:rsidDel="00000000" w:rsidR="00000000" w:rsidRPr="00000000">
          <w:rPr>
            <w:rFonts w:ascii="Times New Roman" w:cs="Times New Roman" w:eastAsia="Times New Roman" w:hAnsi="Times New Roman"/>
            <w:color w:val="1155cc"/>
            <w:u w:val="single"/>
            <w:rtl w:val="0"/>
          </w:rPr>
          <w:t xml:space="preserve">carina.cassanello@pim.udelar.edu.uy</w:t>
        </w:r>
      </w:hyperlink>
      <w:r w:rsidDel="00000000" w:rsidR="00000000" w:rsidRPr="00000000">
        <w:rPr>
          <w:rtl w:val="0"/>
        </w:rPr>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Sánchez Cecilia </w:t>
      </w:r>
    </w:p>
    <w:p w:rsidR="00000000" w:rsidDel="00000000" w:rsidP="00000000" w:rsidRDefault="00000000" w:rsidRPr="00000000" w14:paraId="00000009">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Programa Integral Metropolitano, Universidad de la República, Uruguay</w:t>
      </w:r>
    </w:p>
    <w:p w:rsidR="00000000" w:rsidDel="00000000" w:rsidP="00000000" w:rsidRDefault="00000000" w:rsidRPr="00000000" w14:paraId="0000000A">
      <w:pPr>
        <w:spacing w:after="0" w:line="240" w:lineRule="auto"/>
        <w:jc w:val="right"/>
        <w:rPr>
          <w:rFonts w:ascii="Times New Roman" w:cs="Times New Roman" w:eastAsia="Times New Roman" w:hAnsi="Times New Roman"/>
        </w:rPr>
      </w:pPr>
      <w:hyperlink r:id="rId8">
        <w:r w:rsidDel="00000000" w:rsidR="00000000" w:rsidRPr="00000000">
          <w:rPr>
            <w:rFonts w:ascii="Times New Roman" w:cs="Times New Roman" w:eastAsia="Times New Roman" w:hAnsi="Times New Roman"/>
            <w:color w:val="1155cc"/>
            <w:u w:val="single"/>
            <w:rtl w:val="0"/>
          </w:rPr>
          <w:t xml:space="preserve">cecilia.sanchez@pim.udelar.edu.uy</w:t>
        </w:r>
      </w:hyperlink>
      <w:r w:rsidDel="00000000" w:rsidR="00000000" w:rsidRPr="00000000">
        <w:rPr>
          <w:rtl w:val="0"/>
        </w:rPr>
      </w:r>
    </w:p>
    <w:p w:rsidR="00000000" w:rsidDel="00000000" w:rsidP="00000000" w:rsidRDefault="00000000" w:rsidRPr="00000000" w14:paraId="0000000B">
      <w:pPr>
        <w:spacing w:after="0" w:line="240" w:lineRule="auto"/>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Nicolás Peña</w:t>
      </w:r>
    </w:p>
    <w:p w:rsidR="00000000" w:rsidDel="00000000" w:rsidP="00000000" w:rsidRDefault="00000000" w:rsidRPr="00000000" w14:paraId="0000000D">
      <w:pPr>
        <w:tabs>
          <w:tab w:val="center" w:leader="none" w:pos="4252"/>
          <w:tab w:val="right" w:leader="none" w:pos="8504"/>
        </w:tabs>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Vicerrectoría de Extensión y Comunicaciones, Universidad de Chile, Chile</w:t>
      </w:r>
    </w:p>
    <w:p w:rsidR="00000000" w:rsidDel="00000000" w:rsidP="00000000" w:rsidRDefault="00000000" w:rsidRPr="00000000" w14:paraId="0000000E">
      <w:pPr>
        <w:tabs>
          <w:tab w:val="center" w:leader="none" w:pos="4252"/>
          <w:tab w:val="right" w:leader="none" w:pos="8504"/>
        </w:tabs>
        <w:spacing w:after="0" w:line="240" w:lineRule="auto"/>
        <w:jc w:val="right"/>
        <w:rPr>
          <w:rFonts w:ascii="Times New Roman" w:cs="Times New Roman" w:eastAsia="Times New Roman" w:hAnsi="Times New Roman"/>
        </w:rPr>
      </w:pPr>
      <w:hyperlink r:id="rId9">
        <w:r w:rsidDel="00000000" w:rsidR="00000000" w:rsidRPr="00000000">
          <w:rPr>
            <w:rFonts w:ascii="Times New Roman" w:cs="Times New Roman" w:eastAsia="Times New Roman" w:hAnsi="Times New Roman"/>
            <w:color w:val="1155cc"/>
            <w:u w:val="single"/>
            <w:rtl w:val="0"/>
          </w:rPr>
          <w:t xml:space="preserve">nicolas.pena@uchile.cl</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F">
      <w:pPr>
        <w:tabs>
          <w:tab w:val="center" w:leader="none" w:pos="4252"/>
          <w:tab w:val="right" w:leader="none" w:pos="8504"/>
        </w:tabs>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1">
      <w:pPr>
        <w:spacing w:line="240" w:lineRule="auto"/>
        <w:jc w:val="both"/>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2">
      <w:pPr>
        <w:widowControl w:val="0"/>
        <w:spacing w:after="0"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Resumen</w:t>
      </w:r>
    </w:p>
    <w:p w:rsidR="00000000" w:rsidDel="00000000" w:rsidP="00000000" w:rsidRDefault="00000000" w:rsidRPr="00000000" w14:paraId="00000013">
      <w:pPr>
        <w:widowControl w:val="0"/>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trabajo es parte de los avances generados en la investigación  “La extensión en la enseñanza universitaria: relación con el currículo, modelos pedagógicos y estrategias de evaluación. Un estudio comparado entre la Universidad de la República y la Universidad de Chile”, financiada por la Comisión Sectorial de Enseñanza de la Universidad de la República (Udelar). El proyecto plantea una comparación enfocada en la dimensión pedagógica del problema de investigación. Para ello se analizan, en el caso de la Udelar, los Espacios de Formación Integral (EFI), dispositivo de enseñanza creado en el 2010 como estrategia de  curricularización de la extensión. En el caso de la UChile, se consideran los programas de aprendizaje vinculado al medio, curricularizados en la Facultad de Medicina, la Facultad de Economía y Negocios, y la Facultad de Ciencias Sociales, en 2009, 2010 y 2014 respectivamente. En este trabajo se profundiza en dos dimensiones centrales, buscando similitudes, diferencias y peculiaridades: 1) modelos pedagógicos, y 2) relación con el currículo. En la Udelar, los EFIs se inscriben en una política institucional orientada  en la idea de “integralidad”, que promueve la articulación de funciones universitarias, las disciplinas y el diálogo de saberes (UDELAR, 2009 y 2011; Collazo, 2014). Estos dispositivos buscan el reconocimiento curricular de la extensión e incorporar a la  formación de grado de todas las disciplinas. En el caso de Chile, desde el año 2006 la extensión universitaria adquiere mayor relevancia a partir de la incorporación de la Vinculación con el Medio (VCM) como área de acreditación voluntaria de la Comisión Nacional de Acreditación. En la UChile, la articulación de funciones responde principalmente a la necesidad de hacer operativo su modelo educativo </w:t>
      </w:r>
      <w:r w:rsidDel="00000000" w:rsidR="00000000" w:rsidRPr="00000000">
        <w:rPr>
          <w:rFonts w:ascii="Times New Roman" w:cs="Times New Roman" w:eastAsia="Times New Roman" w:hAnsi="Times New Roman"/>
          <w:color w:val="0a0a0a"/>
          <w:highlight w:val="white"/>
          <w:rtl w:val="0"/>
        </w:rPr>
        <w:t xml:space="preserve">—centrado en la </w:t>
      </w:r>
      <w:r w:rsidDel="00000000" w:rsidR="00000000" w:rsidRPr="00000000">
        <w:rPr>
          <w:rFonts w:ascii="Times New Roman" w:cs="Times New Roman" w:eastAsia="Times New Roman" w:hAnsi="Times New Roman"/>
          <w:rtl w:val="0"/>
        </w:rPr>
        <w:t xml:space="preserve">formación integral, el compromiso ético y la responsabilidad social y ciudadana, la pertinencia educativa y el desarrollo humano y sustentable</w:t>
      </w:r>
      <w:r w:rsidDel="00000000" w:rsidR="00000000" w:rsidRPr="00000000">
        <w:rPr>
          <w:rFonts w:ascii="Times New Roman" w:cs="Times New Roman" w:eastAsia="Times New Roman" w:hAnsi="Times New Roman"/>
          <w:color w:val="0a0a0a"/>
          <w:highlight w:val="white"/>
          <w:rtl w:val="0"/>
        </w:rPr>
        <w:t xml:space="preserve">— y a su intención de responder a </w:t>
      </w:r>
      <w:r w:rsidDel="00000000" w:rsidR="00000000" w:rsidRPr="00000000">
        <w:rPr>
          <w:rFonts w:ascii="Times New Roman" w:cs="Times New Roman" w:eastAsia="Times New Roman" w:hAnsi="Times New Roman"/>
          <w:rtl w:val="0"/>
        </w:rPr>
        <w:t xml:space="preserve">necesidades sociales. Esta orientación expresa una vocación pública de la universidad que, en cierta medida, puede ponerse en diálogo con la que históricamente ha impulsado la extensión en la Udelar. Las experiencias de integración de extensión-enseñanza han priorizado, con frecuencia, el plano curricular como una dimensión estratégica para su legitimación e institucionalización. La cuestión curricular es de este modo una dimensión relevante de nuestro objeto de estudio, a la vez que un desafío teórico para comprender en profundidad y en su complejidad los tipos de relaciones que las experiencias de extensión-enseñanza establecen con el currículo, las tensiones que se producen en ese plano, así como las eventuales nuevas posibilidades que se abren, cuando se identifican espacios con potencialidad de transformación curricular (Litwin, 2006). Por otro lado, la noción de modelos pedagógicos nos permite observar las configuraciones pedagógicas y epistemológicas de las experiencias estudiadas, en relación a un conjunto de dimensiones que hacen a los sujetos pedagógicos, las relaciones con el conocimiento y los saberes, la organización procedimental - metodológica de los procesos de extensión-enseñanza, y la dimensión de trascendencia y proyecto, entre otras.</w:t>
      </w:r>
    </w:p>
    <w:p w:rsidR="00000000" w:rsidDel="00000000" w:rsidP="00000000" w:rsidRDefault="00000000" w:rsidRPr="00000000" w14:paraId="00000014">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5">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claves: </w:t>
      </w:r>
      <w:r w:rsidDel="00000000" w:rsidR="00000000" w:rsidRPr="00000000">
        <w:rPr>
          <w:rFonts w:ascii="Times New Roman" w:cs="Times New Roman" w:eastAsia="Times New Roman" w:hAnsi="Times New Roman"/>
          <w:rtl w:val="0"/>
        </w:rPr>
        <w:t xml:space="preserve">Extensión, enseñanza, Curriculum.</w:t>
      </w:r>
    </w:p>
    <w:p w:rsidR="00000000" w:rsidDel="00000000" w:rsidP="00000000" w:rsidRDefault="00000000" w:rsidRPr="00000000" w14:paraId="00000016">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widowControl w:val="0"/>
        <w:pBdr>
          <w:top w:color="000000" w:space="0" w:sz="0" w:val="none"/>
          <w:bottom w:color="000000" w:space="0" w:sz="0" w:val="none"/>
          <w:right w:color="000000" w:space="0" w:sz="0" w:val="none"/>
          <w:between w:color="000000" w:space="0" w:sz="0" w:val="none"/>
        </w:pBdr>
        <w:shd w:fill="ffffff" w:val="clear"/>
        <w:spacing w:after="0" w:line="240"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1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1-Introducción</w:t>
      </w:r>
      <w:r w:rsidDel="00000000" w:rsidR="00000000" w:rsidRPr="00000000">
        <w:rPr>
          <w:rtl w:val="0"/>
        </w:rPr>
      </w:r>
    </w:p>
    <w:p w:rsidR="00000000" w:rsidDel="00000000" w:rsidP="00000000" w:rsidRDefault="00000000" w:rsidRPr="00000000" w14:paraId="0000001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extensión universitaria o vinculación con el medio son fines y quehaceres que definen, junto a la investigación y la enseñanza superior, el perfil de las universidades latinoamericanas. En los últimos 15 años, en las universidades del Cono Sur, se ha planteado con fuerza la perspectiva de integrar la enseñanza universitaria con la extensión o vinculación con el medio, procurando dotar a la extensión de un perfil académico, sistemático e institucional, y por otro lado renovar las estrategias pedagógicas de la enseñanza universitaria. </w:t>
      </w:r>
    </w:p>
    <w:p w:rsidR="00000000" w:rsidDel="00000000" w:rsidP="00000000" w:rsidRDefault="00000000" w:rsidRPr="00000000" w14:paraId="0000001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Universidad de la República (Udelar), en el tiempo reciente, se desplegó una política institucional central resumida en la idea de “integralidad”, que abogó por una propuesta educativa que incorporara la articulación de funciones universitarias, las disciplinas y el diálogo de saberes, entre otros elementos. En este devenir, una de las preocupaciones centrales ha estado puesta en cómo los procesos de extensión integrales colaboran en la formación y las trayectorias educativas de los y las estudiantes en las distintas áreas disciplinares (González y otros, 2023). En este marco, aparecen los programas educativos denominados Espacios de Formación Integral (EFI) como política central de la universidad, creados en el año 2010, en el marco de los procesos de renovación de la enseñanza (UDELAR, 2009 y 2011). Los mismos, surgen como dispositivos pedagógicos para el reconocimiento curricular de la extensión, introduciendo la misma en la formación de estudiantes de grado de todas las disciplinas, promoviendo la articulación de las funciones universitarias e incorporando el diálogo entre saberes y la búsqueda de un abordaje interdisciplinario. </w:t>
      </w:r>
    </w:p>
    <w:p w:rsidR="00000000" w:rsidDel="00000000" w:rsidP="00000000" w:rsidRDefault="00000000" w:rsidRPr="00000000" w14:paraId="0000001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Chile, desde el año 2006 la extensión universitaria ha ido recuperando su relevancia desde que la Comisión Nacional de Acreditación propone un área de acreditación voluntaria en Vinculación con el Medio (VCM). Tras la aprobación de la Ley de Educación Superior de 2018, la VCM pasó a ser un área de acreditación obligatoria para todas las instituciones del sistema de educación superior en 2025. Esta fuerza externa ha generado un efecto instituyente del concepto de VCM en las universidades chilenas, quienes han tenido que desarrollar políticas y mecanismos sistemáticos de vinculación bidireccional, la promoción de la integralidad con la docencia y la investigación, y el desarrollo de evaluación de impacto (Muñoz Tobar y Herrera Ojeda, 2022; PNUD, 2018).</w:t>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proyecto “La extensión en la enseñanza universitaria: relación con el currículo, modelos pedagógicos y estrategias de evaluación. Un estudio comparado entre la Universidad de la República y la Universidad de Chile”, que da lugar a esta presentación, apuntó a analizar y caracterizar el desarrollo y consolidación de las políticas y prácticas que combinan enseñanza de grado y extensión universitaria tanto en la Udelar como en la UChile. A partir de la investigación educativa, nos propusimos un análisis comparado que pudiera aportar conocimiento nuevo a partir del estudio de dos casos: la política de la integralidad de la Udelar, y la política del aprendizaje vinculado al medio de la Universidad de Chile (UChile). En el caso de la Udelar se tomó como objeto de análisis los EFI, un dispositivo educativo integral que buscó promover prácticas integrales en el proceso formativo, permitiendo el reconocimiento de la extensión a través de la curricularización de estos en los planes de estudio. En el caso de la UChile, el objeto estuvo puesto en los programas curricularizados de aprendizaje vinculado al medio en la Facultad de Medicina, Facultad de Economía y Negocios, Facultad de Ciencias Sociales creados en 2009, 2010 y 2014 respectivamente. </w:t>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presentación, analizaremos estos dispositivos desde dos dimensiones centrales, buscando similitudes, diferencias y peculiaridades: 1) modelos pedagógicos, y 2) relación con el currículo. El eje de </w:t>
      </w:r>
      <w:r w:rsidDel="00000000" w:rsidR="00000000" w:rsidRPr="00000000">
        <w:rPr>
          <w:rFonts w:ascii="Times New Roman" w:cs="Times New Roman" w:eastAsia="Times New Roman" w:hAnsi="Times New Roman"/>
          <w:i w:val="1"/>
          <w:iCs w:val="1"/>
          <w:rtl w:val="0"/>
        </w:rPr>
        <w:t xml:space="preserve">modelos pedagógicos</w:t>
      </w:r>
      <w:r w:rsidDel="00000000" w:rsidR="00000000" w:rsidRPr="00000000">
        <w:rPr>
          <w:rFonts w:ascii="Times New Roman" w:cs="Times New Roman" w:eastAsia="Times New Roman" w:hAnsi="Times New Roman"/>
          <w:rtl w:val="0"/>
        </w:rPr>
        <w:t xml:space="preserve">, nos permita observar las configuraciones pedagógicas y epistemológicas de las experiencias estudiadas, en relación a un conjunto de dimensiones que hacen a los sujetos pedagógicos, las relaciones con el conocimiento y los saberes, la organización procedimental - metodológica de los procesos de extensión-enseñanza, y la dimensión de trascendencia y proyecto, entre otras. Por otro lado, las experiencias de integración de extensión-enseñanza han priorizado, con frecuencia, el </w:t>
      </w:r>
      <w:r w:rsidDel="00000000" w:rsidR="00000000" w:rsidRPr="00000000">
        <w:rPr>
          <w:rFonts w:ascii="Times New Roman" w:cs="Times New Roman" w:eastAsia="Times New Roman" w:hAnsi="Times New Roman"/>
          <w:i w:val="1"/>
          <w:iCs w:val="1"/>
          <w:rtl w:val="0"/>
        </w:rPr>
        <w:t xml:space="preserve">plano curricular</w:t>
      </w:r>
      <w:r w:rsidDel="00000000" w:rsidR="00000000" w:rsidRPr="00000000">
        <w:rPr>
          <w:rFonts w:ascii="Times New Roman" w:cs="Times New Roman" w:eastAsia="Times New Roman" w:hAnsi="Times New Roman"/>
          <w:rtl w:val="0"/>
        </w:rPr>
        <w:t xml:space="preserve"> como una dimensión estratégica para su legitimación e institucionalización. La denominación “curricularización de la extensión”, parece indicar una clave para que estas experiencias superen una situación de marginalidad respecto a la formación académica legitimada y formalizada por el currículo. La cuestión curricular es de este modo una dimensión relevante de nuestro objeto de estudio, a la vez que un desafío teórico para comprender en profundidad y en su complejidad los tipos de relaciones que las experiencias de extensión-enseñanza establecen con el currículo, las tensiones que se producen en ese plano, así como las eventuales nuevas posibilidades que se abren (Litwin, 2006). </w:t>
      </w:r>
    </w:p>
    <w:p w:rsidR="00000000" w:rsidDel="00000000" w:rsidP="00000000" w:rsidRDefault="00000000" w:rsidRPr="00000000" w14:paraId="0000001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presentación, en un primer momento, desarrollaremos las características de los diferentes dispositivos seleccionados tanto en la Udelar como en la UChile que articulan enseñanza y extensión. Para ello, se describen brevemente las facultades donde se inserta cada una de estas experiencia, como así también las características de las áreas disciplinares que le dan sustento. De esta forma, se analizan cómo las tradiciones disciplinares e institucionales son relevantes a la hora de dar sentido a estos dispositivos. En segundo lugar, buscamos analizar los diferentes casos desde las dimensiones de análisis para evidenciar sus singularidades, pero también sus posibles encuentros. </w:t>
      </w:r>
    </w:p>
    <w:p w:rsidR="00000000" w:rsidDel="00000000" w:rsidP="00000000" w:rsidRDefault="00000000" w:rsidRPr="00000000" w14:paraId="00000020">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Cabe destacar que este trabajo presenta algunos resultados preliminares, ya que el proyecto se encuentra aún en proceso de análisis de su material empírico.</w:t>
      </w:r>
      <w:r w:rsidDel="00000000" w:rsidR="00000000" w:rsidRPr="00000000">
        <w:rPr>
          <w:rtl w:val="0"/>
        </w:rPr>
      </w:r>
    </w:p>
    <w:p w:rsidR="00000000" w:rsidDel="00000000" w:rsidP="00000000" w:rsidRDefault="00000000" w:rsidRPr="00000000" w14:paraId="00000021">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2-Desarrollo</w:t>
      </w:r>
    </w:p>
    <w:p w:rsidR="00000000" w:rsidDel="00000000" w:rsidP="00000000" w:rsidRDefault="00000000" w:rsidRPr="00000000" w14:paraId="00000022">
      <w:pPr>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de los casos consistió en un estudio en profundidad en base a técnicas cualitativas centrado en la perspectiva de los actores (docentes y estudiantes) en relación a las dimensiones de análisis planteadas. Se seleccionaron los casos a profundizar en Udelar y UChile, considerando experiencias en facultades equivalentes de ambas universidades. </w:t>
      </w:r>
    </w:p>
    <w:p w:rsidR="00000000" w:rsidDel="00000000" w:rsidP="00000000" w:rsidRDefault="00000000" w:rsidRPr="00000000" w14:paraId="00000023">
      <w:pPr>
        <w:spacing w:after="0" w:line="240" w:lineRule="auto"/>
        <w:ind w:left="0" w:right="-466.062992125984"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spacing w:after="0" w:line="240" w:lineRule="auto"/>
        <w:ind w:left="0" w:right="-466.06299212598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sistematizaron antecedentes de cada Facultad y EFIs específicos, incluyendo sistematización de la política de EFI de cada Facultad, a través de trabajo de campo, entrevistas colectivas e individuales (a docentes de los efis y docentes de las unidades de extensión), asistencia en sesiones de aula y salidas de campo de estudiantes.</w:t>
      </w:r>
    </w:p>
    <w:p w:rsidR="00000000" w:rsidDel="00000000" w:rsidP="00000000" w:rsidRDefault="00000000" w:rsidRPr="00000000" w14:paraId="00000025">
      <w:pPr>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 la Udelar, se seleccionó las Facultades de Medicina, Ciencias Económicas y Ciencias Sociales; en el caso de la UChile: Facultad de Ciencias Sociales, Facultad de Economía y Negocios, Facultad de Medicina. Se inició el trabajo de campo en 3 Espacios de Formación Integral de Udelar y 3 experiencias de aprendizaje vinculado al medio en UChile.</w:t>
      </w:r>
    </w:p>
    <w:p w:rsidR="00000000" w:rsidDel="00000000" w:rsidP="00000000" w:rsidRDefault="00000000" w:rsidRPr="00000000" w14:paraId="00000027">
      <w:pPr>
        <w:pStyle w:val="Heading1"/>
        <w:spacing w:after="120" w:before="400" w:line="240" w:lineRule="auto"/>
        <w:ind w:right="-466.062992125984"/>
        <w:jc w:val="both"/>
        <w:rPr>
          <w:rFonts w:ascii="Times New Roman" w:cs="Times New Roman" w:eastAsia="Times New Roman" w:hAnsi="Times New Roman"/>
          <w:b w:val="1"/>
          <w:bCs w:val="1"/>
          <w:color w:val="000000"/>
          <w:sz w:val="24"/>
          <w:szCs w:val="24"/>
        </w:rPr>
      </w:pPr>
      <w:bookmarkStart w:colFirst="0" w:colLast="0" w:name="_heading=h.y7bwbmbur05d" w:id="0"/>
      <w:bookmarkEnd w:id="0"/>
      <w:r w:rsidDel="00000000" w:rsidR="00000000" w:rsidRPr="00000000">
        <w:rPr>
          <w:rFonts w:ascii="Times New Roman" w:cs="Times New Roman" w:eastAsia="Times New Roman" w:hAnsi="Times New Roman"/>
          <w:b w:val="1"/>
          <w:bCs w:val="1"/>
          <w:color w:val="000000"/>
          <w:sz w:val="24"/>
          <w:szCs w:val="24"/>
          <w:rtl w:val="0"/>
        </w:rPr>
        <w:t xml:space="preserve">-UNIVERSIDAD DE LA REPÚBLICA - Servicios y política de EFI</w:t>
      </w:r>
    </w:p>
    <w:p w:rsidR="00000000" w:rsidDel="00000000" w:rsidP="00000000" w:rsidRDefault="00000000" w:rsidRPr="00000000" w14:paraId="00000028">
      <w:pPr>
        <w:widowControl w:val="0"/>
        <w:spacing w:after="0" w:line="240" w:lineRule="auto"/>
        <w:ind w:right="-466.062992125984"/>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29">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primer </w:t>
      </w:r>
      <w:r w:rsidDel="00000000" w:rsidR="00000000" w:rsidRPr="00000000">
        <w:rPr>
          <w:rFonts w:ascii="Times New Roman" w:cs="Times New Roman" w:eastAsia="Times New Roman" w:hAnsi="Times New Roman"/>
          <w:i w:val="1"/>
          <w:iCs w:val="1"/>
          <w:rtl w:val="0"/>
        </w:rPr>
        <w:t xml:space="preserve">EFI</w:t>
      </w:r>
      <w:r w:rsidDel="00000000" w:rsidR="00000000" w:rsidRPr="00000000">
        <w:rPr>
          <w:rFonts w:ascii="Times New Roman" w:cs="Times New Roman" w:eastAsia="Times New Roman" w:hAnsi="Times New Roman"/>
          <w:rtl w:val="0"/>
        </w:rPr>
        <w:t xml:space="preserve"> analizado (EFI 1) se inscribe en la Facultad de Ciencias Económicas y Administración, la que actualmente ofrece seis carreras de grado: Contador Público, Tecnólogo en Gestión Universitaria, Tecnicatura en Administración, Licenciatura en Estadística, Licenciatura en Economía y Licenciatura en Administración. En esta facultad, los EFIs son propuestas semestrales, creditizadas en el Área de Actividades Integradoras con un total de 10 créditos, en donde pueden participar estudiantes de todas las carreras de la facultad. Están mayormente orientados a estudiantes avanzados, ya que se considera que los mismos necesitan ciertos conocimientos previos para el trabajo de campo. La mayor parte de los mismos tiene una impronta fuertemente disciplinar. </w:t>
      </w:r>
    </w:p>
    <w:p w:rsidR="00000000" w:rsidDel="00000000" w:rsidP="00000000" w:rsidRDefault="00000000" w:rsidRPr="00000000" w14:paraId="0000002A">
      <w:pPr>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Este EFI surge como propuesta en el 2010, cuando FCEA firma un convenio con la ANEP (Administración Nacional de Educación Pública) para apoyar a las direcciones de las escuelas del Plan de Alimentación Escolar (PAE) en Montevideo. Consiste en trabajar en jardines y escuelas públicas, enmarcados en el PAE con el propósito de colaborar en aspectos administrativos-contables, intercambiando saberes y acercándose a la realidad concreta de los territorios donde se despliegan los centros educativos. El EFI se organiza en torno a dos momentos: inicia con un ciclo de talleres básicos teóricos, con el objetivo de brindar las herramientas y metodología para el trabajo en territorio, y en un segundo momento, se realiza la intervención en las escuelas y jardines priorizados por la comisión de coordinación del convenio. Se desarrolla en equipos de estudiantes que van a trabajar en articulación con los/as directores/ras de las escuelas y jardines, mediante el cual elaboran y ejecutan un </w:t>
      </w:r>
      <w:r w:rsidDel="00000000" w:rsidR="00000000" w:rsidRPr="00000000">
        <w:rPr>
          <w:rFonts w:ascii="Times New Roman" w:cs="Times New Roman" w:eastAsia="Times New Roman" w:hAnsi="Times New Roman"/>
          <w:i w:val="1"/>
          <w:iCs w:val="1"/>
          <w:rtl w:val="0"/>
        </w:rPr>
        <w:t xml:space="preserve">plan de trabajo</w:t>
      </w:r>
      <w:r w:rsidDel="00000000" w:rsidR="00000000" w:rsidRPr="00000000">
        <w:rPr>
          <w:rFonts w:ascii="Times New Roman" w:cs="Times New Roman" w:eastAsia="Times New Roman" w:hAnsi="Times New Roman"/>
          <w:rtl w:val="0"/>
        </w:rPr>
        <w:t xml:space="preserve">. Al mismo tiempo, los equipos cuentan con el apoyo y el seguimiento de docentes referentes de FCEA durante todo el proceso de práctica.  </w:t>
      </w:r>
    </w:p>
    <w:p w:rsidR="00000000" w:rsidDel="00000000" w:rsidP="00000000" w:rsidRDefault="00000000" w:rsidRPr="00000000" w14:paraId="0000002B">
      <w:pPr>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segundo dispositivo analizado (EFI 2)</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tiene su</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inscripción principal en la Facultad de Medicina, aunque tiene la particularidad de ser inter-servicio, por lo cual también comparte su inserción con la Facultad de Veterinaria. La Facultad de Medicina tiene antecedentes de larga data respecto a las prácticas de enseñanza “en comunidad”. Particularmente, la reforma del plan de estudios de la Facultad de Medicina de 1968, promovida por el decano Pablo Carlevaro, buscaba transformar la formación médica hacia un enfoque más humanista e integral, promoviendo la extensión universitaria.  El objetivo general de este EFI es el de “generar un proceso de acercamiento a las Terapias y Actividades Asistidas con Animales (TAACAs) como herramienta complementaria para el abordaje de las Personas en Situación de Discapacidad (PSD) y/o en situación de Riesgo Social.” (Tambasco et al, 2024). Está dirigido a estudiantes de todos los servicios de la Udelar, a maestros/as en Primera Infancia y actores comunitarios en vínculo con las instituciones que trabajan con terapias asistidas con animales. Tiene dos componentes diferenciados, uno teórico en la que se aborda un hilo temático que responde a las tres áreas definidas y áreas integrales (Discapacidad, Derechos, Animales, Extensión-Integralidad). Y un componente práctico que se lleva a cabo en centros donde se desarrollan las terapias y actividades asistidas con animales, con referentes territoriales de dichos centros para el acompañamiento. Recibe estudiantes de diversas carreras como veterinaria, psicología, medicina, carreras de tecnología médica, nutrición, antropología, arquitectura, podología, parteras, educación física, educación en primera infancia.</w:t>
      </w:r>
    </w:p>
    <w:p w:rsidR="00000000" w:rsidDel="00000000" w:rsidP="00000000" w:rsidRDefault="00000000" w:rsidRPr="00000000" w14:paraId="0000002D">
      <w:pPr>
        <w:widowControl w:val="0"/>
        <w:spacing w:after="240" w:before="240" w:line="240" w:lineRule="auto"/>
        <w:ind w:right="-550.866141732282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Finalmente, se indagó en la experiencia de un EFI (EFI 3) de la Facultad de Ciencias Sociales (FCS). En esta facultad, desde 2010, los EFI constituyen la principal política institucional para integrar enseñanza, investigación y extensión. En la FCS se estructuran en torno al curso “Extensión Universitaria” en el Ciclo Inicial y los EFI de profundización en las distintas licenciaturas. Actualmente, la FCS lleva adelante un proceso de autoidentificación y apoyo financiero a los EFI, que mantienen sus objetivos de articulación interdisciplinaria y vinculación con actores sociales. Estas prácticas pueden acreditar hasta doce créditos anuales, fortaleciendo la formación integral y el compromiso social del estudiantado. </w:t>
      </w:r>
      <w:r w:rsidDel="00000000" w:rsidR="00000000" w:rsidRPr="00000000">
        <w:rPr>
          <w:rFonts w:ascii="Times New Roman" w:cs="Times New Roman" w:eastAsia="Times New Roman" w:hAnsi="Times New Roman"/>
          <w:highlight w:val="white"/>
          <w:rtl w:val="0"/>
        </w:rPr>
        <w:t xml:space="preserve">Se define como una plataforma de trabajo donde se articulan diversos componentes de enseñanza, extensión e investigación a nivel diacrónico y sincrónico. El objetivo general del EFI está focalizado en indagar en el campo del cooperativismo de vivienda. Entre los objetivos específicos se identifica: a) Mejorar la retroalimentación de los resultados de experiencias de extensión e investigación con procesos de enseñanza de los cursos tanto de grado como de posgrado; b) Profundizar la coordinación del trabajo plataforma (articulación de estudiantes y docentes de distintos espacios), que se viene desarrollando en el barrio intercooperativo Zona 3 y c) Fortalecer el diálogo con cooperativas de vivienda en los procesos de participación en la elaboración del Plan Quinquenal de Vivienda 2026-2030 y la atención de emergentes y demandas.</w:t>
      </w:r>
    </w:p>
    <w:p w:rsidR="00000000" w:rsidDel="00000000" w:rsidP="00000000" w:rsidRDefault="00000000" w:rsidRPr="00000000" w14:paraId="0000002E">
      <w:pPr>
        <w:pStyle w:val="Heading1"/>
        <w:spacing w:after="120" w:before="200" w:line="240" w:lineRule="auto"/>
        <w:ind w:right="-465"/>
        <w:jc w:val="both"/>
        <w:rPr>
          <w:rFonts w:ascii="Times New Roman" w:cs="Times New Roman" w:eastAsia="Times New Roman" w:hAnsi="Times New Roman"/>
          <w:sz w:val="24"/>
          <w:szCs w:val="24"/>
        </w:rPr>
      </w:pPr>
      <w:bookmarkStart w:colFirst="0" w:colLast="0" w:name="_heading=h.ahezn79ks9qx" w:id="1"/>
      <w:bookmarkEnd w:id="1"/>
      <w:r w:rsidDel="00000000" w:rsidR="00000000" w:rsidRPr="00000000">
        <w:rPr>
          <w:rFonts w:ascii="Times New Roman" w:cs="Times New Roman" w:eastAsia="Times New Roman" w:hAnsi="Times New Roman"/>
          <w:b w:val="1"/>
          <w:bCs w:val="1"/>
          <w:color w:val="000000"/>
          <w:sz w:val="24"/>
          <w:szCs w:val="24"/>
          <w:rtl w:val="0"/>
        </w:rPr>
        <w:t xml:space="preserve">-UNIVERSIDAD DE CHILE - Aprendizaje Vinculado al Medio (AVM)</w:t>
      </w:r>
      <w:r w:rsidDel="00000000" w:rsidR="00000000" w:rsidRPr="00000000">
        <w:rPr>
          <w:rtl w:val="0"/>
        </w:rPr>
      </w:r>
    </w:p>
    <w:p w:rsidR="00000000" w:rsidDel="00000000" w:rsidP="00000000" w:rsidRDefault="00000000" w:rsidRPr="00000000" w14:paraId="0000002F">
      <w:pPr>
        <w:spacing w:after="0" w:line="240" w:lineRule="auto"/>
        <w:ind w:right="-430.866141732282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primer dispositivo analizado en la UChile, forma parte de la Facultad de Economía y Negocios (FEN) en cursos de </w:t>
      </w:r>
      <w:r w:rsidDel="00000000" w:rsidR="00000000" w:rsidRPr="00000000">
        <w:rPr>
          <w:rFonts w:ascii="Times New Roman" w:cs="Times New Roman" w:eastAsia="Times New Roman" w:hAnsi="Times New Roman"/>
          <w:i w:val="1"/>
          <w:iCs w:val="1"/>
          <w:rtl w:val="0"/>
        </w:rPr>
        <w:t xml:space="preserve">Fundamentos de Costo (nivel disciplinar) y Marketing II (nivel profesional)</w:t>
      </w:r>
      <w:r w:rsidDel="00000000" w:rsidR="00000000" w:rsidRPr="00000000">
        <w:rPr>
          <w:rFonts w:ascii="Times New Roman" w:cs="Times New Roman" w:eastAsia="Times New Roman" w:hAnsi="Times New Roman"/>
          <w:rtl w:val="0"/>
        </w:rPr>
        <w:t xml:space="preserve">, impartidos para las carreras de Contador Auditor e Ingeniería en Sistemas de Información y Control de Gestión e Ingeniería Comercial, respectivamente, los cuales han sido pioneros en la innovación de este tipo de enfoque metodológico desde el año 2008. La propuesta implica que anualmente, se abra una convocatoria a organizaciones de distintos perfiles (microempresas, pequeñas empresas, medianas y grandes empresas, organizaciones de la sociedad civil y de base comunitaria, instituciones públicas) que quieran sumarse a la experiencia. </w:t>
      </w:r>
      <w:r w:rsidDel="00000000" w:rsidR="00000000" w:rsidRPr="00000000">
        <w:rPr>
          <w:rtl w:val="0"/>
        </w:rPr>
      </w:r>
    </w:p>
    <w:p w:rsidR="00000000" w:rsidDel="00000000" w:rsidP="00000000" w:rsidRDefault="00000000" w:rsidRPr="00000000" w14:paraId="00000030">
      <w:pPr>
        <w:spacing w:after="0" w:line="240" w:lineRule="auto"/>
        <w:ind w:right="-430.866141732282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spacing w:after="0" w:line="240" w:lineRule="auto"/>
        <w:ind w:right="-430.866141732282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innovación de AVM en los cursos de Fundamentos de Costos (a partir de la metodología de Aprendizaje-Servico - A+S -) y Marketing II (a partir de la metodología Aprendizaje Experiencial Basado en Desafíos Organizaciones y Profesionales - AEDOP -) consistió en “asesorías” aplicadas a lo largo del semestre, orientadas a las problemáticas y desafíos de los socios comunitarios alineadas con los resultados de aprendizaje y competencias disciplinares y genéricas de cada curso. Estas competencias se estructuran siguiendo una lógica de progresión, en base a tres niveles de logro. Cada nivel corresponde a un ciclo formativo: ciclo básico; ciclo disciplinar; y ciclo profesional.  El curso “Fundamentos de Costos” se encuentra en el ciclo disciplinar, cuya finalidad es enfrentar al estudiante al mundo real (micro-pequeña empresa), para observar y comprender la organización en toda su dimensión. Esto se materializa a través de la resolución de problemáticas específicas relevantes para el empresario. El curso de Marketing II, que pertenece al ciclo profesional, tiene el propósito que el estudiante observe, analice y comprenda los problemas y desafíos estratégicos en el área de marketing para diversas organizaciones (PYMEs, sin fines de lucro, gubernamentales). Lo anterior se lleva a la práctica por medio de la integración de conocimientos y herramientas adquiridas durante la carrera, para entregar soluciones viables, creativas y eficientes para la toma de decisiones estratégicas.</w:t>
      </w:r>
    </w:p>
    <w:p w:rsidR="00000000" w:rsidDel="00000000" w:rsidP="00000000" w:rsidRDefault="00000000" w:rsidRPr="00000000" w14:paraId="00000032">
      <w:pPr>
        <w:widowControl w:val="0"/>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spacing w:after="0" w:line="240" w:lineRule="auto"/>
        <w:ind w:right="-430.866141732282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segunda experiencia analizada en AVM es de la Facultad de Medicina, </w:t>
      </w:r>
      <w:r w:rsidDel="00000000" w:rsidR="00000000" w:rsidRPr="00000000">
        <w:rPr>
          <w:rFonts w:ascii="Times New Roman" w:cs="Times New Roman" w:eastAsia="Times New Roman" w:hAnsi="Times New Roman"/>
          <w:i w:val="1"/>
          <w:iCs w:val="1"/>
          <w:rtl w:val="0"/>
        </w:rPr>
        <w:t xml:space="preserve">“Módulo de Integración Interdisciplinar y Multiprofesional (MIIM) I y II”. </w:t>
      </w:r>
      <w:r w:rsidDel="00000000" w:rsidR="00000000" w:rsidRPr="00000000">
        <w:rPr>
          <w:rFonts w:ascii="Times New Roman" w:cs="Times New Roman" w:eastAsia="Times New Roman" w:hAnsi="Times New Roman"/>
          <w:rtl w:val="0"/>
        </w:rPr>
        <w:t xml:space="preserve">El MIIM I comenzó su implementación el año 2010 en las carreras de Kinesiología y Obstetricia, posteriormente el plan formativo se fue extendiendo hacia las otras carreras de la facultad (Medicina, Enfermería, Nutrición y Dietética, Tecnología Médica, Terapia Ocupacional, Fonoaudiología) incorporando la totalidad de ellas en 2015. Tiene por propósito formativo desarrollar en el estudiantado habilidades para el trabajo cooperativo e interdisciplinar, utilizando aprendizajes previos e identificando los roles de los miembros del equipo en un contexto multiprofesional, a través del abordaje de una situación, tema o problema de salud real. Se enfatiza la importancia de establecer relaciones fundamentadas en principios de equidad, diversidad, género e inclusión, junto con una comunicación efectiva y centrada en las personas. Le permite al estudiante reconocerse como parte de un equipo de salud, en un ambiente de trabajo respetuoso que promueva una atención de salud centrada en las personas.</w:t>
      </w:r>
    </w:p>
    <w:p w:rsidR="00000000" w:rsidDel="00000000" w:rsidP="00000000" w:rsidRDefault="00000000" w:rsidRPr="00000000" w14:paraId="00000034">
      <w:pPr>
        <w:spacing w:after="0" w:line="240" w:lineRule="auto"/>
        <w:ind w:right="-430.866141732282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estrategia metodológica utilizada para el desarrollo del trabajo de los equipos de estudiantes es el Aprendizaje Basado en Proyectos (ABP). A partir del diseño e implementación de proyectos de intervención en salud, los equipos desarrollan un trabajo colaborativo entre estudiantes, y con distintos agentes del medio. La vinculación se realiza principalmente con líderes y dirigentes sociales que tienen una participación activa tanto en el diseño de los proyectos, como en instancias ampliadas desarrolladas desde la facultad, como coloquios y mesas de diálogo.</w:t>
      </w:r>
    </w:p>
    <w:p w:rsidR="00000000" w:rsidDel="00000000" w:rsidP="00000000" w:rsidRDefault="00000000" w:rsidRPr="00000000" w14:paraId="00000035">
      <w:pPr>
        <w:spacing w:after="0" w:line="240" w:lineRule="auto"/>
        <w:ind w:right="-430.866141732282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spacing w:after="0" w:line="240" w:lineRule="auto"/>
        <w:ind w:right="-430.866141732282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El tercer caso, está inscripto en el Dpto. de Trabajo Social: </w:t>
      </w:r>
      <w:r w:rsidDel="00000000" w:rsidR="00000000" w:rsidRPr="00000000">
        <w:rPr>
          <w:rFonts w:ascii="Times New Roman" w:cs="Times New Roman" w:eastAsia="Times New Roman" w:hAnsi="Times New Roman"/>
          <w:i w:val="1"/>
          <w:iCs w:val="1"/>
          <w:rtl w:val="0"/>
        </w:rPr>
        <w:t xml:space="preserve">“Núcleos de Investigación, Desarrollo e Incidencia Pública”.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highlight w:val="white"/>
          <w:rtl w:val="0"/>
        </w:rPr>
        <w:t xml:space="preserve">El enfoque de los Núcleos I+D+i, es una propuesta formativa que articula la investigación transdisciplinar y el impacto en el desarrollo social y la incidencia pública. El propósito es generar un conocimiento dialogado entre saberes académicos y extra-académicos que aporten al desarrollo técnico o metodológico provocando cambios en leyes, programas estatales y públicos. </w:t>
      </w:r>
    </w:p>
    <w:p w:rsidR="00000000" w:rsidDel="00000000" w:rsidP="00000000" w:rsidRDefault="00000000" w:rsidRPr="00000000" w14:paraId="00000037">
      <w:pPr>
        <w:spacing w:after="0" w:line="240" w:lineRule="auto"/>
        <w:ind w:right="-430.866141732282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núcleos constituyen actividades curriculares del ciclo especializado que articulan docencia, vinculación con instituciones externas y trabajo autónomo, orientándose al logro de resultados de aprendizaje relacionados con la disciplina, la investigación y la intervención. Se configuran como espacios de producción de conocimiento, intervención social, desarrollo transdisciplinar y transferencia de saberes, en los que académicos de diversas áreas, estudiantes de pregrado y posgrado, y equipos profesionales trabajan colaborativamente en torno a objetivos comunes, promoviendo la corresponsabilidad y la conformación de comunidades de aprendizaje.</w:t>
      </w:r>
    </w:p>
    <w:p w:rsidR="00000000" w:rsidDel="00000000" w:rsidP="00000000" w:rsidRDefault="00000000" w:rsidRPr="00000000" w14:paraId="00000038">
      <w:pPr>
        <w:spacing w:after="0" w:line="240" w:lineRule="auto"/>
        <w:ind w:right="-430.866141732282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Cada núcleo desarrolla un programa de trabajo de 1 a 3 años con proyectos diseñados para generar impacto en la esfera pública, abordando fenómenos sociales específicos mediante enfoques participativos y orientados a soluciones socialmente relevantes. Las actividades centrales incluyen sesiones teóricas, dirigidas a la exposición y debate de enfoques y conceptos; sesiones metodológicas, destinadas a reforzar herramientas de investigación y desarrollo; instancias de seguimiento de proyectos, que acompañan el proceso de inserción de los equipos estudiantiles; encuentros inter-núcleos, que articulan experiencias comunes; y actividades de vinculación y difusión, orientadas a visibilizar el trabajo y los productos generados.</w:t>
      </w:r>
    </w:p>
    <w:p w:rsidR="00000000" w:rsidDel="00000000" w:rsidP="00000000" w:rsidRDefault="00000000" w:rsidRPr="00000000" w14:paraId="00000039">
      <w:pPr>
        <w:pStyle w:val="Heading2"/>
        <w:widowControl w:val="0"/>
        <w:spacing w:after="120" w:before="360" w:line="240" w:lineRule="auto"/>
        <w:ind w:left="0" w:right="-466.062992125984" w:firstLine="0"/>
        <w:jc w:val="both"/>
        <w:rPr>
          <w:rFonts w:ascii="Times New Roman" w:cs="Times New Roman" w:eastAsia="Times New Roman" w:hAnsi="Times New Roman"/>
          <w:color w:val="000000"/>
          <w:sz w:val="24"/>
          <w:szCs w:val="24"/>
        </w:rPr>
      </w:pPr>
      <w:bookmarkStart w:colFirst="0" w:colLast="0" w:name="_heading=h.sliqc5n0rdea" w:id="2"/>
      <w:bookmarkEnd w:id="2"/>
      <w:r w:rsidDel="00000000" w:rsidR="00000000" w:rsidRPr="00000000">
        <w:rPr>
          <w:rFonts w:ascii="Times New Roman" w:cs="Times New Roman" w:eastAsia="Times New Roman" w:hAnsi="Times New Roman"/>
          <w:b w:val="1"/>
          <w:bCs w:val="1"/>
          <w:color w:val="000000"/>
          <w:sz w:val="24"/>
          <w:szCs w:val="24"/>
          <w:rtl w:val="0"/>
        </w:rPr>
        <w:t xml:space="preserve">-Avance de dimensiones de análisis en los casos de Udelar y UChile</w:t>
      </w:r>
      <w:r w:rsidDel="00000000" w:rsidR="00000000" w:rsidRPr="00000000">
        <w:rPr>
          <w:rtl w:val="0"/>
        </w:rPr>
      </w:r>
    </w:p>
    <w:p w:rsidR="00000000" w:rsidDel="00000000" w:rsidP="00000000" w:rsidRDefault="00000000" w:rsidRPr="00000000" w14:paraId="0000003A">
      <w:pPr>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widowControl w:val="0"/>
        <w:spacing w:after="0" w:line="240" w:lineRule="auto"/>
        <w:ind w:right="-466.062992125984"/>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.Ideas pedagógicas que orientan las prácticas</w:t>
      </w:r>
    </w:p>
    <w:p w:rsidR="00000000" w:rsidDel="00000000" w:rsidP="00000000" w:rsidRDefault="00000000" w:rsidRPr="00000000" w14:paraId="0000003C">
      <w:pPr>
        <w:widowControl w:val="0"/>
        <w:spacing w:after="0" w:line="240" w:lineRule="auto"/>
        <w:ind w:right="-466.062992125984"/>
        <w:jc w:val="both"/>
        <w:rPr>
          <w:rFonts w:ascii="Times New Roman" w:cs="Times New Roman" w:eastAsia="Times New Roman" w:hAnsi="Times New Roman"/>
          <w:color w:val="ff0000"/>
        </w:rPr>
      </w:pPr>
      <w:r w:rsidDel="00000000" w:rsidR="00000000" w:rsidRPr="00000000">
        <w:rPr>
          <w:rtl w:val="0"/>
        </w:rPr>
      </w:r>
    </w:p>
    <w:p w:rsidR="00000000" w:rsidDel="00000000" w:rsidP="00000000" w:rsidRDefault="00000000" w:rsidRPr="00000000" w14:paraId="0000003D">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análisis de las ideas pedagógicas que orientan las prácticas de los dispositivos indagados en Uruguay y Chile se inscribe en la perspectiva teórico-metodológica del proyecto, que propone comprender los modelos pedagógicos como configuraciones históricas, institucionales y prácticas en las que se articulan concepciones sobre la enseñanza, el aprendizaje, los saberes, los sujetos y los vínculos entre universidad y sociedad. En este sentido, retomamos la noción de modelo pedagógico como una forma de organización de la relación entre los componentes de la tríada didáctica —docente, estudiante, conocimiento— y de los procesos de enseñar, aprender y formar (Gatti, 2000). Al mismo tiempo, entendemos que estas configuraciones se producen en discursividades universitarias específicas, atravesadas por tensiones entre tradiciones científicas, profesionalizantes y propuestas que buscan articular enseñanza, investigación y extensión (Behares, 2011).   </w:t>
      </w:r>
    </w:p>
    <w:p w:rsidR="00000000" w:rsidDel="00000000" w:rsidP="00000000" w:rsidRDefault="00000000" w:rsidRPr="00000000" w14:paraId="0000003E">
      <w:pPr>
        <w:widowControl w:val="0"/>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estudio de los modelos pedagógicos en experiencias de enseñanza y extensión supone atender a las formas concretas que asumen las relaciones entre docentes, estudiantes, conocimientos y actores sociales en contextos institucionales específicos (Cano y Castro, 2013). Nos interesa conocer las ideas pedagógicas que orientan las propuestas, así como las singularidades que adquieren en función de sus trayectorias institucionales, las tradiciones disciplinares y los problemas sociales abordados. </w:t>
      </w:r>
    </w:p>
    <w:p w:rsidR="00000000" w:rsidDel="00000000" w:rsidP="00000000" w:rsidRDefault="00000000" w:rsidRPr="00000000" w14:paraId="00000040">
      <w:pPr>
        <w:widowControl w:val="0"/>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continuación, presentamos algunos rasgos de las ideas pedagógicas que orientan las experiencias estudiadas, atendiendo particularmente al lugar otorgado al conocimiento disciplinar, a la experiencia con actores sociales en procesos formativos, a las relaciones pedagógicas que se configuran entre docentes, estudiantes y actores sociales, y a las formas de articulación entre enseñanza y extensión.</w:t>
      </w:r>
    </w:p>
    <w:p w:rsidR="00000000" w:rsidDel="00000000" w:rsidP="00000000" w:rsidRDefault="00000000" w:rsidRPr="00000000" w14:paraId="00000042">
      <w:pPr>
        <w:widowControl w:val="0"/>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EFI 1, el saber disciplinar mantiene un lugar estructurante de la propuesta. Sin embargo, los conocimientos contables se resignifican al situarlos en problemas concretos de la gestión escolar pública. Los y las docentes destacan que el aprendizaje se construye de manera situada, a partir del encuentro con realidades institucionales singulares, entendiendo que el trabajo de campo no cuenta recetas predefinidas y requiere construir respuestas pertinentes en diálogo con las necesidades de cada escuela. Asimismo, la propuesta favorece el reconocimiento de saberes construidos por las directoras en las escuelas y de aquellos que los y las estudiantes han desarrollado a lo largo de su vida. En cuanto a las relaciones pedagógicas, el EFI promueve una modalidad de enseñanza centrada en el acompañamiento de procesos, el trabajo colaborativo y la construcción de vínculos cercanos entre docentes, estudiantes y actores sociales.  </w:t>
      </w:r>
    </w:p>
    <w:p w:rsidR="00000000" w:rsidDel="00000000" w:rsidP="00000000" w:rsidRDefault="00000000" w:rsidRPr="00000000" w14:paraId="00000044">
      <w:pPr>
        <w:widowControl w:val="0"/>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EFI 2 la propuesta pedagógica se caracteriza por un proceso de construcción progresiva, en el que los contenidos, sentidos y modalidades de trabajo se han ido definiendo a partir de la propia experiencia y de la articulación entre actores universitarios y organizaciones sociales. La experiencia formativa se organiza en torno a la integración de enseñanza, extensión y territorio, configurándose como un espacio de experimentación pedagógica y curricular. Asimismo, destacamos que el EFI reconoce explícitamente un lugar de enseñante a referentes de los espacios de rehabilitación y a otros actores no universitarios, quienes participan activamente en la formación del estudiantado. Finalmente, la interdisciplina ocupa un lugar central en la propuesta y es concebida como un proceso de traducción, negociación y construcción compartida de sentidos entre disciplinas y campos profesionales diversos. </w:t>
      </w:r>
    </w:p>
    <w:p w:rsidR="00000000" w:rsidDel="00000000" w:rsidP="00000000" w:rsidRDefault="00000000" w:rsidRPr="00000000" w14:paraId="00000046">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EFI 3, organiza su propuesta desde un abordaje fuertemente interdisciplinario, entendiendo las problemáticas vinculadas al habitar y al cooperativismo como cuestiones complejas que requieren articulación de distintas disciplinas y saberes. Un componente central de la experiencia es el espacio de articulación estudiantil, que reúne periódicamente a estudiantes y docentes de diversas trayectorias formativas para intercambiar sobre el trabajo de campo, compartir inquietudes y construir colectivamente orientaciones sobre la práctica. Las relaciones pedagógicas se caracterizan por modalidades de trabajo horizontales donde los equipos docentes asumen funciones de escucha, acompañamiento y orientación disciplinar y metodológica. Asimismo, la propuesta incorpora de manera sistemática las demandas y emergentes planteados por las cooperativas, fortaleciendo la construcción situada de problemas y líneas de trabajo en diálogo con los actores territoriales.            </w:t>
      </w:r>
    </w:p>
    <w:p w:rsidR="00000000" w:rsidDel="00000000" w:rsidP="00000000" w:rsidRDefault="00000000" w:rsidRPr="00000000" w14:paraId="00000047">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8">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primera cuestión que emerge del análisis es que las experiencias indagadas generaron múltiples apropiaciones de la orientación política sobre la integralidad impulsada por la Udelar, vinculadas a trayectorias institucionales, culturas disciplinares y problemas sociales específicos. Sin embargo, es posible identificar algunas ideas pedagógicas compartidas que permiten caracterizar estas experiencias como formas particulares de articulación de enseñanza y extensión. </w:t>
      </w:r>
    </w:p>
    <w:p w:rsidR="00000000" w:rsidDel="00000000" w:rsidP="00000000" w:rsidRDefault="00000000" w:rsidRPr="00000000" w14:paraId="00000049">
      <w:pPr>
        <w:widowControl w:val="0"/>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primera dimensión refiere al lugar del conocimiento y a las formas en que el saber disciplinar entra en relación con otros saberes presentes en la experiencia formativa. Si una particularidad de la enseñanza universitaria radica en la centralidad que adquieren los conocimientos disciplinares en la organización de las prácticas pedagógicas (Cano y Castro, 2013), el estudio de los EFI permite advertir que esta centralidad logra adquirir modalidades diversas de articulación entre saberes del campo profesional, académicos y sociales.</w:t>
      </w:r>
    </w:p>
    <w:p w:rsidR="00000000" w:rsidDel="00000000" w:rsidP="00000000" w:rsidRDefault="00000000" w:rsidRPr="00000000" w14:paraId="0000004B">
      <w:pPr>
        <w:widowControl w:val="0"/>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EFI 1, el saber disciplinar mantiene un lugar estructurante, sin embargo, la experiencia extensionista permite problematizar los usos sociales del conocimiento contable al situarlo en problemas concretos de la gestión escolar y reconocer saberes prácticos construidos por las directoras de las escuelas en el ejercicio cotidiano de su tarea. Tanto en el EFI 2 como en el EFI 3 de vivienda e interdisciplina, la experiencia formativa convoca saberes provenientes de distintas disciplinas y campos de actuación profesional. En los tres casos, los saberes de actores no universitarios ocupan un lugar relevante en el proceso formativo, aportando conocimientos vinculados a las prácticas y problemáticas que constituyen la intervención en cada propuesta. </w:t>
      </w:r>
    </w:p>
    <w:p w:rsidR="00000000" w:rsidDel="00000000" w:rsidP="00000000" w:rsidRDefault="00000000" w:rsidRPr="00000000" w14:paraId="0000004D">
      <w:pPr>
        <w:widowControl w:val="0"/>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segunda dimensión refiere al lugar otorgado a las experiencias de trabajo junto con actores sociales en la formación universitaria y a las formas en que estas contribuyen a interpelar, contextualizar y resignificar los saberes previamente adquiridos. En los tres casos, la experiencia no aparece como una instancia posterior de aplicación de contenidos previamente enseñados, sino como un componente constitutivo de la formación, capaz de interpelar saberes disponibles, generar nuevas preguntas y resignificar conocimientos adquiridos. En alguna de sus aristas, las propuestas estudiadas se aproximan a una concepción de praxis entendida como articulación dialógica entre teoría y práctica, en la que ambas dimensiones se modifican recíprocamente (Tommasino y Rodríguez, 2011).  </w:t>
      </w:r>
    </w:p>
    <w:p w:rsidR="00000000" w:rsidDel="00000000" w:rsidP="00000000" w:rsidRDefault="00000000" w:rsidRPr="00000000" w14:paraId="0000004F">
      <w:pPr>
        <w:spacing w:after="0" w:line="240" w:lineRule="auto"/>
        <w:jc w:val="both"/>
        <w:rPr>
          <w:rFonts w:ascii="Times New Roman" w:cs="Times New Roman" w:eastAsia="Times New Roman" w:hAnsi="Times New Roman"/>
          <w:color w:val="ff0000"/>
        </w:rPr>
      </w:pPr>
      <w:r w:rsidDel="00000000" w:rsidR="00000000" w:rsidRPr="00000000">
        <w:rPr>
          <w:rtl w:val="0"/>
        </w:rPr>
      </w:r>
    </w:p>
    <w:p w:rsidR="00000000" w:rsidDel="00000000" w:rsidP="00000000" w:rsidRDefault="00000000" w:rsidRPr="00000000" w14:paraId="00000050">
      <w:pPr>
        <w:spacing w:after="0" w:line="240" w:lineRule="auto"/>
        <w:ind w:right="-430.866141732282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a los programas de AVM en FEN UChile, las propuestas se articulan principalmente en la tradición metodológica de las metodologías activas en educación, por ello la relevancia de metodologías como el A+S y la innovación metodológica propuesta desde la misma Facultad en torno a AEDOP (Jerez, Coronado y Valenzuela, 2012), para el relacionamiento con la industria, las grandes empresas e instituciones públicas de mayor complejidad. Este foco metodológico se articula con el enfoque formativo de la Universidad de Chile en torno a un modelo de competencias, buscando una formación integral orientado al desarrollo de habilidades pertinentes para el posterior ejercicio laboral o de emprendimiento (habilidades como responsabilidad social, rigurosidad profesional, trabajo en equipo, ética, visión integral y global, entre otras). En el estudiante se busca un dominio cognitivo y de desarrollo de competencias acorde al perfil de la carrera profesional; en el docente se busca un cambio de rol desde la entrega de conocimientos a ser generadores y facilitadores de experiencias de aprendizaje, y en el socio comunitario se busca beneficiarle a partir de la adquisición de conocimientos y herramientas que le permitan abordar su propia organización (Fara y Fontana, 2017). En este caso, la relevancia de la Vinculación con el Medio se ha intencionado una vez ya instalada la estrategia en la Facultad, y responde más bien a los principios orientadores de las metodologías A+S (entregar un servicio solidario y a la vez desarrollar aprendizaje) y AEDOP (entregar una experiencia pre-profesional monitoreada y acompañada). El diálogo con los principios clave del a VcM (como es la bidireccionalidad, la co-construcción de saberes o el foco territorial) se ha ido dando en el tiempo bajo la demanda actual respecto a la instalación de la VcM a nivel nacional y local (por las exigencias del Consejo Nacional de Acreditación, por una parte, y por la política de Extensión y Vinculación con el Medio de la Universidad de Chile, por otra).</w:t>
      </w:r>
    </w:p>
    <w:p w:rsidR="00000000" w:rsidDel="00000000" w:rsidP="00000000" w:rsidRDefault="00000000" w:rsidRPr="00000000" w14:paraId="00000051">
      <w:pPr>
        <w:spacing w:after="0" w:line="240" w:lineRule="auto"/>
        <w:ind w:right="-430.866141732282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spacing w:after="0" w:line="240" w:lineRule="auto"/>
        <w:ind w:right="-430.866141732282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 los programas AVM de la Facultad de Medicina UChile, la instalación de los MIIM I y II buscó superar la lógica asistencialista y las miradas transferencistas de las experiencias formativas prácticas tradicionales de las carreras de la salud. Al igual que el caso de FEN, la configuración de los MIIM también responde a una relación con una metodología específica, en este caso, el Aprendizaje Basado en Proyectos (ABP), y a un modelo de competencias, buscando desarrollar en los estudiantes habilidades que permitan dar solución a problemáticas, aprendiendo en la diversidad y con otros agentes externos a la propia institución de educación. De esta forma, al estar en contacto con personas y puntos de vista variados, el estudiantado propone y ejecuta diferentes técnicas para la solución de problemas relacionados a la salud. En este caso, los líderes sociales y comunitarios tienen un rol protagónico, siendo guías de los procesos, y también cumpliendo roles de docencia, tanto en su propio territorio como en la Universidad. Por ello, también participan activamente junto a los equipos de estudiantes en la definición del problema a abordar en procesos dialógicos y participativos. El equipo docente cumple un rol de mediación y facilitador de procesos, lo que supone un cambio de la cultura institucional de la Facultad respecto al rol docente. También cobra relevancia el componente interprofesional e interdisciplinar, donde se forman equipos interdisciplinarios en el área de la salud, con experiencias incluso con estudiantes de otras carreras. </w:t>
      </w:r>
    </w:p>
    <w:p w:rsidR="00000000" w:rsidDel="00000000" w:rsidP="00000000" w:rsidRDefault="00000000" w:rsidRPr="00000000" w14:paraId="00000053">
      <w:pPr>
        <w:spacing w:after="0" w:line="240" w:lineRule="auto"/>
        <w:ind w:right="-430.866141732282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spacing w:after="0" w:line="240" w:lineRule="auto"/>
        <w:ind w:right="-430.8661417322827"/>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En el caso del programa AVM del Dpto. de Trabajo Social UChile, se propone como una superación de los nudos críticos de la formación tradicional del Trabajo Social, sobre todo lo que refiere a la dicotomía teoría y práctica. De esta forma, se aborda una formación integral que integra docencia, vinculación con el medio e investigación vinculada y con incidencia pública. La construcción del proceso se plantea como trandisciplinaria en la medida que integra un trabajo colaborativo y participativo entre equipos docentes, estudiantes y agentes de medio que abordan problemas sociales relevantes. </w:t>
      </w:r>
      <w:r w:rsidDel="00000000" w:rsidR="00000000" w:rsidRPr="00000000">
        <w:rPr>
          <w:rFonts w:ascii="Times New Roman" w:cs="Times New Roman" w:eastAsia="Times New Roman" w:hAnsi="Times New Roman"/>
          <w:highlight w:val="white"/>
          <w:rtl w:val="0"/>
        </w:rPr>
        <w:t xml:space="preserve">El modelo se orientó hacia un Trabajo Social articulado en una lógica inter y transdisciplinaria, capaz de desarrollar investigaciones e intervenciones innovadoras desde una perspectiva de alta integración. Esta perspectiva supone distintos niveles de participación entre actores académicos y no académicos, con énfasis en la transdisciplina y en la producción de conocimientos que contribuyan tanto al desarrollo científico como a la transformación social </w:t>
      </w:r>
      <w:r w:rsidDel="00000000" w:rsidR="00000000" w:rsidRPr="00000000">
        <w:rPr>
          <w:rFonts w:ascii="Times New Roman" w:cs="Times New Roman" w:eastAsia="Times New Roman" w:hAnsi="Times New Roman"/>
          <w:rtl w:val="0"/>
        </w:rPr>
        <w:t xml:space="preserve">(Tress, Tress y Fry, 2005)</w:t>
      </w:r>
      <w:r w:rsidDel="00000000" w:rsidR="00000000" w:rsidRPr="00000000">
        <w:rPr>
          <w:rFonts w:ascii="Times New Roman" w:cs="Times New Roman" w:eastAsia="Times New Roman" w:hAnsi="Times New Roman"/>
          <w:highlight w:val="white"/>
          <w:rtl w:val="0"/>
        </w:rPr>
        <w:t xml:space="preserve">.</w:t>
      </w:r>
    </w:p>
    <w:p w:rsidR="00000000" w:rsidDel="00000000" w:rsidP="00000000" w:rsidRDefault="00000000" w:rsidRPr="00000000" w14:paraId="00000055">
      <w:pPr>
        <w:spacing w:after="0" w:line="240" w:lineRule="auto"/>
        <w:ind w:right="-430.866141732282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agentes extrauniversitarios cumplen un rol fundamental y activo en la construcción del conocimiento y en las intervenciones que se generan, co-construyendo el proceso con académicos y estudiantes, generando un conocimiento nuevo producto de este diálogo de saberes académicos y experienciales, donde se puede ver la bidireccional propia de la VcM. También cobra relevancia la dimensión de generación de conocimiento, por lo que la investigación es central en el proceso.</w:t>
      </w:r>
    </w:p>
    <w:p w:rsidR="00000000" w:rsidDel="00000000" w:rsidP="00000000" w:rsidRDefault="00000000" w:rsidRPr="00000000" w14:paraId="00000056">
      <w:pPr>
        <w:spacing w:after="0" w:line="240" w:lineRule="auto"/>
        <w:ind w:right="-430.866141732282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spacing w:after="0" w:line="240" w:lineRule="auto"/>
        <w:ind w:right="-430.866141732282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El análisis transversal de los tres modelos curriculares de AVM en UChile evidencia una base constructivista común, influenciada por referentes como Vygotsky, Piaget y Dewey, que sitúa al estudiante en el centro del proceso de enseñanza-aprendizaje y concibe el conocimiento como un constructo social activo que se desarrolla mediante la experimentación in situ. Las tres experiencias rechazan activamente el enfoque tradicional de "transferencia pasiva" o asistencialismo unilateral, adhiriéndose al principio institucional de la bidireccionalidad. En este sentido, se asume que las actividades en terreno son laboratorios de aprendizaje mutuo: los estudiantes desarrollan competencias disciplinares y éticas al responder a problemas reales, mientras que los socios del medio se apropian de herramientas y conocimientos que fortalecen sus organizaciones o territorios. En los tres casos, se basan en modelos de competencia, y su construcción responde al diálogo con la metodología activa considerada, más que con las definiciones y conceptos propios de la Extensión y la Vinculación con el Medio, aunque en los últimos años, se ha alineado mucho más al enfoque de Aprendizaje Vinculado al Medio, la bidireccionalidad y la co-construcción de saberes. </w:t>
      </w:r>
      <w:r w:rsidDel="00000000" w:rsidR="00000000" w:rsidRPr="00000000">
        <w:rPr>
          <w:rtl w:val="0"/>
        </w:rPr>
      </w:r>
    </w:p>
    <w:p w:rsidR="00000000" w:rsidDel="00000000" w:rsidP="00000000" w:rsidRDefault="00000000" w:rsidRPr="00000000" w14:paraId="00000058">
      <w:pPr>
        <w:spacing w:after="0" w:line="240" w:lineRule="auto"/>
        <w:ind w:right="-430.866141732282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spacing w:after="0" w:line="240" w:lineRule="auto"/>
        <w:ind w:right="-430.866141732282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pesar de las particularidades de cada facultad, existen elementos de encuentro en su ejecución metodológica. Todos los programas operan bajo un modelo de competencias y priorizan los principios orientadores de la tradición de las metodologías por encima de la extensión académica tradicional o la Vinculación con el Medio (VcM) convencional. Asimismo, comparten una misma visión sobre la docencia, donde el equipo de profesores abandona el rol directivo tradicional para convertirse estrictamente en un mediador o facilitador de los procesos de aprendizaje de los estudiantes</w:t>
      </w:r>
    </w:p>
    <w:p w:rsidR="00000000" w:rsidDel="00000000" w:rsidP="00000000" w:rsidRDefault="00000000" w:rsidRPr="00000000" w14:paraId="0000005A">
      <w:pPr>
        <w:spacing w:after="0" w:line="240" w:lineRule="auto"/>
        <w:ind w:right="-430.866141732282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spacing w:after="0" w:line="240" w:lineRule="auto"/>
        <w:ind w:right="-430.866141732282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diferencias fundamentales radican en el nivel de participación de los agentes del medio, el abordaje disciplinar y el objetivo final de la vinculación. Mientras que Medicina destaca por un enfoque de alta participación y co-construcción del problema junto a un agente del medio protagónico —sustentado en una base interdisciplinaria real que conecta a distintas carreras—, la FEN opera bajo una lógica de entrega de servicio, donde el socio comunitario actúa como un "solicitante" de un problema ya predefinido y el trabajo se fragmenta de forma estrictamente disciplinar. Por su parte, Trabajo Social se desmarca al poner el foco en la dimensión crítica de la profesión y la generación de conocimiento; un modelo que, al igual que el de la FEN, se mantiene muy anclado a su propia disciplina y apenas comienza a abrir cupos marginales para articularse con otras facultades.</w:t>
      </w:r>
    </w:p>
    <w:p w:rsidR="00000000" w:rsidDel="00000000" w:rsidP="00000000" w:rsidRDefault="00000000" w:rsidRPr="00000000" w14:paraId="0000005C">
      <w:pPr>
        <w:widowControl w:val="0"/>
        <w:spacing w:after="0" w:line="240" w:lineRule="auto"/>
        <w:ind w:right="-466.062992125984"/>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D">
      <w:pPr>
        <w:widowControl w:val="0"/>
        <w:spacing w:after="0" w:line="240" w:lineRule="auto"/>
        <w:ind w:right="-466.062992125984"/>
        <w:jc w:val="both"/>
        <w:rPr>
          <w:rFonts w:ascii="Times New Roman" w:cs="Times New Roman" w:eastAsia="Times New Roman" w:hAnsi="Times New Roman"/>
          <w:b w:val="1"/>
          <w:bCs w:val="1"/>
          <w:color w:val="000000"/>
          <w:highlight w:val="yellow"/>
        </w:rPr>
      </w:pPr>
      <w:r w:rsidDel="00000000" w:rsidR="00000000" w:rsidRPr="00000000">
        <w:rPr>
          <w:rFonts w:ascii="Times New Roman" w:cs="Times New Roman" w:eastAsia="Times New Roman" w:hAnsi="Times New Roman"/>
          <w:b w:val="1"/>
          <w:bCs w:val="1"/>
          <w:color w:val="000000"/>
          <w:rtl w:val="0"/>
        </w:rPr>
        <w:t xml:space="preserve">. Modalidades de inserción de las prácticas de enseñanza-extensión en el currículo </w:t>
      </w:r>
      <w:r w:rsidDel="00000000" w:rsidR="00000000" w:rsidRPr="00000000">
        <w:rPr>
          <w:rtl w:val="0"/>
        </w:rPr>
      </w:r>
    </w:p>
    <w:p w:rsidR="00000000" w:rsidDel="00000000" w:rsidP="00000000" w:rsidRDefault="00000000" w:rsidRPr="00000000" w14:paraId="0000005E">
      <w:pPr>
        <w:widowControl w:val="0"/>
        <w:spacing w:after="0" w:line="240" w:lineRule="auto"/>
        <w:ind w:right="-466.062992125984"/>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5F">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estudio del currículum nos permite problematizar en torno a los proyectos de formación universitaria que subyacen en las propuestas que articulan extensión y enseñanza implementadas en las dos universidades, posibilitándonos evidenciar cómo se piensan los procesos formativos de los y las estudiantes. Las formas y modalidades de inserción en el currículum, de las prácticas que articulan enseñanza y extensión, configuran tensiones e intenciones que se producen hacia adentro de las propuestas de los servicios universitarios, en diálogo con el afuera, como así también las formas de acreditación de los conocimientos y saberes que se despliegan en estos procesos pedagógicos. </w:t>
      </w:r>
    </w:p>
    <w:p w:rsidR="00000000" w:rsidDel="00000000" w:rsidP="00000000" w:rsidRDefault="00000000" w:rsidRPr="00000000" w14:paraId="00000060">
      <w:pPr>
        <w:widowControl w:val="0"/>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 la Udelar, los tres EFI analizados contemplan formas precisas de acreditación de sus cursos, aunque despliegan estrategias institucionales diversas según requerimientos burocrático-institucionales de cada uno de los servicios. En el caso del EFI 1 la acreditación de este tipo de dispositivo fue definido por el consejo de la facultad con un criterio homogeneizante y delimitado, en ese sentido se establece la semestralidad y el otorgamiento de 10 créditos a los/as estudiantes, además de exigir para su cursada algunas materias previas. La creditización semestral obligatoria no ha posibilitado pensar en procesos de más largo alcance, lo que facilitaría la posibilidad de una trayectoria más continua en la articulación con la institución no universitaria. En ese sentido, se logra una uniformidad de la propuesta, posibilitando un mejor diálogo con el resto de la maya curricular, pero también una menor flexibilidad en relación al encuadre pedagógico. </w:t>
      </w:r>
    </w:p>
    <w:p w:rsidR="00000000" w:rsidDel="00000000" w:rsidP="00000000" w:rsidRDefault="00000000" w:rsidRPr="00000000" w14:paraId="00000062">
      <w:pPr>
        <w:widowControl w:val="0"/>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w:t>
      </w:r>
      <w:r w:rsidDel="00000000" w:rsidR="00000000" w:rsidRPr="00000000">
        <w:rPr>
          <w:rFonts w:ascii="Times New Roman" w:cs="Times New Roman" w:eastAsia="Times New Roman" w:hAnsi="Times New Roman"/>
          <w:i w:val="1"/>
          <w:iCs w:val="1"/>
          <w:rtl w:val="0"/>
        </w:rPr>
        <w:t xml:space="preserve">EFI 2</w:t>
      </w:r>
      <w:r w:rsidDel="00000000" w:rsidR="00000000" w:rsidRPr="00000000">
        <w:rPr>
          <w:rFonts w:ascii="Times New Roman" w:cs="Times New Roman" w:eastAsia="Times New Roman" w:hAnsi="Times New Roman"/>
          <w:rtl w:val="0"/>
        </w:rPr>
        <w:t xml:space="preserve"> en cambio tiene una forma distinta de acreditación, donde los estudiantes reciben créditos por cada experiencia/curso en el que participan, ya que es un espacio que articula varios dispositivos pedagógicos, de extensión y de formación, desde un mismo campo de problemas. Eso permite una propuesta más flexible, tanto hacia adentro de la currícula como en lo que refiere al otorgamiento de créditos, como así también al momento de la trayectoria de formación en la cual realizan el proceso. Esta flexibilidad ha permitido una mejor adecuación a los tiempos de los procesos sociales que acompañan, pero algunas dificultades para la acreditación de algunas de las prácticas que se despliegan en el dispositivo. Por ello, se destaca un funcionamiento dinámico y versátil, donde los tiempos del territorio, las demandas emergentes y la participación variable de estudiantes no termina de ajustarse completamente a las estructuras académicas tradicionales. </w:t>
      </w:r>
    </w:p>
    <w:p w:rsidR="00000000" w:rsidDel="00000000" w:rsidP="00000000" w:rsidRDefault="00000000" w:rsidRPr="00000000" w14:paraId="00000064">
      <w:pPr>
        <w:widowControl w:val="0"/>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 parte, el </w:t>
      </w:r>
      <w:r w:rsidDel="00000000" w:rsidR="00000000" w:rsidRPr="00000000">
        <w:rPr>
          <w:rFonts w:ascii="Times New Roman" w:cs="Times New Roman" w:eastAsia="Times New Roman" w:hAnsi="Times New Roman"/>
          <w:i w:val="1"/>
          <w:iCs w:val="1"/>
          <w:rtl w:val="0"/>
        </w:rPr>
        <w:t xml:space="preserve">EFI 3</w:t>
      </w:r>
      <w:r w:rsidDel="00000000" w:rsidR="00000000" w:rsidRPr="00000000">
        <w:rPr>
          <w:rFonts w:ascii="Times New Roman" w:cs="Times New Roman" w:eastAsia="Times New Roman" w:hAnsi="Times New Roman"/>
          <w:rtl w:val="0"/>
        </w:rPr>
        <w:t xml:space="preserve">, es muy dispar en sus mecanismos de acreditación, en función de la facultad y carrera de procedencia de cada estudiante. Prevalece una propuesta esencialmente interdisciplinaria que condiciona las formas y estrategias que cada servicio otorga para su acreditación. Esto permite pensar que la articulación curricular de este EFI se produce de manera desigual no solamente por cuestiones administrativas o de acreditación, sino también por las distintas historias institucionales de cada servicio universitario en relación con la extensión y el trabajo territorial. En ese sentido, destacan limitaciones institucionales que tienen que ver con el reconocimiento en términos curriculares del espacio en algunas de las facultades involucradas.</w:t>
      </w:r>
    </w:p>
    <w:p w:rsidR="00000000" w:rsidDel="00000000" w:rsidP="00000000" w:rsidRDefault="00000000" w:rsidRPr="00000000" w14:paraId="00000066">
      <w:pPr>
        <w:widowControl w:val="0"/>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 respecto a esto, una de las preocupaciones del proyecto estuvo centrada en cómo aparecían en el proceso de curricularización de estos dispositivos las tensiones derivadas de demandas más o menos articuladas de la formación, esto es: formación integral vs. formación especializada; formación teórica vs. formación práctica; formación disciplinaria vs. formación interdisciplinaria (Collazo, 2014). En ese sentido, si analizamos las tres experiencias de EFIs se presentan diferentes situaciones, en donde las tradiciones disciplinares, las trabas institucionales de los servicios y las condiciones materiales existente en las facultades, tanto en lo que refiere al equipo docente como así también a la masividad del ingreso de estudiantes, son elementos que organizan estas tensiones. El </w:t>
      </w:r>
      <w:r w:rsidDel="00000000" w:rsidR="00000000" w:rsidRPr="00000000">
        <w:rPr>
          <w:rFonts w:ascii="Times New Roman" w:cs="Times New Roman" w:eastAsia="Times New Roman" w:hAnsi="Times New Roman"/>
          <w:i w:val="1"/>
          <w:iCs w:val="1"/>
          <w:rtl w:val="0"/>
        </w:rPr>
        <w:t xml:space="preserve">EFI 1</w:t>
      </w:r>
      <w:r w:rsidDel="00000000" w:rsidR="00000000" w:rsidRPr="00000000">
        <w:rPr>
          <w:rFonts w:ascii="Times New Roman" w:cs="Times New Roman" w:eastAsia="Times New Roman" w:hAnsi="Times New Roman"/>
          <w:rtl w:val="0"/>
        </w:rPr>
        <w:t xml:space="preserve"> manifiesta trabas institucionales importantes a la hora de querer incorporar temáticas y/o abordajes transversales a los contenidos de la malla curricular. En ese sentido, la comisión de las carreras exige que los mismos aporten en un área disciplinar específica. Por ello no es tan común ni las perspectivas interdisciplinarias, ni la incorporación de EFI de otros servicios. </w:t>
      </w:r>
    </w:p>
    <w:p w:rsidR="00000000" w:rsidDel="00000000" w:rsidP="00000000" w:rsidRDefault="00000000" w:rsidRPr="00000000" w14:paraId="00000068">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del </w:t>
      </w:r>
      <w:r w:rsidDel="00000000" w:rsidR="00000000" w:rsidRPr="00000000">
        <w:rPr>
          <w:rFonts w:ascii="Times New Roman" w:cs="Times New Roman" w:eastAsia="Times New Roman" w:hAnsi="Times New Roman"/>
          <w:i w:val="1"/>
          <w:iCs w:val="1"/>
          <w:rtl w:val="0"/>
        </w:rPr>
        <w:t xml:space="preserve">EFI 2</w:t>
      </w:r>
      <w:r w:rsidDel="00000000" w:rsidR="00000000" w:rsidRPr="00000000">
        <w:rPr>
          <w:rFonts w:ascii="Times New Roman" w:cs="Times New Roman" w:eastAsia="Times New Roman" w:hAnsi="Times New Roman"/>
          <w:rtl w:val="0"/>
        </w:rPr>
        <w:t xml:space="preserve">, el tener una perspectiva fuertemente interdisciplinaria ha permitido consolidar un espacio que se puede articular con la currícula estudiantil de forma muy diferente, incorporando temáticas que quedaban por fuera de las áreas disciplinares que forman parte de los trayectos formativos de los/as estudiantes, que provienen de distintas carreras. En ese sentido, logran introducir nuevos campos de problemas hacia adentro de las mayas curriculares, así como modalidades pedagógicas y vinculares novedosas, aunque los formatos que se despliegan también recuperan tradiciones del campo disciplinar. En los dos casos, se destacan las tensiones derivadas del crecimiento de la demanda estudiantil y las limitaciones concretas de recursos humanos y materiales disponibles para sostener propuestas pedagógicas de este tipo que requieren un mayor compromiso y acompañamiento.</w:t>
      </w:r>
    </w:p>
    <w:p w:rsidR="00000000" w:rsidDel="00000000" w:rsidP="00000000" w:rsidRDefault="00000000" w:rsidRPr="00000000" w14:paraId="00000069">
      <w:pPr>
        <w:widowControl w:val="0"/>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del </w:t>
      </w:r>
      <w:r w:rsidDel="00000000" w:rsidR="00000000" w:rsidRPr="00000000">
        <w:rPr>
          <w:rFonts w:ascii="Times New Roman" w:cs="Times New Roman" w:eastAsia="Times New Roman" w:hAnsi="Times New Roman"/>
          <w:i w:val="1"/>
          <w:iCs w:val="1"/>
          <w:rtl w:val="0"/>
        </w:rPr>
        <w:t xml:space="preserve">EFI 3</w:t>
      </w:r>
      <w:r w:rsidDel="00000000" w:rsidR="00000000" w:rsidRPr="00000000">
        <w:rPr>
          <w:rFonts w:ascii="Times New Roman" w:cs="Times New Roman" w:eastAsia="Times New Roman" w:hAnsi="Times New Roman"/>
          <w:rtl w:val="0"/>
        </w:rPr>
        <w:t xml:space="preserve">, este emerge desde sus inicios como una estructura abierta y compleja, en donde se da un proceso progresivo de articulación entre enseñanza, investigación y extensión, impulsado tanto por demandas territoriales como por iniciativas del propio equipo docente. Esto da cuenta de la existencia de múltiples niveles de articulación institucional y de la manera en que este EFI opera como un espacio de convergencia entre trayectorias formativas diversas.</w:t>
      </w:r>
    </w:p>
    <w:p w:rsidR="00000000" w:rsidDel="00000000" w:rsidP="00000000" w:rsidRDefault="00000000" w:rsidRPr="00000000" w14:paraId="0000006B">
      <w:pPr>
        <w:widowControl w:val="0"/>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ese sentido, otra de las preguntas que orientó nuestra investigación en relación al proceso de curricularización es si estos dispositivos en sus experiencias tendían a reproducir contenidos curriculares o producían innovaciones en relación a incorporar temáticas, metodologías, saberes novedosos. En relación a esto, pensar si las prácticas integrales traccionan y tensionan los diseños curriculares, o terminan adaptándose a diseños preexistentes, condicionando sus propuestas a lo ya establecido por el currículum. Aún cuando siempre encontramos tensiones en la relación entre experiencias - currículo (Litwin, 2006), lo que está condicionado por tradiciones disciplinarias y también burocráticas administrativas (la semestralidad por ejemplo), es interesante analizar cómo terminan resolviendo estas tensiones, si lo que prevalece es la ruptura o el amoldamiento a lo ya establecido. En los tres casos de estudio, también encontramos diferencias. </w:t>
      </w:r>
    </w:p>
    <w:p w:rsidR="00000000" w:rsidDel="00000000" w:rsidP="00000000" w:rsidRDefault="00000000" w:rsidRPr="00000000" w14:paraId="0000006D">
      <w:pPr>
        <w:widowControl w:val="0"/>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w:t>
      </w:r>
      <w:r w:rsidDel="00000000" w:rsidR="00000000" w:rsidRPr="00000000">
        <w:rPr>
          <w:rFonts w:ascii="Times New Roman" w:cs="Times New Roman" w:eastAsia="Times New Roman" w:hAnsi="Times New Roman"/>
          <w:i w:val="1"/>
          <w:iCs w:val="1"/>
          <w:rtl w:val="0"/>
        </w:rPr>
        <w:t xml:space="preserve">EFI 1</w:t>
      </w:r>
      <w:r w:rsidDel="00000000" w:rsidR="00000000" w:rsidRPr="00000000">
        <w:rPr>
          <w:rFonts w:ascii="Times New Roman" w:cs="Times New Roman" w:eastAsia="Times New Roman" w:hAnsi="Times New Roman"/>
          <w:rtl w:val="0"/>
        </w:rPr>
        <w:t xml:space="preserve">, pareciera que prevaleció la necesidad identificada de formación en contabilidad en las escuelas, más que la incorporación de nuevos contenidos disciplinares para la formación de los/as estudiantes. Sin embargo, aun cuando el EFI no supone la incorporación de nuevos contenidos disciplinares, si introduce otros elementos que hacen al quehacer profesional, problematizando aspectos esenciales del </w:t>
      </w:r>
      <w:r w:rsidDel="00000000" w:rsidR="00000000" w:rsidRPr="00000000">
        <w:rPr>
          <w:rFonts w:ascii="Times New Roman" w:cs="Times New Roman" w:eastAsia="Times New Roman" w:hAnsi="Times New Roman"/>
          <w:i w:val="1"/>
          <w:iCs w:val="1"/>
          <w:rtl w:val="0"/>
        </w:rPr>
        <w:t xml:space="preserve">hacer práctico</w:t>
      </w:r>
      <w:r w:rsidDel="00000000" w:rsidR="00000000" w:rsidRPr="00000000">
        <w:rPr>
          <w:rFonts w:ascii="Times New Roman" w:cs="Times New Roman" w:eastAsia="Times New Roman" w:hAnsi="Times New Roman"/>
          <w:rtl w:val="0"/>
        </w:rPr>
        <w:t xml:space="preserve"> y de la dimensión vincular.  Por otro lado, el </w:t>
      </w:r>
      <w:r w:rsidDel="00000000" w:rsidR="00000000" w:rsidRPr="00000000">
        <w:rPr>
          <w:rFonts w:ascii="Times New Roman" w:cs="Times New Roman" w:eastAsia="Times New Roman" w:hAnsi="Times New Roman"/>
          <w:i w:val="1"/>
          <w:iCs w:val="1"/>
          <w:rtl w:val="0"/>
        </w:rPr>
        <w:t xml:space="preserve">EFI 2</w:t>
      </w:r>
      <w:r w:rsidDel="00000000" w:rsidR="00000000" w:rsidRPr="00000000">
        <w:rPr>
          <w:rFonts w:ascii="Times New Roman" w:cs="Times New Roman" w:eastAsia="Times New Roman" w:hAnsi="Times New Roman"/>
          <w:rtl w:val="0"/>
        </w:rPr>
        <w:t xml:space="preserve"> también parece constituir desde la mirada estudiantil un espacio de incorporación de lo “atípico” en su currícula, desde lo temático fundamentalmente, aunque también en las modalidades pedagógicas en algunos otros. En los dos casos, las entrevistas muestran que la experiencia dentro de los EFIs habilita formas de participación más activas donde el rol del estudiante no solo es observar, sino que producen materiales, proponen actividades y construyen estrategias de intervención junto a los espacios de práctica, reforzando una concepción pedagógica centrada en la participación activa y situada. Por otro lado, el </w:t>
      </w:r>
      <w:r w:rsidDel="00000000" w:rsidR="00000000" w:rsidRPr="00000000">
        <w:rPr>
          <w:rFonts w:ascii="Times New Roman" w:cs="Times New Roman" w:eastAsia="Times New Roman" w:hAnsi="Times New Roman"/>
          <w:i w:val="1"/>
          <w:iCs w:val="1"/>
          <w:rtl w:val="0"/>
        </w:rPr>
        <w:t xml:space="preserve">EFI 3</w:t>
      </w:r>
      <w:r w:rsidDel="00000000" w:rsidR="00000000" w:rsidRPr="00000000">
        <w:rPr>
          <w:rFonts w:ascii="Times New Roman" w:cs="Times New Roman" w:eastAsia="Times New Roman" w:hAnsi="Times New Roman"/>
          <w:rtl w:val="0"/>
        </w:rPr>
        <w:t xml:space="preserve"> destaca que hay una fuerte preocupación por generar espacios de formación inexistentes previamente en las currículas universitarias, por lo que el EFI aparece también como respuesta a vacancias formativas de las carreras tradicionales. En ese sentido, se valora la capacidad para incorporar nuevas líneas de trabajo a partir de los emergentes territoriales y de las necesidades identificadas por los actores sociales involucrados.</w:t>
      </w:r>
    </w:p>
    <w:p w:rsidR="00000000" w:rsidDel="00000000" w:rsidP="00000000" w:rsidRDefault="00000000" w:rsidRPr="00000000" w14:paraId="0000006F">
      <w:pPr>
        <w:widowControl w:val="0"/>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 las experiencias de AVM de la Universidad de Chile, las tres experiencias abordadas tienen un alto grado de articulación en el currículum de cada disciplina, que responde a su tradición de más de una década, y a las orientaciones y modelo educativo que se intenciona desde nivel central de la Universidad.</w:t>
      </w:r>
    </w:p>
    <w:p w:rsidR="00000000" w:rsidDel="00000000" w:rsidP="00000000" w:rsidRDefault="00000000" w:rsidRPr="00000000" w14:paraId="00000071">
      <w:pPr>
        <w:widowControl w:val="0"/>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widowControl w:val="0"/>
        <w:spacing w:after="0" w:line="240" w:lineRule="auto"/>
        <w:ind w:right="-4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los tres casos, la inserción de los cursos ya tiene una larga trayectoria lo que les permite tener una presencia relevante en las mallas curriculares. En el caso de los </w:t>
      </w:r>
      <w:r w:rsidDel="00000000" w:rsidR="00000000" w:rsidRPr="00000000">
        <w:rPr>
          <w:rFonts w:ascii="Times New Roman" w:cs="Times New Roman" w:eastAsia="Times New Roman" w:hAnsi="Times New Roman"/>
          <w:i w:val="1"/>
          <w:iCs w:val="1"/>
          <w:rtl w:val="0"/>
        </w:rPr>
        <w:t xml:space="preserve">cursos AVM de FEN</w:t>
      </w:r>
      <w:r w:rsidDel="00000000" w:rsidR="00000000" w:rsidRPr="00000000">
        <w:rPr>
          <w:rFonts w:ascii="Times New Roman" w:cs="Times New Roman" w:eastAsia="Times New Roman" w:hAnsi="Times New Roman"/>
          <w:rtl w:val="0"/>
        </w:rPr>
        <w:t xml:space="preserve">, la propia experiencia ha ido modelando un sistema de niveles de acción para los distintos cursos según su profundidad en el vínculo e involucramiento con el medio externo. Estos niveles se plantean de forma progresiva -en tanto los criterios de vinculación se van intensificando en la medida que se avanza en los niveles- y por lo tanto, los niveles mayores incorporan los elementos de los niveles menores. Además, cada uno de estos niveles implica la consecución de 3 etapas para incorporar las acciones AVM en las asignaturas, las cuales son: Planificación, Implementación y Evaluación, las que permiten dar un ciclo completo a una acción AVM. La inserción en el currículum responde a tres criterios curriculares para recomendar el nivel de acción AVM, sean éstos: Ciclo formativo (modo de organizar el plan de estudios: ciclo básico, ciclo disciplinar; ciclo profesional); creditaje de la asignatura (carga académica); experiencia previa de los/as estudiantes. Esto permite diversificar la forma en que se insertan los cursos AVM en el currículum, donde se consideran todas las carreras de FEN, existiendo experiencias diversificadas en los distintos niveles del modelo y ciclos formativos de la carrera. En el caso de los </w:t>
      </w:r>
      <w:r w:rsidDel="00000000" w:rsidR="00000000" w:rsidRPr="00000000">
        <w:rPr>
          <w:rFonts w:ascii="Times New Roman" w:cs="Times New Roman" w:eastAsia="Times New Roman" w:hAnsi="Times New Roman"/>
          <w:i w:val="1"/>
          <w:iCs w:val="1"/>
          <w:rtl w:val="0"/>
        </w:rPr>
        <w:t xml:space="preserve">MIIM I y II de la Facultad de Medicina</w:t>
      </w:r>
      <w:r w:rsidDel="00000000" w:rsidR="00000000" w:rsidRPr="00000000">
        <w:rPr>
          <w:rFonts w:ascii="Times New Roman" w:cs="Times New Roman" w:eastAsia="Times New Roman" w:hAnsi="Times New Roman"/>
          <w:rtl w:val="0"/>
        </w:rPr>
        <w:t xml:space="preserve">, éstos son obligatorios y transversales a las ocho carreras de la facultad, específicamente en el ciclo profesional, siendo una primera instancia multiprofesional de integración de saberes, que permite a las y los estudiantes reconocerse parte de un equipo de salud. Ambos MIIM tienen una relación curricular respecto a los contenidos abordados, que es compartido por las distintas carreras de la Facultad. En el caso de los </w:t>
      </w:r>
      <w:r w:rsidDel="00000000" w:rsidR="00000000" w:rsidRPr="00000000">
        <w:rPr>
          <w:rFonts w:ascii="Times New Roman" w:cs="Times New Roman" w:eastAsia="Times New Roman" w:hAnsi="Times New Roman"/>
          <w:i w:val="1"/>
          <w:iCs w:val="1"/>
          <w:rtl w:val="0"/>
        </w:rPr>
        <w:t xml:space="preserve">Núcleos I+D+i del Dpto. de Trabajo Social</w:t>
      </w:r>
      <w:r w:rsidDel="00000000" w:rsidR="00000000" w:rsidRPr="00000000">
        <w:rPr>
          <w:rFonts w:ascii="Times New Roman" w:cs="Times New Roman" w:eastAsia="Times New Roman" w:hAnsi="Times New Roman"/>
          <w:rtl w:val="0"/>
        </w:rPr>
        <w:t xml:space="preserve">, estos dispositivos son parte de la configuración de la carrera completa cuando reabrió el año 2016, por lo que pasar por un núcleo es obligatorio y transversal para todos los estudiantes de la carrera, además de articular el postgrado de Máster y Doctorado en Trabajo Social. Durante el proceso formativo, la malla curricular y los cursos disciplinares han ido fortaleciendo progresivamente su articulación con los Núcleos I+D+i, favoreciendo una integración más clara entre docencia, investigación aplicada y producción académica con incidencia pública.</w:t>
      </w:r>
    </w:p>
    <w:p w:rsidR="00000000" w:rsidDel="00000000" w:rsidP="00000000" w:rsidRDefault="00000000" w:rsidRPr="00000000" w14:paraId="00000073">
      <w:pPr>
        <w:widowControl w:val="0"/>
        <w:spacing w:after="0" w:line="240" w:lineRule="auto"/>
        <w:ind w:right="-4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4">
      <w:pPr>
        <w:widowControl w:val="0"/>
        <w:spacing w:after="0" w:line="240" w:lineRule="auto"/>
        <w:ind w:right="-4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los tres casos, destaca la existencia de una arquitectura institucional de la propia unidad académica que permite el desarrollo de los cursos. El caso de los </w:t>
      </w:r>
      <w:r w:rsidDel="00000000" w:rsidR="00000000" w:rsidRPr="00000000">
        <w:rPr>
          <w:rFonts w:ascii="Times New Roman" w:cs="Times New Roman" w:eastAsia="Times New Roman" w:hAnsi="Times New Roman"/>
          <w:i w:val="1"/>
          <w:iCs w:val="1"/>
          <w:rtl w:val="0"/>
        </w:rPr>
        <w:t xml:space="preserve">cursos AVM de FEN</w:t>
      </w:r>
      <w:r w:rsidDel="00000000" w:rsidR="00000000" w:rsidRPr="00000000">
        <w:rPr>
          <w:rFonts w:ascii="Times New Roman" w:cs="Times New Roman" w:eastAsia="Times New Roman" w:hAnsi="Times New Roman"/>
          <w:rtl w:val="0"/>
        </w:rPr>
        <w:t xml:space="preserve"> es mucho más evidente el soporte institucional que permite el sostenimiento de los cursos, donde existe, por una parte, la Unidad de Responsabilidad Social Universitaria (RSU), orientada a promover y acompañar los procesos de vínculo con los agentes extrauniversitarios, y por otra, el Centro de Enseñanza y Aprendizaje (CEA), encargado de apoyar el proceso pedagógico y el acompañamiento docente. En el caso de la </w:t>
      </w:r>
      <w:r w:rsidDel="00000000" w:rsidR="00000000" w:rsidRPr="00000000">
        <w:rPr>
          <w:rFonts w:ascii="Times New Roman" w:cs="Times New Roman" w:eastAsia="Times New Roman" w:hAnsi="Times New Roman"/>
          <w:i w:val="1"/>
          <w:iCs w:val="1"/>
          <w:rtl w:val="0"/>
        </w:rPr>
        <w:t xml:space="preserve">Facultad de Medicina</w:t>
      </w:r>
      <w:r w:rsidDel="00000000" w:rsidR="00000000" w:rsidRPr="00000000">
        <w:rPr>
          <w:rFonts w:ascii="Times New Roman" w:cs="Times New Roman" w:eastAsia="Times New Roman" w:hAnsi="Times New Roman"/>
          <w:rtl w:val="0"/>
        </w:rPr>
        <w:t xml:space="preserve">, existe el espacio formal de articulación entre el equipo docente (que se compone de decenas de docentes) y los agentes del medio (líderes sociales), lo que permite ir sosteniendo el vínculo y acompañar el proceso. En el caso de los </w:t>
      </w:r>
      <w:r w:rsidDel="00000000" w:rsidR="00000000" w:rsidRPr="00000000">
        <w:rPr>
          <w:rFonts w:ascii="Times New Roman" w:cs="Times New Roman" w:eastAsia="Times New Roman" w:hAnsi="Times New Roman"/>
          <w:i w:val="1"/>
          <w:iCs w:val="1"/>
          <w:rtl w:val="0"/>
        </w:rPr>
        <w:t xml:space="preserve">Núcleos I+D+i del Dpto. de Trabajo Social</w:t>
      </w:r>
      <w:r w:rsidDel="00000000" w:rsidR="00000000" w:rsidRPr="00000000">
        <w:rPr>
          <w:rFonts w:ascii="Times New Roman" w:cs="Times New Roman" w:eastAsia="Times New Roman" w:hAnsi="Times New Roman"/>
          <w:rtl w:val="0"/>
        </w:rPr>
        <w:t xml:space="preserve">, cada núcleo temático se compone por un comité académico, además de una coordinación central que acompaña todos los núcleos. En este caso, también cuentan con una política propia sobre el funcionamiento de los núcleos, donde se expresan los alcances, protocolos y principios orientadores comunes.</w:t>
      </w:r>
    </w:p>
    <w:p w:rsidR="00000000" w:rsidDel="00000000" w:rsidP="00000000" w:rsidRDefault="00000000" w:rsidRPr="00000000" w14:paraId="00000075">
      <w:pPr>
        <w:widowControl w:val="0"/>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a la articulación de la formación, la tensión entre la formación especializada y la formación integral está medianamente abordada reflejando una articulación coherente con los lineamientos de nivel central que tiene la Universidad, que permite el desarrollo de este tipo de experiencias formativas. Por una parte, el modelo educativo de la Universidad se estructura bajo el modelo de competencias que permite abordar contenidos vinculados a experiencias prácticas. El foco de la formación integral y el marco de las competencias permite desplegar los dispositivos desde una mirada integral donde se pone en diálogo lo teórico con lo práctico, superando la frontera de ambos paradigmas formativos. En las tres experiencias se puede ver una preponderancia de lo disciplinar, aunque en el caso de los </w:t>
      </w:r>
      <w:r w:rsidDel="00000000" w:rsidR="00000000" w:rsidRPr="00000000">
        <w:rPr>
          <w:rFonts w:ascii="Times New Roman" w:cs="Times New Roman" w:eastAsia="Times New Roman" w:hAnsi="Times New Roman"/>
          <w:b w:val="1"/>
          <w:bCs w:val="1"/>
          <w:i w:val="1"/>
          <w:iCs w:val="1"/>
          <w:rtl w:val="0"/>
        </w:rPr>
        <w:t xml:space="preserve">cur</w:t>
      </w:r>
      <w:r w:rsidDel="00000000" w:rsidR="00000000" w:rsidRPr="00000000">
        <w:rPr>
          <w:rFonts w:ascii="Times New Roman" w:cs="Times New Roman" w:eastAsia="Times New Roman" w:hAnsi="Times New Roman"/>
          <w:i w:val="1"/>
          <w:iCs w:val="1"/>
          <w:rtl w:val="0"/>
        </w:rPr>
        <w:t xml:space="preserve">sos AVM de FEN</w:t>
      </w:r>
      <w:r w:rsidDel="00000000" w:rsidR="00000000" w:rsidRPr="00000000">
        <w:rPr>
          <w:rFonts w:ascii="Times New Roman" w:cs="Times New Roman" w:eastAsia="Times New Roman" w:hAnsi="Times New Roman"/>
          <w:rtl w:val="0"/>
        </w:rPr>
        <w:t xml:space="preserve">, se puede evidenciar una división mucho más marcada de lo que aborda cada disciplina según sus focos disciplinares. En el caso de los</w:t>
      </w:r>
      <w:r w:rsidDel="00000000" w:rsidR="00000000" w:rsidRPr="00000000">
        <w:rPr>
          <w:rFonts w:ascii="Times New Roman" w:cs="Times New Roman" w:eastAsia="Times New Roman" w:hAnsi="Times New Roman"/>
          <w:i w:val="1"/>
          <w:iCs w:val="1"/>
          <w:rtl w:val="0"/>
        </w:rPr>
        <w:t xml:space="preserve"> MIIM de la Facultad de Medicina</w:t>
      </w:r>
      <w:r w:rsidDel="00000000" w:rsidR="00000000" w:rsidRPr="00000000">
        <w:rPr>
          <w:rFonts w:ascii="Times New Roman" w:cs="Times New Roman" w:eastAsia="Times New Roman" w:hAnsi="Times New Roman"/>
          <w:rtl w:val="0"/>
        </w:rPr>
        <w:t xml:space="preserve">, su objetivo está precisamente en la interdisciplinariedad, pero enmarcado en el área de la salud, donde se busca entregar una experiencia interprofesional al estudiante. El surgimiento de los MIIM respondió a superar la división de cada disciplina de la salud, por lo que se internacionalizando el abordaje de temáticas transversales en el área de la salud. Por su parte, los </w:t>
      </w:r>
      <w:r w:rsidDel="00000000" w:rsidR="00000000" w:rsidRPr="00000000">
        <w:rPr>
          <w:rFonts w:ascii="Times New Roman" w:cs="Times New Roman" w:eastAsia="Times New Roman" w:hAnsi="Times New Roman"/>
          <w:i w:val="1"/>
          <w:iCs w:val="1"/>
          <w:rtl w:val="0"/>
        </w:rPr>
        <w:t xml:space="preserve">Núcleos I+D+i del Dpto. de Trabajo Social</w:t>
      </w:r>
      <w:r w:rsidDel="00000000" w:rsidR="00000000" w:rsidRPr="00000000">
        <w:rPr>
          <w:rFonts w:ascii="Times New Roman" w:cs="Times New Roman" w:eastAsia="Times New Roman" w:hAnsi="Times New Roman"/>
          <w:rtl w:val="0"/>
        </w:rPr>
        <w:t xml:space="preserve"> la superación del encuadre disciplinar viene dado por el proceso de co-construcción con los agentes extrauniversitarios, planteándose desde una mirada trandisciplinaria integrativa (Carrizo, Espina y Klein, 2004) en el diálogo del conocimiento académico y no académico que aportan los agentes del medio vinculados. Los núcleos se conciben como un dispositivo curricular especializado que se sustenta en principios de innovación pedagógica, transdisciplinariedad y corresponsabilidad, promoviendo un modelo de integración entre investigación, docencia, intervención y transferencia. Su diseño permite a las y los estudiantes articular marcos conceptuales con experiencias aplicadas, lo que favorece el desarrollo de competencias críticas, analíticas y colaborativas.</w:t>
      </w:r>
    </w:p>
    <w:p w:rsidR="00000000" w:rsidDel="00000000" w:rsidP="00000000" w:rsidRDefault="00000000" w:rsidRPr="00000000" w14:paraId="00000077">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78">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Respecto al abordaje de los contenidos, en todos los casos se ve una preponderancia de los contenidos disciplinares de cada carrera o área, que se ponen en práctica en los cursos. Su delimitación o posibilidad de superación de esta frontera disciplinar está relacionada al nivel de involucramiento del agente del medio en el proceso. En el caso de los </w:t>
      </w:r>
      <w:r w:rsidDel="00000000" w:rsidR="00000000" w:rsidRPr="00000000">
        <w:rPr>
          <w:rFonts w:ascii="Times New Roman" w:cs="Times New Roman" w:eastAsia="Times New Roman" w:hAnsi="Times New Roman"/>
          <w:i w:val="1"/>
          <w:iCs w:val="1"/>
          <w:rtl w:val="0"/>
        </w:rPr>
        <w:t xml:space="preserve">cursos AVM de FEN</w:t>
      </w:r>
      <w:r w:rsidDel="00000000" w:rsidR="00000000" w:rsidRPr="00000000">
        <w:rPr>
          <w:rFonts w:ascii="Times New Roman" w:cs="Times New Roman" w:eastAsia="Times New Roman" w:hAnsi="Times New Roman"/>
          <w:rtl w:val="0"/>
        </w:rPr>
        <w:t xml:space="preserve">, el problema a abordar está claramente delimitado por el contenido del curso, y la posibilidad de acción del estudiante se moverá en función de este contenido disciplinar puesto al servicio del solicitante. Por su parte, los </w:t>
      </w:r>
      <w:r w:rsidDel="00000000" w:rsidR="00000000" w:rsidRPr="00000000">
        <w:rPr>
          <w:rFonts w:ascii="Times New Roman" w:cs="Times New Roman" w:eastAsia="Times New Roman" w:hAnsi="Times New Roman"/>
          <w:i w:val="1"/>
          <w:iCs w:val="1"/>
          <w:rtl w:val="0"/>
        </w:rPr>
        <w:t xml:space="preserve">MIIM de la Facultad de Medicina</w:t>
      </w:r>
      <w:r w:rsidDel="00000000" w:rsidR="00000000" w:rsidRPr="00000000">
        <w:rPr>
          <w:rFonts w:ascii="Times New Roman" w:cs="Times New Roman" w:eastAsia="Times New Roman" w:hAnsi="Times New Roman"/>
          <w:rtl w:val="0"/>
        </w:rPr>
        <w:t xml:space="preserve">, se enmarcan en los contenidos transversales del área de la salud, desde un abordaje amplio enmarcado en las ciencias básicas en el caso del MIIM I, y en la salud comunitaria, en el caso del MIIM II, por lo que el abordaje de los mismos es modelado por el relacionamiento con los líderes sociales con los que se vinculan que inciden en el foco en que se intenciona en esos contenidos transversales. En el caso de los </w:t>
      </w:r>
      <w:r w:rsidDel="00000000" w:rsidR="00000000" w:rsidRPr="00000000">
        <w:rPr>
          <w:rFonts w:ascii="Times New Roman" w:cs="Times New Roman" w:eastAsia="Times New Roman" w:hAnsi="Times New Roman"/>
          <w:i w:val="1"/>
          <w:iCs w:val="1"/>
          <w:rtl w:val="0"/>
        </w:rPr>
        <w:t xml:space="preserve">Núcleos I+D+i</w:t>
      </w:r>
      <w:r w:rsidDel="00000000" w:rsidR="00000000" w:rsidRPr="00000000">
        <w:rPr>
          <w:rFonts w:ascii="Times New Roman" w:cs="Times New Roman" w:eastAsia="Times New Roman" w:hAnsi="Times New Roman"/>
          <w:rtl w:val="0"/>
        </w:rPr>
        <w:t xml:space="preserve">, la relación con los contenidos disciplinares se relaciona a la temática del propio núcleo, dejando mucho más espacio a la innovación y la transdisciplinariedad que se puede ir desarrollando en el proceso. </w:t>
      </w:r>
    </w:p>
    <w:p w:rsidR="00000000" w:rsidDel="00000000" w:rsidP="00000000" w:rsidRDefault="00000000" w:rsidRPr="00000000" w14:paraId="0000007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spacing w:line="240"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Conclusiones </w:t>
      </w:r>
      <w:r w:rsidDel="00000000" w:rsidR="00000000" w:rsidRPr="00000000">
        <w:rPr>
          <w:rtl w:val="0"/>
        </w:rPr>
      </w:r>
    </w:p>
    <w:p w:rsidR="00000000" w:rsidDel="00000000" w:rsidP="00000000" w:rsidRDefault="00000000" w:rsidRPr="00000000" w14:paraId="0000007B">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Como lo plantemos en el desarrollo del proyecto, los EFI en la Udelar se han consolidado como una herramienta para la curricularización de la extensión en la mayoría de los servicios, con alta presencia de EFI multiservicios, articulando muchas veces con otros dispositivos universitarios (programas integrales territoriales y otros). Eso los ha convertido en el dispositivo pedagógico central para la curricularización de la extensión en general, aunque a nivel de los servicios vemos diferencias significativas en relación a cómo se han articulado en la malla curricular disciplinar, así como también las características que han adoptado los mismos. Cuestiones tales como el momento de la trayectoria formativa, la cantidad de créditos que otorgan, las temáticas que incorpora, las formas de articulación con los colectivos que propone, el tipo de evaluación de los aprendizajes, las características de las actividades que se despliegan en el territorio, son elementos muy dispares a la hora de indagar en casa una de las propuestas. Y lo disciplinar sin duda es un elemento que muchas veces aparece como ordenador de estas propuestas en relación a las singularidades que presentan.</w:t>
      </w:r>
    </w:p>
    <w:p w:rsidR="00000000" w:rsidDel="00000000" w:rsidP="00000000" w:rsidRDefault="00000000" w:rsidRPr="00000000" w14:paraId="0000007C">
      <w:pPr>
        <w:widowControl w:val="0"/>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las tres experiencias de la Udelar aparecen cuestiones como las políticas institucionales de los servicios y las tradiciones disciplinares como elementos centrales a la hora de efectivizar la política central de curricularización de la Udelar. Por otro lado, otro factor significativo identificado es cómo las condiciones materiales, tanto en cantidad de horas docentes, matrícula de estudiantes, condiciones edilicias, etc, son factores sobre los cuales se montan los lineamientos centrales. Estos aspectos tensionan la posibilidad de implementación de una política central, delineando posibilidades y potencialidades. </w:t>
      </w:r>
    </w:p>
    <w:p w:rsidR="00000000" w:rsidDel="00000000" w:rsidP="00000000" w:rsidRDefault="00000000" w:rsidRPr="00000000" w14:paraId="0000007E">
      <w:pPr>
        <w:widowControl w:val="0"/>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 lado, los programas de Aprendizaje Vinculado al Medio (AVM) de la Universidad de Chile comparten una sólida base constructivista y un enfoque centrado en el estudiante y el modelo de competencias. Existe un consenso transversal en las tres facultades analizadas (FEN, Medicina y Trabajo Social) para superar los modelos educativos tradicionales, asistenciales o de transferencia pasiva. En su lugar, se promueve una relación bidireccional donde el terreno funciona como un laboratorio de aprendizaje mutuo, y donde el rol docente se transforma radicalmente: el profesor deja de ser un mero transmisor de contenidos para convertirse en un facilitador y mediador de experiencias técnico-profesionales y éticas.</w:t>
      </w:r>
    </w:p>
    <w:p w:rsidR="00000000" w:rsidDel="00000000" w:rsidP="00000000" w:rsidRDefault="00000000" w:rsidRPr="00000000" w14:paraId="00000080">
      <w:pPr>
        <w:widowControl w:val="0"/>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diferencia fundamental entre los modelos radica en la profundidad de la relación con el entorno y el nivel de apertura interdisciplinaria. Mientras que la Facultad de Medicina sobresale por una alta co-construcción del problema junto a agentes comunitarios protagónicos y una integración interdisciplinar real entre carreras, la FEN opera bajo una lógica más tradicional de "entrega de servicio" donde el socio comunitario es un solicitante pasivo de soluciones a problemas predefinidos. Por su parte, Trabajo Social se desmarca al poner el foco en la investigación crítica y la transdisciplina, aunque comparte con la FEN el desafío de seguir muy anclado a los límites de su propia disciplina</w:t>
      </w:r>
    </w:p>
    <w:p w:rsidR="00000000" w:rsidDel="00000000" w:rsidP="00000000" w:rsidRDefault="00000000" w:rsidRPr="00000000" w14:paraId="00000082">
      <w:pPr>
        <w:widowControl w:val="0"/>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concluye que la instalación de la Vinculación con el Medio (VcM) en estos programas ha sido un proceso evolutivo que partió desde la práctica metodológica hacia la institucionalización. Aunque las experiencias nacieron respondiendo a metodologías activas específicas (como A+S, AEDOP o ABP) más que a los conceptos teóricos de la VcM, las demandas de acreditación nacional y las políticas de la propia Universidad de Chile han empujado a estos tres modelos a alinearse con éxito bajo los principios de bidireccionalidad, diálogo de saberes y beneficio mutuo con el territorio, enfrentando ahora el reto de profundizar la colaboración interfacultades.</w:t>
      </w:r>
    </w:p>
    <w:p w:rsidR="00000000" w:rsidDel="00000000" w:rsidP="00000000" w:rsidRDefault="00000000" w:rsidRPr="00000000" w14:paraId="00000084">
      <w:pPr>
        <w:widowControl w:val="0"/>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casos de la Universidad de Chile presentan un alto grado de inserción y articulación curricular, que responde a su trayectoria consolidada y su alienación con el modelo educativo de nivel central. La incorporación en las mallas curriculares es robusta pero variada entre cada experiencia, presentando particularidades como el sistema de niveles, la integración multiprofesional y la integración de pre y postgrado. La consolidación de estos modelos dependen directamente de una infraestructura de soporte dentro de cada unidad académica, contando en algunos casos con unidades de apoyo específica, con equipos docentes fidelizados y con participación activa de los agentes extrauniversitarios. También, en los tres casos se ve una articulación de la formación disciplinar con el enfoque de formación integral que se alinea al modelo de competencias que tiene la Universidad, lo que permite la innovación curricular, aunque esto no siempre se refleja en una innovación en torno a los contenidos o las metodologías. El nivel de participación de los agentes extrauniversitarios es diverso, en algunos casos son sólo solicitantes de un servicio, pero en otros se internacionalizando el diálogo de saberes académicos y extraacadémicos. </w:t>
      </w:r>
    </w:p>
    <w:p w:rsidR="00000000" w:rsidDel="00000000" w:rsidP="00000000" w:rsidRDefault="00000000" w:rsidRPr="00000000" w14:paraId="00000086">
      <w:pPr>
        <w:widowControl w:val="0"/>
        <w:spacing w:after="0" w:line="240" w:lineRule="auto"/>
        <w:ind w:right="-466.062992125984"/>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las tres experiencias se puede notar una intención de alinear la propuesta con las políticas institucionales expresadas en el modelo educativo y en la política de Extensión y Vinculación con el Medio, aunque pareciera que lo que efectivamente articula y dota de sentidos la práctica es el foco disciplinar y metodológico, más que la extensión y la Vinculación con el Medio propiamente tal.</w:t>
      </w:r>
    </w:p>
    <w:p w:rsidR="00000000" w:rsidDel="00000000" w:rsidP="00000000" w:rsidRDefault="00000000" w:rsidRPr="00000000" w14:paraId="00000088">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Referencias Bibliográficas (APA 7)</w:t>
      </w:r>
      <w:r w:rsidDel="00000000" w:rsidR="00000000" w:rsidRPr="00000000">
        <w:rPr>
          <w:rtl w:val="0"/>
        </w:rPr>
      </w:r>
    </w:p>
    <w:p w:rsidR="00000000" w:rsidDel="00000000" w:rsidP="00000000" w:rsidRDefault="00000000" w:rsidRPr="00000000" w14:paraId="0000008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Behares, L. (2011). Enseñanza y producción de conocimiento. La noción de enseñanza en las políticas universitarias uruguayas. Montevideo: Universidad de la República.</w:t>
      </w:r>
    </w:p>
    <w:p w:rsidR="00000000" w:rsidDel="00000000" w:rsidP="00000000" w:rsidRDefault="00000000" w:rsidRPr="00000000" w14:paraId="0000008B">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Cano, A. y Castro, D. (2016). La extensión universitaria en la transformación de la educación</w:t>
      </w:r>
    </w:p>
    <w:p w:rsidR="00000000" w:rsidDel="00000000" w:rsidP="00000000" w:rsidRDefault="00000000" w:rsidRPr="00000000" w14:paraId="0000008C">
      <w:pPr>
        <w:widowControl w:val="0"/>
        <w:spacing w:after="0" w:line="240" w:lineRule="auto"/>
        <w:ind w:right="-466.062992125984"/>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superior. El caso de Uruguay. Andamios. Vol. 13.</w:t>
      </w:r>
    </w:p>
    <w:p w:rsidR="00000000" w:rsidDel="00000000" w:rsidP="00000000" w:rsidRDefault="00000000" w:rsidRPr="00000000" w14:paraId="0000008D">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Carrizo, L., Espina Prieto, M., y Klein, J. T. (2004). </w:t>
      </w:r>
      <w:r w:rsidDel="00000000" w:rsidR="00000000" w:rsidRPr="00000000">
        <w:rPr>
          <w:rFonts w:ascii="Times New Roman" w:cs="Times New Roman" w:eastAsia="Times New Roman" w:hAnsi="Times New Roman"/>
          <w:i w:val="1"/>
          <w:iCs w:val="1"/>
          <w:rtl w:val="0"/>
        </w:rPr>
        <w:t xml:space="preserve">Transdisciplinariedad y complejidad en el análisis social</w:t>
      </w:r>
      <w:r w:rsidDel="00000000" w:rsidR="00000000" w:rsidRPr="00000000">
        <w:rPr>
          <w:rFonts w:ascii="Times New Roman" w:cs="Times New Roman" w:eastAsia="Times New Roman" w:hAnsi="Times New Roman"/>
          <w:rtl w:val="0"/>
        </w:rPr>
        <w:t xml:space="preserve">. UNESCO. </w:t>
      </w:r>
    </w:p>
    <w:p w:rsidR="00000000" w:rsidDel="00000000" w:rsidP="00000000" w:rsidRDefault="00000000" w:rsidRPr="00000000" w14:paraId="0000008E">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Collazo, M. (2014). El cambio curricular, una oportunidad para repensar(nos). </w:t>
      </w:r>
      <w:r w:rsidDel="00000000" w:rsidR="00000000" w:rsidRPr="00000000">
        <w:rPr>
          <w:rFonts w:ascii="Times New Roman" w:cs="Times New Roman" w:eastAsia="Times New Roman" w:hAnsi="Times New Roman"/>
          <w:i w:val="1"/>
          <w:iCs w:val="1"/>
          <w:rtl w:val="0"/>
        </w:rPr>
        <w:t xml:space="preserve">InterCambios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(1)</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8F">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Collazo, M. (2021). </w:t>
      </w:r>
      <w:r w:rsidDel="00000000" w:rsidR="00000000" w:rsidRPr="00000000">
        <w:rPr>
          <w:rFonts w:ascii="Times New Roman" w:cs="Times New Roman" w:eastAsia="Times New Roman" w:hAnsi="Times New Roman"/>
          <w:i w:val="1"/>
          <w:iCs w:val="1"/>
          <w:rtl w:val="0"/>
        </w:rPr>
        <w:t xml:space="preserve">El currículo universitario interpelado: Aportes para la investigación de las singularidades políticas, epistemológicas y pedagógicas de los campos de formación</w:t>
      </w:r>
      <w:r w:rsidDel="00000000" w:rsidR="00000000" w:rsidRPr="00000000">
        <w:rPr>
          <w:rFonts w:ascii="Times New Roman" w:cs="Times New Roman" w:eastAsia="Times New Roman" w:hAnsi="Times New Roman"/>
          <w:rtl w:val="0"/>
        </w:rPr>
        <w:t xml:space="preserve">. Universidad de la República, Comisión Sectorial de Enseñanza.</w:t>
      </w:r>
    </w:p>
    <w:p w:rsidR="00000000" w:rsidDel="00000000" w:rsidP="00000000" w:rsidRDefault="00000000" w:rsidRPr="00000000" w14:paraId="00000090">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Fontana, R. P., &amp; Fara, C. A. (2017). Modelo de implementación A+S, rol del socio comunitario y su aplicación en la metodología. En </w:t>
      </w:r>
      <w:r w:rsidDel="00000000" w:rsidR="00000000" w:rsidRPr="00000000">
        <w:rPr>
          <w:rFonts w:ascii="Times New Roman" w:cs="Times New Roman" w:eastAsia="Times New Roman" w:hAnsi="Times New Roman"/>
          <w:i w:val="1"/>
          <w:iCs w:val="1"/>
          <w:rtl w:val="0"/>
        </w:rPr>
        <w:t xml:space="preserve">Actas de la IV Jornada de Investigadores sobre Aprendizaje-Servicio</w:t>
      </w:r>
      <w:r w:rsidDel="00000000" w:rsidR="00000000" w:rsidRPr="00000000">
        <w:rPr>
          <w:rFonts w:ascii="Times New Roman" w:cs="Times New Roman" w:eastAsia="Times New Roman" w:hAnsi="Times New Roman"/>
          <w:rtl w:val="0"/>
        </w:rPr>
        <w:t xml:space="preserve">. Centro Latinoamericano de Aprendizaje y Servicio Solidario (CLAYSS).  </w:t>
      </w:r>
    </w:p>
    <w:p w:rsidR="00000000" w:rsidDel="00000000" w:rsidP="00000000" w:rsidRDefault="00000000" w:rsidRPr="00000000" w14:paraId="00000091">
      <w:pPr>
        <w:spacing w:after="240" w:before="240" w:lin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González, M. N., Lamas, G., Grabino, V., &amp; Santos, C. (2023). Disciplinas, colectivos sociales y prácticas institucionales: Ambientes formativos en la experiencia de los proyectos estudiantiles de extensión universitaria en la Universidad de la República. </w:t>
      </w:r>
      <w:r w:rsidDel="00000000" w:rsidR="00000000" w:rsidRPr="00000000">
        <w:rPr>
          <w:rFonts w:ascii="Times New Roman" w:cs="Times New Roman" w:eastAsia="Times New Roman" w:hAnsi="Times New Roman"/>
          <w:i w:val="1"/>
          <w:iCs w:val="1"/>
          <w:rtl w:val="0"/>
        </w:rPr>
        <w:t xml:space="preserve">+E: Revista de Extensión Universitaria, 13</w:t>
      </w:r>
      <w:r w:rsidDel="00000000" w:rsidR="00000000" w:rsidRPr="00000000">
        <w:rPr>
          <w:rFonts w:ascii="Times New Roman" w:cs="Times New Roman" w:eastAsia="Times New Roman" w:hAnsi="Times New Roman"/>
          <w:rtl w:val="0"/>
        </w:rPr>
        <w:t xml:space="preserve">(18), e0006.</w:t>
      </w:r>
      <w:hyperlink r:id="rId10">
        <w:r w:rsidDel="00000000" w:rsidR="00000000" w:rsidRPr="00000000">
          <w:rPr>
            <w:rFonts w:ascii="Times New Roman" w:cs="Times New Roman" w:eastAsia="Times New Roman" w:hAnsi="Times New Roman"/>
            <w:rtl w:val="0"/>
          </w:rPr>
          <w:t xml:space="preserve"> </w:t>
        </w:r>
      </w:hyperlink>
      <w:hyperlink r:id="rId11">
        <w:r w:rsidDel="00000000" w:rsidR="00000000" w:rsidRPr="00000000">
          <w:rPr>
            <w:rFonts w:ascii="Times New Roman" w:cs="Times New Roman" w:eastAsia="Times New Roman" w:hAnsi="Times New Roman"/>
            <w:color w:val="1155cc"/>
            <w:u w:val="single"/>
            <w:rtl w:val="0"/>
          </w:rPr>
          <w:t xml:space="preserve">https://doi.org/10.14409/extension.2023.18.Ene-Jun.e0006</w:t>
        </w:r>
      </w:hyperlink>
      <w:r w:rsidDel="00000000" w:rsidR="00000000" w:rsidRPr="00000000">
        <w:rPr>
          <w:rtl w:val="0"/>
        </w:rPr>
      </w:r>
    </w:p>
    <w:p w:rsidR="00000000" w:rsidDel="00000000" w:rsidP="00000000" w:rsidRDefault="00000000" w:rsidRPr="00000000" w14:paraId="00000092">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Jerez, O., Coronado, F., &amp; Valenzuela, G. (2012). A development model of social responsibility competencies for sustainable development in the School of Economics and Business of the University of Chile. In F. Gonçalves, R. Pereira, W. Leal, &amp; U. Miranda (Eds.), </w:t>
      </w:r>
      <w:r w:rsidDel="00000000" w:rsidR="00000000" w:rsidRPr="00000000">
        <w:rPr>
          <w:rFonts w:ascii="Times New Roman" w:cs="Times New Roman" w:eastAsia="Times New Roman" w:hAnsi="Times New Roman"/>
          <w:i w:val="1"/>
          <w:iCs w:val="1"/>
          <w:rtl w:val="0"/>
        </w:rPr>
        <w:t xml:space="preserve">Contributions to the Decade of Education for Sustainable Development</w:t>
      </w:r>
      <w:r w:rsidDel="00000000" w:rsidR="00000000" w:rsidRPr="00000000">
        <w:rPr>
          <w:rFonts w:ascii="Times New Roman" w:cs="Times New Roman" w:eastAsia="Times New Roman" w:hAnsi="Times New Roman"/>
          <w:rtl w:val="0"/>
        </w:rPr>
        <w:t xml:space="preserve"> (pp. 899–911). Peter Lang.</w:t>
      </w:r>
    </w:p>
    <w:p w:rsidR="00000000" w:rsidDel="00000000" w:rsidP="00000000" w:rsidRDefault="00000000" w:rsidRPr="00000000" w14:paraId="00000093">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Litwin, E. (2006). El currículo universitario: Perspectivas teóricas y metodológicas para el análisis y el cambio. </w:t>
      </w:r>
      <w:r w:rsidDel="00000000" w:rsidR="00000000" w:rsidRPr="00000000">
        <w:rPr>
          <w:rFonts w:ascii="Times New Roman" w:cs="Times New Roman" w:eastAsia="Times New Roman" w:hAnsi="Times New Roman"/>
          <w:i w:val="1"/>
          <w:iCs w:val="1"/>
          <w:rtl w:val="0"/>
        </w:rPr>
        <w:t xml:space="preserve">Educación y Pedagogía, 18</w:t>
      </w:r>
      <w:r w:rsidDel="00000000" w:rsidR="00000000" w:rsidRPr="00000000">
        <w:rPr>
          <w:rFonts w:ascii="Times New Roman" w:cs="Times New Roman" w:eastAsia="Times New Roman" w:hAnsi="Times New Roman"/>
          <w:rtl w:val="0"/>
        </w:rPr>
        <w:t xml:space="preserve">(46), 25–31.</w:t>
      </w:r>
    </w:p>
    <w:p w:rsidR="00000000" w:rsidDel="00000000" w:rsidP="00000000" w:rsidRDefault="00000000" w:rsidRPr="00000000" w14:paraId="00000094">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Muñoz Tobar, C., &amp; Herrera Ojeda, R. (Eds.). (2022). </w:t>
      </w:r>
      <w:r w:rsidDel="00000000" w:rsidR="00000000" w:rsidRPr="00000000">
        <w:rPr>
          <w:rFonts w:ascii="Times New Roman" w:cs="Times New Roman" w:eastAsia="Times New Roman" w:hAnsi="Times New Roman"/>
          <w:i w:val="1"/>
          <w:iCs w:val="1"/>
          <w:rtl w:val="0"/>
        </w:rPr>
        <w:t xml:space="preserve">Vinculación con el medio universitaria: Estado del arte y reflexiones en contexto</w:t>
      </w:r>
      <w:r w:rsidDel="00000000" w:rsidR="00000000" w:rsidRPr="00000000">
        <w:rPr>
          <w:rFonts w:ascii="Times New Roman" w:cs="Times New Roman" w:eastAsia="Times New Roman" w:hAnsi="Times New Roman"/>
          <w:rtl w:val="0"/>
        </w:rPr>
        <w:t xml:space="preserve">. Editorial UDEC.</w:t>
      </w:r>
    </w:p>
    <w:p w:rsidR="00000000" w:rsidDel="00000000" w:rsidP="00000000" w:rsidRDefault="00000000" w:rsidRPr="00000000" w14:paraId="00000095">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Programa de las Naciones Unidas para el Desarrollo. (2018). </w:t>
      </w:r>
      <w:r w:rsidDel="00000000" w:rsidR="00000000" w:rsidRPr="00000000">
        <w:rPr>
          <w:rFonts w:ascii="Times New Roman" w:cs="Times New Roman" w:eastAsia="Times New Roman" w:hAnsi="Times New Roman"/>
          <w:i w:val="1"/>
          <w:iCs w:val="1"/>
          <w:rtl w:val="0"/>
        </w:rPr>
        <w:t xml:space="preserve">Vinculación con el medio en las universidades estatales chilenas: Una mirada desde los actores</w:t>
      </w:r>
      <w:r w:rsidDel="00000000" w:rsidR="00000000" w:rsidRPr="00000000">
        <w:rPr>
          <w:rFonts w:ascii="Times New Roman" w:cs="Times New Roman" w:eastAsia="Times New Roman" w:hAnsi="Times New Roman"/>
          <w:rtl w:val="0"/>
        </w:rPr>
        <w:t xml:space="preserve">. United Nations Development Programme.</w:t>
      </w:r>
    </w:p>
    <w:p w:rsidR="00000000" w:rsidDel="00000000" w:rsidP="00000000" w:rsidRDefault="00000000" w:rsidRPr="00000000" w14:paraId="00000096">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 de Extensión. (2018). </w:t>
      </w:r>
      <w:r w:rsidDel="00000000" w:rsidR="00000000" w:rsidRPr="00000000">
        <w:rPr>
          <w:rFonts w:ascii="Times New Roman" w:cs="Times New Roman" w:eastAsia="Times New Roman" w:hAnsi="Times New Roman"/>
          <w:i w:val="1"/>
          <w:iCs w:val="1"/>
          <w:rtl w:val="0"/>
        </w:rPr>
        <w:t xml:space="preserve">Tejer la red: Experiencias de extensión desde los servicios universitarios 2008–2018</w:t>
      </w:r>
      <w:r w:rsidDel="00000000" w:rsidR="00000000" w:rsidRPr="00000000">
        <w:rPr>
          <w:rFonts w:ascii="Times New Roman" w:cs="Times New Roman" w:eastAsia="Times New Roman" w:hAnsi="Times New Roman"/>
          <w:rtl w:val="0"/>
        </w:rPr>
        <w:t xml:space="preserve">. Servicio Central de Extensión y Actividades en el Medio, Universidad de la República.</w:t>
      </w:r>
    </w:p>
    <w:p w:rsidR="00000000" w:rsidDel="00000000" w:rsidP="00000000" w:rsidRDefault="00000000" w:rsidRPr="00000000" w14:paraId="00000097">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Tambasco, V., Lemes, F., Delgado, V., Méndez, S., Barneche, M., &amp; Cidade, E. (2024). </w:t>
      </w:r>
      <w:r w:rsidDel="00000000" w:rsidR="00000000" w:rsidRPr="00000000">
        <w:rPr>
          <w:rFonts w:ascii="Times New Roman" w:cs="Times New Roman" w:eastAsia="Times New Roman" w:hAnsi="Times New Roman"/>
          <w:i w:val="1"/>
          <w:iCs w:val="1"/>
          <w:rtl w:val="0"/>
        </w:rPr>
        <w:t xml:space="preserve">Espacio de Formación Integral: La rehabilitación integral a través de las terapias y actividades asistidas con animales (TAACAs)</w:t>
      </w:r>
      <w:r w:rsidDel="00000000" w:rsidR="00000000" w:rsidRPr="00000000">
        <w:rPr>
          <w:rFonts w:ascii="Times New Roman" w:cs="Times New Roman" w:eastAsia="Times New Roman" w:hAnsi="Times New Roman"/>
          <w:rtl w:val="0"/>
        </w:rPr>
        <w:t xml:space="preserve">. Jornadas de Extensión, Facultad de Veterinaria, Universidad de la República.</w:t>
      </w:r>
    </w:p>
    <w:p w:rsidR="00000000" w:rsidDel="00000000" w:rsidP="00000000" w:rsidRDefault="00000000" w:rsidRPr="00000000" w14:paraId="00000098">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Tomassino, H. y Rodriguez, N. (2011). Tres tesis básicas sobre extensión y prácticas integrales en la Universidad de la República. En E. Pedrosian, N. Rodríguez, A. Romano, J. Sutz y H. Tommasino, Integralidad: tensiones y perspectivas. Cuadernos de Extensión No 1. Universidad de la República.</w:t>
      </w:r>
    </w:p>
    <w:p w:rsidR="00000000" w:rsidDel="00000000" w:rsidP="00000000" w:rsidRDefault="00000000" w:rsidRPr="00000000" w14:paraId="00000099">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Tress, B., Tress, G., &amp; Fry, G. (2005). Defining concepts and the process of knowledge production in integrative research. In B. Tress, G. Tress, G. Fry, &amp; P. Opdam (Eds.), </w:t>
      </w:r>
      <w:r w:rsidDel="00000000" w:rsidR="00000000" w:rsidRPr="00000000">
        <w:rPr>
          <w:rFonts w:ascii="Times New Roman" w:cs="Times New Roman" w:eastAsia="Times New Roman" w:hAnsi="Times New Roman"/>
          <w:i w:val="1"/>
          <w:iCs w:val="1"/>
          <w:rtl w:val="0"/>
        </w:rPr>
        <w:t xml:space="preserve">From landscape research to landscape planning: Aspects of integration, education and application</w:t>
      </w:r>
      <w:r w:rsidDel="00000000" w:rsidR="00000000" w:rsidRPr="00000000">
        <w:rPr>
          <w:rFonts w:ascii="Times New Roman" w:cs="Times New Roman" w:eastAsia="Times New Roman" w:hAnsi="Times New Roman"/>
          <w:rtl w:val="0"/>
        </w:rPr>
        <w:t xml:space="preserve"> (pp. 13–26). Springer.</w:t>
      </w:r>
      <w:hyperlink r:id="rId12">
        <w:r w:rsidDel="00000000" w:rsidR="00000000" w:rsidRPr="00000000">
          <w:rPr>
            <w:rFonts w:ascii="Times New Roman" w:cs="Times New Roman" w:eastAsia="Times New Roman" w:hAnsi="Times New Roman"/>
            <w:rtl w:val="0"/>
          </w:rPr>
          <w:t xml:space="preserve"> </w:t>
        </w:r>
      </w:hyperlink>
      <w:hyperlink r:id="rId13">
        <w:r w:rsidDel="00000000" w:rsidR="00000000" w:rsidRPr="00000000">
          <w:rPr>
            <w:rFonts w:ascii="Times New Roman" w:cs="Times New Roman" w:eastAsia="Times New Roman" w:hAnsi="Times New Roman"/>
            <w:color w:val="1155cc"/>
            <w:u w:val="single"/>
            <w:rtl w:val="0"/>
          </w:rPr>
          <w:t xml:space="preserve">https://doi.org/10.1007/1-4020-3979-8_2</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A">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Unidad de Extensión y Actividades en el Medio. (2024). </w:t>
      </w:r>
      <w:r w:rsidDel="00000000" w:rsidR="00000000" w:rsidRPr="00000000">
        <w:rPr>
          <w:rFonts w:ascii="Times New Roman" w:cs="Times New Roman" w:eastAsia="Times New Roman" w:hAnsi="Times New Roman"/>
          <w:i w:val="1"/>
          <w:iCs w:val="1"/>
          <w:rtl w:val="0"/>
        </w:rPr>
        <w:t xml:space="preserve">15 años de aprender, construir, transformar</w:t>
      </w:r>
      <w:r w:rsidDel="00000000" w:rsidR="00000000" w:rsidRPr="00000000">
        <w:rPr>
          <w:rFonts w:ascii="Times New Roman" w:cs="Times New Roman" w:eastAsia="Times New Roman" w:hAnsi="Times New Roman"/>
          <w:rtl w:val="0"/>
        </w:rPr>
        <w:t xml:space="preserve">. Facultad de Ciencias Económicas y de Administración, Universidad de la República.</w:t>
      </w:r>
    </w:p>
    <w:p w:rsidR="00000000" w:rsidDel="00000000" w:rsidP="00000000" w:rsidRDefault="00000000" w:rsidRPr="00000000" w14:paraId="0000009B">
      <w:pPr>
        <w:spacing w:after="240" w:before="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Universidad de la República. Dirección General de Planeamiento. (s. f.). </w:t>
      </w:r>
      <w:r w:rsidDel="00000000" w:rsidR="00000000" w:rsidRPr="00000000">
        <w:rPr>
          <w:rFonts w:ascii="Times New Roman" w:cs="Times New Roman" w:eastAsia="Times New Roman" w:hAnsi="Times New Roman"/>
          <w:i w:val="1"/>
          <w:iCs w:val="1"/>
          <w:rtl w:val="0"/>
        </w:rPr>
        <w:t xml:space="preserve">Estadísticas Udelar</w:t>
      </w:r>
      <w:r w:rsidDel="00000000" w:rsidR="00000000" w:rsidRPr="00000000">
        <w:rPr>
          <w:rFonts w:ascii="Times New Roman" w:cs="Times New Roman" w:eastAsia="Times New Roman" w:hAnsi="Times New Roman"/>
          <w:rtl w:val="0"/>
        </w:rPr>
        <w:t xml:space="preserve">.</w:t>
      </w:r>
      <w:hyperlink r:id="rId14">
        <w:r w:rsidDel="00000000" w:rsidR="00000000" w:rsidRPr="00000000">
          <w:rPr>
            <w:rFonts w:ascii="Times New Roman" w:cs="Times New Roman" w:eastAsia="Times New Roman" w:hAnsi="Times New Roman"/>
            <w:rtl w:val="0"/>
          </w:rPr>
          <w:t xml:space="preserve"> </w:t>
        </w:r>
      </w:hyperlink>
      <w:hyperlink r:id="rId15">
        <w:r w:rsidDel="00000000" w:rsidR="00000000" w:rsidRPr="00000000">
          <w:rPr>
            <w:rFonts w:ascii="Times New Roman" w:cs="Times New Roman" w:eastAsia="Times New Roman" w:hAnsi="Times New Roman"/>
            <w:color w:val="1155cc"/>
            <w:u w:val="single"/>
            <w:rtl w:val="0"/>
          </w:rPr>
          <w:t xml:space="preserve">https://planeamiento.udelar.edu.uy/portal/</w:t>
        </w:r>
      </w:hyperlink>
      <w:r w:rsidDel="00000000" w:rsidR="00000000" w:rsidRPr="00000000">
        <w:rPr>
          <w:rtl w:val="0"/>
        </w:rPr>
      </w:r>
    </w:p>
    <w:p w:rsidR="00000000" w:rsidDel="00000000" w:rsidP="00000000" w:rsidRDefault="00000000" w:rsidRPr="00000000" w14:paraId="0000009C">
      <w:pPr>
        <w:spacing w:line="240" w:lineRule="auto"/>
        <w:jc w:val="center"/>
        <w:rPr>
          <w:rFonts w:ascii="Times New Roman" w:cs="Times New Roman" w:eastAsia="Times New Roman" w:hAnsi="Times New Roman"/>
        </w:rPr>
      </w:pPr>
      <w:r w:rsidDel="00000000" w:rsidR="00000000" w:rsidRPr="00000000">
        <w:rPr>
          <w:rtl w:val="0"/>
        </w:rPr>
      </w:r>
    </w:p>
    <w:sectPr>
      <w:headerReference r:id="rId16" w:type="default"/>
      <w:footerReference r:id="rId17" w:type="default"/>
      <w:pgSz w:h="16838" w:w="11906" w:orient="portrait"/>
      <w:pgMar w:bottom="1843" w:top="2410" w:left="1701" w:right="1569.3307086614186"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14409/extension.2023.18.Ene-Jun.e0006" TargetMode="External"/><Relationship Id="rId10" Type="http://schemas.openxmlformats.org/officeDocument/2006/relationships/hyperlink" Target="https://doi.org/10.14409/extension.2023.18.Ene-Jun.e0006" TargetMode="External"/><Relationship Id="rId13" Type="http://schemas.openxmlformats.org/officeDocument/2006/relationships/hyperlink" Target="https://www.google.com/search?q=https://doi.org/10.1007/1-4020-3979-8_2" TargetMode="External"/><Relationship Id="rId12" Type="http://schemas.openxmlformats.org/officeDocument/2006/relationships/hyperlink" Target="https://www.google.com/search?q=https://doi.org/10.1007/1-4020-3979-8_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nicolas.pena@uchile.cl" TargetMode="External"/><Relationship Id="rId15" Type="http://schemas.openxmlformats.org/officeDocument/2006/relationships/hyperlink" Target="https://planeamiento.udelar.edu.uy/portal/" TargetMode="External"/><Relationship Id="rId14" Type="http://schemas.openxmlformats.org/officeDocument/2006/relationships/hyperlink" Target="https://planeamiento.udelar.edu.uy/portal/" TargetMode="External"/><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arina.cassanello@pim.udelar.edu.uy" TargetMode="External"/><Relationship Id="rId8" Type="http://schemas.openxmlformats.org/officeDocument/2006/relationships/hyperlink" Target="mailto:cecilia.sanchez@pim.udelar.edu.u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Ed/xYJ6nvEMmT2paHWuzEvnN3w==">CgMxLjAyDmgueTdid2JtYnVyMDVkMg5oLmFoZXpuNzlrczlxeDIOaC5zbGlxYzVuMHJkZWE4AHIhMWpMSVFmQ19iNGFlSnU4VTYzSjZNMnNqamFtcXB2Q3VR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