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B3483" w14:textId="77777777" w:rsidR="00C802F5" w:rsidRPr="00BA642E" w:rsidRDefault="00C802F5" w:rsidP="001923DC">
      <w:pPr>
        <w:jc w:val="center"/>
        <w:rPr>
          <w:rFonts w:ascii="Times New Roman" w:hAnsi="Times New Roman" w:cs="Times New Roman"/>
        </w:rPr>
      </w:pPr>
    </w:p>
    <w:p w14:paraId="3A00CBD1" w14:textId="3A6C6D1B" w:rsidR="009908A4" w:rsidRDefault="009908A4" w:rsidP="009908A4">
      <w:pPr>
        <w:pStyle w:val="Ttulo2"/>
        <w:shd w:val="clear" w:color="auto" w:fill="FFFFFF"/>
        <w:spacing w:before="0" w:after="0" w:line="308" w:lineRule="atLeast"/>
        <w:ind w:firstLine="708"/>
        <w:rPr>
          <w:rFonts w:ascii="Arial" w:hAnsi="Arial" w:cs="Arial"/>
          <w:color w:val="CB6D04"/>
          <w:sz w:val="33"/>
          <w:szCs w:val="33"/>
        </w:rPr>
      </w:pPr>
      <w:bookmarkStart w:id="0" w:name="_GoBack"/>
      <w:r>
        <w:rPr>
          <w:rStyle w:val="js-mathjax"/>
          <w:rFonts w:ascii="Arial" w:hAnsi="Arial" w:cs="Arial"/>
          <w:b/>
          <w:bCs/>
          <w:color w:val="CB6D04"/>
          <w:sz w:val="33"/>
          <w:szCs w:val="33"/>
        </w:rPr>
        <w:t>A universidade em contextos emergentes: a curricularização da extensão como possibilidade de inovação pedagógica.</w:t>
      </w:r>
    </w:p>
    <w:p w14:paraId="43C49479" w14:textId="77777777" w:rsidR="005F3B2E" w:rsidRPr="00BA642E" w:rsidRDefault="005F3B2E" w:rsidP="001923DC">
      <w:pPr>
        <w:jc w:val="center"/>
        <w:rPr>
          <w:rFonts w:ascii="Times New Roman" w:hAnsi="Times New Roman" w:cs="Times New Roman"/>
        </w:rPr>
      </w:pPr>
    </w:p>
    <w:p w14:paraId="4E738780" w14:textId="4E69584E" w:rsidR="005F3B2E" w:rsidRPr="00BA642E" w:rsidRDefault="009908A4" w:rsidP="005F3B2E">
      <w:pPr>
        <w:spacing w:after="0" w:line="240" w:lineRule="auto"/>
        <w:jc w:val="right"/>
        <w:rPr>
          <w:rFonts w:ascii="Times New Roman" w:hAnsi="Times New Roman" w:cs="Times New Roman"/>
        </w:rPr>
      </w:pPr>
      <w:r>
        <w:rPr>
          <w:rFonts w:ascii="Times New Roman" w:hAnsi="Times New Roman" w:cs="Times New Roman"/>
        </w:rPr>
        <w:t>RESCHKE, Maria Janine Dalpiaz</w:t>
      </w:r>
    </w:p>
    <w:p w14:paraId="6C2AECCA" w14:textId="5E426B8F" w:rsidR="005F3B2E" w:rsidRPr="00BA642E" w:rsidRDefault="009908A4" w:rsidP="005F3B2E">
      <w:pPr>
        <w:spacing w:after="0" w:line="240" w:lineRule="auto"/>
        <w:jc w:val="right"/>
        <w:rPr>
          <w:rFonts w:ascii="Times New Roman" w:hAnsi="Times New Roman" w:cs="Times New Roman"/>
        </w:rPr>
      </w:pPr>
      <w:r>
        <w:rPr>
          <w:rFonts w:ascii="Times New Roman" w:hAnsi="Times New Roman" w:cs="Times New Roman"/>
        </w:rPr>
        <w:t>FACCAT/UFPel</w:t>
      </w:r>
    </w:p>
    <w:p w14:paraId="7D0026CD" w14:textId="22769630" w:rsidR="005F3B2E" w:rsidRPr="00BA642E" w:rsidRDefault="009908A4" w:rsidP="005F3B2E">
      <w:pPr>
        <w:spacing w:after="0" w:line="240" w:lineRule="auto"/>
        <w:jc w:val="right"/>
        <w:rPr>
          <w:rFonts w:ascii="Times New Roman" w:hAnsi="Times New Roman" w:cs="Times New Roman"/>
        </w:rPr>
      </w:pPr>
      <w:r>
        <w:rPr>
          <w:rFonts w:ascii="Times New Roman" w:hAnsi="Times New Roman" w:cs="Times New Roman"/>
        </w:rPr>
        <w:t>mjanine@terra.com.br</w:t>
      </w:r>
    </w:p>
    <w:p w14:paraId="279126B3" w14:textId="34ADB92D" w:rsidR="002B3517" w:rsidRPr="00BA642E" w:rsidRDefault="002B3517" w:rsidP="002B3517">
      <w:pPr>
        <w:spacing w:after="0" w:line="240" w:lineRule="auto"/>
        <w:jc w:val="right"/>
        <w:rPr>
          <w:rFonts w:ascii="Times New Roman" w:hAnsi="Times New Roman" w:cs="Times New Roman"/>
        </w:rPr>
      </w:pPr>
      <w:r>
        <w:rPr>
          <w:rFonts w:ascii="Times New Roman" w:hAnsi="Times New Roman" w:cs="Times New Roman"/>
        </w:rPr>
        <w:t>CUNHA, Maria Isabel</w:t>
      </w:r>
    </w:p>
    <w:p w14:paraId="1FA0F857" w14:textId="5A2CA48A" w:rsidR="005F3B2E" w:rsidRPr="002B3517" w:rsidRDefault="002B3517" w:rsidP="002B3517">
      <w:pPr>
        <w:ind w:left="6372" w:firstLine="708"/>
        <w:rPr>
          <w:rFonts w:ascii="Times New Roman" w:hAnsi="Times New Roman" w:cs="Times New Roman"/>
          <w:i/>
        </w:rPr>
      </w:pPr>
      <w:r w:rsidRPr="002B3517">
        <w:rPr>
          <w:rFonts w:ascii="Times New Roman" w:hAnsi="Times New Roman" w:cs="Times New Roman"/>
          <w:i/>
        </w:rPr>
        <w:t>In memoriun</w:t>
      </w:r>
    </w:p>
    <w:p w14:paraId="1B43FD84" w14:textId="77777777" w:rsidR="001923DC" w:rsidRPr="00BA642E" w:rsidRDefault="001923DC" w:rsidP="001923DC">
      <w:pPr>
        <w:jc w:val="center"/>
        <w:rPr>
          <w:rFonts w:ascii="Times New Roman" w:hAnsi="Times New Roman" w:cs="Times New Roman"/>
        </w:rPr>
      </w:pPr>
    </w:p>
    <w:p w14:paraId="35983A29" w14:textId="7E62C517" w:rsidR="00080040" w:rsidRPr="001F1239" w:rsidRDefault="009908A4" w:rsidP="00080040">
      <w:pPr>
        <w:spacing w:before="100" w:beforeAutospacing="1" w:after="100" w:afterAutospacing="1" w:line="240" w:lineRule="auto"/>
        <w:jc w:val="both"/>
        <w:rPr>
          <w:rFonts w:ascii="Times New Roman" w:eastAsia="Times New Roman" w:hAnsi="Times New Roman" w:cs="Times New Roman"/>
          <w:lang w:eastAsia="pt-BR"/>
        </w:rPr>
      </w:pPr>
      <w:r>
        <w:rPr>
          <w:rFonts w:ascii="Roboto" w:hAnsi="Roboto"/>
        </w:rPr>
        <w:t xml:space="preserve">A pesquisa “A universidade em contextos emergentes: a curricularização da extensão como possibilidade de inovação pedagógica” tem como objetivo compreender como a curricularização da extensão pode contribuir para a transformação das práticas pedagógicas na educação superior, promovendo processos de inovação no contexto universitário. O estudo parte do reconhecimento de que a sociedade contemporânea, marcada por rápidas transformações tecnológicas, econômicas e culturais, impõe novos desafios às universidades, exigindo mudanças nas formas de produzir, transmitir e aplicar conhecimento. Nesse cenário, a educação superior passa a ocupar posição estratégica nas políticas de desenvolvimento e na formação de profissionais capazes de responder às demandas sociais e às exigências do mundo do </w:t>
      </w:r>
      <w:proofErr w:type="gramStart"/>
      <w:r>
        <w:rPr>
          <w:rFonts w:ascii="Roboto" w:hAnsi="Roboto"/>
        </w:rPr>
        <w:t>trabalho.Historicamente</w:t>
      </w:r>
      <w:proofErr w:type="gramEnd"/>
      <w:r>
        <w:rPr>
          <w:rFonts w:ascii="Roboto" w:hAnsi="Roboto"/>
        </w:rPr>
        <w:t xml:space="preserve">, a universidade tem sido compreendida como espaço de produção e difusão do conhecimento. Entretanto, processos como a globalização e políticas educacionais recentes têm tensionado seu papel, sobretudo diante da crescente influência da lógica de mercado sobre a educação. Em contraposição a essa tendência, o Plano Nacional de Educação (2014–2024) reafirma a educação superior como bem público e estabelece a necessidade de integrar a extensão aos currículos de graduação, prevendo que, no mínimo, 10% da carga horária dos cursos seja composta por atividades extensionistas. Essa diretriz reforça o princípio da indissociabilidade entre ensino, pesquisa e extensão, considerado fundamental para o compromisso social da universidade. Nesse contexto, o projeto problematiza concepções tradicionais de extensão universitária, frequentemente associadas a práticas assistencialistas ou à prestação de serviços pontuais e pouco articuladas ao processo formativo. A curricularização da extensão propõe perspectiva distinta, compreendendo a extensão como processo acadêmico integrado ao currículo e orientado pelas demandas sociais. Tal concepção busca promover práticas pedagógicas dialógicas, críticas e interdisciplinares, capazes de articular teoria e prática e ampliar possibilidades de aprendizagem dos estudantes, ao aproximar a universidade das realidades sociais, também dialoga com o conceito de contextos emergentes na educação superior, caracterizados por transformações institucionais, expansão do acesso, diversidade do perfil discente e novas exigências sociais e profissionais. Esses contextos demandam inovações pedagógicas que ultrapassem mudanças meramente metodológicas ou </w:t>
      </w:r>
      <w:r>
        <w:rPr>
          <w:rFonts w:ascii="Roboto" w:hAnsi="Roboto"/>
        </w:rPr>
        <w:lastRenderedPageBreak/>
        <w:t>tecnológicas, envolvendo também rupturas epistemológicas na forma de compreender o conhecimento e processos de ensino e aprendizagem. Nessa perspectiva, a inovação é entendida como reconfiguração das relações entre saber científico e saber social, teoria e prática, bem como fortalecimento do protagonismo estudantil e da gestão participativa no processo educativo. O estudo foi desenvolvido a partir de abordagem qualitativa. Inicialmente, realizou-se análise documental e um estado do conhecimento sobre a temática da curricularização da extensão. Posteriormente, foram mapeadas e analisadas experiências desenvolvidas na Universidade Federal de Pelotas (UFPel), especialmente em cursos</w:t>
      </w:r>
      <w:r w:rsidR="00080040">
        <w:rPr>
          <w:rFonts w:ascii="Roboto" w:hAnsi="Roboto"/>
        </w:rPr>
        <w:t xml:space="preserve"> dois cursos da área da saúde,</w:t>
      </w:r>
      <w:r>
        <w:rPr>
          <w:rFonts w:ascii="Roboto" w:hAnsi="Roboto"/>
        </w:rPr>
        <w:t xml:space="preserve"> que já se encontram em processo de implementação da curricularização da extensão.</w:t>
      </w:r>
      <w:r w:rsidR="00080040">
        <w:rPr>
          <w:rFonts w:ascii="Roboto" w:hAnsi="Roboto"/>
        </w:rPr>
        <w:t xml:space="preserve"> Para esse recorte da pesquisa, a</w:t>
      </w:r>
      <w:r>
        <w:rPr>
          <w:rFonts w:ascii="Roboto" w:hAnsi="Roboto"/>
        </w:rPr>
        <w:t xml:space="preserve"> cole</w:t>
      </w:r>
      <w:r w:rsidR="00080040">
        <w:rPr>
          <w:rFonts w:ascii="Roboto" w:hAnsi="Roboto"/>
        </w:rPr>
        <w:t xml:space="preserve">ta de dados envolveu a análise dos Projeto Político Pedagógicos dos dois cursos, </w:t>
      </w:r>
      <w:r>
        <w:rPr>
          <w:rFonts w:ascii="Roboto" w:hAnsi="Roboto"/>
        </w:rPr>
        <w:t>em profundidade, buscando compreender motivaçõe</w:t>
      </w:r>
      <w:r w:rsidR="00080040">
        <w:rPr>
          <w:rFonts w:ascii="Roboto" w:hAnsi="Roboto"/>
        </w:rPr>
        <w:t>s, estratégias e impactos da curricularizaçãoda extensão</w:t>
      </w:r>
      <w:r>
        <w:rPr>
          <w:rFonts w:ascii="Roboto" w:hAnsi="Roboto"/>
        </w:rPr>
        <w:t xml:space="preserve"> na formação acadêmica. </w:t>
      </w:r>
      <w:r w:rsidR="00080040" w:rsidRPr="001F1239">
        <w:rPr>
          <w:rFonts w:ascii="Times New Roman" w:eastAsia="Times New Roman" w:hAnsi="Times New Roman" w:cs="Times New Roman"/>
          <w:lang w:eastAsia="pt-BR"/>
        </w:rPr>
        <w:t>Os resultados evidenciam que a curricularização da extensão não inaugurou práticas extensionistas nos cursos investigados, mas institucionalizou experiências historicamente consolidadas, construídas ao longo das trajetórias docentes e das culturas acadêmicas de cada unidade. Embora os dois cursos tenham organizado a curricularização por estratégias distintas, ambos reafirmaram a extensão como princípio estruturante da formação universitária, fortalecendo a integração entre ensino, pesquisa e extensão. Conclui-se que a inovação pedagógica observada não decorre exclusivamente da implementação de uma política curricular, mas da capacidade institucional de reconhecer, reorganizar e integrar práticas extensionistas acumuladas ao longo do tempo, conferindo-lhes centralidade na formação profissional.</w:t>
      </w:r>
    </w:p>
    <w:p w14:paraId="43D5B803" w14:textId="7A3A9CA4" w:rsidR="009908A4" w:rsidRDefault="009908A4" w:rsidP="00080040">
      <w:pPr>
        <w:pStyle w:val="NormalWeb"/>
        <w:spacing w:before="0" w:beforeAutospacing="0" w:after="0" w:afterAutospacing="0" w:line="343" w:lineRule="atLeast"/>
        <w:jc w:val="both"/>
        <w:rPr>
          <w:rFonts w:ascii="Roboto" w:hAnsi="Roboto"/>
        </w:rPr>
      </w:pPr>
    </w:p>
    <w:p w14:paraId="79012021" w14:textId="77777777" w:rsidR="009908A4" w:rsidRDefault="009908A4" w:rsidP="009908A4">
      <w:pPr>
        <w:pStyle w:val="Ttulo3"/>
        <w:shd w:val="clear" w:color="auto" w:fill="FFFFFF"/>
        <w:spacing w:before="240" w:after="120" w:line="308" w:lineRule="atLeast"/>
        <w:rPr>
          <w:rFonts w:ascii="Arial" w:hAnsi="Arial" w:cs="Arial"/>
          <w:color w:val="CB6D04"/>
          <w:sz w:val="29"/>
          <w:szCs w:val="29"/>
        </w:rPr>
      </w:pPr>
      <w:r>
        <w:rPr>
          <w:rFonts w:ascii="Arial" w:hAnsi="Arial" w:cs="Arial"/>
          <w:color w:val="CB6D04"/>
          <w:sz w:val="29"/>
          <w:szCs w:val="29"/>
        </w:rPr>
        <w:t>Palabras clave:</w:t>
      </w:r>
    </w:p>
    <w:p w14:paraId="2EE216E6" w14:textId="77777777" w:rsidR="00080040" w:rsidRPr="001F1239" w:rsidRDefault="00080040" w:rsidP="00080040">
      <w:pPr>
        <w:spacing w:before="100" w:beforeAutospacing="1" w:after="100" w:afterAutospacing="1" w:line="240" w:lineRule="auto"/>
        <w:rPr>
          <w:rFonts w:ascii="Times New Roman" w:eastAsia="Times New Roman" w:hAnsi="Times New Roman" w:cs="Times New Roman"/>
          <w:lang w:eastAsia="pt-BR"/>
        </w:rPr>
      </w:pPr>
      <w:r w:rsidRPr="001F1239">
        <w:rPr>
          <w:rFonts w:ascii="Times New Roman" w:eastAsia="Times New Roman" w:hAnsi="Times New Roman" w:cs="Times New Roman"/>
          <w:lang w:eastAsia="pt-BR"/>
        </w:rPr>
        <w:t>Curricularização da extensão. Inovação pedagógica. Culturas acadêmicas. Docência universitária. Educação superior.</w:t>
      </w:r>
    </w:p>
    <w:p w14:paraId="7B9027E2" w14:textId="329541C2" w:rsidR="00BA642E" w:rsidRPr="00BA642E" w:rsidRDefault="00080040" w:rsidP="00080040">
      <w:pPr>
        <w:rPr>
          <w:rFonts w:ascii="Times New Roman" w:hAnsi="Times New Roman" w:cs="Times New Roman"/>
          <w:b/>
          <w:bCs/>
        </w:rPr>
      </w:pPr>
      <w:r w:rsidRPr="001F1239">
        <w:rPr>
          <w:rFonts w:ascii="Times New Roman" w:eastAsia="Times New Roman" w:hAnsi="Times New Roman" w:cs="Times New Roman"/>
          <w:lang w:eastAsia="pt-BR"/>
        </w:rPr>
        <w:pict w14:anchorId="6DD8BD46">
          <v:rect id="_x0000_i1025" style="width:0;height:1.5pt" o:hralign="center" o:hrstd="t" o:hr="t" fillcolor="#a0a0a0" stroked="f"/>
        </w:pict>
      </w:r>
    </w:p>
    <w:p w14:paraId="6A5547A1" w14:textId="666F6AB5" w:rsidR="00BA642E" w:rsidRDefault="00080040" w:rsidP="00DA1B11">
      <w:pPr>
        <w:spacing w:line="360" w:lineRule="auto"/>
        <w:jc w:val="both"/>
        <w:rPr>
          <w:rFonts w:ascii="Times New Roman" w:hAnsi="Times New Roman" w:cs="Times New Roman"/>
          <w:b/>
          <w:bCs/>
        </w:rPr>
      </w:pPr>
      <w:r w:rsidRPr="00DA1B11">
        <w:rPr>
          <w:rFonts w:ascii="Times New Roman" w:hAnsi="Times New Roman" w:cs="Times New Roman"/>
          <w:b/>
          <w:bCs/>
        </w:rPr>
        <w:t>Introdução</w:t>
      </w:r>
    </w:p>
    <w:p w14:paraId="0F260D81" w14:textId="77777777" w:rsidR="00DA1B11" w:rsidRPr="00DA1B11" w:rsidRDefault="00DA1B11" w:rsidP="00DA1B11">
      <w:pPr>
        <w:spacing w:before="100" w:beforeAutospacing="1" w:after="100" w:afterAutospacing="1" w:line="360" w:lineRule="auto"/>
        <w:ind w:firstLine="708"/>
        <w:jc w:val="both"/>
        <w:rPr>
          <w:rFonts w:ascii="Times New Roman" w:eastAsia="Times New Roman" w:hAnsi="Times New Roman" w:cs="Times New Roman"/>
          <w:kern w:val="0"/>
          <w:lang w:val="pt-BR" w:eastAsia="pt-BR"/>
          <w14:ligatures w14:val="none"/>
        </w:rPr>
      </w:pPr>
      <w:r w:rsidRPr="00DA1B11">
        <w:rPr>
          <w:rFonts w:ascii="Times New Roman" w:eastAsia="Times New Roman" w:hAnsi="Times New Roman" w:cs="Times New Roman"/>
          <w:kern w:val="0"/>
          <w:lang w:val="pt-BR" w:eastAsia="pt-BR"/>
          <w14:ligatures w14:val="none"/>
        </w:rPr>
        <w:t xml:space="preserve">Nas últimas décadas, a educação superior brasileira tem sido atravessada por profundas transformações decorrentes da expansão do acesso, da diversificação dos sujeitos que ingressam na universidade e da intensificação das demandas sociais dirigidas às instituições públicas. Esse cenário desafia modelos tradicionais de organização curricular e coloca em evidência a necessidade de produzir formas de formação que articulem excelência acadêmica, compromisso social e produção compartilhada do </w:t>
      </w:r>
      <w:r w:rsidRPr="00DA1B11">
        <w:rPr>
          <w:rFonts w:ascii="Times New Roman" w:eastAsia="Times New Roman" w:hAnsi="Times New Roman" w:cs="Times New Roman"/>
          <w:kern w:val="0"/>
          <w:lang w:val="pt-BR" w:eastAsia="pt-BR"/>
          <w14:ligatures w14:val="none"/>
        </w:rPr>
        <w:lastRenderedPageBreak/>
        <w:t>conhecimento. Mais do que responder às exigências de um contexto em permanente mudança, as universidades são convocadas a repensar suas finalidades formativas e a construir práticas capazes de fortalecer sua inserção social.</w:t>
      </w:r>
    </w:p>
    <w:p w14:paraId="41E0B44D" w14:textId="77777777" w:rsidR="00DA1B11" w:rsidRPr="00DA1B11" w:rsidRDefault="00DA1B11" w:rsidP="00DA1B11">
      <w:pPr>
        <w:spacing w:before="100" w:beforeAutospacing="1" w:after="100" w:afterAutospacing="1" w:line="360" w:lineRule="auto"/>
        <w:ind w:firstLine="708"/>
        <w:jc w:val="both"/>
        <w:rPr>
          <w:rFonts w:ascii="Times New Roman" w:eastAsia="Times New Roman" w:hAnsi="Times New Roman" w:cs="Times New Roman"/>
          <w:kern w:val="0"/>
          <w:lang w:val="pt-BR" w:eastAsia="pt-BR"/>
          <w14:ligatures w14:val="none"/>
        </w:rPr>
      </w:pPr>
      <w:r w:rsidRPr="00DA1B11">
        <w:rPr>
          <w:rFonts w:ascii="Times New Roman" w:eastAsia="Times New Roman" w:hAnsi="Times New Roman" w:cs="Times New Roman"/>
          <w:kern w:val="0"/>
          <w:lang w:val="pt-BR" w:eastAsia="pt-BR"/>
          <w14:ligatures w14:val="none"/>
        </w:rPr>
        <w:t xml:space="preserve">Entre as políticas que vêm impulsionando esse movimento destaca-se a curricularização da extensão, consolidada nacionalmente pela Resolução CNE/CES </w:t>
      </w:r>
      <w:proofErr w:type="gramStart"/>
      <w:r w:rsidRPr="00DA1B11">
        <w:rPr>
          <w:rFonts w:ascii="Times New Roman" w:eastAsia="Times New Roman" w:hAnsi="Times New Roman" w:cs="Times New Roman"/>
          <w:kern w:val="0"/>
          <w:lang w:val="pt-BR" w:eastAsia="pt-BR"/>
          <w14:ligatures w14:val="none"/>
        </w:rPr>
        <w:t>n.º</w:t>
      </w:r>
      <w:proofErr w:type="gramEnd"/>
      <w:r w:rsidRPr="00DA1B11">
        <w:rPr>
          <w:rFonts w:ascii="Times New Roman" w:eastAsia="Times New Roman" w:hAnsi="Times New Roman" w:cs="Times New Roman"/>
          <w:kern w:val="0"/>
          <w:lang w:val="pt-BR" w:eastAsia="pt-BR"/>
          <w14:ligatures w14:val="none"/>
        </w:rPr>
        <w:t xml:space="preserve"> 7, de 18 de dezembro de 2018, que estabelece a obrigatoriedade de inserção de, no mínimo, dez por cento da carga horária dos cursos de graduação em atividades extensionistas. A normativa representa um marco importante ao reconhecer a extensão como dimensão constitutiva da formação universitária e reafirmar o princípio constitucional da indissociabilidade entre ensino, pesquisa e extensão. Contudo, compreender a curricularização apenas como resposta à legislação significa reduzir um processo que, em muitas instituições, possui raízes anteriores à própria regulamentação nacional.</w:t>
      </w:r>
    </w:p>
    <w:p w14:paraId="6471CEC7" w14:textId="77777777" w:rsidR="00DA1B11" w:rsidRPr="00DA1B11" w:rsidRDefault="00DA1B11" w:rsidP="00DA1B11">
      <w:pPr>
        <w:spacing w:before="100" w:beforeAutospacing="1" w:after="100" w:afterAutospacing="1" w:line="360" w:lineRule="auto"/>
        <w:ind w:firstLine="708"/>
        <w:jc w:val="both"/>
        <w:rPr>
          <w:rFonts w:ascii="Times New Roman" w:eastAsia="Times New Roman" w:hAnsi="Times New Roman" w:cs="Times New Roman"/>
          <w:kern w:val="0"/>
          <w:lang w:val="pt-BR" w:eastAsia="pt-BR"/>
          <w14:ligatures w14:val="none"/>
        </w:rPr>
      </w:pPr>
      <w:r w:rsidRPr="00DA1B11">
        <w:rPr>
          <w:rFonts w:ascii="Times New Roman" w:eastAsia="Times New Roman" w:hAnsi="Times New Roman" w:cs="Times New Roman"/>
          <w:kern w:val="0"/>
          <w:lang w:val="pt-BR" w:eastAsia="pt-BR"/>
          <w14:ligatures w14:val="none"/>
        </w:rPr>
        <w:t>Na Universidade Federal de Pelotas (UFPel), assim como em diversas universidades públicas brasileiras, a extensão universitária integra historicamente a identidade institucional, sendo desenvolvida por meio de projetos, programas e ações construídos em estreita relação com diferentes segmentos da sociedade. Em muitos cursos, essas experiências antecederam a regulamentação da curricularização e constituíram importantes espaços de formação acadêmica, produção de conhecimento e compromisso social. A implementação da política nacional, portanto, não ocorreu sobre um terreno vazio, mas sobre trajetórias extensionistas consolidadas, construídas ao longo da história das unidades acadêmicas e fortemente marcadas pela atuação dos docentes.</w:t>
      </w:r>
    </w:p>
    <w:p w14:paraId="7D169C34" w14:textId="77777777" w:rsidR="00DA1B11" w:rsidRPr="00DA1B11" w:rsidRDefault="00DA1B11" w:rsidP="00DA1B11">
      <w:pPr>
        <w:spacing w:before="100" w:beforeAutospacing="1" w:after="100" w:afterAutospacing="1" w:line="360" w:lineRule="auto"/>
        <w:ind w:firstLine="708"/>
        <w:jc w:val="both"/>
        <w:rPr>
          <w:rFonts w:ascii="Times New Roman" w:eastAsia="Times New Roman" w:hAnsi="Times New Roman" w:cs="Times New Roman"/>
          <w:kern w:val="0"/>
          <w:lang w:val="pt-BR" w:eastAsia="pt-BR"/>
          <w14:ligatures w14:val="none"/>
        </w:rPr>
      </w:pPr>
      <w:r w:rsidRPr="00DA1B11">
        <w:rPr>
          <w:rFonts w:ascii="Times New Roman" w:eastAsia="Times New Roman" w:hAnsi="Times New Roman" w:cs="Times New Roman"/>
          <w:kern w:val="0"/>
          <w:lang w:val="pt-BR" w:eastAsia="pt-BR"/>
          <w14:ligatures w14:val="none"/>
        </w:rPr>
        <w:t>Essa constatação conduz a uma questão que ultrapassa a análise normativa da política: de que maneira as culturas acadêmicas e as trajetórias extensionistas influenciaram os processos de institucionalização da curricularização da extensão? A resposta a essa pergunta exige deslocar o olhar da legislação para os processos institucionais que conferem significado às políticas curriculares, reconhecendo que sua materialização depende das histórias, das identidades e das formas de organização do trabalho acadêmico presentes em cada curso.</w:t>
      </w:r>
    </w:p>
    <w:p w14:paraId="67737704" w14:textId="77777777" w:rsidR="00DA1B11" w:rsidRPr="00DA1B11" w:rsidRDefault="00DA1B11" w:rsidP="00DA1B11">
      <w:pPr>
        <w:spacing w:before="100" w:beforeAutospacing="1" w:after="100" w:afterAutospacing="1" w:line="360" w:lineRule="auto"/>
        <w:ind w:firstLine="708"/>
        <w:jc w:val="both"/>
        <w:rPr>
          <w:rFonts w:ascii="Times New Roman" w:eastAsia="Times New Roman" w:hAnsi="Times New Roman" w:cs="Times New Roman"/>
          <w:kern w:val="0"/>
          <w:lang w:val="pt-BR" w:eastAsia="pt-BR"/>
          <w14:ligatures w14:val="none"/>
        </w:rPr>
      </w:pPr>
      <w:r w:rsidRPr="00DA1B11">
        <w:rPr>
          <w:rFonts w:ascii="Times New Roman" w:eastAsia="Times New Roman" w:hAnsi="Times New Roman" w:cs="Times New Roman"/>
          <w:kern w:val="0"/>
          <w:lang w:val="pt-BR" w:eastAsia="pt-BR"/>
          <w14:ligatures w14:val="none"/>
        </w:rPr>
        <w:lastRenderedPageBreak/>
        <w:t>Essa perspectiva aproxima-se das contribuições da Pedagogia Universitária, particularmente das reflexões de Maria Isabel da Cunha (2006, 2008, 2018), para quem as inovações pedagógicas não decorrem da simples implementação de dispositivos legais ou metodologias diferenciadas, mas da capacidade das instituições e de seus sujeitos de reinterpretarem criticamente suas práticas, produzindo novos sentidos para a formação universitária. A inovação, nessa perspectiva, constitui um processo coletivo, historicamente situado e profundamente relacionado às culturas acadêmicas.</w:t>
      </w:r>
    </w:p>
    <w:p w14:paraId="53A9C5AB" w14:textId="4FCD4210" w:rsidR="00DA1B11" w:rsidRPr="00DA1B11" w:rsidRDefault="00DA1B11" w:rsidP="00DA1B11">
      <w:pPr>
        <w:spacing w:before="100" w:beforeAutospacing="1" w:after="100" w:afterAutospacing="1" w:line="360" w:lineRule="auto"/>
        <w:jc w:val="both"/>
        <w:rPr>
          <w:rFonts w:ascii="Times New Roman" w:eastAsia="Times New Roman" w:hAnsi="Times New Roman" w:cs="Times New Roman"/>
          <w:kern w:val="0"/>
          <w:lang w:val="pt-BR" w:eastAsia="pt-BR"/>
          <w14:ligatures w14:val="none"/>
        </w:rPr>
      </w:pPr>
      <w:r>
        <w:rPr>
          <w:rFonts w:ascii="Times New Roman" w:eastAsia="Times New Roman" w:hAnsi="Times New Roman" w:cs="Times New Roman"/>
          <w:kern w:val="0"/>
          <w:lang w:val="pt-BR" w:eastAsia="pt-BR"/>
          <w14:ligatures w14:val="none"/>
        </w:rPr>
        <w:t xml:space="preserve"> </w:t>
      </w:r>
      <w:r w:rsidR="007560B8">
        <w:rPr>
          <w:rFonts w:ascii="Times New Roman" w:eastAsia="Times New Roman" w:hAnsi="Times New Roman" w:cs="Times New Roman"/>
          <w:kern w:val="0"/>
          <w:lang w:val="pt-BR" w:eastAsia="pt-BR"/>
          <w14:ligatures w14:val="none"/>
        </w:rPr>
        <w:tab/>
      </w:r>
      <w:r w:rsidRPr="00DA1B11">
        <w:rPr>
          <w:rFonts w:ascii="Times New Roman" w:eastAsia="Times New Roman" w:hAnsi="Times New Roman" w:cs="Times New Roman"/>
          <w:kern w:val="0"/>
          <w:lang w:val="pt-BR" w:eastAsia="pt-BR"/>
          <w14:ligatures w14:val="none"/>
        </w:rPr>
        <w:t>Ao mesmo tempo, essa compr</w:t>
      </w:r>
      <w:r>
        <w:rPr>
          <w:rFonts w:ascii="Times New Roman" w:eastAsia="Times New Roman" w:hAnsi="Times New Roman" w:cs="Times New Roman"/>
          <w:kern w:val="0"/>
          <w:lang w:val="pt-BR" w:eastAsia="pt-BR"/>
          <w14:ligatures w14:val="none"/>
        </w:rPr>
        <w:t xml:space="preserve">eensão dialoga </w:t>
      </w:r>
      <w:proofErr w:type="gramStart"/>
      <w:r>
        <w:rPr>
          <w:rFonts w:ascii="Times New Roman" w:eastAsia="Times New Roman" w:hAnsi="Times New Roman" w:cs="Times New Roman"/>
          <w:kern w:val="0"/>
          <w:lang w:val="pt-BR" w:eastAsia="pt-BR"/>
          <w14:ligatures w14:val="none"/>
        </w:rPr>
        <w:t xml:space="preserve">com </w:t>
      </w:r>
      <w:r w:rsidRPr="00DA1B11">
        <w:rPr>
          <w:rFonts w:ascii="Times New Roman" w:eastAsia="Times New Roman" w:hAnsi="Times New Roman" w:cs="Times New Roman"/>
          <w:kern w:val="0"/>
          <w:lang w:val="pt-BR" w:eastAsia="pt-BR"/>
          <w14:ligatures w14:val="none"/>
        </w:rPr>
        <w:t xml:space="preserve"> Sousa</w:t>
      </w:r>
      <w:proofErr w:type="gramEnd"/>
      <w:r w:rsidRPr="00DA1B11">
        <w:rPr>
          <w:rFonts w:ascii="Times New Roman" w:eastAsia="Times New Roman" w:hAnsi="Times New Roman" w:cs="Times New Roman"/>
          <w:kern w:val="0"/>
          <w:lang w:val="pt-BR" w:eastAsia="pt-BR"/>
          <w14:ligatures w14:val="none"/>
        </w:rPr>
        <w:t xml:space="preserve"> Santos (2011), ao defender que a universidade contemporânea necessita reconstruir sua legitimidade por meio de uma relação mais intensa com a sociedade, valorizando diferentes formas de conhecimento e fortalecendo a produção compartilhada de saberes. Também encontra res</w:t>
      </w:r>
      <w:r w:rsidR="00F96E97">
        <w:rPr>
          <w:rFonts w:ascii="Times New Roman" w:eastAsia="Times New Roman" w:hAnsi="Times New Roman" w:cs="Times New Roman"/>
          <w:kern w:val="0"/>
          <w:lang w:val="pt-BR" w:eastAsia="pt-BR"/>
          <w14:ligatures w14:val="none"/>
        </w:rPr>
        <w:t xml:space="preserve">paldo nas contribuições de </w:t>
      </w:r>
      <w:r w:rsidRPr="00DA1B11">
        <w:rPr>
          <w:rFonts w:ascii="Times New Roman" w:eastAsia="Times New Roman" w:hAnsi="Times New Roman" w:cs="Times New Roman"/>
          <w:kern w:val="0"/>
          <w:lang w:val="pt-BR" w:eastAsia="pt-BR"/>
          <w14:ligatures w14:val="none"/>
        </w:rPr>
        <w:t>Freire (1996), cuja concepção de educação problematizadora compreende a aprendizagem como processo dialógico construído na interação entre sujeitos e realidade. A extensão universitária, entendida como espaço privilegiado dessa interlocução, amplia as possibilidades de formação ao aproximar estudantes e docentes dos problemas concretos vivenciados nos diferentes territórios de atuação profissional.</w:t>
      </w:r>
    </w:p>
    <w:p w14:paraId="33111C92" w14:textId="12B75C7E" w:rsidR="00DA1B11" w:rsidRPr="00DA1B11" w:rsidRDefault="00DA1B11" w:rsidP="00F96E97">
      <w:pPr>
        <w:spacing w:before="100" w:beforeAutospacing="1" w:after="100" w:afterAutospacing="1" w:line="360" w:lineRule="auto"/>
        <w:ind w:firstLine="708"/>
        <w:jc w:val="both"/>
        <w:rPr>
          <w:rFonts w:ascii="Times New Roman" w:eastAsia="Times New Roman" w:hAnsi="Times New Roman" w:cs="Times New Roman"/>
          <w:kern w:val="0"/>
          <w:lang w:val="pt-BR" w:eastAsia="pt-BR"/>
          <w14:ligatures w14:val="none"/>
        </w:rPr>
      </w:pPr>
      <w:r w:rsidRPr="00DA1B11">
        <w:rPr>
          <w:rFonts w:ascii="Times New Roman" w:eastAsia="Times New Roman" w:hAnsi="Times New Roman" w:cs="Times New Roman"/>
          <w:kern w:val="0"/>
          <w:lang w:val="pt-BR" w:eastAsia="pt-BR"/>
          <w14:ligatures w14:val="none"/>
        </w:rPr>
        <w:t>No campo da docência uni</w:t>
      </w:r>
      <w:r w:rsidR="00F96E97">
        <w:rPr>
          <w:rFonts w:ascii="Times New Roman" w:eastAsia="Times New Roman" w:hAnsi="Times New Roman" w:cs="Times New Roman"/>
          <w:kern w:val="0"/>
          <w:lang w:val="pt-BR" w:eastAsia="pt-BR"/>
          <w14:ligatures w14:val="none"/>
        </w:rPr>
        <w:t xml:space="preserve">versitária, autores </w:t>
      </w:r>
      <w:proofErr w:type="gramStart"/>
      <w:r w:rsidR="00F96E97">
        <w:rPr>
          <w:rFonts w:ascii="Times New Roman" w:eastAsia="Times New Roman" w:hAnsi="Times New Roman" w:cs="Times New Roman"/>
          <w:kern w:val="0"/>
          <w:lang w:val="pt-BR" w:eastAsia="pt-BR"/>
          <w14:ligatures w14:val="none"/>
        </w:rPr>
        <w:t>como  Tardif</w:t>
      </w:r>
      <w:proofErr w:type="gramEnd"/>
      <w:r w:rsidR="00F96E97">
        <w:rPr>
          <w:rFonts w:ascii="Times New Roman" w:eastAsia="Times New Roman" w:hAnsi="Times New Roman" w:cs="Times New Roman"/>
          <w:kern w:val="0"/>
          <w:lang w:val="pt-BR" w:eastAsia="pt-BR"/>
          <w14:ligatures w14:val="none"/>
        </w:rPr>
        <w:t xml:space="preserve"> (2014), Schön (2000) e Day e </w:t>
      </w:r>
      <w:r w:rsidRPr="00DA1B11">
        <w:rPr>
          <w:rFonts w:ascii="Times New Roman" w:eastAsia="Times New Roman" w:hAnsi="Times New Roman" w:cs="Times New Roman"/>
          <w:kern w:val="0"/>
          <w:lang w:val="pt-BR" w:eastAsia="pt-BR"/>
          <w14:ligatures w14:val="none"/>
        </w:rPr>
        <w:t>Gu (2015) reforçam a ideia de que os professores não são meros executores de políticas educacionais, mas sujeitos que produzem saberes, reinterpretam orientações institucionais e constroem práticas profissionais a partir da experiência. Sob essa ótica, compreender a curricularização da extensão implica reconhecer o protagonismo docente na transformação das diretrizes legais em experiências efetivas de formação.</w:t>
      </w:r>
    </w:p>
    <w:p w14:paraId="3281D2A6" w14:textId="3F067D93" w:rsidR="00DA1B11" w:rsidRPr="00DA1B11" w:rsidRDefault="00DA1B11" w:rsidP="00F96E97">
      <w:pPr>
        <w:spacing w:before="100" w:beforeAutospacing="1" w:after="100" w:afterAutospacing="1" w:line="360" w:lineRule="auto"/>
        <w:ind w:firstLine="708"/>
        <w:jc w:val="both"/>
        <w:rPr>
          <w:rFonts w:ascii="Times New Roman" w:eastAsia="Times New Roman" w:hAnsi="Times New Roman" w:cs="Times New Roman"/>
          <w:kern w:val="0"/>
          <w:lang w:val="pt-BR" w:eastAsia="pt-BR"/>
          <w14:ligatures w14:val="none"/>
        </w:rPr>
      </w:pPr>
      <w:r w:rsidRPr="00DA1B11">
        <w:rPr>
          <w:rFonts w:ascii="Times New Roman" w:eastAsia="Times New Roman" w:hAnsi="Times New Roman" w:cs="Times New Roman"/>
          <w:kern w:val="0"/>
          <w:lang w:val="pt-BR" w:eastAsia="pt-BR"/>
          <w14:ligatures w14:val="none"/>
        </w:rPr>
        <w:t>É nesse contexto que se insere a presente investigação, vinculada às pesquisas desenvolvidas pelo Projeto MERCOSUL/NEIES, que tem se dedicado à compreensão dos processos de inovação pedagógica e desenvolvimento profissional</w:t>
      </w:r>
      <w:r w:rsidR="00F96E97">
        <w:rPr>
          <w:rFonts w:ascii="Times New Roman" w:eastAsia="Times New Roman" w:hAnsi="Times New Roman" w:cs="Times New Roman"/>
          <w:kern w:val="0"/>
          <w:lang w:val="pt-BR" w:eastAsia="pt-BR"/>
          <w14:ligatures w14:val="none"/>
        </w:rPr>
        <w:t xml:space="preserve"> docente na educação superior. Este</w:t>
      </w:r>
      <w:r w:rsidRPr="00DA1B11">
        <w:rPr>
          <w:rFonts w:ascii="Times New Roman" w:eastAsia="Times New Roman" w:hAnsi="Times New Roman" w:cs="Times New Roman"/>
          <w:kern w:val="0"/>
          <w:lang w:val="pt-BR" w:eastAsia="pt-BR"/>
          <w14:ligatures w14:val="none"/>
        </w:rPr>
        <w:t xml:space="preserve"> estudo toma como objeto os cursos de Odontologia e Medicina Veterinária da Universidade Federal de Pelotas, escolhidos por apresentarem trajetórias </w:t>
      </w:r>
      <w:r w:rsidRPr="00DA1B11">
        <w:rPr>
          <w:rFonts w:ascii="Times New Roman" w:eastAsia="Times New Roman" w:hAnsi="Times New Roman" w:cs="Times New Roman"/>
          <w:kern w:val="0"/>
          <w:lang w:val="pt-BR" w:eastAsia="pt-BR"/>
          <w14:ligatures w14:val="none"/>
        </w:rPr>
        <w:lastRenderedPageBreak/>
        <w:t>extensionistas consolidadas, pertencentes à mesma instituição, mas constituídas por culturas acadêmicas distintas e por diferentes formas de inserção social.</w:t>
      </w:r>
    </w:p>
    <w:p w14:paraId="397AFA54" w14:textId="77777777" w:rsidR="00DA1B11" w:rsidRPr="00DA1B11" w:rsidRDefault="00DA1B11" w:rsidP="00F96E97">
      <w:pPr>
        <w:spacing w:before="100" w:beforeAutospacing="1" w:after="100" w:afterAutospacing="1" w:line="360" w:lineRule="auto"/>
        <w:ind w:firstLine="708"/>
        <w:jc w:val="both"/>
        <w:rPr>
          <w:rFonts w:ascii="Times New Roman" w:eastAsia="Times New Roman" w:hAnsi="Times New Roman" w:cs="Times New Roman"/>
          <w:kern w:val="0"/>
          <w:lang w:val="pt-BR" w:eastAsia="pt-BR"/>
          <w14:ligatures w14:val="none"/>
        </w:rPr>
      </w:pPr>
      <w:r w:rsidRPr="00DA1B11">
        <w:rPr>
          <w:rFonts w:ascii="Times New Roman" w:eastAsia="Times New Roman" w:hAnsi="Times New Roman" w:cs="Times New Roman"/>
          <w:kern w:val="0"/>
          <w:lang w:val="pt-BR" w:eastAsia="pt-BR"/>
          <w14:ligatures w14:val="none"/>
        </w:rPr>
        <w:t>Ao optar por uma análise comparativa entre dois cursos da área da saúde, busca-se compreender não apenas como a curricularização foi implementada, mas, sobretudo, como diferentes culturas acadêmicas reinterpretaram uma mesma política institucional, produzindo percursos curriculares próprios. Trata-se de reconhecer que as políticas públicas adquirem sentidos distintos quando atravessam histórias institucionais, identidades profissionais e práticas docentes construídas ao longo do tempo.</w:t>
      </w:r>
    </w:p>
    <w:p w14:paraId="3DE2420E" w14:textId="77777777" w:rsidR="00DA1B11" w:rsidRPr="00DA1B11" w:rsidRDefault="00DA1B11" w:rsidP="00F96E97">
      <w:pPr>
        <w:spacing w:before="100" w:beforeAutospacing="1" w:after="100" w:afterAutospacing="1" w:line="360" w:lineRule="auto"/>
        <w:ind w:firstLine="708"/>
        <w:jc w:val="both"/>
        <w:rPr>
          <w:rFonts w:ascii="Times New Roman" w:eastAsia="Times New Roman" w:hAnsi="Times New Roman" w:cs="Times New Roman"/>
          <w:kern w:val="0"/>
          <w:lang w:val="pt-BR" w:eastAsia="pt-BR"/>
          <w14:ligatures w14:val="none"/>
        </w:rPr>
      </w:pPr>
      <w:r w:rsidRPr="00DA1B11">
        <w:rPr>
          <w:rFonts w:ascii="Times New Roman" w:eastAsia="Times New Roman" w:hAnsi="Times New Roman" w:cs="Times New Roman"/>
          <w:kern w:val="0"/>
          <w:lang w:val="pt-BR" w:eastAsia="pt-BR"/>
          <w14:ligatures w14:val="none"/>
        </w:rPr>
        <w:t>Dessa forma, este artigo tem como objetivo analisar como ocorreu a institucionalização da curricularização da extensão nos cursos de Odontologia e Medicina Veterinária da Universidade Federal de Pelotas, buscando compreender de que maneira as trajetórias extensionistas, as culturas acadêmicas e a ação docente produziram possibilidades de inovação pedagógica na formação universitária.</w:t>
      </w:r>
    </w:p>
    <w:p w14:paraId="2C0CEF40" w14:textId="77777777" w:rsidR="00DA1B11" w:rsidRPr="00DA1B11" w:rsidRDefault="00DA1B11" w:rsidP="00F96E97">
      <w:pPr>
        <w:spacing w:before="100" w:beforeAutospacing="1" w:after="100" w:afterAutospacing="1" w:line="360" w:lineRule="auto"/>
        <w:ind w:firstLine="708"/>
        <w:jc w:val="both"/>
        <w:rPr>
          <w:rFonts w:ascii="Times New Roman" w:eastAsia="Times New Roman" w:hAnsi="Times New Roman" w:cs="Times New Roman"/>
          <w:kern w:val="0"/>
          <w:lang w:val="pt-BR" w:eastAsia="pt-BR"/>
          <w14:ligatures w14:val="none"/>
        </w:rPr>
      </w:pPr>
      <w:r w:rsidRPr="00DA1B11">
        <w:rPr>
          <w:rFonts w:ascii="Times New Roman" w:eastAsia="Times New Roman" w:hAnsi="Times New Roman" w:cs="Times New Roman"/>
          <w:kern w:val="0"/>
          <w:lang w:val="pt-BR" w:eastAsia="pt-BR"/>
          <w14:ligatures w14:val="none"/>
        </w:rPr>
        <w:t>Defende-se a tese de que a inovação pedagógica observada nos cursos investigados não foi produzida exclusivamente pela curricularização da extensão. Ao contrário, a política institucionalizou trajetórias extensionistas historicamente consolidadas, conferindo-lhes centralidade nos Projetos Pedagógicos dos Cursos e fortalecendo processos formativos já presentes na cultura acadêmica das unidades. Nessa perspectiva, a curricularização representa menos o início de um movimento e mais a consolidação institucional de experiências construídas coletivamente ao longo da história da universidade.</w:t>
      </w:r>
    </w:p>
    <w:p w14:paraId="07432DC4" w14:textId="77777777" w:rsidR="00DA1B11" w:rsidRPr="00DA1B11" w:rsidRDefault="00DA1B11" w:rsidP="00F96E97">
      <w:pPr>
        <w:spacing w:before="100" w:beforeAutospacing="1" w:after="100" w:afterAutospacing="1" w:line="360" w:lineRule="auto"/>
        <w:ind w:firstLine="708"/>
        <w:jc w:val="both"/>
        <w:rPr>
          <w:rFonts w:ascii="Times New Roman" w:eastAsia="Times New Roman" w:hAnsi="Times New Roman" w:cs="Times New Roman"/>
          <w:kern w:val="0"/>
          <w:lang w:val="pt-BR" w:eastAsia="pt-BR"/>
          <w14:ligatures w14:val="none"/>
        </w:rPr>
      </w:pPr>
      <w:r w:rsidRPr="00DA1B11">
        <w:rPr>
          <w:rFonts w:ascii="Times New Roman" w:eastAsia="Times New Roman" w:hAnsi="Times New Roman" w:cs="Times New Roman"/>
          <w:kern w:val="0"/>
          <w:lang w:val="pt-BR" w:eastAsia="pt-BR"/>
          <w14:ligatures w14:val="none"/>
        </w:rPr>
        <w:t>Essa interpretação desloca o foco das análises centradas no cumprimento da legislação para a compreensão dos processos institucionais que sustentam as transformações curriculares, contribuindo para o campo da Pedagogia Universitária ao evidenciar que a inovação emerge da articulação entre políticas públicas, culturas acadêmicas, trajetórias extensionistas e ação docente.</w:t>
      </w:r>
    </w:p>
    <w:p w14:paraId="5B5D8E40" w14:textId="77777777" w:rsidR="00DA1B11" w:rsidRPr="00DA1B11" w:rsidRDefault="00DA1B11" w:rsidP="00DA1B11">
      <w:pPr>
        <w:spacing w:line="360" w:lineRule="auto"/>
        <w:jc w:val="both"/>
        <w:rPr>
          <w:rFonts w:ascii="Times New Roman" w:hAnsi="Times New Roman" w:cs="Times New Roman"/>
          <w:b/>
          <w:bCs/>
        </w:rPr>
      </w:pPr>
    </w:p>
    <w:p w14:paraId="4CE62E2B" w14:textId="77777777" w:rsidR="009908A4" w:rsidRPr="00DA1B11" w:rsidRDefault="009908A4" w:rsidP="00DA1B11">
      <w:pPr>
        <w:spacing w:before="100" w:beforeAutospacing="1" w:after="100" w:afterAutospacing="1" w:line="360" w:lineRule="auto"/>
        <w:jc w:val="both"/>
        <w:outlineLvl w:val="3"/>
        <w:rPr>
          <w:rFonts w:ascii="Times New Roman" w:eastAsia="Times New Roman" w:hAnsi="Times New Roman" w:cs="Times New Roman"/>
          <w:b/>
          <w:bCs/>
          <w:lang w:eastAsia="pt-BR"/>
        </w:rPr>
      </w:pPr>
      <w:r w:rsidRPr="00DA1B11">
        <w:rPr>
          <w:rFonts w:ascii="Times New Roman" w:eastAsia="Times New Roman" w:hAnsi="Times New Roman" w:cs="Times New Roman"/>
          <w:b/>
          <w:bCs/>
          <w:lang w:eastAsia="pt-BR"/>
        </w:rPr>
        <w:lastRenderedPageBreak/>
        <w:t>1. A Função Social da Universidade e os Sentidos da Extensão: Entre a Tradição e a Emergência</w:t>
      </w:r>
    </w:p>
    <w:p w14:paraId="35861192" w14:textId="77777777" w:rsidR="009908A4" w:rsidRPr="00DA1B11" w:rsidRDefault="009908A4" w:rsidP="00F96E97">
      <w:pPr>
        <w:spacing w:before="100" w:beforeAutospacing="1" w:after="100" w:afterAutospacing="1" w:line="360" w:lineRule="auto"/>
        <w:ind w:firstLine="708"/>
        <w:jc w:val="both"/>
        <w:rPr>
          <w:rFonts w:ascii="Times New Roman" w:eastAsia="Times New Roman" w:hAnsi="Times New Roman" w:cs="Times New Roman"/>
          <w:lang w:eastAsia="pt-BR"/>
        </w:rPr>
      </w:pPr>
      <w:r w:rsidRPr="00DA1B11">
        <w:rPr>
          <w:rFonts w:ascii="Times New Roman" w:eastAsia="Times New Roman" w:hAnsi="Times New Roman" w:cs="Times New Roman"/>
          <w:lang w:eastAsia="pt-BR"/>
        </w:rPr>
        <w:t>Para compreender o alcance pedagógico da curricularização, faz-se necessário resgatar a polissemia e as disputas conceituais que historicamente orbitam a função social da universidade. A literatura demonstra que a instituição universitária flutua entre papéis funcionais de estrito fomento à profissionalização e à adequação de mão de obra para o mercado e, por outro lado, o compromisso com a justiça social, o desenvolvimento comunitário e a democratização dos saberes (Amorim et al., 2021).</w:t>
      </w:r>
    </w:p>
    <w:p w14:paraId="735CE1BB" w14:textId="77777777" w:rsidR="009908A4" w:rsidRPr="00DA1B11" w:rsidRDefault="009908A4" w:rsidP="00F96E97">
      <w:pPr>
        <w:spacing w:before="100" w:beforeAutospacing="1" w:after="100" w:afterAutospacing="1" w:line="360" w:lineRule="auto"/>
        <w:ind w:firstLine="708"/>
        <w:jc w:val="both"/>
        <w:rPr>
          <w:rFonts w:ascii="Times New Roman" w:eastAsia="Times New Roman" w:hAnsi="Times New Roman" w:cs="Times New Roman"/>
          <w:lang w:eastAsia="pt-BR"/>
        </w:rPr>
      </w:pPr>
      <w:r w:rsidRPr="00DA1B11">
        <w:rPr>
          <w:rFonts w:ascii="Times New Roman" w:eastAsia="Times New Roman" w:hAnsi="Times New Roman" w:cs="Times New Roman"/>
          <w:lang w:eastAsia="pt-BR"/>
        </w:rPr>
        <w:t>No Brasil, a génese da extensão universitária remonta ao início do século XX, fortemente influenciada pelo modelo europeu de cursos livres e conferências isoladas. Inicialmente, tais práticas estruturaram-se à margem das atividades académicas principais, assumindo um caráter marcadamente assistencialista, difusionista ou propagandista de ideais nacionalistas. A extensão era vista como uma via de mão única: a universidade, detentora do saber iluminista e científico, estendia os seus braços para "levar" o conhecimento a uma comunidade supostamente carente de luz intelectual.</w:t>
      </w:r>
    </w:p>
    <w:p w14:paraId="4D4CBF04" w14:textId="77777777" w:rsidR="009908A4" w:rsidRPr="00DA1B11" w:rsidRDefault="009908A4" w:rsidP="00F96E97">
      <w:pPr>
        <w:spacing w:before="100" w:beforeAutospacing="1" w:after="100" w:afterAutospacing="1" w:line="360" w:lineRule="auto"/>
        <w:ind w:firstLine="708"/>
        <w:jc w:val="both"/>
        <w:rPr>
          <w:rFonts w:ascii="Times New Roman" w:eastAsia="Times New Roman" w:hAnsi="Times New Roman" w:cs="Times New Roman"/>
          <w:lang w:eastAsia="pt-BR"/>
        </w:rPr>
      </w:pPr>
      <w:r w:rsidRPr="00DA1B11">
        <w:rPr>
          <w:rFonts w:ascii="Times New Roman" w:eastAsia="Times New Roman" w:hAnsi="Times New Roman" w:cs="Times New Roman"/>
          <w:lang w:eastAsia="pt-BR"/>
        </w:rPr>
        <w:t>Paralelamente, movimentos contra-hegemónicos de profunda relevância, como o Manifesto de Córdoba de 1918 na Argentina e as subsequentes mobilizações do movimento estudantil brasileiro, tensionaram essa matriz dominante (Arocena, 2010). Reivindicava-se uma universidade organicamente vinculada às dores e necessidades do seu povo, em que a extensão atuasse como um instrumento de conscientização política e transformação da realidade social.</w:t>
      </w:r>
    </w:p>
    <w:p w14:paraId="1448CE81" w14:textId="77777777" w:rsidR="009908A4" w:rsidRPr="00DA1B11" w:rsidRDefault="009908A4" w:rsidP="00F96E97">
      <w:pPr>
        <w:spacing w:before="100" w:beforeAutospacing="1" w:after="100" w:afterAutospacing="1" w:line="360" w:lineRule="auto"/>
        <w:ind w:firstLine="708"/>
        <w:jc w:val="both"/>
        <w:rPr>
          <w:rFonts w:ascii="Times New Roman" w:eastAsia="Times New Roman" w:hAnsi="Times New Roman" w:cs="Times New Roman"/>
          <w:lang w:eastAsia="pt-BR"/>
        </w:rPr>
      </w:pPr>
      <w:r w:rsidRPr="00DA1B11">
        <w:rPr>
          <w:rFonts w:ascii="Times New Roman" w:eastAsia="Times New Roman" w:hAnsi="Times New Roman" w:cs="Times New Roman"/>
          <w:lang w:eastAsia="pt-BR"/>
        </w:rPr>
        <w:t xml:space="preserve">Na contemporaneidade, a superação desse histórico modelo exógeno e colonizador exige o alinhamento com o conceito defendido pelo Fórum de Pró-Reitores de Extensão das Instituições Públicas de Educação Superior Brasileiras (FORPROEX, 2012). O fórum define a extensão como um processo interdisciplinar, educativo, cultural, científico e político que promove a interação transformadora entre a universidade e outros setores da sociedade. Sob essa ótica, a extensão deixa de ser um apêndice curricular ou um mero balcão de prestação de serviços para se converter num espaço dinâmico de </w:t>
      </w:r>
      <w:r w:rsidRPr="00DA1B11">
        <w:rPr>
          <w:rFonts w:ascii="Times New Roman" w:eastAsia="Times New Roman" w:hAnsi="Times New Roman" w:cs="Times New Roman"/>
          <w:lang w:eastAsia="pt-BR"/>
        </w:rPr>
        <w:lastRenderedPageBreak/>
        <w:t>produção partilhada de conhecimento. Trata-se de operar uma verdadeira rutura epistemológica que promova uma "ecologia de saberes", legitimando o conhecimento vivido e as práticas do quotidiano em pé de igualdade com o saber académico tradicional (Santos, 2019).</w:t>
      </w:r>
    </w:p>
    <w:p w14:paraId="438BF08E" w14:textId="77777777" w:rsidR="009908A4" w:rsidRPr="00DA1B11" w:rsidRDefault="009908A4" w:rsidP="00F96E97">
      <w:pPr>
        <w:spacing w:before="100" w:beforeAutospacing="1" w:after="100" w:afterAutospacing="1" w:line="360" w:lineRule="auto"/>
        <w:ind w:firstLine="708"/>
        <w:jc w:val="both"/>
        <w:rPr>
          <w:rFonts w:ascii="Times New Roman" w:eastAsia="Times New Roman" w:hAnsi="Times New Roman" w:cs="Times New Roman"/>
          <w:lang w:eastAsia="pt-BR"/>
        </w:rPr>
      </w:pPr>
      <w:r w:rsidRPr="00DA1B11">
        <w:rPr>
          <w:rFonts w:ascii="Times New Roman" w:eastAsia="Times New Roman" w:hAnsi="Times New Roman" w:cs="Times New Roman"/>
          <w:lang w:eastAsia="pt-BR"/>
        </w:rPr>
        <w:t>Essa alteração metodológica desloca o eixo da formação da passividade da escuta para a atividade da intervenção cidadã. Como salienta Cunha (2005), a construção de um novo paradigma educacional requer a assunção de que o conhecimento é historicamente situado, provisório e mutável, exigindo a valorização do pensamento divergente, da criatividade e do desenvolvimento de habilidades sociointelectuais complexas.</w:t>
      </w:r>
    </w:p>
    <w:p w14:paraId="15B0BDF7" w14:textId="77777777" w:rsidR="00080040" w:rsidRPr="00DA1B11" w:rsidRDefault="00080040" w:rsidP="00DA1B11">
      <w:pPr>
        <w:spacing w:before="100" w:beforeAutospacing="1" w:after="100" w:afterAutospacing="1" w:line="360" w:lineRule="auto"/>
        <w:jc w:val="both"/>
        <w:outlineLvl w:val="0"/>
        <w:rPr>
          <w:rFonts w:ascii="Times New Roman" w:eastAsia="Times New Roman" w:hAnsi="Times New Roman" w:cs="Times New Roman"/>
          <w:b/>
          <w:bCs/>
          <w:kern w:val="36"/>
          <w:szCs w:val="48"/>
          <w:lang w:eastAsia="pt-BR"/>
        </w:rPr>
      </w:pPr>
      <w:r w:rsidRPr="00DA1B11">
        <w:rPr>
          <w:rFonts w:ascii="Times New Roman" w:eastAsia="Times New Roman" w:hAnsi="Times New Roman" w:cs="Times New Roman"/>
          <w:b/>
          <w:bCs/>
          <w:kern w:val="36"/>
          <w:szCs w:val="48"/>
          <w:lang w:eastAsia="pt-BR"/>
        </w:rPr>
        <w:t>2 Universidade em contextos emergentes, curricularização da extensão e inovação pedagógica</w:t>
      </w:r>
    </w:p>
    <w:p w14:paraId="6647C425" w14:textId="0FAEEA2D" w:rsidR="00080040" w:rsidRPr="00DA1B11" w:rsidRDefault="00080040" w:rsidP="00F96E97">
      <w:pPr>
        <w:spacing w:before="100" w:beforeAutospacing="1" w:after="100" w:afterAutospacing="1" w:line="360" w:lineRule="auto"/>
        <w:ind w:firstLine="708"/>
        <w:jc w:val="both"/>
        <w:rPr>
          <w:rFonts w:ascii="Times New Roman" w:eastAsia="Times New Roman" w:hAnsi="Times New Roman" w:cs="Times New Roman"/>
          <w:lang w:eastAsia="pt-BR"/>
        </w:rPr>
      </w:pPr>
      <w:r w:rsidRPr="00DA1B11">
        <w:rPr>
          <w:rFonts w:ascii="Times New Roman" w:eastAsia="Times New Roman" w:hAnsi="Times New Roman" w:cs="Times New Roman"/>
          <w:lang w:eastAsia="pt-BR"/>
        </w:rPr>
        <w:t>As mudanças que atravessam a educação superior nas primeiras décadas do século XXI desafiam a universidade a rever suas formas de organização, suas concepções de formação e sua relação com a sociedade. A expansão do acesso, a diversificação dos estudantes, as novas demandas profissionais e a produção acelerada do conhecimento tornam insuficientes modelos curriculares centrados exclusivamente na transmissão de conteúdos disciplinares. Nesse contexto, a universidade é convocada a fortalecer sua função pública, ampliando sua capacidade de dialogar com os problemas sociais e de produzir processos formativos comprometidos com a realidade em que está inserida. Sousa Santos (2011) afirma que a universidade contemporânea enfrenta uma crise de hegemonia, legitimidade e institucionalidade. Essa crise decorre, entre outros fatores, da crescente influência das lógicas mercantis sobre a educação superior e da dificuldade das instituições em responder às demandas sociais produzidas pelas profundas transformações do mundo contemporâneo. Para o autor, superar essa condição exige romper com perspectivas que compreendem o conhecimento científico como único saber legítimo, reconhecendo a importância da ecologia de saberes e da produção compartilhada do conhecimento entre universidade e sociedade.</w:t>
      </w:r>
    </w:p>
    <w:p w14:paraId="6A3CA976" w14:textId="77777777" w:rsidR="00080040" w:rsidRPr="00DA1B11" w:rsidRDefault="00080040" w:rsidP="00F96E97">
      <w:pPr>
        <w:spacing w:before="100" w:beforeAutospacing="1" w:after="100" w:afterAutospacing="1" w:line="360" w:lineRule="auto"/>
        <w:ind w:firstLine="708"/>
        <w:jc w:val="both"/>
        <w:rPr>
          <w:rFonts w:ascii="Times New Roman" w:eastAsia="Times New Roman" w:hAnsi="Times New Roman" w:cs="Times New Roman"/>
          <w:lang w:eastAsia="pt-BR"/>
        </w:rPr>
      </w:pPr>
      <w:r w:rsidRPr="00DA1B11">
        <w:rPr>
          <w:rFonts w:ascii="Times New Roman" w:eastAsia="Times New Roman" w:hAnsi="Times New Roman" w:cs="Times New Roman"/>
          <w:lang w:eastAsia="pt-BR"/>
        </w:rPr>
        <w:lastRenderedPageBreak/>
        <w:t>Essa compreensão aproxima-se da concepção freireana de educação. Para Freire (1996), ensinar e aprender constituem processos inseparáveis do diálogo, da problematização e da experiência concreta dos sujeitos. O conhecimento não é produzido pela simples transmissão de conteúdos, mas pela interação crítica entre pessoas, contextos e diferentes formas de compreender a realidade. A universidade, nessa perspectiva, amplia sua função social quando estabelece relações permanentes com os territórios onde atua, reconhecendo que os processos educativos também se desenvolvem fora dos espaços tradicionalmente ocupados pelas salas de aula e laboratórios.</w:t>
      </w:r>
    </w:p>
    <w:p w14:paraId="343E14E5" w14:textId="77777777" w:rsidR="00080040" w:rsidRPr="00DA1B11" w:rsidRDefault="00080040" w:rsidP="00F96E97">
      <w:pPr>
        <w:spacing w:before="100" w:beforeAutospacing="1" w:after="100" w:afterAutospacing="1" w:line="360" w:lineRule="auto"/>
        <w:ind w:firstLine="708"/>
        <w:jc w:val="both"/>
        <w:rPr>
          <w:rFonts w:ascii="Times New Roman" w:eastAsia="Times New Roman" w:hAnsi="Times New Roman" w:cs="Times New Roman"/>
          <w:lang w:eastAsia="pt-BR"/>
        </w:rPr>
      </w:pPr>
      <w:r w:rsidRPr="00DA1B11">
        <w:rPr>
          <w:rFonts w:ascii="Times New Roman" w:eastAsia="Times New Roman" w:hAnsi="Times New Roman" w:cs="Times New Roman"/>
          <w:lang w:eastAsia="pt-BR"/>
        </w:rPr>
        <w:t>É nesse movimento que a extensão universitária adquire centralidade. Historicamente compreendida como uma das funções constitutivas da universidade pública brasileira, a extensão passou por importantes transformações conceituais nas últimas décadas. Se inicialmente esteve associada à prestação de serviços ou à difusão do conhecimento produzido na universidade, gradativamente passou a ser concebida como processo educativo, científico, cultural e político baseado na interação transformadora entre universidade e sociedade.</w:t>
      </w:r>
    </w:p>
    <w:p w14:paraId="4CB466CA" w14:textId="77777777" w:rsidR="00080040" w:rsidRPr="00DA1B11" w:rsidRDefault="00080040" w:rsidP="00F96E97">
      <w:pPr>
        <w:spacing w:before="100" w:beforeAutospacing="1" w:after="100" w:afterAutospacing="1" w:line="360" w:lineRule="auto"/>
        <w:ind w:firstLine="708"/>
        <w:jc w:val="both"/>
        <w:rPr>
          <w:rFonts w:ascii="Times New Roman" w:eastAsia="Times New Roman" w:hAnsi="Times New Roman" w:cs="Times New Roman"/>
          <w:lang w:eastAsia="pt-BR"/>
        </w:rPr>
      </w:pPr>
      <w:r w:rsidRPr="00DA1B11">
        <w:rPr>
          <w:rFonts w:ascii="Times New Roman" w:eastAsia="Times New Roman" w:hAnsi="Times New Roman" w:cs="Times New Roman"/>
          <w:lang w:eastAsia="pt-BR"/>
        </w:rPr>
        <w:t>Essa concepção foi consolidada pelo Fórum de Pró-Reitores de Extensão das Instituições Públicas de Educação Superior Brasileiras (FORPROEX), ao definir a extensão como processo interdisciplinar, educativo, cultural, científico e político que promove a interação transformadora entre universidade e outros setores da sociedade. A indissociabilidade entre ensino, pesquisa e extensão deixa de representar apenas um princípio constitucional para constituir elemento estruturador da formação universitária.</w:t>
      </w:r>
    </w:p>
    <w:p w14:paraId="3FD825CE" w14:textId="77777777" w:rsidR="00080040" w:rsidRPr="00DA1B11" w:rsidRDefault="00080040" w:rsidP="00F96E97">
      <w:pPr>
        <w:spacing w:before="100" w:beforeAutospacing="1" w:after="100" w:afterAutospacing="1" w:line="360" w:lineRule="auto"/>
        <w:ind w:firstLine="708"/>
        <w:jc w:val="both"/>
        <w:rPr>
          <w:rFonts w:ascii="Times New Roman" w:eastAsia="Times New Roman" w:hAnsi="Times New Roman" w:cs="Times New Roman"/>
          <w:lang w:eastAsia="pt-BR"/>
        </w:rPr>
      </w:pPr>
      <w:r w:rsidRPr="00DA1B11">
        <w:rPr>
          <w:rFonts w:ascii="Times New Roman" w:eastAsia="Times New Roman" w:hAnsi="Times New Roman" w:cs="Times New Roman"/>
          <w:lang w:eastAsia="pt-BR"/>
        </w:rPr>
        <w:t xml:space="preserve">A publicação da Resolução CNE/CES n.º 7/2018 fortalece esse movimento ao estabelecer as Diretrizes para a Extensão na Educação Superior Brasileira. Ao determinar que, no mínimo, dez por cento da carga horária dos cursos de graduação seja destinada às atividades extensionistas, a resolução impulsiona um amplo processo de reorganização curricular nas universidades brasileiras. Entretanto, a simples adequação às exigências legais não garante, por si só, mudanças significativas na formação universitária. A forma como cada instituição interpreta, organiza e incorpora a extensão aos currículos depende </w:t>
      </w:r>
      <w:r w:rsidRPr="00DA1B11">
        <w:rPr>
          <w:rFonts w:ascii="Times New Roman" w:eastAsia="Times New Roman" w:hAnsi="Times New Roman" w:cs="Times New Roman"/>
          <w:lang w:eastAsia="pt-BR"/>
        </w:rPr>
        <w:lastRenderedPageBreak/>
        <w:t>de suas histórias, de suas culturas acadêmicas e das experiências acumuladas por seus docentes.</w:t>
      </w:r>
    </w:p>
    <w:p w14:paraId="622F222E" w14:textId="77777777" w:rsidR="00080040" w:rsidRPr="00DA1B11" w:rsidRDefault="00080040" w:rsidP="00F96E97">
      <w:pPr>
        <w:spacing w:before="100" w:beforeAutospacing="1" w:after="100" w:afterAutospacing="1" w:line="360" w:lineRule="auto"/>
        <w:ind w:firstLine="708"/>
        <w:jc w:val="both"/>
        <w:rPr>
          <w:rFonts w:ascii="Times New Roman" w:eastAsia="Times New Roman" w:hAnsi="Times New Roman" w:cs="Times New Roman"/>
          <w:lang w:eastAsia="pt-BR"/>
        </w:rPr>
      </w:pPr>
      <w:r w:rsidRPr="00DA1B11">
        <w:rPr>
          <w:rFonts w:ascii="Times New Roman" w:eastAsia="Times New Roman" w:hAnsi="Times New Roman" w:cs="Times New Roman"/>
          <w:lang w:eastAsia="pt-BR"/>
        </w:rPr>
        <w:t>Tommasino e Rodríguez (2011) argumentam que a curricularização da extensão deve ser compreendida como um processo de transformação curricular que ultrapassa alterações administrativas. Para os autores, incorporar a extensão ao currículo implica redefinir concepções de ensino, aprendizagem e produção do conhecimento, reconhecendo que os processos formativos se desenvolvem em permanente interação com diferentes sujeitos e contextos sociais. Essa compreensão rompe com perspectivas fragmentadas do currículo e fortalece práticas educativas fundamentadas na interdisciplinaridade, na participação social e na construção coletiva do conhecimento.</w:t>
      </w:r>
    </w:p>
    <w:p w14:paraId="453F3074" w14:textId="77777777" w:rsidR="00080040" w:rsidRPr="00DA1B11" w:rsidRDefault="00080040" w:rsidP="00F96E97">
      <w:pPr>
        <w:spacing w:before="100" w:beforeAutospacing="1" w:after="100" w:afterAutospacing="1" w:line="360" w:lineRule="auto"/>
        <w:ind w:firstLine="708"/>
        <w:jc w:val="both"/>
        <w:rPr>
          <w:rFonts w:ascii="Times New Roman" w:eastAsia="Times New Roman" w:hAnsi="Times New Roman" w:cs="Times New Roman"/>
          <w:lang w:eastAsia="pt-BR"/>
        </w:rPr>
      </w:pPr>
      <w:r w:rsidRPr="00DA1B11">
        <w:rPr>
          <w:rFonts w:ascii="Times New Roman" w:eastAsia="Times New Roman" w:hAnsi="Times New Roman" w:cs="Times New Roman"/>
          <w:lang w:eastAsia="pt-BR"/>
        </w:rPr>
        <w:t>Na mesma direção, Imperatore (2019) destaca que a curricularização da extensão exige mudanças institucionais profundas, envolvendo a reorganização dos projetos pedagógicos, das formas de gestão acadêmica e das práticas docentes. A autora chama atenção para o fato de que as universidades não partem de uma condição homogênea nesse processo. Em muitas instituições, a curricularização significou reconhecer experiências extensionistas já consolidadas e integrá-las aos currículos, enquanto em outras foi necessário construir novas formas de organização das atividades extensionistas.</w:t>
      </w:r>
    </w:p>
    <w:p w14:paraId="2432A1A4" w14:textId="77777777" w:rsidR="00080040" w:rsidRPr="00DA1B11" w:rsidRDefault="00080040" w:rsidP="00F96E97">
      <w:pPr>
        <w:spacing w:before="100" w:beforeAutospacing="1" w:after="100" w:afterAutospacing="1" w:line="360" w:lineRule="auto"/>
        <w:ind w:firstLine="708"/>
        <w:jc w:val="both"/>
        <w:rPr>
          <w:rFonts w:ascii="Times New Roman" w:eastAsia="Times New Roman" w:hAnsi="Times New Roman" w:cs="Times New Roman"/>
          <w:lang w:eastAsia="pt-BR"/>
        </w:rPr>
      </w:pPr>
      <w:r w:rsidRPr="00DA1B11">
        <w:rPr>
          <w:rFonts w:ascii="Times New Roman" w:eastAsia="Times New Roman" w:hAnsi="Times New Roman" w:cs="Times New Roman"/>
          <w:lang w:eastAsia="pt-BR"/>
        </w:rPr>
        <w:t>Essa distinção é particularmente importante para o presente estudo. A análise dos cursos de Odontologia e Medicina Veterinária da Universidade Federal de Pelotas demonstra que a curricularização não pode ser interpretada apenas como implementação de uma política nacional. Nos dois casos investigados, existiam trajetórias extensionistas historicamente constituídas, fortemente vinculadas às práticas docentes, às relações estabelecidas com diferentes segmentos sociais e às culturas acadêmicas construídas em cada unidade.</w:t>
      </w:r>
    </w:p>
    <w:p w14:paraId="456FDFB4" w14:textId="7DC73463" w:rsidR="00080040" w:rsidRPr="00DA1B11" w:rsidRDefault="00080040" w:rsidP="00F96E97">
      <w:pPr>
        <w:spacing w:before="100" w:beforeAutospacing="1" w:after="100" w:afterAutospacing="1" w:line="360" w:lineRule="auto"/>
        <w:ind w:firstLine="708"/>
        <w:jc w:val="both"/>
        <w:rPr>
          <w:rFonts w:ascii="Times New Roman" w:eastAsia="Times New Roman" w:hAnsi="Times New Roman" w:cs="Times New Roman"/>
          <w:lang w:eastAsia="pt-BR"/>
        </w:rPr>
      </w:pPr>
      <w:r w:rsidRPr="00DA1B11">
        <w:rPr>
          <w:rFonts w:ascii="Times New Roman" w:eastAsia="Times New Roman" w:hAnsi="Times New Roman" w:cs="Times New Roman"/>
          <w:lang w:eastAsia="pt-BR"/>
        </w:rPr>
        <w:t>É justamente nesse ponto que as contribuições d</w:t>
      </w:r>
      <w:r w:rsidRPr="00DA1B11">
        <w:rPr>
          <w:rFonts w:ascii="Times New Roman" w:eastAsia="Times New Roman" w:hAnsi="Times New Roman" w:cs="Times New Roman"/>
          <w:lang w:eastAsia="pt-BR"/>
        </w:rPr>
        <w:t xml:space="preserve">e </w:t>
      </w:r>
      <w:r w:rsidRPr="00DA1B11">
        <w:rPr>
          <w:rFonts w:ascii="Times New Roman" w:eastAsia="Times New Roman" w:hAnsi="Times New Roman" w:cs="Times New Roman"/>
          <w:lang w:eastAsia="pt-BR"/>
        </w:rPr>
        <w:t xml:space="preserve">Cunha assumem papel central na interpretação dos resultados. Ao discutir a inovação pedagógica na educação superior, Cunha (2006, 2008, 2018) afirma que inovar não significa apenas introduzir metodologias diferenciadas ou alterar estruturas curriculares. A inovação corresponde à produção de </w:t>
      </w:r>
      <w:r w:rsidRPr="00DA1B11">
        <w:rPr>
          <w:rFonts w:ascii="Times New Roman" w:eastAsia="Times New Roman" w:hAnsi="Times New Roman" w:cs="Times New Roman"/>
          <w:lang w:eastAsia="pt-BR"/>
        </w:rPr>
        <w:lastRenderedPageBreak/>
        <w:t>novos sentidos para a formação universitária, resultantes de movimentos coletivos de reflexão sobre a prática, de mudanças nas relações pedagógicas e da transformação das culturas institucionais.</w:t>
      </w:r>
    </w:p>
    <w:p w14:paraId="6FE5CF09" w14:textId="77777777" w:rsidR="00080040" w:rsidRPr="00DA1B11" w:rsidRDefault="00080040" w:rsidP="00F96E97">
      <w:pPr>
        <w:spacing w:before="100" w:beforeAutospacing="1" w:after="100" w:afterAutospacing="1" w:line="360" w:lineRule="auto"/>
        <w:ind w:firstLine="708"/>
        <w:jc w:val="both"/>
        <w:rPr>
          <w:rFonts w:ascii="Times New Roman" w:eastAsia="Times New Roman" w:hAnsi="Times New Roman" w:cs="Times New Roman"/>
          <w:lang w:eastAsia="pt-BR"/>
        </w:rPr>
      </w:pPr>
      <w:r w:rsidRPr="00DA1B11">
        <w:rPr>
          <w:rFonts w:ascii="Times New Roman" w:eastAsia="Times New Roman" w:hAnsi="Times New Roman" w:cs="Times New Roman"/>
          <w:lang w:eastAsia="pt-BR"/>
        </w:rPr>
        <w:t>Essa compreensão desloca o debate da dimensão técnica para a dimensão política e pedagógica das mudanças curriculares. As transformações não são produzidas exclusivamente pelas normas ou pelas reformas legais, mas pela maneira como os sujeitos reinterpretam essas políticas e as incorporam às suas práticas cotidianas. A inovação, portanto, emerge das experiências construídas no interior das instituições e não da simples adoção de modelos previamente definidos.</w:t>
      </w:r>
    </w:p>
    <w:p w14:paraId="5E447385" w14:textId="77777777" w:rsidR="00080040" w:rsidRPr="00DA1B11" w:rsidRDefault="00080040" w:rsidP="00F96E97">
      <w:pPr>
        <w:spacing w:before="100" w:beforeAutospacing="1" w:after="100" w:afterAutospacing="1" w:line="360" w:lineRule="auto"/>
        <w:ind w:firstLine="708"/>
        <w:jc w:val="both"/>
        <w:rPr>
          <w:rFonts w:ascii="Times New Roman" w:eastAsia="Times New Roman" w:hAnsi="Times New Roman" w:cs="Times New Roman"/>
          <w:lang w:eastAsia="pt-BR"/>
        </w:rPr>
      </w:pPr>
      <w:r w:rsidRPr="00DA1B11">
        <w:rPr>
          <w:rFonts w:ascii="Times New Roman" w:eastAsia="Times New Roman" w:hAnsi="Times New Roman" w:cs="Times New Roman"/>
          <w:lang w:eastAsia="pt-BR"/>
        </w:rPr>
        <w:t>Essa perspectiva dialoga diretamente com Maurice Tardif (2014), ao reconhecer que os saberes docentes são construídos na articulação entre conhecimentos científicos, experiências profissionais e contextos institucionais. Os professores produzem conhecimentos no exercício cotidiano da profissão e mobilizam diferentes saberes para enfrentar situações concretas da prática educativa. Assim, políticas curriculares como a curricularização da extensão somente se materializam porque encontram sujeitos capazes de interpretá-las, adaptá-las e atribuir-lhes sentido.</w:t>
      </w:r>
    </w:p>
    <w:p w14:paraId="03109AD9" w14:textId="099E9E1F" w:rsidR="00080040" w:rsidRPr="00DA1B11" w:rsidRDefault="00080040" w:rsidP="00F96E97">
      <w:pPr>
        <w:spacing w:before="100" w:beforeAutospacing="1" w:after="100" w:afterAutospacing="1" w:line="360" w:lineRule="auto"/>
        <w:ind w:firstLine="708"/>
        <w:jc w:val="both"/>
        <w:rPr>
          <w:rFonts w:ascii="Times New Roman" w:eastAsia="Times New Roman" w:hAnsi="Times New Roman" w:cs="Times New Roman"/>
          <w:lang w:eastAsia="pt-BR"/>
        </w:rPr>
      </w:pPr>
      <w:r w:rsidRPr="00DA1B11">
        <w:rPr>
          <w:rFonts w:ascii="Times New Roman" w:eastAsia="Times New Roman" w:hAnsi="Times New Roman" w:cs="Times New Roman"/>
          <w:lang w:eastAsia="pt-BR"/>
        </w:rPr>
        <w:t>Schön (2000) amplia essa compreensão ao destacar que o desenvolvimento profissional ocorre por meio da reflexão-na-ação e da reflexão sobre a ação. Professores aprendem enquanto enfrentam problemas concretos, reinterpretam experiências e constroem respostas para situações inéditas. A reorganização curricular exigida pela curricularização da extensão constitui, nesse sentido, um espaço privilegiado de aprendizagem profissional, no qual docentes precisam redefinir concepções de ensino, reorganizar práticas e construir novas formas de integração entre universidade e sociedade.</w:t>
      </w:r>
    </w:p>
    <w:p w14:paraId="2F112F08" w14:textId="770C54CE" w:rsidR="00080040" w:rsidRPr="00DA1B11" w:rsidRDefault="00AB5D48" w:rsidP="00DA1B11">
      <w:pPr>
        <w:spacing w:before="100" w:beforeAutospacing="1" w:after="100" w:afterAutospacing="1" w:line="360" w:lineRule="auto"/>
        <w:jc w:val="both"/>
        <w:rPr>
          <w:rFonts w:ascii="Times New Roman" w:eastAsia="Times New Roman" w:hAnsi="Times New Roman" w:cs="Times New Roman"/>
          <w:lang w:eastAsia="pt-BR"/>
        </w:rPr>
      </w:pPr>
      <w:r w:rsidRPr="00DA1B11">
        <w:rPr>
          <w:rFonts w:ascii="Times New Roman" w:eastAsia="Times New Roman" w:hAnsi="Times New Roman" w:cs="Times New Roman"/>
          <w:lang w:eastAsia="pt-BR"/>
        </w:rPr>
        <w:t xml:space="preserve"> </w:t>
      </w:r>
      <w:r w:rsidR="00F96E97">
        <w:rPr>
          <w:rFonts w:ascii="Times New Roman" w:eastAsia="Times New Roman" w:hAnsi="Times New Roman" w:cs="Times New Roman"/>
          <w:lang w:eastAsia="pt-BR"/>
        </w:rPr>
        <w:tab/>
      </w:r>
      <w:r w:rsidRPr="00DA1B11">
        <w:rPr>
          <w:rFonts w:ascii="Times New Roman" w:eastAsia="Times New Roman" w:hAnsi="Times New Roman" w:cs="Times New Roman"/>
          <w:lang w:eastAsia="pt-BR"/>
        </w:rPr>
        <w:t>Day e</w:t>
      </w:r>
      <w:r w:rsidR="00080040" w:rsidRPr="00DA1B11">
        <w:rPr>
          <w:rFonts w:ascii="Times New Roman" w:eastAsia="Times New Roman" w:hAnsi="Times New Roman" w:cs="Times New Roman"/>
          <w:lang w:eastAsia="pt-BR"/>
        </w:rPr>
        <w:t xml:space="preserve"> Gu (2015) acrescentam que o desenvolvimento profissional docente resulta da interação entre trajetórias individuais, culturas institucionais e políticas educacionais. Mudanças curriculares sustentáveis dependem de ambientes colaborativos, nos quais os professores possam participar da construção das transformações institucionais e atribuir </w:t>
      </w:r>
      <w:r w:rsidR="00080040" w:rsidRPr="00DA1B11">
        <w:rPr>
          <w:rFonts w:ascii="Times New Roman" w:eastAsia="Times New Roman" w:hAnsi="Times New Roman" w:cs="Times New Roman"/>
          <w:lang w:eastAsia="pt-BR"/>
        </w:rPr>
        <w:lastRenderedPageBreak/>
        <w:t>significado às novas práticas. Essa perspectiva reforça a compreensão de que a curricularização da extensão somente produz inovação quando encontra contextos institucionais capazes de favorecer o protagonismo docente e a construção coletiva do currículo.</w:t>
      </w:r>
    </w:p>
    <w:p w14:paraId="4146023A" w14:textId="7840F7AA" w:rsidR="00080040" w:rsidRPr="00DA1B11" w:rsidRDefault="00F96E97" w:rsidP="00DA1B11">
      <w:pPr>
        <w:spacing w:before="100" w:beforeAutospacing="1" w:after="100" w:afterAutospacing="1" w:line="360" w:lineRule="auto"/>
        <w:jc w:val="both"/>
        <w:rPr>
          <w:rFonts w:ascii="Times New Roman" w:eastAsia="Times New Roman" w:hAnsi="Times New Roman" w:cs="Times New Roman"/>
          <w:lang w:eastAsia="pt-BR"/>
        </w:rPr>
      </w:pPr>
      <w:r>
        <w:rPr>
          <w:rFonts w:ascii="Times New Roman" w:eastAsia="Times New Roman" w:hAnsi="Times New Roman" w:cs="Times New Roman"/>
          <w:lang w:eastAsia="pt-BR"/>
        </w:rPr>
        <w:t xml:space="preserve">A partir dessas contribuições, </w:t>
      </w:r>
      <w:proofErr w:type="gramStart"/>
      <w:r>
        <w:rPr>
          <w:rFonts w:ascii="Times New Roman" w:eastAsia="Times New Roman" w:hAnsi="Times New Roman" w:cs="Times New Roman"/>
          <w:lang w:eastAsia="pt-BR"/>
        </w:rPr>
        <w:t xml:space="preserve">a </w:t>
      </w:r>
      <w:r w:rsidR="00080040" w:rsidRPr="00DA1B11">
        <w:rPr>
          <w:rFonts w:ascii="Times New Roman" w:eastAsia="Times New Roman" w:hAnsi="Times New Roman" w:cs="Times New Roman"/>
          <w:lang w:eastAsia="pt-BR"/>
        </w:rPr>
        <w:t xml:space="preserve"> pesquisa</w:t>
      </w:r>
      <w:proofErr w:type="gramEnd"/>
      <w:r w:rsidR="00080040" w:rsidRPr="00DA1B11">
        <w:rPr>
          <w:rFonts w:ascii="Times New Roman" w:eastAsia="Times New Roman" w:hAnsi="Times New Roman" w:cs="Times New Roman"/>
          <w:lang w:eastAsia="pt-BR"/>
        </w:rPr>
        <w:t xml:space="preserve"> parte da compreensão de que a curricularização da extensão constitui um processo histórico e institucional complexo. Mais do que responder às exigências legais, os cursos analisados reinterpretaram suas próprias trajetórias extensionistas e as incorporaram aos Projetos Pedagógicos, produzindo novas possibilidades de formação universitária. Assim, compreender esse movimento exige analisar simultaneamente políticas públicas, culturas acadêmicas, práticas docentes e histórias institucionais, reconhecendo que é da interação entre esses elementos que emergem os processos de inovação pedagógica.</w:t>
      </w:r>
    </w:p>
    <w:p w14:paraId="35D03E04" w14:textId="105C65C6" w:rsidR="00080040" w:rsidRPr="00DA1B11" w:rsidRDefault="00080040" w:rsidP="00F96E97">
      <w:pPr>
        <w:spacing w:before="100" w:beforeAutospacing="1" w:after="100" w:afterAutospacing="1" w:line="360" w:lineRule="auto"/>
        <w:ind w:firstLine="708"/>
        <w:jc w:val="both"/>
        <w:rPr>
          <w:rFonts w:ascii="Times New Roman" w:eastAsia="Times New Roman" w:hAnsi="Times New Roman" w:cs="Times New Roman"/>
          <w:lang w:eastAsia="pt-BR"/>
        </w:rPr>
      </w:pPr>
      <w:r w:rsidRPr="00DA1B11">
        <w:rPr>
          <w:rFonts w:ascii="Times New Roman" w:eastAsia="Times New Roman" w:hAnsi="Times New Roman" w:cs="Times New Roman"/>
          <w:lang w:eastAsia="pt-BR"/>
        </w:rPr>
        <w:t xml:space="preserve">Essa perspectiva fundamenta a análise </w:t>
      </w:r>
      <w:r w:rsidR="00F96E97">
        <w:rPr>
          <w:rFonts w:ascii="Times New Roman" w:eastAsia="Times New Roman" w:hAnsi="Times New Roman" w:cs="Times New Roman"/>
          <w:lang w:eastAsia="pt-BR"/>
        </w:rPr>
        <w:t>apresentada neste artigo</w:t>
      </w:r>
      <w:r w:rsidRPr="00DA1B11">
        <w:rPr>
          <w:rFonts w:ascii="Times New Roman" w:eastAsia="Times New Roman" w:hAnsi="Times New Roman" w:cs="Times New Roman"/>
          <w:lang w:eastAsia="pt-BR"/>
        </w:rPr>
        <w:t>, nas quais os documentos institucionais, os Projetos Pedagógicos dos Cursos e as narrativas docentes são examinados de forma integrada, buscando compreender como diferentes culturas acadêmicas produziram formas particulares de institucionalizar a curricularização da extensão.</w:t>
      </w:r>
    </w:p>
    <w:p w14:paraId="2EC39EE0" w14:textId="77777777" w:rsidR="00080040" w:rsidRPr="00DA1B11" w:rsidRDefault="00080040" w:rsidP="00DA1B11">
      <w:pPr>
        <w:spacing w:before="100" w:beforeAutospacing="1" w:after="100" w:afterAutospacing="1" w:line="360" w:lineRule="auto"/>
        <w:jc w:val="both"/>
        <w:outlineLvl w:val="0"/>
        <w:rPr>
          <w:rFonts w:ascii="Times New Roman" w:eastAsia="Times New Roman" w:hAnsi="Times New Roman" w:cs="Times New Roman"/>
          <w:bCs/>
          <w:kern w:val="36"/>
          <w:szCs w:val="48"/>
          <w:lang w:eastAsia="pt-BR"/>
        </w:rPr>
      </w:pPr>
      <w:r w:rsidRPr="00DA1B11">
        <w:rPr>
          <w:rFonts w:ascii="Times New Roman" w:eastAsia="Times New Roman" w:hAnsi="Times New Roman" w:cs="Times New Roman"/>
          <w:bCs/>
          <w:kern w:val="36"/>
          <w:szCs w:val="48"/>
          <w:lang w:eastAsia="pt-BR"/>
        </w:rPr>
        <w:t>3 Percurso metodológico</w:t>
      </w:r>
    </w:p>
    <w:p w14:paraId="40DA4460" w14:textId="7206249F" w:rsidR="00DF1EF8" w:rsidRPr="00DF1EF8" w:rsidRDefault="00F96E97" w:rsidP="00F96E97">
      <w:pPr>
        <w:spacing w:before="100" w:beforeAutospacing="1" w:after="100" w:afterAutospacing="1" w:line="360" w:lineRule="auto"/>
        <w:ind w:firstLine="708"/>
        <w:jc w:val="both"/>
        <w:rPr>
          <w:rFonts w:ascii="Times New Roman" w:eastAsia="Times New Roman" w:hAnsi="Times New Roman" w:cs="Times New Roman"/>
          <w:kern w:val="0"/>
          <w:lang w:val="pt-BR" w:eastAsia="pt-BR"/>
          <w14:ligatures w14:val="none"/>
        </w:rPr>
      </w:pPr>
      <w:r>
        <w:rPr>
          <w:rFonts w:ascii="Times New Roman" w:eastAsia="Times New Roman" w:hAnsi="Times New Roman" w:cs="Times New Roman"/>
          <w:kern w:val="0"/>
          <w:lang w:val="pt-BR" w:eastAsia="pt-BR"/>
          <w14:ligatures w14:val="none"/>
        </w:rPr>
        <w:t xml:space="preserve">Esta </w:t>
      </w:r>
      <w:r w:rsidR="00DF1EF8" w:rsidRPr="00DF1EF8">
        <w:rPr>
          <w:rFonts w:ascii="Times New Roman" w:eastAsia="Times New Roman" w:hAnsi="Times New Roman" w:cs="Times New Roman"/>
          <w:kern w:val="0"/>
          <w:lang w:val="pt-BR" w:eastAsia="pt-BR"/>
          <w14:ligatures w14:val="none"/>
        </w:rPr>
        <w:t>investigação caracteriza-se como uma pesquisa de abordagem qualitativa, de natureza exploratória e descritiva, desenvolvida por meio do estudo de casos múltiplos. A escolha dessa abordagem fundamenta-se na compreensão de que os processos de curricularização da extensão constituem fenômenos complexos, socialmente construídos e fortemente influenciados pelos contextos institucionais nos quais se desenvolvem. Mais do que identificar a presença da extensão nos currículos, buscou-se compreender os significados atribuídos pelos cursos ao processo de institucionalização dessa política, reconhecendo que as transformações curriculares são produzidas por sujeitos, histórias e culturas acadêmicas específicas.</w:t>
      </w:r>
    </w:p>
    <w:p w14:paraId="107E0074" w14:textId="77777777" w:rsidR="00DF1EF8" w:rsidRPr="00DF1EF8" w:rsidRDefault="00DF1EF8" w:rsidP="00F96E97">
      <w:pPr>
        <w:spacing w:before="100" w:beforeAutospacing="1" w:after="100" w:afterAutospacing="1" w:line="360" w:lineRule="auto"/>
        <w:ind w:firstLine="708"/>
        <w:jc w:val="both"/>
        <w:rPr>
          <w:rFonts w:ascii="Times New Roman" w:eastAsia="Times New Roman" w:hAnsi="Times New Roman" w:cs="Times New Roman"/>
          <w:kern w:val="0"/>
          <w:lang w:val="pt-BR" w:eastAsia="pt-BR"/>
          <w14:ligatures w14:val="none"/>
        </w:rPr>
      </w:pPr>
      <w:r w:rsidRPr="00DF1EF8">
        <w:rPr>
          <w:rFonts w:ascii="Times New Roman" w:eastAsia="Times New Roman" w:hAnsi="Times New Roman" w:cs="Times New Roman"/>
          <w:kern w:val="0"/>
          <w:lang w:val="pt-BR" w:eastAsia="pt-BR"/>
          <w14:ligatures w14:val="none"/>
        </w:rPr>
        <w:lastRenderedPageBreak/>
        <w:t>Segundo Lüdke e André (1986), a pesquisa qualitativa permite compreender fenômenos educacionais a partir de seus contextos naturais, privilegiando a interpretação das relações estabelecidas entre os sujeitos e as instituições. Essa perspectiva mostra-se particularmente adequada para o presente estudo, pois possibilita analisar como a curricularização da extensão foi apropriada pelos cursos investigados, considerando as especificidades de suas trajetórias históricas e de suas práticas formativas.</w:t>
      </w:r>
    </w:p>
    <w:p w14:paraId="4CE412FE" w14:textId="77777777" w:rsidR="00DF1EF8" w:rsidRPr="00DF1EF8" w:rsidRDefault="00DF1EF8" w:rsidP="00F96E97">
      <w:pPr>
        <w:spacing w:before="100" w:beforeAutospacing="1" w:after="100" w:afterAutospacing="1" w:line="360" w:lineRule="auto"/>
        <w:ind w:firstLine="708"/>
        <w:jc w:val="both"/>
        <w:rPr>
          <w:rFonts w:ascii="Times New Roman" w:eastAsia="Times New Roman" w:hAnsi="Times New Roman" w:cs="Times New Roman"/>
          <w:kern w:val="0"/>
          <w:lang w:val="pt-BR" w:eastAsia="pt-BR"/>
          <w14:ligatures w14:val="none"/>
        </w:rPr>
      </w:pPr>
      <w:r w:rsidRPr="00DF1EF8">
        <w:rPr>
          <w:rFonts w:ascii="Times New Roman" w:eastAsia="Times New Roman" w:hAnsi="Times New Roman" w:cs="Times New Roman"/>
          <w:kern w:val="0"/>
          <w:lang w:val="pt-BR" w:eastAsia="pt-BR"/>
          <w14:ligatures w14:val="none"/>
        </w:rPr>
        <w:t>A opção pelo estudo de casos múltiplos fundamenta-se nas contribuições de Yin (2015), que compreende essa estratégia metodológica como especialmente indicada para investigações que buscam analisar fenômenos contemporâneos inseridos em seus contextos reais. Para o autor, a utilização de múltiplos casos amplia a robustez analítica da pesquisa ao permitir a identificação de convergências e especificidades entre diferentes contextos, fortalecendo a interpretação dos resultados.</w:t>
      </w:r>
    </w:p>
    <w:p w14:paraId="64B98498" w14:textId="7924CAA2" w:rsidR="00DF1EF8" w:rsidRPr="00DF1EF8" w:rsidRDefault="00CC1D46" w:rsidP="009D2283">
      <w:pPr>
        <w:spacing w:before="100" w:beforeAutospacing="1" w:after="100" w:afterAutospacing="1" w:line="360" w:lineRule="auto"/>
        <w:ind w:firstLine="708"/>
        <w:jc w:val="both"/>
        <w:rPr>
          <w:rFonts w:ascii="Times New Roman" w:eastAsia="Times New Roman" w:hAnsi="Times New Roman" w:cs="Times New Roman"/>
          <w:kern w:val="0"/>
          <w:lang w:val="pt-BR" w:eastAsia="pt-BR"/>
          <w14:ligatures w14:val="none"/>
        </w:rPr>
      </w:pPr>
      <w:proofErr w:type="gramStart"/>
      <w:r>
        <w:rPr>
          <w:rFonts w:ascii="Times New Roman" w:eastAsia="Times New Roman" w:hAnsi="Times New Roman" w:cs="Times New Roman"/>
          <w:kern w:val="0"/>
          <w:lang w:val="pt-BR" w:eastAsia="pt-BR"/>
          <w14:ligatures w14:val="none"/>
        </w:rPr>
        <w:t>Os curso</w:t>
      </w:r>
      <w:proofErr w:type="gramEnd"/>
      <w:r>
        <w:rPr>
          <w:rFonts w:ascii="Times New Roman" w:eastAsia="Times New Roman" w:hAnsi="Times New Roman" w:cs="Times New Roman"/>
          <w:kern w:val="0"/>
          <w:lang w:val="pt-BR" w:eastAsia="pt-BR"/>
          <w14:ligatures w14:val="none"/>
        </w:rPr>
        <w:t xml:space="preserve"> de </w:t>
      </w:r>
      <w:r w:rsidR="00DF1EF8" w:rsidRPr="00DF1EF8">
        <w:rPr>
          <w:rFonts w:ascii="Times New Roman" w:eastAsia="Times New Roman" w:hAnsi="Times New Roman" w:cs="Times New Roman"/>
          <w:kern w:val="0"/>
          <w:lang w:val="pt-BR" w:eastAsia="pt-BR"/>
          <w14:ligatures w14:val="none"/>
        </w:rPr>
        <w:t xml:space="preserve">Odontologia e Medicina Veterinária da </w:t>
      </w:r>
      <w:r>
        <w:rPr>
          <w:rFonts w:ascii="Times New Roman" w:eastAsia="Times New Roman" w:hAnsi="Times New Roman" w:cs="Times New Roman"/>
          <w:kern w:val="0"/>
          <w:lang w:val="pt-BR" w:eastAsia="pt-BR"/>
          <w14:ligatures w14:val="none"/>
        </w:rPr>
        <w:t>Universidade Federal de Pelotas, foram selecionados a partir de</w:t>
      </w:r>
      <w:r w:rsidR="00DF1EF8" w:rsidRPr="00DF1EF8">
        <w:rPr>
          <w:rFonts w:ascii="Times New Roman" w:eastAsia="Times New Roman" w:hAnsi="Times New Roman" w:cs="Times New Roman"/>
          <w:kern w:val="0"/>
          <w:lang w:val="pt-BR" w:eastAsia="pt-BR"/>
          <w14:ligatures w14:val="none"/>
        </w:rPr>
        <w:t xml:space="preserve"> três critérios principais. O primeiro refere-se ao fato de ambos pertencerem à área da saúde, compartilhando princípios formativos relacionados à atuação profissional junto à sociedade. O segundo diz respeito à existência de reconhecidas trajetórias extensionistas anteriores à implementação da Resolução CNE/CES </w:t>
      </w:r>
      <w:proofErr w:type="gramStart"/>
      <w:r w:rsidR="00DF1EF8" w:rsidRPr="00DF1EF8">
        <w:rPr>
          <w:rFonts w:ascii="Times New Roman" w:eastAsia="Times New Roman" w:hAnsi="Times New Roman" w:cs="Times New Roman"/>
          <w:kern w:val="0"/>
          <w:lang w:val="pt-BR" w:eastAsia="pt-BR"/>
          <w14:ligatures w14:val="none"/>
        </w:rPr>
        <w:t>n.º</w:t>
      </w:r>
      <w:proofErr w:type="gramEnd"/>
      <w:r w:rsidR="00DF1EF8" w:rsidRPr="00DF1EF8">
        <w:rPr>
          <w:rFonts w:ascii="Times New Roman" w:eastAsia="Times New Roman" w:hAnsi="Times New Roman" w:cs="Times New Roman"/>
          <w:kern w:val="0"/>
          <w:lang w:val="pt-BR" w:eastAsia="pt-BR"/>
          <w14:ligatures w14:val="none"/>
        </w:rPr>
        <w:t xml:space="preserve"> 7/2018, aspecto fundamental </w:t>
      </w:r>
      <w:r>
        <w:rPr>
          <w:rFonts w:ascii="Times New Roman" w:eastAsia="Times New Roman" w:hAnsi="Times New Roman" w:cs="Times New Roman"/>
          <w:kern w:val="0"/>
          <w:lang w:val="pt-BR" w:eastAsia="pt-BR"/>
          <w14:ligatures w14:val="none"/>
        </w:rPr>
        <w:t xml:space="preserve">para compreender os processos </w:t>
      </w:r>
      <w:r w:rsidR="00DF1EF8" w:rsidRPr="00DF1EF8">
        <w:rPr>
          <w:rFonts w:ascii="Times New Roman" w:eastAsia="Times New Roman" w:hAnsi="Times New Roman" w:cs="Times New Roman"/>
          <w:kern w:val="0"/>
          <w:lang w:val="pt-BR" w:eastAsia="pt-BR"/>
          <w14:ligatures w14:val="none"/>
        </w:rPr>
        <w:t>da curricularização. Por fim, ambos realizaram recentemente a reformulação de seus Projetos Pedagógicos, permitindo acompanhar de forma sistemática a incorporação da extensão aos currículos.</w:t>
      </w:r>
    </w:p>
    <w:p w14:paraId="3C20B1C2" w14:textId="77777777" w:rsidR="00DF1EF8" w:rsidRPr="00DF1EF8" w:rsidRDefault="00DF1EF8" w:rsidP="004D1ACA">
      <w:pPr>
        <w:spacing w:before="100" w:beforeAutospacing="1" w:after="100" w:afterAutospacing="1" w:line="360" w:lineRule="auto"/>
        <w:ind w:firstLine="708"/>
        <w:jc w:val="both"/>
        <w:rPr>
          <w:rFonts w:ascii="Times New Roman" w:eastAsia="Times New Roman" w:hAnsi="Times New Roman" w:cs="Times New Roman"/>
          <w:kern w:val="0"/>
          <w:lang w:val="pt-BR" w:eastAsia="pt-BR"/>
          <w14:ligatures w14:val="none"/>
        </w:rPr>
      </w:pPr>
      <w:r w:rsidRPr="00DF1EF8">
        <w:rPr>
          <w:rFonts w:ascii="Times New Roman" w:eastAsia="Times New Roman" w:hAnsi="Times New Roman" w:cs="Times New Roman"/>
          <w:kern w:val="0"/>
          <w:lang w:val="pt-BR" w:eastAsia="pt-BR"/>
          <w14:ligatures w14:val="none"/>
        </w:rPr>
        <w:t xml:space="preserve">A pesquisa foi desenvolvida a partir da triangulação de diferentes fontes de evidência, estratégia considerada por Yin (2015) um dos principais mecanismos de fortalecimento da validade em estudos de caso. Foram analisados os Projetos Pedagógicos dos Cursos de Odontologia e Medicina Veterinária, documentos institucionais produzidos pela Universidade Federal de Pelotas relacionados à política de curricularização da extensão, resoluções internas, orientações da Pró-Reitoria de Extensão e Cultura, </w:t>
      </w:r>
      <w:r w:rsidRPr="00DF1EF8">
        <w:rPr>
          <w:rFonts w:ascii="Times New Roman" w:eastAsia="Times New Roman" w:hAnsi="Times New Roman" w:cs="Times New Roman"/>
          <w:kern w:val="0"/>
          <w:lang w:val="pt-BR" w:eastAsia="pt-BR"/>
          <w14:ligatures w14:val="none"/>
        </w:rPr>
        <w:lastRenderedPageBreak/>
        <w:t>programas e projetos extensionistas desenvolvidos pelos cursos, bem como materiais produzidos no âmbito do Projeto MERCOSUL/NEIES.</w:t>
      </w:r>
    </w:p>
    <w:p w14:paraId="4D502097" w14:textId="77777777" w:rsidR="00DF1EF8" w:rsidRPr="00DF1EF8" w:rsidRDefault="00DF1EF8" w:rsidP="009D2283">
      <w:pPr>
        <w:spacing w:before="100" w:beforeAutospacing="1" w:after="100" w:afterAutospacing="1" w:line="360" w:lineRule="auto"/>
        <w:ind w:firstLine="708"/>
        <w:jc w:val="both"/>
        <w:rPr>
          <w:rFonts w:ascii="Times New Roman" w:eastAsia="Times New Roman" w:hAnsi="Times New Roman" w:cs="Times New Roman"/>
          <w:kern w:val="0"/>
          <w:lang w:val="pt-BR" w:eastAsia="pt-BR"/>
          <w14:ligatures w14:val="none"/>
        </w:rPr>
      </w:pPr>
      <w:r w:rsidRPr="00DF1EF8">
        <w:rPr>
          <w:rFonts w:ascii="Times New Roman" w:eastAsia="Times New Roman" w:hAnsi="Times New Roman" w:cs="Times New Roman"/>
          <w:kern w:val="0"/>
          <w:lang w:val="pt-BR" w:eastAsia="pt-BR"/>
          <w14:ligatures w14:val="none"/>
        </w:rPr>
        <w:t>A utilização dessas diferentes fontes permitiu compreender não apenas a organização formal da curricularização nos documentos institucionais, mas também reconstruir os processos históricos que antecederam sua implementação, evidenciando a forma como práticas extensionistas anteriormente desenvolvidas passaram a constituir elementos estruturantes dos currículos.</w:t>
      </w:r>
    </w:p>
    <w:p w14:paraId="15FF14C7" w14:textId="77777777" w:rsidR="00DF1EF8" w:rsidRPr="00DF1EF8" w:rsidRDefault="00DF1EF8" w:rsidP="009D2283">
      <w:pPr>
        <w:spacing w:before="100" w:beforeAutospacing="1" w:after="100" w:afterAutospacing="1" w:line="360" w:lineRule="auto"/>
        <w:ind w:firstLine="708"/>
        <w:jc w:val="both"/>
        <w:rPr>
          <w:rFonts w:ascii="Times New Roman" w:eastAsia="Times New Roman" w:hAnsi="Times New Roman" w:cs="Times New Roman"/>
          <w:kern w:val="0"/>
          <w:lang w:val="pt-BR" w:eastAsia="pt-BR"/>
          <w14:ligatures w14:val="none"/>
        </w:rPr>
      </w:pPr>
      <w:r w:rsidRPr="00DF1EF8">
        <w:rPr>
          <w:rFonts w:ascii="Times New Roman" w:eastAsia="Times New Roman" w:hAnsi="Times New Roman" w:cs="Times New Roman"/>
          <w:kern w:val="0"/>
          <w:lang w:val="pt-BR" w:eastAsia="pt-BR"/>
          <w14:ligatures w14:val="none"/>
        </w:rPr>
        <w:t>Os Projetos Pedagógicos dos Cursos foram compreendidos como documentos que expressam concepções de formação, escolhas curriculares e projetos institucionais. Conforme Sacristán (2000), o currículo ultrapassa a condição de documento prescritivo, constituindo-se como expressão das culturas acadêmicas e das relações estabelecidas entre os sujeitos responsáveis por sua construção. Nessa perspectiva, a análise documental buscou identificar não apenas a distribuição da carga horária extensionista, mas os sentidos atribuídos à extensão na organização da formação profissional.</w:t>
      </w:r>
    </w:p>
    <w:p w14:paraId="75CCDA8D" w14:textId="77777777" w:rsidR="00DF1EF8" w:rsidRPr="00DF1EF8" w:rsidRDefault="00DF1EF8" w:rsidP="009D2283">
      <w:pPr>
        <w:spacing w:before="100" w:beforeAutospacing="1" w:after="100" w:afterAutospacing="1" w:line="360" w:lineRule="auto"/>
        <w:ind w:firstLine="708"/>
        <w:jc w:val="both"/>
        <w:rPr>
          <w:rFonts w:ascii="Times New Roman" w:eastAsia="Times New Roman" w:hAnsi="Times New Roman" w:cs="Times New Roman"/>
          <w:kern w:val="0"/>
          <w:lang w:val="pt-BR" w:eastAsia="pt-BR"/>
          <w14:ligatures w14:val="none"/>
        </w:rPr>
      </w:pPr>
      <w:r w:rsidRPr="00DF1EF8">
        <w:rPr>
          <w:rFonts w:ascii="Times New Roman" w:eastAsia="Times New Roman" w:hAnsi="Times New Roman" w:cs="Times New Roman"/>
          <w:kern w:val="0"/>
          <w:lang w:val="pt-BR" w:eastAsia="pt-BR"/>
          <w14:ligatures w14:val="none"/>
        </w:rPr>
        <w:t xml:space="preserve">Além dos documentos institucionais, a investigação incorporou materiais produzidos pelo Projeto MERCOSUL/NEIES, especialmente narrativas docentes </w:t>
      </w:r>
      <w:proofErr w:type="gramStart"/>
      <w:r w:rsidRPr="00DF1EF8">
        <w:rPr>
          <w:rFonts w:ascii="Times New Roman" w:eastAsia="Times New Roman" w:hAnsi="Times New Roman" w:cs="Times New Roman"/>
          <w:kern w:val="0"/>
          <w:lang w:val="pt-BR" w:eastAsia="pt-BR"/>
          <w14:ligatures w14:val="none"/>
        </w:rPr>
        <w:t>relacionadas</w:t>
      </w:r>
      <w:proofErr w:type="gramEnd"/>
      <w:r w:rsidRPr="00DF1EF8">
        <w:rPr>
          <w:rFonts w:ascii="Times New Roman" w:eastAsia="Times New Roman" w:hAnsi="Times New Roman" w:cs="Times New Roman"/>
          <w:kern w:val="0"/>
          <w:lang w:val="pt-BR" w:eastAsia="pt-BR"/>
          <w14:ligatures w14:val="none"/>
        </w:rPr>
        <w:t xml:space="preserve"> às experiências de extensão universitária e aos processos de reorganização curricular. A inclusão dessas narrativas permitiu ampliar a compreensão sobre o papel desempenhado pelos professores na construção da curricularização, reconhecendo-os como sujeitos que reinterpretam políticas institucionais e produzem novos sentidos para o currículo.</w:t>
      </w:r>
    </w:p>
    <w:p w14:paraId="4EE93F45" w14:textId="77777777" w:rsidR="00DF1EF8" w:rsidRPr="00DF1EF8" w:rsidRDefault="00DF1EF8" w:rsidP="00B479AB">
      <w:pPr>
        <w:spacing w:before="100" w:beforeAutospacing="1" w:after="100" w:afterAutospacing="1" w:line="360" w:lineRule="auto"/>
        <w:ind w:firstLine="708"/>
        <w:jc w:val="both"/>
        <w:rPr>
          <w:rFonts w:ascii="Times New Roman" w:eastAsia="Times New Roman" w:hAnsi="Times New Roman" w:cs="Times New Roman"/>
          <w:kern w:val="0"/>
          <w:lang w:val="pt-BR" w:eastAsia="pt-BR"/>
          <w14:ligatures w14:val="none"/>
        </w:rPr>
      </w:pPr>
      <w:r w:rsidRPr="00DF1EF8">
        <w:rPr>
          <w:rFonts w:ascii="Times New Roman" w:eastAsia="Times New Roman" w:hAnsi="Times New Roman" w:cs="Times New Roman"/>
          <w:kern w:val="0"/>
          <w:lang w:val="pt-BR" w:eastAsia="pt-BR"/>
          <w14:ligatures w14:val="none"/>
        </w:rPr>
        <w:t>A análise dos dados foi realizada por meio da Análise de Conteúdo proposta por Bardin (2016). O percurso analítico compreendeu as etapas de pré-análise, exploração do material, codificação, categorização e interpretação, buscando identificar regularidades, singularidades e relações entre os diferentes conjuntos documentais.</w:t>
      </w:r>
    </w:p>
    <w:p w14:paraId="591897D5" w14:textId="572424FC" w:rsidR="00DF1EF8" w:rsidRPr="00DF1EF8" w:rsidRDefault="00DF1EF8" w:rsidP="00B479AB">
      <w:pPr>
        <w:spacing w:before="100" w:beforeAutospacing="1" w:after="100" w:afterAutospacing="1" w:line="360" w:lineRule="auto"/>
        <w:ind w:firstLine="708"/>
        <w:jc w:val="both"/>
        <w:rPr>
          <w:rFonts w:ascii="Times New Roman" w:eastAsia="Times New Roman" w:hAnsi="Times New Roman" w:cs="Times New Roman"/>
          <w:kern w:val="0"/>
          <w:lang w:val="pt-BR" w:eastAsia="pt-BR"/>
          <w14:ligatures w14:val="none"/>
        </w:rPr>
      </w:pPr>
      <w:r w:rsidRPr="00DF1EF8">
        <w:rPr>
          <w:rFonts w:ascii="Times New Roman" w:eastAsia="Times New Roman" w:hAnsi="Times New Roman" w:cs="Times New Roman"/>
          <w:kern w:val="0"/>
          <w:lang w:val="pt-BR" w:eastAsia="pt-BR"/>
          <w14:ligatures w14:val="none"/>
        </w:rPr>
        <w:t xml:space="preserve">As categorias analíticas foram construídas de maneira articulada entre o referencial teórico e os dados empíricos, permitindo que o processo interpretativo </w:t>
      </w:r>
      <w:r w:rsidRPr="00DF1EF8">
        <w:rPr>
          <w:rFonts w:ascii="Times New Roman" w:eastAsia="Times New Roman" w:hAnsi="Times New Roman" w:cs="Times New Roman"/>
          <w:kern w:val="0"/>
          <w:lang w:val="pt-BR" w:eastAsia="pt-BR"/>
          <w14:ligatures w14:val="none"/>
        </w:rPr>
        <w:lastRenderedPageBreak/>
        <w:t>permanecesse aberto às evidências produzidas pela pesquisa. Nesse movimento, emergiram três grandes eixos de análise:</w:t>
      </w:r>
      <w:r w:rsidR="00DA1B11" w:rsidRPr="00DA1B11">
        <w:rPr>
          <w:rFonts w:ascii="Times New Roman" w:eastAsia="Times New Roman" w:hAnsi="Times New Roman" w:cs="Times New Roman"/>
          <w:kern w:val="0"/>
          <w:lang w:val="pt-BR" w:eastAsia="pt-BR"/>
          <w14:ligatures w14:val="none"/>
        </w:rPr>
        <w:t xml:space="preserve"> </w:t>
      </w:r>
      <w:r w:rsidRPr="00DF1EF8">
        <w:rPr>
          <w:rFonts w:ascii="Times New Roman" w:eastAsia="Times New Roman" w:hAnsi="Times New Roman" w:cs="Times New Roman"/>
          <w:kern w:val="0"/>
          <w:lang w:val="pt-BR" w:eastAsia="pt-BR"/>
          <w14:ligatures w14:val="none"/>
        </w:rPr>
        <w:t xml:space="preserve">trajetórias extensionistas e culturas </w:t>
      </w:r>
      <w:proofErr w:type="gramStart"/>
      <w:r w:rsidRPr="00DF1EF8">
        <w:rPr>
          <w:rFonts w:ascii="Times New Roman" w:eastAsia="Times New Roman" w:hAnsi="Times New Roman" w:cs="Times New Roman"/>
          <w:kern w:val="0"/>
          <w:lang w:val="pt-BR" w:eastAsia="pt-BR"/>
          <w14:ligatures w14:val="none"/>
        </w:rPr>
        <w:t xml:space="preserve">acadêmicas; </w:t>
      </w:r>
      <w:r w:rsidR="00DA1B11" w:rsidRPr="00DA1B11">
        <w:rPr>
          <w:rFonts w:ascii="Times New Roman" w:eastAsia="Times New Roman" w:hAnsi="Times New Roman" w:cs="Times New Roman"/>
          <w:kern w:val="0"/>
          <w:lang w:val="pt-BR" w:eastAsia="pt-BR"/>
          <w14:ligatures w14:val="none"/>
        </w:rPr>
        <w:t xml:space="preserve"> </w:t>
      </w:r>
      <w:r w:rsidRPr="00DF1EF8">
        <w:rPr>
          <w:rFonts w:ascii="Times New Roman" w:eastAsia="Times New Roman" w:hAnsi="Times New Roman" w:cs="Times New Roman"/>
          <w:kern w:val="0"/>
          <w:lang w:val="pt-BR" w:eastAsia="pt-BR"/>
          <w14:ligatures w14:val="none"/>
        </w:rPr>
        <w:t>ação</w:t>
      </w:r>
      <w:proofErr w:type="gramEnd"/>
      <w:r w:rsidRPr="00DF1EF8">
        <w:rPr>
          <w:rFonts w:ascii="Times New Roman" w:eastAsia="Times New Roman" w:hAnsi="Times New Roman" w:cs="Times New Roman"/>
          <w:kern w:val="0"/>
          <w:lang w:val="pt-BR" w:eastAsia="pt-BR"/>
          <w14:ligatures w14:val="none"/>
        </w:rPr>
        <w:t xml:space="preserve"> docente e institucionalização da curricularização; inovação pedagógica e reorganização curricular. </w:t>
      </w:r>
    </w:p>
    <w:p w14:paraId="1F859DD3" w14:textId="77777777" w:rsidR="00DF1EF8" w:rsidRPr="00DF1EF8" w:rsidRDefault="00DF1EF8" w:rsidP="00B479AB">
      <w:pPr>
        <w:spacing w:before="100" w:beforeAutospacing="1" w:after="100" w:afterAutospacing="1" w:line="360" w:lineRule="auto"/>
        <w:ind w:firstLine="708"/>
        <w:jc w:val="both"/>
        <w:rPr>
          <w:rFonts w:ascii="Times New Roman" w:eastAsia="Times New Roman" w:hAnsi="Times New Roman" w:cs="Times New Roman"/>
          <w:kern w:val="0"/>
          <w:lang w:val="pt-BR" w:eastAsia="pt-BR"/>
          <w14:ligatures w14:val="none"/>
        </w:rPr>
      </w:pPr>
      <w:r w:rsidRPr="00DF1EF8">
        <w:rPr>
          <w:rFonts w:ascii="Times New Roman" w:eastAsia="Times New Roman" w:hAnsi="Times New Roman" w:cs="Times New Roman"/>
          <w:kern w:val="0"/>
          <w:lang w:val="pt-BR" w:eastAsia="pt-BR"/>
          <w14:ligatures w14:val="none"/>
        </w:rPr>
        <w:t>Essa organização evidencia uma opção metodológica que se distancia de perspectivas centradas exclusivamente na análise normativa da política de curricularização. Interessa compreender como a política foi apropriada pelos sujeitos e transformada em prática institucional, reconhecendo que os currículos são construções históricas produzidas por diferentes coletivos acadêmicos.</w:t>
      </w:r>
    </w:p>
    <w:p w14:paraId="64045A27" w14:textId="77777777" w:rsidR="00DF1EF8" w:rsidRPr="00DF1EF8" w:rsidRDefault="00DF1EF8" w:rsidP="00B479AB">
      <w:pPr>
        <w:spacing w:before="100" w:beforeAutospacing="1" w:after="100" w:afterAutospacing="1" w:line="360" w:lineRule="auto"/>
        <w:ind w:firstLine="708"/>
        <w:jc w:val="both"/>
        <w:rPr>
          <w:rFonts w:ascii="Times New Roman" w:eastAsia="Times New Roman" w:hAnsi="Times New Roman" w:cs="Times New Roman"/>
          <w:kern w:val="0"/>
          <w:lang w:val="pt-BR" w:eastAsia="pt-BR"/>
          <w14:ligatures w14:val="none"/>
        </w:rPr>
      </w:pPr>
      <w:r w:rsidRPr="00DF1EF8">
        <w:rPr>
          <w:rFonts w:ascii="Times New Roman" w:eastAsia="Times New Roman" w:hAnsi="Times New Roman" w:cs="Times New Roman"/>
          <w:kern w:val="0"/>
          <w:lang w:val="pt-BR" w:eastAsia="pt-BR"/>
          <w14:ligatures w14:val="none"/>
        </w:rPr>
        <w:t>A interpretação dos resultados foi desenvolvida em diálogo permanente com os referenciais da Pedagogia Universitária e da docência universitária, especialmente Maria Isabel da Cunha (2006; 2008; 2018), Boaventura de Sousa Santos (2011), Paulo Freire (1996), Maurice Tardif (2014), Donald Schön (2000), Christopher Day e Qing Gu (2015), Tommasino e Rodríguez (2011) e Imperatore (2019). Esses referenciais possibilitaram compreender a curricularização da extensão como processo institucional complexo, produzido pela articulação entre políticas públicas, culturas acadêmicas, trajetórias docentes e práticas formativas.</w:t>
      </w:r>
    </w:p>
    <w:p w14:paraId="16037458" w14:textId="77777777" w:rsidR="00DF1EF8" w:rsidRPr="00DF1EF8" w:rsidRDefault="00DF1EF8" w:rsidP="00B479AB">
      <w:pPr>
        <w:spacing w:before="100" w:beforeAutospacing="1" w:after="100" w:afterAutospacing="1" w:line="360" w:lineRule="auto"/>
        <w:ind w:firstLine="708"/>
        <w:jc w:val="both"/>
        <w:rPr>
          <w:rFonts w:ascii="Times New Roman" w:eastAsia="Times New Roman" w:hAnsi="Times New Roman" w:cs="Times New Roman"/>
          <w:kern w:val="0"/>
          <w:lang w:val="pt-BR" w:eastAsia="pt-BR"/>
          <w14:ligatures w14:val="none"/>
        </w:rPr>
      </w:pPr>
      <w:r w:rsidRPr="00DF1EF8">
        <w:rPr>
          <w:rFonts w:ascii="Times New Roman" w:eastAsia="Times New Roman" w:hAnsi="Times New Roman" w:cs="Times New Roman"/>
          <w:kern w:val="0"/>
          <w:lang w:val="pt-BR" w:eastAsia="pt-BR"/>
          <w14:ligatures w14:val="none"/>
        </w:rPr>
        <w:t>Cabe destacar que a pesquisa observou os princípios éticos que orientam as investigações em educação. Os documentos institucionais utilizados possuem caráter público e as narrativas docentes foram analisadas respeitando os procedimentos de anonimização e confidencialidade adotados pelo Projeto MERCOSUL/NEIES.</w:t>
      </w:r>
    </w:p>
    <w:p w14:paraId="1D931635" w14:textId="77777777" w:rsidR="00DF1EF8" w:rsidRPr="00DF1EF8" w:rsidRDefault="00DF1EF8" w:rsidP="00B479AB">
      <w:pPr>
        <w:spacing w:before="100" w:beforeAutospacing="1" w:after="100" w:afterAutospacing="1" w:line="360" w:lineRule="auto"/>
        <w:ind w:firstLine="708"/>
        <w:jc w:val="both"/>
        <w:rPr>
          <w:rFonts w:ascii="Times New Roman" w:eastAsia="Times New Roman" w:hAnsi="Times New Roman" w:cs="Times New Roman"/>
          <w:kern w:val="0"/>
          <w:lang w:val="pt-BR" w:eastAsia="pt-BR"/>
          <w14:ligatures w14:val="none"/>
        </w:rPr>
      </w:pPr>
      <w:r w:rsidRPr="00DF1EF8">
        <w:rPr>
          <w:rFonts w:ascii="Times New Roman" w:eastAsia="Times New Roman" w:hAnsi="Times New Roman" w:cs="Times New Roman"/>
          <w:kern w:val="0"/>
          <w:lang w:val="pt-BR" w:eastAsia="pt-BR"/>
          <w14:ligatures w14:val="none"/>
        </w:rPr>
        <w:t>Ao optar por uma perspectiva qualitativa e interpretativa, esta investigação procura contribuir para a compreensão da curricularização da extensão para além de seus aspectos normativos. Mais do que analisar como os currículos foram reorganizados, busca compreender os processos institucionais que sustentaram essa reorganização, reconhecendo que as transformações curriculares são construídas historicamente e mediadas pelas culturas acadêmicas e pela ação docente.</w:t>
      </w:r>
    </w:p>
    <w:p w14:paraId="6AC91D8F" w14:textId="2DD1A261" w:rsidR="00080040" w:rsidRPr="00DA1B11" w:rsidRDefault="00AB5D48" w:rsidP="00DA1B11">
      <w:pPr>
        <w:spacing w:before="100" w:beforeAutospacing="1" w:after="100" w:afterAutospacing="1" w:line="360" w:lineRule="auto"/>
        <w:jc w:val="both"/>
        <w:outlineLvl w:val="1"/>
        <w:rPr>
          <w:rFonts w:ascii="Times New Roman" w:eastAsia="Times New Roman" w:hAnsi="Times New Roman" w:cs="Times New Roman"/>
          <w:bCs/>
          <w:szCs w:val="36"/>
          <w:lang w:eastAsia="pt-BR"/>
        </w:rPr>
      </w:pPr>
      <w:r w:rsidRPr="00DA1B11">
        <w:rPr>
          <w:rFonts w:ascii="Times New Roman" w:eastAsia="Times New Roman" w:hAnsi="Times New Roman" w:cs="Times New Roman"/>
          <w:bCs/>
          <w:szCs w:val="36"/>
          <w:lang w:eastAsia="pt-BR"/>
        </w:rPr>
        <w:lastRenderedPageBreak/>
        <w:t>4.</w:t>
      </w:r>
      <w:r w:rsidR="00080040" w:rsidRPr="00DA1B11">
        <w:rPr>
          <w:rFonts w:ascii="Times New Roman" w:eastAsia="Times New Roman" w:hAnsi="Times New Roman" w:cs="Times New Roman"/>
          <w:bCs/>
          <w:szCs w:val="36"/>
          <w:lang w:eastAsia="pt-BR"/>
        </w:rPr>
        <w:t xml:space="preserve"> A curricularização da extensão como processo de inovação pedagógica: uma síntese interpretativa</w:t>
      </w:r>
    </w:p>
    <w:p w14:paraId="407FD6B5" w14:textId="77777777" w:rsidR="00080040" w:rsidRPr="00DA1B11" w:rsidRDefault="00080040" w:rsidP="00B479AB">
      <w:pPr>
        <w:spacing w:before="100" w:beforeAutospacing="1" w:after="100" w:afterAutospacing="1" w:line="360" w:lineRule="auto"/>
        <w:ind w:firstLine="708"/>
        <w:jc w:val="both"/>
        <w:rPr>
          <w:rFonts w:ascii="Times New Roman" w:eastAsia="Times New Roman" w:hAnsi="Times New Roman" w:cs="Times New Roman"/>
          <w:lang w:eastAsia="pt-BR"/>
        </w:rPr>
      </w:pPr>
      <w:r w:rsidRPr="00DA1B11">
        <w:rPr>
          <w:rFonts w:ascii="Times New Roman" w:eastAsia="Times New Roman" w:hAnsi="Times New Roman" w:cs="Times New Roman"/>
          <w:lang w:eastAsia="pt-BR"/>
        </w:rPr>
        <w:t>A análise desenvolvida ao longo deste estudo permite afirmar que compreender a curricularização da extensão apenas como resposta à Resolução CNE/CES n.º 7/2018 significa reduzir a complexidade dos processos institucionais que sustentam as transformações curriculares na educação superior. Os casos analisados demonstram que a política nacional constituiu importante elemento indutor da reorganização dos currículos, mas sua efetividade dependeu das trajetórias extensionistas anteriormente construídas, das culturas acadêmicas presentes em cada unidade e da ação dos docentes responsáveis pela sua implementação.</w:t>
      </w:r>
    </w:p>
    <w:p w14:paraId="035CBCFE" w14:textId="77777777" w:rsidR="00080040" w:rsidRPr="00DA1B11" w:rsidRDefault="00080040" w:rsidP="00B479AB">
      <w:pPr>
        <w:spacing w:before="100" w:beforeAutospacing="1" w:after="100" w:afterAutospacing="1" w:line="360" w:lineRule="auto"/>
        <w:ind w:firstLine="708"/>
        <w:jc w:val="both"/>
        <w:rPr>
          <w:rFonts w:ascii="Times New Roman" w:eastAsia="Times New Roman" w:hAnsi="Times New Roman" w:cs="Times New Roman"/>
          <w:lang w:eastAsia="pt-BR"/>
        </w:rPr>
      </w:pPr>
      <w:r w:rsidRPr="00DA1B11">
        <w:rPr>
          <w:rFonts w:ascii="Times New Roman" w:eastAsia="Times New Roman" w:hAnsi="Times New Roman" w:cs="Times New Roman"/>
          <w:lang w:eastAsia="pt-BR"/>
        </w:rPr>
        <w:t xml:space="preserve">Essa constatação conduz ao principal argumento desta investigação: </w:t>
      </w:r>
      <w:r w:rsidRPr="00DA1B11">
        <w:rPr>
          <w:rFonts w:ascii="Times New Roman" w:eastAsia="Times New Roman" w:hAnsi="Times New Roman" w:cs="Times New Roman"/>
          <w:bCs/>
          <w:lang w:eastAsia="pt-BR"/>
        </w:rPr>
        <w:t>a inovação pedagógica observada nos cursos de Odontologia e Medicina Veterinária não foi produzida pela curricularização da extensão; ela foi institucionalizada por meio dela</w:t>
      </w:r>
      <w:r w:rsidRPr="00DA1B11">
        <w:rPr>
          <w:rFonts w:ascii="Times New Roman" w:eastAsia="Times New Roman" w:hAnsi="Times New Roman" w:cs="Times New Roman"/>
          <w:lang w:eastAsia="pt-BR"/>
        </w:rPr>
        <w:t>. Em outras palavras, a política curricular conferiu reconhecimento institucional, organização pedagógica e centralidade curricular a práticas extensionistas que já integravam a identidade formativa dos cursos.</w:t>
      </w:r>
    </w:p>
    <w:p w14:paraId="17CB0A95" w14:textId="77777777" w:rsidR="00080040" w:rsidRPr="00DA1B11" w:rsidRDefault="00080040" w:rsidP="00B479AB">
      <w:pPr>
        <w:spacing w:before="100" w:beforeAutospacing="1" w:after="100" w:afterAutospacing="1" w:line="360" w:lineRule="auto"/>
        <w:ind w:firstLine="708"/>
        <w:jc w:val="both"/>
        <w:rPr>
          <w:rFonts w:ascii="Times New Roman" w:eastAsia="Times New Roman" w:hAnsi="Times New Roman" w:cs="Times New Roman"/>
          <w:lang w:eastAsia="pt-BR"/>
        </w:rPr>
      </w:pPr>
      <w:r w:rsidRPr="00DA1B11">
        <w:rPr>
          <w:rFonts w:ascii="Times New Roman" w:eastAsia="Times New Roman" w:hAnsi="Times New Roman" w:cs="Times New Roman"/>
          <w:lang w:eastAsia="pt-BR"/>
        </w:rPr>
        <w:t xml:space="preserve">Essa interpretação difere de parte da literatura recente, que tende a analisar a curricularização prioritariamente sob a perspectiva normativa ou administrativa. Ao privilegiar a análise dos processos institucionais, este estudo evidencia que a implementação de uma mesma política pública produz configurações </w:t>
      </w:r>
      <w:proofErr w:type="gramStart"/>
      <w:r w:rsidRPr="00DA1B11">
        <w:rPr>
          <w:rFonts w:ascii="Times New Roman" w:eastAsia="Times New Roman" w:hAnsi="Times New Roman" w:cs="Times New Roman"/>
          <w:lang w:eastAsia="pt-BR"/>
        </w:rPr>
        <w:t>distintas conforme as</w:t>
      </w:r>
      <w:proofErr w:type="gramEnd"/>
      <w:r w:rsidRPr="00DA1B11">
        <w:rPr>
          <w:rFonts w:ascii="Times New Roman" w:eastAsia="Times New Roman" w:hAnsi="Times New Roman" w:cs="Times New Roman"/>
          <w:lang w:eastAsia="pt-BR"/>
        </w:rPr>
        <w:t xml:space="preserve"> histórias, os valores e as culturas acadêmicas presentes em cada contexto universitário.</w:t>
      </w:r>
    </w:p>
    <w:p w14:paraId="6361B358" w14:textId="77777777" w:rsidR="00080040" w:rsidRPr="00DA1B11" w:rsidRDefault="00080040" w:rsidP="00B479AB">
      <w:pPr>
        <w:spacing w:before="100" w:beforeAutospacing="1" w:after="100" w:afterAutospacing="1" w:line="360" w:lineRule="auto"/>
        <w:ind w:firstLine="708"/>
        <w:jc w:val="both"/>
        <w:rPr>
          <w:rFonts w:ascii="Times New Roman" w:eastAsia="Times New Roman" w:hAnsi="Times New Roman" w:cs="Times New Roman"/>
          <w:lang w:eastAsia="pt-BR"/>
        </w:rPr>
      </w:pPr>
      <w:r w:rsidRPr="00DA1B11">
        <w:rPr>
          <w:rFonts w:ascii="Times New Roman" w:eastAsia="Times New Roman" w:hAnsi="Times New Roman" w:cs="Times New Roman"/>
          <w:lang w:eastAsia="pt-BR"/>
        </w:rPr>
        <w:t>Nos cursos investigados, a curricularização representou um movimento de reorganização de práticas anteriormente dispersas, favorecendo maior integração entre ensino, pesquisa e extensão. Entretanto, essa reorganização não ocorreu de maneira uniforme. Cada curso reinterpretou as diretrizes nacionais à luz de sua trajetória institucional, de suas experiências extensionistas e de suas especificidades profissionais, produzindo percursos curriculares próprios.</w:t>
      </w:r>
    </w:p>
    <w:p w14:paraId="362A202B" w14:textId="77777777" w:rsidR="00080040" w:rsidRPr="00DA1B11" w:rsidRDefault="00080040" w:rsidP="00B479AB">
      <w:pPr>
        <w:spacing w:before="100" w:beforeAutospacing="1" w:after="100" w:afterAutospacing="1" w:line="360" w:lineRule="auto"/>
        <w:ind w:firstLine="708"/>
        <w:jc w:val="both"/>
        <w:rPr>
          <w:rFonts w:ascii="Times New Roman" w:eastAsia="Times New Roman" w:hAnsi="Times New Roman" w:cs="Times New Roman"/>
          <w:lang w:eastAsia="pt-BR"/>
        </w:rPr>
      </w:pPr>
      <w:r w:rsidRPr="00DA1B11">
        <w:rPr>
          <w:rFonts w:ascii="Times New Roman" w:eastAsia="Times New Roman" w:hAnsi="Times New Roman" w:cs="Times New Roman"/>
          <w:lang w:eastAsia="pt-BR"/>
        </w:rPr>
        <w:lastRenderedPageBreak/>
        <w:t xml:space="preserve">Na Odontologia, a curricularização fortaleceu uma tradição de inserção dos estudantes nos serviços públicos de saúde e em ações de promoção da saúde bucal, ampliando a articulação entre formação profissional, Sistema Único de Saúde e compromisso social. Na Medicina Veterinária, por sua vez, consolidou experiências relacionadas ao Hospital de Clínicas Veterinárias, à saúde coletiva, à agricultura familiar, à vigilância sanitária e às ações fundamentadas no conceito de Saúde Única. Embora distintas, </w:t>
      </w:r>
      <w:proofErr w:type="gramStart"/>
      <w:r w:rsidRPr="00DA1B11">
        <w:rPr>
          <w:rFonts w:ascii="Times New Roman" w:eastAsia="Times New Roman" w:hAnsi="Times New Roman" w:cs="Times New Roman"/>
          <w:lang w:eastAsia="pt-BR"/>
        </w:rPr>
        <w:t>ambas as</w:t>
      </w:r>
      <w:proofErr w:type="gramEnd"/>
      <w:r w:rsidRPr="00DA1B11">
        <w:rPr>
          <w:rFonts w:ascii="Times New Roman" w:eastAsia="Times New Roman" w:hAnsi="Times New Roman" w:cs="Times New Roman"/>
          <w:lang w:eastAsia="pt-BR"/>
        </w:rPr>
        <w:t xml:space="preserve"> experiências compartilham a compreensão de que a formação universitária se fortalece quando ocorre em permanente diálogo com os problemas concretos da sociedade.</w:t>
      </w:r>
    </w:p>
    <w:p w14:paraId="0920EC5D" w14:textId="04D3514D" w:rsidR="00080040" w:rsidRPr="00DA1B11" w:rsidRDefault="00080040" w:rsidP="00B479AB">
      <w:pPr>
        <w:spacing w:before="100" w:beforeAutospacing="1" w:after="100" w:afterAutospacing="1" w:line="360" w:lineRule="auto"/>
        <w:ind w:firstLine="708"/>
        <w:jc w:val="both"/>
        <w:rPr>
          <w:rFonts w:ascii="Times New Roman" w:eastAsia="Times New Roman" w:hAnsi="Times New Roman" w:cs="Times New Roman"/>
          <w:lang w:eastAsia="pt-BR"/>
        </w:rPr>
      </w:pPr>
      <w:r w:rsidRPr="00DA1B11">
        <w:rPr>
          <w:rFonts w:ascii="Times New Roman" w:eastAsia="Times New Roman" w:hAnsi="Times New Roman" w:cs="Times New Roman"/>
          <w:lang w:eastAsia="pt-BR"/>
        </w:rPr>
        <w:t>Esse movimento aproxim</w:t>
      </w:r>
      <w:r w:rsidR="00AB5D48" w:rsidRPr="00DA1B11">
        <w:rPr>
          <w:rFonts w:ascii="Times New Roman" w:eastAsia="Times New Roman" w:hAnsi="Times New Roman" w:cs="Times New Roman"/>
          <w:lang w:eastAsia="pt-BR"/>
        </w:rPr>
        <w:t xml:space="preserve">a-se das reflexões de </w:t>
      </w:r>
      <w:r w:rsidRPr="00DA1B11">
        <w:rPr>
          <w:rFonts w:ascii="Times New Roman" w:eastAsia="Times New Roman" w:hAnsi="Times New Roman" w:cs="Times New Roman"/>
          <w:lang w:eastAsia="pt-BR"/>
        </w:rPr>
        <w:t>Cunha (2006; 2008; 2018), ao compreender que a inovação pedagógica não corresponde à simples adoção de novas metodologias ou à reorganização administrativa do currículo. Inovar significa produzir novos sentidos para a formação universitária, alterando as relações estabelecidas entre conhecimento, ensino, aprendizagem e compromisso social. Sob essa perspectiva, a curricularização assume caráter inovador porque modifica o lugar ocupado pela extensão na organização curricular, transformando-a em elemento estruturante do processo formativo.</w:t>
      </w:r>
    </w:p>
    <w:p w14:paraId="4F185DFD" w14:textId="77777777" w:rsidR="00080040" w:rsidRPr="00DA1B11" w:rsidRDefault="00080040" w:rsidP="00B479AB">
      <w:pPr>
        <w:spacing w:before="100" w:beforeAutospacing="1" w:after="100" w:afterAutospacing="1" w:line="360" w:lineRule="auto"/>
        <w:ind w:firstLine="708"/>
        <w:jc w:val="both"/>
        <w:rPr>
          <w:rFonts w:ascii="Times New Roman" w:eastAsia="Times New Roman" w:hAnsi="Times New Roman" w:cs="Times New Roman"/>
          <w:lang w:eastAsia="pt-BR"/>
        </w:rPr>
      </w:pPr>
      <w:r w:rsidRPr="00DA1B11">
        <w:rPr>
          <w:rFonts w:ascii="Times New Roman" w:eastAsia="Times New Roman" w:hAnsi="Times New Roman" w:cs="Times New Roman"/>
          <w:lang w:eastAsia="pt-BR"/>
        </w:rPr>
        <w:t>Entretanto, os resultados indicam que essa transformação somente se torna possível quando encontra culturas acadêmicas capazes de lhe atribuir significado. A legislação, por si só, não produz inovação. Ela cria condições para que as instituições reorganizem seus currículos, mas a efetividade desse movimento depende das formas como os sujeitos reinterpretam as políticas, mobilizam saberes profissionais e constroem respostas contextualizadas às demandas da formação.</w:t>
      </w:r>
    </w:p>
    <w:p w14:paraId="74DA8135" w14:textId="77777777" w:rsidR="00080040" w:rsidRPr="00DA1B11" w:rsidRDefault="00080040" w:rsidP="00B479AB">
      <w:pPr>
        <w:spacing w:before="100" w:beforeAutospacing="1" w:after="100" w:afterAutospacing="1" w:line="360" w:lineRule="auto"/>
        <w:ind w:firstLine="708"/>
        <w:jc w:val="both"/>
        <w:rPr>
          <w:rFonts w:ascii="Times New Roman" w:eastAsia="Times New Roman" w:hAnsi="Times New Roman" w:cs="Times New Roman"/>
          <w:lang w:eastAsia="pt-BR"/>
        </w:rPr>
      </w:pPr>
      <w:r w:rsidRPr="00DA1B11">
        <w:rPr>
          <w:rFonts w:ascii="Times New Roman" w:eastAsia="Times New Roman" w:hAnsi="Times New Roman" w:cs="Times New Roman"/>
          <w:lang w:eastAsia="pt-BR"/>
        </w:rPr>
        <w:t xml:space="preserve">Essa compreensão reforça a importância das culturas acadêmicas como categoria analítica. Ao longo da investigação, tornou-se evidente que Odontologia e Medicina Veterinária não diferem apenas em seus objetos de conhecimento ou em seus campos profissionais. Diferem, sobretudo, nas formas históricas de organizar o ensino, desenvolver a extensão, produzir pesquisa e estabelecer relações com a sociedade. Essas </w:t>
      </w:r>
      <w:r w:rsidRPr="00DA1B11">
        <w:rPr>
          <w:rFonts w:ascii="Times New Roman" w:eastAsia="Times New Roman" w:hAnsi="Times New Roman" w:cs="Times New Roman"/>
          <w:lang w:eastAsia="pt-BR"/>
        </w:rPr>
        <w:lastRenderedPageBreak/>
        <w:t>diferenças constituem elementos centrais para compreender por que uma mesma política institucional produziu percursos curriculares distintos.</w:t>
      </w:r>
    </w:p>
    <w:p w14:paraId="7D9BC756" w14:textId="77777777" w:rsidR="00080040" w:rsidRPr="00DA1B11" w:rsidRDefault="00080040" w:rsidP="00B479AB">
      <w:pPr>
        <w:spacing w:before="100" w:beforeAutospacing="1" w:after="100" w:afterAutospacing="1" w:line="360" w:lineRule="auto"/>
        <w:ind w:firstLine="708"/>
        <w:jc w:val="both"/>
        <w:rPr>
          <w:rFonts w:ascii="Times New Roman" w:eastAsia="Times New Roman" w:hAnsi="Times New Roman" w:cs="Times New Roman"/>
          <w:lang w:eastAsia="pt-BR"/>
        </w:rPr>
      </w:pPr>
      <w:r w:rsidRPr="00DA1B11">
        <w:rPr>
          <w:rFonts w:ascii="Times New Roman" w:eastAsia="Times New Roman" w:hAnsi="Times New Roman" w:cs="Times New Roman"/>
          <w:lang w:eastAsia="pt-BR"/>
        </w:rPr>
        <w:t>Ao incorporar essa dimensão, o estudo amplia o debate sobre a curricularização da extensão e aproxima-se das discussões desenvolvidas no campo da Pedagogia Universitária. Em vez de compreender o currículo como simples organização de componentes curriculares, passa a reconhecê-lo como expressão das culturas institucionais, das trajetórias docentes e das disputas em torno dos sentidos da formação universitária. Nessa perspectiva, curricularizar a extensão significa reorganizar modos de compreender a universidade e sua função social.</w:t>
      </w:r>
    </w:p>
    <w:p w14:paraId="5C3B1C76" w14:textId="77777777" w:rsidR="00080040" w:rsidRPr="00DA1B11" w:rsidRDefault="00080040" w:rsidP="00B479AB">
      <w:pPr>
        <w:spacing w:before="100" w:beforeAutospacing="1" w:after="100" w:afterAutospacing="1" w:line="360" w:lineRule="auto"/>
        <w:ind w:firstLine="708"/>
        <w:jc w:val="both"/>
        <w:rPr>
          <w:rFonts w:ascii="Times New Roman" w:eastAsia="Times New Roman" w:hAnsi="Times New Roman" w:cs="Times New Roman"/>
          <w:lang w:eastAsia="pt-BR"/>
        </w:rPr>
      </w:pPr>
      <w:r w:rsidRPr="00DA1B11">
        <w:rPr>
          <w:rFonts w:ascii="Times New Roman" w:eastAsia="Times New Roman" w:hAnsi="Times New Roman" w:cs="Times New Roman"/>
          <w:lang w:eastAsia="pt-BR"/>
        </w:rPr>
        <w:t>Outro aspecto que merece destaque refere-se ao desenvolvimento profissional docente. A reorganização curricular exigiu dos professores processos permanentes de reflexão, negociação e aprendizagem coletiva. Como indicam Tardif (2014), Schön (2000) e Day e Gu (2015), os saberes docentes são continuamente reconstruídos quando os profissionais enfrentam situações inéditas, dialogam com seus pares e reinterpretam suas práticas. A curricularização constituiu um desses momentos de aprendizagem institucional, favorecendo a produção de novos conhecimentos sobre currículo, ensino e extensão.</w:t>
      </w:r>
    </w:p>
    <w:p w14:paraId="62BFBC32" w14:textId="3E314904" w:rsidR="00080040" w:rsidRPr="00DA1B11" w:rsidRDefault="00080040" w:rsidP="00B479AB">
      <w:pPr>
        <w:spacing w:before="100" w:beforeAutospacing="1" w:after="100" w:afterAutospacing="1" w:line="360" w:lineRule="auto"/>
        <w:ind w:firstLine="708"/>
        <w:jc w:val="both"/>
        <w:rPr>
          <w:rFonts w:ascii="Times New Roman" w:eastAsia="Times New Roman" w:hAnsi="Times New Roman" w:cs="Times New Roman"/>
          <w:lang w:eastAsia="pt-BR"/>
        </w:rPr>
      </w:pPr>
      <w:r w:rsidRPr="00DA1B11">
        <w:rPr>
          <w:rFonts w:ascii="Times New Roman" w:eastAsia="Times New Roman" w:hAnsi="Times New Roman" w:cs="Times New Roman"/>
          <w:lang w:eastAsia="pt-BR"/>
        </w:rPr>
        <w:t>Os resultados sugerem, ainda, que a inovação pedagógica produzida pela curricularização não deve ser compreendida como um estado alcançado ao término da reformulação curricular. Trata-se de um processo em permanente construção, que exige acompanhamento institucional, revisão contínua das práticas e fortalecimento dos espaços coletivos de refl</w:t>
      </w:r>
      <w:r w:rsidR="00AB5D48" w:rsidRPr="00DA1B11">
        <w:rPr>
          <w:rFonts w:ascii="Times New Roman" w:eastAsia="Times New Roman" w:hAnsi="Times New Roman" w:cs="Times New Roman"/>
          <w:lang w:eastAsia="pt-BR"/>
        </w:rPr>
        <w:t>exão docente. A curricularização</w:t>
      </w:r>
      <w:r w:rsidRPr="00DA1B11">
        <w:rPr>
          <w:rFonts w:ascii="Times New Roman" w:eastAsia="Times New Roman" w:hAnsi="Times New Roman" w:cs="Times New Roman"/>
          <w:lang w:eastAsia="pt-BR"/>
        </w:rPr>
        <w:t xml:space="preserve"> da extensão representa, portanto, um marco importante, mas não encerra o movimento de transformação curricular. Ao contrário, inaugura novos desafios relacionados à consolidação das práticas extensionistas, à avaliação das aprendizagens e ao aprofundamento da integração entre ensino, pesquisa e extensão.</w:t>
      </w:r>
    </w:p>
    <w:p w14:paraId="70A3C87E" w14:textId="40DFAB2B" w:rsidR="00080040" w:rsidRPr="00DA1B11" w:rsidRDefault="00080040" w:rsidP="00B479AB">
      <w:pPr>
        <w:spacing w:before="100" w:beforeAutospacing="1" w:after="100" w:afterAutospacing="1" w:line="360" w:lineRule="auto"/>
        <w:ind w:firstLine="708"/>
        <w:jc w:val="both"/>
        <w:rPr>
          <w:rFonts w:ascii="Times New Roman" w:eastAsia="Times New Roman" w:hAnsi="Times New Roman" w:cs="Times New Roman"/>
          <w:lang w:eastAsia="pt-BR"/>
        </w:rPr>
      </w:pPr>
      <w:r w:rsidRPr="00DA1B11">
        <w:rPr>
          <w:rFonts w:ascii="Times New Roman" w:eastAsia="Times New Roman" w:hAnsi="Times New Roman" w:cs="Times New Roman"/>
          <w:lang w:eastAsia="pt-BR"/>
        </w:rPr>
        <w:t xml:space="preserve">Sob essa ótica, a curricularização da extensão pode ser compreendida como uma estratégia de fortalecimento da universidade pública. Ao aproximar estudantes e docentes </w:t>
      </w:r>
      <w:r w:rsidRPr="00DA1B11">
        <w:rPr>
          <w:rFonts w:ascii="Times New Roman" w:eastAsia="Times New Roman" w:hAnsi="Times New Roman" w:cs="Times New Roman"/>
          <w:lang w:eastAsia="pt-BR"/>
        </w:rPr>
        <w:lastRenderedPageBreak/>
        <w:t>das demandas sociais, amplia as possibilidades de produção compartilhada do conhecimento, fortalece o compromisso social da instituição e contribui para a formação de profissionais capazes de atuar criticamente diante dos problemas contemporâneos. Essa compre</w:t>
      </w:r>
      <w:r w:rsidR="00AB5D48" w:rsidRPr="00DA1B11">
        <w:rPr>
          <w:rFonts w:ascii="Times New Roman" w:eastAsia="Times New Roman" w:hAnsi="Times New Roman" w:cs="Times New Roman"/>
          <w:lang w:eastAsia="pt-BR"/>
        </w:rPr>
        <w:t xml:space="preserve">ensão dialoga diretamente </w:t>
      </w:r>
      <w:proofErr w:type="gramStart"/>
      <w:r w:rsidR="00AB5D48" w:rsidRPr="00DA1B11">
        <w:rPr>
          <w:rFonts w:ascii="Times New Roman" w:eastAsia="Times New Roman" w:hAnsi="Times New Roman" w:cs="Times New Roman"/>
          <w:lang w:eastAsia="pt-BR"/>
        </w:rPr>
        <w:t xml:space="preserve">com </w:t>
      </w:r>
      <w:r w:rsidRPr="00DA1B11">
        <w:rPr>
          <w:rFonts w:ascii="Times New Roman" w:eastAsia="Times New Roman" w:hAnsi="Times New Roman" w:cs="Times New Roman"/>
          <w:lang w:eastAsia="pt-BR"/>
        </w:rPr>
        <w:t xml:space="preserve"> Sousa</w:t>
      </w:r>
      <w:proofErr w:type="gramEnd"/>
      <w:r w:rsidRPr="00DA1B11">
        <w:rPr>
          <w:rFonts w:ascii="Times New Roman" w:eastAsia="Times New Roman" w:hAnsi="Times New Roman" w:cs="Times New Roman"/>
          <w:lang w:eastAsia="pt-BR"/>
        </w:rPr>
        <w:t xml:space="preserve"> Santos (2011), ao reconhecer que a legitimidade da universidade depende de sua capacidade de estabelecer relações horizontais com a sociedade e de produzir conhecimentos socialmente relevantes.</w:t>
      </w:r>
    </w:p>
    <w:p w14:paraId="564F6D0D" w14:textId="530AFD9A" w:rsidR="00080040" w:rsidRPr="00DA1B11" w:rsidRDefault="00080040" w:rsidP="00B479AB">
      <w:pPr>
        <w:spacing w:before="100" w:beforeAutospacing="1" w:after="100" w:afterAutospacing="1" w:line="360" w:lineRule="auto"/>
        <w:ind w:firstLine="708"/>
        <w:jc w:val="both"/>
        <w:rPr>
          <w:rFonts w:ascii="Times New Roman" w:eastAsia="Times New Roman" w:hAnsi="Times New Roman" w:cs="Times New Roman"/>
          <w:lang w:eastAsia="pt-BR"/>
        </w:rPr>
      </w:pPr>
      <w:r w:rsidRPr="00DA1B11">
        <w:rPr>
          <w:rFonts w:ascii="Times New Roman" w:eastAsia="Times New Roman" w:hAnsi="Times New Roman" w:cs="Times New Roman"/>
          <w:lang w:eastAsia="pt-BR"/>
        </w:rPr>
        <w:t xml:space="preserve">Ao final desta análise, </w:t>
      </w:r>
      <w:r w:rsidR="00AB5D48" w:rsidRPr="00DA1B11">
        <w:rPr>
          <w:rFonts w:ascii="Times New Roman" w:eastAsia="Times New Roman" w:hAnsi="Times New Roman" w:cs="Times New Roman"/>
          <w:lang w:eastAsia="pt-BR"/>
        </w:rPr>
        <w:t xml:space="preserve">os </w:t>
      </w:r>
      <w:r w:rsidRPr="00DA1B11">
        <w:rPr>
          <w:rFonts w:ascii="Times New Roman" w:eastAsia="Times New Roman" w:hAnsi="Times New Roman" w:cs="Times New Roman"/>
          <w:lang w:eastAsia="pt-BR"/>
        </w:rPr>
        <w:t xml:space="preserve">resultados indicam que a inovação pedagógica emerge de um movimento articulado no qual </w:t>
      </w:r>
      <w:r w:rsidRPr="00DA1B11">
        <w:rPr>
          <w:rFonts w:ascii="Times New Roman" w:eastAsia="Times New Roman" w:hAnsi="Times New Roman" w:cs="Times New Roman"/>
          <w:bCs/>
          <w:lang w:eastAsia="pt-BR"/>
        </w:rPr>
        <w:t>trajetórias extensionistas historicamente consolidadas alimentam culturas acadêmicas específicas; essas culturas orientam a ação docente; a ação docente reorganiza os Projetos Pedagógicos; a reorganização curricular institucionaliza a extensão; e essa institucionalização fortalece novas possibilidades de integração entre ensino, pesquisa e extensão</w:t>
      </w:r>
      <w:r w:rsidRPr="00DA1B11">
        <w:rPr>
          <w:rFonts w:ascii="Times New Roman" w:eastAsia="Times New Roman" w:hAnsi="Times New Roman" w:cs="Times New Roman"/>
          <w:lang w:eastAsia="pt-BR"/>
        </w:rPr>
        <w:t>. Nesse percurso, a política pública atua como elemento indutor, mas não como origem exclusiva da inovação.</w:t>
      </w:r>
    </w:p>
    <w:p w14:paraId="40177F7D" w14:textId="77777777" w:rsidR="00080040" w:rsidRPr="00DA1B11" w:rsidRDefault="00080040" w:rsidP="00B479AB">
      <w:pPr>
        <w:spacing w:before="100" w:beforeAutospacing="1" w:after="100" w:afterAutospacing="1" w:line="360" w:lineRule="auto"/>
        <w:ind w:firstLine="708"/>
        <w:jc w:val="both"/>
        <w:rPr>
          <w:rFonts w:ascii="Times New Roman" w:eastAsia="Times New Roman" w:hAnsi="Times New Roman" w:cs="Times New Roman"/>
          <w:lang w:eastAsia="pt-BR"/>
        </w:rPr>
      </w:pPr>
      <w:r w:rsidRPr="00DA1B11">
        <w:rPr>
          <w:rFonts w:ascii="Times New Roman" w:eastAsia="Times New Roman" w:hAnsi="Times New Roman" w:cs="Times New Roman"/>
          <w:lang w:eastAsia="pt-BR"/>
        </w:rPr>
        <w:t>Essa síntese representa, a nosso ver, a principal contribuição do estudo. Ao deslocar o foco da implementação normativa para os processos institucionais, evidencia-se que a curricularização da extensão constitui um fenômeno pedagógico, cultural e político, cuja compreensão exige considerar simultaneamente políticas públicas, culturas acadêmicas, trajetórias docentes e práticas formativas.</w:t>
      </w:r>
    </w:p>
    <w:p w14:paraId="6082AA3C" w14:textId="5CE533FD" w:rsidR="00080040" w:rsidRPr="00DA1B11" w:rsidRDefault="003E685D" w:rsidP="00B479AB">
      <w:pPr>
        <w:spacing w:after="0" w:line="360" w:lineRule="auto"/>
        <w:ind w:firstLine="708"/>
        <w:jc w:val="both"/>
        <w:rPr>
          <w:rFonts w:ascii="Times New Roman" w:hAnsi="Times New Roman" w:cs="Times New Roman"/>
        </w:rPr>
      </w:pPr>
      <w:r w:rsidRPr="00DA1B11">
        <w:rPr>
          <w:rFonts w:ascii="Times New Roman" w:hAnsi="Times New Roman" w:cs="Times New Roman"/>
        </w:rPr>
        <w:t xml:space="preserve">As </w:t>
      </w:r>
      <w:r w:rsidRPr="00DA1B11">
        <w:rPr>
          <w:rFonts w:ascii="Times New Roman" w:hAnsi="Times New Roman" w:cs="Times New Roman"/>
        </w:rPr>
        <w:t>contribuições de</w:t>
      </w:r>
      <w:r w:rsidRPr="00DA1B11">
        <w:rPr>
          <w:rFonts w:ascii="Times New Roman" w:hAnsi="Times New Roman" w:cs="Times New Roman"/>
        </w:rPr>
        <w:t xml:space="preserve"> Cunha constituem o principal eixo interpretativo desta investigação. Ao compreender a inovação pedagógica como um processo construído coletivamente, situado nas culturas institucionais e produzido pela ação dos sujeitos, a autora desloca o debate das mudanças curriculares de uma perspectiva normativa para uma perspectiva pedagógica. Nessa direção, a curricularização da extensão não é analisada, neste estudo, como mera implementação da Resolução CNE/CES n.º 7/2018, mas como um movimento institucional por meio do qual culturas acadêmicas historicamente constituídas reinterpretam políticas públicas, reorganizam práticas pedagógicas e atribuem novos sentidos à formação universitária. Assim, a inovação não é compreendida como consequência imediata da legislação, mas como expressão das </w:t>
      </w:r>
      <w:r w:rsidRPr="00DA1B11">
        <w:rPr>
          <w:rFonts w:ascii="Times New Roman" w:hAnsi="Times New Roman" w:cs="Times New Roman"/>
        </w:rPr>
        <w:lastRenderedPageBreak/>
        <w:t>possibilidades construídas pelos coletivos docentes na relação entre ensino, pesquisa, extensão e compromisso social da universidade pública.</w:t>
      </w:r>
    </w:p>
    <w:p w14:paraId="6008687E" w14:textId="77777777" w:rsidR="00DA1B11" w:rsidRPr="00DA1B11" w:rsidRDefault="00DA1B11" w:rsidP="00DA1B11">
      <w:pPr>
        <w:spacing w:after="0" w:line="360" w:lineRule="auto"/>
        <w:jc w:val="both"/>
        <w:rPr>
          <w:rFonts w:ascii="Times New Roman" w:hAnsi="Times New Roman" w:cs="Times New Roman"/>
        </w:rPr>
      </w:pPr>
    </w:p>
    <w:p w14:paraId="0A050852" w14:textId="067CB997" w:rsidR="003E685D" w:rsidRPr="00DA1B11" w:rsidRDefault="003E685D" w:rsidP="00B479AB">
      <w:pPr>
        <w:spacing w:after="0" w:line="360" w:lineRule="auto"/>
        <w:ind w:firstLine="708"/>
        <w:jc w:val="both"/>
        <w:rPr>
          <w:rFonts w:ascii="Times New Roman" w:eastAsia="Times New Roman" w:hAnsi="Times New Roman" w:cs="Times New Roman"/>
          <w:lang w:eastAsia="pt-BR"/>
        </w:rPr>
      </w:pPr>
      <w:r w:rsidRPr="00DA1B11">
        <w:rPr>
          <w:rFonts w:ascii="Times New Roman" w:hAnsi="Times New Roman" w:cs="Times New Roman"/>
        </w:rPr>
        <w:t xml:space="preserve">A </w:t>
      </w:r>
      <w:proofErr w:type="gramStart"/>
      <w:r w:rsidRPr="00DA1B11">
        <w:rPr>
          <w:rFonts w:ascii="Times New Roman" w:hAnsi="Times New Roman" w:cs="Times New Roman"/>
        </w:rPr>
        <w:t xml:space="preserve">análise </w:t>
      </w:r>
      <w:r w:rsidRPr="00DA1B11">
        <w:rPr>
          <w:rFonts w:ascii="Times New Roman" w:hAnsi="Times New Roman" w:cs="Times New Roman"/>
        </w:rPr>
        <w:t xml:space="preserve"> </w:t>
      </w:r>
      <w:r w:rsidRPr="00DA1B11">
        <w:rPr>
          <w:rFonts w:ascii="Times New Roman" w:hAnsi="Times New Roman" w:cs="Times New Roman"/>
        </w:rPr>
        <w:t>d</w:t>
      </w:r>
      <w:r w:rsidRPr="00DA1B11">
        <w:rPr>
          <w:rFonts w:ascii="Times New Roman" w:hAnsi="Times New Roman" w:cs="Times New Roman"/>
        </w:rPr>
        <w:t>os</w:t>
      </w:r>
      <w:proofErr w:type="gramEnd"/>
      <w:r w:rsidRPr="00DA1B11">
        <w:rPr>
          <w:rFonts w:ascii="Times New Roman" w:hAnsi="Times New Roman" w:cs="Times New Roman"/>
        </w:rPr>
        <w:t xml:space="preserve"> dois cursos evidencia que a inovação pedagógica não se manifesta por meio da adoção de modelos curriculares hom</w:t>
      </w:r>
      <w:r w:rsidRPr="00DA1B11">
        <w:rPr>
          <w:rFonts w:ascii="Times New Roman" w:hAnsi="Times New Roman" w:cs="Times New Roman"/>
        </w:rPr>
        <w:t xml:space="preserve">ogêneos. Conforme argumenta </w:t>
      </w:r>
      <w:r w:rsidRPr="00DA1B11">
        <w:rPr>
          <w:rFonts w:ascii="Times New Roman" w:hAnsi="Times New Roman" w:cs="Times New Roman"/>
        </w:rPr>
        <w:t>Cunha (2006; 2008; 2018), os processos inovadores emergem quando as instituições reinterpretam criticamente suas práticas e constroem respostas contextualizadas às demandas da formação. Sob essa perspectiva, as diferenças observadas entre Odontologia e Medicina Veterinária não representam distintos níveis de implementação da curricularização da extensão, mas diferentes formas de expressão de culturas acadêmicas consolidadas. Enquanto a Odontologia organiza sua formação em estreita interlocução com os princípios do Sistema Único de Saúde e com as práticas de promoção da saúde, a Medicina Veterinária articula a extensão às dimensões da Saúde Única, da produção animal e do desenvolvimento regional. Em ambos os casos, a curricularização fortalece experiências historicamente construídas, reafirmando que as transformações curriculares são produzidas no interior das culturas institucionais e não impostas externamente pelas políticas educacionais.</w:t>
      </w:r>
    </w:p>
    <w:p w14:paraId="0FC9B91C" w14:textId="77777777" w:rsidR="00080040" w:rsidRPr="00DA1B11" w:rsidRDefault="00080040" w:rsidP="00DA1B11">
      <w:pPr>
        <w:spacing w:before="100" w:beforeAutospacing="1" w:after="100" w:afterAutospacing="1" w:line="360" w:lineRule="auto"/>
        <w:jc w:val="both"/>
        <w:outlineLvl w:val="0"/>
        <w:rPr>
          <w:rFonts w:ascii="Times New Roman" w:eastAsia="Times New Roman" w:hAnsi="Times New Roman" w:cs="Times New Roman"/>
          <w:b/>
          <w:bCs/>
          <w:kern w:val="36"/>
          <w:szCs w:val="48"/>
          <w:lang w:eastAsia="pt-BR"/>
        </w:rPr>
      </w:pPr>
      <w:r w:rsidRPr="00DA1B11">
        <w:rPr>
          <w:rFonts w:ascii="Times New Roman" w:eastAsia="Times New Roman" w:hAnsi="Times New Roman" w:cs="Times New Roman"/>
          <w:b/>
          <w:bCs/>
          <w:kern w:val="36"/>
          <w:szCs w:val="48"/>
          <w:lang w:eastAsia="pt-BR"/>
        </w:rPr>
        <w:t>5 Considerações finais</w:t>
      </w:r>
    </w:p>
    <w:p w14:paraId="48CF1D92" w14:textId="77777777" w:rsidR="00080040" w:rsidRPr="00DA1B11" w:rsidRDefault="00080040" w:rsidP="00B479AB">
      <w:pPr>
        <w:spacing w:before="100" w:beforeAutospacing="1" w:after="100" w:afterAutospacing="1" w:line="360" w:lineRule="auto"/>
        <w:ind w:firstLine="708"/>
        <w:jc w:val="both"/>
        <w:rPr>
          <w:rFonts w:ascii="Times New Roman" w:eastAsia="Times New Roman" w:hAnsi="Times New Roman" w:cs="Times New Roman"/>
          <w:lang w:eastAsia="pt-BR"/>
        </w:rPr>
      </w:pPr>
      <w:r w:rsidRPr="00DA1B11">
        <w:rPr>
          <w:rFonts w:ascii="Times New Roman" w:eastAsia="Times New Roman" w:hAnsi="Times New Roman" w:cs="Times New Roman"/>
          <w:lang w:eastAsia="pt-BR"/>
        </w:rPr>
        <w:t>A presente investigação teve como objetivo analisar como ocorreu a institucionalização da curricularização da extensão nos cursos de Odontologia e Medicina Veterinária da Universidade Federal de Pelotas, buscando compreender de que maneira as trajetórias extensionistas, as culturas acadêmicas e a ação docente produziram possibilidades de inovação pedagógica na formação universitária.</w:t>
      </w:r>
    </w:p>
    <w:p w14:paraId="4CAE3EEF" w14:textId="77777777" w:rsidR="00080040" w:rsidRPr="00DA1B11" w:rsidRDefault="00080040" w:rsidP="00B479AB">
      <w:pPr>
        <w:spacing w:before="100" w:beforeAutospacing="1" w:after="100" w:afterAutospacing="1" w:line="360" w:lineRule="auto"/>
        <w:ind w:firstLine="708"/>
        <w:jc w:val="both"/>
        <w:rPr>
          <w:rFonts w:ascii="Times New Roman" w:eastAsia="Times New Roman" w:hAnsi="Times New Roman" w:cs="Times New Roman"/>
          <w:lang w:eastAsia="pt-BR"/>
        </w:rPr>
      </w:pPr>
      <w:r w:rsidRPr="00DA1B11">
        <w:rPr>
          <w:rFonts w:ascii="Times New Roman" w:eastAsia="Times New Roman" w:hAnsi="Times New Roman" w:cs="Times New Roman"/>
          <w:lang w:eastAsia="pt-BR"/>
        </w:rPr>
        <w:t xml:space="preserve">A análise dos Projetos Pedagógicos, dos documentos institucionais e dos materiais produzidos no âmbito do Projeto MERCOSUL/NEIES permitiu compreender que a curricularização da extensão, nos cursos investigados, ultrapassa a dimensão normativa frequentemente atribuída à Resolução CNE/CES n.º 7/2018. Embora a legislação tenha desempenhado importante papel na indução das mudanças curriculares, os resultados </w:t>
      </w:r>
      <w:r w:rsidRPr="00DA1B11">
        <w:rPr>
          <w:rFonts w:ascii="Times New Roman" w:eastAsia="Times New Roman" w:hAnsi="Times New Roman" w:cs="Times New Roman"/>
          <w:lang w:eastAsia="pt-BR"/>
        </w:rPr>
        <w:lastRenderedPageBreak/>
        <w:t>demonstram que sua implementação ocorreu sobre trajetórias extensionistas historicamente consolidadas, construídas muito antes da obrigatoriedade legal.</w:t>
      </w:r>
    </w:p>
    <w:p w14:paraId="53B128F2" w14:textId="77777777" w:rsidR="00080040" w:rsidRPr="00DA1B11" w:rsidRDefault="00080040" w:rsidP="00B479AB">
      <w:pPr>
        <w:spacing w:before="100" w:beforeAutospacing="1" w:after="100" w:afterAutospacing="1" w:line="360" w:lineRule="auto"/>
        <w:ind w:firstLine="708"/>
        <w:jc w:val="both"/>
        <w:rPr>
          <w:rFonts w:ascii="Times New Roman" w:eastAsia="Times New Roman" w:hAnsi="Times New Roman" w:cs="Times New Roman"/>
          <w:lang w:eastAsia="pt-BR"/>
        </w:rPr>
      </w:pPr>
      <w:r w:rsidRPr="00DA1B11">
        <w:rPr>
          <w:rFonts w:ascii="Times New Roman" w:eastAsia="Times New Roman" w:hAnsi="Times New Roman" w:cs="Times New Roman"/>
          <w:lang w:eastAsia="pt-BR"/>
        </w:rPr>
        <w:t>Nesse sentido, o estudo evidencia que a curricularização não inaugurou práticas extensionistas. O que ela produziu foi a institucionalização de experiências já presentes na cultura acadêmica dos cursos, conferindo-lhes centralidade nos currículos e fortalecendo a integração entre ensino, pesquisa e extensão. Esse movimento foi mediado pela ação dos docentes, que reinterpretaram as diretrizes nacionais à luz de suas histórias profissionais, de suas experiências extensionistas e das especificidades de cada campo de formação.</w:t>
      </w:r>
    </w:p>
    <w:p w14:paraId="4E7CA8C0" w14:textId="77777777" w:rsidR="00080040" w:rsidRPr="00DA1B11" w:rsidRDefault="00080040" w:rsidP="00B479AB">
      <w:pPr>
        <w:spacing w:before="100" w:beforeAutospacing="1" w:after="100" w:afterAutospacing="1" w:line="360" w:lineRule="auto"/>
        <w:ind w:firstLine="708"/>
        <w:jc w:val="both"/>
        <w:rPr>
          <w:rFonts w:ascii="Times New Roman" w:eastAsia="Times New Roman" w:hAnsi="Times New Roman" w:cs="Times New Roman"/>
          <w:lang w:eastAsia="pt-BR"/>
        </w:rPr>
      </w:pPr>
      <w:r w:rsidRPr="00DA1B11">
        <w:rPr>
          <w:rFonts w:ascii="Times New Roman" w:eastAsia="Times New Roman" w:hAnsi="Times New Roman" w:cs="Times New Roman"/>
          <w:lang w:eastAsia="pt-BR"/>
        </w:rPr>
        <w:t>A comparação entre Odontologia e Medicina Veterinária mostrou que uma mesma política pública pode produzir configurações curriculares distintas quando atravessa culturas acadêmicas diferentes. Essa constatação reforça a necessidade de compreender as políticas curriculares não como modelos homogêneos de implementação, mas como processos institucionais permanentemente reinterpretados pelos sujeitos responsáveis por sua materialização.</w:t>
      </w:r>
    </w:p>
    <w:p w14:paraId="1F62A99D" w14:textId="77777777" w:rsidR="00080040" w:rsidRPr="00DA1B11" w:rsidRDefault="00080040" w:rsidP="00B479AB">
      <w:pPr>
        <w:spacing w:before="100" w:beforeAutospacing="1" w:after="100" w:afterAutospacing="1" w:line="360" w:lineRule="auto"/>
        <w:ind w:firstLine="708"/>
        <w:jc w:val="both"/>
        <w:rPr>
          <w:rFonts w:ascii="Times New Roman" w:eastAsia="Times New Roman" w:hAnsi="Times New Roman" w:cs="Times New Roman"/>
          <w:lang w:eastAsia="pt-BR"/>
        </w:rPr>
      </w:pPr>
      <w:r w:rsidRPr="00DA1B11">
        <w:rPr>
          <w:rFonts w:ascii="Times New Roman" w:eastAsia="Times New Roman" w:hAnsi="Times New Roman" w:cs="Times New Roman"/>
          <w:lang w:eastAsia="pt-BR"/>
        </w:rPr>
        <w:t xml:space="preserve">Dessa forma, a principal contribuição deste estudo consiste em defender que </w:t>
      </w:r>
      <w:r w:rsidRPr="00DA1B11">
        <w:rPr>
          <w:rFonts w:ascii="Times New Roman" w:eastAsia="Times New Roman" w:hAnsi="Times New Roman" w:cs="Times New Roman"/>
          <w:bCs/>
          <w:lang w:eastAsia="pt-BR"/>
        </w:rPr>
        <w:t>a inovação pedagógica observada nos cursos analisados não decorre exclusivamente da curricularização da extensão. Ela resulta da institucionalização de trajetórias extensionistas historicamente construídas, mediadas pelas culturas acadêmicas e pela ação docente, que passaram a ocupar lugar estruturante na formação universitária</w:t>
      </w:r>
      <w:r w:rsidRPr="00DA1B11">
        <w:rPr>
          <w:rFonts w:ascii="Times New Roman" w:eastAsia="Times New Roman" w:hAnsi="Times New Roman" w:cs="Times New Roman"/>
          <w:lang w:eastAsia="pt-BR"/>
        </w:rPr>
        <w:t>.</w:t>
      </w:r>
    </w:p>
    <w:p w14:paraId="2711BA0A" w14:textId="79E87FAA" w:rsidR="00080040" w:rsidRPr="00DA1B11" w:rsidRDefault="00080040" w:rsidP="00B479AB">
      <w:pPr>
        <w:spacing w:before="100" w:beforeAutospacing="1" w:after="100" w:afterAutospacing="1" w:line="360" w:lineRule="auto"/>
        <w:ind w:firstLine="708"/>
        <w:jc w:val="both"/>
        <w:rPr>
          <w:rFonts w:ascii="Times New Roman" w:eastAsia="Times New Roman" w:hAnsi="Times New Roman" w:cs="Times New Roman"/>
          <w:lang w:eastAsia="pt-BR"/>
        </w:rPr>
      </w:pPr>
      <w:r w:rsidRPr="00DA1B11">
        <w:rPr>
          <w:rFonts w:ascii="Times New Roman" w:eastAsia="Times New Roman" w:hAnsi="Times New Roman" w:cs="Times New Roman"/>
          <w:lang w:eastAsia="pt-BR"/>
        </w:rPr>
        <w:t>Essa interpretação amplia o debate sobre a curricularização da extensão ao deslocar a análise do cumprimento da legislação para a compreensão dos processos pedagógicos e institucionais que sustentam as transformações curriculares. Ao fazê-lo, o estudo aproxima-se das discussões desenvolvidas no campo da Pedagogia Universitária e contribui para fortalecer a compreensão de que as mudanças na educação superior dependem menos da existência de políticas e mais da capacidade das instituições e de seus sujeitos de produzir novos sentidos para a formação.</w:t>
      </w:r>
    </w:p>
    <w:p w14:paraId="0AFDAEFD" w14:textId="475946B8" w:rsidR="003E685D" w:rsidRPr="003E685D" w:rsidRDefault="003E685D" w:rsidP="00B479AB">
      <w:pPr>
        <w:spacing w:before="100" w:beforeAutospacing="1" w:after="100" w:afterAutospacing="1" w:line="360" w:lineRule="auto"/>
        <w:ind w:firstLine="708"/>
        <w:jc w:val="both"/>
        <w:rPr>
          <w:rFonts w:ascii="Times New Roman" w:eastAsia="Times New Roman" w:hAnsi="Times New Roman" w:cs="Times New Roman"/>
          <w:kern w:val="0"/>
          <w:lang w:val="pt-BR" w:eastAsia="pt-BR"/>
          <w14:ligatures w14:val="none"/>
        </w:rPr>
      </w:pPr>
      <w:r w:rsidRPr="003E685D">
        <w:rPr>
          <w:rFonts w:ascii="Times New Roman" w:eastAsia="Times New Roman" w:hAnsi="Times New Roman" w:cs="Times New Roman"/>
          <w:kern w:val="0"/>
          <w:lang w:val="pt-BR" w:eastAsia="pt-BR"/>
          <w14:ligatures w14:val="none"/>
        </w:rPr>
        <w:lastRenderedPageBreak/>
        <w:t xml:space="preserve">À luz das </w:t>
      </w:r>
      <w:r w:rsidRPr="00DA1B11">
        <w:rPr>
          <w:rFonts w:ascii="Times New Roman" w:eastAsia="Times New Roman" w:hAnsi="Times New Roman" w:cs="Times New Roman"/>
          <w:kern w:val="0"/>
          <w:lang w:val="pt-BR" w:eastAsia="pt-BR"/>
          <w14:ligatures w14:val="none"/>
        </w:rPr>
        <w:t xml:space="preserve">contribuições de </w:t>
      </w:r>
      <w:r w:rsidRPr="003E685D">
        <w:rPr>
          <w:rFonts w:ascii="Times New Roman" w:eastAsia="Times New Roman" w:hAnsi="Times New Roman" w:cs="Times New Roman"/>
          <w:kern w:val="0"/>
          <w:lang w:val="pt-BR" w:eastAsia="pt-BR"/>
          <w14:ligatures w14:val="none"/>
        </w:rPr>
        <w:t>Cunha, os resultados desta investigação permitem compreender que a inovação pedagógica não pode ser reduzida à incorporação de novos dispositivos curriculares ou ao atendimento de exigências legais. Ela constitui um processo institucional construído nas relações entre sujeitos, culturas acadêmicas e práticas historicamente produzidas. A curricularização da extensão, nos cursos investigados, evidencia precisamente esse movimento: ao reconhecer experiências extensionistas já consolidadas e atribuir-lhes centralidade nos Projetos Pedagógicos, a universidade produz novos sentidos para a formação profissional sem romper com sua história institucional. Nessa perspectiva, a inovação pedagógica emerge da capacidade dos coletivos docentes de reinterpretarem políticas públicas à luz de suas culturas acadêmicas, reafirmando a universidade como espaço de produção compartilhada do conhecimento e de compromisso social.</w:t>
      </w:r>
    </w:p>
    <w:p w14:paraId="6E1AC87A" w14:textId="3966A24C" w:rsidR="00080040" w:rsidRPr="00DA1B11" w:rsidRDefault="00080040" w:rsidP="00B479AB">
      <w:pPr>
        <w:spacing w:before="100" w:beforeAutospacing="1" w:after="100" w:afterAutospacing="1" w:line="360" w:lineRule="auto"/>
        <w:ind w:firstLine="708"/>
        <w:jc w:val="both"/>
        <w:rPr>
          <w:rFonts w:ascii="Times New Roman" w:eastAsia="Times New Roman" w:hAnsi="Times New Roman" w:cs="Times New Roman"/>
          <w:lang w:eastAsia="pt-BR"/>
        </w:rPr>
      </w:pPr>
      <w:r w:rsidRPr="00DA1B11">
        <w:rPr>
          <w:rFonts w:ascii="Times New Roman" w:eastAsia="Times New Roman" w:hAnsi="Times New Roman" w:cs="Times New Roman"/>
          <w:lang w:eastAsia="pt-BR"/>
        </w:rPr>
        <w:t>Como perspectiva para futuras investigações, considera-se relevante ampliar a análise para outros cursos, áreas do conhecimento e instituições de educação superior, buscando compreender de que forma diferentes culturas acadêmicas reinterpretam as políticas de curricularização da extensão e produzem distintas possibilidades de inovação pedagógica. Estudos dessa natureza poderão aprofundar a compreensão sobre os processos de transformação curricular vivenciados pela universidade contemporânea e contribuir para o fortalecimento de práticas formativas comprometidas com a qualidade acadêmica e com a responsabilidade social.</w:t>
      </w:r>
    </w:p>
    <w:p w14:paraId="1489EF07" w14:textId="77777777" w:rsidR="00080040" w:rsidRPr="00DA1B11" w:rsidRDefault="00080040" w:rsidP="00DA1B11">
      <w:pPr>
        <w:spacing w:after="0" w:line="360" w:lineRule="auto"/>
        <w:jc w:val="both"/>
        <w:rPr>
          <w:rFonts w:ascii="Times New Roman" w:eastAsia="Times New Roman" w:hAnsi="Times New Roman" w:cs="Times New Roman"/>
          <w:lang w:eastAsia="pt-BR"/>
        </w:rPr>
      </w:pPr>
      <w:r w:rsidRPr="00DA1B11">
        <w:rPr>
          <w:rFonts w:ascii="Times New Roman" w:eastAsia="Times New Roman" w:hAnsi="Times New Roman" w:cs="Times New Roman"/>
          <w:lang w:eastAsia="pt-BR"/>
        </w:rPr>
        <w:pict w14:anchorId="10E0A899">
          <v:rect id="_x0000_i1030" style="width:0;height:1.5pt" o:hralign="center" o:hrstd="t" o:hr="t" fillcolor="#a0a0a0" stroked="f"/>
        </w:pict>
      </w:r>
    </w:p>
    <w:p w14:paraId="6F25DD7A" w14:textId="04F33EC8" w:rsidR="003E685D" w:rsidRDefault="003E685D" w:rsidP="003E685D">
      <w:pPr>
        <w:pStyle w:val="Ttulo1"/>
      </w:pPr>
      <w:r>
        <w:t>Referências</w:t>
      </w:r>
    </w:p>
    <w:p w14:paraId="1AAE731B" w14:textId="77777777" w:rsidR="003E685D" w:rsidRDefault="003E685D" w:rsidP="003E685D">
      <w:pPr>
        <w:pStyle w:val="NormalWeb"/>
      </w:pPr>
      <w:r>
        <w:t xml:space="preserve">Bardin, L. (2016). </w:t>
      </w:r>
      <w:r>
        <w:rPr>
          <w:rStyle w:val="nfase"/>
          <w:rFonts w:eastAsiaTheme="majorEastAsia"/>
        </w:rPr>
        <w:t>Análise de conteúdo</w:t>
      </w:r>
      <w:r>
        <w:t>. Edições 70.</w:t>
      </w:r>
    </w:p>
    <w:p w14:paraId="318287EF" w14:textId="77777777" w:rsidR="003E685D" w:rsidRDefault="003E685D" w:rsidP="003E685D">
      <w:pPr>
        <w:pStyle w:val="NormalWeb"/>
      </w:pPr>
      <w:r>
        <w:t xml:space="preserve">Brasil. (1988). </w:t>
      </w:r>
      <w:r>
        <w:rPr>
          <w:rStyle w:val="nfase"/>
          <w:rFonts w:eastAsiaTheme="majorEastAsia"/>
        </w:rPr>
        <w:t>Constituição da República Federativa do Brasil de 1988</w:t>
      </w:r>
      <w:r>
        <w:t>. Presidência da República. http://www.planalto.gov.br/ccivil_03/constituicao/constituicao.htm</w:t>
      </w:r>
    </w:p>
    <w:p w14:paraId="77A5AD58" w14:textId="77777777" w:rsidR="003E685D" w:rsidRDefault="003E685D" w:rsidP="003E685D">
      <w:pPr>
        <w:pStyle w:val="NormalWeb"/>
      </w:pPr>
      <w:r>
        <w:t xml:space="preserve">Brasil. Conselho Nacional de Educação. Câmara de Educação Superior. (2018). </w:t>
      </w:r>
      <w:r>
        <w:rPr>
          <w:rStyle w:val="nfase"/>
          <w:rFonts w:eastAsiaTheme="majorEastAsia"/>
        </w:rPr>
        <w:t>Resolução CNE/CES nº 7, de 18 de dezembro de 2018</w:t>
      </w:r>
      <w:r>
        <w:t xml:space="preserve">. Estabelece as Diretrizes para a </w:t>
      </w:r>
      <w:r>
        <w:lastRenderedPageBreak/>
        <w:t xml:space="preserve">Extensão na Educação Superior Brasileira. Diário Oficial da União. </w:t>
      </w:r>
      <w:hyperlink r:id="rId7" w:tgtFrame="_new" w:history="1">
        <w:r>
          <w:rPr>
            <w:rStyle w:val="Hyperlink"/>
            <w:rFonts w:eastAsiaTheme="majorEastAsia"/>
          </w:rPr>
          <w:t>https://www.in.gov.br/materia/-/asset_publisher/Kujrw0TZC2Mb/content/id/55877808</w:t>
        </w:r>
      </w:hyperlink>
    </w:p>
    <w:p w14:paraId="29F7FAC9" w14:textId="77777777" w:rsidR="003E685D" w:rsidRDefault="003E685D" w:rsidP="003E685D">
      <w:pPr>
        <w:pStyle w:val="NormalWeb"/>
      </w:pPr>
      <w:r>
        <w:t xml:space="preserve">Cunha, M. I. da. (2006). </w:t>
      </w:r>
      <w:r>
        <w:rPr>
          <w:rStyle w:val="nfase"/>
          <w:rFonts w:eastAsiaTheme="majorEastAsia"/>
        </w:rPr>
        <w:t>Pedagogia universitária: Energias emancipatórias em tempos neoliberais</w:t>
      </w:r>
      <w:r>
        <w:t>. Junqueira &amp; Marin.</w:t>
      </w:r>
    </w:p>
    <w:p w14:paraId="295CC790" w14:textId="77777777" w:rsidR="003E685D" w:rsidRDefault="003E685D" w:rsidP="003E685D">
      <w:pPr>
        <w:pStyle w:val="NormalWeb"/>
      </w:pPr>
      <w:r>
        <w:t xml:space="preserve">Cunha, M. I. da. (2008). </w:t>
      </w:r>
      <w:r>
        <w:rPr>
          <w:rStyle w:val="nfase"/>
          <w:rFonts w:eastAsiaTheme="majorEastAsia"/>
        </w:rPr>
        <w:t>Inovações pedagógicas na universidade</w:t>
      </w:r>
      <w:r>
        <w:t>. Papirus.</w:t>
      </w:r>
    </w:p>
    <w:p w14:paraId="6760B148" w14:textId="01C5761B" w:rsidR="003E685D" w:rsidRDefault="003E685D" w:rsidP="003E685D">
      <w:pPr>
        <w:pStyle w:val="NormalWeb"/>
      </w:pPr>
      <w:r>
        <w:t xml:space="preserve">Cunha, M. I. da. (2018). </w:t>
      </w:r>
      <w:r>
        <w:rPr>
          <w:rStyle w:val="nfase"/>
          <w:rFonts w:eastAsiaTheme="majorEastAsia"/>
        </w:rPr>
        <w:t>Pedagogia universitária: Práticas inovadoras em tempos de democratização da educação superior</w:t>
      </w:r>
      <w:r>
        <w:t>. Appris.</w:t>
      </w:r>
    </w:p>
    <w:p w14:paraId="0F509BDD" w14:textId="2459B55C" w:rsidR="007C1A34" w:rsidRDefault="007C1A34" w:rsidP="003E685D">
      <w:pPr>
        <w:pStyle w:val="NormalWeb"/>
      </w:pPr>
      <w:r>
        <w:t>Cunha, M. I.,</w:t>
      </w:r>
      <w:r w:rsidRPr="007C1A34">
        <w:t xml:space="preserve"> </w:t>
      </w:r>
      <w:r>
        <w:t>Reschke, M. J.</w:t>
      </w:r>
      <w:r>
        <w:t>D</w:t>
      </w:r>
      <w:r>
        <w:t xml:space="preserve">., Lopes, D., Marques, M., Nörnberg, L., cia, J. B, &amp; Silveira, R. C. (2025). </w:t>
      </w:r>
      <w:r>
        <w:rPr>
          <w:rStyle w:val="nfase"/>
          <w:rFonts w:eastAsiaTheme="majorEastAsia"/>
        </w:rPr>
        <w:t>Aprendizagens da prática profissional: impactos da curricularização da extensão num curso da área da saúde num país do Mercosul</w:t>
      </w:r>
      <w:r>
        <w:t>. Relatório Final do Subgrupo Universidade Federal de Pelotas - Projeto MERCOSUL/NEIES.</w:t>
      </w:r>
    </w:p>
    <w:p w14:paraId="208F471E" w14:textId="4F9146B4" w:rsidR="007C1A34" w:rsidRDefault="007C1A34" w:rsidP="003E685D">
      <w:pPr>
        <w:pStyle w:val="NormalWeb"/>
      </w:pPr>
      <w:r>
        <w:t xml:space="preserve">Cunha, M. I. </w:t>
      </w:r>
      <w:proofErr w:type="gramStart"/>
      <w:r>
        <w:t>da, Reschke</w:t>
      </w:r>
      <w:proofErr w:type="gramEnd"/>
      <w:r>
        <w:t xml:space="preserve">, M. J. D., &amp; Nörnberg, L. (2025) (p. 1). A aprendizagem da prática profissional em cursos da saúde: a curricularização da extensão como dispositivo de formação (p. 1). </w:t>
      </w:r>
      <w:r>
        <w:rPr>
          <w:rStyle w:val="nfase"/>
          <w:rFonts w:ascii="Arial" w:eastAsiaTheme="majorEastAsia" w:hAnsi="Arial" w:cs="Arial"/>
        </w:rPr>
        <w:t>Revista Poiésis</w:t>
      </w:r>
      <w:r>
        <w:t>, 19(36), 793–812 (p. 1). doi.org (p. 1).</w:t>
      </w:r>
    </w:p>
    <w:p w14:paraId="037E0C6C" w14:textId="77777777" w:rsidR="003E685D" w:rsidRDefault="003E685D" w:rsidP="003E685D">
      <w:pPr>
        <w:pStyle w:val="NormalWeb"/>
      </w:pPr>
      <w:r>
        <w:t xml:space="preserve">Day, C., &amp; Gu, Q. (2015). </w:t>
      </w:r>
      <w:r>
        <w:rPr>
          <w:rStyle w:val="nfase"/>
          <w:rFonts w:eastAsiaTheme="majorEastAsia"/>
        </w:rPr>
        <w:t>Educadores resilientes, escolas resilientes: Construindo e sustentando qualidade na educação</w:t>
      </w:r>
      <w:r>
        <w:t>. Penso.</w:t>
      </w:r>
    </w:p>
    <w:p w14:paraId="15AF48FA" w14:textId="77777777" w:rsidR="003E685D" w:rsidRDefault="003E685D" w:rsidP="003E685D">
      <w:pPr>
        <w:pStyle w:val="NormalWeb"/>
      </w:pPr>
      <w:r>
        <w:t xml:space="preserve">Fórum de Pró-Reitores de Extensão das Instituições Públicas de Educação Superior Brasileiras. (2012). </w:t>
      </w:r>
      <w:r>
        <w:rPr>
          <w:rStyle w:val="nfase"/>
          <w:rFonts w:eastAsiaTheme="majorEastAsia"/>
        </w:rPr>
        <w:t>Política Nacional de Extensão Universitária</w:t>
      </w:r>
      <w:r>
        <w:t>. FORPROEX.</w:t>
      </w:r>
    </w:p>
    <w:p w14:paraId="008F6C13" w14:textId="77777777" w:rsidR="003E685D" w:rsidRDefault="003E685D" w:rsidP="003E685D">
      <w:pPr>
        <w:pStyle w:val="NormalWeb"/>
      </w:pPr>
      <w:r>
        <w:t xml:space="preserve">Freire, P. (1996). </w:t>
      </w:r>
      <w:r>
        <w:rPr>
          <w:rStyle w:val="nfase"/>
          <w:rFonts w:eastAsiaTheme="majorEastAsia"/>
        </w:rPr>
        <w:t>Pedagogia da autonomia: Saberes necessários à prática educativa</w:t>
      </w:r>
      <w:r>
        <w:t>. Paz e Terra.</w:t>
      </w:r>
    </w:p>
    <w:p w14:paraId="1931D2CC" w14:textId="77777777" w:rsidR="003E685D" w:rsidRDefault="003E685D" w:rsidP="003E685D">
      <w:pPr>
        <w:pStyle w:val="NormalWeb"/>
      </w:pPr>
      <w:r>
        <w:t xml:space="preserve">Gil, A. C. (2008). </w:t>
      </w:r>
      <w:r>
        <w:rPr>
          <w:rStyle w:val="nfase"/>
          <w:rFonts w:eastAsiaTheme="majorEastAsia"/>
        </w:rPr>
        <w:t>Métodos e técnicas de pesquisa social</w:t>
      </w:r>
      <w:r>
        <w:t xml:space="preserve"> (6ª ed.). Atlas.</w:t>
      </w:r>
    </w:p>
    <w:p w14:paraId="277090F0" w14:textId="77777777" w:rsidR="003E685D" w:rsidRDefault="003E685D" w:rsidP="003E685D">
      <w:pPr>
        <w:pStyle w:val="NormalWeb"/>
      </w:pPr>
      <w:r>
        <w:t xml:space="preserve">Imperatore, S. L. B. (2019). Curricularização da extensão: Desafios e perspectivas para a universidade brasileira. </w:t>
      </w:r>
      <w:r>
        <w:rPr>
          <w:rStyle w:val="nfase"/>
          <w:rFonts w:eastAsiaTheme="majorEastAsia"/>
        </w:rPr>
        <w:t>Revista Práticas em Educação</w:t>
      </w:r>
      <w:r>
        <w:t xml:space="preserve">, </w:t>
      </w:r>
      <w:r>
        <w:rPr>
          <w:rStyle w:val="nfase"/>
          <w:rFonts w:eastAsiaTheme="majorEastAsia"/>
        </w:rPr>
        <w:t>4</w:t>
      </w:r>
      <w:r>
        <w:t>(1), 9–25.</w:t>
      </w:r>
    </w:p>
    <w:p w14:paraId="24750857" w14:textId="77777777" w:rsidR="003E685D" w:rsidRDefault="003E685D" w:rsidP="003E685D">
      <w:pPr>
        <w:pStyle w:val="NormalWeb"/>
      </w:pPr>
      <w:r>
        <w:t xml:space="preserve">Lüdke, M., &amp; André, M. E. D. A. (1986). </w:t>
      </w:r>
      <w:r>
        <w:rPr>
          <w:rStyle w:val="nfase"/>
          <w:rFonts w:eastAsiaTheme="majorEastAsia"/>
        </w:rPr>
        <w:t>Pesquisa em educação: Abordagens qualitativas</w:t>
      </w:r>
      <w:r>
        <w:t>. EPU.</w:t>
      </w:r>
    </w:p>
    <w:p w14:paraId="38CDB5D4" w14:textId="77777777" w:rsidR="003E685D" w:rsidRDefault="003E685D" w:rsidP="003E685D">
      <w:pPr>
        <w:pStyle w:val="NormalWeb"/>
      </w:pPr>
      <w:r>
        <w:t xml:space="preserve">Santos, B. de S. (2011). </w:t>
      </w:r>
      <w:r>
        <w:rPr>
          <w:rStyle w:val="nfase"/>
          <w:rFonts w:eastAsiaTheme="majorEastAsia"/>
        </w:rPr>
        <w:t>A universidade no século XXI: Para uma reforma democrática e emancipatória da universidade</w:t>
      </w:r>
      <w:r>
        <w:t xml:space="preserve"> (3ª ed.). Cortez.</w:t>
      </w:r>
    </w:p>
    <w:p w14:paraId="46C55B65" w14:textId="77777777" w:rsidR="003E685D" w:rsidRDefault="003E685D" w:rsidP="003E685D">
      <w:pPr>
        <w:pStyle w:val="NormalWeb"/>
      </w:pPr>
      <w:r>
        <w:t xml:space="preserve">Schön, D. A. (2000). </w:t>
      </w:r>
      <w:r>
        <w:rPr>
          <w:rStyle w:val="nfase"/>
          <w:rFonts w:eastAsiaTheme="majorEastAsia"/>
        </w:rPr>
        <w:t>Educando o profissional reflexivo: Um novo design para o ensino e a aprendizagem</w:t>
      </w:r>
      <w:r>
        <w:t>. Artmed.</w:t>
      </w:r>
    </w:p>
    <w:p w14:paraId="1C501DE4" w14:textId="77777777" w:rsidR="003E685D" w:rsidRDefault="003E685D" w:rsidP="003E685D">
      <w:pPr>
        <w:pStyle w:val="NormalWeb"/>
      </w:pPr>
      <w:r>
        <w:t xml:space="preserve">Tardif, M. (2014). </w:t>
      </w:r>
      <w:r>
        <w:rPr>
          <w:rStyle w:val="nfase"/>
          <w:rFonts w:eastAsiaTheme="majorEastAsia"/>
        </w:rPr>
        <w:t>Saberes docentes e formação profissional</w:t>
      </w:r>
      <w:r>
        <w:t xml:space="preserve"> (17ª ed.). Vozes.</w:t>
      </w:r>
    </w:p>
    <w:p w14:paraId="48977265" w14:textId="77777777" w:rsidR="003E685D" w:rsidRDefault="003E685D" w:rsidP="003E685D">
      <w:pPr>
        <w:pStyle w:val="NormalWeb"/>
      </w:pPr>
      <w:r>
        <w:lastRenderedPageBreak/>
        <w:t xml:space="preserve">Tommasino, H., &amp; Rodríguez, N. (2011). Tres tesis básicas sobre extensión y prácticas integrales en la Universidad de la República. </w:t>
      </w:r>
      <w:r>
        <w:rPr>
          <w:rStyle w:val="nfase"/>
          <w:rFonts w:eastAsiaTheme="majorEastAsia"/>
        </w:rPr>
        <w:t>Integralidad: Tensiones y perspectivas</w:t>
      </w:r>
      <w:r>
        <w:t>, 19–42.</w:t>
      </w:r>
    </w:p>
    <w:p w14:paraId="750C59DD" w14:textId="77777777" w:rsidR="003E685D" w:rsidRDefault="003E685D" w:rsidP="003E685D">
      <w:pPr>
        <w:pStyle w:val="NormalWeb"/>
      </w:pPr>
      <w:r>
        <w:t xml:space="preserve">Universidade Federal de Pelotas. (2023). </w:t>
      </w:r>
      <w:r>
        <w:rPr>
          <w:rStyle w:val="nfase"/>
          <w:rFonts w:eastAsiaTheme="majorEastAsia"/>
        </w:rPr>
        <w:t>Projeto Pedagógico do Curso de Odontologia</w:t>
      </w:r>
      <w:r>
        <w:t>. Universidade Federal de Pelotas.</w:t>
      </w:r>
    </w:p>
    <w:p w14:paraId="75E076EE" w14:textId="77777777" w:rsidR="003E685D" w:rsidRDefault="003E685D" w:rsidP="003E685D">
      <w:pPr>
        <w:pStyle w:val="NormalWeb"/>
      </w:pPr>
      <w:r>
        <w:t xml:space="preserve">Universidade Federal de Pelotas. (2023). </w:t>
      </w:r>
      <w:r>
        <w:rPr>
          <w:rStyle w:val="nfase"/>
          <w:rFonts w:eastAsiaTheme="majorEastAsia"/>
        </w:rPr>
        <w:t>Projeto Pedagógico do Curso de Medicina Veterinária</w:t>
      </w:r>
      <w:r>
        <w:t>. Universidade Federal de Pelotas.</w:t>
      </w:r>
    </w:p>
    <w:p w14:paraId="3F3F8E35" w14:textId="77777777" w:rsidR="003E685D" w:rsidRDefault="003E685D" w:rsidP="003E685D">
      <w:pPr>
        <w:pStyle w:val="NormalWeb"/>
      </w:pPr>
      <w:r>
        <w:t xml:space="preserve">Universidade Federal de Pelotas. (2022). </w:t>
      </w:r>
      <w:r>
        <w:rPr>
          <w:rStyle w:val="nfase"/>
          <w:rFonts w:eastAsiaTheme="majorEastAsia"/>
        </w:rPr>
        <w:t>Política institucional de curricularização da extensão</w:t>
      </w:r>
      <w:r>
        <w:t>. Pró-Reitoria de Extensão e Cultura.</w:t>
      </w:r>
    </w:p>
    <w:p w14:paraId="043F69F0" w14:textId="77777777" w:rsidR="003E685D" w:rsidRDefault="003E685D" w:rsidP="003E685D">
      <w:pPr>
        <w:pStyle w:val="NormalWeb"/>
      </w:pPr>
      <w:r>
        <w:t xml:space="preserve">Universidade Federal de Pelotas. (2023). </w:t>
      </w:r>
      <w:r>
        <w:rPr>
          <w:rStyle w:val="nfase"/>
          <w:rFonts w:eastAsiaTheme="majorEastAsia"/>
        </w:rPr>
        <w:t>Plano de Desenvolvimento Institucional – PDI</w:t>
      </w:r>
      <w:r>
        <w:t>. Universidade Federal de Pelotas.</w:t>
      </w:r>
    </w:p>
    <w:p w14:paraId="0FCFD822" w14:textId="77777777" w:rsidR="003E685D" w:rsidRDefault="003E685D" w:rsidP="003E685D">
      <w:pPr>
        <w:pStyle w:val="NormalWeb"/>
      </w:pPr>
      <w:r>
        <w:t xml:space="preserve">Yin, R. K. (2015). </w:t>
      </w:r>
      <w:r>
        <w:rPr>
          <w:rStyle w:val="nfase"/>
          <w:rFonts w:eastAsiaTheme="majorEastAsia"/>
        </w:rPr>
        <w:t>Estudo de caso: Planejamento e métodos</w:t>
      </w:r>
      <w:r>
        <w:t xml:space="preserve"> (5ª ed.). Bookman.</w:t>
      </w:r>
    </w:p>
    <w:bookmarkEnd w:id="0"/>
    <w:p w14:paraId="7E83515B" w14:textId="110F0136" w:rsidR="001923DC" w:rsidRPr="00BA642E" w:rsidRDefault="001923DC" w:rsidP="008B2CE9">
      <w:pPr>
        <w:spacing w:line="240" w:lineRule="auto"/>
        <w:jc w:val="center"/>
        <w:rPr>
          <w:rFonts w:ascii="Times New Roman" w:hAnsi="Times New Roman" w:cs="Times New Roman"/>
          <w:lang w:val="pt-BR"/>
        </w:rPr>
      </w:pPr>
    </w:p>
    <w:sectPr w:rsidR="001923DC" w:rsidRPr="00BA642E" w:rsidSect="00701F64">
      <w:headerReference w:type="default" r:id="rId8"/>
      <w:footerReference w:type="default" r:id="rId9"/>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41AE7E" w14:textId="77777777" w:rsidR="00736F0E" w:rsidRPr="00BA642E" w:rsidRDefault="00736F0E" w:rsidP="00C802F5">
      <w:pPr>
        <w:spacing w:after="0" w:line="240" w:lineRule="auto"/>
      </w:pPr>
      <w:r w:rsidRPr="00BA642E">
        <w:separator/>
      </w:r>
    </w:p>
  </w:endnote>
  <w:endnote w:type="continuationSeparator" w:id="0">
    <w:p w14:paraId="47AE631F" w14:textId="77777777" w:rsidR="00736F0E" w:rsidRPr="00BA642E" w:rsidRDefault="00736F0E"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00000001" w:usb1="5000217F" w:usb2="0000002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1CC46" w14:textId="732B193D" w:rsidR="00701F64" w:rsidRPr="00BA642E" w:rsidRDefault="00BA642E">
    <w:pPr>
      <w:pStyle w:val="Rodap"/>
    </w:pPr>
    <w:r w:rsidRPr="00BA642E">
      <w:rPr>
        <w:noProof/>
        <w:lang w:val="pt-BR" w:eastAsia="pt-B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0764DD" w14:textId="77777777" w:rsidR="00736F0E" w:rsidRPr="00BA642E" w:rsidRDefault="00736F0E" w:rsidP="00C802F5">
      <w:pPr>
        <w:spacing w:after="0" w:line="240" w:lineRule="auto"/>
      </w:pPr>
      <w:r w:rsidRPr="00BA642E">
        <w:separator/>
      </w:r>
    </w:p>
  </w:footnote>
  <w:footnote w:type="continuationSeparator" w:id="0">
    <w:p w14:paraId="59AC3F81" w14:textId="77777777" w:rsidR="00736F0E" w:rsidRPr="00BA642E" w:rsidRDefault="00736F0E"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4B213" w14:textId="0B58DBD9" w:rsidR="00C802F5" w:rsidRPr="00BA642E" w:rsidRDefault="00C802F5" w:rsidP="00C802F5">
    <w:pPr>
      <w:pStyle w:val="Cabealho"/>
      <w:jc w:val="center"/>
    </w:pPr>
    <w:r w:rsidRPr="00BA642E">
      <w:rPr>
        <w:noProof/>
        <w:lang w:val="pt-BR" w:eastAsia="pt-B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9322FA"/>
    <w:multiLevelType w:val="multilevel"/>
    <w:tmpl w:val="301AC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D36FDF"/>
    <w:multiLevelType w:val="multilevel"/>
    <w:tmpl w:val="27E4C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080040"/>
    <w:rsid w:val="001816D6"/>
    <w:rsid w:val="00185F5E"/>
    <w:rsid w:val="001923DC"/>
    <w:rsid w:val="002327C3"/>
    <w:rsid w:val="002B3517"/>
    <w:rsid w:val="00312392"/>
    <w:rsid w:val="003E685D"/>
    <w:rsid w:val="004040C0"/>
    <w:rsid w:val="00437E9C"/>
    <w:rsid w:val="004D1ACA"/>
    <w:rsid w:val="00550766"/>
    <w:rsid w:val="005F3B2E"/>
    <w:rsid w:val="00701F64"/>
    <w:rsid w:val="00736F0E"/>
    <w:rsid w:val="007560B8"/>
    <w:rsid w:val="007B5B5F"/>
    <w:rsid w:val="007C1A34"/>
    <w:rsid w:val="007D233B"/>
    <w:rsid w:val="0085070B"/>
    <w:rsid w:val="008757A9"/>
    <w:rsid w:val="008B2CE9"/>
    <w:rsid w:val="009908A4"/>
    <w:rsid w:val="009D2283"/>
    <w:rsid w:val="00A04F8B"/>
    <w:rsid w:val="00A17247"/>
    <w:rsid w:val="00AB5D48"/>
    <w:rsid w:val="00B479AB"/>
    <w:rsid w:val="00BA642E"/>
    <w:rsid w:val="00BC236F"/>
    <w:rsid w:val="00C802F5"/>
    <w:rsid w:val="00C96B2C"/>
    <w:rsid w:val="00CC04C1"/>
    <w:rsid w:val="00CC1D46"/>
    <w:rsid w:val="00D843EC"/>
    <w:rsid w:val="00DA1B11"/>
    <w:rsid w:val="00DF1EF8"/>
    <w:rsid w:val="00F96E97"/>
    <w:rsid w:val="00FA0A4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923D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923D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923D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923D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923D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923D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h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923D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923DC"/>
    <w:pPr>
      <w:spacing w:before="160"/>
      <w:jc w:val="center"/>
    </w:pPr>
    <w:rPr>
      <w:i/>
      <w:iCs/>
      <w:color w:val="404040" w:themeColor="text1" w:themeTint="BF"/>
    </w:rPr>
  </w:style>
  <w:style w:type="character" w:customStyle="1" w:styleId="CitaoChar">
    <w:name w:val="Citação Char"/>
    <w:basedOn w:val="Fontepargpadro"/>
    <w:link w:val="Citao"/>
    <w:uiPriority w:val="29"/>
    <w:rsid w:val="001923DC"/>
    <w:rPr>
      <w:i/>
      <w:iCs/>
      <w:color w:val="404040" w:themeColor="text1" w:themeTint="BF"/>
    </w:rPr>
  </w:style>
  <w:style w:type="paragraph" w:styleId="PargrafodaLista">
    <w:name w:val="List Paragraph"/>
    <w:basedOn w:val="Normal"/>
    <w:uiPriority w:val="34"/>
    <w:qFormat/>
    <w:rsid w:val="001923DC"/>
    <w:pPr>
      <w:ind w:left="720"/>
      <w:contextualSpacing/>
    </w:pPr>
  </w:style>
  <w:style w:type="character" w:styleId="nfaseIntensa">
    <w:name w:val="Intense Emphasis"/>
    <w:basedOn w:val="Fontepargpadro"/>
    <w:uiPriority w:val="21"/>
    <w:qFormat/>
    <w:rsid w:val="001923DC"/>
    <w:rPr>
      <w:i/>
      <w:iCs/>
      <w:color w:val="2F5496" w:themeColor="accent1" w:themeShade="BF"/>
    </w:rPr>
  </w:style>
  <w:style w:type="paragraph" w:styleId="CitaoIntensa">
    <w:name w:val="Intense Quote"/>
    <w:basedOn w:val="Normal"/>
    <w:next w:val="Normal"/>
    <w:link w:val="CitaoIntensaCh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923DC"/>
    <w:rPr>
      <w:i/>
      <w:iCs/>
      <w:color w:val="2F5496" w:themeColor="accent1" w:themeShade="BF"/>
    </w:rPr>
  </w:style>
  <w:style w:type="character" w:styleId="RefernciaIntensa">
    <w:name w:val="Intense Reference"/>
    <w:basedOn w:val="Fontepargpadro"/>
    <w:uiPriority w:val="32"/>
    <w:qFormat/>
    <w:rsid w:val="001923DC"/>
    <w:rPr>
      <w:b/>
      <w:bCs/>
      <w:smallCaps/>
      <w:color w:val="2F5496" w:themeColor="accent1" w:themeShade="BF"/>
      <w:spacing w:val="5"/>
    </w:rPr>
  </w:style>
  <w:style w:type="paragraph" w:styleId="Cabealho">
    <w:name w:val="header"/>
    <w:basedOn w:val="Normal"/>
    <w:link w:val="CabealhoChar"/>
    <w:uiPriority w:val="99"/>
    <w:unhideWhenUsed/>
    <w:rsid w:val="00C802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02F5"/>
  </w:style>
  <w:style w:type="paragraph" w:styleId="Rodap">
    <w:name w:val="footer"/>
    <w:basedOn w:val="Normal"/>
    <w:link w:val="RodapChar"/>
    <w:uiPriority w:val="99"/>
    <w:unhideWhenUsed/>
    <w:rsid w:val="00C802F5"/>
    <w:pPr>
      <w:tabs>
        <w:tab w:val="center" w:pos="4252"/>
        <w:tab w:val="right" w:pos="8504"/>
      </w:tabs>
      <w:spacing w:after="0" w:line="240" w:lineRule="auto"/>
    </w:pPr>
  </w:style>
  <w:style w:type="character" w:customStyle="1" w:styleId="RodapChar">
    <w:name w:val="Rodapé Char"/>
    <w:basedOn w:val="Fontepargpadro"/>
    <w:link w:val="Rodap"/>
    <w:uiPriority w:val="99"/>
    <w:rsid w:val="00C802F5"/>
  </w:style>
  <w:style w:type="character" w:styleId="Hyperlink">
    <w:name w:val="Hyperlink"/>
    <w:basedOn w:val="Fontepargpadro"/>
    <w:uiPriority w:val="99"/>
    <w:unhideWhenUsed/>
    <w:rsid w:val="00C802F5"/>
    <w:rPr>
      <w:color w:val="0563C1" w:themeColor="hyperlink"/>
      <w:u w:val="single"/>
    </w:rPr>
  </w:style>
  <w:style w:type="character" w:customStyle="1" w:styleId="UnresolvedMention">
    <w:name w:val="Unresolved Mention"/>
    <w:basedOn w:val="Fontepargpadro"/>
    <w:uiPriority w:val="99"/>
    <w:semiHidden/>
    <w:unhideWhenUsed/>
    <w:rsid w:val="00C802F5"/>
    <w:rPr>
      <w:color w:val="605E5C"/>
      <w:shd w:val="clear" w:color="auto" w:fill="E1DFDD"/>
    </w:rPr>
  </w:style>
  <w:style w:type="character" w:customStyle="1" w:styleId="js-mathjax">
    <w:name w:val="js-mathjax"/>
    <w:basedOn w:val="Fontepargpadro"/>
    <w:rsid w:val="009908A4"/>
  </w:style>
  <w:style w:type="paragraph" w:styleId="NormalWeb">
    <w:name w:val="Normal (Web)"/>
    <w:basedOn w:val="Normal"/>
    <w:uiPriority w:val="99"/>
    <w:semiHidden/>
    <w:unhideWhenUsed/>
    <w:rsid w:val="009908A4"/>
    <w:pPr>
      <w:spacing w:before="100" w:beforeAutospacing="1" w:after="100" w:afterAutospacing="1" w:line="240" w:lineRule="auto"/>
    </w:pPr>
    <w:rPr>
      <w:rFonts w:ascii="Times New Roman" w:eastAsia="Times New Roman" w:hAnsi="Times New Roman" w:cs="Times New Roman"/>
      <w:kern w:val="0"/>
      <w:lang w:val="pt-BR" w:eastAsia="pt-BR"/>
      <w14:ligatures w14:val="none"/>
    </w:rPr>
  </w:style>
  <w:style w:type="character" w:styleId="nfase">
    <w:name w:val="Emphasis"/>
    <w:basedOn w:val="Fontepargpadro"/>
    <w:uiPriority w:val="20"/>
    <w:qFormat/>
    <w:rsid w:val="003E685D"/>
    <w:rPr>
      <w:i/>
      <w:iCs/>
    </w:rPr>
  </w:style>
  <w:style w:type="paragraph" w:customStyle="1" w:styleId="pdq2pgselectionanchorcontainer">
    <w:name w:val="pdq2pg_selectionanchorcontainer"/>
    <w:basedOn w:val="Normal"/>
    <w:rsid w:val="00DF1EF8"/>
    <w:pPr>
      <w:spacing w:before="100" w:beforeAutospacing="1" w:after="100" w:afterAutospacing="1" w:line="240" w:lineRule="auto"/>
    </w:pPr>
    <w:rPr>
      <w:rFonts w:ascii="Times New Roman" w:eastAsia="Times New Roman" w:hAnsi="Times New Roman" w:cs="Times New Roman"/>
      <w:kern w:val="0"/>
      <w:lang w:val="pt-BR"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672874">
      <w:bodyDiv w:val="1"/>
      <w:marLeft w:val="0"/>
      <w:marRight w:val="0"/>
      <w:marTop w:val="0"/>
      <w:marBottom w:val="0"/>
      <w:divBdr>
        <w:top w:val="none" w:sz="0" w:space="0" w:color="auto"/>
        <w:left w:val="none" w:sz="0" w:space="0" w:color="auto"/>
        <w:bottom w:val="none" w:sz="0" w:space="0" w:color="auto"/>
        <w:right w:val="none" w:sz="0" w:space="0" w:color="auto"/>
      </w:divBdr>
    </w:div>
    <w:div w:id="449278728">
      <w:bodyDiv w:val="1"/>
      <w:marLeft w:val="0"/>
      <w:marRight w:val="0"/>
      <w:marTop w:val="0"/>
      <w:marBottom w:val="0"/>
      <w:divBdr>
        <w:top w:val="none" w:sz="0" w:space="0" w:color="auto"/>
        <w:left w:val="none" w:sz="0" w:space="0" w:color="auto"/>
        <w:bottom w:val="none" w:sz="0" w:space="0" w:color="auto"/>
        <w:right w:val="none" w:sz="0" w:space="0" w:color="auto"/>
      </w:divBdr>
    </w:div>
    <w:div w:id="568226265">
      <w:bodyDiv w:val="1"/>
      <w:marLeft w:val="0"/>
      <w:marRight w:val="0"/>
      <w:marTop w:val="0"/>
      <w:marBottom w:val="0"/>
      <w:divBdr>
        <w:top w:val="none" w:sz="0" w:space="0" w:color="auto"/>
        <w:left w:val="none" w:sz="0" w:space="0" w:color="auto"/>
        <w:bottom w:val="none" w:sz="0" w:space="0" w:color="auto"/>
        <w:right w:val="none" w:sz="0" w:space="0" w:color="auto"/>
      </w:divBdr>
    </w:div>
    <w:div w:id="842359495">
      <w:bodyDiv w:val="1"/>
      <w:marLeft w:val="0"/>
      <w:marRight w:val="0"/>
      <w:marTop w:val="0"/>
      <w:marBottom w:val="0"/>
      <w:divBdr>
        <w:top w:val="none" w:sz="0" w:space="0" w:color="auto"/>
        <w:left w:val="none" w:sz="0" w:space="0" w:color="auto"/>
        <w:bottom w:val="none" w:sz="0" w:space="0" w:color="auto"/>
        <w:right w:val="none" w:sz="0" w:space="0" w:color="auto"/>
      </w:divBdr>
    </w:div>
    <w:div w:id="1527793106">
      <w:bodyDiv w:val="1"/>
      <w:marLeft w:val="0"/>
      <w:marRight w:val="0"/>
      <w:marTop w:val="0"/>
      <w:marBottom w:val="0"/>
      <w:divBdr>
        <w:top w:val="none" w:sz="0" w:space="0" w:color="auto"/>
        <w:left w:val="none" w:sz="0" w:space="0" w:color="auto"/>
        <w:bottom w:val="none" w:sz="0" w:space="0" w:color="auto"/>
        <w:right w:val="none" w:sz="0" w:space="0" w:color="auto"/>
      </w:divBdr>
    </w:div>
    <w:div w:id="1833833157">
      <w:bodyDiv w:val="1"/>
      <w:marLeft w:val="0"/>
      <w:marRight w:val="0"/>
      <w:marTop w:val="0"/>
      <w:marBottom w:val="0"/>
      <w:divBdr>
        <w:top w:val="none" w:sz="0" w:space="0" w:color="auto"/>
        <w:left w:val="none" w:sz="0" w:space="0" w:color="auto"/>
        <w:bottom w:val="none" w:sz="0" w:space="0" w:color="auto"/>
        <w:right w:val="none" w:sz="0" w:space="0" w:color="auto"/>
      </w:divBdr>
      <w:divsChild>
        <w:div w:id="1727608403">
          <w:marLeft w:val="0"/>
          <w:marRight w:val="0"/>
          <w:marTop w:val="0"/>
          <w:marBottom w:val="240"/>
          <w:divBdr>
            <w:top w:val="none" w:sz="0" w:space="0" w:color="auto"/>
            <w:left w:val="none" w:sz="0" w:space="0" w:color="auto"/>
            <w:bottom w:val="none" w:sz="0" w:space="0" w:color="auto"/>
            <w:right w:val="none" w:sz="0" w:space="0" w:color="auto"/>
          </w:divBdr>
        </w:div>
        <w:div w:id="3689151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in.gov.br/materia/-/asset_publisher/Kujrw0TZC2Mb/content/id/5587780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6327</Words>
  <Characters>42077</Characters>
  <Application>Microsoft Office Word</Application>
  <DocSecurity>0</DocSecurity>
  <Lines>647</Lines>
  <Paragraphs>125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Pauline</cp:lastModifiedBy>
  <cp:revision>2</cp:revision>
  <dcterms:created xsi:type="dcterms:W3CDTF">2026-07-10T14:08:00Z</dcterms:created>
  <dcterms:modified xsi:type="dcterms:W3CDTF">2026-07-10T14:08:00Z</dcterms:modified>
</cp:coreProperties>
</file>