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FD3F2" w14:textId="77777777" w:rsidR="00BC01C4" w:rsidRDefault="00BC01C4" w:rsidP="00BC01C4">
      <w:pPr>
        <w:jc w:val="center"/>
        <w:rPr>
          <w:rFonts w:ascii="Times New Roman" w:hAnsi="Times New Roman" w:cs="Times New Roman"/>
          <w:b/>
          <w:bCs/>
        </w:rPr>
      </w:pPr>
    </w:p>
    <w:p w14:paraId="2DB9A1B3" w14:textId="457D2E23" w:rsidR="00BC01C4" w:rsidRPr="00BC01C4" w:rsidRDefault="00BC01C4" w:rsidP="00BC01C4">
      <w:pPr>
        <w:jc w:val="center"/>
        <w:rPr>
          <w:rFonts w:ascii="Times New Roman" w:hAnsi="Times New Roman" w:cs="Times New Roman"/>
          <w:b/>
          <w:bCs/>
        </w:rPr>
      </w:pPr>
      <w:r w:rsidRPr="00BC01C4">
        <w:rPr>
          <w:rFonts w:ascii="Times New Roman" w:hAnsi="Times New Roman" w:cs="Times New Roman"/>
          <w:b/>
          <w:bCs/>
        </w:rPr>
        <w:t>Pensar la Educación Superior desde el ser estudiante de hoy en la Facultad de Filosofía y Letras (UNT)</w:t>
      </w:r>
    </w:p>
    <w:p w14:paraId="43C49479" w14:textId="77777777" w:rsidR="005F3B2E" w:rsidRPr="00BA642E" w:rsidRDefault="005F3B2E" w:rsidP="001923DC">
      <w:pPr>
        <w:jc w:val="center"/>
        <w:rPr>
          <w:rFonts w:ascii="Times New Roman" w:hAnsi="Times New Roman" w:cs="Times New Roman"/>
        </w:rPr>
      </w:pPr>
    </w:p>
    <w:p w14:paraId="4E738780" w14:textId="4E68725A" w:rsidR="005F3B2E" w:rsidRPr="00BA642E" w:rsidRDefault="00BC01C4" w:rsidP="005F3B2E">
      <w:pPr>
        <w:spacing w:after="0" w:line="240" w:lineRule="auto"/>
        <w:jc w:val="right"/>
        <w:rPr>
          <w:rFonts w:ascii="Times New Roman" w:hAnsi="Times New Roman" w:cs="Times New Roman"/>
        </w:rPr>
      </w:pPr>
      <w:r>
        <w:rPr>
          <w:rFonts w:ascii="Times New Roman" w:hAnsi="Times New Roman" w:cs="Times New Roman"/>
        </w:rPr>
        <w:t>Ferreiro, Claudia Adriana</w:t>
      </w:r>
    </w:p>
    <w:p w14:paraId="6C2AECCA" w14:textId="5441F29B" w:rsidR="005F3B2E" w:rsidRPr="00BA642E" w:rsidRDefault="00BC01C4" w:rsidP="005F3B2E">
      <w:pPr>
        <w:spacing w:after="0" w:line="240" w:lineRule="auto"/>
        <w:jc w:val="right"/>
        <w:rPr>
          <w:rFonts w:ascii="Times New Roman" w:hAnsi="Times New Roman" w:cs="Times New Roman"/>
        </w:rPr>
      </w:pPr>
      <w:r>
        <w:rPr>
          <w:rFonts w:ascii="Times New Roman" w:hAnsi="Times New Roman" w:cs="Times New Roman"/>
        </w:rPr>
        <w:t>Universidad nacional de Tucumán (UNT)</w:t>
      </w:r>
    </w:p>
    <w:p w14:paraId="7D0026CD" w14:textId="07A658FF" w:rsidR="005F3B2E" w:rsidRPr="00BA642E" w:rsidRDefault="005441B6" w:rsidP="005F3B2E">
      <w:pPr>
        <w:spacing w:after="0" w:line="240" w:lineRule="auto"/>
        <w:jc w:val="right"/>
        <w:rPr>
          <w:rFonts w:ascii="Times New Roman" w:hAnsi="Times New Roman" w:cs="Times New Roman"/>
        </w:rPr>
      </w:pPr>
      <w:r w:rsidRPr="005441B6">
        <w:rPr>
          <w:rFonts w:ascii="Times New Roman" w:hAnsi="Times New Roman" w:cs="Times New Roman"/>
        </w:rPr>
        <w:t>claudia.ferreiro@filo.unt.edu.ar</w:t>
      </w:r>
    </w:p>
    <w:p w14:paraId="1FA0F857" w14:textId="77777777" w:rsidR="005F3B2E" w:rsidRPr="00BA642E" w:rsidRDefault="005F3B2E" w:rsidP="005F3B2E">
      <w:pPr>
        <w:rPr>
          <w:rFonts w:ascii="Times New Roman" w:hAnsi="Times New Roman" w:cs="Times New Roman"/>
        </w:rPr>
      </w:pPr>
    </w:p>
    <w:p w14:paraId="1275A9C7" w14:textId="6FAEF1A1" w:rsidR="005F3B2E" w:rsidRPr="00BA642E" w:rsidRDefault="00BC01C4" w:rsidP="005F3B2E">
      <w:pPr>
        <w:spacing w:after="0" w:line="240" w:lineRule="auto"/>
        <w:jc w:val="right"/>
        <w:rPr>
          <w:rFonts w:ascii="Times New Roman" w:hAnsi="Times New Roman" w:cs="Times New Roman"/>
        </w:rPr>
      </w:pPr>
      <w:r>
        <w:rPr>
          <w:rFonts w:ascii="Times New Roman" w:hAnsi="Times New Roman" w:cs="Times New Roman"/>
        </w:rPr>
        <w:t>Amado, Néstor Adrián</w:t>
      </w:r>
    </w:p>
    <w:p w14:paraId="1EBB12EF" w14:textId="77777777" w:rsidR="00BC01C4" w:rsidRPr="00BA642E" w:rsidRDefault="00BC01C4" w:rsidP="00BC01C4">
      <w:pPr>
        <w:spacing w:after="0" w:line="240" w:lineRule="auto"/>
        <w:jc w:val="right"/>
        <w:rPr>
          <w:rFonts w:ascii="Times New Roman" w:hAnsi="Times New Roman" w:cs="Times New Roman"/>
        </w:rPr>
      </w:pPr>
      <w:r>
        <w:rPr>
          <w:rFonts w:ascii="Times New Roman" w:hAnsi="Times New Roman" w:cs="Times New Roman"/>
        </w:rPr>
        <w:t>Universidad nacional de Tucumán (UNT)</w:t>
      </w:r>
    </w:p>
    <w:p w14:paraId="3CAC774D" w14:textId="5D40DDE3" w:rsidR="005F3B2E" w:rsidRPr="00BA642E" w:rsidRDefault="005441B6" w:rsidP="005F3B2E">
      <w:pPr>
        <w:spacing w:after="0" w:line="240" w:lineRule="auto"/>
        <w:jc w:val="right"/>
        <w:rPr>
          <w:rFonts w:ascii="Times New Roman" w:hAnsi="Times New Roman" w:cs="Times New Roman"/>
        </w:rPr>
      </w:pPr>
      <w:r w:rsidRPr="005441B6">
        <w:rPr>
          <w:rFonts w:ascii="Times New Roman" w:hAnsi="Times New Roman" w:cs="Times New Roman"/>
        </w:rPr>
        <w:t>adrian.amado@filo.unt.edu.ar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D73DB11" w14:textId="09D21A5E" w:rsidR="005F3B2E" w:rsidRPr="00BA642E" w:rsidRDefault="00C802F5" w:rsidP="00BC01C4">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2859F8EA"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rPr>
        <w:t xml:space="preserve">En el marco de las acciones de la Secretaría Académica de la Universidad Nacional de Tucumán </w:t>
      </w:r>
      <w:r w:rsidRPr="0054173C">
        <w:rPr>
          <w:rFonts w:ascii="Times New Roman" w:eastAsia="Times New Roman" w:hAnsi="Times New Roman" w:cs="Times New Roman"/>
        </w:rPr>
        <w:t xml:space="preserve">que orientan </w:t>
      </w:r>
      <w:r>
        <w:rPr>
          <w:rFonts w:ascii="Times New Roman" w:eastAsia="Times New Roman" w:hAnsi="Times New Roman" w:cs="Times New Roman"/>
        </w:rPr>
        <w:t xml:space="preserve">las políticas académicas de mejora de la enseñanza para potenciar el egreso de los estudiantes en la universidad de hoy, se </w:t>
      </w:r>
      <w:r w:rsidRPr="0054173C">
        <w:rPr>
          <w:rFonts w:ascii="Times New Roman" w:eastAsia="Times New Roman" w:hAnsi="Times New Roman" w:cs="Times New Roman"/>
        </w:rPr>
        <w:t xml:space="preserve">lleva </w:t>
      </w:r>
      <w:r>
        <w:rPr>
          <w:rFonts w:ascii="Times New Roman" w:eastAsia="Times New Roman" w:hAnsi="Times New Roman" w:cs="Times New Roman"/>
        </w:rPr>
        <w:t>a cabo una investigación sobre las Trayectorias Académicas del estudiantado y las condiciones institucionales, pedagógicas y personales que las atraviesan desde el Instituto de Investigaciones en Ciencias de la Educación.</w:t>
      </w:r>
    </w:p>
    <w:p w14:paraId="1EAEF72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Se presenta la indagación de una de las trece facultades que son parte de la UNT, la Facultad de Filosofía y Letras. El valor de este trabajo radica en la riqueza de la información empírica sistematizada de cara a los cambios estructurales que se ha de afrontar en el marco del nuevo Sistema Argentino de Créditos Académicos Universitarios y de los procesos de flexibilidad curricular, acortamiento de carreras, hibridez de la enseñanza, entre otros.</w:t>
      </w:r>
    </w:p>
    <w:p w14:paraId="394CA4AE"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indagación se realiza a través de una encuesta online la que se estructura en siete categorías con un total de sesenta y dos preguntas, dos son preguntas abiertas: ¿Qué le pedirías a la universidad, facultad o carrera para que puedas recibirte o avanzar en la carrera? y ¿Qué es para vos, el trabajo autónomo del estudiante en las materias? ¿Cómo debería valorarlo la Universidad? Las categorías abordadas son: Información que identifica a los estudiantes, Responsabilidades y vida cotidiana, Vida universitaria, Trayectoria académica, Aprendizaje y Enseñanza. Se habilitó la recogida de datos durante cuatro meses.</w:t>
      </w:r>
    </w:p>
    <w:p w14:paraId="4C56774F"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De los 3281 estudiantes de la UNT que respondieron a la encuesta, el 11% corresponde a la Facultad de Filosofía y Letras (347 respuestas), ubicándose en tercer lugar en orden de magnitud por las respuestas obtenidas, luego de la facultad de Derecho y Ciencias Sociales y Ciencias Exactas y Tecnología.</w:t>
      </w:r>
    </w:p>
    <w:p w14:paraId="2C2BF235"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trata de estudiantes jóvenes/adultos, en su mayoría mujeres, dos personas prefieren no decir el género y tres se declaran no binarie, con una edad promedio menor a 30 años siendo la edad mínima 18 y la máxima 64, lo que evidencia una gran amplitud, con un </w:t>
      </w:r>
      <w:r>
        <w:rPr>
          <w:rFonts w:ascii="Times New Roman" w:eastAsia="Times New Roman" w:hAnsi="Times New Roman" w:cs="Times New Roman"/>
        </w:rPr>
        <w:lastRenderedPageBreak/>
        <w:t>clima educativo familiar desde el que se identifican en su mayoría como primera generación de jóvenes universitarios, que se trasladan en promedio más de dos horas y el trabajo es la condición más implicada en el desarrollo y prolongación de sus trayectorias académicas.</w:t>
      </w:r>
    </w:p>
    <w:p w14:paraId="2CF7B34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Las estrategias de aprendizaje son otra limitante ya que se centran en la lectura de textos, subrayado, hacer resúmenes, revisar apuntes u otra bibliografía, en menor medida elaboran esquemas, o interactúan con pares. Las clases magistrales son las más destacadas y en menor medida los talleres.</w:t>
      </w:r>
    </w:p>
    <w:p w14:paraId="35A62E7F"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base empírica generada entre el 2025/26 da cuenta de que el estudio es uno de los diversos proyectos y responsabilidades que el estudiante afronta. Es responsabilidad de las universidades diseñar políticas académicas y de bienestar sustentadas en la comprensión de quienes hoy acceden a la educación superior y ser garantes del derecho a la educación.</w:t>
      </w:r>
    </w:p>
    <w:p w14:paraId="43528757" w14:textId="77777777" w:rsidR="004E3054" w:rsidRDefault="004E3054" w:rsidP="004E3054">
      <w:pPr>
        <w:spacing w:line="240" w:lineRule="auto"/>
        <w:jc w:val="both"/>
        <w:rPr>
          <w:rFonts w:ascii="Times New Roman" w:eastAsia="Times New Roman" w:hAnsi="Times New Roman" w:cs="Times New Roman"/>
          <w:b/>
          <w:bCs/>
        </w:rPr>
      </w:pPr>
    </w:p>
    <w:p w14:paraId="501F0034"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Educación Superior, Trayectorias Académicas, Transformaciones Políticas.</w:t>
      </w:r>
    </w:p>
    <w:p w14:paraId="50579E6F" w14:textId="77777777" w:rsidR="004E3054" w:rsidRDefault="004E3054" w:rsidP="004E3054">
      <w:pPr>
        <w:spacing w:line="240" w:lineRule="auto"/>
        <w:jc w:val="both"/>
        <w:rPr>
          <w:rFonts w:ascii="Times New Roman" w:eastAsia="Times New Roman" w:hAnsi="Times New Roman" w:cs="Times New Roman"/>
        </w:rPr>
      </w:pPr>
    </w:p>
    <w:p w14:paraId="4C65F678" w14:textId="77777777" w:rsidR="004E3054" w:rsidRDefault="004E3054" w:rsidP="004E3054">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7EAD33E1"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el marco de las acciones de mejora en la enseñanza promovidas por la Secretaría Académica de la Universidad Nacional de Tucumán (UNT), para potenciar el egreso de los estudiantes en la universidad de hoy, se llevó a cabo una investigación desde el Instituto de Investigaciones en Ciencias de la Educación (IICE-UNT) sobre las Trayectorias Académicas del estudiantado y las condiciones institucionales, pedagógicas y personales que las atraviesan.</w:t>
      </w:r>
    </w:p>
    <w:p w14:paraId="55AC3A38"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Se presenta la indagación de una de las trece facultades que son parte de la UNT, la Facultad de Filosofía y Letras, la segunda unidad académica con mayor matrícula de grado y pregrado en la Universidad. De los 3.281 estudiantes de la UNT que respondieron a la encuesta, el 11% corresponde a la Facultad de Filosofía y Letras (347 respuestas), con una presencia de todas las carreras.</w:t>
      </w:r>
    </w:p>
    <w:p w14:paraId="4B425D5F"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El valor de este trabajo radica en la riqueza de la información empírica sistematizada de cara a pensar al sujeto estudiantil que hoy habita la universidad, los procesos de flexibilidad curricular, acortamiento de carreras, hibridez en la enseñanza, entre otros, en el marco de los requerimientos del nuevo Sistema Argentino de Créditos Académicos Universitarios (SACAU).</w:t>
      </w:r>
    </w:p>
    <w:p w14:paraId="4C04D5F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indagación se realizó a través de una encuesta online la que se estructuró mediante siete categorías con un total de sesenta y dos preguntas, dos son preguntas abiertas: ¿Qué le pedirías a la universidad, facultad o carrera para que puedas recibirte o avanzar en la carrera? y ¿Qué es para vos, el trabajo autónomo del estudiante en las materias? ¿Cómo debería valorarlo la Universidad? Las categorías abordadas son: Información que </w:t>
      </w:r>
      <w:r>
        <w:rPr>
          <w:rFonts w:ascii="Times New Roman" w:eastAsia="Times New Roman" w:hAnsi="Times New Roman" w:cs="Times New Roman"/>
        </w:rPr>
        <w:lastRenderedPageBreak/>
        <w:t>identifica a los estudiantes, Responsabilidades y vida cotidiana, Vida universitaria, Trayectoria académica, Aprendizaje y Enseñanza. Se habilitó la recogida de datos desde octubre 2025 a febrero 2026.</w:t>
      </w:r>
    </w:p>
    <w:p w14:paraId="70920188"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Desde una mirada cuantitativa en retrospectiva, el ingreso de nuevos estudiantes y el egreso señala regularidades. A pesar de la pandemia, los nuevos estudiantes de la facultad presentan una tendencia creciente desde 2010 y hasta 2022 (una variación de 48% entre esos años). Sin embargo, la proporción de ellos con ninguna materia aprobada es muy alta (79%, en promedio anual). Y para el caso de los estudiantes reinscriptos, para el periodo 2013-2022, también se observa una alta proporción de estudiantes que no aprobaron ninguna materia (53%, en promedio anual) (Ferreiro y Amado, 2025).</w:t>
      </w:r>
    </w:p>
    <w:p w14:paraId="2C51A835" w14:textId="0D83BF1A"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Por su parte, en relación con el egreso, también presenta un movimiento ascendente en el período 2015-2022 (una variación de 80%). En el período de educación remota de emergencia 2020-2022, egresaron 203 estudiantes (en promedio) mientras que en el período anterior de presencialidad plena 2015-2019, 166 estudiantes (en promedio).</w:t>
      </w:r>
    </w:p>
    <w:p w14:paraId="53AEBF03"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No obstante, más allá de estas tendencias de largo plazo, la relación entre el ingreso y el egreso se mantiene en niveles bajos y además en forma estable. En 2010 el cociente entre estudiantes que egresan y los que ingresan era de 5% mientras que, en 2020, 2021 y 2022, 5%, 6% y 6%, respectivamente. Si bien esta cuestión es preocupante, el objetivo del estudio es indagar lo que acontece durante la vida universitaria extendida.</w:t>
      </w:r>
    </w:p>
    <w:p w14:paraId="71E2B40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este trabajo profundiza en el conocimiento de las trayectorias académicas por detrás de la amplia brecha entre la duración teórica y la duración real de las carreras en la Facultad de Filosofía y Letras (UNT): conocer la relación entre el ingreso, permanencia y egreso y cómo el estudiantado de hoy habita la universidad, no solo en términos del tiempo que les demanda cursar, estudiar y aprobar las materias sino también el lugar que ocupa </w:t>
      </w:r>
      <w:sdt>
        <w:sdtPr>
          <w:tag w:val="goog_rdk_0"/>
          <w:id w:val="-1388585609"/>
        </w:sdtPr>
        <w:sdtEndPr/>
        <w:sdtContent/>
      </w:sdt>
      <w:r>
        <w:rPr>
          <w:rFonts w:ascii="Times New Roman" w:eastAsia="Times New Roman" w:hAnsi="Times New Roman" w:cs="Times New Roman"/>
        </w:rPr>
        <w:t>el ser estudiante universitario en su vida cotidiana.</w:t>
      </w:r>
    </w:p>
    <w:p w14:paraId="21222806"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información obtenida representa un insumo para repensar nuestra facultad como institución de educación superior de cara a ser protagonistas en el segundo cuarto de Siglo XXI, abrir debates y proponer acciones que promuevan mejoras en las trayectorias estudiantiles con el propósito de </w:t>
      </w:r>
      <w:sdt>
        <w:sdtPr>
          <w:tag w:val="goog_rdk_1"/>
          <w:id w:val="-429398258"/>
        </w:sdtPr>
        <w:sdtEndPr/>
        <w:sdtContent/>
      </w:sdt>
      <w:r>
        <w:rPr>
          <w:rFonts w:ascii="Times New Roman" w:eastAsia="Times New Roman" w:hAnsi="Times New Roman" w:cs="Times New Roman"/>
        </w:rPr>
        <w:t>potenciar el egreso y su inserción laboral.</w:t>
      </w:r>
    </w:p>
    <w:p w14:paraId="366624CE"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otro lado, la </w:t>
      </w:r>
      <w:sdt>
        <w:sdtPr>
          <w:tag w:val="goog_rdk_2"/>
          <w:id w:val="763821766"/>
        </w:sdtPr>
        <w:sdtEndPr/>
        <w:sdtContent/>
      </w:sdt>
      <w:r>
        <w:rPr>
          <w:rFonts w:ascii="Times New Roman" w:eastAsia="Times New Roman" w:hAnsi="Times New Roman" w:cs="Times New Roman"/>
        </w:rPr>
        <w:t xml:space="preserve">creciente aplicación de encuestas online acompaña el debate sobre la representatividad de la muestra que se obtiene. La principal desventaja de estas encuestas sigue siendo el denominado error de cobertura y la no respuesta que compromete su calidad y posibilidades de inferencia (Cea D’Ancona, 2025). Al aplicarse esta modalidad de encuesta, cabe notar, resulta difícil alcanzar la representatividad asociada a que todos los estudiantes presenten igual probabilidad de ser partícipes del estudio (Menéndez y Morgenstern, 2019). </w:t>
      </w:r>
    </w:p>
    <w:p w14:paraId="079EB646"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Por esto, sus resultados no podrían extrapolarse a toda esta población de estudiantes de grado de la facultad. Sin embargo, pueden considerarse como fuertes indicios, junto a los resultados de la encuesta de 2023 ¿Nos contás sobre tu trayectoria estudiantil? y La Continuidad Académica en escenarios virtuales en las carreras de la Facultad de Filosofía y Letras de la UNT en contexto de pandemia 2020-2021 (Ferreiro y Amado, 2025).</w:t>
      </w:r>
    </w:p>
    <w:p w14:paraId="6EC3612F" w14:textId="77777777" w:rsidR="004E3054" w:rsidRDefault="004E3054" w:rsidP="004E3054">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Esta investigación da cuenta que el estudiante de hoy afronta diversas responsabilidades y proyectos más allá de sus estudios superiores. Por esto, es imperante trabajar en diseñar políticas académicas y de bienestar sustentadas en la comprensión de quienes hoy acceden a la educación superior y ser garantes del derecho a la educación superior.</w:t>
      </w:r>
    </w:p>
    <w:p w14:paraId="58744C65" w14:textId="77777777" w:rsidR="004E3054" w:rsidRDefault="004E3054" w:rsidP="004E3054">
      <w:pPr>
        <w:spacing w:line="240" w:lineRule="auto"/>
        <w:jc w:val="both"/>
        <w:rPr>
          <w:rFonts w:ascii="Times New Roman" w:eastAsia="Times New Roman" w:hAnsi="Times New Roman" w:cs="Times New Roman"/>
        </w:rPr>
      </w:pPr>
    </w:p>
    <w:p w14:paraId="00A3B682" w14:textId="77777777" w:rsidR="004E3054" w:rsidRDefault="004E3054" w:rsidP="004E3054">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239D375A" w14:textId="77777777" w:rsidR="004E3054" w:rsidRDefault="004E3054" w:rsidP="004E3054">
      <w:pPr>
        <w:shd w:val="clear" w:color="auto" w:fill="FFFFFF"/>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Estudiantes trabajadores y primera generación de profesionales universitarios</w:t>
      </w:r>
    </w:p>
    <w:p w14:paraId="61612BEB"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vida universitaria es entendida como el conjunto de experiencias, actividades y entornos que los estudiantes experimentan durante su tiempo en la universidad (García, 2025). Los encuestados, en una mayor proporción, ingresaron entre 2016 y 2025, lo que representa 79% mientras que los que ingresaron entre 1987 y 2015, suman un 21%, lo que da cuenta de una trayectoria prolongada, muy lejos de una trayectoria teórica.</w:t>
      </w:r>
    </w:p>
    <w:p w14:paraId="67DED2DD"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Son de género femenino (78%), el masculino presenta una menor proporción (20%) y solo algunos estudiantes se consideran no binaries (3 estudiantes), prefieren no decirlo (2 estudiantes) y refieren a otro género (1 estudiante). Tienen 29 años (en promedio). La edad mínima es de 18 y la máxima de 64 años. Y entre los 18 y 37 años se encuentra la mayoría de los estudiantes encuestados (85%). De modo incipiente, en las últimas encuestas, se viene observando la libertad de manifestar su género del estudiantado.</w:t>
      </w:r>
    </w:p>
    <w:p w14:paraId="6A4C4D70" w14:textId="1883F964"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Una amplia proporción de estudiantes proviene de escuelas secundarias de gestión estatal (54%). Y con relación al máximo nivel educativo alcanzado, para el caso del padre y de la madre, lo más frecuente es el nivel superior completo (18% y 31%, respectivamente) y el nivel secundario completo (18% y 19%, respectivamente). No obstante, cabe notar la importancia de un bajo clima educativo del hogar, tanto considerando al padre (26%) como a la madre (20%) y que la mayoría de los estudiantes se presentan como una primera generación de profesionales universitarios en su familia (78% y 68% considerando la educación del padre y de la madre, respectivamente). Se reconoce en los estudiantes su diversidad </w:t>
      </w:r>
      <w:r w:rsidR="00405926">
        <w:rPr>
          <w:rFonts w:ascii="Times New Roman" w:eastAsia="Times New Roman" w:hAnsi="Times New Roman" w:cs="Times New Roman"/>
        </w:rPr>
        <w:t>cultural,</w:t>
      </w:r>
      <w:r>
        <w:rPr>
          <w:rFonts w:ascii="Times New Roman" w:eastAsia="Times New Roman" w:hAnsi="Times New Roman" w:cs="Times New Roman"/>
        </w:rPr>
        <w:t xml:space="preserve"> pero se advierte que requieren de un mayor respaldo para integrarse a la cultura académica, ajena a su cotidianeidad (Jarpa-Arriagada y Cárcamo-Vásquez, 2023).</w:t>
      </w:r>
    </w:p>
    <w:p w14:paraId="0C43A3C6"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Uno de los condicionantes de la vida universitaria extendida es el trabajo, el que es parte del acontecer diario de los estudiantes. Una amplia proporción trabaja (65%), ya sea durante la semana (45%), los fines de semana (5%) o bien eventualmente (16%). Una parte importante de estos señalan que se encuentran desempleados, esto es, no trabajan, pero lo buscan (22%). Y solo una baja proporción no trabajan ni lo buscan (12%). Cabe notar que en 2020 (55%) y 2021 (61%) la proporción de estudiantes que trabajaban era menor, aunque en niveles similares (Ferreiro y Amado, 2025).</w:t>
      </w:r>
    </w:p>
    <w:p w14:paraId="19EE8D7E"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los que señalan trabajar, una tercera parte lo hace menos de 10 horas a la semana (27%) mientras que el resto lo hace por más de 10 horas a la semana (73%). Los que trabajan durante la semana tienen 32 años (en promedio), los que lo hacen los fines de semana 28 años (en promedio) y los que lo hacen de forma eventual 27 años (en </w:t>
      </w:r>
      <w:r>
        <w:rPr>
          <w:rFonts w:ascii="Times New Roman" w:eastAsia="Times New Roman" w:hAnsi="Times New Roman" w:cs="Times New Roman"/>
        </w:rPr>
        <w:lastRenderedPageBreak/>
        <w:t>promedio). De los que no trabajan, pero lo buscan, tienen 27 años (en promedio) y los que no lo hacen 22 años (en promedio), es decir, los que no trabajan son más jóvenes. Otro aspecto del trabajo es que los estudiantes que trabajan durante la semana son los que tuvieron que dejar más materias (29%) en comparación a los que lo hacen los fines de semana (2%) y que trabajan eventualmente (11%).</w:t>
      </w:r>
    </w:p>
    <w:p w14:paraId="6FB6D4D7"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Los estudiantes que trabajan durante la semana, en particular, tienen menores horas de sueño en comparación a aquellos que no trabajan. Para el caso de 6 horas de sueño, es mayor la proporción de estudiantes que trabajan durante la semana (43%) en comparación a aquellos que no trabajan y no lo buscan (30%). La mayoría de los estudiantes manifiestan dormir por día entre 5 y 7 horas (78%) mientras que los estudiantes que duermen entre 7 y 9 horas por día, de acuerdo con recomendaciones de la OMS, representan una tercera parte de los encuestados (33%). Las bajas horas de sueño inciden en el aprendizaje.</w:t>
      </w:r>
    </w:p>
    <w:p w14:paraId="5410338A" w14:textId="0C6F22CB"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importancia que presenta el trabajo en la vida de los estudiantes podría entenderse también por el hecho de que la mayoría no tienen becas para poder estudiar (54%). Y entre las becas, el boleto estudiantil (37%) es la que adquiere relativa importancia, seguidas por las becas Pro</w:t>
      </w:r>
      <w:r w:rsidR="00D87BB1">
        <w:rPr>
          <w:rFonts w:ascii="Times New Roman" w:eastAsia="Times New Roman" w:hAnsi="Times New Roman" w:cs="Times New Roman"/>
        </w:rPr>
        <w:t>gresar (16%).</w:t>
      </w:r>
      <w:r w:rsidR="00034C4A">
        <w:rPr>
          <w:rFonts w:ascii="Times New Roman" w:eastAsia="Times New Roman" w:hAnsi="Times New Roman" w:cs="Times New Roman"/>
        </w:rPr>
        <w:t xml:space="preserve"> L</w:t>
      </w:r>
      <w:r w:rsidR="00D87BB1">
        <w:rPr>
          <w:rFonts w:ascii="Times New Roman" w:eastAsia="Times New Roman" w:hAnsi="Times New Roman" w:cs="Times New Roman"/>
        </w:rPr>
        <w:t>os</w:t>
      </w:r>
      <w:r>
        <w:rPr>
          <w:rFonts w:ascii="Times New Roman" w:eastAsia="Times New Roman" w:hAnsi="Times New Roman" w:cs="Times New Roman"/>
        </w:rPr>
        <w:t xml:space="preserve"> estudia</w:t>
      </w:r>
      <w:r w:rsidR="00D87BB1">
        <w:rPr>
          <w:rFonts w:ascii="Times New Roman" w:eastAsia="Times New Roman" w:hAnsi="Times New Roman" w:cs="Times New Roman"/>
        </w:rPr>
        <w:t>ntes trabajadores</w:t>
      </w:r>
      <w:r>
        <w:rPr>
          <w:rFonts w:ascii="Times New Roman" w:eastAsia="Times New Roman" w:hAnsi="Times New Roman" w:cs="Times New Roman"/>
        </w:rPr>
        <w:t>, son los que están de acuerdo con que la universidad les otorgue un título intermedio como parte de la formación en su carrera (58%).</w:t>
      </w:r>
    </w:p>
    <w:p w14:paraId="0C9623A8" w14:textId="4E1348A9"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Con respecto a la procedencia de los estudiantes, la mayoría provienen del de</w:t>
      </w:r>
      <w:r w:rsidR="002F14BC">
        <w:rPr>
          <w:rFonts w:ascii="Times New Roman" w:eastAsia="Times New Roman" w:hAnsi="Times New Roman" w:cs="Times New Roman"/>
        </w:rPr>
        <w:t>partamento Capital (48%) y de lo</w:t>
      </w:r>
      <w:r>
        <w:rPr>
          <w:rFonts w:ascii="Times New Roman" w:eastAsia="Times New Roman" w:hAnsi="Times New Roman" w:cs="Times New Roman"/>
        </w:rPr>
        <w:t>s departamentos contiguos de Cruz Alta (15%) Tafí Viejo (10%), y Yerba Buena (7%) mientras que los que vienen del resto de los departamentos del interior de la provincia lo hacen en un menor orden de magnitud (15%). A pesar de esta suerte de condición de estudiantes urbanos, el tiempo para el traslado a la facultad se presenta como otro aspecto relevante. A una tercera parte les demanda dos horas trasladarse a la facultad, considerando tanto la ida como la vuelta (33%), seguidos por los que señalan una hora (29%) y menos de una hora (22%).</w:t>
      </w:r>
      <w:r w:rsidRPr="005556B2">
        <w:rPr>
          <w:rFonts w:ascii="Times New Roman" w:eastAsia="Times New Roman" w:hAnsi="Times New Roman" w:cs="Times New Roman"/>
        </w:rPr>
        <w:t xml:space="preserve"> </w:t>
      </w:r>
      <w:r>
        <w:rPr>
          <w:rFonts w:ascii="Times New Roman" w:eastAsia="Times New Roman" w:hAnsi="Times New Roman" w:cs="Times New Roman"/>
        </w:rPr>
        <w:t>Cabe destacar que los que manifiestan tres o más horas de traslados representan una parte importante de los estudiantes (16%).</w:t>
      </w:r>
    </w:p>
    <w:p w14:paraId="6E0D52D5" w14:textId="4EC7678C" w:rsidR="007C1D43" w:rsidRDefault="008F11BA" w:rsidP="004E3054">
      <w:pPr>
        <w:spacing w:line="240" w:lineRule="auto"/>
        <w:jc w:val="both"/>
        <w:rPr>
          <w:rFonts w:ascii="Times New Roman" w:eastAsia="Times New Roman" w:hAnsi="Times New Roman" w:cs="Times New Roman"/>
        </w:rPr>
      </w:pPr>
      <w:r w:rsidRPr="00034C4A">
        <w:rPr>
          <w:rFonts w:ascii="Times New Roman" w:eastAsia="Times New Roman" w:hAnsi="Times New Roman" w:cs="Times New Roman"/>
        </w:rPr>
        <w:t xml:space="preserve">Es responsabilidad de la gestión de esta unidad académica </w:t>
      </w:r>
      <w:r>
        <w:rPr>
          <w:rFonts w:ascii="Times New Roman" w:eastAsia="Times New Roman" w:hAnsi="Times New Roman" w:cs="Times New Roman"/>
        </w:rPr>
        <w:t xml:space="preserve">y del colectivo docente reconocer </w:t>
      </w:r>
      <w:r w:rsidR="004E3054">
        <w:rPr>
          <w:rFonts w:ascii="Times New Roman" w:eastAsia="Times New Roman" w:hAnsi="Times New Roman" w:cs="Times New Roman"/>
        </w:rPr>
        <w:t>el perfil del estudiantado trabajador y primera gener</w:t>
      </w:r>
      <w:r w:rsidR="00AF403C">
        <w:rPr>
          <w:rFonts w:ascii="Times New Roman" w:eastAsia="Times New Roman" w:hAnsi="Times New Roman" w:cs="Times New Roman"/>
        </w:rPr>
        <w:t>ación de jóvenes universitarios</w:t>
      </w:r>
      <w:r w:rsidR="004E3054">
        <w:rPr>
          <w:rFonts w:ascii="Times New Roman" w:eastAsia="Times New Roman" w:hAnsi="Times New Roman" w:cs="Times New Roman"/>
        </w:rPr>
        <w:t>, co</w:t>
      </w:r>
      <w:r>
        <w:rPr>
          <w:rFonts w:ascii="Times New Roman" w:eastAsia="Times New Roman" w:hAnsi="Times New Roman" w:cs="Times New Roman"/>
        </w:rPr>
        <w:t>mo así también generar</w:t>
      </w:r>
      <w:r w:rsidR="004E3054">
        <w:rPr>
          <w:rFonts w:ascii="Times New Roman" w:eastAsia="Times New Roman" w:hAnsi="Times New Roman" w:cs="Times New Roman"/>
        </w:rPr>
        <w:t xml:space="preserve"> las necesarias políticas de </w:t>
      </w:r>
      <w:r w:rsidR="004E3054" w:rsidRPr="00A064A4">
        <w:rPr>
          <w:rFonts w:ascii="Times New Roman" w:eastAsia="Times New Roman" w:hAnsi="Times New Roman" w:cs="Times New Roman"/>
        </w:rPr>
        <w:t>inclusión</w:t>
      </w:r>
      <w:r>
        <w:rPr>
          <w:rFonts w:ascii="Times New Roman" w:eastAsia="Times New Roman" w:hAnsi="Times New Roman" w:cs="Times New Roman"/>
        </w:rPr>
        <w:t>,</w:t>
      </w:r>
      <w:r w:rsidR="004E3054" w:rsidRPr="00A064A4">
        <w:rPr>
          <w:rFonts w:ascii="Times New Roman" w:eastAsia="Times New Roman" w:hAnsi="Times New Roman" w:cs="Times New Roman"/>
        </w:rPr>
        <w:t xml:space="preserve"> </w:t>
      </w:r>
      <w:r>
        <w:rPr>
          <w:rFonts w:ascii="Times New Roman" w:eastAsia="Times New Roman" w:hAnsi="Times New Roman" w:cs="Times New Roman"/>
        </w:rPr>
        <w:t>organizar</w:t>
      </w:r>
      <w:r w:rsidR="007C1D43" w:rsidRPr="00034C4A">
        <w:rPr>
          <w:rFonts w:ascii="Times New Roman" w:eastAsia="Times New Roman" w:hAnsi="Times New Roman" w:cs="Times New Roman"/>
        </w:rPr>
        <w:t xml:space="preserve"> la cursada por bloques horarios, proveer orientaciones y capacitaciones para afrontar el paso a la vida universitaria tanto desde una dimensión académica como psicosocial, como así también, brindar espacios físicos adecuados para el descanso, la higiene y alimentación</w:t>
      </w:r>
      <w:r w:rsidR="00034C4A">
        <w:rPr>
          <w:rFonts w:ascii="Times New Roman" w:eastAsia="Times New Roman" w:hAnsi="Times New Roman" w:cs="Times New Roman"/>
        </w:rPr>
        <w:t>.</w:t>
      </w:r>
    </w:p>
    <w:p w14:paraId="1FE7C8C6" w14:textId="77777777" w:rsidR="004E3054" w:rsidRDefault="004E3054" w:rsidP="004E3054">
      <w:pPr>
        <w:spacing w:line="240" w:lineRule="auto"/>
        <w:jc w:val="both"/>
        <w:rPr>
          <w:rFonts w:ascii="Times New Roman" w:eastAsia="Times New Roman" w:hAnsi="Times New Roman" w:cs="Times New Roman"/>
        </w:rPr>
      </w:pPr>
    </w:p>
    <w:p w14:paraId="1A0E1977" w14:textId="77777777" w:rsidR="004E3054" w:rsidRDefault="004E3054" w:rsidP="004E305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Trayectorias </w:t>
      </w:r>
      <w:sdt>
        <w:sdtPr>
          <w:tag w:val="goog_rdk_5"/>
          <w:id w:val="36707373"/>
        </w:sdtPr>
        <w:sdtEndPr/>
        <w:sdtContent/>
      </w:sdt>
      <w:r>
        <w:rPr>
          <w:rFonts w:ascii="Times New Roman" w:eastAsia="Times New Roman" w:hAnsi="Times New Roman" w:cs="Times New Roman"/>
          <w:b/>
          <w:bCs/>
        </w:rPr>
        <w:t>académicas tensionadas por condiciones estructurales, institucionales y personales.</w:t>
      </w:r>
    </w:p>
    <w:p w14:paraId="29F3B34A" w14:textId="76E0D928"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 momento de elegir las materias que cursaron en 2025 los estudiantes tuvieron en cuenta, principalmente, los horarios de cursado (56%), su disponibilidad horaria (44%) y las materias correlativas (44%). Y en un menor orden de importancia, las otras </w:t>
      </w:r>
      <w:r>
        <w:rPr>
          <w:rFonts w:ascii="Times New Roman" w:eastAsia="Times New Roman" w:hAnsi="Times New Roman" w:cs="Times New Roman"/>
        </w:rPr>
        <w:lastRenderedPageBreak/>
        <w:t>responsabilidades (18%). Hay que destacar el claro condicionante que representan las materias correlativas en la selección de materias a cursar, como en la encuesta a estudiantes en 2023, donde el factor más frecuentemente señalado por los estudiantes como determinante al momento de elegir cuántas/cuáles materias cursar es el sistema de correlatividades de las materias (68%).</w:t>
      </w:r>
    </w:p>
    <w:p w14:paraId="0976975F" w14:textId="0E8AC949" w:rsidR="00AD7A82" w:rsidRDefault="00CE7FD6" w:rsidP="00AD7A82">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condiciones implicadas en el desarrollo de la carrera se piensan en tres dimensiones: estructurales, institucionales y personales. En cuanto a las estructurales, </w:t>
      </w:r>
      <w:r w:rsidR="00AD7A82" w:rsidRPr="00E16DB4">
        <w:rPr>
          <w:rFonts w:ascii="Times New Roman" w:eastAsia="Times New Roman" w:hAnsi="Times New Roman" w:cs="Times New Roman"/>
        </w:rPr>
        <w:t xml:space="preserve">refieren </w:t>
      </w:r>
      <w:r w:rsidR="00AD7A82">
        <w:rPr>
          <w:rFonts w:ascii="Times New Roman" w:eastAsia="Times New Roman" w:hAnsi="Times New Roman" w:cs="Times New Roman"/>
        </w:rPr>
        <w:t>al entorno, contexto socioeconómico, espacio geográfico (18%). Las institucionales, señalan la organización, clima institucional y las relaciones de autoridad en la facultad (51%). Y las personales, refieren a las características individuales de los estudiantes (31%). La importancia relativa de las condiciones institucionales está dada por su magnitud y la capacidad de intervención de la unidad académica.</w:t>
      </w:r>
    </w:p>
    <w:p w14:paraId="63CC217F"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cuanto a las condiciones estructurales limitantes los estudiantes destacan las limitaciones económicas (47%), la inseguridad (21%) y el déficit por la educación secundaria recibida (20%). Entre las condiciones positivas destacan los entornos y vínculos socioafectivos que los contienen (35%).</w:t>
      </w:r>
    </w:p>
    <w:p w14:paraId="5DED3EAA" w14:textId="1FA6B834" w:rsidR="00BA0262" w:rsidRDefault="004E3054" w:rsidP="00BA0262">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respecto a las condiciones institucionales limitantes destacan la inadecuada organización de tiempos de cursado, prácticas y de exámenes (43%), la cursada intensa (42%), el sistema de correlatividades (41%), </w:t>
      </w:r>
      <w:r w:rsidRPr="00E16DB4">
        <w:rPr>
          <w:rFonts w:ascii="Times New Roman" w:eastAsia="Times New Roman" w:hAnsi="Times New Roman" w:cs="Times New Roman"/>
        </w:rPr>
        <w:t xml:space="preserve">las excesivas exigencias </w:t>
      </w:r>
      <w:r>
        <w:rPr>
          <w:rFonts w:ascii="Times New Roman" w:eastAsia="Times New Roman" w:hAnsi="Times New Roman" w:cs="Times New Roman"/>
        </w:rPr>
        <w:t>de la evaluación (38%), docentes con déficit en su preparación pedagógica (34%), plan de estudio extenso en años (31%) y también desactualizado (30%). Entre las positivas refieren a los docentes que saben enseñar (37%) y docentes inspiradores (34%).</w:t>
      </w:r>
      <w:r w:rsidR="00927219">
        <w:rPr>
          <w:rFonts w:ascii="Times New Roman" w:eastAsia="Times New Roman" w:hAnsi="Times New Roman" w:cs="Times New Roman"/>
        </w:rPr>
        <w:t xml:space="preserve"> </w:t>
      </w:r>
      <w:r w:rsidR="00BA0262">
        <w:rPr>
          <w:rFonts w:ascii="Times New Roman" w:eastAsia="Times New Roman" w:hAnsi="Times New Roman" w:cs="Times New Roman"/>
        </w:rPr>
        <w:t xml:space="preserve">Esto plantea la enorme responsabilidad, tanto desde la investigación educativa como de las políticas universitarias, de revisar, modificar y/o flexibilizar (en un sentido amplio) el grado de estructuración de planes de estudios teóricos que no contemplan las trayectorias estudiantiles reales consecuencia de la heterogeneidad social, cultural y cognitiva que resulta de la universidad de hoy </w:t>
      </w:r>
      <w:r w:rsidR="00BA0262" w:rsidRPr="0082234A">
        <w:rPr>
          <w:rFonts w:ascii="Times New Roman" w:eastAsia="Times New Roman" w:hAnsi="Times New Roman" w:cs="Times New Roman"/>
        </w:rPr>
        <w:t>(Vercellino y González Bruzzese, 2025).</w:t>
      </w:r>
    </w:p>
    <w:p w14:paraId="62BE2CBC" w14:textId="7A174A64"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Entre las condiciones personales limitantes para el desarrollo de sus trayectorias señalaron las dificultades para organizarse con el estudio y el trabajo (49%), con las responsabilidades ante las tareas de cuidado (31%), para articular el estudio con otras actividades deportivas, culturales y otras (26%). Entre las que propician su avance en la carrera, destacan priorizar la salud mental (49%), la confianza en sus capacidades (42%) y el entusiasmo por ser un futuro universitario (24%).</w:t>
      </w:r>
    </w:p>
    <w:p w14:paraId="0B473043" w14:textId="4B71A605" w:rsidR="00843FF5" w:rsidRDefault="00843FF5" w:rsidP="00843FF5">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una </w:t>
      </w:r>
      <w:r w:rsidR="00A02B07">
        <w:rPr>
          <w:rFonts w:ascii="Times New Roman" w:eastAsia="Times New Roman" w:hAnsi="Times New Roman" w:cs="Times New Roman"/>
        </w:rPr>
        <w:t>estrategia de subsistencia académica, los estudiantes encuestados señalaron que tuvieron que dejar materias</w:t>
      </w:r>
      <w:r>
        <w:rPr>
          <w:rFonts w:ascii="Times New Roman" w:eastAsia="Times New Roman" w:hAnsi="Times New Roman" w:cs="Times New Roman"/>
        </w:rPr>
        <w:t xml:space="preserve">. Entre los motivos más frecuentes, refieren a organización con el estudio (43%), las exigencias de la cátedra/profesores (35%), motivos personales (28%) y laborales (28%). En línea con estos resultados, en la encuesta de 2023, los estudiantes de primer año señalaron las dificultades para organizarse con el estudio y/o lecturas (20%) como el principal motivo por el que tuvieron que detener la </w:t>
      </w:r>
      <w:r w:rsidRPr="00B07397">
        <w:rPr>
          <w:rFonts w:ascii="Times New Roman" w:eastAsia="Times New Roman" w:hAnsi="Times New Roman" w:cs="Times New Roman"/>
        </w:rPr>
        <w:t>cursada</w:t>
      </w:r>
      <w:r>
        <w:rPr>
          <w:rFonts w:ascii="Times New Roman" w:eastAsia="Times New Roman" w:hAnsi="Times New Roman" w:cs="Times New Roman"/>
        </w:rPr>
        <w:t>.</w:t>
      </w:r>
    </w:p>
    <w:p w14:paraId="17AE3B32" w14:textId="77777777" w:rsidR="005E41C2" w:rsidRPr="005E41C2" w:rsidRDefault="005E41C2" w:rsidP="005E41C2">
      <w:pPr>
        <w:spacing w:line="240" w:lineRule="auto"/>
        <w:jc w:val="both"/>
        <w:rPr>
          <w:rFonts w:ascii="Times New Roman" w:eastAsia="Times New Roman" w:hAnsi="Times New Roman" w:cs="Times New Roman"/>
        </w:rPr>
      </w:pPr>
      <w:r w:rsidRPr="005D2BE8">
        <w:rPr>
          <w:rFonts w:ascii="Times New Roman" w:eastAsia="Times New Roman" w:hAnsi="Times New Roman" w:cs="Times New Roman"/>
        </w:rPr>
        <w:t xml:space="preserve">El reconocimiento y ajuste de las condiciones instituciones ha de considerarse sustantivo por parte de la unidad académica como así también la búsqueda de articulaciones con otras organizaciones sociales o áreas del estado para la atención de cuestiones </w:t>
      </w:r>
      <w:r w:rsidRPr="005D2BE8">
        <w:rPr>
          <w:rFonts w:ascii="Times New Roman" w:eastAsia="Times New Roman" w:hAnsi="Times New Roman" w:cs="Times New Roman"/>
        </w:rPr>
        <w:lastRenderedPageBreak/>
        <w:t>estructurales lo que derivará en el desarrollo de nuevas políticas académicas atendiendo a la justicia curricular y al derecho a la educación, reconociendo que el déficit educativo del nivel medio afecta directamente el desarrollo de la educación superior al igual que el desconocimiento de la vida universitaria de los ingresantes.</w:t>
      </w:r>
    </w:p>
    <w:p w14:paraId="5721AB67" w14:textId="7145EE91" w:rsidR="004E3054" w:rsidRDefault="004E3054" w:rsidP="004E3054">
      <w:pPr>
        <w:spacing w:line="240" w:lineRule="auto"/>
        <w:jc w:val="both"/>
        <w:rPr>
          <w:rFonts w:ascii="Times New Roman" w:eastAsia="Times New Roman" w:hAnsi="Times New Roman" w:cs="Times New Roman"/>
        </w:rPr>
      </w:pPr>
    </w:p>
    <w:p w14:paraId="41B9821C" w14:textId="77777777" w:rsidR="004E3054" w:rsidRDefault="004E3054" w:rsidP="004E305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Aprendizaje,</w:t>
      </w:r>
      <w:r>
        <w:rPr>
          <w:rFonts w:ascii="Roboto" w:eastAsia="Roboto" w:hAnsi="Roboto" w:cs="Roboto"/>
          <w:color w:val="444746"/>
          <w:sz w:val="21"/>
          <w:szCs w:val="21"/>
        </w:rPr>
        <w:t xml:space="preserve"> </w:t>
      </w:r>
      <w:r>
        <w:rPr>
          <w:rFonts w:ascii="Times New Roman" w:eastAsia="Times New Roman" w:hAnsi="Times New Roman" w:cs="Times New Roman"/>
          <w:b/>
          <w:bCs/>
        </w:rPr>
        <w:t>una balanza que se inclina a procesos individuales</w:t>
      </w:r>
    </w:p>
    <w:p w14:paraId="04C13109" w14:textId="560AB90A" w:rsidR="004E3054" w:rsidRPr="00334F8D"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procedimientos y técnicas más frecuentemente señaladas por los estudiantes para estudiar y aprender son hacer resúmenes (100%), la lectura comprensiva (98%), subrayar lo importante en los textos (92%) y revisar apuntes/grabaciones de las clases (84%). En un segundo orden de importancia, los estudiantes refieren a la consulta de la inteligencia artificial (65%) y a procedimientos y técnicas más complejas, esto es, elaborar apuntes en clase (65%) y </w:t>
      </w:r>
      <w:r w:rsidRPr="00095BEF">
        <w:rPr>
          <w:rFonts w:ascii="Times New Roman" w:eastAsia="Times New Roman" w:hAnsi="Times New Roman" w:cs="Times New Roman"/>
        </w:rPr>
        <w:t xml:space="preserve">elaborar esquemas o mapas conceptuales </w:t>
      </w:r>
      <w:r>
        <w:rPr>
          <w:rFonts w:ascii="Times New Roman" w:eastAsia="Times New Roman" w:hAnsi="Times New Roman" w:cs="Times New Roman"/>
        </w:rPr>
        <w:t>(60%). Y en un tercer orden de importancia, los estudiantes refieren a ir a consulta/tutoría (51%),</w:t>
      </w:r>
      <w:r w:rsidR="00334F8D">
        <w:rPr>
          <w:rFonts w:ascii="Times New Roman" w:eastAsia="Times New Roman" w:hAnsi="Times New Roman" w:cs="Times New Roman"/>
        </w:rPr>
        <w:t xml:space="preserve"> e</w:t>
      </w:r>
      <w:r w:rsidR="00334F8D" w:rsidRPr="00334F8D">
        <w:rPr>
          <w:rFonts w:ascii="Times New Roman" w:eastAsia="Times New Roman" w:hAnsi="Times New Roman" w:cs="Times New Roman"/>
        </w:rPr>
        <w:t>laborar cuadros, esquemas, mapas, fichas</w:t>
      </w:r>
      <w:r w:rsidR="00334F8D">
        <w:rPr>
          <w:rFonts w:ascii="Times New Roman" w:eastAsia="Times New Roman" w:hAnsi="Times New Roman" w:cs="Times New Roman"/>
        </w:rPr>
        <w:t xml:space="preserve"> (49%), discutir en grupo para resolver dudas (41%) y</w:t>
      </w:r>
      <w:r>
        <w:rPr>
          <w:rFonts w:ascii="Times New Roman" w:eastAsia="Times New Roman" w:hAnsi="Times New Roman" w:cs="Times New Roman"/>
        </w:rPr>
        <w:t xml:space="preserve"> </w:t>
      </w:r>
      <w:r w:rsidRPr="00334F8D">
        <w:rPr>
          <w:rFonts w:ascii="Times New Roman" w:eastAsia="Times New Roman" w:hAnsi="Times New Roman" w:cs="Times New Roman"/>
        </w:rPr>
        <w:t>explicar a otros compañeros (</w:t>
      </w:r>
      <w:r w:rsidR="00334F8D" w:rsidRPr="00334F8D">
        <w:rPr>
          <w:rFonts w:ascii="Times New Roman" w:eastAsia="Times New Roman" w:hAnsi="Times New Roman" w:cs="Times New Roman"/>
        </w:rPr>
        <w:t>40</w:t>
      </w:r>
      <w:r w:rsidRPr="00334F8D">
        <w:rPr>
          <w:rFonts w:ascii="Times New Roman" w:eastAsia="Times New Roman" w:hAnsi="Times New Roman" w:cs="Times New Roman"/>
        </w:rPr>
        <w:t>%)</w:t>
      </w:r>
      <w:r w:rsidR="00334F8D" w:rsidRPr="00334F8D">
        <w:rPr>
          <w:rFonts w:ascii="Times New Roman" w:eastAsia="Times New Roman" w:hAnsi="Times New Roman" w:cs="Times New Roman"/>
        </w:rPr>
        <w:t>.</w:t>
      </w:r>
    </w:p>
    <w:p w14:paraId="0282D6FA" w14:textId="35F35C54"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mirada del estudiantado acerca de las condiciones para aprender y mejorar está puesta en el individuo, en sus capacidades y su propio </w:t>
      </w:r>
      <w:r w:rsidRPr="00095BEF">
        <w:rPr>
          <w:rFonts w:ascii="Times New Roman" w:eastAsia="Times New Roman" w:hAnsi="Times New Roman" w:cs="Times New Roman"/>
        </w:rPr>
        <w:t xml:space="preserve">bienestar. </w:t>
      </w:r>
      <w:r>
        <w:rPr>
          <w:rFonts w:ascii="Times New Roman" w:eastAsia="Times New Roman" w:hAnsi="Times New Roman" w:cs="Times New Roman"/>
        </w:rPr>
        <w:t>Los estudiantes mencionan más frecuentemente a la dedicación y compromiso con el estudio (92%), el bienestar personal (86%), el descanso/horas de sueño adecuado (76%) y el apoyo familiar (66%) como las condiciones que contribuyen mucho a su aprendizaje y avance en su carrera. A pesar de las pocas horas de sueño señaladas por los estudiantes, estos identifican la importancia del descanso en relación con el aprendizaje.</w:t>
      </w:r>
    </w:p>
    <w:p w14:paraId="707DEAD7"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Entre las condiciones que contribuyen poco, los estudiantes refieren al estudio con sus compañeros (52%), el uso de la inteligencia artificial (49%), el apoyo de sus compañeros (40%) y la utilización de los espacios de consulta y/o tutoría (34%). Este punto </w:t>
      </w:r>
      <w:r w:rsidRPr="00095BEF">
        <w:rPr>
          <w:rFonts w:ascii="Times New Roman" w:eastAsia="Times New Roman" w:hAnsi="Times New Roman" w:cs="Times New Roman"/>
        </w:rPr>
        <w:t>señala</w:t>
      </w:r>
      <w:r>
        <w:rPr>
          <w:rFonts w:ascii="Times New Roman" w:eastAsia="Times New Roman" w:hAnsi="Times New Roman" w:cs="Times New Roman"/>
        </w:rPr>
        <w:t xml:space="preserve"> una noción muy propia del neoliberalismo educativo, donde el énfasis se centra en la inversión individual de cada uno, que corre por cuenta de ellos mismos o sus familias (Vega Canton, 2015).</w:t>
      </w:r>
    </w:p>
    <w:p w14:paraId="29A738E3" w14:textId="3BA5129E" w:rsidR="004E3054" w:rsidRDefault="004E3054" w:rsidP="004E3054">
      <w:pPr>
        <w:spacing w:line="240" w:lineRule="auto"/>
        <w:jc w:val="both"/>
        <w:rPr>
          <w:rFonts w:ascii="Times New Roman" w:eastAsia="Times New Roman" w:hAnsi="Times New Roman" w:cs="Times New Roman"/>
        </w:rPr>
      </w:pPr>
      <w:r w:rsidRPr="00095BEF">
        <w:rPr>
          <w:rFonts w:ascii="Times New Roman" w:eastAsia="Times New Roman" w:hAnsi="Times New Roman" w:cs="Times New Roman"/>
        </w:rPr>
        <w:t>Y,</w:t>
      </w:r>
      <w:r>
        <w:rPr>
          <w:rFonts w:ascii="Times New Roman" w:eastAsia="Times New Roman" w:hAnsi="Times New Roman" w:cs="Times New Roman"/>
        </w:rPr>
        <w:t xml:space="preserve"> de las condiciones </w:t>
      </w:r>
      <w:r w:rsidRPr="00095BEF">
        <w:rPr>
          <w:rFonts w:ascii="Times New Roman" w:eastAsia="Times New Roman" w:hAnsi="Times New Roman" w:cs="Times New Roman"/>
        </w:rPr>
        <w:t>que no contribuyen</w:t>
      </w:r>
      <w:r>
        <w:rPr>
          <w:rFonts w:ascii="Times New Roman" w:eastAsia="Times New Roman" w:hAnsi="Times New Roman" w:cs="Times New Roman"/>
        </w:rPr>
        <w:t xml:space="preserve"> mencionan con mayor frecuencia el apoyo de profesores particulares (53%) y la vinculación de </w:t>
      </w:r>
      <w:r w:rsidR="005821DA">
        <w:rPr>
          <w:rFonts w:ascii="Times New Roman" w:eastAsia="Times New Roman" w:hAnsi="Times New Roman" w:cs="Times New Roman"/>
        </w:rPr>
        <w:t>su</w:t>
      </w:r>
      <w:r>
        <w:rPr>
          <w:rFonts w:ascii="Times New Roman" w:eastAsia="Times New Roman" w:hAnsi="Times New Roman" w:cs="Times New Roman"/>
        </w:rPr>
        <w:t xml:space="preserve"> experiencia laboral con la carrera (32%), dando cuenta de una suerte de desconexión entre el trabajo de los estudiantes y sus carreras. También, el aval del lugar de trabajo para el estudio (30%) y el apoyo económico institucional (23%). Esto último señala la escasa disponibilidad de becas o ayudas económicas.</w:t>
      </w:r>
    </w:p>
    <w:p w14:paraId="0F3E33E9" w14:textId="3A8189B6" w:rsidR="004E3054" w:rsidRDefault="00F10409" w:rsidP="004E3054">
      <w:pPr>
        <w:spacing w:line="240" w:lineRule="auto"/>
        <w:jc w:val="both"/>
        <w:rPr>
          <w:rFonts w:ascii="Times New Roman" w:eastAsia="Times New Roman" w:hAnsi="Times New Roman" w:cs="Times New Roman"/>
        </w:rPr>
      </w:pPr>
      <w:r w:rsidRPr="009D15C7">
        <w:rPr>
          <w:rFonts w:ascii="Times New Roman" w:eastAsia="Times New Roman" w:hAnsi="Times New Roman" w:cs="Times New Roman"/>
        </w:rPr>
        <w:t>El aprendizaje requiere de profundos procesos cognitivos individuales que se dan en relación con otros – pares y adultos- generar instancias para su comprensión en los estudiantes es una responsabilidad de la facultad y de las carreras. Esta problemática ha de llevar a los docentes a generar espacios de discusión acerca de la enseñanza y lo que acontece en sus propuestas pedagógicas al respecto.</w:t>
      </w:r>
    </w:p>
    <w:p w14:paraId="2C10E5FA" w14:textId="77777777" w:rsidR="00F10409" w:rsidRDefault="00F10409" w:rsidP="004E3054">
      <w:pPr>
        <w:spacing w:line="240" w:lineRule="auto"/>
        <w:jc w:val="both"/>
        <w:rPr>
          <w:rFonts w:ascii="Times New Roman" w:eastAsia="Times New Roman" w:hAnsi="Times New Roman" w:cs="Times New Roman"/>
        </w:rPr>
      </w:pPr>
    </w:p>
    <w:p w14:paraId="605A2425" w14:textId="77777777" w:rsidR="004E3054" w:rsidRDefault="004E3054" w:rsidP="004E305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Enseñanza:</w:t>
      </w:r>
      <w:r>
        <w:rPr>
          <w:rFonts w:ascii="Roboto" w:eastAsia="Roboto" w:hAnsi="Roboto" w:cs="Roboto"/>
          <w:color w:val="444746"/>
          <w:sz w:val="21"/>
          <w:szCs w:val="21"/>
        </w:rPr>
        <w:t xml:space="preserve"> </w:t>
      </w:r>
      <w:r>
        <w:rPr>
          <w:rFonts w:ascii="Times New Roman" w:eastAsia="Times New Roman" w:hAnsi="Times New Roman" w:cs="Times New Roman"/>
          <w:b/>
          <w:bCs/>
        </w:rPr>
        <w:t xml:space="preserve">de lo tradicional expositivo a lo </w:t>
      </w:r>
      <w:sdt>
        <w:sdtPr>
          <w:tag w:val="goog_rdk_7"/>
          <w:id w:val="-1513263156"/>
        </w:sdtPr>
        <w:sdtEndPr/>
        <w:sdtContent/>
      </w:sdt>
      <w:r>
        <w:rPr>
          <w:rFonts w:ascii="Times New Roman" w:eastAsia="Times New Roman" w:hAnsi="Times New Roman" w:cs="Times New Roman"/>
          <w:b/>
          <w:bCs/>
        </w:rPr>
        <w:t>audiovisual e interactivo</w:t>
      </w:r>
    </w:p>
    <w:p w14:paraId="7D29899D"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estrategias de enseñanza requieren una reflexión crítica de parte de los docentes sobre su formación pedagógica en general y sus métodos de enseñanza en particular (Martínez, 2025). </w:t>
      </w:r>
    </w:p>
    <w:p w14:paraId="3D9134A3"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A continuación, se presentan los resultados de esta categoría según la frecuencia de ocurrencia: siempre, a veces y nunca.</w:t>
      </w:r>
    </w:p>
    <w:p w14:paraId="069D1A93"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estudiantes señalan que las clases magistrales se destacan por su frecuencia (84%) como una estrategia de enseñanza que los docentes utilizan </w:t>
      </w:r>
      <w:r w:rsidRPr="00AA6D37">
        <w:rPr>
          <w:rFonts w:ascii="Times New Roman" w:eastAsia="Times New Roman" w:hAnsi="Times New Roman" w:cs="Times New Roman"/>
          <w:i/>
          <w:iCs/>
        </w:rPr>
        <w:t>siempre</w:t>
      </w:r>
      <w:r>
        <w:rPr>
          <w:rFonts w:ascii="Times New Roman" w:eastAsia="Times New Roman" w:hAnsi="Times New Roman" w:cs="Times New Roman"/>
        </w:rPr>
        <w:t>. En un segundo orden de magnitud, emergen las basadas en recursos audiovisuales (34%), debates y discusión colectiva (31%), talleres y clases prácticas (31%).</w:t>
      </w:r>
    </w:p>
    <w:p w14:paraId="54112635"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Entre las estrategias que los docentes utilizan </w:t>
      </w:r>
      <w:r w:rsidRPr="00AA6D37">
        <w:rPr>
          <w:rFonts w:ascii="Times New Roman" w:eastAsia="Times New Roman" w:hAnsi="Times New Roman" w:cs="Times New Roman"/>
          <w:i/>
          <w:iCs/>
        </w:rPr>
        <w:t>a veces</w:t>
      </w:r>
      <w:r>
        <w:rPr>
          <w:rFonts w:ascii="Times New Roman" w:eastAsia="Times New Roman" w:hAnsi="Times New Roman" w:cs="Times New Roman"/>
        </w:rPr>
        <w:t xml:space="preserve"> se destacan las clases grabadas (62%) y las sincrónicas (60%) -aprendizaje de la educación remota de emergencia por la pandemia de COVID-19-. Y en un segundo orden de importancia una serie de estrategias, basada en recursos audiovisuales (53%), talleres y clases prácticas (51%), debates y discusión colectiva (49%) y la resolución de ejercicios y problemas (48%). </w:t>
      </w:r>
    </w:p>
    <w:p w14:paraId="30F3B0EC" w14:textId="4D69DD93"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Las estrategia</w:t>
      </w:r>
      <w:r w:rsidR="006B7C1D">
        <w:rPr>
          <w:rFonts w:ascii="Times New Roman" w:eastAsia="Times New Roman" w:hAnsi="Times New Roman" w:cs="Times New Roman"/>
        </w:rPr>
        <w:t>s</w:t>
      </w:r>
      <w:r>
        <w:rPr>
          <w:rFonts w:ascii="Times New Roman" w:eastAsia="Times New Roman" w:hAnsi="Times New Roman" w:cs="Times New Roman"/>
        </w:rPr>
        <w:t xml:space="preserve"> de enseñanza que los estudiantes refieren como </w:t>
      </w:r>
      <w:r w:rsidRPr="00AA6D37">
        <w:rPr>
          <w:rFonts w:ascii="Times New Roman" w:eastAsia="Times New Roman" w:hAnsi="Times New Roman" w:cs="Times New Roman"/>
          <w:i/>
          <w:iCs/>
        </w:rPr>
        <w:t>nunca</w:t>
      </w:r>
      <w:r>
        <w:rPr>
          <w:rFonts w:ascii="Times New Roman" w:eastAsia="Times New Roman" w:hAnsi="Times New Roman" w:cs="Times New Roman"/>
        </w:rPr>
        <w:t xml:space="preserve"> </w:t>
      </w:r>
      <w:r w:rsidR="009D15C7">
        <w:rPr>
          <w:rFonts w:ascii="Times New Roman" w:eastAsia="Times New Roman" w:hAnsi="Times New Roman" w:cs="Times New Roman"/>
        </w:rPr>
        <w:t xml:space="preserve">utilizadas están </w:t>
      </w:r>
      <w:r>
        <w:rPr>
          <w:rFonts w:ascii="Times New Roman" w:eastAsia="Times New Roman" w:hAnsi="Times New Roman" w:cs="Times New Roman"/>
        </w:rPr>
        <w:t>los ateneos en instituciones vinculantes (80%), los simuladores (73%), las salidas de estudio (71%) y las demostrativas (69%).</w:t>
      </w:r>
    </w:p>
    <w:p w14:paraId="0FD71645"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Las materias de carácter promocional son las más elegidas, ya sea que se traten de una duración anual (72%), cuatrimestral (68%) como así también bimestral (48%). La promocionalidad posibilita un avance en las trayectorias académicas integrando el cursado con la evaluación, acreditación y cierre de las asignaturas.</w:t>
      </w:r>
    </w:p>
    <w:p w14:paraId="497E01F3" w14:textId="3CB2A668" w:rsidR="004E3054" w:rsidRDefault="006B7C1D" w:rsidP="004E3054">
      <w:pPr>
        <w:spacing w:line="240" w:lineRule="auto"/>
        <w:jc w:val="both"/>
        <w:rPr>
          <w:rFonts w:ascii="Times New Roman" w:eastAsia="Times New Roman" w:hAnsi="Times New Roman" w:cs="Times New Roman"/>
        </w:rPr>
      </w:pPr>
      <w:r w:rsidRPr="009D15C7">
        <w:rPr>
          <w:rFonts w:ascii="Times New Roman" w:eastAsia="Times New Roman" w:hAnsi="Times New Roman" w:cs="Times New Roman"/>
        </w:rPr>
        <w:t>Es necesario detenerse a pensar entre docentes, no sólo cómo se relacionan los modos de enseñanza con los contenidos a desarrollar sino con los tipos de aprendizajes que promueve cada metodología.</w:t>
      </w:r>
    </w:p>
    <w:p w14:paraId="578FB76E" w14:textId="77777777" w:rsidR="009D15C7" w:rsidRDefault="009D15C7" w:rsidP="004E3054">
      <w:pPr>
        <w:spacing w:line="240" w:lineRule="auto"/>
        <w:jc w:val="both"/>
        <w:rPr>
          <w:rFonts w:ascii="Times New Roman" w:eastAsia="Times New Roman" w:hAnsi="Times New Roman" w:cs="Times New Roman"/>
        </w:rPr>
      </w:pPr>
    </w:p>
    <w:p w14:paraId="021D998D" w14:textId="77777777" w:rsidR="004E3054" w:rsidRDefault="004E3054" w:rsidP="004E305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Lo que los estudiantes le piden a la facultad</w:t>
      </w:r>
    </w:p>
    <w:p w14:paraId="44987AA2"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pregunta abierta ¿Qué le pedirías a la universidad, facultad o a tu carrera para que puedas recibirte o avanzar en la carrera? cobra relevancia con respecto a los cambios curriculares que se ha de enfrentar con el objeto de mejorar el egreso y las trayectorias académicas de los estudiantes.</w:t>
      </w:r>
    </w:p>
    <w:p w14:paraId="28A56C7A"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Las respuestas de los estudiantes fueron analizadas desde una perspectiva cualitativa y se identificaron siete dimensiones: las que dan cuenta de cómo perciben el contexto, el requerimiento de políticas universitarias, los recursos que necesitan, las observaciones al curriculum y su entramado, la visión de los docentes y del estudiante.</w:t>
      </w:r>
    </w:p>
    <w:p w14:paraId="6D3F43B5"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w:t>
      </w:r>
      <w:r>
        <w:rPr>
          <w:rFonts w:ascii="Times New Roman" w:eastAsia="Times New Roman" w:hAnsi="Times New Roman" w:cs="Times New Roman"/>
          <w:i/>
          <w:iCs/>
        </w:rPr>
        <w:t>Dimensión Contexto</w:t>
      </w:r>
      <w:r>
        <w:rPr>
          <w:rFonts w:ascii="Times New Roman" w:eastAsia="Times New Roman" w:hAnsi="Times New Roman" w:cs="Times New Roman"/>
        </w:rPr>
        <w:t>, el contexto político por los paros es el que denota mayor preocupación para el avance en las carreras. Sólo un estudiante opta por apoyar la lucha.</w:t>
      </w:r>
    </w:p>
    <w:p w14:paraId="0D0AD900" w14:textId="1E3F9628" w:rsidR="004E3054" w:rsidRDefault="004E3054" w:rsidP="00513713">
      <w:pPr>
        <w:spacing w:line="240" w:lineRule="auto"/>
        <w:ind w:left="709"/>
        <w:jc w:val="both"/>
        <w:rPr>
          <w:rFonts w:ascii="Times New Roman" w:eastAsia="Times New Roman" w:hAnsi="Times New Roman" w:cs="Times New Roman"/>
          <w:i/>
          <w:iCs/>
        </w:rPr>
      </w:pPr>
      <w:r w:rsidRPr="004E3054">
        <w:rPr>
          <w:rFonts w:ascii="Times New Roman" w:eastAsia="Times New Roman" w:hAnsi="Times New Roman" w:cs="Times New Roman"/>
          <w:i/>
          <w:iCs/>
        </w:rPr>
        <w:lastRenderedPageBreak/>
        <w:t xml:space="preserve">“Creo que no puedo ponerme en situación de pedir algo. En este primer año me dio mucho y solo decirle que siga resistiendo en el contexto que se pueda presentar. Porque mientras haya educación pública habrá personas que defiendan el pensamiento crítico y eso es lo fundamental para mejorar una comunidad” </w:t>
      </w:r>
      <w:r w:rsidR="00513713">
        <w:rPr>
          <w:rFonts w:ascii="Times New Roman" w:eastAsia="Times New Roman" w:hAnsi="Times New Roman" w:cs="Times New Roman"/>
          <w:i/>
          <w:iCs/>
        </w:rPr>
        <w:t>(</w:t>
      </w:r>
      <w:r w:rsidRPr="004E3054">
        <w:rPr>
          <w:rFonts w:ascii="Times New Roman" w:eastAsia="Times New Roman" w:hAnsi="Times New Roman" w:cs="Times New Roman"/>
          <w:i/>
          <w:iCs/>
        </w:rPr>
        <w:t>2019-C</w:t>
      </w:r>
      <w:r w:rsidR="00513713">
        <w:rPr>
          <w:rFonts w:ascii="Times New Roman" w:eastAsia="Times New Roman" w:hAnsi="Times New Roman" w:cs="Times New Roman"/>
          <w:i/>
          <w:iCs/>
        </w:rPr>
        <w:t xml:space="preserve">s de la </w:t>
      </w:r>
      <w:r w:rsidRPr="004E3054">
        <w:rPr>
          <w:rFonts w:ascii="Times New Roman" w:eastAsia="Times New Roman" w:hAnsi="Times New Roman" w:cs="Times New Roman"/>
          <w:i/>
          <w:iCs/>
        </w:rPr>
        <w:t>E</w:t>
      </w:r>
      <w:r w:rsidR="00513713">
        <w:rPr>
          <w:rFonts w:ascii="Times New Roman" w:eastAsia="Times New Roman" w:hAnsi="Times New Roman" w:cs="Times New Roman"/>
          <w:i/>
          <w:iCs/>
        </w:rPr>
        <w:t>ducación</w:t>
      </w:r>
      <w:r w:rsidRPr="004E3054">
        <w:rPr>
          <w:rFonts w:ascii="Times New Roman" w:eastAsia="Times New Roman" w:hAnsi="Times New Roman" w:cs="Times New Roman"/>
          <w:i/>
          <w:iCs/>
        </w:rPr>
        <w:t>-</w:t>
      </w:r>
      <w:r w:rsidR="00405926">
        <w:rPr>
          <w:rFonts w:ascii="Times New Roman" w:eastAsia="Times New Roman" w:hAnsi="Times New Roman" w:cs="Times New Roman"/>
          <w:i/>
          <w:iCs/>
        </w:rPr>
        <w:t>Etapa i</w:t>
      </w:r>
      <w:r w:rsidR="00513713">
        <w:rPr>
          <w:rFonts w:ascii="Times New Roman" w:eastAsia="Times New Roman" w:hAnsi="Times New Roman" w:cs="Times New Roman"/>
          <w:i/>
          <w:iCs/>
        </w:rPr>
        <w:t>n</w:t>
      </w:r>
      <w:r w:rsidR="005C1A08">
        <w:rPr>
          <w:rFonts w:ascii="Times New Roman" w:eastAsia="Times New Roman" w:hAnsi="Times New Roman" w:cs="Times New Roman"/>
          <w:i/>
          <w:iCs/>
        </w:rPr>
        <w:t>icial</w:t>
      </w:r>
      <w:r w:rsidR="00513713">
        <w:rPr>
          <w:rFonts w:ascii="Times New Roman" w:eastAsia="Times New Roman" w:hAnsi="Times New Roman" w:cs="Times New Roman"/>
          <w:i/>
          <w:iCs/>
        </w:rPr>
        <w:t>).</w:t>
      </w:r>
    </w:p>
    <w:p w14:paraId="2F156A38"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cuanto a la </w:t>
      </w:r>
      <w:r>
        <w:rPr>
          <w:rFonts w:ascii="Times New Roman" w:eastAsia="Times New Roman" w:hAnsi="Times New Roman" w:cs="Times New Roman"/>
          <w:i/>
          <w:iCs/>
        </w:rPr>
        <w:t>Dimensión Política Universitaria</w:t>
      </w:r>
      <w:r>
        <w:rPr>
          <w:rFonts w:ascii="Times New Roman" w:eastAsia="Times New Roman" w:hAnsi="Times New Roman" w:cs="Times New Roman"/>
        </w:rPr>
        <w:t>, se incluyeron los planteos vinculados a lo administrativo, control, a la comunicación, a los derechos y reconocimiento de sus condiciones y el valor de la educación pública.</w:t>
      </w:r>
    </w:p>
    <w:p w14:paraId="6398BCB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Las cuestiones de gestión administrativas y normativas académicas son las que más se destacan. Las solicitudes, en su mayoría refieren a revisar el calendario académico dado que se superponen los periodos de examen con las entregas de materias, la solicitud de extender las regularidades de las materias, de disminuir horas.</w:t>
      </w:r>
      <w:r w:rsidRPr="007D1EBE">
        <w:rPr>
          <w:rFonts w:ascii="Times New Roman" w:eastAsia="Times New Roman" w:hAnsi="Times New Roman" w:cs="Times New Roman"/>
        </w:rPr>
        <w:t xml:space="preserve"> </w:t>
      </w:r>
    </w:p>
    <w:p w14:paraId="602AF692" w14:textId="75E7CF03" w:rsidR="00E44C30" w:rsidRPr="006408C5" w:rsidRDefault="006408C5" w:rsidP="006408C5">
      <w:pPr>
        <w:spacing w:line="240" w:lineRule="auto"/>
        <w:ind w:left="709"/>
        <w:jc w:val="both"/>
        <w:rPr>
          <w:rFonts w:ascii="Times New Roman" w:eastAsia="Times New Roman" w:hAnsi="Times New Roman" w:cs="Times New Roman"/>
          <w:i/>
          <w:iCs/>
        </w:rPr>
      </w:pPr>
      <w:r w:rsidRPr="006408C5">
        <w:rPr>
          <w:rFonts w:ascii="Times New Roman" w:eastAsia="Times New Roman" w:hAnsi="Times New Roman" w:cs="Times New Roman"/>
          <w:i/>
          <w:iCs/>
        </w:rPr>
        <w:t xml:space="preserve">“Turnos y no que tengamos materias por la mañana y tarde, si no que pueda haber diferentes turnos y la posibilidad de un cursado virtual. También flexibilizar las correlativas. Más mesas de exámenes. Que las cátedras correspondientes a un mismo año en el plan de estudio puedo estar comunicadas y planificar tiempos de entregas de trabajos y evaluaciones. Que se respete el calendario académico, principalmente al final donde muchas asignaturas exceden el tiempo de cierre, con evaluaciones o entregas de trabajos. Que los requisitos de asistencia disminuyan o los requisitos para el cursado especial se amplíe hacia quienes tienen trabajo informal, estudiantes del interior etc.” </w:t>
      </w:r>
      <w:r>
        <w:rPr>
          <w:rFonts w:ascii="Times New Roman" w:eastAsia="Times New Roman" w:hAnsi="Times New Roman" w:cs="Times New Roman"/>
          <w:i/>
          <w:iCs/>
        </w:rPr>
        <w:t>(</w:t>
      </w:r>
      <w:r w:rsidRPr="006408C5">
        <w:rPr>
          <w:rFonts w:ascii="Times New Roman" w:eastAsia="Times New Roman" w:hAnsi="Times New Roman" w:cs="Times New Roman"/>
          <w:i/>
          <w:iCs/>
        </w:rPr>
        <w:t>543-C</w:t>
      </w:r>
      <w:r>
        <w:rPr>
          <w:rFonts w:ascii="Times New Roman" w:eastAsia="Times New Roman" w:hAnsi="Times New Roman" w:cs="Times New Roman"/>
          <w:i/>
          <w:iCs/>
        </w:rPr>
        <w:t xml:space="preserve">s de la </w:t>
      </w:r>
      <w:r w:rsidRPr="006408C5">
        <w:rPr>
          <w:rFonts w:ascii="Times New Roman" w:eastAsia="Times New Roman" w:hAnsi="Times New Roman" w:cs="Times New Roman"/>
          <w:i/>
          <w:iCs/>
        </w:rPr>
        <w:t>E</w:t>
      </w:r>
      <w:r>
        <w:rPr>
          <w:rFonts w:ascii="Times New Roman" w:eastAsia="Times New Roman" w:hAnsi="Times New Roman" w:cs="Times New Roman"/>
          <w:i/>
          <w:iCs/>
        </w:rPr>
        <w:t>ducación</w:t>
      </w:r>
      <w:r w:rsidRPr="006408C5">
        <w:rPr>
          <w:rFonts w:ascii="Times New Roman" w:eastAsia="Times New Roman" w:hAnsi="Times New Roman" w:cs="Times New Roman"/>
          <w:i/>
          <w:iCs/>
        </w:rPr>
        <w:t>-</w:t>
      </w:r>
      <w:r>
        <w:rPr>
          <w:rFonts w:ascii="Times New Roman" w:eastAsia="Times New Roman" w:hAnsi="Times New Roman" w:cs="Times New Roman"/>
          <w:i/>
          <w:iCs/>
        </w:rPr>
        <w:t>Etapa media).</w:t>
      </w:r>
    </w:p>
    <w:p w14:paraId="758D62B1"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Y en segundo lugar, plantearon la solicitud de control a las cátedras, docentes y contenidos impartidos. La idea de control por parte de las autoridades aparece ante situaciones de cátedras con poca organización y con contenidos desactualizados. </w:t>
      </w:r>
    </w:p>
    <w:p w14:paraId="61CCC0E4" w14:textId="6F476328" w:rsidR="00E44C30" w:rsidRPr="004C43DF" w:rsidRDefault="004C43DF" w:rsidP="004C43DF">
      <w:pPr>
        <w:spacing w:line="240" w:lineRule="auto"/>
        <w:ind w:left="709"/>
        <w:jc w:val="both"/>
        <w:rPr>
          <w:rFonts w:ascii="Times New Roman" w:eastAsia="Times New Roman" w:hAnsi="Times New Roman" w:cs="Times New Roman"/>
          <w:i/>
          <w:iCs/>
        </w:rPr>
      </w:pPr>
      <w:r w:rsidRPr="004C43DF">
        <w:rPr>
          <w:rFonts w:ascii="Times New Roman" w:eastAsia="Times New Roman" w:hAnsi="Times New Roman" w:cs="Times New Roman"/>
          <w:i/>
          <w:iCs/>
        </w:rPr>
        <w:t>“que vea a todos los docentes materias por materia, algunos no saben enseñar”</w:t>
      </w:r>
      <w:r w:rsidR="003955D6">
        <w:rPr>
          <w:rFonts w:ascii="Times New Roman" w:eastAsia="Times New Roman" w:hAnsi="Times New Roman" w:cs="Times New Roman"/>
          <w:i/>
          <w:iCs/>
        </w:rPr>
        <w:t xml:space="preserve"> </w:t>
      </w:r>
      <w:r>
        <w:rPr>
          <w:rFonts w:ascii="Times New Roman" w:eastAsia="Times New Roman" w:hAnsi="Times New Roman" w:cs="Times New Roman"/>
          <w:i/>
          <w:iCs/>
        </w:rPr>
        <w:t>(</w:t>
      </w:r>
      <w:r w:rsidRPr="004C43DF">
        <w:rPr>
          <w:rFonts w:ascii="Times New Roman" w:eastAsia="Times New Roman" w:hAnsi="Times New Roman" w:cs="Times New Roman"/>
          <w:i/>
          <w:iCs/>
        </w:rPr>
        <w:t>3030-C</w:t>
      </w:r>
      <w:r>
        <w:rPr>
          <w:rFonts w:ascii="Times New Roman" w:eastAsia="Times New Roman" w:hAnsi="Times New Roman" w:cs="Times New Roman"/>
          <w:i/>
          <w:iCs/>
        </w:rPr>
        <w:t xml:space="preserve">s de la </w:t>
      </w:r>
      <w:r w:rsidRPr="004C43DF">
        <w:rPr>
          <w:rFonts w:ascii="Times New Roman" w:eastAsia="Times New Roman" w:hAnsi="Times New Roman" w:cs="Times New Roman"/>
          <w:i/>
          <w:iCs/>
        </w:rPr>
        <w:t>C</w:t>
      </w:r>
      <w:r>
        <w:rPr>
          <w:rFonts w:ascii="Times New Roman" w:eastAsia="Times New Roman" w:hAnsi="Times New Roman" w:cs="Times New Roman"/>
          <w:i/>
          <w:iCs/>
        </w:rPr>
        <w:t>omunicación</w:t>
      </w:r>
      <w:r w:rsidRPr="004C43DF">
        <w:rPr>
          <w:rFonts w:ascii="Times New Roman" w:eastAsia="Times New Roman" w:hAnsi="Times New Roman" w:cs="Times New Roman"/>
          <w:i/>
          <w:iCs/>
        </w:rPr>
        <w:t>-</w:t>
      </w:r>
      <w:r>
        <w:rPr>
          <w:rFonts w:ascii="Times New Roman" w:eastAsia="Times New Roman" w:hAnsi="Times New Roman" w:cs="Times New Roman"/>
          <w:i/>
          <w:iCs/>
        </w:rPr>
        <w:t>Etapa avanzada).</w:t>
      </w:r>
    </w:p>
    <w:p w14:paraId="4C101DCE"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cuanto a la Comunicación, se señaló el pedido de información clara para estudiantes de primer año.</w:t>
      </w:r>
    </w:p>
    <w:p w14:paraId="031305F7" w14:textId="3CB7A03F" w:rsidR="004D07E7" w:rsidRPr="004D07E7" w:rsidRDefault="004D07E7" w:rsidP="004D07E7">
      <w:pPr>
        <w:spacing w:line="240" w:lineRule="auto"/>
        <w:ind w:left="709"/>
        <w:jc w:val="both"/>
        <w:rPr>
          <w:rFonts w:ascii="Times New Roman" w:eastAsia="Times New Roman" w:hAnsi="Times New Roman" w:cs="Times New Roman"/>
          <w:i/>
          <w:iCs/>
        </w:rPr>
      </w:pPr>
      <w:r w:rsidRPr="004D07E7">
        <w:rPr>
          <w:rFonts w:ascii="Times New Roman" w:eastAsia="Times New Roman" w:hAnsi="Times New Roman" w:cs="Times New Roman"/>
          <w:i/>
          <w:iCs/>
        </w:rPr>
        <w:t xml:space="preserve">“A mi carrera le pediría que a los ingresantes les expliquen mejor la organización de la carrera respecto a temas burocráticos y organización de la misma. Además, pienso que sería muy enriquecedor que a los alumnos se les proporcione información respecto a los informes de investigación del campo. También agrego que se les informe de una manera un poco más específica sobre la salida laboral que tendrán como futuros egresados.” </w:t>
      </w:r>
      <w:r>
        <w:rPr>
          <w:rFonts w:ascii="Times New Roman" w:eastAsia="Times New Roman" w:hAnsi="Times New Roman" w:cs="Times New Roman"/>
          <w:i/>
          <w:iCs/>
        </w:rPr>
        <w:t>(</w:t>
      </w:r>
      <w:r w:rsidRPr="004D07E7">
        <w:rPr>
          <w:rFonts w:ascii="Times New Roman" w:eastAsia="Times New Roman" w:hAnsi="Times New Roman" w:cs="Times New Roman"/>
          <w:i/>
          <w:iCs/>
        </w:rPr>
        <w:t>124-C</w:t>
      </w:r>
      <w:r>
        <w:rPr>
          <w:rFonts w:ascii="Times New Roman" w:eastAsia="Times New Roman" w:hAnsi="Times New Roman" w:cs="Times New Roman"/>
          <w:i/>
          <w:iCs/>
        </w:rPr>
        <w:t xml:space="preserve">s de la </w:t>
      </w:r>
      <w:r w:rsidRPr="004D07E7">
        <w:rPr>
          <w:rFonts w:ascii="Times New Roman" w:eastAsia="Times New Roman" w:hAnsi="Times New Roman" w:cs="Times New Roman"/>
          <w:i/>
          <w:iCs/>
        </w:rPr>
        <w:t>E</w:t>
      </w:r>
      <w:r>
        <w:rPr>
          <w:rFonts w:ascii="Times New Roman" w:eastAsia="Times New Roman" w:hAnsi="Times New Roman" w:cs="Times New Roman"/>
          <w:i/>
          <w:iCs/>
        </w:rPr>
        <w:t>ducación</w:t>
      </w:r>
      <w:r w:rsidRPr="004D07E7">
        <w:rPr>
          <w:rFonts w:ascii="Times New Roman" w:eastAsia="Times New Roman" w:hAnsi="Times New Roman" w:cs="Times New Roman"/>
          <w:i/>
          <w:iCs/>
        </w:rPr>
        <w:t>-</w:t>
      </w:r>
      <w:r>
        <w:rPr>
          <w:rFonts w:ascii="Times New Roman" w:eastAsia="Times New Roman" w:hAnsi="Times New Roman" w:cs="Times New Roman"/>
          <w:i/>
          <w:iCs/>
        </w:rPr>
        <w:t>Etapa media).</w:t>
      </w:r>
    </w:p>
    <w:p w14:paraId="21544B45"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Hay estudiantes que hicieron referencia a tener derechos como estudiantes y de algún modo advertir que deben ser respetados por sus condiciones actuales de trabajadores, con tareas de cuidado y por recorrer largas distancias. La problemática de la discapacidad fue expuesta por dos estudiantes, referida en particular a la motora.</w:t>
      </w:r>
    </w:p>
    <w:p w14:paraId="5D622090" w14:textId="3E85DE17" w:rsidR="004D07E7" w:rsidRPr="004D07E7" w:rsidRDefault="004D07E7" w:rsidP="004D07E7">
      <w:pPr>
        <w:spacing w:line="240" w:lineRule="auto"/>
        <w:ind w:left="709"/>
        <w:jc w:val="both"/>
        <w:rPr>
          <w:rFonts w:ascii="Times New Roman" w:eastAsia="Times New Roman" w:hAnsi="Times New Roman" w:cs="Times New Roman"/>
          <w:i/>
          <w:iCs/>
        </w:rPr>
      </w:pPr>
      <w:r w:rsidRPr="004D07E7">
        <w:rPr>
          <w:rFonts w:ascii="Times New Roman" w:eastAsia="Times New Roman" w:hAnsi="Times New Roman" w:cs="Times New Roman"/>
          <w:i/>
          <w:iCs/>
        </w:rPr>
        <w:lastRenderedPageBreak/>
        <w:t xml:space="preserve">“Que la universidad contemple EN SERIO a las y los trabajadores. Sigue vigente la lógica del estudiante full time cuando, somos cada vez más estudiantes quienes tenemos que priorizar el trabajo como único sostén económico para poder solventar los estudios.” </w:t>
      </w:r>
      <w:r>
        <w:rPr>
          <w:rFonts w:ascii="Times New Roman" w:eastAsia="Times New Roman" w:hAnsi="Times New Roman" w:cs="Times New Roman"/>
          <w:i/>
          <w:iCs/>
        </w:rPr>
        <w:t>(</w:t>
      </w:r>
      <w:r w:rsidRPr="004D07E7">
        <w:rPr>
          <w:rFonts w:ascii="Times New Roman" w:eastAsia="Times New Roman" w:hAnsi="Times New Roman" w:cs="Times New Roman"/>
          <w:i/>
          <w:iCs/>
        </w:rPr>
        <w:t>565-C</w:t>
      </w:r>
      <w:r>
        <w:rPr>
          <w:rFonts w:ascii="Times New Roman" w:eastAsia="Times New Roman" w:hAnsi="Times New Roman" w:cs="Times New Roman"/>
          <w:i/>
          <w:iCs/>
        </w:rPr>
        <w:t xml:space="preserve">s de la </w:t>
      </w:r>
      <w:r w:rsidRPr="004D07E7">
        <w:rPr>
          <w:rFonts w:ascii="Times New Roman" w:eastAsia="Times New Roman" w:hAnsi="Times New Roman" w:cs="Times New Roman"/>
          <w:i/>
          <w:iCs/>
        </w:rPr>
        <w:t>E</w:t>
      </w:r>
      <w:r>
        <w:rPr>
          <w:rFonts w:ascii="Times New Roman" w:eastAsia="Times New Roman" w:hAnsi="Times New Roman" w:cs="Times New Roman"/>
          <w:i/>
          <w:iCs/>
        </w:rPr>
        <w:t>ducación</w:t>
      </w:r>
      <w:r w:rsidRPr="004D07E7">
        <w:rPr>
          <w:rFonts w:ascii="Times New Roman" w:eastAsia="Times New Roman" w:hAnsi="Times New Roman" w:cs="Times New Roman"/>
          <w:i/>
          <w:iCs/>
        </w:rPr>
        <w:t>-</w:t>
      </w:r>
      <w:r>
        <w:rPr>
          <w:rFonts w:ascii="Times New Roman" w:eastAsia="Times New Roman" w:hAnsi="Times New Roman" w:cs="Times New Roman"/>
          <w:i/>
          <w:iCs/>
        </w:rPr>
        <w:t>Etapa avanzada).</w:t>
      </w:r>
    </w:p>
    <w:p w14:paraId="39D84AF7"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También se destacan dos frases de gratitud por contar con el acceso a la Educación Universitaria Pública.</w:t>
      </w:r>
    </w:p>
    <w:p w14:paraId="3CA2A4C4" w14:textId="7A5C4BB0" w:rsidR="003955D6" w:rsidRDefault="003955D6" w:rsidP="003955D6">
      <w:pPr>
        <w:spacing w:line="240" w:lineRule="auto"/>
        <w:ind w:left="709"/>
        <w:jc w:val="both"/>
        <w:rPr>
          <w:rFonts w:ascii="Times New Roman" w:eastAsia="Times New Roman" w:hAnsi="Times New Roman" w:cs="Times New Roman"/>
          <w:i/>
          <w:iCs/>
        </w:rPr>
      </w:pPr>
      <w:r w:rsidRPr="003955D6">
        <w:rPr>
          <w:rFonts w:ascii="Times New Roman" w:eastAsia="Times New Roman" w:hAnsi="Times New Roman" w:cs="Times New Roman"/>
          <w:i/>
          <w:iCs/>
        </w:rPr>
        <w:t xml:space="preserve">¡Le agradezco a la Universidad Pública que me abrió las puertas! </w:t>
      </w:r>
      <w:r>
        <w:rPr>
          <w:rFonts w:ascii="Times New Roman" w:eastAsia="Times New Roman" w:hAnsi="Times New Roman" w:cs="Times New Roman"/>
          <w:i/>
          <w:iCs/>
        </w:rPr>
        <w:t>(</w:t>
      </w:r>
      <w:r w:rsidRPr="003955D6">
        <w:rPr>
          <w:rFonts w:ascii="Times New Roman" w:eastAsia="Times New Roman" w:hAnsi="Times New Roman" w:cs="Times New Roman"/>
          <w:i/>
          <w:iCs/>
        </w:rPr>
        <w:t>2561-T</w:t>
      </w:r>
      <w:r>
        <w:rPr>
          <w:rFonts w:ascii="Times New Roman" w:eastAsia="Times New Roman" w:hAnsi="Times New Roman" w:cs="Times New Roman"/>
          <w:i/>
          <w:iCs/>
        </w:rPr>
        <w:t xml:space="preserve">rabajo </w:t>
      </w:r>
      <w:r w:rsidRPr="003955D6">
        <w:rPr>
          <w:rFonts w:ascii="Times New Roman" w:eastAsia="Times New Roman" w:hAnsi="Times New Roman" w:cs="Times New Roman"/>
          <w:i/>
          <w:iCs/>
        </w:rPr>
        <w:t>S</w:t>
      </w:r>
      <w:r>
        <w:rPr>
          <w:rFonts w:ascii="Times New Roman" w:eastAsia="Times New Roman" w:hAnsi="Times New Roman" w:cs="Times New Roman"/>
          <w:i/>
          <w:iCs/>
        </w:rPr>
        <w:t>ocial</w:t>
      </w:r>
      <w:r w:rsidRPr="003955D6">
        <w:rPr>
          <w:rFonts w:ascii="Times New Roman" w:eastAsia="Times New Roman" w:hAnsi="Times New Roman" w:cs="Times New Roman"/>
          <w:i/>
          <w:iCs/>
        </w:rPr>
        <w:t>-</w:t>
      </w:r>
      <w:r>
        <w:rPr>
          <w:rFonts w:ascii="Times New Roman" w:eastAsia="Times New Roman" w:hAnsi="Times New Roman" w:cs="Times New Roman"/>
          <w:i/>
          <w:iCs/>
        </w:rPr>
        <w:t>Etapa avanzada).</w:t>
      </w:r>
    </w:p>
    <w:p w14:paraId="39C0C8B6" w14:textId="0DB38FDC" w:rsidR="004E3054" w:rsidRDefault="004E3054" w:rsidP="003955D6">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cuanto a la </w:t>
      </w:r>
      <w:r>
        <w:rPr>
          <w:rFonts w:ascii="Times New Roman" w:eastAsia="Times New Roman" w:hAnsi="Times New Roman" w:cs="Times New Roman"/>
          <w:i/>
          <w:iCs/>
        </w:rPr>
        <w:t>Dimensión Recursos</w:t>
      </w:r>
      <w:r>
        <w:rPr>
          <w:rFonts w:ascii="Times New Roman" w:eastAsia="Times New Roman" w:hAnsi="Times New Roman" w:cs="Times New Roman"/>
        </w:rPr>
        <w:t xml:space="preserve"> se señala la posibilidad de contar con ayuda económica para afrontar gastos al trasladarse para realizar las prácticas pre-profesionales, acceso a becas y en particular demandan espacios de físicos para el intercambio con docentes, el arreglo de los baños y contar con ventiladores en las aulas que no tienen.</w:t>
      </w:r>
    </w:p>
    <w:p w14:paraId="6B1AE4E2" w14:textId="75FE5166" w:rsidR="004D07E7" w:rsidRPr="004D07E7" w:rsidRDefault="004D07E7" w:rsidP="004D07E7">
      <w:pPr>
        <w:spacing w:line="240" w:lineRule="auto"/>
        <w:ind w:left="709"/>
        <w:jc w:val="both"/>
        <w:rPr>
          <w:rFonts w:ascii="Times New Roman" w:eastAsia="Times New Roman" w:hAnsi="Times New Roman" w:cs="Times New Roman"/>
          <w:i/>
          <w:iCs/>
        </w:rPr>
      </w:pPr>
      <w:r w:rsidRPr="004D07E7">
        <w:rPr>
          <w:rFonts w:ascii="Times New Roman" w:eastAsia="Times New Roman" w:hAnsi="Times New Roman" w:cs="Times New Roman"/>
          <w:i/>
          <w:iCs/>
        </w:rPr>
        <w:t xml:space="preserve">“LA BIBLIOGRFÍA SEA DE AUTORES ESPECIFICOS DE CADA TEMA, NO SEA EN EXCESO, EN EL CASO DE MATERIAS CON MUCHO CONTENIDO PARA ESTUDIAR” </w:t>
      </w:r>
      <w:r>
        <w:rPr>
          <w:rFonts w:ascii="Times New Roman" w:eastAsia="Times New Roman" w:hAnsi="Times New Roman" w:cs="Times New Roman"/>
          <w:i/>
          <w:iCs/>
        </w:rPr>
        <w:t>(</w:t>
      </w:r>
      <w:r w:rsidRPr="004D07E7">
        <w:rPr>
          <w:rFonts w:ascii="Times New Roman" w:eastAsia="Times New Roman" w:hAnsi="Times New Roman" w:cs="Times New Roman"/>
          <w:i/>
          <w:iCs/>
        </w:rPr>
        <w:t>2814-C</w:t>
      </w:r>
      <w:r>
        <w:rPr>
          <w:rFonts w:ascii="Times New Roman" w:eastAsia="Times New Roman" w:hAnsi="Times New Roman" w:cs="Times New Roman"/>
          <w:i/>
          <w:iCs/>
        </w:rPr>
        <w:t xml:space="preserve">s de la </w:t>
      </w:r>
      <w:r w:rsidRPr="004D07E7">
        <w:rPr>
          <w:rFonts w:ascii="Times New Roman" w:eastAsia="Times New Roman" w:hAnsi="Times New Roman" w:cs="Times New Roman"/>
          <w:i/>
          <w:iCs/>
        </w:rPr>
        <w:t>E</w:t>
      </w:r>
      <w:r>
        <w:rPr>
          <w:rFonts w:ascii="Times New Roman" w:eastAsia="Times New Roman" w:hAnsi="Times New Roman" w:cs="Times New Roman"/>
          <w:i/>
          <w:iCs/>
        </w:rPr>
        <w:t>ducación</w:t>
      </w:r>
      <w:r w:rsidRPr="004D07E7">
        <w:rPr>
          <w:rFonts w:ascii="Times New Roman" w:eastAsia="Times New Roman" w:hAnsi="Times New Roman" w:cs="Times New Roman"/>
          <w:i/>
          <w:iCs/>
        </w:rPr>
        <w:t>-</w:t>
      </w:r>
      <w:r>
        <w:rPr>
          <w:rFonts w:ascii="Times New Roman" w:eastAsia="Times New Roman" w:hAnsi="Times New Roman" w:cs="Times New Roman"/>
          <w:i/>
          <w:iCs/>
        </w:rPr>
        <w:t>Etapa avanzada).</w:t>
      </w:r>
    </w:p>
    <w:p w14:paraId="33E0C5EF" w14:textId="01CBA26C" w:rsidR="004E3054" w:rsidRDefault="004E3054" w:rsidP="004E3054">
      <w:pPr>
        <w:spacing w:line="240" w:lineRule="auto"/>
        <w:jc w:val="both"/>
        <w:rPr>
          <w:rFonts w:ascii="Times New Roman" w:eastAsia="Times New Roman" w:hAnsi="Times New Roman" w:cs="Times New Roman"/>
        </w:rPr>
      </w:pPr>
      <w:r w:rsidRPr="002E475D">
        <w:rPr>
          <w:rFonts w:ascii="Times New Roman" w:eastAsia="Times New Roman" w:hAnsi="Times New Roman" w:cs="Times New Roman"/>
        </w:rPr>
        <w:t>En cuanto a las Dimensión Curriculum, en relación con los planes de estudio se observan críticas en cuanto a desactualizaciones de contenidos, mala organización y exceso de materias y de horas. La cuestión de la evaluación fue algo a destacar, en particular ya que deben estudiar según las orientaciones teórico-políticas de los docentes que evalúan (un caso).</w:t>
      </w:r>
    </w:p>
    <w:p w14:paraId="2B10C0B9" w14:textId="634C499C" w:rsidR="004C43DF" w:rsidRPr="004C43DF" w:rsidRDefault="004C43DF" w:rsidP="004C43DF">
      <w:pPr>
        <w:spacing w:line="240" w:lineRule="auto"/>
        <w:ind w:left="709"/>
        <w:jc w:val="both"/>
        <w:rPr>
          <w:rFonts w:ascii="Times New Roman" w:eastAsia="Times New Roman" w:hAnsi="Times New Roman" w:cs="Times New Roman"/>
          <w:i/>
          <w:iCs/>
        </w:rPr>
      </w:pPr>
      <w:r w:rsidRPr="004C43DF">
        <w:rPr>
          <w:rFonts w:ascii="Times New Roman" w:eastAsia="Times New Roman" w:hAnsi="Times New Roman" w:cs="Times New Roman"/>
          <w:i/>
          <w:iCs/>
        </w:rPr>
        <w:t xml:space="preserve">“Que revise la distribución de las materias por año ya que son 41 en total en un periodo de 4 años lo que hace imposible estar al día e indefectiblemente uno se demora más que lo que los años de la carrera dura. Sumado a todos los otros inconvenientes que uno tiene en la vida: trabajos, familia, hijos, salud, </w:t>
      </w:r>
      <w:proofErr w:type="spellStart"/>
      <w:r w:rsidRPr="004C43DF">
        <w:rPr>
          <w:rFonts w:ascii="Times New Roman" w:eastAsia="Times New Roman" w:hAnsi="Times New Roman" w:cs="Times New Roman"/>
          <w:i/>
          <w:iCs/>
        </w:rPr>
        <w:t>etc</w:t>
      </w:r>
      <w:proofErr w:type="spellEnd"/>
      <w:r w:rsidRPr="004C43DF">
        <w:rPr>
          <w:rFonts w:ascii="Times New Roman" w:eastAsia="Times New Roman" w:hAnsi="Times New Roman" w:cs="Times New Roman"/>
          <w:i/>
          <w:iCs/>
        </w:rPr>
        <w:t xml:space="preserve">” </w:t>
      </w:r>
      <w:r>
        <w:rPr>
          <w:rFonts w:ascii="Times New Roman" w:eastAsia="Times New Roman" w:hAnsi="Times New Roman" w:cs="Times New Roman"/>
          <w:i/>
          <w:iCs/>
        </w:rPr>
        <w:t>(</w:t>
      </w:r>
      <w:r w:rsidRPr="004C43DF">
        <w:rPr>
          <w:rFonts w:ascii="Times New Roman" w:eastAsia="Times New Roman" w:hAnsi="Times New Roman" w:cs="Times New Roman"/>
          <w:i/>
          <w:iCs/>
        </w:rPr>
        <w:t>170-C</w:t>
      </w:r>
      <w:r>
        <w:rPr>
          <w:rFonts w:ascii="Times New Roman" w:eastAsia="Times New Roman" w:hAnsi="Times New Roman" w:cs="Times New Roman"/>
          <w:i/>
          <w:iCs/>
        </w:rPr>
        <w:t>s de la Comunicación</w:t>
      </w:r>
      <w:r w:rsidRPr="004C43DF">
        <w:rPr>
          <w:rFonts w:ascii="Times New Roman" w:eastAsia="Times New Roman" w:hAnsi="Times New Roman" w:cs="Times New Roman"/>
          <w:i/>
          <w:iCs/>
        </w:rPr>
        <w:t>-</w:t>
      </w:r>
      <w:r>
        <w:rPr>
          <w:rFonts w:ascii="Times New Roman" w:eastAsia="Times New Roman" w:hAnsi="Times New Roman" w:cs="Times New Roman"/>
          <w:i/>
          <w:iCs/>
        </w:rPr>
        <w:t>Etapa avanzada).</w:t>
      </w:r>
    </w:p>
    <w:p w14:paraId="5116372B" w14:textId="656BC615"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solicitud de disminuir las materias correlativas como aumentar las materias promocionales, también estuvo presente. En cuanto a la relación teoría-práctica, se señaló la necesidad de ampliar las experiencias tanto dentro como fuera de la facultad con prácticas reales y dar mayores orientaciones hacia la salida laboral. Se solicitó revisar las materias teóricas, tanto por su contenido como para que puedan abordarse desde la virtualidad o hibridez. En este sentido se observó que hay formas de enseñar que no contribuyen a un real aprendizaje por desorganización o contenidos repetidos o por ser muy breves con respecto a las horas de cursado.</w:t>
      </w:r>
    </w:p>
    <w:p w14:paraId="648790C3" w14:textId="6A5F1F18" w:rsidR="00EA7640" w:rsidRDefault="00EA7640" w:rsidP="00EA7640">
      <w:pPr>
        <w:spacing w:line="240" w:lineRule="auto"/>
        <w:ind w:left="709"/>
        <w:jc w:val="both"/>
        <w:rPr>
          <w:rFonts w:ascii="Times New Roman" w:eastAsia="Times New Roman" w:hAnsi="Times New Roman" w:cs="Times New Roman"/>
          <w:i/>
          <w:iCs/>
        </w:rPr>
      </w:pPr>
      <w:r w:rsidRPr="00EA7640">
        <w:rPr>
          <w:rFonts w:ascii="Times New Roman" w:eastAsia="Times New Roman" w:hAnsi="Times New Roman" w:cs="Times New Roman"/>
          <w:i/>
          <w:iCs/>
        </w:rPr>
        <w:t xml:space="preserve">“Más materias promocionales y que para los parciales no nos saturen con trabajos prácticos, sino que nos den la posibilidad de ocupar un tiempo libre para estudiar mejor. Las materias qué tengan como requisito un trabajo de campo, observaciones y posterior análisis deberían ser promocionales es mucha carga horaria y económica ir a observar en las instituciones y luego leer toda la bibliografía para luego realizar el análisis” </w:t>
      </w:r>
      <w:r w:rsidR="004C43DF">
        <w:rPr>
          <w:rFonts w:ascii="Times New Roman" w:eastAsia="Times New Roman" w:hAnsi="Times New Roman" w:cs="Times New Roman"/>
          <w:i/>
          <w:iCs/>
        </w:rPr>
        <w:t>(</w:t>
      </w:r>
      <w:r w:rsidRPr="00EA7640">
        <w:rPr>
          <w:rFonts w:ascii="Times New Roman" w:eastAsia="Times New Roman" w:hAnsi="Times New Roman" w:cs="Times New Roman"/>
          <w:i/>
          <w:iCs/>
        </w:rPr>
        <w:t>2689-C</w:t>
      </w:r>
      <w:r w:rsidR="004C43DF">
        <w:rPr>
          <w:rFonts w:ascii="Times New Roman" w:eastAsia="Times New Roman" w:hAnsi="Times New Roman" w:cs="Times New Roman"/>
          <w:i/>
          <w:iCs/>
        </w:rPr>
        <w:t xml:space="preserve">s de la </w:t>
      </w:r>
      <w:r w:rsidRPr="00EA7640">
        <w:rPr>
          <w:rFonts w:ascii="Times New Roman" w:eastAsia="Times New Roman" w:hAnsi="Times New Roman" w:cs="Times New Roman"/>
          <w:i/>
          <w:iCs/>
        </w:rPr>
        <w:t>E</w:t>
      </w:r>
      <w:r w:rsidR="004C43DF">
        <w:rPr>
          <w:rFonts w:ascii="Times New Roman" w:eastAsia="Times New Roman" w:hAnsi="Times New Roman" w:cs="Times New Roman"/>
          <w:i/>
          <w:iCs/>
        </w:rPr>
        <w:t>ducación</w:t>
      </w:r>
      <w:r w:rsidRPr="00EA7640">
        <w:rPr>
          <w:rFonts w:ascii="Times New Roman" w:eastAsia="Times New Roman" w:hAnsi="Times New Roman" w:cs="Times New Roman"/>
          <w:i/>
          <w:iCs/>
        </w:rPr>
        <w:t>-</w:t>
      </w:r>
      <w:r w:rsidR="004C43DF">
        <w:rPr>
          <w:rFonts w:ascii="Times New Roman" w:eastAsia="Times New Roman" w:hAnsi="Times New Roman" w:cs="Times New Roman"/>
          <w:i/>
          <w:iCs/>
        </w:rPr>
        <w:t>Etapa media).</w:t>
      </w:r>
    </w:p>
    <w:p w14:paraId="5C4F4230"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articulación entre materias y contenidos fue algo reiterativo, en particular en la carrera de Ciencias de la Comunicación. En el caso de Trabajo Social, se pidió mayor compromiso y asesoramiento para el desarrollo de la tesis de grado.</w:t>
      </w:r>
    </w:p>
    <w:p w14:paraId="2CCFF43D" w14:textId="1B87EA96" w:rsidR="0062069E" w:rsidRDefault="0062069E" w:rsidP="0062069E">
      <w:pPr>
        <w:spacing w:line="240" w:lineRule="auto"/>
        <w:ind w:left="709"/>
        <w:jc w:val="both"/>
        <w:rPr>
          <w:rFonts w:ascii="Times New Roman" w:eastAsia="Times New Roman" w:hAnsi="Times New Roman" w:cs="Times New Roman"/>
          <w:i/>
          <w:iCs/>
        </w:rPr>
      </w:pPr>
      <w:r w:rsidRPr="0062069E">
        <w:rPr>
          <w:rFonts w:ascii="Times New Roman" w:eastAsia="Times New Roman" w:hAnsi="Times New Roman" w:cs="Times New Roman"/>
          <w:i/>
          <w:iCs/>
        </w:rPr>
        <w:t>“Le pediría más organización a la hora de preparar los programas de las materias, que charlen con otras cátedras ya que entre primero y segundo año me encontré con muchos contenidos repetidos y a veces enseñados de formas distintas. Que también entre profesores de la misma cátedra se pongan de acuerdo con la hora de evaluar ya que muchas veces lo hacen de manera distinta. También priorizar la práctica por encima de la teoría.”</w:t>
      </w:r>
      <w:r>
        <w:rPr>
          <w:rFonts w:ascii="Times New Roman" w:eastAsia="Times New Roman" w:hAnsi="Times New Roman" w:cs="Times New Roman"/>
          <w:i/>
          <w:iCs/>
        </w:rPr>
        <w:t xml:space="preserve"> (</w:t>
      </w:r>
      <w:r w:rsidRPr="0062069E">
        <w:rPr>
          <w:rFonts w:ascii="Times New Roman" w:eastAsia="Times New Roman" w:hAnsi="Times New Roman" w:cs="Times New Roman"/>
          <w:i/>
          <w:iCs/>
        </w:rPr>
        <w:t>1280-C</w:t>
      </w:r>
      <w:r>
        <w:rPr>
          <w:rFonts w:ascii="Times New Roman" w:eastAsia="Times New Roman" w:hAnsi="Times New Roman" w:cs="Times New Roman"/>
          <w:i/>
          <w:iCs/>
        </w:rPr>
        <w:t>s de la Comunicación</w:t>
      </w:r>
      <w:r w:rsidRPr="0062069E">
        <w:rPr>
          <w:rFonts w:ascii="Times New Roman" w:eastAsia="Times New Roman" w:hAnsi="Times New Roman" w:cs="Times New Roman"/>
          <w:i/>
          <w:iCs/>
        </w:rPr>
        <w:t>-</w:t>
      </w:r>
      <w:r>
        <w:rPr>
          <w:rFonts w:ascii="Times New Roman" w:eastAsia="Times New Roman" w:hAnsi="Times New Roman" w:cs="Times New Roman"/>
          <w:i/>
          <w:iCs/>
        </w:rPr>
        <w:t>Etapa media).</w:t>
      </w:r>
    </w:p>
    <w:p w14:paraId="67AB15E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Se observaron relatos ante condiciones puntuales de estudiantes trabajadores con tareas de cuidado o que recorren largas distancias, los que demandan contar con consultas virtuales.</w:t>
      </w:r>
    </w:p>
    <w:p w14:paraId="42506A87" w14:textId="52DC45B1" w:rsidR="00AD0B52" w:rsidRPr="00EA7640" w:rsidRDefault="008F11BA" w:rsidP="00EA7640">
      <w:pPr>
        <w:spacing w:line="240" w:lineRule="auto"/>
        <w:ind w:left="709"/>
        <w:jc w:val="both"/>
        <w:rPr>
          <w:rFonts w:ascii="Times New Roman" w:eastAsia="Times New Roman" w:hAnsi="Times New Roman" w:cs="Times New Roman"/>
          <w:i/>
          <w:iCs/>
        </w:rPr>
      </w:pPr>
      <w:r w:rsidRPr="00AD0B52">
        <w:rPr>
          <w:rFonts w:ascii="Times New Roman" w:eastAsia="Times New Roman" w:hAnsi="Times New Roman" w:cs="Times New Roman"/>
          <w:i/>
          <w:iCs/>
        </w:rPr>
        <w:t xml:space="preserve"> </w:t>
      </w:r>
      <w:r w:rsidR="00AD0B52" w:rsidRPr="00AD0B52">
        <w:rPr>
          <w:rFonts w:ascii="Times New Roman" w:eastAsia="Times New Roman" w:hAnsi="Times New Roman" w:cs="Times New Roman"/>
          <w:i/>
          <w:iCs/>
        </w:rPr>
        <w:t xml:space="preserve">“Flexibilidad en cuanto al cursado presencial. Los que no vivimos en el gran San Miguel de Tucumán, es decir, los estudiantes del interior deberíamos tener la posibilidad de cursar de manera virtual, o asincrónicamente. Complementando clases virtuales y presenciales.” </w:t>
      </w:r>
      <w:r w:rsidR="00AD0B52">
        <w:rPr>
          <w:rFonts w:ascii="Times New Roman" w:eastAsia="Times New Roman" w:hAnsi="Times New Roman" w:cs="Times New Roman"/>
          <w:i/>
          <w:iCs/>
        </w:rPr>
        <w:t>(</w:t>
      </w:r>
      <w:r w:rsidR="00AD0B52" w:rsidRPr="00AD0B52">
        <w:rPr>
          <w:rFonts w:ascii="Times New Roman" w:eastAsia="Times New Roman" w:hAnsi="Times New Roman" w:cs="Times New Roman"/>
          <w:i/>
          <w:iCs/>
        </w:rPr>
        <w:t>86-C</w:t>
      </w:r>
      <w:r w:rsidR="00AD0B52">
        <w:rPr>
          <w:rFonts w:ascii="Times New Roman" w:eastAsia="Times New Roman" w:hAnsi="Times New Roman" w:cs="Times New Roman"/>
          <w:i/>
          <w:iCs/>
        </w:rPr>
        <w:t xml:space="preserve">s de la </w:t>
      </w:r>
      <w:r w:rsidR="00AD0B52" w:rsidRPr="00AD0B52">
        <w:rPr>
          <w:rFonts w:ascii="Times New Roman" w:eastAsia="Times New Roman" w:hAnsi="Times New Roman" w:cs="Times New Roman"/>
          <w:i/>
          <w:iCs/>
        </w:rPr>
        <w:t>E</w:t>
      </w:r>
      <w:r w:rsidR="00AD0B52">
        <w:rPr>
          <w:rFonts w:ascii="Times New Roman" w:eastAsia="Times New Roman" w:hAnsi="Times New Roman" w:cs="Times New Roman"/>
          <w:i/>
          <w:iCs/>
        </w:rPr>
        <w:t>ducación</w:t>
      </w:r>
      <w:r w:rsidR="00AD0B52" w:rsidRPr="00AD0B52">
        <w:rPr>
          <w:rFonts w:ascii="Times New Roman" w:eastAsia="Times New Roman" w:hAnsi="Times New Roman" w:cs="Times New Roman"/>
          <w:i/>
          <w:iCs/>
        </w:rPr>
        <w:t>-</w:t>
      </w:r>
      <w:r w:rsidR="00AD0B52">
        <w:rPr>
          <w:rFonts w:ascii="Times New Roman" w:eastAsia="Times New Roman" w:hAnsi="Times New Roman" w:cs="Times New Roman"/>
          <w:i/>
          <w:iCs/>
        </w:rPr>
        <w:t>Etapa media).</w:t>
      </w:r>
    </w:p>
    <w:p w14:paraId="297469C2"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cuanto a la </w:t>
      </w:r>
      <w:r>
        <w:rPr>
          <w:rFonts w:ascii="Times New Roman" w:eastAsia="Times New Roman" w:hAnsi="Times New Roman" w:cs="Times New Roman"/>
          <w:i/>
          <w:iCs/>
        </w:rPr>
        <w:t>Dimensión Entramado Curricular</w:t>
      </w:r>
      <w:r>
        <w:rPr>
          <w:rFonts w:ascii="Times New Roman" w:eastAsia="Times New Roman" w:hAnsi="Times New Roman" w:cs="Times New Roman"/>
        </w:rPr>
        <w:t xml:space="preserve"> el foco estuvo puesto en articular el curriculum con un perfil de estudiante trabajador: en término de adaptaciones en el cursado, horarios y reconocimiento de prácticas externas a la facultad, también poder tener mayores experiencias de carácter práctico en Instituciones del medio. No se hizo referencia a la investigación, solo se la vincula a </w:t>
      </w:r>
      <w:r w:rsidRPr="008F6637">
        <w:rPr>
          <w:rFonts w:ascii="Times New Roman" w:eastAsia="Times New Roman" w:hAnsi="Times New Roman" w:cs="Times New Roman"/>
        </w:rPr>
        <w:t>los requerimientos y elaboración de la tesis.</w:t>
      </w:r>
      <w:r>
        <w:rPr>
          <w:rFonts w:ascii="Times New Roman" w:eastAsia="Times New Roman" w:hAnsi="Times New Roman" w:cs="Times New Roman"/>
        </w:rPr>
        <w:t xml:space="preserve"> A la vez, el estudiantado no se refirió a las actividades de formación mediante propuestas de e</w:t>
      </w:r>
      <w:r w:rsidRPr="008F6637">
        <w:rPr>
          <w:rFonts w:ascii="Times New Roman" w:eastAsia="Times New Roman" w:hAnsi="Times New Roman" w:cs="Times New Roman"/>
        </w:rPr>
        <w:t>xtensión</w:t>
      </w:r>
      <w:r>
        <w:rPr>
          <w:rFonts w:ascii="Times New Roman" w:eastAsia="Times New Roman" w:hAnsi="Times New Roman" w:cs="Times New Roman"/>
        </w:rPr>
        <w:t>.</w:t>
      </w:r>
    </w:p>
    <w:p w14:paraId="26F94697" w14:textId="6B174BC4" w:rsidR="00E93EEB" w:rsidRDefault="00E93EEB" w:rsidP="007B5F3A">
      <w:pPr>
        <w:spacing w:line="240" w:lineRule="auto"/>
        <w:ind w:left="709"/>
        <w:jc w:val="both"/>
        <w:rPr>
          <w:rFonts w:ascii="Times New Roman" w:eastAsia="Times New Roman" w:hAnsi="Times New Roman" w:cs="Times New Roman"/>
          <w:i/>
          <w:iCs/>
        </w:rPr>
      </w:pPr>
      <w:r w:rsidRPr="00E93EEB">
        <w:rPr>
          <w:rFonts w:ascii="Times New Roman" w:eastAsia="Times New Roman" w:hAnsi="Times New Roman" w:cs="Times New Roman"/>
          <w:i/>
          <w:iCs/>
        </w:rPr>
        <w:t>“La división entre clases teóricas y prácticas, hace agotadora la cursada, sobre todo en materias anuales. En las prácticas hay trabajos que no suman nada y son extensos. Falta aplicar verdaderamente el contenido, qué valor de uso tiene para la vida saber esto. Deberían erradicarse los trabajos grupales</w:t>
      </w:r>
      <w:proofErr w:type="gramStart"/>
      <w:r w:rsidRPr="00E93EEB">
        <w:rPr>
          <w:rFonts w:ascii="Times New Roman" w:eastAsia="Times New Roman" w:hAnsi="Times New Roman" w:cs="Times New Roman"/>
          <w:i/>
          <w:iCs/>
        </w:rPr>
        <w:t>!!</w:t>
      </w:r>
      <w:proofErr w:type="gramEnd"/>
      <w:r w:rsidRPr="00E93EEB">
        <w:rPr>
          <w:rFonts w:ascii="Times New Roman" w:eastAsia="Times New Roman" w:hAnsi="Times New Roman" w:cs="Times New Roman"/>
          <w:i/>
          <w:iCs/>
        </w:rPr>
        <w:t>”</w:t>
      </w:r>
      <w:r>
        <w:rPr>
          <w:rFonts w:ascii="Times New Roman" w:eastAsia="Times New Roman" w:hAnsi="Times New Roman" w:cs="Times New Roman"/>
          <w:i/>
          <w:iCs/>
        </w:rPr>
        <w:t xml:space="preserve"> (</w:t>
      </w:r>
      <w:r w:rsidRPr="00E93EEB">
        <w:rPr>
          <w:rFonts w:ascii="Times New Roman" w:eastAsia="Times New Roman" w:hAnsi="Times New Roman" w:cs="Times New Roman"/>
          <w:i/>
          <w:iCs/>
        </w:rPr>
        <w:t>477-C</w:t>
      </w:r>
      <w:r>
        <w:rPr>
          <w:rFonts w:ascii="Times New Roman" w:eastAsia="Times New Roman" w:hAnsi="Times New Roman" w:cs="Times New Roman"/>
          <w:i/>
          <w:iCs/>
        </w:rPr>
        <w:t xml:space="preserve">s de la </w:t>
      </w:r>
      <w:r w:rsidRPr="00E93EEB">
        <w:rPr>
          <w:rFonts w:ascii="Times New Roman" w:eastAsia="Times New Roman" w:hAnsi="Times New Roman" w:cs="Times New Roman"/>
          <w:i/>
          <w:iCs/>
        </w:rPr>
        <w:t>C</w:t>
      </w:r>
      <w:r>
        <w:rPr>
          <w:rFonts w:ascii="Times New Roman" w:eastAsia="Times New Roman" w:hAnsi="Times New Roman" w:cs="Times New Roman"/>
          <w:i/>
          <w:iCs/>
        </w:rPr>
        <w:t>omunicación</w:t>
      </w:r>
      <w:r w:rsidRPr="00E93EEB">
        <w:rPr>
          <w:rFonts w:ascii="Times New Roman" w:eastAsia="Times New Roman" w:hAnsi="Times New Roman" w:cs="Times New Roman"/>
          <w:i/>
          <w:iCs/>
        </w:rPr>
        <w:t>-</w:t>
      </w:r>
      <w:r>
        <w:rPr>
          <w:rFonts w:ascii="Times New Roman" w:eastAsia="Times New Roman" w:hAnsi="Times New Roman" w:cs="Times New Roman"/>
          <w:i/>
          <w:iCs/>
        </w:rPr>
        <w:t>Etapa avanzada).</w:t>
      </w:r>
    </w:p>
    <w:p w14:paraId="51758E8E" w14:textId="1C32EB20" w:rsidR="00C02100" w:rsidRPr="007B5F3A" w:rsidRDefault="00C02100" w:rsidP="007B5F3A">
      <w:pPr>
        <w:spacing w:line="240" w:lineRule="auto"/>
        <w:ind w:left="709"/>
        <w:jc w:val="both"/>
        <w:rPr>
          <w:rFonts w:ascii="Times New Roman" w:eastAsia="Times New Roman" w:hAnsi="Times New Roman" w:cs="Times New Roman"/>
          <w:i/>
          <w:iCs/>
        </w:rPr>
      </w:pPr>
      <w:r w:rsidRPr="00C02100">
        <w:rPr>
          <w:rFonts w:ascii="Times New Roman" w:eastAsia="Times New Roman" w:hAnsi="Times New Roman" w:cs="Times New Roman"/>
          <w:i/>
          <w:iCs/>
        </w:rPr>
        <w:t xml:space="preserve">“A la carrera de trabajo social le pediría título intermedio y reducción de la carrera, me parece mucho 5 años con 4 estarían bien” </w:t>
      </w:r>
      <w:r>
        <w:rPr>
          <w:rFonts w:ascii="Times New Roman" w:eastAsia="Times New Roman" w:hAnsi="Times New Roman" w:cs="Times New Roman"/>
          <w:i/>
          <w:iCs/>
        </w:rPr>
        <w:t>(</w:t>
      </w:r>
      <w:r w:rsidRPr="00C02100">
        <w:rPr>
          <w:rFonts w:ascii="Times New Roman" w:eastAsia="Times New Roman" w:hAnsi="Times New Roman" w:cs="Times New Roman"/>
          <w:i/>
          <w:iCs/>
        </w:rPr>
        <w:t>2714-T</w:t>
      </w:r>
      <w:r w:rsidR="00D604C7">
        <w:rPr>
          <w:rFonts w:ascii="Times New Roman" w:eastAsia="Times New Roman" w:hAnsi="Times New Roman" w:cs="Times New Roman"/>
          <w:i/>
          <w:iCs/>
        </w:rPr>
        <w:t xml:space="preserve">rabajo </w:t>
      </w:r>
      <w:r w:rsidRPr="00C02100">
        <w:rPr>
          <w:rFonts w:ascii="Times New Roman" w:eastAsia="Times New Roman" w:hAnsi="Times New Roman" w:cs="Times New Roman"/>
          <w:i/>
          <w:iCs/>
        </w:rPr>
        <w:t>S</w:t>
      </w:r>
      <w:r w:rsidR="00D604C7">
        <w:rPr>
          <w:rFonts w:ascii="Times New Roman" w:eastAsia="Times New Roman" w:hAnsi="Times New Roman" w:cs="Times New Roman"/>
          <w:i/>
          <w:iCs/>
        </w:rPr>
        <w:t>ocial</w:t>
      </w:r>
      <w:r w:rsidRPr="00C02100">
        <w:rPr>
          <w:rFonts w:ascii="Times New Roman" w:eastAsia="Times New Roman" w:hAnsi="Times New Roman" w:cs="Times New Roman"/>
          <w:i/>
          <w:iCs/>
        </w:rPr>
        <w:t>-</w:t>
      </w:r>
      <w:r w:rsidR="00D604C7">
        <w:rPr>
          <w:rFonts w:ascii="Times New Roman" w:eastAsia="Times New Roman" w:hAnsi="Times New Roman" w:cs="Times New Roman"/>
          <w:i/>
          <w:iCs/>
        </w:rPr>
        <w:t>Etapa avanzada</w:t>
      </w:r>
      <w:r>
        <w:rPr>
          <w:rFonts w:ascii="Times New Roman" w:eastAsia="Times New Roman" w:hAnsi="Times New Roman" w:cs="Times New Roman"/>
          <w:i/>
          <w:iCs/>
        </w:rPr>
        <w:t>).</w:t>
      </w:r>
    </w:p>
    <w:p w14:paraId="7209F058"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w:t>
      </w:r>
      <w:r>
        <w:rPr>
          <w:rFonts w:ascii="Times New Roman" w:eastAsia="Times New Roman" w:hAnsi="Times New Roman" w:cs="Times New Roman"/>
          <w:i/>
          <w:iCs/>
        </w:rPr>
        <w:t xml:space="preserve">Dimensión </w:t>
      </w:r>
      <w:r w:rsidRPr="00D01C1C">
        <w:rPr>
          <w:rFonts w:ascii="Times New Roman" w:eastAsia="Times New Roman" w:hAnsi="Times New Roman" w:cs="Times New Roman"/>
          <w:i/>
          <w:iCs/>
        </w:rPr>
        <w:t>Docentes</w:t>
      </w:r>
      <w:r>
        <w:rPr>
          <w:rFonts w:ascii="Times New Roman" w:eastAsia="Times New Roman" w:hAnsi="Times New Roman" w:cs="Times New Roman"/>
        </w:rPr>
        <w:t xml:space="preserve"> tuvo muchas expresiones, en algunos casos los estudiantes manifiestan que hay profesores buenísimos y otros no tanto. Sin embargo, el foco se puso en solicitar formación pedagógica para los docentes, actualización de contenidos y la articulación de las entre cátedras o hacia adentro de una misma cátedra. También, atender a cuestiones vinculadas a la empatía hacia el estudiantado, como así también considerar el respeto y la compresión en dicha relación fue un aspecto de relevancia en los microrrelatos.</w:t>
      </w:r>
    </w:p>
    <w:p w14:paraId="5CCAE4A1" w14:textId="06CCD8AA" w:rsidR="0037188B" w:rsidRDefault="0037188B" w:rsidP="0037188B">
      <w:pPr>
        <w:spacing w:line="240" w:lineRule="auto"/>
        <w:ind w:left="709"/>
        <w:jc w:val="both"/>
        <w:rPr>
          <w:rFonts w:ascii="Times New Roman" w:eastAsia="Times New Roman" w:hAnsi="Times New Roman" w:cs="Times New Roman"/>
          <w:i/>
          <w:iCs/>
        </w:rPr>
      </w:pPr>
      <w:r w:rsidRPr="0037188B">
        <w:rPr>
          <w:rFonts w:ascii="Times New Roman" w:eastAsia="Times New Roman" w:hAnsi="Times New Roman" w:cs="Times New Roman"/>
          <w:i/>
          <w:iCs/>
        </w:rPr>
        <w:lastRenderedPageBreak/>
        <w:t xml:space="preserve">“Mayor contención, y un esfuerzo por entender la vida personal/cotidiana del estudiante” </w:t>
      </w:r>
      <w:r>
        <w:rPr>
          <w:rFonts w:ascii="Times New Roman" w:eastAsia="Times New Roman" w:hAnsi="Times New Roman" w:cs="Times New Roman"/>
          <w:i/>
          <w:iCs/>
        </w:rPr>
        <w:t>(</w:t>
      </w:r>
      <w:r w:rsidRPr="0037188B">
        <w:rPr>
          <w:rFonts w:ascii="Times New Roman" w:eastAsia="Times New Roman" w:hAnsi="Times New Roman" w:cs="Times New Roman"/>
          <w:i/>
          <w:iCs/>
        </w:rPr>
        <w:t>227-C</w:t>
      </w:r>
      <w:r>
        <w:rPr>
          <w:rFonts w:ascii="Times New Roman" w:eastAsia="Times New Roman" w:hAnsi="Times New Roman" w:cs="Times New Roman"/>
          <w:i/>
          <w:iCs/>
        </w:rPr>
        <w:t xml:space="preserve">s de la </w:t>
      </w:r>
      <w:r w:rsidRPr="0037188B">
        <w:rPr>
          <w:rFonts w:ascii="Times New Roman" w:eastAsia="Times New Roman" w:hAnsi="Times New Roman" w:cs="Times New Roman"/>
          <w:i/>
          <w:iCs/>
        </w:rPr>
        <w:t>E</w:t>
      </w:r>
      <w:r>
        <w:rPr>
          <w:rFonts w:ascii="Times New Roman" w:eastAsia="Times New Roman" w:hAnsi="Times New Roman" w:cs="Times New Roman"/>
          <w:i/>
          <w:iCs/>
        </w:rPr>
        <w:t>ducación</w:t>
      </w:r>
      <w:r w:rsidRPr="0037188B">
        <w:rPr>
          <w:rFonts w:ascii="Times New Roman" w:eastAsia="Times New Roman" w:hAnsi="Times New Roman" w:cs="Times New Roman"/>
          <w:i/>
          <w:iCs/>
        </w:rPr>
        <w:t>-</w:t>
      </w:r>
      <w:r>
        <w:rPr>
          <w:rFonts w:ascii="Times New Roman" w:eastAsia="Times New Roman" w:hAnsi="Times New Roman" w:cs="Times New Roman"/>
          <w:i/>
          <w:iCs/>
        </w:rPr>
        <w:t>Etapa media).</w:t>
      </w:r>
    </w:p>
    <w:p w14:paraId="372012D0" w14:textId="5AC306EA" w:rsidR="00F541A0" w:rsidRDefault="00F541A0" w:rsidP="0037188B">
      <w:pPr>
        <w:spacing w:line="240" w:lineRule="auto"/>
        <w:ind w:left="709"/>
        <w:jc w:val="both"/>
        <w:rPr>
          <w:rFonts w:ascii="Times New Roman" w:eastAsia="Times New Roman" w:hAnsi="Times New Roman" w:cs="Times New Roman"/>
          <w:i/>
          <w:iCs/>
        </w:rPr>
      </w:pPr>
      <w:r w:rsidRPr="00F541A0">
        <w:rPr>
          <w:rFonts w:ascii="Times New Roman" w:eastAsia="Times New Roman" w:hAnsi="Times New Roman" w:cs="Times New Roman"/>
          <w:i/>
          <w:iCs/>
        </w:rPr>
        <w:t>“Docentes con más pedagogía actualizada y un plan de estudio actualizado que nos prepare con las capacidades necesarias para acceder a un trabajo rápido una vez finalizada la carrera”</w:t>
      </w:r>
      <w:r w:rsidR="00D604C7">
        <w:rPr>
          <w:rFonts w:ascii="Times New Roman" w:eastAsia="Times New Roman" w:hAnsi="Times New Roman" w:cs="Times New Roman"/>
          <w:i/>
          <w:iCs/>
        </w:rPr>
        <w:t xml:space="preserve"> </w:t>
      </w:r>
      <w:r>
        <w:rPr>
          <w:rFonts w:ascii="Times New Roman" w:eastAsia="Times New Roman" w:hAnsi="Times New Roman" w:cs="Times New Roman"/>
          <w:i/>
          <w:iCs/>
        </w:rPr>
        <w:t>(</w:t>
      </w:r>
      <w:r w:rsidRPr="00F541A0">
        <w:rPr>
          <w:rFonts w:ascii="Times New Roman" w:eastAsia="Times New Roman" w:hAnsi="Times New Roman" w:cs="Times New Roman"/>
          <w:i/>
          <w:iCs/>
        </w:rPr>
        <w:t>390-C</w:t>
      </w:r>
      <w:r>
        <w:rPr>
          <w:rFonts w:ascii="Times New Roman" w:eastAsia="Times New Roman" w:hAnsi="Times New Roman" w:cs="Times New Roman"/>
          <w:i/>
          <w:iCs/>
        </w:rPr>
        <w:t xml:space="preserve">s de la </w:t>
      </w:r>
      <w:r w:rsidRPr="00F541A0">
        <w:rPr>
          <w:rFonts w:ascii="Times New Roman" w:eastAsia="Times New Roman" w:hAnsi="Times New Roman" w:cs="Times New Roman"/>
          <w:i/>
          <w:iCs/>
        </w:rPr>
        <w:t>C</w:t>
      </w:r>
      <w:r>
        <w:rPr>
          <w:rFonts w:ascii="Times New Roman" w:eastAsia="Times New Roman" w:hAnsi="Times New Roman" w:cs="Times New Roman"/>
          <w:i/>
          <w:iCs/>
        </w:rPr>
        <w:t>omunicación</w:t>
      </w:r>
      <w:r w:rsidRPr="00F541A0">
        <w:rPr>
          <w:rFonts w:ascii="Times New Roman" w:eastAsia="Times New Roman" w:hAnsi="Times New Roman" w:cs="Times New Roman"/>
          <w:i/>
          <w:iCs/>
        </w:rPr>
        <w:t>-</w:t>
      </w:r>
      <w:r>
        <w:rPr>
          <w:rFonts w:ascii="Times New Roman" w:eastAsia="Times New Roman" w:hAnsi="Times New Roman" w:cs="Times New Roman"/>
          <w:i/>
          <w:iCs/>
        </w:rPr>
        <w:t>Etapa media).</w:t>
      </w:r>
    </w:p>
    <w:p w14:paraId="5D642149" w14:textId="3B54142F" w:rsidR="00D604C7" w:rsidRPr="0037188B" w:rsidRDefault="00D604C7" w:rsidP="0037188B">
      <w:pPr>
        <w:spacing w:line="240" w:lineRule="auto"/>
        <w:ind w:left="709"/>
        <w:jc w:val="both"/>
        <w:rPr>
          <w:rFonts w:ascii="Times New Roman" w:eastAsia="Times New Roman" w:hAnsi="Times New Roman" w:cs="Times New Roman"/>
          <w:i/>
          <w:iCs/>
        </w:rPr>
      </w:pPr>
      <w:r w:rsidRPr="00D604C7">
        <w:rPr>
          <w:rFonts w:ascii="Times New Roman" w:eastAsia="Times New Roman" w:hAnsi="Times New Roman" w:cs="Times New Roman"/>
          <w:i/>
          <w:iCs/>
        </w:rPr>
        <w:t>“Que los profesores muestren la capacidad de enseñar que se espera que tengan”</w:t>
      </w:r>
      <w:r>
        <w:rPr>
          <w:rFonts w:ascii="Times New Roman" w:eastAsia="Times New Roman" w:hAnsi="Times New Roman" w:cs="Times New Roman"/>
          <w:i/>
          <w:iCs/>
        </w:rPr>
        <w:t xml:space="preserve"> (</w:t>
      </w:r>
      <w:r w:rsidRPr="00D604C7">
        <w:rPr>
          <w:rFonts w:ascii="Times New Roman" w:eastAsia="Times New Roman" w:hAnsi="Times New Roman" w:cs="Times New Roman"/>
          <w:i/>
          <w:iCs/>
        </w:rPr>
        <w:t>3047-T</w:t>
      </w:r>
      <w:r>
        <w:rPr>
          <w:rFonts w:ascii="Times New Roman" w:eastAsia="Times New Roman" w:hAnsi="Times New Roman" w:cs="Times New Roman"/>
          <w:i/>
          <w:iCs/>
        </w:rPr>
        <w:t xml:space="preserve">rabajo </w:t>
      </w:r>
      <w:r w:rsidRPr="00D604C7">
        <w:rPr>
          <w:rFonts w:ascii="Times New Roman" w:eastAsia="Times New Roman" w:hAnsi="Times New Roman" w:cs="Times New Roman"/>
          <w:i/>
          <w:iCs/>
        </w:rPr>
        <w:t>S</w:t>
      </w:r>
      <w:r>
        <w:rPr>
          <w:rFonts w:ascii="Times New Roman" w:eastAsia="Times New Roman" w:hAnsi="Times New Roman" w:cs="Times New Roman"/>
          <w:i/>
          <w:iCs/>
        </w:rPr>
        <w:t>ocial</w:t>
      </w:r>
      <w:r w:rsidRPr="00D604C7">
        <w:rPr>
          <w:rFonts w:ascii="Times New Roman" w:eastAsia="Times New Roman" w:hAnsi="Times New Roman" w:cs="Times New Roman"/>
          <w:i/>
          <w:iCs/>
        </w:rPr>
        <w:t>-</w:t>
      </w:r>
      <w:r w:rsidR="003955D6">
        <w:rPr>
          <w:rFonts w:ascii="Times New Roman" w:eastAsia="Times New Roman" w:hAnsi="Times New Roman" w:cs="Times New Roman"/>
          <w:i/>
          <w:iCs/>
        </w:rPr>
        <w:t>Etapa inicial</w:t>
      </w:r>
      <w:r w:rsidR="009A4C48">
        <w:rPr>
          <w:rFonts w:ascii="Times New Roman" w:eastAsia="Times New Roman" w:hAnsi="Times New Roman" w:cs="Times New Roman"/>
          <w:i/>
          <w:iCs/>
        </w:rPr>
        <w:t>)</w:t>
      </w:r>
      <w:r>
        <w:rPr>
          <w:rFonts w:ascii="Times New Roman" w:eastAsia="Times New Roman" w:hAnsi="Times New Roman" w:cs="Times New Roman"/>
          <w:i/>
          <w:iCs/>
        </w:rPr>
        <w:t>.</w:t>
      </w:r>
    </w:p>
    <w:p w14:paraId="02565B01"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último, en la </w:t>
      </w:r>
      <w:r w:rsidRPr="00124912">
        <w:rPr>
          <w:rFonts w:ascii="Times New Roman" w:eastAsia="Times New Roman" w:hAnsi="Times New Roman" w:cs="Times New Roman"/>
          <w:i/>
          <w:iCs/>
        </w:rPr>
        <w:t>Dimensión Estudiante</w:t>
      </w:r>
      <w:r>
        <w:rPr>
          <w:rFonts w:ascii="Times New Roman" w:eastAsia="Times New Roman" w:hAnsi="Times New Roman" w:cs="Times New Roman"/>
        </w:rPr>
        <w:t>, se puso el foco en cuestiones vinculadas a las condiciones del estudiante trabajador o que recorre largas distancias, lo cual demanda pensar en otros horarios de cursada y de consulta, revisar la organización semanal, en bloques y por turnos. Llama la atención en una facultad de Humanidades que muy pocas respuestas refirieron al trabajo grupal entre estudiantes como así también que toda la trayectoria académica dependa del esfuerzo personal del estudiante.</w:t>
      </w:r>
    </w:p>
    <w:p w14:paraId="34264805" w14:textId="72A06251" w:rsidR="00261683" w:rsidRDefault="008F11BA" w:rsidP="00A765BC">
      <w:pPr>
        <w:spacing w:line="240" w:lineRule="auto"/>
        <w:ind w:left="709"/>
        <w:jc w:val="both"/>
        <w:rPr>
          <w:rFonts w:ascii="Times New Roman" w:eastAsia="Times New Roman" w:hAnsi="Times New Roman" w:cs="Times New Roman"/>
          <w:i/>
          <w:iCs/>
        </w:rPr>
      </w:pPr>
      <w:r w:rsidRPr="00261683">
        <w:rPr>
          <w:rFonts w:ascii="Times New Roman" w:eastAsia="Times New Roman" w:hAnsi="Times New Roman" w:cs="Times New Roman"/>
          <w:i/>
          <w:iCs/>
        </w:rPr>
        <w:t xml:space="preserve"> </w:t>
      </w:r>
      <w:r w:rsidR="00261683" w:rsidRPr="00261683">
        <w:rPr>
          <w:rFonts w:ascii="Times New Roman" w:eastAsia="Times New Roman" w:hAnsi="Times New Roman" w:cs="Times New Roman"/>
          <w:i/>
          <w:iCs/>
        </w:rPr>
        <w:t xml:space="preserve">“Entiendo que, a esta altura de mi carrera, la mayor responsabilidad del avance descansa sobre mí, mi disciplina y dedicación. Sin embargo, revisando mi trayectoria, puedo sugerir revisar el modo de evaluación, y pensar la posibilidad de brindar alternativas de evaluación grupal, u opciones en la que el aprendizaje individual pueda corroborarse de otra manera.” </w:t>
      </w:r>
      <w:r w:rsidR="00261683">
        <w:rPr>
          <w:rFonts w:ascii="Times New Roman" w:eastAsia="Times New Roman" w:hAnsi="Times New Roman" w:cs="Times New Roman"/>
          <w:i/>
          <w:iCs/>
        </w:rPr>
        <w:t>(</w:t>
      </w:r>
      <w:r w:rsidR="00261683" w:rsidRPr="00261683">
        <w:rPr>
          <w:rFonts w:ascii="Times New Roman" w:eastAsia="Times New Roman" w:hAnsi="Times New Roman" w:cs="Times New Roman"/>
          <w:i/>
          <w:iCs/>
        </w:rPr>
        <w:t>3012-T</w:t>
      </w:r>
      <w:r w:rsidR="00261683">
        <w:rPr>
          <w:rFonts w:ascii="Times New Roman" w:eastAsia="Times New Roman" w:hAnsi="Times New Roman" w:cs="Times New Roman"/>
          <w:i/>
          <w:iCs/>
        </w:rPr>
        <w:t xml:space="preserve">rabajo </w:t>
      </w:r>
      <w:r w:rsidR="00261683" w:rsidRPr="00261683">
        <w:rPr>
          <w:rFonts w:ascii="Times New Roman" w:eastAsia="Times New Roman" w:hAnsi="Times New Roman" w:cs="Times New Roman"/>
          <w:i/>
          <w:iCs/>
        </w:rPr>
        <w:t>S</w:t>
      </w:r>
      <w:r w:rsidR="00261683">
        <w:rPr>
          <w:rFonts w:ascii="Times New Roman" w:eastAsia="Times New Roman" w:hAnsi="Times New Roman" w:cs="Times New Roman"/>
          <w:i/>
          <w:iCs/>
        </w:rPr>
        <w:t>ocial</w:t>
      </w:r>
      <w:r w:rsidR="00261683" w:rsidRPr="00261683">
        <w:rPr>
          <w:rFonts w:ascii="Times New Roman" w:eastAsia="Times New Roman" w:hAnsi="Times New Roman" w:cs="Times New Roman"/>
          <w:i/>
          <w:iCs/>
        </w:rPr>
        <w:t>-</w:t>
      </w:r>
      <w:r w:rsidR="003955D6">
        <w:rPr>
          <w:rFonts w:ascii="Times New Roman" w:eastAsia="Times New Roman" w:hAnsi="Times New Roman" w:cs="Times New Roman"/>
          <w:i/>
          <w:iCs/>
        </w:rPr>
        <w:t>Etapa inicial</w:t>
      </w:r>
      <w:r w:rsidR="00261683">
        <w:rPr>
          <w:rFonts w:ascii="Times New Roman" w:eastAsia="Times New Roman" w:hAnsi="Times New Roman" w:cs="Times New Roman"/>
          <w:i/>
          <w:iCs/>
        </w:rPr>
        <w:t>).</w:t>
      </w:r>
    </w:p>
    <w:p w14:paraId="45EDF2BB" w14:textId="77777777" w:rsidR="004E3054" w:rsidRDefault="004E3054" w:rsidP="004E3054">
      <w:pPr>
        <w:spacing w:line="240" w:lineRule="auto"/>
        <w:jc w:val="both"/>
        <w:rPr>
          <w:rFonts w:ascii="Times New Roman" w:eastAsia="Times New Roman" w:hAnsi="Times New Roman" w:cs="Times New Roman"/>
        </w:rPr>
      </w:pPr>
    </w:p>
    <w:p w14:paraId="5485C0B5" w14:textId="77777777" w:rsidR="004E3054" w:rsidRDefault="004E3054" w:rsidP="004E305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Lo que el estudiantado entiende por trabajo autónomo</w:t>
      </w:r>
    </w:p>
    <w:p w14:paraId="2A3EC941"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el marco de los cambios en el curriculum universitario, atendiendo a transformaciones globales y locales se vienen proyectando acciones que permitan pensar los modos de implementación de transformaciones pertinentes y fundamentadas en la UNT y en particular en la Facultad de Filosofía y Letras.</w:t>
      </w:r>
    </w:p>
    <w:p w14:paraId="45BB92DD"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encuesta se incluyó la siguiente pregunta </w:t>
      </w:r>
      <w:r>
        <w:rPr>
          <w:rFonts w:ascii="Times New Roman" w:eastAsia="Times New Roman" w:hAnsi="Times New Roman" w:cs="Times New Roman"/>
          <w:i/>
          <w:iCs/>
        </w:rPr>
        <w:t>Para vos, el Trabajo Autónomo del estudiante en las materias es ... ¿Cómo debería valorarlo la universidad?</w:t>
      </w:r>
      <w:r>
        <w:rPr>
          <w:rFonts w:ascii="Times New Roman" w:eastAsia="Times New Roman" w:hAnsi="Times New Roman" w:cs="Times New Roman"/>
        </w:rPr>
        <w:t xml:space="preserve"> La indagación incluye dos cuestiones: La primera busca que el estudiante defina, evidencie comprensión o mencione características implicadas en su práctica. La segunda qué de su opinión sobre cómo debería valorarlo la universidad.</w:t>
      </w:r>
    </w:p>
    <w:p w14:paraId="47FDF05E"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Si bien la mayoría pudo construir una respuesta, alrededor del 12% no lo hizo por diferentes razones. Esto demuestra que la temática requiere un abordaje institucional con el estudiantado. Hubo estudiantes de nivel inicial, medio y avanzado, que manifestaron no saber qué responder o no comprender la pregunta.</w:t>
      </w:r>
    </w:p>
    <w:p w14:paraId="73FB15F2" w14:textId="3D7C2848"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elaboraron dos dimensiones. Para la primera </w:t>
      </w:r>
      <w:r>
        <w:rPr>
          <w:rFonts w:ascii="Times New Roman" w:eastAsia="Times New Roman" w:hAnsi="Times New Roman" w:cs="Times New Roman"/>
          <w:i/>
          <w:iCs/>
        </w:rPr>
        <w:t>Significado del Trabajo Autónomo</w:t>
      </w:r>
      <w:r>
        <w:rPr>
          <w:rFonts w:ascii="Times New Roman" w:eastAsia="Times New Roman" w:hAnsi="Times New Roman" w:cs="Times New Roman"/>
        </w:rPr>
        <w:t xml:space="preserve"> se construyeron dos categorías: en la primera se puso el foco en el que el trabajo autónomo depende solo del estudiante universitario y en la segunda categoría, se agruparon las frases que denotan la importancia de la figura del docente y su labor para el </w:t>
      </w:r>
      <w:r w:rsidR="001B2DD1" w:rsidRPr="009274CA">
        <w:rPr>
          <w:rFonts w:ascii="Times New Roman" w:eastAsia="Times New Roman" w:hAnsi="Times New Roman" w:cs="Times New Roman"/>
        </w:rPr>
        <w:t xml:space="preserve">aprendizaje y </w:t>
      </w:r>
      <w:r w:rsidRPr="009274CA">
        <w:rPr>
          <w:rFonts w:ascii="Times New Roman" w:eastAsia="Times New Roman" w:hAnsi="Times New Roman" w:cs="Times New Roman"/>
        </w:rPr>
        <w:t>desarrollo</w:t>
      </w:r>
      <w:r>
        <w:rPr>
          <w:rFonts w:ascii="Times New Roman" w:eastAsia="Times New Roman" w:hAnsi="Times New Roman" w:cs="Times New Roman"/>
        </w:rPr>
        <w:t xml:space="preserve"> del trabajo autónomo</w:t>
      </w:r>
      <w:r w:rsidR="001B2DD1">
        <w:rPr>
          <w:rFonts w:ascii="Times New Roman" w:eastAsia="Times New Roman" w:hAnsi="Times New Roman" w:cs="Times New Roman"/>
        </w:rPr>
        <w:t xml:space="preserve"> </w:t>
      </w:r>
      <w:r w:rsidR="001B2DD1" w:rsidRPr="009274CA">
        <w:rPr>
          <w:rFonts w:ascii="Times New Roman" w:eastAsia="Times New Roman" w:hAnsi="Times New Roman" w:cs="Times New Roman"/>
        </w:rPr>
        <w:t>por parte del estudiante</w:t>
      </w:r>
      <w:r>
        <w:rPr>
          <w:rFonts w:ascii="Times New Roman" w:eastAsia="Times New Roman" w:hAnsi="Times New Roman" w:cs="Times New Roman"/>
        </w:rPr>
        <w:t>.</w:t>
      </w:r>
    </w:p>
    <w:p w14:paraId="0285CFEA"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la primera categoría, consideran que el Trabajo Autónomo es importante, esencial, fundamental, necesario, también hacen referencia a que se logra con un trabajo personal, de estudio comprometido que requiere la toma de decisiones por parte del estudiante. El trabajo autónomo va más allá de lo enseñado o aprendido en clase, en menor medida refieren a todo aquello que se hace por fuera de la cursada. </w:t>
      </w:r>
    </w:p>
    <w:p w14:paraId="6286062B"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Es interesante ver que algunas respuestas dan cuenta del Trabajo Autónomo como algo concreto, es decir dedicar horas de estudio, responder a los trabajos prácticos o a las evaluaciones, mientras que otras frases hacen referencia a un proceso de maduración del estudiante, que se va dando a lo largo de la carrera, es decir refieren al desarrollo de habilidades cognitivas superiores, análisis crítico entre otras capacidades necesarias para avanzar en la carrera. Y todo ello se aprende a través del desarrollo de la vida universitaria en la que el estudiante es consciente de la responsabilidad que le cabe.</w:t>
      </w:r>
    </w:p>
    <w:p w14:paraId="4AA7885F"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los relatos se evidencia un compromiso e involucramiento del estudiante en significar y dimensionar el trabajo autónomo desde su protagonismo, señalando con claridad las implicancias que ello tiene en la construcción de aprendizajes significativos, en el desarrollo de actitudes como compromiso, responsabilidad y organización para el estudio y construcción de conocimientos que van más allá del cumplimiento de las lecturas bibliográficas, las tareas asignadas, trabajos prácticos y evaluaciones. Todo ello tiene que ver con la preparación académica y el buen desempeño en la carrera.</w:t>
      </w:r>
    </w:p>
    <w:p w14:paraId="182792CF"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Es así como el estudiante “aprende a hacerse cargo” y va dimensionando todo lo que implica el trabajo autónomo. Ello, no solo tiene resonancia positiva mientras se es estudiante, sino que tiene consecuencias a futuro: son aprendizajes que aportan a la formación y autonomía profesional.</w:t>
      </w:r>
    </w:p>
    <w:p w14:paraId="4137D110"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esta categoría se ve claramente el protagonismo del estudiante ante su aprendizaje y el logro de metas y objetivos.</w:t>
      </w:r>
    </w:p>
    <w:p w14:paraId="155C1FB1"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segunda categoría da cuenta de que el trabajo autónomo debe ser orientado, acompañado por el docente con pautas claras, guías para su desarrollo, con orientaciones tanto durante el proceso como también utilizando dispositivos para evaluar y validar los aprendizajes, las necesarias devoluciones docentes en relación con los procesos de aprendizaje. Además, todo ello requiere un encuadre institucional en los planes de estudio y en los programas de las materias.</w:t>
      </w:r>
    </w:p>
    <w:p w14:paraId="0A388AB7"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varias respuestas se señala que no todos los estudiantes saben estudiar, ni organizarse, lo que requiere de un acompañamiento como de capacitaciones específicas. Además, se hace referencia a la poca preparación recibida en la educación media y a las diferencias con respecto al capital cultural entre estudiantes.</w:t>
      </w:r>
    </w:p>
    <w:p w14:paraId="362E57E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 bien son menos las respuestas los relatos no dejan únicamente como responsables a las cátedras, sino que algunos ponen de manifiesto la responsabilidad que le cabe a la universidad en dar orientaciones claras, establecer normativas para desarrollar y valorar el Trabajo Autónomo. Al ser enseñado por la institución, dará orientaciones que podrán ser desarrolladas desde el acompañamiento de docentes como de pares avanzados en las carreras, con una adecuada preparación previa. También debería explicitarse en el </w:t>
      </w:r>
      <w:r>
        <w:rPr>
          <w:rFonts w:ascii="Times New Roman" w:eastAsia="Times New Roman" w:hAnsi="Times New Roman" w:cs="Times New Roman"/>
        </w:rPr>
        <w:lastRenderedPageBreak/>
        <w:t>programa de las materias y en los planes de estudio, dado el tiempo y la envergadura que conlleva abordarlo, más allá del tiempo de cursado.</w:t>
      </w:r>
    </w:p>
    <w:p w14:paraId="2AEF5FC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estudiantes especifican que son necesarios dispositivos pedagógicos de acompañamiento y control de los procesos, como ser guías, elementos para orientar el autoaprendizaje. </w:t>
      </w:r>
    </w:p>
    <w:p w14:paraId="3C3A6934"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cuanto a la segunda dimensión, </w:t>
      </w:r>
      <w:r>
        <w:rPr>
          <w:rFonts w:ascii="Times New Roman" w:eastAsia="Times New Roman" w:hAnsi="Times New Roman" w:cs="Times New Roman"/>
          <w:i/>
          <w:iCs/>
        </w:rPr>
        <w:t>Valoración del Trabajo Autónomo por la Universidad</w:t>
      </w:r>
      <w:r>
        <w:rPr>
          <w:rFonts w:ascii="Times New Roman" w:eastAsia="Times New Roman" w:hAnsi="Times New Roman" w:cs="Times New Roman"/>
        </w:rPr>
        <w:t>, refiere a la opinión del estudiantado por si debe ser valorado o no, a la valoración centrada en el estudiante y todo lo que él hace y a las estrategias de valoración, es decir cómo puede ser valorado el trabajo autónomo.</w:t>
      </w:r>
    </w:p>
    <w:p w14:paraId="27E2B8C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mayoría de los estudiantes plantea que el trabajo autónomo debe ser valorado, algunos eligen una ponderación numérica y otros una de carácter cualitativo.</w:t>
      </w:r>
    </w:p>
    <w:p w14:paraId="3FD839D5" w14:textId="77777777" w:rsidR="004E3054" w:rsidRDefault="004E3054" w:rsidP="004E3054">
      <w:pPr>
        <w:spacing w:line="240" w:lineRule="auto"/>
        <w:jc w:val="both"/>
        <w:rPr>
          <w:rFonts w:ascii="Times New Roman" w:eastAsia="Times New Roman" w:hAnsi="Times New Roman" w:cs="Times New Roman"/>
        </w:rPr>
      </w:pPr>
      <w:bookmarkStart w:id="0" w:name="_heading=h.udg6c575xqnh" w:colFirst="0" w:colLast="0"/>
      <w:bookmarkEnd w:id="0"/>
      <w:r>
        <w:rPr>
          <w:rFonts w:ascii="Times New Roman" w:eastAsia="Times New Roman" w:hAnsi="Times New Roman" w:cs="Times New Roman"/>
        </w:rPr>
        <w:t xml:space="preserve">En cuanto a las </w:t>
      </w:r>
      <w:r w:rsidRPr="00083ADC">
        <w:rPr>
          <w:rFonts w:ascii="Times New Roman" w:eastAsia="Times New Roman" w:hAnsi="Times New Roman" w:cs="Times New Roman"/>
        </w:rPr>
        <w:t>estrategias de valoración</w:t>
      </w:r>
      <w:r>
        <w:rPr>
          <w:rFonts w:ascii="Times New Roman" w:eastAsia="Times New Roman" w:hAnsi="Times New Roman" w:cs="Times New Roman"/>
        </w:rPr>
        <w:t>, centradas en el estudiante, se pone de manifiesto la necesidad de reconocerlo como sujeto de derecho, sujeto sintiente que se esfuerza para avanzar en la carrera y que muchas veces dicho esfuerzo no es considerado por los docentes, se siente sobre-exigido.</w:t>
      </w:r>
    </w:p>
    <w:p w14:paraId="652F8468"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Además, la valoración debería tener en cuenta las particularidades de cada estudiante, teniendo en cuenta sus condiciones personales y el contexto social, económico e incluso de desigualdades geográficas de las que provienen.</w:t>
      </w:r>
    </w:p>
    <w:p w14:paraId="6AF7766D" w14:textId="5F221D28"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los relatos no se plantea una relación entre esfuerzo y desarrollo académico, se resalta la necesidad de valorar el esfuerzo frente a las ponderaciones y calificaciones que el docente hace en las evaluaciones parciales o finales, lo que debería ser revisado</w:t>
      </w:r>
      <w:r w:rsidR="001B2DD1">
        <w:rPr>
          <w:rFonts w:ascii="Times New Roman" w:eastAsia="Times New Roman" w:hAnsi="Times New Roman" w:cs="Times New Roman"/>
        </w:rPr>
        <w:t xml:space="preserve"> </w:t>
      </w:r>
      <w:r w:rsidR="001B2DD1" w:rsidRPr="0083023B">
        <w:rPr>
          <w:rFonts w:ascii="Times New Roman" w:eastAsia="Times New Roman" w:hAnsi="Times New Roman" w:cs="Times New Roman"/>
        </w:rPr>
        <w:t>y problematizado</w:t>
      </w:r>
      <w:r w:rsidRPr="0083023B">
        <w:rPr>
          <w:rFonts w:ascii="Times New Roman" w:eastAsia="Times New Roman" w:hAnsi="Times New Roman" w:cs="Times New Roman"/>
        </w:rPr>
        <w:t>.</w:t>
      </w:r>
    </w:p>
    <w:p w14:paraId="32871BF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cuanto a la valoración de carácter numérico, hicieron referencia a la ponderación del trabajo a través de créditos y también a la posibilidad de calificar el proceso ya sea con conceptos o con un porcentaje que sirva para mejorar las puntuaciones en las evaluaciones finales.</w:t>
      </w:r>
    </w:p>
    <w:p w14:paraId="0448FA5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En las de carácter cualitativo se refieren a pensar una evaluación integral, reconociendo no solo el tiempo que lleva el trabajo autónomo, sino también los aprendizajes y habilidades que se ponen en juego en el proceso y no sólo en los resultados. Por ejemplo, valorar la participación en diversas actividades académicas y culturales.</w:t>
      </w:r>
    </w:p>
    <w:p w14:paraId="7EB8E878"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También se destaca que podría ser valorado a través de todo lo que se pone en juego en actividades pre-profesionales o pasantías, ya que en esas experiencias el estudiante ha de integrar saberes teórico-prácticos y tomar una postura ética y comprometida con una situación específica.</w:t>
      </w:r>
    </w:p>
    <w:p w14:paraId="16BB3005" w14:textId="51E73FD2"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Otra manera de valorarlo es a través de otorgar </w:t>
      </w:r>
      <w:r w:rsidR="001B2DD1">
        <w:rPr>
          <w:rFonts w:ascii="Times New Roman" w:eastAsia="Times New Roman" w:hAnsi="Times New Roman" w:cs="Times New Roman"/>
        </w:rPr>
        <w:t>distinciones académicas, como</w:t>
      </w:r>
      <w:r>
        <w:rPr>
          <w:rFonts w:ascii="Times New Roman" w:eastAsia="Times New Roman" w:hAnsi="Times New Roman" w:cs="Times New Roman"/>
        </w:rPr>
        <w:t xml:space="preserve"> reconocimientos de carácter económico. Se busca premiar el desempeño del estudiante no solo por sus calificaciones sino por su compromiso y participación en actividades como por ejemplo de investigación o de servicio a la comunidad, proponen que pueden </w:t>
      </w:r>
      <w:r>
        <w:rPr>
          <w:rFonts w:ascii="Times New Roman" w:eastAsia="Times New Roman" w:hAnsi="Times New Roman" w:cs="Times New Roman"/>
        </w:rPr>
        <w:lastRenderedPageBreak/>
        <w:t>tener el formato de becas. Solo u</w:t>
      </w:r>
      <w:r w:rsidR="001B2DD1">
        <w:rPr>
          <w:rFonts w:ascii="Times New Roman" w:eastAsia="Times New Roman" w:hAnsi="Times New Roman" w:cs="Times New Roman"/>
        </w:rPr>
        <w:t>n estudiante manifiesta que la u</w:t>
      </w:r>
      <w:r>
        <w:rPr>
          <w:rFonts w:ascii="Times New Roman" w:eastAsia="Times New Roman" w:hAnsi="Times New Roman" w:cs="Times New Roman"/>
        </w:rPr>
        <w:t>niversidad no debería premiar el desempeño.</w:t>
      </w:r>
    </w:p>
    <w:p w14:paraId="262DDD00" w14:textId="6C74DBD3"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Otra idea que se infiere de los relatos es el reconocimiento a través de las producciones de estudiantes, señalan que se tiende a valorar más las producciones grupales que individuales y muchas veces el trabajo y aporte singular del estudiante queda invisibilizado ante el docente por la producción grupal. Como e</w:t>
      </w:r>
      <w:r w:rsidR="001B2DD1">
        <w:rPr>
          <w:rFonts w:ascii="Times New Roman" w:eastAsia="Times New Roman" w:hAnsi="Times New Roman" w:cs="Times New Roman"/>
        </w:rPr>
        <w:t>strategia de reconocimiento la u</w:t>
      </w:r>
      <w:r>
        <w:rPr>
          <w:rFonts w:ascii="Times New Roman" w:eastAsia="Times New Roman" w:hAnsi="Times New Roman" w:cs="Times New Roman"/>
        </w:rPr>
        <w:t>niversidad podría publicar los trabajos que tuvieran un excelente desarrollo, que presenten innovacione</w:t>
      </w:r>
      <w:r w:rsidR="001B2DD1">
        <w:rPr>
          <w:rFonts w:ascii="Times New Roman" w:eastAsia="Times New Roman" w:hAnsi="Times New Roman" w:cs="Times New Roman"/>
        </w:rPr>
        <w:t xml:space="preserve">s o abordajes creativos o </w:t>
      </w:r>
      <w:r w:rsidR="001B2DD1" w:rsidRPr="0083023B">
        <w:rPr>
          <w:rFonts w:ascii="Times New Roman" w:eastAsia="Times New Roman" w:hAnsi="Times New Roman" w:cs="Times New Roman"/>
        </w:rPr>
        <w:t>busca</w:t>
      </w:r>
      <w:r w:rsidRPr="0083023B">
        <w:rPr>
          <w:rFonts w:ascii="Times New Roman" w:eastAsia="Times New Roman" w:hAnsi="Times New Roman" w:cs="Times New Roman"/>
        </w:rPr>
        <w:t>n</w:t>
      </w:r>
      <w:r>
        <w:rPr>
          <w:rFonts w:ascii="Times New Roman" w:eastAsia="Times New Roman" w:hAnsi="Times New Roman" w:cs="Times New Roman"/>
        </w:rPr>
        <w:t xml:space="preserve"> resolver una situación problemática compleja en la sociedad.</w:t>
      </w:r>
    </w:p>
    <w:p w14:paraId="488410C8" w14:textId="681E6C27" w:rsidR="004E3054" w:rsidRDefault="001B2DD1"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Un único relato observa que la u</w:t>
      </w:r>
      <w:r w:rsidR="004E3054">
        <w:rPr>
          <w:rFonts w:ascii="Times New Roman" w:eastAsia="Times New Roman" w:hAnsi="Times New Roman" w:cs="Times New Roman"/>
        </w:rPr>
        <w:t>niversidad tiene que aportar lo suyo si quiere valorar el Trabajo Autónomo. Es así como se explicita que la UNT tiene que generar espacios físicos para que el estudiante pueda estudiar o trabajar adecuadamente. Al respecto se señala como algo logrado por la facultad de Filosofía y Letras que aportó espacios específicos como son los puntos estudiantiles.</w:t>
      </w:r>
    </w:p>
    <w:p w14:paraId="0D84A2F3" w14:textId="1663E53E" w:rsidR="004E3054" w:rsidRPr="00664323" w:rsidRDefault="004E3054" w:rsidP="004E3054">
      <w:pPr>
        <w:spacing w:line="240" w:lineRule="auto"/>
        <w:jc w:val="both"/>
        <w:rPr>
          <w:rFonts w:ascii="Times New Roman" w:eastAsia="Times New Roman" w:hAnsi="Times New Roman" w:cs="Times New Roman"/>
        </w:rPr>
      </w:pPr>
      <w:r w:rsidRPr="00664323">
        <w:rPr>
          <w:rFonts w:ascii="Times New Roman" w:eastAsia="Times New Roman" w:hAnsi="Times New Roman" w:cs="Times New Roman"/>
        </w:rPr>
        <w:t xml:space="preserve">Se evidencia que el Trabajo Autónomo está infravalorado por los docentes, la facultad y la universidad y a </w:t>
      </w:r>
      <w:r w:rsidR="001B2DD1">
        <w:rPr>
          <w:rFonts w:ascii="Times New Roman" w:eastAsia="Times New Roman" w:hAnsi="Times New Roman" w:cs="Times New Roman"/>
        </w:rPr>
        <w:t xml:space="preserve">la vez es necesario poner en </w:t>
      </w:r>
      <w:r w:rsidR="001B2DD1" w:rsidRPr="0083023B">
        <w:rPr>
          <w:rFonts w:ascii="Times New Roman" w:eastAsia="Times New Roman" w:hAnsi="Times New Roman" w:cs="Times New Roman"/>
        </w:rPr>
        <w:t>diá</w:t>
      </w:r>
      <w:r w:rsidRPr="0083023B">
        <w:rPr>
          <w:rFonts w:ascii="Times New Roman" w:eastAsia="Times New Roman" w:hAnsi="Times New Roman" w:cs="Times New Roman"/>
        </w:rPr>
        <w:t>logo</w:t>
      </w:r>
      <w:r w:rsidRPr="00664323">
        <w:rPr>
          <w:rFonts w:ascii="Times New Roman" w:eastAsia="Times New Roman" w:hAnsi="Times New Roman" w:cs="Times New Roman"/>
        </w:rPr>
        <w:t xml:space="preserve"> con los estudiantes los diferentes posicionamientos y significados de lo que representa el trabajo autónomo, lo que va mucho más allá de lo establecido en el marco del Sistema Argentino de Créditos Académicos Universitarios. </w:t>
      </w:r>
    </w:p>
    <w:p w14:paraId="346BF309" w14:textId="77777777" w:rsidR="004E3054" w:rsidRDefault="004E3054" w:rsidP="004E3054">
      <w:pPr>
        <w:spacing w:line="240" w:lineRule="auto"/>
        <w:jc w:val="both"/>
        <w:rPr>
          <w:rFonts w:ascii="Times New Roman" w:eastAsia="Times New Roman" w:hAnsi="Times New Roman" w:cs="Times New Roman"/>
        </w:rPr>
      </w:pPr>
    </w:p>
    <w:p w14:paraId="2C5760EF" w14:textId="77777777" w:rsidR="004E3054" w:rsidRDefault="004E3054" w:rsidP="004E3054">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2F2E814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necesidad de profundizar en el conocimiento de las trayectorias académicas por detrás de la amplia brecha entre la duración teórica y la duración real de las carreras en la UNT llevó a administrar una nueva encuesta en línea desde fines de 2025 y principios de 2026.</w:t>
      </w:r>
    </w:p>
    <w:p w14:paraId="26231D99"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Este informe presenta una lectura en particular para la Facultad de Filosofía y Letras, destacándose la participación de todas las carreras ofrecidas por la Facultad. En su mayor parte (58%), de Comunicación, Ciencias de la Educación, y Trabajo Social. Y las que menos participación presentan son la Licenciatura en Francés, en Geografía y la Tecnicatura Universitaria en Comunicación.</w:t>
      </w:r>
    </w:p>
    <w:p w14:paraId="693B685B" w14:textId="77777777" w:rsidR="008973AB" w:rsidRDefault="008973AB"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w:t>
      </w:r>
      <w:r w:rsidR="004E3054">
        <w:rPr>
          <w:rFonts w:ascii="Times New Roman" w:eastAsia="Times New Roman" w:hAnsi="Times New Roman" w:cs="Times New Roman"/>
        </w:rPr>
        <w:t>os estudiantes, en su amplia mayoría, se presentan como una primera generación de profesionales universitarios en su familia, entendidos como aquellos que ingresan a la universidad sin que sus padres lo hayan logrado, y que requieren de especial atención.</w:t>
      </w:r>
      <w:r>
        <w:rPr>
          <w:rFonts w:ascii="Times New Roman" w:eastAsia="Times New Roman" w:hAnsi="Times New Roman" w:cs="Times New Roman"/>
        </w:rPr>
        <w:t xml:space="preserve"> Esto da cuenta del rol democratizador vigente de la educación superior de la UNT/FFyL en la sociedad de Tucumán.</w:t>
      </w:r>
    </w:p>
    <w:p w14:paraId="44459793" w14:textId="66DDE3FF"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trabajo tiene un lugar de importancia en la ocupación del tiempo de los estudiantes. La tensión entre el uso del tiempo, para el estudio, trabajo, traslado en particular en transporte público, tareas de cuidado y vida social repercute de manera directa en las horas de sueño, las que se presentan como insuficientes. Como un resultado esperado, se destacan los factores negativos como el cansancio, estrés y el menor tiempo para dedicar al estudio que repercuten en el rendimiento académico y en sus trayectorias. En este sentido, </w:t>
      </w:r>
      <w:r>
        <w:rPr>
          <w:rFonts w:ascii="Times New Roman" w:eastAsia="Times New Roman" w:hAnsi="Times New Roman" w:cs="Times New Roman"/>
        </w:rPr>
        <w:lastRenderedPageBreak/>
        <w:t>emergen cuestiones como la salud psíquica o emoc</w:t>
      </w:r>
      <w:r w:rsidR="008973AB">
        <w:rPr>
          <w:rFonts w:ascii="Times New Roman" w:eastAsia="Times New Roman" w:hAnsi="Times New Roman" w:cs="Times New Roman"/>
        </w:rPr>
        <w:t xml:space="preserve">ional, que debería abordarse. </w:t>
      </w:r>
      <w:r w:rsidR="008973AB" w:rsidRPr="0083023B">
        <w:rPr>
          <w:rFonts w:ascii="Times New Roman" w:eastAsia="Times New Roman" w:hAnsi="Times New Roman" w:cs="Times New Roman"/>
        </w:rPr>
        <w:t>Además</w:t>
      </w:r>
      <w:r w:rsidR="008973AB">
        <w:rPr>
          <w:rFonts w:ascii="Times New Roman" w:eastAsia="Times New Roman" w:hAnsi="Times New Roman" w:cs="Times New Roman"/>
        </w:rPr>
        <w:t>, pensar en</w:t>
      </w:r>
      <w:r>
        <w:rPr>
          <w:rFonts w:ascii="Times New Roman" w:eastAsia="Times New Roman" w:hAnsi="Times New Roman" w:cs="Times New Roman"/>
        </w:rPr>
        <w:t xml:space="preserve"> </w:t>
      </w:r>
      <w:r w:rsidRPr="0083023B">
        <w:rPr>
          <w:rFonts w:ascii="Times New Roman" w:eastAsia="Times New Roman" w:hAnsi="Times New Roman" w:cs="Times New Roman"/>
        </w:rPr>
        <w:t>estrategia</w:t>
      </w:r>
      <w:r w:rsidR="008973AB" w:rsidRPr="0083023B">
        <w:rPr>
          <w:rFonts w:ascii="Times New Roman" w:eastAsia="Times New Roman" w:hAnsi="Times New Roman" w:cs="Times New Roman"/>
        </w:rPr>
        <w:t>s</w:t>
      </w:r>
      <w:r>
        <w:rPr>
          <w:rFonts w:ascii="Times New Roman" w:eastAsia="Times New Roman" w:hAnsi="Times New Roman" w:cs="Times New Roman"/>
        </w:rPr>
        <w:t xml:space="preserve"> de acompañamiento a las trayectorias estudiantiles para el caso de estudiantes que provienen de departamentos alejados de la capital, apoyos tales como albergues o espacios adecuados para el descanso como ocurre en otras universidades.</w:t>
      </w:r>
    </w:p>
    <w:p w14:paraId="3CD4C05D"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extensión o permanencia prolongada del estudiantado y su interés con acceder a titulaciones intermedias, es algo que la facultad debería considerar, más aún al tratarse de estudiantes trabajadores, cuya posible titulación intermedia podría abrir otros espacios laborales vinculados a su formación, lo que contribuiría a una mayor cohesión entre el estudio y el trabajo.</w:t>
      </w:r>
    </w:p>
    <w:p w14:paraId="48E48115"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Los horarios de cursado, la disponibilidad horaria con la que los estudiantes cuentan y las materias correlativas son las cuestiones principales para seleccionar las materias que van a cursar. Estos resultados muestran una robustez con comparación a los resultados de la encuesta 2023.</w:t>
      </w:r>
    </w:p>
    <w:p w14:paraId="0138DF8B"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estudiantes refieren más frecuentemente a cuestiones personales como la dedicación y compromiso con el estudio, el bienestar personal, el descanso/horas de sueño adecuado y el apoyo familiar como las condiciones que contribuyen mucho a su aprendizaje y avance en su carrera. Llama la atención la escasa consideración de la importancia del otro en su aprendizaje y avance en la carrera, en particular en esta facultad de Ciencias Sociales y Humanas. De hecho, las condiciones que contribuyen poco para el aprendizaje y el avance en la carrera de los estudiantes que señalan más frecuentemente son el estudio con sus compañeros, el uso de la inteligencia </w:t>
      </w:r>
      <w:sdt>
        <w:sdtPr>
          <w:tag w:val="goog_rdk_9"/>
          <w:id w:val="850468450"/>
        </w:sdtPr>
        <w:sdtEndPr/>
        <w:sdtContent/>
      </w:sdt>
      <w:r>
        <w:rPr>
          <w:rFonts w:ascii="Times New Roman" w:eastAsia="Times New Roman" w:hAnsi="Times New Roman" w:cs="Times New Roman"/>
        </w:rPr>
        <w:t xml:space="preserve">artificial, el apoyo de sus compañeros y la utilización de los espacios de consulta y/o tutoría. </w:t>
      </w:r>
    </w:p>
    <w:p w14:paraId="7DE493F6" w14:textId="4C87926D"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Más allá de las particularidades de cada carrera, las estrategias de enseñanza de los docentes no se alejan de lo tradicional, quizás es el déficit pedagógi</w:t>
      </w:r>
      <w:r w:rsidR="008973AB">
        <w:rPr>
          <w:rFonts w:ascii="Times New Roman" w:eastAsia="Times New Roman" w:hAnsi="Times New Roman" w:cs="Times New Roman"/>
        </w:rPr>
        <w:t>co que señalan los estudiantes sea</w:t>
      </w:r>
      <w:r>
        <w:rPr>
          <w:rFonts w:ascii="Times New Roman" w:eastAsia="Times New Roman" w:hAnsi="Times New Roman" w:cs="Times New Roman"/>
        </w:rPr>
        <w:t xml:space="preserve"> un punto por mejorar. Las clases magistrales se destacan por su frecuencia como una estrategia de enseñanza que siempre se utilizan. En un segundo orden, emergen las basadas en los recursos audiovisuales, seguidos por los debates y discusión colectiva, los talleres y clases prácticas. La actual literatura académica resalta la importancia de que los profesores universitarios analicen sistemáticamente su práctica docente para mejorar su desempeño y promover ambientes de aprendizaje más efectivos.</w:t>
      </w:r>
    </w:p>
    <w:p w14:paraId="450D349C" w14:textId="13C59022"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Los estudiantes plantean como un claro condicionante a la hora de tomar decisiones sobre las materias a cursar al entramado de materias correlativas, resultado también trazado con fuerza por los estudiantes en 2023. Esto plantea la enorme responsabilidad</w:t>
      </w:r>
      <w:r w:rsidR="00EB79E5">
        <w:rPr>
          <w:rFonts w:ascii="Times New Roman" w:eastAsia="Times New Roman" w:hAnsi="Times New Roman" w:cs="Times New Roman"/>
        </w:rPr>
        <w:t xml:space="preserve"> de la unidad académica </w:t>
      </w:r>
      <w:r>
        <w:rPr>
          <w:rFonts w:ascii="Times New Roman" w:eastAsia="Times New Roman" w:hAnsi="Times New Roman" w:cs="Times New Roman"/>
        </w:rPr>
        <w:t>de revisar, modificar y/o flexibilizar (en un sentido amplio) el grado de estructuración de planes de estudios teóricos que no contemplan las trayectorias estudiantiles reales</w:t>
      </w:r>
      <w:r w:rsidR="00EB79E5">
        <w:rPr>
          <w:rFonts w:ascii="Times New Roman" w:eastAsia="Times New Roman" w:hAnsi="Times New Roman" w:cs="Times New Roman"/>
        </w:rPr>
        <w:t xml:space="preserve"> que </w:t>
      </w:r>
      <w:r>
        <w:rPr>
          <w:rFonts w:ascii="Times New Roman" w:eastAsia="Times New Roman" w:hAnsi="Times New Roman" w:cs="Times New Roman"/>
        </w:rPr>
        <w:t>resulta de la universidad de hoy</w:t>
      </w:r>
      <w:r w:rsidR="00EB79E5">
        <w:rPr>
          <w:rFonts w:ascii="Times New Roman" w:eastAsia="Times New Roman" w:hAnsi="Times New Roman" w:cs="Times New Roman"/>
        </w:rPr>
        <w:t>.</w:t>
      </w:r>
    </w:p>
    <w:p w14:paraId="26A82DCC"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relación a lo que los estudiantes le piden a la facultad, se generó información muy valiosa para orientar la toma de decisiones institucionales a nivel de facultad como lo es la organización de horarios por bloques, la promoción de convenios o pasantías para ampliar las experiencias pre-profesionales y programas de egreso que acompañen a los estudiantes adultos que están en su trayecto final de las </w:t>
      </w:r>
      <w:sdt>
        <w:sdtPr>
          <w:tag w:val="goog_rdk_11"/>
          <w:id w:val="377378436"/>
        </w:sdtPr>
        <w:sdtEndPr/>
        <w:sdtContent/>
      </w:sdt>
      <w:r>
        <w:rPr>
          <w:rFonts w:ascii="Times New Roman" w:eastAsia="Times New Roman" w:hAnsi="Times New Roman" w:cs="Times New Roman"/>
        </w:rPr>
        <w:t>carreras como así también el a</w:t>
      </w:r>
      <w:r w:rsidRPr="00E27BB3">
        <w:rPr>
          <w:rFonts w:ascii="Times New Roman" w:eastAsia="Times New Roman" w:hAnsi="Times New Roman" w:cs="Times New Roman"/>
        </w:rPr>
        <w:t xml:space="preserve">compañamiento a los estudiantes de primer año para comprender los procesos que </w:t>
      </w:r>
      <w:r w:rsidRPr="00E27BB3">
        <w:rPr>
          <w:rFonts w:ascii="Times New Roman" w:eastAsia="Times New Roman" w:hAnsi="Times New Roman" w:cs="Times New Roman"/>
        </w:rPr>
        <w:lastRenderedPageBreak/>
        <w:t>demanda un aprendizaje significativo y la dinámica de la vida universitaria, atendiendo a la brecha existente entre nivel medio y superior</w:t>
      </w:r>
      <w:r>
        <w:rPr>
          <w:rFonts w:ascii="Times New Roman" w:eastAsia="Times New Roman" w:hAnsi="Times New Roman" w:cs="Times New Roman"/>
        </w:rPr>
        <w:t>.</w:t>
      </w:r>
    </w:p>
    <w:p w14:paraId="1CF1BEE2"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La enseñanza como la organización de tiempos, trabajos prácticos y materiales puede contribuir a mejorar la trayectoria académica y el avance en cada carrera. Las respuestas dan cuenta de los saberes en base a la experiencia del “estudiantar” que el estudiantado tiene. Sin embargo, son respuestas de carácter descriptivo y en menor medida, analítico. Los relatos pueden aportar a orientar cambios del orden académico, organizacional, pedagógico y vincular.</w:t>
      </w:r>
    </w:p>
    <w:p w14:paraId="01349A6E"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Y en relación con el trabajo autónomo, decimos que considerar la voz del estudiantado con el fin de comprender sus miradas y de atender sus demandas es un desafío y una responsabilidad institucional para abordar las transformaciones curriculares en la facultad.</w:t>
      </w:r>
    </w:p>
    <w:p w14:paraId="5A151586" w14:textId="77777777"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Es así como la claridad de los planteos, observada en los relatos, posibilita considerar otras cuestiones que se pusieron en juego en el estudiantado que supera ampliamente la denominación que se infiere en la normativa referida al SACAU. Se aspira a que los relatos analizados como el que se presenta en particular puedan despertar un mayor compromiso para trabajar por trayectorias académicas vividas desde el bienestar, desarrollo personal y académico.</w:t>
      </w:r>
    </w:p>
    <w:p w14:paraId="75E78BEC" w14:textId="77777777" w:rsidR="004E3054" w:rsidRDefault="004E3054" w:rsidP="004E3054">
      <w:pPr>
        <w:spacing w:line="240" w:lineRule="auto"/>
        <w:ind w:left="708"/>
        <w:jc w:val="both"/>
        <w:rPr>
          <w:rFonts w:ascii="Times New Roman" w:eastAsia="Times New Roman" w:hAnsi="Times New Roman" w:cs="Times New Roman"/>
          <w:i/>
          <w:iCs/>
        </w:rPr>
      </w:pPr>
      <w:r>
        <w:rPr>
          <w:rFonts w:ascii="Times New Roman" w:eastAsia="Times New Roman" w:hAnsi="Times New Roman" w:cs="Times New Roman"/>
          <w:i/>
          <w:iCs/>
        </w:rPr>
        <w:t>“Relativo. En estudiantes que ingresan con un capital cultural que cumple las expectativas de la institución, es excelente desde el primer año y también cómo se consolida durante el cursado. En estudiantes que ingresamos con un capital cultural no esperado por la institución, suele ser malo. Pero con malo no me refiero a que no se presente el trabajo autónomo, quiero decir que es mal utilizado. No sabemos qué hacer con los cuadernillos, leemos horas, pero no entendemos, no sabemos qué hacer y hacemos lo que nuestro conocimiento nos permite. Al contrario, es el contacto con los docentes y con otros compañeros lo que</w:t>
      </w:r>
      <w:r>
        <w:t xml:space="preserve"> </w:t>
      </w:r>
      <w:r>
        <w:rPr>
          <w:rFonts w:ascii="Times New Roman" w:eastAsia="Times New Roman" w:hAnsi="Times New Roman" w:cs="Times New Roman"/>
          <w:i/>
          <w:iCs/>
        </w:rPr>
        <w:t>nos posibilita avanzar y aprender. Hablar de trabajo autónomo durante el ingreso es complicado porque los que no tenemos conocimientos previos que nos permitan sortear los obstáculos, conseguimos un buen desempeño en el trabajo autónomo después de 3-4 años.” D2604</w:t>
      </w:r>
    </w:p>
    <w:p w14:paraId="4EEFC4A9" w14:textId="740E0EDB" w:rsidR="004E3054" w:rsidRDefault="004E3054" w:rsidP="004E3054">
      <w:pPr>
        <w:spacing w:line="240" w:lineRule="auto"/>
        <w:jc w:val="both"/>
        <w:rPr>
          <w:rFonts w:ascii="Times New Roman" w:eastAsia="Times New Roman" w:hAnsi="Times New Roman" w:cs="Times New Roman"/>
        </w:rPr>
      </w:pPr>
      <w:r>
        <w:rPr>
          <w:rFonts w:ascii="Times New Roman" w:eastAsia="Times New Roman" w:hAnsi="Times New Roman" w:cs="Times New Roman"/>
        </w:rPr>
        <w:t>Este trabajo invita a pensar las transformaciones curriculares como una práctica ético-política que piense la propuesta formativa atendiendo las singularidades de los sujetos de aprendizaje</w:t>
      </w:r>
      <w:r w:rsidRPr="00A4599C">
        <w:rPr>
          <w:rFonts w:ascii="Times New Roman" w:eastAsia="Times New Roman" w:hAnsi="Times New Roman" w:cs="Times New Roman"/>
        </w:rPr>
        <w:t xml:space="preserve">, </w:t>
      </w:r>
      <w:r w:rsidR="00E75A9A" w:rsidRPr="00A4599C">
        <w:rPr>
          <w:rFonts w:ascii="Times New Roman" w:eastAsia="Times New Roman" w:hAnsi="Times New Roman" w:cs="Times New Roman"/>
        </w:rPr>
        <w:t>como así también las necesidades de la sociedad</w:t>
      </w:r>
      <w:r w:rsidR="00E75A9A">
        <w:rPr>
          <w:rFonts w:ascii="Times New Roman" w:eastAsia="Times New Roman" w:hAnsi="Times New Roman" w:cs="Times New Roman"/>
        </w:rPr>
        <w:t xml:space="preserve">. </w:t>
      </w:r>
      <w:r w:rsidR="00E75A9A" w:rsidRPr="00A4599C">
        <w:rPr>
          <w:rFonts w:ascii="Times New Roman" w:eastAsia="Times New Roman" w:hAnsi="Times New Roman" w:cs="Times New Roman"/>
        </w:rPr>
        <w:t>Qué dicha unidad académica trabaje en su conjunto</w:t>
      </w:r>
      <w:r>
        <w:rPr>
          <w:rFonts w:ascii="Times New Roman" w:eastAsia="Times New Roman" w:hAnsi="Times New Roman" w:cs="Times New Roman"/>
        </w:rPr>
        <w:t xml:space="preserve"> para garantizar el derecho a la educación superior de carácter inclusivo y atendiendo a la justicia curricular y social.</w:t>
      </w:r>
    </w:p>
    <w:p w14:paraId="5F585ED6" w14:textId="77777777" w:rsidR="004E3054" w:rsidRDefault="004E3054" w:rsidP="004E3054">
      <w:pPr>
        <w:spacing w:line="240" w:lineRule="auto"/>
        <w:jc w:val="both"/>
        <w:rPr>
          <w:rFonts w:ascii="Times New Roman" w:eastAsia="Times New Roman" w:hAnsi="Times New Roman" w:cs="Times New Roman"/>
        </w:rPr>
      </w:pPr>
    </w:p>
    <w:p w14:paraId="5C3B109B" w14:textId="77777777" w:rsidR="004E3054" w:rsidRDefault="004E3054" w:rsidP="004E3054">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60F8F47B" w14:textId="77777777" w:rsidR="004E3054" w:rsidRDefault="004E3054" w:rsidP="00757FD6">
      <w:pP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Cea D’Ancona, M. (2025). La calidad de la encuesta en la sociedad digital: Avances y retrocesos. </w:t>
      </w:r>
      <w:r>
        <w:rPr>
          <w:rFonts w:ascii="Times New Roman" w:eastAsia="Times New Roman" w:hAnsi="Times New Roman" w:cs="Times New Roman"/>
          <w:i/>
          <w:iCs/>
        </w:rPr>
        <w:t>Revista Española de Investigaciones Sociológicas</w:t>
      </w:r>
      <w:r>
        <w:rPr>
          <w:rFonts w:ascii="Times New Roman" w:eastAsia="Times New Roman" w:hAnsi="Times New Roman" w:cs="Times New Roman"/>
        </w:rPr>
        <w:t>, 191: 25-42.</w:t>
      </w:r>
    </w:p>
    <w:p w14:paraId="49C7FB49" w14:textId="77777777" w:rsidR="004E3054" w:rsidRDefault="004E3054" w:rsidP="00757FD6">
      <w:pP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lastRenderedPageBreak/>
        <w:t xml:space="preserve">García, P. (2025). La “vida universitaria” como objeto de enseñanza en los inicios de la universidad. Reflexiones sobre algunos dispositivos diseñados para acompañar el ingreso al nivel superior. </w:t>
      </w:r>
      <w:r>
        <w:rPr>
          <w:rFonts w:ascii="Times New Roman" w:eastAsia="Times New Roman" w:hAnsi="Times New Roman" w:cs="Times New Roman"/>
          <w:i/>
          <w:iCs/>
        </w:rPr>
        <w:t>El Cardo</w:t>
      </w:r>
      <w:r>
        <w:rPr>
          <w:rFonts w:ascii="Times New Roman" w:eastAsia="Times New Roman" w:hAnsi="Times New Roman" w:cs="Times New Roman"/>
        </w:rPr>
        <w:t xml:space="preserve">, (21), 1-25.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xml:space="preserve">: 10.33255/18511562/1946 </w:t>
      </w:r>
    </w:p>
    <w:p w14:paraId="17FFE8E1" w14:textId="77777777" w:rsidR="004E3054" w:rsidRDefault="004E3054" w:rsidP="00757FD6">
      <w:pP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Jarpa-Arriagada, C. y Cárcamo-Vásquez, H. (2023). Estudiantes primera generación en educación superior: representaciones sociales de los docentes universitarios sobre la implicación estudiantil. En </w:t>
      </w:r>
      <w:r>
        <w:rPr>
          <w:rFonts w:ascii="Times New Roman" w:eastAsia="Times New Roman" w:hAnsi="Times New Roman" w:cs="Times New Roman"/>
          <w:i/>
          <w:iCs/>
        </w:rPr>
        <w:t xml:space="preserve">Revista Brasileira de </w:t>
      </w:r>
      <w:proofErr w:type="spellStart"/>
      <w:r>
        <w:rPr>
          <w:rFonts w:ascii="Times New Roman" w:eastAsia="Times New Roman" w:hAnsi="Times New Roman" w:cs="Times New Roman"/>
          <w:i/>
          <w:iCs/>
        </w:rPr>
        <w:t>Educação</w:t>
      </w:r>
      <w:proofErr w:type="spellEnd"/>
      <w:r>
        <w:rPr>
          <w:rFonts w:ascii="Times New Roman" w:eastAsia="Times New Roman" w:hAnsi="Times New Roman" w:cs="Times New Roman"/>
        </w:rPr>
        <w:t xml:space="preserve">, vol. 28. </w:t>
      </w:r>
      <w:hyperlink r:id="rId7">
        <w:r>
          <w:rPr>
            <w:rFonts w:ascii="Times New Roman" w:eastAsia="Times New Roman" w:hAnsi="Times New Roman" w:cs="Times New Roman"/>
            <w:color w:val="0563C1"/>
            <w:u w:val="single"/>
          </w:rPr>
          <w:t>https://doi.org/10.1590/S1413-24782023280124</w:t>
        </w:r>
      </w:hyperlink>
      <w:r>
        <w:rPr>
          <w:rFonts w:ascii="Times New Roman" w:eastAsia="Times New Roman" w:hAnsi="Times New Roman" w:cs="Times New Roman"/>
        </w:rPr>
        <w:t xml:space="preserve"> </w:t>
      </w:r>
    </w:p>
    <w:p w14:paraId="4F95AC8B" w14:textId="77777777" w:rsidR="004E3054" w:rsidRDefault="004E3054" w:rsidP="00757FD6">
      <w:pP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Martínez, M. (2025). Análisis de la práctica docente del profesorado universitario y su relación con la formación pedagógica. </w:t>
      </w:r>
      <w:r>
        <w:rPr>
          <w:rFonts w:ascii="Times New Roman" w:eastAsia="Times New Roman" w:hAnsi="Times New Roman" w:cs="Times New Roman"/>
          <w:i/>
          <w:iCs/>
        </w:rPr>
        <w:t>Aula de Encuentro</w:t>
      </w:r>
      <w:r>
        <w:rPr>
          <w:rFonts w:ascii="Times New Roman" w:eastAsia="Times New Roman" w:hAnsi="Times New Roman" w:cs="Times New Roman"/>
        </w:rPr>
        <w:t>, 27(1), 123-145.</w:t>
      </w:r>
    </w:p>
    <w:p w14:paraId="3C09422A" w14:textId="77777777" w:rsidR="004E3054" w:rsidRDefault="004E3054" w:rsidP="00757FD6">
      <w:pP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Menéndez, M. y Morgenstern, L. (2019). Encuestas por Internet y nuevos procedimientos muestrales. </w:t>
      </w:r>
      <w:r>
        <w:rPr>
          <w:rFonts w:ascii="Times New Roman" w:eastAsia="Times New Roman" w:hAnsi="Times New Roman" w:cs="Times New Roman"/>
          <w:i/>
          <w:iCs/>
        </w:rPr>
        <w:t>Panorama social</w:t>
      </w:r>
      <w:r>
        <w:rPr>
          <w:rFonts w:ascii="Times New Roman" w:eastAsia="Times New Roman" w:hAnsi="Times New Roman" w:cs="Times New Roman"/>
        </w:rPr>
        <w:t>, 30, 41-53.</w:t>
      </w:r>
    </w:p>
    <w:p w14:paraId="4A3C0DCA" w14:textId="77777777" w:rsidR="004E3054" w:rsidRDefault="004E3054" w:rsidP="00757FD6">
      <w:pPr>
        <w:spacing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Vega Cantor, R. (2015). El lenguaje mercantil, se impone en la educación universitaria. En </w:t>
      </w:r>
      <w:r>
        <w:rPr>
          <w:rFonts w:ascii="Times New Roman" w:eastAsia="Times New Roman" w:hAnsi="Times New Roman" w:cs="Times New Roman"/>
          <w:i/>
          <w:iCs/>
        </w:rPr>
        <w:t>EL ÁGORA USB</w:t>
      </w:r>
      <w:r>
        <w:rPr>
          <w:rFonts w:ascii="Times New Roman" w:eastAsia="Times New Roman" w:hAnsi="Times New Roman" w:cs="Times New Roman"/>
        </w:rPr>
        <w:t>, 15 (1), 43-72.</w:t>
      </w:r>
    </w:p>
    <w:p w14:paraId="52A1E84F" w14:textId="3D5DF488" w:rsidR="004E3054" w:rsidRDefault="004E3054" w:rsidP="00757FD6">
      <w:pPr>
        <w:spacing w:line="240" w:lineRule="auto"/>
        <w:ind w:left="709" w:hanging="709"/>
        <w:jc w:val="both"/>
        <w:rPr>
          <w:rFonts w:ascii="Times New Roman" w:hAnsi="Times New Roman" w:cs="Times New Roman"/>
          <w:b/>
          <w:bCs/>
        </w:rPr>
      </w:pPr>
      <w:r>
        <w:rPr>
          <w:rFonts w:ascii="Times New Roman" w:eastAsia="Times New Roman" w:hAnsi="Times New Roman" w:cs="Times New Roman"/>
        </w:rPr>
        <w:t xml:space="preserve">Vercellino, S. y González Bruzzese, M. (2025). Educación Universitaria: la flexibilización del curriculum en cuestión. Estudios de casos en Argentina y Uruguay. </w:t>
      </w:r>
      <w:hyperlink r:id="rId8">
        <w:r>
          <w:rPr>
            <w:rFonts w:ascii="Times New Roman" w:eastAsia="Times New Roman" w:hAnsi="Times New Roman" w:cs="Times New Roman"/>
            <w:color w:val="0563C1"/>
            <w:u w:val="single"/>
          </w:rPr>
          <w:t>http://rid.unrn.edu.ar/handle</w:t>
        </w:r>
        <w:bookmarkStart w:id="1" w:name="_GoBack"/>
        <w:bookmarkEnd w:id="1"/>
        <w:r>
          <w:rPr>
            <w:rFonts w:ascii="Times New Roman" w:eastAsia="Times New Roman" w:hAnsi="Times New Roman" w:cs="Times New Roman"/>
            <w:color w:val="0563C1"/>
            <w:u w:val="single"/>
          </w:rPr>
          <w:t>/20.500.12049/12785</w:t>
        </w:r>
      </w:hyperlink>
      <w:r>
        <w:rPr>
          <w:rFonts w:ascii="Times New Roman" w:eastAsia="Times New Roman" w:hAnsi="Times New Roman" w:cs="Times New Roman"/>
        </w:rPr>
        <w:t xml:space="preserve"> </w:t>
      </w:r>
    </w:p>
    <w:sectPr w:rsidR="004E3054"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E3CED" w14:textId="77777777" w:rsidR="000936C6" w:rsidRPr="00BA642E" w:rsidRDefault="000936C6" w:rsidP="00C802F5">
      <w:pPr>
        <w:spacing w:after="0" w:line="240" w:lineRule="auto"/>
      </w:pPr>
      <w:r w:rsidRPr="00BA642E">
        <w:separator/>
      </w:r>
    </w:p>
  </w:endnote>
  <w:endnote w:type="continuationSeparator" w:id="0">
    <w:p w14:paraId="2EA09C46" w14:textId="77777777" w:rsidR="000936C6" w:rsidRPr="00BA642E" w:rsidRDefault="000936C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05D9" w14:textId="77777777" w:rsidR="000936C6" w:rsidRPr="00BA642E" w:rsidRDefault="000936C6" w:rsidP="00C802F5">
      <w:pPr>
        <w:spacing w:after="0" w:line="240" w:lineRule="auto"/>
      </w:pPr>
      <w:r w:rsidRPr="00BA642E">
        <w:separator/>
      </w:r>
    </w:p>
  </w:footnote>
  <w:footnote w:type="continuationSeparator" w:id="0">
    <w:p w14:paraId="65B87215" w14:textId="77777777" w:rsidR="000936C6" w:rsidRPr="00BA642E" w:rsidRDefault="000936C6"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A1620"/>
    <w:multiLevelType w:val="hybridMultilevel"/>
    <w:tmpl w:val="F34894C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5BC25C37"/>
    <w:multiLevelType w:val="hybridMultilevel"/>
    <w:tmpl w:val="7D8E268E"/>
    <w:lvl w:ilvl="0" w:tplc="4CA6E830">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744C55A1"/>
    <w:multiLevelType w:val="hybridMultilevel"/>
    <w:tmpl w:val="24EA88CE"/>
    <w:lvl w:ilvl="0" w:tplc="4CA6E830">
      <w:numFmt w:val="bullet"/>
      <w:lvlText w:val="•"/>
      <w:lvlJc w:val="left"/>
      <w:pPr>
        <w:ind w:left="1068" w:hanging="708"/>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13921"/>
    <w:rsid w:val="00015110"/>
    <w:rsid w:val="00034C4A"/>
    <w:rsid w:val="00035DE3"/>
    <w:rsid w:val="000514B9"/>
    <w:rsid w:val="0005387C"/>
    <w:rsid w:val="000936C6"/>
    <w:rsid w:val="00095E5A"/>
    <w:rsid w:val="000A0B16"/>
    <w:rsid w:val="000A1F50"/>
    <w:rsid w:val="000A401E"/>
    <w:rsid w:val="000B3381"/>
    <w:rsid w:val="000B622A"/>
    <w:rsid w:val="001249F6"/>
    <w:rsid w:val="00125A85"/>
    <w:rsid w:val="00137754"/>
    <w:rsid w:val="001453EE"/>
    <w:rsid w:val="001816D6"/>
    <w:rsid w:val="00185F5E"/>
    <w:rsid w:val="001923DC"/>
    <w:rsid w:val="001B2DD1"/>
    <w:rsid w:val="001E10E6"/>
    <w:rsid w:val="00213AB1"/>
    <w:rsid w:val="00222D8B"/>
    <w:rsid w:val="002327C3"/>
    <w:rsid w:val="00261683"/>
    <w:rsid w:val="00264E4C"/>
    <w:rsid w:val="00265748"/>
    <w:rsid w:val="002665BA"/>
    <w:rsid w:val="002E6FF9"/>
    <w:rsid w:val="002F14BC"/>
    <w:rsid w:val="00312392"/>
    <w:rsid w:val="00330567"/>
    <w:rsid w:val="00334F8D"/>
    <w:rsid w:val="00357F0E"/>
    <w:rsid w:val="0037188B"/>
    <w:rsid w:val="003955D6"/>
    <w:rsid w:val="00397FEF"/>
    <w:rsid w:val="003B5362"/>
    <w:rsid w:val="003C4364"/>
    <w:rsid w:val="003D65CF"/>
    <w:rsid w:val="003F7BF7"/>
    <w:rsid w:val="004040C0"/>
    <w:rsid w:val="00405926"/>
    <w:rsid w:val="0040771E"/>
    <w:rsid w:val="004170E1"/>
    <w:rsid w:val="00437E9C"/>
    <w:rsid w:val="00446AA7"/>
    <w:rsid w:val="004765CA"/>
    <w:rsid w:val="00487C3B"/>
    <w:rsid w:val="004C43DF"/>
    <w:rsid w:val="004D07E7"/>
    <w:rsid w:val="004E3054"/>
    <w:rsid w:val="004E5718"/>
    <w:rsid w:val="004F5B85"/>
    <w:rsid w:val="005006EC"/>
    <w:rsid w:val="00507D28"/>
    <w:rsid w:val="005125E4"/>
    <w:rsid w:val="00513713"/>
    <w:rsid w:val="00525B19"/>
    <w:rsid w:val="00540785"/>
    <w:rsid w:val="00540C5A"/>
    <w:rsid w:val="005441B6"/>
    <w:rsid w:val="00550766"/>
    <w:rsid w:val="00563B6E"/>
    <w:rsid w:val="0057091C"/>
    <w:rsid w:val="005821DA"/>
    <w:rsid w:val="005C1A08"/>
    <w:rsid w:val="005D2BE8"/>
    <w:rsid w:val="005E41C2"/>
    <w:rsid w:val="005E723A"/>
    <w:rsid w:val="005F3B2E"/>
    <w:rsid w:val="00612253"/>
    <w:rsid w:val="0062069E"/>
    <w:rsid w:val="006211DC"/>
    <w:rsid w:val="00637478"/>
    <w:rsid w:val="006408C5"/>
    <w:rsid w:val="00670D60"/>
    <w:rsid w:val="006B1C38"/>
    <w:rsid w:val="006B7C1D"/>
    <w:rsid w:val="006E024E"/>
    <w:rsid w:val="006E62CD"/>
    <w:rsid w:val="00701F64"/>
    <w:rsid w:val="00702058"/>
    <w:rsid w:val="00716ECD"/>
    <w:rsid w:val="00751C03"/>
    <w:rsid w:val="00755C26"/>
    <w:rsid w:val="00757FD6"/>
    <w:rsid w:val="00773AD2"/>
    <w:rsid w:val="007824B4"/>
    <w:rsid w:val="007B4275"/>
    <w:rsid w:val="007B5B5F"/>
    <w:rsid w:val="007B5F3A"/>
    <w:rsid w:val="007C1D43"/>
    <w:rsid w:val="007C3446"/>
    <w:rsid w:val="007D0FCD"/>
    <w:rsid w:val="007D127B"/>
    <w:rsid w:val="007D233B"/>
    <w:rsid w:val="007D2753"/>
    <w:rsid w:val="007D3D58"/>
    <w:rsid w:val="008042EA"/>
    <w:rsid w:val="0082234A"/>
    <w:rsid w:val="00823E71"/>
    <w:rsid w:val="0083023B"/>
    <w:rsid w:val="00843FF5"/>
    <w:rsid w:val="00850207"/>
    <w:rsid w:val="0085070B"/>
    <w:rsid w:val="0086034D"/>
    <w:rsid w:val="0087054E"/>
    <w:rsid w:val="00871DDE"/>
    <w:rsid w:val="008738AB"/>
    <w:rsid w:val="00876A73"/>
    <w:rsid w:val="00877E8A"/>
    <w:rsid w:val="008800DE"/>
    <w:rsid w:val="00884475"/>
    <w:rsid w:val="008973AB"/>
    <w:rsid w:val="008E1FD2"/>
    <w:rsid w:val="008F11BA"/>
    <w:rsid w:val="00925F47"/>
    <w:rsid w:val="00927219"/>
    <w:rsid w:val="009274CA"/>
    <w:rsid w:val="00944FD8"/>
    <w:rsid w:val="0095255A"/>
    <w:rsid w:val="00995205"/>
    <w:rsid w:val="009A0547"/>
    <w:rsid w:val="009A4AB4"/>
    <w:rsid w:val="009A4C48"/>
    <w:rsid w:val="009B461A"/>
    <w:rsid w:val="009B7077"/>
    <w:rsid w:val="009D15C7"/>
    <w:rsid w:val="00A02B07"/>
    <w:rsid w:val="00A17247"/>
    <w:rsid w:val="00A21B88"/>
    <w:rsid w:val="00A23328"/>
    <w:rsid w:val="00A2409D"/>
    <w:rsid w:val="00A34ABA"/>
    <w:rsid w:val="00A4599C"/>
    <w:rsid w:val="00A46FAF"/>
    <w:rsid w:val="00A472AE"/>
    <w:rsid w:val="00A51AFD"/>
    <w:rsid w:val="00A71632"/>
    <w:rsid w:val="00A765BC"/>
    <w:rsid w:val="00A814B0"/>
    <w:rsid w:val="00A918F5"/>
    <w:rsid w:val="00AA767E"/>
    <w:rsid w:val="00AD0B52"/>
    <w:rsid w:val="00AD7A82"/>
    <w:rsid w:val="00AE1ABC"/>
    <w:rsid w:val="00AF403C"/>
    <w:rsid w:val="00B04BFC"/>
    <w:rsid w:val="00B07397"/>
    <w:rsid w:val="00B10FF5"/>
    <w:rsid w:val="00B1568C"/>
    <w:rsid w:val="00B32B9C"/>
    <w:rsid w:val="00B433AC"/>
    <w:rsid w:val="00B620E5"/>
    <w:rsid w:val="00B761B0"/>
    <w:rsid w:val="00BA0262"/>
    <w:rsid w:val="00BA38BB"/>
    <w:rsid w:val="00BA642E"/>
    <w:rsid w:val="00BC01C4"/>
    <w:rsid w:val="00BC236F"/>
    <w:rsid w:val="00BD796E"/>
    <w:rsid w:val="00BF2A20"/>
    <w:rsid w:val="00C02100"/>
    <w:rsid w:val="00C045EE"/>
    <w:rsid w:val="00C24AA4"/>
    <w:rsid w:val="00C27207"/>
    <w:rsid w:val="00C35741"/>
    <w:rsid w:val="00C35E69"/>
    <w:rsid w:val="00C4587D"/>
    <w:rsid w:val="00C50B09"/>
    <w:rsid w:val="00C7464F"/>
    <w:rsid w:val="00C7727F"/>
    <w:rsid w:val="00C802F5"/>
    <w:rsid w:val="00C95BEB"/>
    <w:rsid w:val="00C96B2C"/>
    <w:rsid w:val="00CA778D"/>
    <w:rsid w:val="00CC04C1"/>
    <w:rsid w:val="00CE1E8B"/>
    <w:rsid w:val="00CE4B9F"/>
    <w:rsid w:val="00CE7FD6"/>
    <w:rsid w:val="00D03B90"/>
    <w:rsid w:val="00D3679E"/>
    <w:rsid w:val="00D604C7"/>
    <w:rsid w:val="00D64ABB"/>
    <w:rsid w:val="00D843EC"/>
    <w:rsid w:val="00D87BB1"/>
    <w:rsid w:val="00D87D76"/>
    <w:rsid w:val="00D90F34"/>
    <w:rsid w:val="00DD0DE6"/>
    <w:rsid w:val="00DE559B"/>
    <w:rsid w:val="00E07413"/>
    <w:rsid w:val="00E10562"/>
    <w:rsid w:val="00E132D3"/>
    <w:rsid w:val="00E44C30"/>
    <w:rsid w:val="00E75A9A"/>
    <w:rsid w:val="00E93EEB"/>
    <w:rsid w:val="00EA7640"/>
    <w:rsid w:val="00EB57A0"/>
    <w:rsid w:val="00EB79E5"/>
    <w:rsid w:val="00EC14AF"/>
    <w:rsid w:val="00EC178A"/>
    <w:rsid w:val="00F10409"/>
    <w:rsid w:val="00F20527"/>
    <w:rsid w:val="00F223BB"/>
    <w:rsid w:val="00F25878"/>
    <w:rsid w:val="00F3752E"/>
    <w:rsid w:val="00F541A0"/>
    <w:rsid w:val="00F545BA"/>
    <w:rsid w:val="00F927A4"/>
    <w:rsid w:val="00FA4F87"/>
    <w:rsid w:val="00FB5DD5"/>
    <w:rsid w:val="00FD6F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2F14BC"/>
    <w:rPr>
      <w:sz w:val="16"/>
      <w:szCs w:val="16"/>
    </w:rPr>
  </w:style>
  <w:style w:type="paragraph" w:styleId="Textocomentario">
    <w:name w:val="annotation text"/>
    <w:basedOn w:val="Normal"/>
    <w:link w:val="TextocomentarioCar"/>
    <w:uiPriority w:val="99"/>
    <w:semiHidden/>
    <w:unhideWhenUsed/>
    <w:rsid w:val="002F14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14BC"/>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2F14BC"/>
    <w:rPr>
      <w:b/>
      <w:bCs/>
    </w:rPr>
  </w:style>
  <w:style w:type="character" w:customStyle="1" w:styleId="AsuntodelcomentarioCar">
    <w:name w:val="Asunto del comentario Car"/>
    <w:basedOn w:val="TextocomentarioCar"/>
    <w:link w:val="Asuntodelcomentario"/>
    <w:uiPriority w:val="99"/>
    <w:semiHidden/>
    <w:rsid w:val="002F14BC"/>
    <w:rPr>
      <w:b/>
      <w:bCs/>
      <w:sz w:val="20"/>
      <w:szCs w:val="20"/>
      <w:lang w:val="es-419"/>
    </w:rPr>
  </w:style>
  <w:style w:type="paragraph" w:styleId="Textodeglobo">
    <w:name w:val="Balloon Text"/>
    <w:basedOn w:val="Normal"/>
    <w:link w:val="TextodegloboCar"/>
    <w:uiPriority w:val="99"/>
    <w:semiHidden/>
    <w:unhideWhenUsed/>
    <w:rsid w:val="002F14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14BC"/>
    <w:rPr>
      <w:rFonts w:ascii="Segoe UI" w:hAnsi="Segoe UI" w:cs="Segoe UI"/>
      <w:sz w:val="18"/>
      <w:szCs w:val="18"/>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id.unrn.edu.ar/handle/20.500.12049/12785" TargetMode="External"/><Relationship Id="rId3" Type="http://schemas.openxmlformats.org/officeDocument/2006/relationships/settings" Target="settings.xml"/><Relationship Id="rId7" Type="http://schemas.openxmlformats.org/officeDocument/2006/relationships/hyperlink" Target="https://doi.org/10.1590/S1413-247820232801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8033</Words>
  <Characters>43866</Characters>
  <Application>Microsoft Office Word</Application>
  <DocSecurity>0</DocSecurity>
  <Lines>707</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Claudia Ferreiro</cp:lastModifiedBy>
  <cp:revision>2</cp:revision>
  <dcterms:created xsi:type="dcterms:W3CDTF">2026-06-30T22:57:00Z</dcterms:created>
  <dcterms:modified xsi:type="dcterms:W3CDTF">2026-06-30T22:57:00Z</dcterms:modified>
</cp:coreProperties>
</file>